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27C2F" w14:textId="77777777" w:rsidR="00D5538F" w:rsidRPr="00DD742F" w:rsidRDefault="00D5538F" w:rsidP="00834C31"/>
    <w:p w14:paraId="7A2BE799" w14:textId="77777777" w:rsidR="00F06B96" w:rsidRPr="00C6606D" w:rsidRDefault="007A773B" w:rsidP="00F06B96">
      <w:pPr>
        <w:tabs>
          <w:tab w:val="right" w:pos="7920"/>
        </w:tabs>
        <w:rPr>
          <w:rFonts w:ascii="Arial" w:hAnsi="Arial"/>
        </w:rPr>
      </w:pPr>
      <w:r w:rsidRPr="00C6606D">
        <w:rPr>
          <w:noProof/>
        </w:rPr>
        <w:drawing>
          <wp:anchor distT="0" distB="0" distL="114300" distR="114300" simplePos="0" relativeHeight="251658240" behindDoc="0" locked="0" layoutInCell="1" allowOverlap="1" wp14:anchorId="29336E24" wp14:editId="35151B98">
            <wp:simplePos x="0" y="0"/>
            <wp:positionH relativeFrom="column">
              <wp:posOffset>-1113155</wp:posOffset>
            </wp:positionH>
            <wp:positionV relativeFrom="paragraph">
              <wp:posOffset>64770</wp:posOffset>
            </wp:positionV>
            <wp:extent cx="1089660" cy="1059180"/>
            <wp:effectExtent l="0" t="0" r="0" b="7620"/>
            <wp:wrapNone/>
            <wp:docPr id="16" name="Picture 9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9660" cy="1059180"/>
                    </a:xfrm>
                    <a:prstGeom prst="rect">
                      <a:avLst/>
                    </a:prstGeom>
                    <a:noFill/>
                  </pic:spPr>
                </pic:pic>
              </a:graphicData>
            </a:graphic>
            <wp14:sizeRelH relativeFrom="page">
              <wp14:pctWidth>0</wp14:pctWidth>
            </wp14:sizeRelH>
            <wp14:sizeRelV relativeFrom="page">
              <wp14:pctHeight>0</wp14:pctHeight>
            </wp14:sizeRelV>
          </wp:anchor>
        </w:drawing>
      </w:r>
      <w:r w:rsidR="00D5538F" w:rsidRPr="00C6606D">
        <w:rPr>
          <w:rFonts w:ascii="Arial" w:hAnsi="Arial" w:cs="Arial"/>
          <w:szCs w:val="22"/>
        </w:rPr>
        <w:tab/>
      </w:r>
      <w:r w:rsidR="00F06B96" w:rsidRPr="00C6606D">
        <w:rPr>
          <w:rFonts w:ascii="Arial" w:hAnsi="Arial"/>
        </w:rPr>
        <w:t xml:space="preserve">EPA </w:t>
      </w:r>
      <w:r w:rsidR="00F06B96" w:rsidRPr="00871749">
        <w:rPr>
          <w:rFonts w:ascii="Arial" w:hAnsi="Arial"/>
        </w:rPr>
        <w:t>740</w:t>
      </w:r>
      <w:r w:rsidR="00F06B96">
        <w:rPr>
          <w:rFonts w:ascii="Arial" w:hAnsi="Arial"/>
        </w:rPr>
        <w:t>-</w:t>
      </w:r>
      <w:r w:rsidR="00F06B96" w:rsidRPr="00871749">
        <w:rPr>
          <w:rFonts w:ascii="Arial" w:hAnsi="Arial"/>
        </w:rPr>
        <w:t>B</w:t>
      </w:r>
      <w:r w:rsidR="00F06B96">
        <w:rPr>
          <w:rFonts w:ascii="Arial" w:hAnsi="Arial"/>
        </w:rPr>
        <w:t>-</w:t>
      </w:r>
      <w:r w:rsidR="00F06B96" w:rsidRPr="00871749">
        <w:rPr>
          <w:rFonts w:ascii="Arial" w:hAnsi="Arial"/>
        </w:rPr>
        <w:t>16</w:t>
      </w:r>
      <w:r w:rsidR="00F06B96">
        <w:rPr>
          <w:rFonts w:ascii="Arial" w:hAnsi="Arial"/>
        </w:rPr>
        <w:t>-</w:t>
      </w:r>
      <w:r w:rsidR="00F06B96" w:rsidRPr="00871749">
        <w:rPr>
          <w:rFonts w:ascii="Arial" w:hAnsi="Arial"/>
        </w:rPr>
        <w:t>001</w:t>
      </w:r>
    </w:p>
    <w:p w14:paraId="0160DC89" w14:textId="77777777" w:rsidR="00F06B96" w:rsidRPr="00C6606D" w:rsidRDefault="00F06B96" w:rsidP="00F06B96">
      <w:pPr>
        <w:tabs>
          <w:tab w:val="right" w:pos="7920"/>
        </w:tabs>
        <w:jc w:val="right"/>
        <w:rPr>
          <w:rFonts w:ascii="Arial" w:hAnsi="Arial"/>
        </w:rPr>
      </w:pPr>
      <w:r w:rsidRPr="00C6606D">
        <w:rPr>
          <w:rFonts w:ascii="Arial" w:hAnsi="Arial"/>
        </w:rPr>
        <w:t>OMB Control Number: 2025-0009</w:t>
      </w:r>
    </w:p>
    <w:p w14:paraId="7BF92FEF" w14:textId="77777777" w:rsidR="00F06B96" w:rsidRDefault="00F06B96" w:rsidP="00F06B96">
      <w:pPr>
        <w:tabs>
          <w:tab w:val="right" w:pos="7920"/>
        </w:tabs>
        <w:jc w:val="right"/>
        <w:rPr>
          <w:rFonts w:ascii="Arial" w:hAnsi="Arial" w:cs="Arial"/>
          <w:szCs w:val="22"/>
        </w:rPr>
      </w:pPr>
      <w:r w:rsidRPr="00C6606D">
        <w:rPr>
          <w:rFonts w:ascii="Arial" w:hAnsi="Arial"/>
        </w:rPr>
        <w:t>December 201</w:t>
      </w:r>
      <w:r>
        <w:rPr>
          <w:rFonts w:ascii="Arial" w:hAnsi="Arial"/>
        </w:rPr>
        <w:t>6</w:t>
      </w:r>
    </w:p>
    <w:p w14:paraId="20FA7C59" w14:textId="77777777" w:rsidR="00D5538F" w:rsidRDefault="00D5538F" w:rsidP="00F06B96">
      <w:pPr>
        <w:tabs>
          <w:tab w:val="right" w:pos="7920"/>
        </w:tabs>
        <w:rPr>
          <w:rFonts w:ascii="Arial" w:hAnsi="Arial" w:cs="Arial"/>
          <w:szCs w:val="22"/>
        </w:rPr>
      </w:pPr>
    </w:p>
    <w:p w14:paraId="44812BFD" w14:textId="77777777" w:rsidR="00D5538F" w:rsidRDefault="00D5538F" w:rsidP="009033BB">
      <w:pPr>
        <w:tabs>
          <w:tab w:val="right" w:pos="7920"/>
        </w:tabs>
        <w:rPr>
          <w:rFonts w:ascii="Arial" w:hAnsi="Arial" w:cs="Arial"/>
          <w:szCs w:val="22"/>
        </w:rPr>
      </w:pPr>
    </w:p>
    <w:p w14:paraId="2A815198" w14:textId="77777777" w:rsidR="00D5538F" w:rsidRDefault="00D5538F" w:rsidP="009033BB">
      <w:pPr>
        <w:tabs>
          <w:tab w:val="right" w:pos="7920"/>
        </w:tabs>
        <w:rPr>
          <w:rFonts w:ascii="Arial" w:hAnsi="Arial" w:cs="Arial"/>
          <w:szCs w:val="22"/>
        </w:rPr>
      </w:pPr>
    </w:p>
    <w:p w14:paraId="3E23EF0A" w14:textId="77777777" w:rsidR="00D5538F" w:rsidRDefault="00D5538F" w:rsidP="009033BB">
      <w:pPr>
        <w:tabs>
          <w:tab w:val="right" w:pos="7920"/>
        </w:tabs>
        <w:rPr>
          <w:rFonts w:ascii="Arial" w:hAnsi="Arial" w:cs="Arial"/>
          <w:szCs w:val="22"/>
        </w:rPr>
      </w:pPr>
    </w:p>
    <w:p w14:paraId="03961CAA" w14:textId="77777777" w:rsidR="00D5538F" w:rsidRDefault="00D5538F" w:rsidP="009033BB">
      <w:pPr>
        <w:tabs>
          <w:tab w:val="right" w:pos="7920"/>
        </w:tabs>
        <w:rPr>
          <w:rFonts w:ascii="Arial" w:hAnsi="Arial" w:cs="Arial"/>
          <w:szCs w:val="22"/>
        </w:rPr>
      </w:pPr>
    </w:p>
    <w:p w14:paraId="30D66AEB" w14:textId="77777777" w:rsidR="00D5538F" w:rsidRDefault="00D5538F" w:rsidP="009033BB">
      <w:pPr>
        <w:tabs>
          <w:tab w:val="right" w:pos="7920"/>
        </w:tabs>
        <w:rPr>
          <w:rFonts w:ascii="Arial" w:hAnsi="Arial" w:cs="Arial"/>
          <w:szCs w:val="22"/>
        </w:rPr>
      </w:pPr>
    </w:p>
    <w:p w14:paraId="2CD085F3" w14:textId="77777777" w:rsidR="00D5538F" w:rsidRPr="00DD742F" w:rsidRDefault="00D5538F" w:rsidP="009033BB">
      <w:pPr>
        <w:tabs>
          <w:tab w:val="right" w:pos="7920"/>
        </w:tabs>
        <w:rPr>
          <w:rFonts w:ascii="Arial" w:hAnsi="Arial" w:cs="Arial"/>
          <w:szCs w:val="22"/>
        </w:rPr>
      </w:pPr>
    </w:p>
    <w:p w14:paraId="56AF872E" w14:textId="77777777" w:rsidR="00D5538F" w:rsidRPr="00973A4D" w:rsidRDefault="00D5538F" w:rsidP="009033BB">
      <w:pPr>
        <w:tabs>
          <w:tab w:val="right" w:pos="7920"/>
        </w:tabs>
        <w:rPr>
          <w:rFonts w:ascii="Arial" w:hAnsi="Arial" w:cs="Arial"/>
          <w:b/>
          <w:sz w:val="60"/>
          <w:szCs w:val="60"/>
        </w:rPr>
      </w:pPr>
      <w:r w:rsidRPr="00973A4D">
        <w:rPr>
          <w:rFonts w:ascii="Arial" w:hAnsi="Arial" w:cs="Arial"/>
          <w:b/>
          <w:sz w:val="60"/>
          <w:szCs w:val="60"/>
        </w:rPr>
        <w:t>Toxic Che</w:t>
      </w:r>
      <w:bookmarkStart w:id="0" w:name="_GoBack"/>
      <w:bookmarkEnd w:id="0"/>
      <w:r w:rsidRPr="00973A4D">
        <w:rPr>
          <w:rFonts w:ascii="Arial" w:hAnsi="Arial" w:cs="Arial"/>
          <w:b/>
          <w:sz w:val="60"/>
          <w:szCs w:val="60"/>
        </w:rPr>
        <w:t>mical Release</w:t>
      </w:r>
    </w:p>
    <w:p w14:paraId="26E1C9A0" w14:textId="77777777" w:rsidR="00D5538F" w:rsidRPr="00973A4D" w:rsidRDefault="00D5538F" w:rsidP="009033BB">
      <w:pPr>
        <w:tabs>
          <w:tab w:val="right" w:pos="7920"/>
        </w:tabs>
        <w:rPr>
          <w:rFonts w:ascii="Arial" w:hAnsi="Arial" w:cs="Arial"/>
          <w:b/>
          <w:sz w:val="60"/>
          <w:szCs w:val="60"/>
        </w:rPr>
      </w:pPr>
      <w:r w:rsidRPr="00973A4D">
        <w:rPr>
          <w:rFonts w:ascii="Arial" w:hAnsi="Arial" w:cs="Arial"/>
          <w:b/>
          <w:sz w:val="60"/>
          <w:szCs w:val="60"/>
        </w:rPr>
        <w:t>Inventory Reporting</w:t>
      </w:r>
      <w:r>
        <w:rPr>
          <w:rFonts w:ascii="Arial" w:hAnsi="Arial" w:cs="Arial"/>
          <w:b/>
          <w:sz w:val="60"/>
          <w:szCs w:val="60"/>
        </w:rPr>
        <w:t xml:space="preserve"> Forms and </w:t>
      </w:r>
      <w:r w:rsidRPr="00973A4D">
        <w:rPr>
          <w:rFonts w:ascii="Arial" w:hAnsi="Arial" w:cs="Arial"/>
          <w:b/>
          <w:sz w:val="60"/>
          <w:szCs w:val="60"/>
        </w:rPr>
        <w:t>Instructions</w:t>
      </w:r>
    </w:p>
    <w:p w14:paraId="3F00D7C4" w14:textId="0941CF4E" w:rsidR="00D5538F" w:rsidRPr="00973A4D" w:rsidRDefault="00D5538F" w:rsidP="009033BB">
      <w:pPr>
        <w:tabs>
          <w:tab w:val="right" w:pos="7920"/>
        </w:tabs>
        <w:spacing w:before="120"/>
        <w:rPr>
          <w:rFonts w:ascii="Arial" w:hAnsi="Arial" w:cs="Arial"/>
          <w:i/>
          <w:sz w:val="36"/>
          <w:szCs w:val="36"/>
        </w:rPr>
      </w:pPr>
      <w:r>
        <w:rPr>
          <w:rFonts w:ascii="Arial" w:hAnsi="Arial" w:cs="Arial"/>
          <w:i/>
          <w:sz w:val="36"/>
          <w:szCs w:val="36"/>
        </w:rPr>
        <w:t xml:space="preserve">Revised </w:t>
      </w:r>
      <w:r w:rsidR="0045111B">
        <w:rPr>
          <w:rFonts w:ascii="Arial" w:hAnsi="Arial" w:cs="Arial"/>
          <w:i/>
          <w:sz w:val="36"/>
          <w:szCs w:val="36"/>
        </w:rPr>
        <w:t>2016</w:t>
      </w:r>
      <w:r w:rsidR="0045111B" w:rsidRPr="00973A4D">
        <w:rPr>
          <w:rFonts w:ascii="Arial" w:hAnsi="Arial" w:cs="Arial"/>
          <w:i/>
          <w:sz w:val="36"/>
          <w:szCs w:val="36"/>
        </w:rPr>
        <w:t xml:space="preserve"> </w:t>
      </w:r>
      <w:r w:rsidRPr="00973A4D">
        <w:rPr>
          <w:rFonts w:ascii="Arial" w:hAnsi="Arial" w:cs="Arial"/>
          <w:i/>
          <w:sz w:val="36"/>
          <w:szCs w:val="36"/>
        </w:rPr>
        <w:t>Version</w:t>
      </w:r>
    </w:p>
    <w:p w14:paraId="1E624F79" w14:textId="77777777" w:rsidR="00D5538F" w:rsidRDefault="00D5538F" w:rsidP="009033BB">
      <w:pPr>
        <w:tabs>
          <w:tab w:val="right" w:pos="7920"/>
        </w:tabs>
        <w:rPr>
          <w:rFonts w:ascii="Arial" w:hAnsi="Arial" w:cs="Arial"/>
          <w:i/>
          <w:sz w:val="40"/>
          <w:szCs w:val="40"/>
        </w:rPr>
      </w:pPr>
    </w:p>
    <w:p w14:paraId="3C8FA38F" w14:textId="77777777" w:rsidR="00D5538F" w:rsidRDefault="00D5538F" w:rsidP="009033BB">
      <w:pPr>
        <w:tabs>
          <w:tab w:val="right" w:pos="7920"/>
        </w:tabs>
        <w:rPr>
          <w:rFonts w:ascii="Arial" w:hAnsi="Arial" w:cs="Arial"/>
          <w:i/>
          <w:sz w:val="40"/>
          <w:szCs w:val="40"/>
        </w:rPr>
      </w:pPr>
    </w:p>
    <w:p w14:paraId="6D826D2D" w14:textId="77777777" w:rsidR="00D5538F" w:rsidRDefault="00D5538F" w:rsidP="009033BB">
      <w:pPr>
        <w:tabs>
          <w:tab w:val="right" w:pos="7920"/>
        </w:tabs>
        <w:rPr>
          <w:rFonts w:ascii="Arial" w:hAnsi="Arial" w:cs="Arial"/>
          <w:i/>
          <w:sz w:val="40"/>
          <w:szCs w:val="40"/>
        </w:rPr>
      </w:pPr>
    </w:p>
    <w:p w14:paraId="3FA35B72" w14:textId="77777777" w:rsidR="00D5538F" w:rsidRDefault="00D5538F" w:rsidP="009033BB">
      <w:pPr>
        <w:tabs>
          <w:tab w:val="right" w:pos="7920"/>
        </w:tabs>
        <w:rPr>
          <w:rFonts w:ascii="Arial" w:hAnsi="Arial" w:cs="Arial"/>
          <w:i/>
          <w:sz w:val="40"/>
          <w:szCs w:val="40"/>
        </w:rPr>
      </w:pPr>
    </w:p>
    <w:p w14:paraId="78F8073E" w14:textId="77777777" w:rsidR="00D5538F" w:rsidRDefault="00D5538F" w:rsidP="009033BB">
      <w:pPr>
        <w:tabs>
          <w:tab w:val="right" w:pos="7920"/>
        </w:tabs>
        <w:rPr>
          <w:rFonts w:ascii="Arial" w:hAnsi="Arial" w:cs="Arial"/>
          <w:i/>
          <w:sz w:val="40"/>
          <w:szCs w:val="40"/>
        </w:rPr>
      </w:pPr>
    </w:p>
    <w:p w14:paraId="5E3AC5C4" w14:textId="77777777" w:rsidR="00D5538F" w:rsidRDefault="00D5538F" w:rsidP="009033BB">
      <w:pPr>
        <w:tabs>
          <w:tab w:val="right" w:pos="7920"/>
        </w:tabs>
        <w:rPr>
          <w:rFonts w:ascii="Arial" w:hAnsi="Arial" w:cs="Arial"/>
          <w:i/>
          <w:sz w:val="40"/>
          <w:szCs w:val="40"/>
        </w:rPr>
      </w:pPr>
    </w:p>
    <w:p w14:paraId="0FC1CDF1" w14:textId="77777777" w:rsidR="00D5538F" w:rsidRDefault="00D5538F" w:rsidP="009033BB">
      <w:pPr>
        <w:tabs>
          <w:tab w:val="right" w:pos="7920"/>
        </w:tabs>
        <w:rPr>
          <w:rFonts w:ascii="Arial" w:hAnsi="Arial" w:cs="Arial"/>
          <w:i/>
          <w:sz w:val="40"/>
          <w:szCs w:val="40"/>
        </w:rPr>
      </w:pPr>
    </w:p>
    <w:p w14:paraId="190652F2" w14:textId="77777777" w:rsidR="00D5538F" w:rsidRDefault="00D5538F" w:rsidP="009033BB">
      <w:pPr>
        <w:tabs>
          <w:tab w:val="right" w:pos="7920"/>
        </w:tabs>
        <w:rPr>
          <w:rFonts w:ascii="Arial" w:hAnsi="Arial" w:cs="Arial"/>
          <w:i/>
          <w:sz w:val="40"/>
          <w:szCs w:val="40"/>
        </w:rPr>
      </w:pPr>
    </w:p>
    <w:p w14:paraId="22A8D0D4" w14:textId="77777777" w:rsidR="00D5538F" w:rsidRPr="00973A4D" w:rsidRDefault="00D5538F" w:rsidP="009033BB">
      <w:pPr>
        <w:tabs>
          <w:tab w:val="right" w:pos="7920"/>
        </w:tabs>
        <w:rPr>
          <w:rFonts w:ascii="Arial" w:hAnsi="Arial" w:cs="Arial"/>
          <w:b/>
          <w:sz w:val="40"/>
          <w:szCs w:val="40"/>
        </w:rPr>
      </w:pPr>
      <w:r w:rsidRPr="00973A4D">
        <w:rPr>
          <w:rFonts w:ascii="Arial" w:hAnsi="Arial" w:cs="Arial"/>
          <w:b/>
          <w:sz w:val="40"/>
          <w:szCs w:val="40"/>
        </w:rPr>
        <w:t>Section 313</w:t>
      </w:r>
    </w:p>
    <w:p w14:paraId="4160105C" w14:textId="77777777" w:rsidR="00D5538F" w:rsidRPr="00973A4D" w:rsidRDefault="00D5538F" w:rsidP="009033BB">
      <w:pPr>
        <w:tabs>
          <w:tab w:val="right" w:pos="7920"/>
        </w:tabs>
        <w:rPr>
          <w:rFonts w:ascii="Arial" w:hAnsi="Arial" w:cs="Arial"/>
          <w:b/>
          <w:sz w:val="40"/>
          <w:szCs w:val="40"/>
        </w:rPr>
      </w:pPr>
      <w:r w:rsidRPr="00973A4D">
        <w:rPr>
          <w:rFonts w:ascii="Arial" w:hAnsi="Arial" w:cs="Arial"/>
          <w:b/>
          <w:sz w:val="40"/>
          <w:szCs w:val="40"/>
        </w:rPr>
        <w:t>of the Emergency Planning and</w:t>
      </w:r>
    </w:p>
    <w:p w14:paraId="1D606DDE" w14:textId="77777777" w:rsidR="00D5538F" w:rsidRPr="00973A4D" w:rsidRDefault="00D5538F" w:rsidP="009033BB">
      <w:pPr>
        <w:tabs>
          <w:tab w:val="right" w:pos="7920"/>
        </w:tabs>
        <w:rPr>
          <w:rFonts w:ascii="Arial" w:hAnsi="Arial" w:cs="Arial"/>
          <w:b/>
          <w:sz w:val="40"/>
          <w:szCs w:val="40"/>
        </w:rPr>
      </w:pPr>
      <w:r w:rsidRPr="00973A4D">
        <w:rPr>
          <w:rFonts w:ascii="Arial" w:hAnsi="Arial" w:cs="Arial"/>
          <w:b/>
          <w:sz w:val="40"/>
          <w:szCs w:val="40"/>
        </w:rPr>
        <w:t>Community Right-to-Know Act</w:t>
      </w:r>
    </w:p>
    <w:p w14:paraId="1763AC53" w14:textId="77777777" w:rsidR="00D5538F" w:rsidRDefault="00D5538F" w:rsidP="009033BB">
      <w:pPr>
        <w:tabs>
          <w:tab w:val="right" w:pos="7920"/>
        </w:tabs>
        <w:rPr>
          <w:rFonts w:ascii="Arial" w:hAnsi="Arial" w:cs="Arial"/>
          <w:sz w:val="32"/>
          <w:szCs w:val="32"/>
        </w:rPr>
      </w:pPr>
      <w:r w:rsidRPr="00973A4D">
        <w:rPr>
          <w:rFonts w:ascii="Arial" w:hAnsi="Arial" w:cs="Arial"/>
          <w:sz w:val="32"/>
          <w:szCs w:val="32"/>
        </w:rPr>
        <w:t>(Title III of the Superfund Amendments</w:t>
      </w:r>
      <w:r w:rsidRPr="00973A4D">
        <w:rPr>
          <w:rFonts w:ascii="Arial" w:hAnsi="Arial" w:cs="Arial"/>
          <w:sz w:val="32"/>
          <w:szCs w:val="32"/>
        </w:rPr>
        <w:br/>
        <w:t>and Reauthorization Act of 1986)</w:t>
      </w:r>
    </w:p>
    <w:p w14:paraId="65D6BB59" w14:textId="77777777" w:rsidR="00D5538F" w:rsidRDefault="00D5538F" w:rsidP="009033BB">
      <w:pPr>
        <w:tabs>
          <w:tab w:val="right" w:pos="7920"/>
        </w:tabs>
        <w:rPr>
          <w:rFonts w:ascii="Arial" w:hAnsi="Arial" w:cs="Arial"/>
          <w:sz w:val="32"/>
          <w:szCs w:val="32"/>
        </w:rPr>
      </w:pPr>
    </w:p>
    <w:p w14:paraId="79DE454E" w14:textId="77777777" w:rsidR="00D5538F" w:rsidRDefault="00D5538F" w:rsidP="009033BB">
      <w:pPr>
        <w:tabs>
          <w:tab w:val="right" w:pos="7920"/>
        </w:tabs>
        <w:rPr>
          <w:rFonts w:ascii="Arial" w:hAnsi="Arial" w:cs="Arial"/>
          <w:sz w:val="32"/>
          <w:szCs w:val="32"/>
        </w:rPr>
        <w:sectPr w:rsidR="00D5538F" w:rsidSect="009033BB">
          <w:headerReference w:type="even" r:id="rId13"/>
          <w:footerReference w:type="even" r:id="rId14"/>
          <w:footerReference w:type="default" r:id="rId15"/>
          <w:type w:val="continuous"/>
          <w:pgSz w:w="12240" w:h="15840" w:code="1"/>
          <w:pgMar w:top="720" w:right="1440" w:bottom="576" w:left="2880" w:header="720" w:footer="576" w:gutter="0"/>
          <w:pgNumType w:fmt="lowerRoman" w:start="1"/>
          <w:cols w:space="720"/>
          <w:docGrid w:linePitch="360"/>
        </w:sectPr>
      </w:pPr>
    </w:p>
    <w:p w14:paraId="5F15CAD4" w14:textId="77777777" w:rsidR="00D5538F" w:rsidRDefault="00D5538F" w:rsidP="00B427B8">
      <w:pPr>
        <w:autoSpaceDE w:val="0"/>
        <w:autoSpaceDN w:val="0"/>
        <w:adjustRightInd w:val="0"/>
        <w:rPr>
          <w:b/>
        </w:rPr>
      </w:pPr>
    </w:p>
    <w:p w14:paraId="62A01914" w14:textId="77777777" w:rsidR="00B427B8" w:rsidRDefault="00B427B8" w:rsidP="00B427B8">
      <w:pPr>
        <w:autoSpaceDE w:val="0"/>
        <w:autoSpaceDN w:val="0"/>
        <w:adjustRightInd w:val="0"/>
        <w:rPr>
          <w:b/>
        </w:rPr>
      </w:pPr>
    </w:p>
    <w:p w14:paraId="48E541CA" w14:textId="77777777" w:rsidR="00B427B8" w:rsidRDefault="00B427B8" w:rsidP="00B427B8">
      <w:pPr>
        <w:autoSpaceDE w:val="0"/>
        <w:autoSpaceDN w:val="0"/>
        <w:adjustRightInd w:val="0"/>
        <w:rPr>
          <w:b/>
        </w:rPr>
      </w:pPr>
    </w:p>
    <w:p w14:paraId="7A962936" w14:textId="77777777" w:rsidR="00B427B8" w:rsidRDefault="00B427B8" w:rsidP="00B427B8">
      <w:pPr>
        <w:autoSpaceDE w:val="0"/>
        <w:autoSpaceDN w:val="0"/>
        <w:adjustRightInd w:val="0"/>
        <w:rPr>
          <w:b/>
        </w:rPr>
      </w:pPr>
    </w:p>
    <w:p w14:paraId="15D7A382" w14:textId="77777777" w:rsidR="00B427B8" w:rsidRDefault="00B427B8" w:rsidP="00B427B8">
      <w:pPr>
        <w:autoSpaceDE w:val="0"/>
        <w:autoSpaceDN w:val="0"/>
        <w:adjustRightInd w:val="0"/>
        <w:rPr>
          <w:b/>
        </w:rPr>
      </w:pPr>
    </w:p>
    <w:p w14:paraId="700608CA" w14:textId="77777777" w:rsidR="00B427B8" w:rsidRDefault="00B427B8" w:rsidP="00B427B8">
      <w:pPr>
        <w:autoSpaceDE w:val="0"/>
        <w:autoSpaceDN w:val="0"/>
        <w:adjustRightInd w:val="0"/>
        <w:rPr>
          <w:b/>
        </w:rPr>
      </w:pPr>
    </w:p>
    <w:p w14:paraId="4152345C" w14:textId="77777777" w:rsidR="00B427B8" w:rsidRDefault="00B427B8" w:rsidP="00B427B8">
      <w:pPr>
        <w:autoSpaceDE w:val="0"/>
        <w:autoSpaceDN w:val="0"/>
        <w:adjustRightInd w:val="0"/>
        <w:rPr>
          <w:b/>
        </w:rPr>
      </w:pPr>
    </w:p>
    <w:p w14:paraId="58CE5CAC" w14:textId="77777777" w:rsidR="00B427B8" w:rsidRDefault="00B427B8" w:rsidP="00B427B8">
      <w:pPr>
        <w:autoSpaceDE w:val="0"/>
        <w:autoSpaceDN w:val="0"/>
        <w:adjustRightInd w:val="0"/>
        <w:rPr>
          <w:b/>
        </w:rPr>
      </w:pPr>
    </w:p>
    <w:p w14:paraId="53705604" w14:textId="77777777" w:rsidR="00B427B8" w:rsidRDefault="00B427B8" w:rsidP="00B427B8">
      <w:pPr>
        <w:autoSpaceDE w:val="0"/>
        <w:autoSpaceDN w:val="0"/>
        <w:adjustRightInd w:val="0"/>
        <w:rPr>
          <w:b/>
        </w:rPr>
      </w:pPr>
    </w:p>
    <w:p w14:paraId="12D77CE2" w14:textId="77777777" w:rsidR="00B427B8" w:rsidRDefault="00B427B8" w:rsidP="00B427B8">
      <w:pPr>
        <w:autoSpaceDE w:val="0"/>
        <w:autoSpaceDN w:val="0"/>
        <w:adjustRightInd w:val="0"/>
        <w:rPr>
          <w:b/>
        </w:rPr>
      </w:pPr>
    </w:p>
    <w:p w14:paraId="5B5DCEBD" w14:textId="77777777" w:rsidR="00B427B8" w:rsidRDefault="00B427B8" w:rsidP="00B427B8">
      <w:pPr>
        <w:autoSpaceDE w:val="0"/>
        <w:autoSpaceDN w:val="0"/>
        <w:adjustRightInd w:val="0"/>
        <w:rPr>
          <w:b/>
        </w:rPr>
      </w:pPr>
    </w:p>
    <w:p w14:paraId="2F85250F" w14:textId="521F355A" w:rsidR="00B427B8" w:rsidRDefault="0068689A" w:rsidP="00B427B8">
      <w:pPr>
        <w:autoSpaceDE w:val="0"/>
        <w:autoSpaceDN w:val="0"/>
        <w:adjustRightInd w:val="0"/>
        <w:rPr>
          <w:b/>
        </w:rPr>
      </w:pPr>
      <w:r>
        <w:rPr>
          <w:b/>
          <w:noProof/>
        </w:rPr>
        <mc:AlternateContent>
          <mc:Choice Requires="wps">
            <w:drawing>
              <wp:anchor distT="0" distB="0" distL="114300" distR="114300" simplePos="0" relativeHeight="251663360" behindDoc="0" locked="0" layoutInCell="1" allowOverlap="1" wp14:anchorId="124EA3FA" wp14:editId="6B44E739">
                <wp:simplePos x="0" y="0"/>
                <wp:positionH relativeFrom="column">
                  <wp:posOffset>-40943</wp:posOffset>
                </wp:positionH>
                <wp:positionV relativeFrom="paragraph">
                  <wp:posOffset>152467</wp:posOffset>
                </wp:positionV>
                <wp:extent cx="6032310" cy="4572000"/>
                <wp:effectExtent l="76200" t="38100" r="83185" b="114300"/>
                <wp:wrapNone/>
                <wp:docPr id="17" name="Text Box 17"/>
                <wp:cNvGraphicFramePr/>
                <a:graphic xmlns:a="http://schemas.openxmlformats.org/drawingml/2006/main">
                  <a:graphicData uri="http://schemas.microsoft.com/office/word/2010/wordprocessingShape">
                    <wps:wsp>
                      <wps:cNvSpPr txBox="1"/>
                      <wps:spPr>
                        <a:xfrm>
                          <a:off x="0" y="0"/>
                          <a:ext cx="6032310" cy="4572000"/>
                        </a:xfrm>
                        <a:prstGeom prst="rect">
                          <a:avLst/>
                        </a:prstGeom>
                        <a:gradFill>
                          <a:gsLst>
                            <a:gs pos="100000">
                              <a:srgbClr val="D2DFEE"/>
                            </a:gs>
                            <a:gs pos="0">
                              <a:schemeClr val="accent1">
                                <a:lumMod val="0"/>
                                <a:lumOff val="100000"/>
                              </a:schemeClr>
                            </a:gs>
                            <a:gs pos="100000">
                              <a:schemeClr val="accent1">
                                <a:lumMod val="40000"/>
                                <a:lumOff val="60000"/>
                              </a:schemeClr>
                            </a:gs>
                            <a:gs pos="100000">
                              <a:schemeClr val="dk1">
                                <a:tint val="15000"/>
                                <a:satMod val="350000"/>
                              </a:schemeClr>
                            </a:gs>
                          </a:gsLst>
                        </a:gradFill>
                        <a:ln w="28575" cmpd="thickThin"/>
                        <a:effectLst>
                          <a:outerShdw blurRad="50800" dist="38100" dir="5400000" algn="t" rotWithShape="0">
                            <a:prstClr val="black">
                              <a:alpha val="40000"/>
                            </a:prstClr>
                          </a:outerShdw>
                        </a:effectLst>
                      </wps:spPr>
                      <wps:style>
                        <a:lnRef idx="1">
                          <a:schemeClr val="dk1"/>
                        </a:lnRef>
                        <a:fillRef idx="2">
                          <a:schemeClr val="dk1"/>
                        </a:fillRef>
                        <a:effectRef idx="1">
                          <a:schemeClr val="dk1"/>
                        </a:effectRef>
                        <a:fontRef idx="minor">
                          <a:schemeClr val="dk1"/>
                        </a:fontRef>
                      </wps:style>
                      <wps:txbx>
                        <w:txbxContent>
                          <w:p w14:paraId="06BD2B74" w14:textId="77777777" w:rsidR="009B4D5A" w:rsidRDefault="009B4D5A" w:rsidP="0068689A">
                            <w:pPr>
                              <w:autoSpaceDE w:val="0"/>
                              <w:autoSpaceDN w:val="0"/>
                              <w:adjustRightInd w:val="0"/>
                              <w:rPr>
                                <w:szCs w:val="22"/>
                              </w:rPr>
                            </w:pPr>
                            <w:r w:rsidRPr="008910B5">
                              <w:rPr>
                                <w:b/>
                                <w:szCs w:val="22"/>
                              </w:rPr>
                              <w:t>Paperwork Reduction</w:t>
                            </w:r>
                            <w:r w:rsidRPr="008910B5">
                              <w:rPr>
                                <w:szCs w:val="22"/>
                              </w:rPr>
                              <w:t xml:space="preserve"> </w:t>
                            </w:r>
                            <w:r w:rsidRPr="008910B5">
                              <w:rPr>
                                <w:b/>
                                <w:szCs w:val="22"/>
                              </w:rPr>
                              <w:t>Act Notice:</w:t>
                            </w:r>
                            <w:r w:rsidRPr="008910B5">
                              <w:rPr>
                                <w:szCs w:val="22"/>
                              </w:rPr>
                              <w:t xml:space="preserve"> The annual public burden related to the Form R, which is approved under OMB Control No. 2025-0009, is estimated to average 35.71 hours per response for a facility filing a report on one chemical. </w:t>
                            </w:r>
                            <w:r w:rsidRPr="008910B5">
                              <w:rPr>
                                <w:szCs w:val="22"/>
                              </w:rPr>
                              <w:fldChar w:fldCharType="begin"/>
                            </w:r>
                            <w:r w:rsidRPr="008910B5">
                              <w:instrText>xe "PBT"</w:instrText>
                            </w:r>
                            <w:r w:rsidRPr="008910B5">
                              <w:rPr>
                                <w:szCs w:val="22"/>
                              </w:rPr>
                              <w:fldChar w:fldCharType="end"/>
                            </w:r>
                            <w:r w:rsidRPr="008910B5">
                              <w:rPr>
                                <w:szCs w:val="22"/>
                              </w:rPr>
                              <w:t xml:space="preserve"> The annual public burden related to the Form A, which is also approved under OMB Control No. 2025-0009, is estimated to average 21.96 hours per response </w:t>
                            </w:r>
                            <w:r w:rsidRPr="008910B5">
                              <w:rPr>
                                <w:bCs/>
                                <w:color w:val="000000"/>
                                <w:szCs w:val="22"/>
                              </w:rPr>
                              <w:t>for a facility filing a report on one chemical</w:t>
                            </w:r>
                            <w:r w:rsidRPr="008910B5">
                              <w:rPr>
                                <w:color w:val="000000"/>
                                <w:szCs w:val="22"/>
                              </w:rPr>
                              <w:t>.</w:t>
                            </w:r>
                            <w:r w:rsidRPr="008910B5" w:rsidDel="00CF7F0D">
                              <w:rPr>
                                <w:szCs w:val="22"/>
                              </w:rPr>
                              <w:t xml:space="preserve"> </w:t>
                            </w:r>
                          </w:p>
                          <w:p w14:paraId="2238C64D" w14:textId="77777777" w:rsidR="009B4D5A" w:rsidRDefault="009B4D5A" w:rsidP="0068689A">
                            <w:pPr>
                              <w:autoSpaceDE w:val="0"/>
                              <w:autoSpaceDN w:val="0"/>
                              <w:adjustRightInd w:val="0"/>
                              <w:rPr>
                                <w:szCs w:val="22"/>
                              </w:rPr>
                            </w:pPr>
                          </w:p>
                          <w:p w14:paraId="771C448C" w14:textId="77777777" w:rsidR="009B4D5A" w:rsidRDefault="009B4D5A" w:rsidP="0068689A">
                            <w:pPr>
                              <w:autoSpaceDE w:val="0"/>
                              <w:autoSpaceDN w:val="0"/>
                              <w:adjustRightInd w:val="0"/>
                              <w:rPr>
                                <w:szCs w:val="22"/>
                              </w:rPr>
                            </w:pPr>
                            <w:r w:rsidRPr="008910B5">
                              <w:rPr>
                                <w:szCs w:val="22"/>
                              </w:rP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14:paraId="127EA121" w14:textId="77777777" w:rsidR="009B4D5A" w:rsidRDefault="009B4D5A" w:rsidP="0068689A">
                            <w:pPr>
                              <w:autoSpaceDE w:val="0"/>
                              <w:autoSpaceDN w:val="0"/>
                              <w:adjustRightInd w:val="0"/>
                              <w:rPr>
                                <w:szCs w:val="22"/>
                              </w:rPr>
                            </w:pPr>
                          </w:p>
                          <w:p w14:paraId="1EF8229E" w14:textId="77777777" w:rsidR="009B4D5A" w:rsidRDefault="009B4D5A" w:rsidP="0068689A">
                            <w:pPr>
                              <w:autoSpaceDE w:val="0"/>
                              <w:autoSpaceDN w:val="0"/>
                              <w:adjustRightInd w:val="0"/>
                              <w:rPr>
                                <w:szCs w:val="22"/>
                              </w:rPr>
                            </w:pPr>
                            <w:r w:rsidRPr="008910B5">
                              <w:rPr>
                                <w:szCs w:val="22"/>
                              </w:rPr>
                              <w:t>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 1200 Pennsylvania Ave., NW, Washington, D.C. 20460; and to the Office of Information and Regulatory Affairs, Office of Management and Budget, 725 17th Street, NW, Washington, DC 20503, Attention: Desk Officer for EPA. Include the EPA ICR number and OMB control number in any correspondence.</w:t>
                            </w:r>
                          </w:p>
                          <w:p w14:paraId="3054C0A5" w14:textId="77777777" w:rsidR="009B4D5A" w:rsidRDefault="009B4D5A" w:rsidP="0068689A">
                            <w:pPr>
                              <w:autoSpaceDE w:val="0"/>
                              <w:autoSpaceDN w:val="0"/>
                              <w:adjustRightInd w:val="0"/>
                              <w:rPr>
                                <w:szCs w:val="22"/>
                              </w:rPr>
                            </w:pPr>
                          </w:p>
                          <w:p w14:paraId="0B64ABBF" w14:textId="3E6F4B17" w:rsidR="009B4D5A" w:rsidRDefault="009B4D5A" w:rsidP="0068689A">
                            <w:r w:rsidRPr="008910B5">
                              <w:rPr>
                                <w:szCs w:val="22"/>
                              </w:rPr>
                              <w:t>The completed forms should be submitted in accordance with the instructions accompanying the form, or as specified in the corresponding regulation.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4EA3FA" id="_x0000_t202" coordsize="21600,21600" o:spt="202" path="m,l,21600r21600,l21600,xe">
                <v:stroke joinstyle="miter"/>
                <v:path gradientshapeok="t" o:connecttype="rect"/>
              </v:shapetype>
              <v:shape id="Text Box 17" o:spid="_x0000_s1026" type="#_x0000_t202" style="position:absolute;margin-left:-3.2pt;margin-top:12pt;width:475pt;height:5in;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" fillcolor="white [20]" strokecolor="black [3040]" strokeweight="2.25pt">
                <v:fill color2="#d9d9d9 [496]" rotate="t" angle="180" colors="0 white;1 #d2dfee;1 #b9cde5;1 #ededed" focus="100%" type="gradient"/>
                <v:stroke linestyle="thickThin"/>
                <v:shadow on="t" color="black" opacity="26214f" origin=",-.5" offset="0,3pt"/>
                <v:textbox>
                  <w:txbxContent>
                    <w:p w14:paraId="06BD2B74" w14:textId="77777777" w:rsidR="009B4D5A" w:rsidRDefault="009B4D5A" w:rsidP="0068689A">
                      <w:pPr>
                        <w:autoSpaceDE w:val="0"/>
                        <w:autoSpaceDN w:val="0"/>
                        <w:adjustRightInd w:val="0"/>
                        <w:rPr>
                          <w:szCs w:val="22"/>
                        </w:rPr>
                      </w:pPr>
                      <w:r w:rsidRPr="008910B5">
                        <w:rPr>
                          <w:b/>
                          <w:szCs w:val="22"/>
                        </w:rPr>
                        <w:t>Paperwork Reduction</w:t>
                      </w:r>
                      <w:r w:rsidRPr="008910B5">
                        <w:rPr>
                          <w:szCs w:val="22"/>
                        </w:rPr>
                        <w:t xml:space="preserve"> </w:t>
                      </w:r>
                      <w:r w:rsidRPr="008910B5">
                        <w:rPr>
                          <w:b/>
                          <w:szCs w:val="22"/>
                        </w:rPr>
                        <w:t>Act Notice:</w:t>
                      </w:r>
                      <w:r w:rsidRPr="008910B5">
                        <w:rPr>
                          <w:szCs w:val="22"/>
                        </w:rPr>
                        <w:t xml:space="preserve"> The annual public burden related to the Form R, which is approved under OMB Control No. 2025-0009, is estimated to average 35.71 hours per response for a facility filing a report on one chemical. </w:t>
                      </w:r>
                      <w:r w:rsidRPr="008910B5">
                        <w:rPr>
                          <w:szCs w:val="22"/>
                        </w:rPr>
                        <w:fldChar w:fldCharType="begin"/>
                      </w:r>
                      <w:r w:rsidRPr="008910B5">
                        <w:instrText>xe "PBT"</w:instrText>
                      </w:r>
                      <w:r w:rsidRPr="008910B5">
                        <w:rPr>
                          <w:szCs w:val="22"/>
                        </w:rPr>
                        <w:fldChar w:fldCharType="end"/>
                      </w:r>
                      <w:r w:rsidRPr="008910B5">
                        <w:rPr>
                          <w:szCs w:val="22"/>
                        </w:rPr>
                        <w:t xml:space="preserve"> The annual public burden related to the Form A, which is also approved under OMB Control No. 2025-0009, is estimated to average 21.96 hours per response </w:t>
                      </w:r>
                      <w:r w:rsidRPr="008910B5">
                        <w:rPr>
                          <w:bCs/>
                          <w:color w:val="000000"/>
                          <w:szCs w:val="22"/>
                        </w:rPr>
                        <w:t>for a facility filing a report on one chemical</w:t>
                      </w:r>
                      <w:r w:rsidRPr="008910B5">
                        <w:rPr>
                          <w:color w:val="000000"/>
                          <w:szCs w:val="22"/>
                        </w:rPr>
                        <w:t>.</w:t>
                      </w:r>
                      <w:r w:rsidRPr="008910B5" w:rsidDel="00CF7F0D">
                        <w:rPr>
                          <w:szCs w:val="22"/>
                        </w:rPr>
                        <w:t xml:space="preserve"> </w:t>
                      </w:r>
                    </w:p>
                    <w:p w14:paraId="2238C64D" w14:textId="77777777" w:rsidR="009B4D5A" w:rsidRDefault="009B4D5A" w:rsidP="0068689A">
                      <w:pPr>
                        <w:autoSpaceDE w:val="0"/>
                        <w:autoSpaceDN w:val="0"/>
                        <w:adjustRightInd w:val="0"/>
                        <w:rPr>
                          <w:szCs w:val="22"/>
                        </w:rPr>
                      </w:pPr>
                    </w:p>
                    <w:p w14:paraId="771C448C" w14:textId="77777777" w:rsidR="009B4D5A" w:rsidRDefault="009B4D5A" w:rsidP="0068689A">
                      <w:pPr>
                        <w:autoSpaceDE w:val="0"/>
                        <w:autoSpaceDN w:val="0"/>
                        <w:adjustRightInd w:val="0"/>
                        <w:rPr>
                          <w:szCs w:val="22"/>
                        </w:rPr>
                      </w:pPr>
                      <w:r w:rsidRPr="008910B5">
                        <w:rPr>
                          <w:szCs w:val="22"/>
                        </w:rP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14:paraId="127EA121" w14:textId="77777777" w:rsidR="009B4D5A" w:rsidRDefault="009B4D5A" w:rsidP="0068689A">
                      <w:pPr>
                        <w:autoSpaceDE w:val="0"/>
                        <w:autoSpaceDN w:val="0"/>
                        <w:adjustRightInd w:val="0"/>
                        <w:rPr>
                          <w:szCs w:val="22"/>
                        </w:rPr>
                      </w:pPr>
                    </w:p>
                    <w:p w14:paraId="1EF8229E" w14:textId="77777777" w:rsidR="009B4D5A" w:rsidRDefault="009B4D5A" w:rsidP="0068689A">
                      <w:pPr>
                        <w:autoSpaceDE w:val="0"/>
                        <w:autoSpaceDN w:val="0"/>
                        <w:adjustRightInd w:val="0"/>
                        <w:rPr>
                          <w:szCs w:val="22"/>
                        </w:rPr>
                      </w:pPr>
                      <w:r w:rsidRPr="008910B5">
                        <w:rPr>
                          <w:szCs w:val="22"/>
                        </w:rPr>
                        <w:t>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 1200 Pennsylvania Ave., NW, Washington, D.C. 20460; and to the Office of Information and Regulatory Affairs, Office of Management and Budget, 725 17th Street, NW, Washington, DC 20503, Attention: Desk Officer for EPA. Include the EPA ICR number and OMB control number in any correspondence.</w:t>
                      </w:r>
                    </w:p>
                    <w:p w14:paraId="3054C0A5" w14:textId="77777777" w:rsidR="009B4D5A" w:rsidRDefault="009B4D5A" w:rsidP="0068689A">
                      <w:pPr>
                        <w:autoSpaceDE w:val="0"/>
                        <w:autoSpaceDN w:val="0"/>
                        <w:adjustRightInd w:val="0"/>
                        <w:rPr>
                          <w:szCs w:val="22"/>
                        </w:rPr>
                      </w:pPr>
                    </w:p>
                    <w:p w14:paraId="0B64ABBF" w14:textId="3E6F4B17" w:rsidR="009B4D5A" w:rsidRDefault="009B4D5A" w:rsidP="0068689A">
                      <w:r w:rsidRPr="008910B5">
                        <w:rPr>
                          <w:szCs w:val="22"/>
                        </w:rPr>
                        <w:t>The completed forms should be submitted in accordance with the instructions accompanying the form, or as specified in the corresponding regulation.</w:t>
                      </w:r>
                    </w:p>
                  </w:txbxContent>
                </v:textbox>
              </v:shape>
            </w:pict>
          </mc:Fallback>
        </mc:AlternateContent>
      </w:r>
    </w:p>
    <w:p w14:paraId="6726F645" w14:textId="77777777" w:rsidR="00B427B8" w:rsidRDefault="00B427B8" w:rsidP="00B427B8">
      <w:pPr>
        <w:autoSpaceDE w:val="0"/>
        <w:autoSpaceDN w:val="0"/>
        <w:adjustRightInd w:val="0"/>
        <w:rPr>
          <w:b/>
        </w:rPr>
      </w:pPr>
    </w:p>
    <w:p w14:paraId="0815D491" w14:textId="77777777" w:rsidR="00B427B8" w:rsidRDefault="00B427B8" w:rsidP="00B427B8">
      <w:pPr>
        <w:autoSpaceDE w:val="0"/>
        <w:autoSpaceDN w:val="0"/>
        <w:adjustRightInd w:val="0"/>
        <w:rPr>
          <w:b/>
        </w:rPr>
      </w:pPr>
    </w:p>
    <w:p w14:paraId="59E1B506" w14:textId="77777777" w:rsidR="00B427B8" w:rsidRDefault="00B427B8" w:rsidP="00B427B8">
      <w:pPr>
        <w:autoSpaceDE w:val="0"/>
        <w:autoSpaceDN w:val="0"/>
        <w:adjustRightInd w:val="0"/>
        <w:rPr>
          <w:b/>
        </w:rPr>
      </w:pPr>
    </w:p>
    <w:p w14:paraId="00F87340" w14:textId="77777777" w:rsidR="00B427B8" w:rsidRDefault="00B427B8" w:rsidP="00B427B8">
      <w:pPr>
        <w:autoSpaceDE w:val="0"/>
        <w:autoSpaceDN w:val="0"/>
        <w:adjustRightInd w:val="0"/>
        <w:rPr>
          <w:b/>
        </w:rPr>
      </w:pPr>
    </w:p>
    <w:p w14:paraId="1A780E5E" w14:textId="77777777" w:rsidR="00B427B8" w:rsidRDefault="00B427B8" w:rsidP="00B427B8">
      <w:pPr>
        <w:autoSpaceDE w:val="0"/>
        <w:autoSpaceDN w:val="0"/>
        <w:adjustRightInd w:val="0"/>
        <w:rPr>
          <w:b/>
        </w:rPr>
      </w:pPr>
    </w:p>
    <w:p w14:paraId="092CEFBE" w14:textId="77777777" w:rsidR="00D5538F" w:rsidRDefault="00D5538F" w:rsidP="00DC358F">
      <w:pPr>
        <w:ind w:firstLine="720"/>
        <w:jc w:val="center"/>
        <w:rPr>
          <w:sz w:val="32"/>
          <w:szCs w:val="32"/>
        </w:rPr>
        <w:sectPr w:rsidR="00D5538F" w:rsidSect="009033BB">
          <w:headerReference w:type="default" r:id="rId16"/>
          <w:footerReference w:type="default" r:id="rId17"/>
          <w:pgSz w:w="12240" w:h="15840" w:code="1"/>
          <w:pgMar w:top="720" w:right="1440" w:bottom="576" w:left="1440" w:header="720" w:footer="576" w:gutter="0"/>
          <w:pgNumType w:fmt="lowerRoman" w:start="1"/>
          <w:cols w:space="720"/>
          <w:docGrid w:linePitch="360"/>
        </w:sectPr>
      </w:pPr>
    </w:p>
    <w:p w14:paraId="1BF5EFEB" w14:textId="77777777" w:rsidR="00D5538F" w:rsidRDefault="00D5538F" w:rsidP="00DF4320">
      <w:pPr>
        <w:rPr>
          <w:szCs w:val="22"/>
        </w:rPr>
      </w:pPr>
    </w:p>
    <w:p w14:paraId="4501BE12" w14:textId="77777777" w:rsidR="00D5538F" w:rsidRPr="00700438" w:rsidRDefault="00D5538F" w:rsidP="00700438">
      <w:pPr>
        <w:tabs>
          <w:tab w:val="left" w:pos="8272"/>
        </w:tabs>
        <w:rPr>
          <w:b/>
          <w:sz w:val="28"/>
          <w:szCs w:val="28"/>
        </w:rPr>
      </w:pPr>
      <w:r w:rsidRPr="00700438">
        <w:rPr>
          <w:b/>
          <w:sz w:val="28"/>
          <w:szCs w:val="28"/>
        </w:rPr>
        <w:t>Table of Contents</w:t>
      </w:r>
    </w:p>
    <w:p w14:paraId="6EE59F1D" w14:textId="77777777" w:rsidR="00D5538F" w:rsidRDefault="00D5538F" w:rsidP="00DF4320">
      <w:pPr>
        <w:tabs>
          <w:tab w:val="left" w:pos="8205"/>
        </w:tabs>
        <w:rPr>
          <w:szCs w:val="22"/>
        </w:rPr>
      </w:pPr>
    </w:p>
    <w:p w14:paraId="50EA09CD" w14:textId="77777777" w:rsidR="0060366E" w:rsidRDefault="00D5538F">
      <w:pPr>
        <w:pStyle w:val="TOC1"/>
        <w:rPr>
          <w:rFonts w:asciiTheme="minorHAnsi" w:eastAsiaTheme="minorEastAsia" w:hAnsiTheme="minorHAnsi" w:cstheme="minorBidi"/>
          <w:b w:val="0"/>
          <w:noProof/>
          <w:szCs w:val="22"/>
        </w:rPr>
      </w:pPr>
      <w:r>
        <w:rPr>
          <w:szCs w:val="22"/>
        </w:rPr>
        <w:fldChar w:fldCharType="begin"/>
      </w:r>
      <w:r>
        <w:rPr>
          <w:szCs w:val="22"/>
        </w:rPr>
        <w:instrText xml:space="preserve"> TOC \o "1-3" \h \z \u </w:instrText>
      </w:r>
      <w:r>
        <w:rPr>
          <w:szCs w:val="22"/>
        </w:rPr>
        <w:fldChar w:fldCharType="separate"/>
      </w:r>
      <w:hyperlink w:anchor="_Toc466365157" w:history="1">
        <w:r w:rsidR="0060366E" w:rsidRPr="00E43318">
          <w:rPr>
            <w:rStyle w:val="Hyperlink"/>
            <w:noProof/>
          </w:rPr>
          <w:t>List of Acronyms</w:t>
        </w:r>
        <w:r w:rsidR="0060366E">
          <w:rPr>
            <w:noProof/>
            <w:webHidden/>
          </w:rPr>
          <w:tab/>
        </w:r>
        <w:r w:rsidR="0060366E">
          <w:rPr>
            <w:noProof/>
            <w:webHidden/>
          </w:rPr>
          <w:fldChar w:fldCharType="begin"/>
        </w:r>
        <w:r w:rsidR="0060366E">
          <w:rPr>
            <w:noProof/>
            <w:webHidden/>
          </w:rPr>
          <w:instrText xml:space="preserve"> PAGEREF _Toc466365157 \h </w:instrText>
        </w:r>
        <w:r w:rsidR="0060366E">
          <w:rPr>
            <w:noProof/>
            <w:webHidden/>
          </w:rPr>
        </w:r>
        <w:r w:rsidR="0060366E">
          <w:rPr>
            <w:noProof/>
            <w:webHidden/>
          </w:rPr>
          <w:fldChar w:fldCharType="separate"/>
        </w:r>
        <w:r w:rsidR="002F2A77">
          <w:rPr>
            <w:noProof/>
            <w:webHidden/>
          </w:rPr>
          <w:t>i</w:t>
        </w:r>
        <w:r w:rsidR="0060366E">
          <w:rPr>
            <w:noProof/>
            <w:webHidden/>
          </w:rPr>
          <w:fldChar w:fldCharType="end"/>
        </w:r>
      </w:hyperlink>
    </w:p>
    <w:p w14:paraId="3D86D105" w14:textId="77777777" w:rsidR="0060366E" w:rsidRDefault="00ED1C57">
      <w:pPr>
        <w:pStyle w:val="TOC1"/>
        <w:rPr>
          <w:rFonts w:asciiTheme="minorHAnsi" w:eastAsiaTheme="minorEastAsia" w:hAnsiTheme="minorHAnsi" w:cstheme="minorBidi"/>
          <w:b w:val="0"/>
          <w:noProof/>
          <w:szCs w:val="22"/>
        </w:rPr>
      </w:pPr>
      <w:hyperlink w:anchor="_Toc466365158" w:history="1">
        <w:r w:rsidR="0060366E" w:rsidRPr="00E43318">
          <w:rPr>
            <w:rStyle w:val="Hyperlink"/>
            <w:noProof/>
          </w:rPr>
          <w:t>Important Information for Reporting Year (RY) 2016</w:t>
        </w:r>
        <w:r w:rsidR="0060366E">
          <w:rPr>
            <w:noProof/>
            <w:webHidden/>
          </w:rPr>
          <w:tab/>
        </w:r>
        <w:r w:rsidR="0060366E">
          <w:rPr>
            <w:noProof/>
            <w:webHidden/>
          </w:rPr>
          <w:fldChar w:fldCharType="begin"/>
        </w:r>
        <w:r w:rsidR="0060366E">
          <w:rPr>
            <w:noProof/>
            <w:webHidden/>
          </w:rPr>
          <w:instrText xml:space="preserve"> PAGEREF _Toc466365158 \h </w:instrText>
        </w:r>
        <w:r w:rsidR="0060366E">
          <w:rPr>
            <w:noProof/>
            <w:webHidden/>
          </w:rPr>
        </w:r>
        <w:r w:rsidR="0060366E">
          <w:rPr>
            <w:noProof/>
            <w:webHidden/>
          </w:rPr>
          <w:fldChar w:fldCharType="separate"/>
        </w:r>
        <w:r w:rsidR="002F2A77">
          <w:rPr>
            <w:noProof/>
            <w:webHidden/>
          </w:rPr>
          <w:t>ii</w:t>
        </w:r>
        <w:r w:rsidR="0060366E">
          <w:rPr>
            <w:noProof/>
            <w:webHidden/>
          </w:rPr>
          <w:fldChar w:fldCharType="end"/>
        </w:r>
      </w:hyperlink>
    </w:p>
    <w:p w14:paraId="780D7498" w14:textId="77777777" w:rsidR="0060366E" w:rsidRDefault="00ED1C57">
      <w:pPr>
        <w:pStyle w:val="TOC2"/>
        <w:rPr>
          <w:rFonts w:asciiTheme="minorHAnsi" w:eastAsiaTheme="minorEastAsia" w:hAnsiTheme="minorHAnsi" w:cstheme="minorBidi"/>
          <w:noProof/>
          <w:szCs w:val="22"/>
        </w:rPr>
      </w:pPr>
      <w:hyperlink w:anchor="_Toc466365159" w:history="1">
        <w:r w:rsidR="0060366E" w:rsidRPr="00E43318">
          <w:rPr>
            <w:rStyle w:val="Hyperlink"/>
            <w:noProof/>
          </w:rPr>
          <w:t>New Information for RY 2016</w:t>
        </w:r>
        <w:r w:rsidR="0060366E">
          <w:rPr>
            <w:noProof/>
            <w:webHidden/>
          </w:rPr>
          <w:tab/>
        </w:r>
        <w:r w:rsidR="0060366E">
          <w:rPr>
            <w:noProof/>
            <w:webHidden/>
          </w:rPr>
          <w:fldChar w:fldCharType="begin"/>
        </w:r>
        <w:r w:rsidR="0060366E">
          <w:rPr>
            <w:noProof/>
            <w:webHidden/>
          </w:rPr>
          <w:instrText xml:space="preserve"> PAGEREF _Toc466365159 \h </w:instrText>
        </w:r>
        <w:r w:rsidR="0060366E">
          <w:rPr>
            <w:noProof/>
            <w:webHidden/>
          </w:rPr>
        </w:r>
        <w:r w:rsidR="0060366E">
          <w:rPr>
            <w:noProof/>
            <w:webHidden/>
          </w:rPr>
          <w:fldChar w:fldCharType="separate"/>
        </w:r>
        <w:r w:rsidR="002F2A77">
          <w:rPr>
            <w:noProof/>
            <w:webHidden/>
          </w:rPr>
          <w:t>ii</w:t>
        </w:r>
        <w:r w:rsidR="0060366E">
          <w:rPr>
            <w:noProof/>
            <w:webHidden/>
          </w:rPr>
          <w:fldChar w:fldCharType="end"/>
        </w:r>
      </w:hyperlink>
    </w:p>
    <w:p w14:paraId="373EEBDF" w14:textId="77777777" w:rsidR="0060366E" w:rsidRDefault="00ED1C57">
      <w:pPr>
        <w:pStyle w:val="TOC2"/>
        <w:rPr>
          <w:rFonts w:asciiTheme="minorHAnsi" w:eastAsiaTheme="minorEastAsia" w:hAnsiTheme="minorHAnsi" w:cstheme="minorBidi"/>
          <w:noProof/>
          <w:szCs w:val="22"/>
        </w:rPr>
      </w:pPr>
      <w:hyperlink w:anchor="_Toc466365160" w:history="1">
        <w:r w:rsidR="0060366E" w:rsidRPr="00E43318">
          <w:rPr>
            <w:rStyle w:val="Hyperlink"/>
            <w:noProof/>
          </w:rPr>
          <w:t>Important RY 2016 Changes</w:t>
        </w:r>
        <w:r w:rsidR="0060366E">
          <w:rPr>
            <w:noProof/>
            <w:webHidden/>
          </w:rPr>
          <w:tab/>
        </w:r>
        <w:r w:rsidR="0060366E">
          <w:rPr>
            <w:noProof/>
            <w:webHidden/>
          </w:rPr>
          <w:fldChar w:fldCharType="begin"/>
        </w:r>
        <w:r w:rsidR="0060366E">
          <w:rPr>
            <w:noProof/>
            <w:webHidden/>
          </w:rPr>
          <w:instrText xml:space="preserve"> PAGEREF _Toc466365160 \h </w:instrText>
        </w:r>
        <w:r w:rsidR="0060366E">
          <w:rPr>
            <w:noProof/>
            <w:webHidden/>
          </w:rPr>
        </w:r>
        <w:r w:rsidR="0060366E">
          <w:rPr>
            <w:noProof/>
            <w:webHidden/>
          </w:rPr>
          <w:fldChar w:fldCharType="separate"/>
        </w:r>
        <w:r w:rsidR="002F2A77">
          <w:rPr>
            <w:noProof/>
            <w:webHidden/>
          </w:rPr>
          <w:t>ii</w:t>
        </w:r>
        <w:r w:rsidR="0060366E">
          <w:rPr>
            <w:noProof/>
            <w:webHidden/>
          </w:rPr>
          <w:fldChar w:fldCharType="end"/>
        </w:r>
      </w:hyperlink>
    </w:p>
    <w:p w14:paraId="03EB9F36" w14:textId="77777777" w:rsidR="0060366E" w:rsidRDefault="00ED1C57">
      <w:pPr>
        <w:pStyle w:val="TOC2"/>
        <w:rPr>
          <w:rFonts w:asciiTheme="minorHAnsi" w:eastAsiaTheme="minorEastAsia" w:hAnsiTheme="minorHAnsi" w:cstheme="minorBidi"/>
          <w:noProof/>
          <w:szCs w:val="22"/>
        </w:rPr>
      </w:pPr>
      <w:hyperlink w:anchor="_Toc466365161" w:history="1">
        <w:r w:rsidR="0060366E" w:rsidRPr="00E43318">
          <w:rPr>
            <w:rStyle w:val="Hyperlink"/>
            <w:noProof/>
          </w:rPr>
          <w:t>Other Important Information for Reporting Year 2016</w:t>
        </w:r>
        <w:r w:rsidR="0060366E">
          <w:rPr>
            <w:noProof/>
            <w:webHidden/>
          </w:rPr>
          <w:tab/>
        </w:r>
        <w:r w:rsidR="0060366E">
          <w:rPr>
            <w:noProof/>
            <w:webHidden/>
          </w:rPr>
          <w:fldChar w:fldCharType="begin"/>
        </w:r>
        <w:r w:rsidR="0060366E">
          <w:rPr>
            <w:noProof/>
            <w:webHidden/>
          </w:rPr>
          <w:instrText xml:space="preserve"> PAGEREF _Toc466365161 \h </w:instrText>
        </w:r>
        <w:r w:rsidR="0060366E">
          <w:rPr>
            <w:noProof/>
            <w:webHidden/>
          </w:rPr>
        </w:r>
        <w:r w:rsidR="0060366E">
          <w:rPr>
            <w:noProof/>
            <w:webHidden/>
          </w:rPr>
          <w:fldChar w:fldCharType="separate"/>
        </w:r>
        <w:r w:rsidR="002F2A77">
          <w:rPr>
            <w:noProof/>
            <w:webHidden/>
          </w:rPr>
          <w:t>ii</w:t>
        </w:r>
        <w:r w:rsidR="0060366E">
          <w:rPr>
            <w:noProof/>
            <w:webHidden/>
          </w:rPr>
          <w:fldChar w:fldCharType="end"/>
        </w:r>
      </w:hyperlink>
    </w:p>
    <w:p w14:paraId="01477BE4" w14:textId="77777777" w:rsidR="0060366E" w:rsidRDefault="00ED1C57">
      <w:pPr>
        <w:pStyle w:val="TOC1"/>
        <w:rPr>
          <w:rFonts w:asciiTheme="minorHAnsi" w:eastAsiaTheme="minorEastAsia" w:hAnsiTheme="minorHAnsi" w:cstheme="minorBidi"/>
          <w:b w:val="0"/>
          <w:noProof/>
          <w:szCs w:val="22"/>
        </w:rPr>
      </w:pPr>
      <w:hyperlink w:anchor="_Toc466365162" w:history="1">
        <w:r w:rsidR="0060366E" w:rsidRPr="00E43318">
          <w:rPr>
            <w:rStyle w:val="Hyperlink"/>
            <w:noProof/>
          </w:rPr>
          <w:t>A. General Information</w:t>
        </w:r>
        <w:r w:rsidR="0060366E">
          <w:rPr>
            <w:noProof/>
            <w:webHidden/>
          </w:rPr>
          <w:tab/>
        </w:r>
        <w:r w:rsidR="0060366E">
          <w:rPr>
            <w:noProof/>
            <w:webHidden/>
          </w:rPr>
          <w:fldChar w:fldCharType="begin"/>
        </w:r>
        <w:r w:rsidR="0060366E">
          <w:rPr>
            <w:noProof/>
            <w:webHidden/>
          </w:rPr>
          <w:instrText xml:space="preserve"> PAGEREF _Toc466365162 \h </w:instrText>
        </w:r>
        <w:r w:rsidR="0060366E">
          <w:rPr>
            <w:noProof/>
            <w:webHidden/>
          </w:rPr>
        </w:r>
        <w:r w:rsidR="0060366E">
          <w:rPr>
            <w:noProof/>
            <w:webHidden/>
          </w:rPr>
          <w:fldChar w:fldCharType="separate"/>
        </w:r>
        <w:r w:rsidR="002F2A77">
          <w:rPr>
            <w:noProof/>
            <w:webHidden/>
          </w:rPr>
          <w:t>1</w:t>
        </w:r>
        <w:r w:rsidR="0060366E">
          <w:rPr>
            <w:noProof/>
            <w:webHidden/>
          </w:rPr>
          <w:fldChar w:fldCharType="end"/>
        </w:r>
      </w:hyperlink>
    </w:p>
    <w:p w14:paraId="2E687FD1" w14:textId="77777777" w:rsidR="0060366E" w:rsidRDefault="00ED1C57">
      <w:pPr>
        <w:pStyle w:val="TOC2"/>
        <w:rPr>
          <w:rFonts w:asciiTheme="minorHAnsi" w:eastAsiaTheme="minorEastAsia" w:hAnsiTheme="minorHAnsi" w:cstheme="minorBidi"/>
          <w:noProof/>
          <w:szCs w:val="22"/>
        </w:rPr>
      </w:pPr>
      <w:hyperlink w:anchor="_Toc466365163" w:history="1">
        <w:r w:rsidR="0060366E" w:rsidRPr="00E43318">
          <w:rPr>
            <w:rStyle w:val="Hyperlink"/>
            <w:noProof/>
          </w:rPr>
          <w:t>A.1</w:t>
        </w:r>
        <w:r w:rsidR="0060366E">
          <w:rPr>
            <w:rFonts w:asciiTheme="minorHAnsi" w:eastAsiaTheme="minorEastAsia" w:hAnsiTheme="minorHAnsi" w:cstheme="minorBidi"/>
            <w:noProof/>
            <w:szCs w:val="22"/>
          </w:rPr>
          <w:tab/>
        </w:r>
        <w:r w:rsidR="0060366E" w:rsidRPr="00E43318">
          <w:rPr>
            <w:rStyle w:val="Hyperlink"/>
            <w:noProof/>
          </w:rPr>
          <w:t>Who Must Report</w:t>
        </w:r>
        <w:r w:rsidR="0060366E">
          <w:rPr>
            <w:noProof/>
            <w:webHidden/>
          </w:rPr>
          <w:tab/>
        </w:r>
        <w:r w:rsidR="0060366E">
          <w:rPr>
            <w:noProof/>
            <w:webHidden/>
          </w:rPr>
          <w:fldChar w:fldCharType="begin"/>
        </w:r>
        <w:r w:rsidR="0060366E">
          <w:rPr>
            <w:noProof/>
            <w:webHidden/>
          </w:rPr>
          <w:instrText xml:space="preserve"> PAGEREF _Toc466365163 \h </w:instrText>
        </w:r>
        <w:r w:rsidR="0060366E">
          <w:rPr>
            <w:noProof/>
            <w:webHidden/>
          </w:rPr>
        </w:r>
        <w:r w:rsidR="0060366E">
          <w:rPr>
            <w:noProof/>
            <w:webHidden/>
          </w:rPr>
          <w:fldChar w:fldCharType="separate"/>
        </w:r>
        <w:r w:rsidR="002F2A77">
          <w:rPr>
            <w:noProof/>
            <w:webHidden/>
          </w:rPr>
          <w:t>1</w:t>
        </w:r>
        <w:r w:rsidR="0060366E">
          <w:rPr>
            <w:noProof/>
            <w:webHidden/>
          </w:rPr>
          <w:fldChar w:fldCharType="end"/>
        </w:r>
      </w:hyperlink>
    </w:p>
    <w:p w14:paraId="79FC5249" w14:textId="77777777" w:rsidR="0060366E" w:rsidRDefault="00ED1C57">
      <w:pPr>
        <w:pStyle w:val="TOC2"/>
        <w:rPr>
          <w:rFonts w:asciiTheme="minorHAnsi" w:eastAsiaTheme="minorEastAsia" w:hAnsiTheme="minorHAnsi" w:cstheme="minorBidi"/>
          <w:noProof/>
          <w:szCs w:val="22"/>
        </w:rPr>
      </w:pPr>
      <w:hyperlink w:anchor="_Toc466365164" w:history="1">
        <w:r w:rsidR="0060366E" w:rsidRPr="00E43318">
          <w:rPr>
            <w:rStyle w:val="Hyperlink"/>
            <w:noProof/>
          </w:rPr>
          <w:t>A.2</w:t>
        </w:r>
        <w:r w:rsidR="0060366E">
          <w:rPr>
            <w:rFonts w:asciiTheme="minorHAnsi" w:eastAsiaTheme="minorEastAsia" w:hAnsiTheme="minorHAnsi" w:cstheme="minorBidi"/>
            <w:noProof/>
            <w:szCs w:val="22"/>
          </w:rPr>
          <w:tab/>
        </w:r>
        <w:r w:rsidR="0060366E" w:rsidRPr="00E43318">
          <w:rPr>
            <w:rStyle w:val="Hyperlink"/>
            <w:noProof/>
          </w:rPr>
          <w:t>How to Submit Forms</w:t>
        </w:r>
        <w:r w:rsidR="0060366E">
          <w:rPr>
            <w:noProof/>
            <w:webHidden/>
          </w:rPr>
          <w:tab/>
        </w:r>
        <w:r w:rsidR="0060366E">
          <w:rPr>
            <w:noProof/>
            <w:webHidden/>
          </w:rPr>
          <w:fldChar w:fldCharType="begin"/>
        </w:r>
        <w:r w:rsidR="0060366E">
          <w:rPr>
            <w:noProof/>
            <w:webHidden/>
          </w:rPr>
          <w:instrText xml:space="preserve"> PAGEREF _Toc466365164 \h </w:instrText>
        </w:r>
        <w:r w:rsidR="0060366E">
          <w:rPr>
            <w:noProof/>
            <w:webHidden/>
          </w:rPr>
        </w:r>
        <w:r w:rsidR="0060366E">
          <w:rPr>
            <w:noProof/>
            <w:webHidden/>
          </w:rPr>
          <w:fldChar w:fldCharType="separate"/>
        </w:r>
        <w:r w:rsidR="002F2A77">
          <w:rPr>
            <w:noProof/>
            <w:webHidden/>
          </w:rPr>
          <w:t>2</w:t>
        </w:r>
        <w:r w:rsidR="0060366E">
          <w:rPr>
            <w:noProof/>
            <w:webHidden/>
          </w:rPr>
          <w:fldChar w:fldCharType="end"/>
        </w:r>
      </w:hyperlink>
    </w:p>
    <w:p w14:paraId="5FEDAC4C" w14:textId="77777777" w:rsidR="0060366E" w:rsidRDefault="00ED1C57">
      <w:pPr>
        <w:pStyle w:val="TOC3"/>
        <w:rPr>
          <w:rFonts w:asciiTheme="minorHAnsi" w:eastAsiaTheme="minorEastAsia" w:hAnsiTheme="minorHAnsi" w:cstheme="minorBidi"/>
          <w:noProof/>
          <w:szCs w:val="22"/>
        </w:rPr>
      </w:pPr>
      <w:hyperlink w:anchor="_Toc466365165" w:history="1">
        <w:r w:rsidR="0060366E" w:rsidRPr="00E43318">
          <w:rPr>
            <w:rStyle w:val="Hyperlink"/>
            <w:noProof/>
          </w:rPr>
          <w:t>A.2.a.</w:t>
        </w:r>
        <w:r w:rsidR="0060366E">
          <w:rPr>
            <w:rFonts w:asciiTheme="minorHAnsi" w:eastAsiaTheme="minorEastAsia" w:hAnsiTheme="minorHAnsi" w:cstheme="minorBidi"/>
            <w:noProof/>
            <w:szCs w:val="22"/>
          </w:rPr>
          <w:tab/>
        </w:r>
        <w:r w:rsidR="0060366E" w:rsidRPr="00E43318">
          <w:rPr>
            <w:rStyle w:val="Hyperlink"/>
            <w:noProof/>
          </w:rPr>
          <w:t>TRI-MEweb RY 2016 Version</w:t>
        </w:r>
        <w:r w:rsidR="0060366E">
          <w:rPr>
            <w:noProof/>
            <w:webHidden/>
          </w:rPr>
          <w:tab/>
        </w:r>
        <w:r w:rsidR="0060366E">
          <w:rPr>
            <w:noProof/>
            <w:webHidden/>
          </w:rPr>
          <w:fldChar w:fldCharType="begin"/>
        </w:r>
        <w:r w:rsidR="0060366E">
          <w:rPr>
            <w:noProof/>
            <w:webHidden/>
          </w:rPr>
          <w:instrText xml:space="preserve"> PAGEREF _Toc466365165 \h </w:instrText>
        </w:r>
        <w:r w:rsidR="0060366E">
          <w:rPr>
            <w:noProof/>
            <w:webHidden/>
          </w:rPr>
        </w:r>
        <w:r w:rsidR="0060366E">
          <w:rPr>
            <w:noProof/>
            <w:webHidden/>
          </w:rPr>
          <w:fldChar w:fldCharType="separate"/>
        </w:r>
        <w:r w:rsidR="002F2A77">
          <w:rPr>
            <w:noProof/>
            <w:webHidden/>
          </w:rPr>
          <w:t>2</w:t>
        </w:r>
        <w:r w:rsidR="0060366E">
          <w:rPr>
            <w:noProof/>
            <w:webHidden/>
          </w:rPr>
          <w:fldChar w:fldCharType="end"/>
        </w:r>
      </w:hyperlink>
    </w:p>
    <w:p w14:paraId="3BF7C5BD" w14:textId="77777777" w:rsidR="0060366E" w:rsidRDefault="00ED1C57">
      <w:pPr>
        <w:pStyle w:val="TOC3"/>
        <w:rPr>
          <w:rFonts w:asciiTheme="minorHAnsi" w:eastAsiaTheme="minorEastAsia" w:hAnsiTheme="minorHAnsi" w:cstheme="minorBidi"/>
          <w:noProof/>
          <w:szCs w:val="22"/>
        </w:rPr>
      </w:pPr>
      <w:hyperlink w:anchor="_Toc466365166" w:history="1">
        <w:r w:rsidR="0060366E" w:rsidRPr="00E43318">
          <w:rPr>
            <w:rStyle w:val="Hyperlink"/>
            <w:noProof/>
          </w:rPr>
          <w:t>A.2.b.</w:t>
        </w:r>
        <w:r w:rsidR="0060366E">
          <w:rPr>
            <w:rFonts w:asciiTheme="minorHAnsi" w:eastAsiaTheme="minorEastAsia" w:hAnsiTheme="minorHAnsi" w:cstheme="minorBidi"/>
            <w:noProof/>
            <w:szCs w:val="22"/>
          </w:rPr>
          <w:tab/>
        </w:r>
        <w:r w:rsidR="0060366E" w:rsidRPr="00E43318">
          <w:rPr>
            <w:rStyle w:val="Hyperlink"/>
            <w:noProof/>
          </w:rPr>
          <w:t>How to Begin Using the RY 2016 TRI-MEweb Reporting Tool</w:t>
        </w:r>
        <w:r w:rsidR="0060366E">
          <w:rPr>
            <w:noProof/>
            <w:webHidden/>
          </w:rPr>
          <w:tab/>
        </w:r>
        <w:r w:rsidR="0060366E">
          <w:rPr>
            <w:noProof/>
            <w:webHidden/>
          </w:rPr>
          <w:fldChar w:fldCharType="begin"/>
        </w:r>
        <w:r w:rsidR="0060366E">
          <w:rPr>
            <w:noProof/>
            <w:webHidden/>
          </w:rPr>
          <w:instrText xml:space="preserve"> PAGEREF _Toc466365166 \h </w:instrText>
        </w:r>
        <w:r w:rsidR="0060366E">
          <w:rPr>
            <w:noProof/>
            <w:webHidden/>
          </w:rPr>
        </w:r>
        <w:r w:rsidR="0060366E">
          <w:rPr>
            <w:noProof/>
            <w:webHidden/>
          </w:rPr>
          <w:fldChar w:fldCharType="separate"/>
        </w:r>
        <w:r w:rsidR="002F2A77">
          <w:rPr>
            <w:noProof/>
            <w:webHidden/>
          </w:rPr>
          <w:t>3</w:t>
        </w:r>
        <w:r w:rsidR="0060366E">
          <w:rPr>
            <w:noProof/>
            <w:webHidden/>
          </w:rPr>
          <w:fldChar w:fldCharType="end"/>
        </w:r>
      </w:hyperlink>
    </w:p>
    <w:p w14:paraId="2B69AD3E" w14:textId="77777777" w:rsidR="0060366E" w:rsidRDefault="00ED1C57">
      <w:pPr>
        <w:pStyle w:val="TOC3"/>
        <w:rPr>
          <w:rFonts w:asciiTheme="minorHAnsi" w:eastAsiaTheme="minorEastAsia" w:hAnsiTheme="minorHAnsi" w:cstheme="minorBidi"/>
          <w:noProof/>
          <w:szCs w:val="22"/>
        </w:rPr>
      </w:pPr>
      <w:hyperlink w:anchor="_Toc466365167" w:history="1">
        <w:r w:rsidR="0060366E" w:rsidRPr="00E43318">
          <w:rPr>
            <w:rStyle w:val="Hyperlink"/>
            <w:noProof/>
          </w:rPr>
          <w:t xml:space="preserve">A.2.c. </w:t>
        </w:r>
        <w:r w:rsidR="0060366E">
          <w:rPr>
            <w:rFonts w:asciiTheme="minorHAnsi" w:eastAsiaTheme="minorEastAsia" w:hAnsiTheme="minorHAnsi" w:cstheme="minorBidi"/>
            <w:noProof/>
            <w:szCs w:val="22"/>
          </w:rPr>
          <w:tab/>
        </w:r>
        <w:r w:rsidR="0060366E" w:rsidRPr="00E43318">
          <w:rPr>
            <w:rStyle w:val="Hyperlink"/>
            <w:noProof/>
          </w:rPr>
          <w:t>Electronic Signature Agreement</w:t>
        </w:r>
        <w:r w:rsidR="0060366E">
          <w:rPr>
            <w:noProof/>
            <w:webHidden/>
          </w:rPr>
          <w:tab/>
        </w:r>
        <w:r w:rsidR="0060366E">
          <w:rPr>
            <w:noProof/>
            <w:webHidden/>
          </w:rPr>
          <w:fldChar w:fldCharType="begin"/>
        </w:r>
        <w:r w:rsidR="0060366E">
          <w:rPr>
            <w:noProof/>
            <w:webHidden/>
          </w:rPr>
          <w:instrText xml:space="preserve"> PAGEREF _Toc466365167 \h </w:instrText>
        </w:r>
        <w:r w:rsidR="0060366E">
          <w:rPr>
            <w:noProof/>
            <w:webHidden/>
          </w:rPr>
        </w:r>
        <w:r w:rsidR="0060366E">
          <w:rPr>
            <w:noProof/>
            <w:webHidden/>
          </w:rPr>
          <w:fldChar w:fldCharType="separate"/>
        </w:r>
        <w:r w:rsidR="002F2A77">
          <w:rPr>
            <w:noProof/>
            <w:webHidden/>
          </w:rPr>
          <w:t>4</w:t>
        </w:r>
        <w:r w:rsidR="0060366E">
          <w:rPr>
            <w:noProof/>
            <w:webHidden/>
          </w:rPr>
          <w:fldChar w:fldCharType="end"/>
        </w:r>
      </w:hyperlink>
    </w:p>
    <w:p w14:paraId="1027E53D" w14:textId="77777777" w:rsidR="0060366E" w:rsidRDefault="00ED1C57">
      <w:pPr>
        <w:pStyle w:val="TOC3"/>
        <w:rPr>
          <w:rFonts w:asciiTheme="minorHAnsi" w:eastAsiaTheme="minorEastAsia" w:hAnsiTheme="minorHAnsi" w:cstheme="minorBidi"/>
          <w:noProof/>
          <w:szCs w:val="22"/>
        </w:rPr>
      </w:pPr>
      <w:hyperlink w:anchor="_Toc466365168" w:history="1">
        <w:r w:rsidR="0060366E" w:rsidRPr="00E43318">
          <w:rPr>
            <w:rStyle w:val="Hyperlink"/>
            <w:noProof/>
          </w:rPr>
          <w:t xml:space="preserve">A.2.d. </w:t>
        </w:r>
        <w:r w:rsidR="0060366E">
          <w:rPr>
            <w:rFonts w:asciiTheme="minorHAnsi" w:eastAsiaTheme="minorEastAsia" w:hAnsiTheme="minorHAnsi" w:cstheme="minorBidi"/>
            <w:noProof/>
            <w:szCs w:val="22"/>
          </w:rPr>
          <w:tab/>
        </w:r>
        <w:r w:rsidR="0060366E" w:rsidRPr="00E43318">
          <w:rPr>
            <w:rStyle w:val="Hyperlink"/>
            <w:noProof/>
          </w:rPr>
          <w:t>Miscellaneous Information on TRI-MEweb and User Resources</w:t>
        </w:r>
        <w:r w:rsidR="0060366E">
          <w:rPr>
            <w:noProof/>
            <w:webHidden/>
          </w:rPr>
          <w:tab/>
        </w:r>
        <w:r w:rsidR="0060366E">
          <w:rPr>
            <w:noProof/>
            <w:webHidden/>
          </w:rPr>
          <w:fldChar w:fldCharType="begin"/>
        </w:r>
        <w:r w:rsidR="0060366E">
          <w:rPr>
            <w:noProof/>
            <w:webHidden/>
          </w:rPr>
          <w:instrText xml:space="preserve"> PAGEREF _Toc466365168 \h </w:instrText>
        </w:r>
        <w:r w:rsidR="0060366E">
          <w:rPr>
            <w:noProof/>
            <w:webHidden/>
          </w:rPr>
        </w:r>
        <w:r w:rsidR="0060366E">
          <w:rPr>
            <w:noProof/>
            <w:webHidden/>
          </w:rPr>
          <w:fldChar w:fldCharType="separate"/>
        </w:r>
        <w:r w:rsidR="002F2A77">
          <w:rPr>
            <w:noProof/>
            <w:webHidden/>
          </w:rPr>
          <w:t>5</w:t>
        </w:r>
        <w:r w:rsidR="0060366E">
          <w:rPr>
            <w:noProof/>
            <w:webHidden/>
          </w:rPr>
          <w:fldChar w:fldCharType="end"/>
        </w:r>
      </w:hyperlink>
    </w:p>
    <w:p w14:paraId="65921419" w14:textId="77777777" w:rsidR="0060366E" w:rsidRDefault="00ED1C57">
      <w:pPr>
        <w:pStyle w:val="TOC3"/>
        <w:rPr>
          <w:rFonts w:asciiTheme="minorHAnsi" w:eastAsiaTheme="minorEastAsia" w:hAnsiTheme="minorHAnsi" w:cstheme="minorBidi"/>
          <w:noProof/>
          <w:szCs w:val="22"/>
        </w:rPr>
      </w:pPr>
      <w:hyperlink w:anchor="_Toc466365169" w:history="1">
        <w:r w:rsidR="0060366E" w:rsidRPr="00E43318">
          <w:rPr>
            <w:rStyle w:val="Hyperlink"/>
            <w:noProof/>
          </w:rPr>
          <w:t xml:space="preserve">A.2.e. </w:t>
        </w:r>
        <w:r w:rsidR="0060366E">
          <w:rPr>
            <w:rFonts w:asciiTheme="minorHAnsi" w:eastAsiaTheme="minorEastAsia" w:hAnsiTheme="minorHAnsi" w:cstheme="minorBidi"/>
            <w:noProof/>
            <w:szCs w:val="22"/>
          </w:rPr>
          <w:tab/>
        </w:r>
        <w:r w:rsidR="0060366E" w:rsidRPr="00E43318">
          <w:rPr>
            <w:rStyle w:val="Hyperlink"/>
            <w:noProof/>
          </w:rPr>
          <w:t>Confirmation of TRI Submission(s) to EPA</w:t>
        </w:r>
        <w:r w:rsidR="0060366E">
          <w:rPr>
            <w:noProof/>
            <w:webHidden/>
          </w:rPr>
          <w:tab/>
        </w:r>
        <w:r w:rsidR="0060366E">
          <w:rPr>
            <w:noProof/>
            <w:webHidden/>
          </w:rPr>
          <w:fldChar w:fldCharType="begin"/>
        </w:r>
        <w:r w:rsidR="0060366E">
          <w:rPr>
            <w:noProof/>
            <w:webHidden/>
          </w:rPr>
          <w:instrText xml:space="preserve"> PAGEREF _Toc466365169 \h </w:instrText>
        </w:r>
        <w:r w:rsidR="0060366E">
          <w:rPr>
            <w:noProof/>
            <w:webHidden/>
          </w:rPr>
        </w:r>
        <w:r w:rsidR="0060366E">
          <w:rPr>
            <w:noProof/>
            <w:webHidden/>
          </w:rPr>
          <w:fldChar w:fldCharType="separate"/>
        </w:r>
        <w:r w:rsidR="002F2A77">
          <w:rPr>
            <w:noProof/>
            <w:webHidden/>
          </w:rPr>
          <w:t>6</w:t>
        </w:r>
        <w:r w:rsidR="0060366E">
          <w:rPr>
            <w:noProof/>
            <w:webHidden/>
          </w:rPr>
          <w:fldChar w:fldCharType="end"/>
        </w:r>
      </w:hyperlink>
    </w:p>
    <w:p w14:paraId="3019F31A" w14:textId="77777777" w:rsidR="0060366E" w:rsidRDefault="00ED1C57">
      <w:pPr>
        <w:pStyle w:val="TOC3"/>
        <w:rPr>
          <w:rFonts w:asciiTheme="minorHAnsi" w:eastAsiaTheme="minorEastAsia" w:hAnsiTheme="minorHAnsi" w:cstheme="minorBidi"/>
          <w:noProof/>
          <w:szCs w:val="22"/>
        </w:rPr>
      </w:pPr>
      <w:hyperlink w:anchor="_Toc466365170" w:history="1">
        <w:r w:rsidR="0060366E" w:rsidRPr="00E43318">
          <w:rPr>
            <w:rStyle w:val="Hyperlink"/>
            <w:noProof/>
          </w:rPr>
          <w:t xml:space="preserve">A.2.f. </w:t>
        </w:r>
        <w:r w:rsidR="0060366E">
          <w:rPr>
            <w:rFonts w:asciiTheme="minorHAnsi" w:eastAsiaTheme="minorEastAsia" w:hAnsiTheme="minorHAnsi" w:cstheme="minorBidi"/>
            <w:noProof/>
            <w:szCs w:val="22"/>
          </w:rPr>
          <w:tab/>
        </w:r>
        <w:r w:rsidR="0060366E" w:rsidRPr="00E43318">
          <w:rPr>
            <w:rStyle w:val="Hyperlink"/>
            <w:noProof/>
          </w:rPr>
          <w:t>State and Tribal Submissions</w:t>
        </w:r>
        <w:r w:rsidR="0060366E">
          <w:rPr>
            <w:noProof/>
            <w:webHidden/>
          </w:rPr>
          <w:tab/>
        </w:r>
        <w:r w:rsidR="0060366E">
          <w:rPr>
            <w:noProof/>
            <w:webHidden/>
          </w:rPr>
          <w:fldChar w:fldCharType="begin"/>
        </w:r>
        <w:r w:rsidR="0060366E">
          <w:rPr>
            <w:noProof/>
            <w:webHidden/>
          </w:rPr>
          <w:instrText xml:space="preserve"> PAGEREF _Toc466365170 \h </w:instrText>
        </w:r>
        <w:r w:rsidR="0060366E">
          <w:rPr>
            <w:noProof/>
            <w:webHidden/>
          </w:rPr>
        </w:r>
        <w:r w:rsidR="0060366E">
          <w:rPr>
            <w:noProof/>
            <w:webHidden/>
          </w:rPr>
          <w:fldChar w:fldCharType="separate"/>
        </w:r>
        <w:r w:rsidR="002F2A77">
          <w:rPr>
            <w:noProof/>
            <w:webHidden/>
          </w:rPr>
          <w:t>6</w:t>
        </w:r>
        <w:r w:rsidR="0060366E">
          <w:rPr>
            <w:noProof/>
            <w:webHidden/>
          </w:rPr>
          <w:fldChar w:fldCharType="end"/>
        </w:r>
      </w:hyperlink>
    </w:p>
    <w:p w14:paraId="6E8FF520" w14:textId="77777777" w:rsidR="0060366E" w:rsidRDefault="00ED1C57">
      <w:pPr>
        <w:pStyle w:val="TOC2"/>
        <w:rPr>
          <w:rFonts w:asciiTheme="minorHAnsi" w:eastAsiaTheme="minorEastAsia" w:hAnsiTheme="minorHAnsi" w:cstheme="minorBidi"/>
          <w:noProof/>
          <w:szCs w:val="22"/>
        </w:rPr>
      </w:pPr>
      <w:hyperlink w:anchor="_Toc466365171" w:history="1">
        <w:r w:rsidR="0060366E" w:rsidRPr="00E43318">
          <w:rPr>
            <w:rStyle w:val="Hyperlink"/>
            <w:noProof/>
          </w:rPr>
          <w:t>A.3</w:t>
        </w:r>
        <w:r w:rsidR="0060366E">
          <w:rPr>
            <w:rFonts w:asciiTheme="minorHAnsi" w:eastAsiaTheme="minorEastAsia" w:hAnsiTheme="minorHAnsi" w:cstheme="minorBidi"/>
            <w:noProof/>
            <w:szCs w:val="22"/>
          </w:rPr>
          <w:tab/>
        </w:r>
        <w:r w:rsidR="0060366E" w:rsidRPr="00E43318">
          <w:rPr>
            <w:rStyle w:val="Hyperlink"/>
            <w:noProof/>
          </w:rPr>
          <w:t>Trade Secret Claims</w:t>
        </w:r>
        <w:r w:rsidR="0060366E">
          <w:rPr>
            <w:noProof/>
            <w:webHidden/>
          </w:rPr>
          <w:tab/>
        </w:r>
        <w:r w:rsidR="0060366E">
          <w:rPr>
            <w:noProof/>
            <w:webHidden/>
          </w:rPr>
          <w:fldChar w:fldCharType="begin"/>
        </w:r>
        <w:r w:rsidR="0060366E">
          <w:rPr>
            <w:noProof/>
            <w:webHidden/>
          </w:rPr>
          <w:instrText xml:space="preserve"> PAGEREF _Toc466365171 \h </w:instrText>
        </w:r>
        <w:r w:rsidR="0060366E">
          <w:rPr>
            <w:noProof/>
            <w:webHidden/>
          </w:rPr>
        </w:r>
        <w:r w:rsidR="0060366E">
          <w:rPr>
            <w:noProof/>
            <w:webHidden/>
          </w:rPr>
          <w:fldChar w:fldCharType="separate"/>
        </w:r>
        <w:r w:rsidR="002F2A77">
          <w:rPr>
            <w:noProof/>
            <w:webHidden/>
          </w:rPr>
          <w:t>7</w:t>
        </w:r>
        <w:r w:rsidR="0060366E">
          <w:rPr>
            <w:noProof/>
            <w:webHidden/>
          </w:rPr>
          <w:fldChar w:fldCharType="end"/>
        </w:r>
      </w:hyperlink>
    </w:p>
    <w:p w14:paraId="23BBADCF" w14:textId="77777777" w:rsidR="0060366E" w:rsidRDefault="00ED1C57">
      <w:pPr>
        <w:pStyle w:val="TOC2"/>
        <w:rPr>
          <w:rFonts w:asciiTheme="minorHAnsi" w:eastAsiaTheme="minorEastAsia" w:hAnsiTheme="minorHAnsi" w:cstheme="minorBidi"/>
          <w:noProof/>
          <w:szCs w:val="22"/>
        </w:rPr>
      </w:pPr>
      <w:hyperlink w:anchor="_Toc466365172" w:history="1">
        <w:r w:rsidR="0060366E" w:rsidRPr="00E43318">
          <w:rPr>
            <w:rStyle w:val="Hyperlink"/>
            <w:noProof/>
          </w:rPr>
          <w:t>A.4</w:t>
        </w:r>
        <w:r w:rsidR="0060366E">
          <w:rPr>
            <w:rFonts w:asciiTheme="minorHAnsi" w:eastAsiaTheme="minorEastAsia" w:hAnsiTheme="minorHAnsi" w:cstheme="minorBidi"/>
            <w:noProof/>
            <w:szCs w:val="22"/>
          </w:rPr>
          <w:tab/>
        </w:r>
        <w:r w:rsidR="0060366E" w:rsidRPr="00E43318">
          <w:rPr>
            <w:rStyle w:val="Hyperlink"/>
            <w:noProof/>
          </w:rPr>
          <w:t>Recordkeeping</w:t>
        </w:r>
        <w:r w:rsidR="0060366E">
          <w:rPr>
            <w:noProof/>
            <w:webHidden/>
          </w:rPr>
          <w:tab/>
        </w:r>
        <w:r w:rsidR="0060366E">
          <w:rPr>
            <w:noProof/>
            <w:webHidden/>
          </w:rPr>
          <w:fldChar w:fldCharType="begin"/>
        </w:r>
        <w:r w:rsidR="0060366E">
          <w:rPr>
            <w:noProof/>
            <w:webHidden/>
          </w:rPr>
          <w:instrText xml:space="preserve"> PAGEREF _Toc466365172 \h </w:instrText>
        </w:r>
        <w:r w:rsidR="0060366E">
          <w:rPr>
            <w:noProof/>
            <w:webHidden/>
          </w:rPr>
        </w:r>
        <w:r w:rsidR="0060366E">
          <w:rPr>
            <w:noProof/>
            <w:webHidden/>
          </w:rPr>
          <w:fldChar w:fldCharType="separate"/>
        </w:r>
        <w:r w:rsidR="002F2A77">
          <w:rPr>
            <w:noProof/>
            <w:webHidden/>
          </w:rPr>
          <w:t>7</w:t>
        </w:r>
        <w:r w:rsidR="0060366E">
          <w:rPr>
            <w:noProof/>
            <w:webHidden/>
          </w:rPr>
          <w:fldChar w:fldCharType="end"/>
        </w:r>
      </w:hyperlink>
    </w:p>
    <w:p w14:paraId="7207A84D" w14:textId="77777777" w:rsidR="0060366E" w:rsidRDefault="00ED1C57">
      <w:pPr>
        <w:pStyle w:val="TOC2"/>
        <w:rPr>
          <w:rFonts w:asciiTheme="minorHAnsi" w:eastAsiaTheme="minorEastAsia" w:hAnsiTheme="minorHAnsi" w:cstheme="minorBidi"/>
          <w:noProof/>
          <w:szCs w:val="22"/>
        </w:rPr>
      </w:pPr>
      <w:hyperlink w:anchor="_Toc466365173" w:history="1">
        <w:r w:rsidR="0060366E" w:rsidRPr="00E43318">
          <w:rPr>
            <w:rStyle w:val="Hyperlink"/>
            <w:noProof/>
          </w:rPr>
          <w:t>A.5</w:t>
        </w:r>
        <w:r w:rsidR="0060366E">
          <w:rPr>
            <w:rFonts w:asciiTheme="minorHAnsi" w:eastAsiaTheme="minorEastAsia" w:hAnsiTheme="minorHAnsi" w:cstheme="minorBidi"/>
            <w:noProof/>
            <w:szCs w:val="22"/>
          </w:rPr>
          <w:tab/>
        </w:r>
        <w:r w:rsidR="0060366E" w:rsidRPr="00E43318">
          <w:rPr>
            <w:rStyle w:val="Hyperlink"/>
            <w:noProof/>
          </w:rPr>
          <w:t>How to Revise, Withdraw or Cancel TRI Data</w:t>
        </w:r>
        <w:r w:rsidR="0060366E">
          <w:rPr>
            <w:noProof/>
            <w:webHidden/>
          </w:rPr>
          <w:tab/>
        </w:r>
        <w:r w:rsidR="0060366E">
          <w:rPr>
            <w:noProof/>
            <w:webHidden/>
          </w:rPr>
          <w:fldChar w:fldCharType="begin"/>
        </w:r>
        <w:r w:rsidR="0060366E">
          <w:rPr>
            <w:noProof/>
            <w:webHidden/>
          </w:rPr>
          <w:instrText xml:space="preserve"> PAGEREF _Toc466365173 \h </w:instrText>
        </w:r>
        <w:r w:rsidR="0060366E">
          <w:rPr>
            <w:noProof/>
            <w:webHidden/>
          </w:rPr>
        </w:r>
        <w:r w:rsidR="0060366E">
          <w:rPr>
            <w:noProof/>
            <w:webHidden/>
          </w:rPr>
          <w:fldChar w:fldCharType="separate"/>
        </w:r>
        <w:r w:rsidR="002F2A77">
          <w:rPr>
            <w:noProof/>
            <w:webHidden/>
          </w:rPr>
          <w:t>8</w:t>
        </w:r>
        <w:r w:rsidR="0060366E">
          <w:rPr>
            <w:noProof/>
            <w:webHidden/>
          </w:rPr>
          <w:fldChar w:fldCharType="end"/>
        </w:r>
      </w:hyperlink>
    </w:p>
    <w:p w14:paraId="2AD08477" w14:textId="77777777" w:rsidR="0060366E" w:rsidRDefault="00ED1C57">
      <w:pPr>
        <w:pStyle w:val="TOC3"/>
        <w:rPr>
          <w:rFonts w:asciiTheme="minorHAnsi" w:eastAsiaTheme="minorEastAsia" w:hAnsiTheme="minorHAnsi" w:cstheme="minorBidi"/>
          <w:noProof/>
          <w:szCs w:val="22"/>
        </w:rPr>
      </w:pPr>
      <w:hyperlink w:anchor="_Toc466365174" w:history="1">
        <w:r w:rsidR="0060366E" w:rsidRPr="00E43318">
          <w:rPr>
            <w:rStyle w:val="Hyperlink"/>
            <w:noProof/>
          </w:rPr>
          <w:t>A.5.a.</w:t>
        </w:r>
        <w:r w:rsidR="0060366E">
          <w:rPr>
            <w:rFonts w:asciiTheme="minorHAnsi" w:eastAsiaTheme="minorEastAsia" w:hAnsiTheme="minorHAnsi" w:cstheme="minorBidi"/>
            <w:noProof/>
            <w:szCs w:val="22"/>
          </w:rPr>
          <w:tab/>
        </w:r>
        <w:r w:rsidR="0060366E" w:rsidRPr="00E43318">
          <w:rPr>
            <w:rStyle w:val="Hyperlink"/>
            <w:noProof/>
          </w:rPr>
          <w:t>Revising TRI Data</w:t>
        </w:r>
        <w:r w:rsidR="0060366E">
          <w:rPr>
            <w:noProof/>
            <w:webHidden/>
          </w:rPr>
          <w:tab/>
        </w:r>
        <w:r w:rsidR="0060366E">
          <w:rPr>
            <w:noProof/>
            <w:webHidden/>
          </w:rPr>
          <w:fldChar w:fldCharType="begin"/>
        </w:r>
        <w:r w:rsidR="0060366E">
          <w:rPr>
            <w:noProof/>
            <w:webHidden/>
          </w:rPr>
          <w:instrText xml:space="preserve"> PAGEREF _Toc466365174 \h </w:instrText>
        </w:r>
        <w:r w:rsidR="0060366E">
          <w:rPr>
            <w:noProof/>
            <w:webHidden/>
          </w:rPr>
        </w:r>
        <w:r w:rsidR="0060366E">
          <w:rPr>
            <w:noProof/>
            <w:webHidden/>
          </w:rPr>
          <w:fldChar w:fldCharType="separate"/>
        </w:r>
        <w:r w:rsidR="002F2A77">
          <w:rPr>
            <w:noProof/>
            <w:webHidden/>
          </w:rPr>
          <w:t>8</w:t>
        </w:r>
        <w:r w:rsidR="0060366E">
          <w:rPr>
            <w:noProof/>
            <w:webHidden/>
          </w:rPr>
          <w:fldChar w:fldCharType="end"/>
        </w:r>
      </w:hyperlink>
    </w:p>
    <w:p w14:paraId="1C7691B0" w14:textId="77777777" w:rsidR="0060366E" w:rsidRDefault="00ED1C57">
      <w:pPr>
        <w:pStyle w:val="TOC3"/>
        <w:rPr>
          <w:rFonts w:asciiTheme="minorHAnsi" w:eastAsiaTheme="minorEastAsia" w:hAnsiTheme="minorHAnsi" w:cstheme="minorBidi"/>
          <w:noProof/>
          <w:szCs w:val="22"/>
        </w:rPr>
      </w:pPr>
      <w:hyperlink w:anchor="_Toc466365175" w:history="1">
        <w:r w:rsidR="0060366E" w:rsidRPr="00E43318">
          <w:rPr>
            <w:rStyle w:val="Hyperlink"/>
            <w:noProof/>
          </w:rPr>
          <w:t>A.5.b.</w:t>
        </w:r>
        <w:r w:rsidR="0060366E">
          <w:rPr>
            <w:rFonts w:asciiTheme="minorHAnsi" w:eastAsiaTheme="minorEastAsia" w:hAnsiTheme="minorHAnsi" w:cstheme="minorBidi"/>
            <w:noProof/>
            <w:szCs w:val="22"/>
          </w:rPr>
          <w:tab/>
        </w:r>
        <w:r w:rsidR="0060366E" w:rsidRPr="00E43318">
          <w:rPr>
            <w:rStyle w:val="Hyperlink"/>
            <w:noProof/>
          </w:rPr>
          <w:t>Withdrawing TRI Data</w:t>
        </w:r>
        <w:r w:rsidR="0060366E">
          <w:rPr>
            <w:noProof/>
            <w:webHidden/>
          </w:rPr>
          <w:tab/>
        </w:r>
        <w:r w:rsidR="0060366E">
          <w:rPr>
            <w:noProof/>
            <w:webHidden/>
          </w:rPr>
          <w:fldChar w:fldCharType="begin"/>
        </w:r>
        <w:r w:rsidR="0060366E">
          <w:rPr>
            <w:noProof/>
            <w:webHidden/>
          </w:rPr>
          <w:instrText xml:space="preserve"> PAGEREF _Toc466365175 \h </w:instrText>
        </w:r>
        <w:r w:rsidR="0060366E">
          <w:rPr>
            <w:noProof/>
            <w:webHidden/>
          </w:rPr>
        </w:r>
        <w:r w:rsidR="0060366E">
          <w:rPr>
            <w:noProof/>
            <w:webHidden/>
          </w:rPr>
          <w:fldChar w:fldCharType="separate"/>
        </w:r>
        <w:r w:rsidR="002F2A77">
          <w:rPr>
            <w:noProof/>
            <w:webHidden/>
          </w:rPr>
          <w:t>8</w:t>
        </w:r>
        <w:r w:rsidR="0060366E">
          <w:rPr>
            <w:noProof/>
            <w:webHidden/>
          </w:rPr>
          <w:fldChar w:fldCharType="end"/>
        </w:r>
      </w:hyperlink>
    </w:p>
    <w:p w14:paraId="0BBFD938" w14:textId="77777777" w:rsidR="0060366E" w:rsidRDefault="00ED1C57">
      <w:pPr>
        <w:pStyle w:val="TOC3"/>
        <w:rPr>
          <w:rFonts w:asciiTheme="minorHAnsi" w:eastAsiaTheme="minorEastAsia" w:hAnsiTheme="minorHAnsi" w:cstheme="minorBidi"/>
          <w:noProof/>
          <w:szCs w:val="22"/>
        </w:rPr>
      </w:pPr>
      <w:hyperlink w:anchor="_Toc466365176" w:history="1">
        <w:r w:rsidR="0060366E" w:rsidRPr="00E43318">
          <w:rPr>
            <w:rStyle w:val="Hyperlink"/>
            <w:noProof/>
          </w:rPr>
          <w:t>A.5.c.</w:t>
        </w:r>
        <w:r w:rsidR="0060366E">
          <w:rPr>
            <w:rFonts w:asciiTheme="minorHAnsi" w:eastAsiaTheme="minorEastAsia" w:hAnsiTheme="minorHAnsi" w:cstheme="minorBidi"/>
            <w:noProof/>
            <w:szCs w:val="22"/>
          </w:rPr>
          <w:tab/>
        </w:r>
        <w:r w:rsidR="0060366E" w:rsidRPr="00E43318">
          <w:rPr>
            <w:rStyle w:val="Hyperlink"/>
            <w:noProof/>
          </w:rPr>
          <w:t>Canceling a TRI Submission</w:t>
        </w:r>
        <w:r w:rsidR="0060366E">
          <w:rPr>
            <w:noProof/>
            <w:webHidden/>
          </w:rPr>
          <w:tab/>
        </w:r>
        <w:r w:rsidR="0060366E">
          <w:rPr>
            <w:noProof/>
            <w:webHidden/>
          </w:rPr>
          <w:fldChar w:fldCharType="begin"/>
        </w:r>
        <w:r w:rsidR="0060366E">
          <w:rPr>
            <w:noProof/>
            <w:webHidden/>
          </w:rPr>
          <w:instrText xml:space="preserve"> PAGEREF _Toc466365176 \h </w:instrText>
        </w:r>
        <w:r w:rsidR="0060366E">
          <w:rPr>
            <w:noProof/>
            <w:webHidden/>
          </w:rPr>
        </w:r>
        <w:r w:rsidR="0060366E">
          <w:rPr>
            <w:noProof/>
            <w:webHidden/>
          </w:rPr>
          <w:fldChar w:fldCharType="separate"/>
        </w:r>
        <w:r w:rsidR="002F2A77">
          <w:rPr>
            <w:noProof/>
            <w:webHidden/>
          </w:rPr>
          <w:t>9</w:t>
        </w:r>
        <w:r w:rsidR="0060366E">
          <w:rPr>
            <w:noProof/>
            <w:webHidden/>
          </w:rPr>
          <w:fldChar w:fldCharType="end"/>
        </w:r>
      </w:hyperlink>
    </w:p>
    <w:p w14:paraId="59FCE95F" w14:textId="77777777" w:rsidR="0060366E" w:rsidRDefault="00ED1C57">
      <w:pPr>
        <w:pStyle w:val="TOC2"/>
        <w:rPr>
          <w:rFonts w:asciiTheme="minorHAnsi" w:eastAsiaTheme="minorEastAsia" w:hAnsiTheme="minorHAnsi" w:cstheme="minorBidi"/>
          <w:noProof/>
          <w:szCs w:val="22"/>
        </w:rPr>
      </w:pPr>
      <w:hyperlink w:anchor="_Toc466365177" w:history="1">
        <w:r w:rsidR="0060366E" w:rsidRPr="00E43318">
          <w:rPr>
            <w:rStyle w:val="Hyperlink"/>
            <w:noProof/>
          </w:rPr>
          <w:t>A.6</w:t>
        </w:r>
        <w:r w:rsidR="0060366E">
          <w:rPr>
            <w:rFonts w:asciiTheme="minorHAnsi" w:eastAsiaTheme="minorEastAsia" w:hAnsiTheme="minorHAnsi" w:cstheme="minorBidi"/>
            <w:noProof/>
            <w:szCs w:val="22"/>
          </w:rPr>
          <w:tab/>
        </w:r>
        <w:r w:rsidR="0060366E" w:rsidRPr="00E43318">
          <w:rPr>
            <w:rStyle w:val="Hyperlink"/>
            <w:noProof/>
          </w:rPr>
          <w:t>When the TRI Report Must Be Submitted</w:t>
        </w:r>
        <w:r w:rsidR="0060366E">
          <w:rPr>
            <w:noProof/>
            <w:webHidden/>
          </w:rPr>
          <w:tab/>
        </w:r>
        <w:r w:rsidR="0060366E">
          <w:rPr>
            <w:noProof/>
            <w:webHidden/>
          </w:rPr>
          <w:fldChar w:fldCharType="begin"/>
        </w:r>
        <w:r w:rsidR="0060366E">
          <w:rPr>
            <w:noProof/>
            <w:webHidden/>
          </w:rPr>
          <w:instrText xml:space="preserve"> PAGEREF _Toc466365177 \h </w:instrText>
        </w:r>
        <w:r w:rsidR="0060366E">
          <w:rPr>
            <w:noProof/>
            <w:webHidden/>
          </w:rPr>
        </w:r>
        <w:r w:rsidR="0060366E">
          <w:rPr>
            <w:noProof/>
            <w:webHidden/>
          </w:rPr>
          <w:fldChar w:fldCharType="separate"/>
        </w:r>
        <w:r w:rsidR="002F2A77">
          <w:rPr>
            <w:noProof/>
            <w:webHidden/>
          </w:rPr>
          <w:t>10</w:t>
        </w:r>
        <w:r w:rsidR="0060366E">
          <w:rPr>
            <w:noProof/>
            <w:webHidden/>
          </w:rPr>
          <w:fldChar w:fldCharType="end"/>
        </w:r>
      </w:hyperlink>
    </w:p>
    <w:p w14:paraId="5691CBE9" w14:textId="77777777" w:rsidR="0060366E" w:rsidRDefault="00ED1C57">
      <w:pPr>
        <w:pStyle w:val="TOC2"/>
        <w:rPr>
          <w:rFonts w:asciiTheme="minorHAnsi" w:eastAsiaTheme="minorEastAsia" w:hAnsiTheme="minorHAnsi" w:cstheme="minorBidi"/>
          <w:noProof/>
          <w:szCs w:val="22"/>
        </w:rPr>
      </w:pPr>
      <w:hyperlink w:anchor="_Toc466365178" w:history="1">
        <w:r w:rsidR="0060366E" w:rsidRPr="00E43318">
          <w:rPr>
            <w:rStyle w:val="Hyperlink"/>
            <w:noProof/>
          </w:rPr>
          <w:t>A.7</w:t>
        </w:r>
        <w:r w:rsidR="0060366E">
          <w:rPr>
            <w:rFonts w:asciiTheme="minorHAnsi" w:eastAsiaTheme="minorEastAsia" w:hAnsiTheme="minorHAnsi" w:cstheme="minorBidi"/>
            <w:noProof/>
            <w:szCs w:val="22"/>
          </w:rPr>
          <w:tab/>
        </w:r>
        <w:r w:rsidR="0060366E" w:rsidRPr="00E43318">
          <w:rPr>
            <w:rStyle w:val="Hyperlink"/>
            <w:noProof/>
          </w:rPr>
          <w:t>How to Obtain the TRI Reporting Forms</w:t>
        </w:r>
        <w:r w:rsidR="0060366E">
          <w:rPr>
            <w:noProof/>
            <w:webHidden/>
          </w:rPr>
          <w:tab/>
        </w:r>
        <w:r w:rsidR="0060366E">
          <w:rPr>
            <w:noProof/>
            <w:webHidden/>
          </w:rPr>
          <w:fldChar w:fldCharType="begin"/>
        </w:r>
        <w:r w:rsidR="0060366E">
          <w:rPr>
            <w:noProof/>
            <w:webHidden/>
          </w:rPr>
          <w:instrText xml:space="preserve"> PAGEREF _Toc466365178 \h </w:instrText>
        </w:r>
        <w:r w:rsidR="0060366E">
          <w:rPr>
            <w:noProof/>
            <w:webHidden/>
          </w:rPr>
        </w:r>
        <w:r w:rsidR="0060366E">
          <w:rPr>
            <w:noProof/>
            <w:webHidden/>
          </w:rPr>
          <w:fldChar w:fldCharType="separate"/>
        </w:r>
        <w:r w:rsidR="002F2A77">
          <w:rPr>
            <w:noProof/>
            <w:webHidden/>
          </w:rPr>
          <w:t>10</w:t>
        </w:r>
        <w:r w:rsidR="0060366E">
          <w:rPr>
            <w:noProof/>
            <w:webHidden/>
          </w:rPr>
          <w:fldChar w:fldCharType="end"/>
        </w:r>
      </w:hyperlink>
    </w:p>
    <w:p w14:paraId="324880CA" w14:textId="77777777" w:rsidR="0060366E" w:rsidRDefault="00ED1C57">
      <w:pPr>
        <w:pStyle w:val="TOC1"/>
        <w:rPr>
          <w:rFonts w:asciiTheme="minorHAnsi" w:eastAsiaTheme="minorEastAsia" w:hAnsiTheme="minorHAnsi" w:cstheme="minorBidi"/>
          <w:b w:val="0"/>
          <w:noProof/>
          <w:szCs w:val="22"/>
        </w:rPr>
      </w:pPr>
      <w:hyperlink w:anchor="_Toc466365179" w:history="1">
        <w:r w:rsidR="0060366E" w:rsidRPr="00E43318">
          <w:rPr>
            <w:rStyle w:val="Hyperlink"/>
            <w:noProof/>
          </w:rPr>
          <w:t>B.</w:t>
        </w:r>
        <w:r w:rsidR="0060366E">
          <w:rPr>
            <w:rFonts w:asciiTheme="minorHAnsi" w:eastAsiaTheme="minorEastAsia" w:hAnsiTheme="minorHAnsi" w:cstheme="minorBidi"/>
            <w:b w:val="0"/>
            <w:noProof/>
            <w:szCs w:val="22"/>
          </w:rPr>
          <w:tab/>
        </w:r>
        <w:r w:rsidR="0060366E" w:rsidRPr="00E43318">
          <w:rPr>
            <w:rStyle w:val="Hyperlink"/>
            <w:noProof/>
          </w:rPr>
          <w:t>How to Determine if Your Facility Must Submit a Form R or Is Eligible to Use Form A</w:t>
        </w:r>
        <w:r w:rsidR="0060366E">
          <w:rPr>
            <w:noProof/>
            <w:webHidden/>
          </w:rPr>
          <w:tab/>
        </w:r>
        <w:r w:rsidR="0060366E">
          <w:rPr>
            <w:noProof/>
            <w:webHidden/>
          </w:rPr>
          <w:fldChar w:fldCharType="begin"/>
        </w:r>
        <w:r w:rsidR="0060366E">
          <w:rPr>
            <w:noProof/>
            <w:webHidden/>
          </w:rPr>
          <w:instrText xml:space="preserve"> PAGEREF _Toc466365179 \h </w:instrText>
        </w:r>
        <w:r w:rsidR="0060366E">
          <w:rPr>
            <w:noProof/>
            <w:webHidden/>
          </w:rPr>
        </w:r>
        <w:r w:rsidR="0060366E">
          <w:rPr>
            <w:noProof/>
            <w:webHidden/>
          </w:rPr>
          <w:fldChar w:fldCharType="separate"/>
        </w:r>
        <w:r w:rsidR="002F2A77">
          <w:rPr>
            <w:noProof/>
            <w:webHidden/>
          </w:rPr>
          <w:t>11</w:t>
        </w:r>
        <w:r w:rsidR="0060366E">
          <w:rPr>
            <w:noProof/>
            <w:webHidden/>
          </w:rPr>
          <w:fldChar w:fldCharType="end"/>
        </w:r>
      </w:hyperlink>
    </w:p>
    <w:p w14:paraId="22818260" w14:textId="77777777" w:rsidR="0060366E" w:rsidRDefault="00ED1C57">
      <w:pPr>
        <w:pStyle w:val="TOC2"/>
        <w:rPr>
          <w:rFonts w:asciiTheme="minorHAnsi" w:eastAsiaTheme="minorEastAsia" w:hAnsiTheme="minorHAnsi" w:cstheme="minorBidi"/>
          <w:noProof/>
          <w:szCs w:val="22"/>
        </w:rPr>
      </w:pPr>
      <w:hyperlink w:anchor="_Toc466365180" w:history="1">
        <w:r w:rsidR="0060366E" w:rsidRPr="00E43318">
          <w:rPr>
            <w:rStyle w:val="Hyperlink"/>
            <w:noProof/>
          </w:rPr>
          <w:t>B.1</w:t>
        </w:r>
        <w:r w:rsidR="0060366E">
          <w:rPr>
            <w:rFonts w:asciiTheme="minorHAnsi" w:eastAsiaTheme="minorEastAsia" w:hAnsiTheme="minorHAnsi" w:cstheme="minorBidi"/>
            <w:noProof/>
            <w:szCs w:val="22"/>
          </w:rPr>
          <w:tab/>
        </w:r>
        <w:r w:rsidR="0060366E" w:rsidRPr="00E43318">
          <w:rPr>
            <w:rStyle w:val="Hyperlink"/>
            <w:noProof/>
          </w:rPr>
          <w:t>Full-Time Employee Determination</w:t>
        </w:r>
        <w:r w:rsidR="0060366E">
          <w:rPr>
            <w:noProof/>
            <w:webHidden/>
          </w:rPr>
          <w:tab/>
        </w:r>
        <w:r w:rsidR="0060366E">
          <w:rPr>
            <w:noProof/>
            <w:webHidden/>
          </w:rPr>
          <w:fldChar w:fldCharType="begin"/>
        </w:r>
        <w:r w:rsidR="0060366E">
          <w:rPr>
            <w:noProof/>
            <w:webHidden/>
          </w:rPr>
          <w:instrText xml:space="preserve"> PAGEREF _Toc466365180 \h </w:instrText>
        </w:r>
        <w:r w:rsidR="0060366E">
          <w:rPr>
            <w:noProof/>
            <w:webHidden/>
          </w:rPr>
        </w:r>
        <w:r w:rsidR="0060366E">
          <w:rPr>
            <w:noProof/>
            <w:webHidden/>
          </w:rPr>
          <w:fldChar w:fldCharType="separate"/>
        </w:r>
        <w:r w:rsidR="002F2A77">
          <w:rPr>
            <w:noProof/>
            <w:webHidden/>
          </w:rPr>
          <w:t>11</w:t>
        </w:r>
        <w:r w:rsidR="0060366E">
          <w:rPr>
            <w:noProof/>
            <w:webHidden/>
          </w:rPr>
          <w:fldChar w:fldCharType="end"/>
        </w:r>
      </w:hyperlink>
    </w:p>
    <w:p w14:paraId="5D73712B" w14:textId="77777777" w:rsidR="0060366E" w:rsidRDefault="00ED1C57">
      <w:pPr>
        <w:pStyle w:val="TOC2"/>
        <w:rPr>
          <w:rFonts w:asciiTheme="minorHAnsi" w:eastAsiaTheme="minorEastAsia" w:hAnsiTheme="minorHAnsi" w:cstheme="minorBidi"/>
          <w:noProof/>
          <w:szCs w:val="22"/>
        </w:rPr>
      </w:pPr>
      <w:hyperlink w:anchor="_Toc466365181" w:history="1">
        <w:r w:rsidR="0060366E" w:rsidRPr="00E43318">
          <w:rPr>
            <w:rStyle w:val="Hyperlink"/>
            <w:noProof/>
          </w:rPr>
          <w:t>B.2</w:t>
        </w:r>
        <w:r w:rsidR="0060366E">
          <w:rPr>
            <w:rFonts w:asciiTheme="minorHAnsi" w:eastAsiaTheme="minorEastAsia" w:hAnsiTheme="minorHAnsi" w:cstheme="minorBidi"/>
            <w:noProof/>
            <w:szCs w:val="22"/>
          </w:rPr>
          <w:tab/>
        </w:r>
        <w:r w:rsidR="0060366E" w:rsidRPr="00E43318">
          <w:rPr>
            <w:rStyle w:val="Hyperlink"/>
            <w:noProof/>
          </w:rPr>
          <w:t>Primary NAICS Code Determination</w:t>
        </w:r>
        <w:r w:rsidR="0060366E">
          <w:rPr>
            <w:noProof/>
            <w:webHidden/>
          </w:rPr>
          <w:tab/>
        </w:r>
        <w:r w:rsidR="0060366E">
          <w:rPr>
            <w:noProof/>
            <w:webHidden/>
          </w:rPr>
          <w:fldChar w:fldCharType="begin"/>
        </w:r>
        <w:r w:rsidR="0060366E">
          <w:rPr>
            <w:noProof/>
            <w:webHidden/>
          </w:rPr>
          <w:instrText xml:space="preserve"> PAGEREF _Toc466365181 \h </w:instrText>
        </w:r>
        <w:r w:rsidR="0060366E">
          <w:rPr>
            <w:noProof/>
            <w:webHidden/>
          </w:rPr>
        </w:r>
        <w:r w:rsidR="0060366E">
          <w:rPr>
            <w:noProof/>
            <w:webHidden/>
          </w:rPr>
          <w:fldChar w:fldCharType="separate"/>
        </w:r>
        <w:r w:rsidR="002F2A77">
          <w:rPr>
            <w:noProof/>
            <w:webHidden/>
          </w:rPr>
          <w:t>13</w:t>
        </w:r>
        <w:r w:rsidR="0060366E">
          <w:rPr>
            <w:noProof/>
            <w:webHidden/>
          </w:rPr>
          <w:fldChar w:fldCharType="end"/>
        </w:r>
      </w:hyperlink>
    </w:p>
    <w:p w14:paraId="30C965B9" w14:textId="77777777" w:rsidR="0060366E" w:rsidRDefault="00ED1C57">
      <w:pPr>
        <w:pStyle w:val="TOC3"/>
        <w:rPr>
          <w:rFonts w:asciiTheme="minorHAnsi" w:eastAsiaTheme="minorEastAsia" w:hAnsiTheme="minorHAnsi" w:cstheme="minorBidi"/>
          <w:noProof/>
          <w:szCs w:val="22"/>
        </w:rPr>
      </w:pPr>
      <w:hyperlink w:anchor="_Toc466365182" w:history="1">
        <w:r w:rsidR="0060366E" w:rsidRPr="00E43318">
          <w:rPr>
            <w:rStyle w:val="Hyperlink"/>
            <w:noProof/>
          </w:rPr>
          <w:t>B.2.a.</w:t>
        </w:r>
        <w:r w:rsidR="0060366E">
          <w:rPr>
            <w:rFonts w:asciiTheme="minorHAnsi" w:eastAsiaTheme="minorEastAsia" w:hAnsiTheme="minorHAnsi" w:cstheme="minorBidi"/>
            <w:noProof/>
            <w:szCs w:val="22"/>
          </w:rPr>
          <w:tab/>
        </w:r>
        <w:r w:rsidR="0060366E" w:rsidRPr="00E43318">
          <w:rPr>
            <w:rStyle w:val="Hyperlink"/>
            <w:noProof/>
          </w:rPr>
          <w:t>Auxiliary Facilities</w:t>
        </w:r>
        <w:r w:rsidR="0060366E">
          <w:rPr>
            <w:noProof/>
            <w:webHidden/>
          </w:rPr>
          <w:tab/>
        </w:r>
        <w:r w:rsidR="0060366E">
          <w:rPr>
            <w:noProof/>
            <w:webHidden/>
          </w:rPr>
          <w:fldChar w:fldCharType="begin"/>
        </w:r>
        <w:r w:rsidR="0060366E">
          <w:rPr>
            <w:noProof/>
            <w:webHidden/>
          </w:rPr>
          <w:instrText xml:space="preserve"> PAGEREF _Toc466365182 \h </w:instrText>
        </w:r>
        <w:r w:rsidR="0060366E">
          <w:rPr>
            <w:noProof/>
            <w:webHidden/>
          </w:rPr>
        </w:r>
        <w:r w:rsidR="0060366E">
          <w:rPr>
            <w:noProof/>
            <w:webHidden/>
          </w:rPr>
          <w:fldChar w:fldCharType="separate"/>
        </w:r>
        <w:r w:rsidR="002F2A77">
          <w:rPr>
            <w:noProof/>
            <w:webHidden/>
          </w:rPr>
          <w:t>13</w:t>
        </w:r>
        <w:r w:rsidR="0060366E">
          <w:rPr>
            <w:noProof/>
            <w:webHidden/>
          </w:rPr>
          <w:fldChar w:fldCharType="end"/>
        </w:r>
      </w:hyperlink>
    </w:p>
    <w:p w14:paraId="395041A6" w14:textId="77777777" w:rsidR="0060366E" w:rsidRDefault="00ED1C57">
      <w:pPr>
        <w:pStyle w:val="TOC3"/>
        <w:rPr>
          <w:rFonts w:asciiTheme="minorHAnsi" w:eastAsiaTheme="minorEastAsia" w:hAnsiTheme="minorHAnsi" w:cstheme="minorBidi"/>
          <w:noProof/>
          <w:szCs w:val="22"/>
        </w:rPr>
      </w:pPr>
      <w:hyperlink w:anchor="_Toc466365183" w:history="1">
        <w:r w:rsidR="0060366E" w:rsidRPr="00E43318">
          <w:rPr>
            <w:rStyle w:val="Hyperlink"/>
            <w:noProof/>
          </w:rPr>
          <w:t>B.2.b.</w:t>
        </w:r>
        <w:r w:rsidR="0060366E">
          <w:rPr>
            <w:rFonts w:asciiTheme="minorHAnsi" w:eastAsiaTheme="minorEastAsia" w:hAnsiTheme="minorHAnsi" w:cstheme="minorBidi"/>
            <w:noProof/>
            <w:szCs w:val="22"/>
          </w:rPr>
          <w:tab/>
        </w:r>
        <w:r w:rsidR="0060366E" w:rsidRPr="00E43318">
          <w:rPr>
            <w:rStyle w:val="Hyperlink"/>
            <w:noProof/>
          </w:rPr>
          <w:t>Multi-establishment Facilities</w:t>
        </w:r>
        <w:r w:rsidR="0060366E">
          <w:rPr>
            <w:noProof/>
            <w:webHidden/>
          </w:rPr>
          <w:tab/>
        </w:r>
        <w:r w:rsidR="0060366E">
          <w:rPr>
            <w:noProof/>
            <w:webHidden/>
          </w:rPr>
          <w:fldChar w:fldCharType="begin"/>
        </w:r>
        <w:r w:rsidR="0060366E">
          <w:rPr>
            <w:noProof/>
            <w:webHidden/>
          </w:rPr>
          <w:instrText xml:space="preserve"> PAGEREF _Toc466365183 \h </w:instrText>
        </w:r>
        <w:r w:rsidR="0060366E">
          <w:rPr>
            <w:noProof/>
            <w:webHidden/>
          </w:rPr>
        </w:r>
        <w:r w:rsidR="0060366E">
          <w:rPr>
            <w:noProof/>
            <w:webHidden/>
          </w:rPr>
          <w:fldChar w:fldCharType="separate"/>
        </w:r>
        <w:r w:rsidR="002F2A77">
          <w:rPr>
            <w:noProof/>
            <w:webHidden/>
          </w:rPr>
          <w:t>13</w:t>
        </w:r>
        <w:r w:rsidR="0060366E">
          <w:rPr>
            <w:noProof/>
            <w:webHidden/>
          </w:rPr>
          <w:fldChar w:fldCharType="end"/>
        </w:r>
      </w:hyperlink>
    </w:p>
    <w:p w14:paraId="56F3562B" w14:textId="77777777" w:rsidR="0060366E" w:rsidRDefault="00ED1C57">
      <w:pPr>
        <w:pStyle w:val="TOC3"/>
        <w:rPr>
          <w:rFonts w:asciiTheme="minorHAnsi" w:eastAsiaTheme="minorEastAsia" w:hAnsiTheme="minorHAnsi" w:cstheme="minorBidi"/>
          <w:noProof/>
          <w:szCs w:val="22"/>
        </w:rPr>
      </w:pPr>
      <w:hyperlink w:anchor="_Toc466365184" w:history="1">
        <w:r w:rsidR="0060366E" w:rsidRPr="00E43318">
          <w:rPr>
            <w:rStyle w:val="Hyperlink"/>
            <w:noProof/>
          </w:rPr>
          <w:t>B.2.c.</w:t>
        </w:r>
        <w:r w:rsidR="0060366E">
          <w:rPr>
            <w:rFonts w:asciiTheme="minorHAnsi" w:eastAsiaTheme="minorEastAsia" w:hAnsiTheme="minorHAnsi" w:cstheme="minorBidi"/>
            <w:noProof/>
            <w:szCs w:val="22"/>
          </w:rPr>
          <w:tab/>
        </w:r>
        <w:r w:rsidR="0060366E" w:rsidRPr="00E43318">
          <w:rPr>
            <w:rStyle w:val="Hyperlink"/>
            <w:noProof/>
          </w:rPr>
          <w:t>Property Owners</w:t>
        </w:r>
        <w:r w:rsidR="0060366E">
          <w:rPr>
            <w:noProof/>
            <w:webHidden/>
          </w:rPr>
          <w:tab/>
        </w:r>
        <w:r w:rsidR="0060366E">
          <w:rPr>
            <w:noProof/>
            <w:webHidden/>
          </w:rPr>
          <w:fldChar w:fldCharType="begin"/>
        </w:r>
        <w:r w:rsidR="0060366E">
          <w:rPr>
            <w:noProof/>
            <w:webHidden/>
          </w:rPr>
          <w:instrText xml:space="preserve"> PAGEREF _Toc466365184 \h </w:instrText>
        </w:r>
        <w:r w:rsidR="0060366E">
          <w:rPr>
            <w:noProof/>
            <w:webHidden/>
          </w:rPr>
        </w:r>
        <w:r w:rsidR="0060366E">
          <w:rPr>
            <w:noProof/>
            <w:webHidden/>
          </w:rPr>
          <w:fldChar w:fldCharType="separate"/>
        </w:r>
        <w:r w:rsidR="002F2A77">
          <w:rPr>
            <w:noProof/>
            <w:webHidden/>
          </w:rPr>
          <w:t>15</w:t>
        </w:r>
        <w:r w:rsidR="0060366E">
          <w:rPr>
            <w:noProof/>
            <w:webHidden/>
          </w:rPr>
          <w:fldChar w:fldCharType="end"/>
        </w:r>
      </w:hyperlink>
    </w:p>
    <w:p w14:paraId="503D99CB" w14:textId="77777777" w:rsidR="0060366E" w:rsidRDefault="00ED1C57">
      <w:pPr>
        <w:pStyle w:val="TOC3"/>
        <w:rPr>
          <w:rFonts w:asciiTheme="minorHAnsi" w:eastAsiaTheme="minorEastAsia" w:hAnsiTheme="minorHAnsi" w:cstheme="minorBidi"/>
          <w:noProof/>
          <w:szCs w:val="22"/>
        </w:rPr>
      </w:pPr>
      <w:hyperlink w:anchor="_Toc466365185" w:history="1">
        <w:r w:rsidR="0060366E" w:rsidRPr="00E43318">
          <w:rPr>
            <w:rStyle w:val="Hyperlink"/>
            <w:noProof/>
          </w:rPr>
          <w:t>B.2.d.</w:t>
        </w:r>
        <w:r w:rsidR="0060366E">
          <w:rPr>
            <w:rFonts w:asciiTheme="minorHAnsi" w:eastAsiaTheme="minorEastAsia" w:hAnsiTheme="minorHAnsi" w:cstheme="minorBidi"/>
            <w:noProof/>
            <w:szCs w:val="22"/>
          </w:rPr>
          <w:tab/>
        </w:r>
        <w:r w:rsidR="0060366E" w:rsidRPr="00E43318">
          <w:rPr>
            <w:rStyle w:val="Hyperlink"/>
            <w:noProof/>
          </w:rPr>
          <w:t>Federal Facilities</w:t>
        </w:r>
        <w:r w:rsidR="0060366E">
          <w:rPr>
            <w:noProof/>
            <w:webHidden/>
          </w:rPr>
          <w:tab/>
        </w:r>
        <w:r w:rsidR="0060366E">
          <w:rPr>
            <w:noProof/>
            <w:webHidden/>
          </w:rPr>
          <w:fldChar w:fldCharType="begin"/>
        </w:r>
        <w:r w:rsidR="0060366E">
          <w:rPr>
            <w:noProof/>
            <w:webHidden/>
          </w:rPr>
          <w:instrText xml:space="preserve"> PAGEREF _Toc466365185 \h </w:instrText>
        </w:r>
        <w:r w:rsidR="0060366E">
          <w:rPr>
            <w:noProof/>
            <w:webHidden/>
          </w:rPr>
        </w:r>
        <w:r w:rsidR="0060366E">
          <w:rPr>
            <w:noProof/>
            <w:webHidden/>
          </w:rPr>
          <w:fldChar w:fldCharType="separate"/>
        </w:r>
        <w:r w:rsidR="002F2A77">
          <w:rPr>
            <w:noProof/>
            <w:webHidden/>
          </w:rPr>
          <w:t>15</w:t>
        </w:r>
        <w:r w:rsidR="0060366E">
          <w:rPr>
            <w:noProof/>
            <w:webHidden/>
          </w:rPr>
          <w:fldChar w:fldCharType="end"/>
        </w:r>
      </w:hyperlink>
    </w:p>
    <w:p w14:paraId="6641E958" w14:textId="77777777" w:rsidR="0060366E" w:rsidRDefault="00ED1C57">
      <w:pPr>
        <w:pStyle w:val="TOC2"/>
        <w:rPr>
          <w:rFonts w:asciiTheme="minorHAnsi" w:eastAsiaTheme="minorEastAsia" w:hAnsiTheme="minorHAnsi" w:cstheme="minorBidi"/>
          <w:noProof/>
          <w:szCs w:val="22"/>
        </w:rPr>
      </w:pPr>
      <w:hyperlink w:anchor="_Toc466365186" w:history="1">
        <w:r w:rsidR="0060366E" w:rsidRPr="00E43318">
          <w:rPr>
            <w:rStyle w:val="Hyperlink"/>
            <w:noProof/>
          </w:rPr>
          <w:t>B.3</w:t>
        </w:r>
        <w:r w:rsidR="0060366E">
          <w:rPr>
            <w:rFonts w:asciiTheme="minorHAnsi" w:eastAsiaTheme="minorEastAsia" w:hAnsiTheme="minorHAnsi" w:cstheme="minorBidi"/>
            <w:noProof/>
            <w:szCs w:val="22"/>
          </w:rPr>
          <w:tab/>
        </w:r>
        <w:r w:rsidR="0060366E" w:rsidRPr="00E43318">
          <w:rPr>
            <w:rStyle w:val="Hyperlink"/>
            <w:noProof/>
          </w:rPr>
          <w:t>Activity Determination</w:t>
        </w:r>
        <w:r w:rsidR="0060366E">
          <w:rPr>
            <w:noProof/>
            <w:webHidden/>
          </w:rPr>
          <w:tab/>
        </w:r>
        <w:r w:rsidR="0060366E">
          <w:rPr>
            <w:noProof/>
            <w:webHidden/>
          </w:rPr>
          <w:fldChar w:fldCharType="begin"/>
        </w:r>
        <w:r w:rsidR="0060366E">
          <w:rPr>
            <w:noProof/>
            <w:webHidden/>
          </w:rPr>
          <w:instrText xml:space="preserve"> PAGEREF _Toc466365186 \h </w:instrText>
        </w:r>
        <w:r w:rsidR="0060366E">
          <w:rPr>
            <w:noProof/>
            <w:webHidden/>
          </w:rPr>
        </w:r>
        <w:r w:rsidR="0060366E">
          <w:rPr>
            <w:noProof/>
            <w:webHidden/>
          </w:rPr>
          <w:fldChar w:fldCharType="separate"/>
        </w:r>
        <w:r w:rsidR="002F2A77">
          <w:rPr>
            <w:noProof/>
            <w:webHidden/>
          </w:rPr>
          <w:t>15</w:t>
        </w:r>
        <w:r w:rsidR="0060366E">
          <w:rPr>
            <w:noProof/>
            <w:webHidden/>
          </w:rPr>
          <w:fldChar w:fldCharType="end"/>
        </w:r>
      </w:hyperlink>
    </w:p>
    <w:p w14:paraId="09A1C4B1" w14:textId="77777777" w:rsidR="0060366E" w:rsidRDefault="00ED1C57">
      <w:pPr>
        <w:pStyle w:val="TOC3"/>
        <w:rPr>
          <w:rFonts w:asciiTheme="minorHAnsi" w:eastAsiaTheme="minorEastAsia" w:hAnsiTheme="minorHAnsi" w:cstheme="minorBidi"/>
          <w:noProof/>
          <w:szCs w:val="22"/>
        </w:rPr>
      </w:pPr>
      <w:hyperlink w:anchor="_Toc466365187" w:history="1">
        <w:r w:rsidR="0060366E" w:rsidRPr="00E43318">
          <w:rPr>
            <w:rStyle w:val="Hyperlink"/>
            <w:bCs/>
            <w:noProof/>
          </w:rPr>
          <w:t>B.3.a.</w:t>
        </w:r>
        <w:r w:rsidR="0060366E">
          <w:rPr>
            <w:rFonts w:asciiTheme="minorHAnsi" w:eastAsiaTheme="minorEastAsia" w:hAnsiTheme="minorHAnsi" w:cstheme="minorBidi"/>
            <w:noProof/>
            <w:szCs w:val="22"/>
          </w:rPr>
          <w:tab/>
        </w:r>
        <w:r w:rsidR="0060366E" w:rsidRPr="00E43318">
          <w:rPr>
            <w:rStyle w:val="Hyperlink"/>
            <w:bCs/>
            <w:noProof/>
          </w:rPr>
          <w:t>Definitions of Manufacture, Process, and Otherwise Use</w:t>
        </w:r>
        <w:r w:rsidR="0060366E">
          <w:rPr>
            <w:noProof/>
            <w:webHidden/>
          </w:rPr>
          <w:tab/>
        </w:r>
        <w:r w:rsidR="0060366E">
          <w:rPr>
            <w:noProof/>
            <w:webHidden/>
          </w:rPr>
          <w:fldChar w:fldCharType="begin"/>
        </w:r>
        <w:r w:rsidR="0060366E">
          <w:rPr>
            <w:noProof/>
            <w:webHidden/>
          </w:rPr>
          <w:instrText xml:space="preserve"> PAGEREF _Toc466365187 \h </w:instrText>
        </w:r>
        <w:r w:rsidR="0060366E">
          <w:rPr>
            <w:noProof/>
            <w:webHidden/>
          </w:rPr>
        </w:r>
        <w:r w:rsidR="0060366E">
          <w:rPr>
            <w:noProof/>
            <w:webHidden/>
          </w:rPr>
          <w:fldChar w:fldCharType="separate"/>
        </w:r>
        <w:r w:rsidR="002F2A77">
          <w:rPr>
            <w:noProof/>
            <w:webHidden/>
          </w:rPr>
          <w:t>15</w:t>
        </w:r>
        <w:r w:rsidR="0060366E">
          <w:rPr>
            <w:noProof/>
            <w:webHidden/>
          </w:rPr>
          <w:fldChar w:fldCharType="end"/>
        </w:r>
      </w:hyperlink>
    </w:p>
    <w:p w14:paraId="1E03671C" w14:textId="77777777" w:rsidR="0060366E" w:rsidRDefault="00ED1C57" w:rsidP="0060366E">
      <w:pPr>
        <w:pStyle w:val="TOC3"/>
        <w:tabs>
          <w:tab w:val="clear" w:pos="1680"/>
        </w:tabs>
        <w:rPr>
          <w:rFonts w:asciiTheme="minorHAnsi" w:eastAsiaTheme="minorEastAsia" w:hAnsiTheme="minorHAnsi" w:cstheme="minorBidi"/>
          <w:noProof/>
          <w:szCs w:val="22"/>
        </w:rPr>
      </w:pPr>
      <w:hyperlink w:anchor="_Toc466365188" w:history="1">
        <w:r w:rsidR="0060366E" w:rsidRPr="00E43318">
          <w:rPr>
            <w:rStyle w:val="Hyperlink"/>
            <w:noProof/>
          </w:rPr>
          <w:t>B.3.b.</w:t>
        </w:r>
        <w:r w:rsidR="0060366E">
          <w:rPr>
            <w:rFonts w:asciiTheme="minorHAnsi" w:eastAsiaTheme="minorEastAsia" w:hAnsiTheme="minorHAnsi" w:cstheme="minorBidi"/>
            <w:noProof/>
            <w:szCs w:val="22"/>
          </w:rPr>
          <w:tab/>
        </w:r>
        <w:r w:rsidR="0060366E" w:rsidRPr="00E43318">
          <w:rPr>
            <w:rStyle w:val="Hyperlink"/>
            <w:noProof/>
          </w:rPr>
          <w:t>Persistent Bioaccumulative Toxic (PBT) Chemicals and Chemical Categories Overview</w:t>
        </w:r>
        <w:r w:rsidR="0060366E">
          <w:rPr>
            <w:noProof/>
            <w:webHidden/>
          </w:rPr>
          <w:tab/>
        </w:r>
        <w:r w:rsidR="0060366E">
          <w:rPr>
            <w:noProof/>
            <w:webHidden/>
          </w:rPr>
          <w:fldChar w:fldCharType="begin"/>
        </w:r>
        <w:r w:rsidR="0060366E">
          <w:rPr>
            <w:noProof/>
            <w:webHidden/>
          </w:rPr>
          <w:instrText xml:space="preserve"> PAGEREF _Toc466365188 \h </w:instrText>
        </w:r>
        <w:r w:rsidR="0060366E">
          <w:rPr>
            <w:noProof/>
            <w:webHidden/>
          </w:rPr>
        </w:r>
        <w:r w:rsidR="0060366E">
          <w:rPr>
            <w:noProof/>
            <w:webHidden/>
          </w:rPr>
          <w:fldChar w:fldCharType="separate"/>
        </w:r>
        <w:r w:rsidR="002F2A77">
          <w:rPr>
            <w:noProof/>
            <w:webHidden/>
          </w:rPr>
          <w:t>18</w:t>
        </w:r>
        <w:r w:rsidR="0060366E">
          <w:rPr>
            <w:noProof/>
            <w:webHidden/>
          </w:rPr>
          <w:fldChar w:fldCharType="end"/>
        </w:r>
      </w:hyperlink>
    </w:p>
    <w:p w14:paraId="0397687B" w14:textId="77777777" w:rsidR="0060366E" w:rsidRDefault="00ED1C57">
      <w:pPr>
        <w:pStyle w:val="TOC3"/>
        <w:rPr>
          <w:rFonts w:asciiTheme="minorHAnsi" w:eastAsiaTheme="minorEastAsia" w:hAnsiTheme="minorHAnsi" w:cstheme="minorBidi"/>
          <w:noProof/>
          <w:szCs w:val="22"/>
        </w:rPr>
      </w:pPr>
      <w:hyperlink w:anchor="_Toc466365189" w:history="1">
        <w:r w:rsidR="0060366E" w:rsidRPr="00E43318">
          <w:rPr>
            <w:rStyle w:val="Hyperlink"/>
            <w:noProof/>
          </w:rPr>
          <w:t>B.3.c.</w:t>
        </w:r>
        <w:r w:rsidR="0060366E">
          <w:rPr>
            <w:rFonts w:asciiTheme="minorHAnsi" w:eastAsiaTheme="minorEastAsia" w:hAnsiTheme="minorHAnsi" w:cstheme="minorBidi"/>
            <w:noProof/>
            <w:szCs w:val="22"/>
          </w:rPr>
          <w:tab/>
        </w:r>
        <w:r w:rsidR="0060366E" w:rsidRPr="00E43318">
          <w:rPr>
            <w:rStyle w:val="Hyperlink"/>
            <w:noProof/>
          </w:rPr>
          <w:t>Activity Exemptions</w:t>
        </w:r>
        <w:r w:rsidR="0060366E">
          <w:rPr>
            <w:noProof/>
            <w:webHidden/>
          </w:rPr>
          <w:tab/>
        </w:r>
        <w:r w:rsidR="0060366E">
          <w:rPr>
            <w:noProof/>
            <w:webHidden/>
          </w:rPr>
          <w:fldChar w:fldCharType="begin"/>
        </w:r>
        <w:r w:rsidR="0060366E">
          <w:rPr>
            <w:noProof/>
            <w:webHidden/>
          </w:rPr>
          <w:instrText xml:space="preserve"> PAGEREF _Toc466365189 \h </w:instrText>
        </w:r>
        <w:r w:rsidR="0060366E">
          <w:rPr>
            <w:noProof/>
            <w:webHidden/>
          </w:rPr>
        </w:r>
        <w:r w:rsidR="0060366E">
          <w:rPr>
            <w:noProof/>
            <w:webHidden/>
          </w:rPr>
          <w:fldChar w:fldCharType="separate"/>
        </w:r>
        <w:r w:rsidR="002F2A77">
          <w:rPr>
            <w:noProof/>
            <w:webHidden/>
          </w:rPr>
          <w:t>19</w:t>
        </w:r>
        <w:r w:rsidR="0060366E">
          <w:rPr>
            <w:noProof/>
            <w:webHidden/>
          </w:rPr>
          <w:fldChar w:fldCharType="end"/>
        </w:r>
      </w:hyperlink>
    </w:p>
    <w:p w14:paraId="628FD8D9" w14:textId="77777777" w:rsidR="0060366E" w:rsidRDefault="00ED1C57">
      <w:pPr>
        <w:pStyle w:val="TOC2"/>
        <w:rPr>
          <w:rFonts w:asciiTheme="minorHAnsi" w:eastAsiaTheme="minorEastAsia" w:hAnsiTheme="minorHAnsi" w:cstheme="minorBidi"/>
          <w:noProof/>
          <w:szCs w:val="22"/>
        </w:rPr>
      </w:pPr>
      <w:hyperlink w:anchor="_Toc466365190" w:history="1">
        <w:r w:rsidR="0060366E" w:rsidRPr="00E43318">
          <w:rPr>
            <w:rStyle w:val="Hyperlink"/>
            <w:noProof/>
          </w:rPr>
          <w:t>B.4</w:t>
        </w:r>
        <w:r w:rsidR="0060366E">
          <w:rPr>
            <w:rFonts w:asciiTheme="minorHAnsi" w:eastAsiaTheme="minorEastAsia" w:hAnsiTheme="minorHAnsi" w:cstheme="minorBidi"/>
            <w:noProof/>
            <w:szCs w:val="22"/>
          </w:rPr>
          <w:tab/>
        </w:r>
        <w:r w:rsidR="0060366E" w:rsidRPr="00E43318">
          <w:rPr>
            <w:rStyle w:val="Hyperlink"/>
            <w:noProof/>
          </w:rPr>
          <w:t>Threshold Determinations</w:t>
        </w:r>
        <w:r w:rsidR="0060366E">
          <w:rPr>
            <w:noProof/>
            <w:webHidden/>
          </w:rPr>
          <w:tab/>
        </w:r>
        <w:r w:rsidR="0060366E">
          <w:rPr>
            <w:noProof/>
            <w:webHidden/>
          </w:rPr>
          <w:fldChar w:fldCharType="begin"/>
        </w:r>
        <w:r w:rsidR="0060366E">
          <w:rPr>
            <w:noProof/>
            <w:webHidden/>
          </w:rPr>
          <w:instrText xml:space="preserve"> PAGEREF _Toc466365190 \h </w:instrText>
        </w:r>
        <w:r w:rsidR="0060366E">
          <w:rPr>
            <w:noProof/>
            <w:webHidden/>
          </w:rPr>
        </w:r>
        <w:r w:rsidR="0060366E">
          <w:rPr>
            <w:noProof/>
            <w:webHidden/>
          </w:rPr>
          <w:fldChar w:fldCharType="separate"/>
        </w:r>
        <w:r w:rsidR="002F2A77">
          <w:rPr>
            <w:noProof/>
            <w:webHidden/>
          </w:rPr>
          <w:t>25</w:t>
        </w:r>
        <w:r w:rsidR="0060366E">
          <w:rPr>
            <w:noProof/>
            <w:webHidden/>
          </w:rPr>
          <w:fldChar w:fldCharType="end"/>
        </w:r>
      </w:hyperlink>
    </w:p>
    <w:p w14:paraId="437EF671" w14:textId="77777777" w:rsidR="0060366E" w:rsidRDefault="00ED1C57">
      <w:pPr>
        <w:pStyle w:val="TOC3"/>
        <w:rPr>
          <w:rFonts w:asciiTheme="minorHAnsi" w:eastAsiaTheme="minorEastAsia" w:hAnsiTheme="minorHAnsi" w:cstheme="minorBidi"/>
          <w:noProof/>
          <w:szCs w:val="22"/>
        </w:rPr>
      </w:pPr>
      <w:hyperlink w:anchor="_Toc466365191" w:history="1">
        <w:r w:rsidR="0060366E" w:rsidRPr="00E43318">
          <w:rPr>
            <w:rStyle w:val="Hyperlink"/>
            <w:noProof/>
          </w:rPr>
          <w:t>B.4.a.</w:t>
        </w:r>
        <w:r w:rsidR="0060366E">
          <w:rPr>
            <w:rFonts w:asciiTheme="minorHAnsi" w:eastAsiaTheme="minorEastAsia" w:hAnsiTheme="minorHAnsi" w:cstheme="minorBidi"/>
            <w:noProof/>
            <w:szCs w:val="22"/>
          </w:rPr>
          <w:tab/>
        </w:r>
        <w:r w:rsidR="0060366E" w:rsidRPr="00E43318">
          <w:rPr>
            <w:rStyle w:val="Hyperlink"/>
            <w:noProof/>
          </w:rPr>
          <w:t>How to Determine if Your Facility Has Exceeded Thresholds</w:t>
        </w:r>
        <w:r w:rsidR="0060366E">
          <w:rPr>
            <w:noProof/>
            <w:webHidden/>
          </w:rPr>
          <w:tab/>
        </w:r>
        <w:r w:rsidR="0060366E">
          <w:rPr>
            <w:noProof/>
            <w:webHidden/>
          </w:rPr>
          <w:fldChar w:fldCharType="begin"/>
        </w:r>
        <w:r w:rsidR="0060366E">
          <w:rPr>
            <w:noProof/>
            <w:webHidden/>
          </w:rPr>
          <w:instrText xml:space="preserve"> PAGEREF _Toc466365191 \h </w:instrText>
        </w:r>
        <w:r w:rsidR="0060366E">
          <w:rPr>
            <w:noProof/>
            <w:webHidden/>
          </w:rPr>
        </w:r>
        <w:r w:rsidR="0060366E">
          <w:rPr>
            <w:noProof/>
            <w:webHidden/>
          </w:rPr>
          <w:fldChar w:fldCharType="separate"/>
        </w:r>
        <w:r w:rsidR="002F2A77">
          <w:rPr>
            <w:noProof/>
            <w:webHidden/>
          </w:rPr>
          <w:t>26</w:t>
        </w:r>
        <w:r w:rsidR="0060366E">
          <w:rPr>
            <w:noProof/>
            <w:webHidden/>
          </w:rPr>
          <w:fldChar w:fldCharType="end"/>
        </w:r>
      </w:hyperlink>
    </w:p>
    <w:p w14:paraId="78C11F52" w14:textId="77777777" w:rsidR="0060366E" w:rsidRDefault="00ED1C57">
      <w:pPr>
        <w:pStyle w:val="TOC3"/>
        <w:rPr>
          <w:rFonts w:asciiTheme="minorHAnsi" w:eastAsiaTheme="minorEastAsia" w:hAnsiTheme="minorHAnsi" w:cstheme="minorBidi"/>
          <w:noProof/>
          <w:szCs w:val="22"/>
        </w:rPr>
      </w:pPr>
      <w:hyperlink w:anchor="_Toc466365192" w:history="1">
        <w:r w:rsidR="0060366E" w:rsidRPr="00E43318">
          <w:rPr>
            <w:rStyle w:val="Hyperlink"/>
            <w:noProof/>
          </w:rPr>
          <w:t>B.4.b.</w:t>
        </w:r>
        <w:r w:rsidR="0060366E">
          <w:rPr>
            <w:rFonts w:asciiTheme="minorHAnsi" w:eastAsiaTheme="minorEastAsia" w:hAnsiTheme="minorHAnsi" w:cstheme="minorBidi"/>
            <w:noProof/>
            <w:szCs w:val="22"/>
          </w:rPr>
          <w:tab/>
        </w:r>
        <w:r w:rsidR="0060366E" w:rsidRPr="00E43318">
          <w:rPr>
            <w:rStyle w:val="Hyperlink"/>
            <w:noProof/>
          </w:rPr>
          <w:t>Threshold Determinations for On-Site Reuse Operations</w:t>
        </w:r>
        <w:r w:rsidR="0060366E">
          <w:rPr>
            <w:noProof/>
            <w:webHidden/>
          </w:rPr>
          <w:tab/>
        </w:r>
        <w:r w:rsidR="0060366E">
          <w:rPr>
            <w:noProof/>
            <w:webHidden/>
          </w:rPr>
          <w:fldChar w:fldCharType="begin"/>
        </w:r>
        <w:r w:rsidR="0060366E">
          <w:rPr>
            <w:noProof/>
            <w:webHidden/>
          </w:rPr>
          <w:instrText xml:space="preserve"> PAGEREF _Toc466365192 \h </w:instrText>
        </w:r>
        <w:r w:rsidR="0060366E">
          <w:rPr>
            <w:noProof/>
            <w:webHidden/>
          </w:rPr>
        </w:r>
        <w:r w:rsidR="0060366E">
          <w:rPr>
            <w:noProof/>
            <w:webHidden/>
          </w:rPr>
          <w:fldChar w:fldCharType="separate"/>
        </w:r>
        <w:r w:rsidR="002F2A77">
          <w:rPr>
            <w:noProof/>
            <w:webHidden/>
          </w:rPr>
          <w:t>27</w:t>
        </w:r>
        <w:r w:rsidR="0060366E">
          <w:rPr>
            <w:noProof/>
            <w:webHidden/>
          </w:rPr>
          <w:fldChar w:fldCharType="end"/>
        </w:r>
      </w:hyperlink>
    </w:p>
    <w:p w14:paraId="23DB7790" w14:textId="77777777" w:rsidR="0060366E" w:rsidRDefault="00ED1C57">
      <w:pPr>
        <w:pStyle w:val="TOC3"/>
        <w:rPr>
          <w:rFonts w:asciiTheme="minorHAnsi" w:eastAsiaTheme="minorEastAsia" w:hAnsiTheme="minorHAnsi" w:cstheme="minorBidi"/>
          <w:noProof/>
          <w:szCs w:val="22"/>
        </w:rPr>
      </w:pPr>
      <w:hyperlink w:anchor="_Toc466365193" w:history="1">
        <w:r w:rsidR="0060366E" w:rsidRPr="00E43318">
          <w:rPr>
            <w:rStyle w:val="Hyperlink"/>
            <w:noProof/>
          </w:rPr>
          <w:t>B.4.c.</w:t>
        </w:r>
        <w:r w:rsidR="0060366E">
          <w:rPr>
            <w:rFonts w:asciiTheme="minorHAnsi" w:eastAsiaTheme="minorEastAsia" w:hAnsiTheme="minorHAnsi" w:cstheme="minorBidi"/>
            <w:noProof/>
            <w:szCs w:val="22"/>
          </w:rPr>
          <w:tab/>
        </w:r>
        <w:r w:rsidR="0060366E" w:rsidRPr="00E43318">
          <w:rPr>
            <w:rStyle w:val="Hyperlink"/>
            <w:noProof/>
          </w:rPr>
          <w:t>Threshold Determinations for Ammonia</w:t>
        </w:r>
        <w:r w:rsidR="0060366E">
          <w:rPr>
            <w:noProof/>
            <w:webHidden/>
          </w:rPr>
          <w:tab/>
        </w:r>
        <w:r w:rsidR="0060366E">
          <w:rPr>
            <w:noProof/>
            <w:webHidden/>
          </w:rPr>
          <w:fldChar w:fldCharType="begin"/>
        </w:r>
        <w:r w:rsidR="0060366E">
          <w:rPr>
            <w:noProof/>
            <w:webHidden/>
          </w:rPr>
          <w:instrText xml:space="preserve"> PAGEREF _Toc466365193 \h </w:instrText>
        </w:r>
        <w:r w:rsidR="0060366E">
          <w:rPr>
            <w:noProof/>
            <w:webHidden/>
          </w:rPr>
        </w:r>
        <w:r w:rsidR="0060366E">
          <w:rPr>
            <w:noProof/>
            <w:webHidden/>
          </w:rPr>
          <w:fldChar w:fldCharType="separate"/>
        </w:r>
        <w:r w:rsidR="002F2A77">
          <w:rPr>
            <w:noProof/>
            <w:webHidden/>
          </w:rPr>
          <w:t>28</w:t>
        </w:r>
        <w:r w:rsidR="0060366E">
          <w:rPr>
            <w:noProof/>
            <w:webHidden/>
          </w:rPr>
          <w:fldChar w:fldCharType="end"/>
        </w:r>
      </w:hyperlink>
    </w:p>
    <w:p w14:paraId="3586A302" w14:textId="77777777" w:rsidR="0060366E" w:rsidRDefault="00ED1C57">
      <w:pPr>
        <w:pStyle w:val="TOC3"/>
        <w:rPr>
          <w:rFonts w:asciiTheme="minorHAnsi" w:eastAsiaTheme="minorEastAsia" w:hAnsiTheme="minorHAnsi" w:cstheme="minorBidi"/>
          <w:noProof/>
          <w:szCs w:val="22"/>
        </w:rPr>
      </w:pPr>
      <w:hyperlink w:anchor="_Toc466365194" w:history="1">
        <w:r w:rsidR="0060366E" w:rsidRPr="00E43318">
          <w:rPr>
            <w:rStyle w:val="Hyperlink"/>
            <w:noProof/>
          </w:rPr>
          <w:t>B.4.d.</w:t>
        </w:r>
        <w:r w:rsidR="0060366E">
          <w:rPr>
            <w:rFonts w:asciiTheme="minorHAnsi" w:eastAsiaTheme="minorEastAsia" w:hAnsiTheme="minorHAnsi" w:cstheme="minorBidi"/>
            <w:noProof/>
            <w:szCs w:val="22"/>
          </w:rPr>
          <w:tab/>
        </w:r>
        <w:r w:rsidR="0060366E" w:rsidRPr="00E43318">
          <w:rPr>
            <w:rStyle w:val="Hyperlink"/>
            <w:noProof/>
          </w:rPr>
          <w:t>Threshold Determinations for Chemical Categories</w:t>
        </w:r>
        <w:r w:rsidR="0060366E">
          <w:rPr>
            <w:noProof/>
            <w:webHidden/>
          </w:rPr>
          <w:tab/>
        </w:r>
        <w:r w:rsidR="0060366E">
          <w:rPr>
            <w:noProof/>
            <w:webHidden/>
          </w:rPr>
          <w:fldChar w:fldCharType="begin"/>
        </w:r>
        <w:r w:rsidR="0060366E">
          <w:rPr>
            <w:noProof/>
            <w:webHidden/>
          </w:rPr>
          <w:instrText xml:space="preserve"> PAGEREF _Toc466365194 \h </w:instrText>
        </w:r>
        <w:r w:rsidR="0060366E">
          <w:rPr>
            <w:noProof/>
            <w:webHidden/>
          </w:rPr>
        </w:r>
        <w:r w:rsidR="0060366E">
          <w:rPr>
            <w:noProof/>
            <w:webHidden/>
          </w:rPr>
          <w:fldChar w:fldCharType="separate"/>
        </w:r>
        <w:r w:rsidR="002F2A77">
          <w:rPr>
            <w:noProof/>
            <w:webHidden/>
          </w:rPr>
          <w:t>28</w:t>
        </w:r>
        <w:r w:rsidR="0060366E">
          <w:rPr>
            <w:noProof/>
            <w:webHidden/>
          </w:rPr>
          <w:fldChar w:fldCharType="end"/>
        </w:r>
      </w:hyperlink>
    </w:p>
    <w:p w14:paraId="09285973" w14:textId="77777777" w:rsidR="0060366E" w:rsidRDefault="00ED1C57">
      <w:pPr>
        <w:pStyle w:val="TOC3"/>
        <w:rPr>
          <w:rFonts w:asciiTheme="minorHAnsi" w:eastAsiaTheme="minorEastAsia" w:hAnsiTheme="minorHAnsi" w:cstheme="minorBidi"/>
          <w:noProof/>
          <w:szCs w:val="22"/>
        </w:rPr>
      </w:pPr>
      <w:hyperlink w:anchor="_Toc466365195" w:history="1">
        <w:r w:rsidR="0060366E" w:rsidRPr="00E43318">
          <w:rPr>
            <w:rStyle w:val="Hyperlink"/>
            <w:bCs/>
            <w:noProof/>
          </w:rPr>
          <w:t>B.4.e</w:t>
        </w:r>
        <w:r w:rsidR="0060366E">
          <w:rPr>
            <w:rFonts w:asciiTheme="minorHAnsi" w:eastAsiaTheme="minorEastAsia" w:hAnsiTheme="minorHAnsi" w:cstheme="minorBidi"/>
            <w:noProof/>
            <w:szCs w:val="22"/>
          </w:rPr>
          <w:tab/>
        </w:r>
        <w:r w:rsidR="0060366E" w:rsidRPr="00E43318">
          <w:rPr>
            <w:rStyle w:val="Hyperlink"/>
            <w:bCs/>
            <w:noProof/>
          </w:rPr>
          <w:t>Threshold Determination for Persistent Bioaccumulative Toxic (PBT) Chemicals</w:t>
        </w:r>
        <w:r w:rsidR="0060366E">
          <w:rPr>
            <w:noProof/>
            <w:webHidden/>
          </w:rPr>
          <w:tab/>
        </w:r>
        <w:r w:rsidR="0060366E">
          <w:rPr>
            <w:noProof/>
            <w:webHidden/>
          </w:rPr>
          <w:fldChar w:fldCharType="begin"/>
        </w:r>
        <w:r w:rsidR="0060366E">
          <w:rPr>
            <w:noProof/>
            <w:webHidden/>
          </w:rPr>
          <w:instrText xml:space="preserve"> PAGEREF _Toc466365195 \h </w:instrText>
        </w:r>
        <w:r w:rsidR="0060366E">
          <w:rPr>
            <w:noProof/>
            <w:webHidden/>
          </w:rPr>
        </w:r>
        <w:r w:rsidR="0060366E">
          <w:rPr>
            <w:noProof/>
            <w:webHidden/>
          </w:rPr>
          <w:fldChar w:fldCharType="separate"/>
        </w:r>
        <w:r w:rsidR="002F2A77">
          <w:rPr>
            <w:noProof/>
            <w:webHidden/>
          </w:rPr>
          <w:t>29</w:t>
        </w:r>
        <w:r w:rsidR="0060366E">
          <w:rPr>
            <w:noProof/>
            <w:webHidden/>
          </w:rPr>
          <w:fldChar w:fldCharType="end"/>
        </w:r>
      </w:hyperlink>
    </w:p>
    <w:p w14:paraId="6BFC3C75" w14:textId="77777777" w:rsidR="0060366E" w:rsidRDefault="00ED1C57">
      <w:pPr>
        <w:pStyle w:val="TOC3"/>
        <w:rPr>
          <w:rFonts w:asciiTheme="minorHAnsi" w:eastAsiaTheme="minorEastAsia" w:hAnsiTheme="minorHAnsi" w:cstheme="minorBidi"/>
          <w:noProof/>
          <w:szCs w:val="22"/>
        </w:rPr>
      </w:pPr>
      <w:hyperlink w:anchor="_Toc466365196" w:history="1">
        <w:r w:rsidR="0060366E" w:rsidRPr="00E43318">
          <w:rPr>
            <w:rStyle w:val="Hyperlink"/>
            <w:noProof/>
          </w:rPr>
          <w:t>B.4.f.</w:t>
        </w:r>
        <w:r w:rsidR="0060366E">
          <w:rPr>
            <w:rFonts w:asciiTheme="minorHAnsi" w:eastAsiaTheme="minorEastAsia" w:hAnsiTheme="minorHAnsi" w:cstheme="minorBidi"/>
            <w:noProof/>
            <w:szCs w:val="22"/>
          </w:rPr>
          <w:tab/>
        </w:r>
        <w:r w:rsidR="0060366E" w:rsidRPr="00E43318">
          <w:rPr>
            <w:rStyle w:val="Hyperlink"/>
            <w:noProof/>
          </w:rPr>
          <w:t>Mixtures and Other Trade Name Products</w:t>
        </w:r>
        <w:r w:rsidR="0060366E">
          <w:rPr>
            <w:noProof/>
            <w:webHidden/>
          </w:rPr>
          <w:tab/>
        </w:r>
        <w:r w:rsidR="0060366E">
          <w:rPr>
            <w:noProof/>
            <w:webHidden/>
          </w:rPr>
          <w:fldChar w:fldCharType="begin"/>
        </w:r>
        <w:r w:rsidR="0060366E">
          <w:rPr>
            <w:noProof/>
            <w:webHidden/>
          </w:rPr>
          <w:instrText xml:space="preserve"> PAGEREF _Toc466365196 \h </w:instrText>
        </w:r>
        <w:r w:rsidR="0060366E">
          <w:rPr>
            <w:noProof/>
            <w:webHidden/>
          </w:rPr>
        </w:r>
        <w:r w:rsidR="0060366E">
          <w:rPr>
            <w:noProof/>
            <w:webHidden/>
          </w:rPr>
          <w:fldChar w:fldCharType="separate"/>
        </w:r>
        <w:r w:rsidR="002F2A77">
          <w:rPr>
            <w:noProof/>
            <w:webHidden/>
          </w:rPr>
          <w:t>29</w:t>
        </w:r>
        <w:r w:rsidR="0060366E">
          <w:rPr>
            <w:noProof/>
            <w:webHidden/>
          </w:rPr>
          <w:fldChar w:fldCharType="end"/>
        </w:r>
      </w:hyperlink>
    </w:p>
    <w:p w14:paraId="46A850BC" w14:textId="77777777" w:rsidR="0060366E" w:rsidRDefault="00ED1C57">
      <w:pPr>
        <w:pStyle w:val="TOC2"/>
        <w:rPr>
          <w:rFonts w:asciiTheme="minorHAnsi" w:eastAsiaTheme="minorEastAsia" w:hAnsiTheme="minorHAnsi" w:cstheme="minorBidi"/>
          <w:noProof/>
          <w:szCs w:val="22"/>
        </w:rPr>
      </w:pPr>
      <w:hyperlink w:anchor="_Toc466365197" w:history="1">
        <w:r w:rsidR="0060366E" w:rsidRPr="00E43318">
          <w:rPr>
            <w:rStyle w:val="Hyperlink"/>
            <w:noProof/>
          </w:rPr>
          <w:t>B.5</w:t>
        </w:r>
        <w:r w:rsidR="0060366E">
          <w:rPr>
            <w:rFonts w:asciiTheme="minorHAnsi" w:eastAsiaTheme="minorEastAsia" w:hAnsiTheme="minorHAnsi" w:cstheme="minorBidi"/>
            <w:noProof/>
            <w:szCs w:val="22"/>
          </w:rPr>
          <w:tab/>
        </w:r>
        <w:r w:rsidR="0060366E" w:rsidRPr="00E43318">
          <w:rPr>
            <w:rStyle w:val="Hyperlink"/>
            <w:noProof/>
          </w:rPr>
          <w:t>Release and Other Waste Management Determinations for Metals, Metal Category Compounds, and Nitrate Compounds</w:t>
        </w:r>
        <w:r w:rsidR="0060366E">
          <w:rPr>
            <w:noProof/>
            <w:webHidden/>
          </w:rPr>
          <w:tab/>
        </w:r>
        <w:r w:rsidR="0060366E">
          <w:rPr>
            <w:noProof/>
            <w:webHidden/>
          </w:rPr>
          <w:fldChar w:fldCharType="begin"/>
        </w:r>
        <w:r w:rsidR="0060366E">
          <w:rPr>
            <w:noProof/>
            <w:webHidden/>
          </w:rPr>
          <w:instrText xml:space="preserve"> PAGEREF _Toc466365197 \h </w:instrText>
        </w:r>
        <w:r w:rsidR="0060366E">
          <w:rPr>
            <w:noProof/>
            <w:webHidden/>
          </w:rPr>
        </w:r>
        <w:r w:rsidR="0060366E">
          <w:rPr>
            <w:noProof/>
            <w:webHidden/>
          </w:rPr>
          <w:fldChar w:fldCharType="separate"/>
        </w:r>
        <w:r w:rsidR="002F2A77">
          <w:rPr>
            <w:noProof/>
            <w:webHidden/>
          </w:rPr>
          <w:t>30</w:t>
        </w:r>
        <w:r w:rsidR="0060366E">
          <w:rPr>
            <w:noProof/>
            <w:webHidden/>
          </w:rPr>
          <w:fldChar w:fldCharType="end"/>
        </w:r>
      </w:hyperlink>
    </w:p>
    <w:p w14:paraId="422E1C48" w14:textId="77777777" w:rsidR="0060366E" w:rsidRDefault="00ED1C57">
      <w:pPr>
        <w:pStyle w:val="TOC2"/>
        <w:rPr>
          <w:rFonts w:asciiTheme="minorHAnsi" w:eastAsiaTheme="minorEastAsia" w:hAnsiTheme="minorHAnsi" w:cstheme="minorBidi"/>
          <w:noProof/>
          <w:szCs w:val="22"/>
        </w:rPr>
      </w:pPr>
      <w:hyperlink w:anchor="_Toc466365198" w:history="1">
        <w:r w:rsidR="0060366E" w:rsidRPr="00E43318">
          <w:rPr>
            <w:rStyle w:val="Hyperlink"/>
            <w:noProof/>
          </w:rPr>
          <w:t>B.6.</w:t>
        </w:r>
        <w:r w:rsidR="0060366E">
          <w:rPr>
            <w:rFonts w:asciiTheme="minorHAnsi" w:eastAsiaTheme="minorEastAsia" w:hAnsiTheme="minorHAnsi" w:cstheme="minorBidi"/>
            <w:noProof/>
            <w:szCs w:val="22"/>
          </w:rPr>
          <w:tab/>
        </w:r>
        <w:r w:rsidR="0060366E" w:rsidRPr="00E43318">
          <w:rPr>
            <w:rStyle w:val="Hyperlink"/>
            <w:noProof/>
          </w:rPr>
          <w:t>Facility Eligibility Determination for Alternate Threshold and for Reporting on TRI Form A Certification Statement</w:t>
        </w:r>
        <w:r w:rsidR="0060366E">
          <w:rPr>
            <w:noProof/>
            <w:webHidden/>
          </w:rPr>
          <w:tab/>
        </w:r>
        <w:r w:rsidR="0060366E">
          <w:rPr>
            <w:noProof/>
            <w:webHidden/>
          </w:rPr>
          <w:fldChar w:fldCharType="begin"/>
        </w:r>
        <w:r w:rsidR="0060366E">
          <w:rPr>
            <w:noProof/>
            <w:webHidden/>
          </w:rPr>
          <w:instrText xml:space="preserve"> PAGEREF _Toc466365198 \h </w:instrText>
        </w:r>
        <w:r w:rsidR="0060366E">
          <w:rPr>
            <w:noProof/>
            <w:webHidden/>
          </w:rPr>
        </w:r>
        <w:r w:rsidR="0060366E">
          <w:rPr>
            <w:noProof/>
            <w:webHidden/>
          </w:rPr>
          <w:fldChar w:fldCharType="separate"/>
        </w:r>
        <w:r w:rsidR="002F2A77">
          <w:rPr>
            <w:noProof/>
            <w:webHidden/>
          </w:rPr>
          <w:t>36</w:t>
        </w:r>
        <w:r w:rsidR="0060366E">
          <w:rPr>
            <w:noProof/>
            <w:webHidden/>
          </w:rPr>
          <w:fldChar w:fldCharType="end"/>
        </w:r>
      </w:hyperlink>
    </w:p>
    <w:p w14:paraId="7DFFC3C7" w14:textId="77777777" w:rsidR="0060366E" w:rsidRDefault="00ED1C57">
      <w:pPr>
        <w:pStyle w:val="TOC3"/>
        <w:rPr>
          <w:rFonts w:asciiTheme="minorHAnsi" w:eastAsiaTheme="minorEastAsia" w:hAnsiTheme="minorHAnsi" w:cstheme="minorBidi"/>
          <w:noProof/>
          <w:szCs w:val="22"/>
        </w:rPr>
      </w:pPr>
      <w:hyperlink w:anchor="_Toc466365199" w:history="1">
        <w:r w:rsidR="0060366E" w:rsidRPr="00E43318">
          <w:rPr>
            <w:rStyle w:val="Hyperlink"/>
            <w:noProof/>
          </w:rPr>
          <w:t>B.6.a.</w:t>
        </w:r>
        <w:r w:rsidR="0060366E">
          <w:rPr>
            <w:rFonts w:asciiTheme="minorHAnsi" w:eastAsiaTheme="minorEastAsia" w:hAnsiTheme="minorHAnsi" w:cstheme="minorBidi"/>
            <w:noProof/>
            <w:szCs w:val="22"/>
          </w:rPr>
          <w:tab/>
        </w:r>
        <w:r w:rsidR="0060366E" w:rsidRPr="00E43318">
          <w:rPr>
            <w:rStyle w:val="Hyperlink"/>
            <w:noProof/>
          </w:rPr>
          <w:t>Alternate Threshold</w:t>
        </w:r>
        <w:r w:rsidR="0060366E">
          <w:rPr>
            <w:noProof/>
            <w:webHidden/>
          </w:rPr>
          <w:tab/>
        </w:r>
        <w:r w:rsidR="0060366E">
          <w:rPr>
            <w:noProof/>
            <w:webHidden/>
          </w:rPr>
          <w:fldChar w:fldCharType="begin"/>
        </w:r>
        <w:r w:rsidR="0060366E">
          <w:rPr>
            <w:noProof/>
            <w:webHidden/>
          </w:rPr>
          <w:instrText xml:space="preserve"> PAGEREF _Toc466365199 \h </w:instrText>
        </w:r>
        <w:r w:rsidR="0060366E">
          <w:rPr>
            <w:noProof/>
            <w:webHidden/>
          </w:rPr>
        </w:r>
        <w:r w:rsidR="0060366E">
          <w:rPr>
            <w:noProof/>
            <w:webHidden/>
          </w:rPr>
          <w:fldChar w:fldCharType="separate"/>
        </w:r>
        <w:r w:rsidR="002F2A77">
          <w:rPr>
            <w:noProof/>
            <w:webHidden/>
          </w:rPr>
          <w:t>36</w:t>
        </w:r>
        <w:r w:rsidR="0060366E">
          <w:rPr>
            <w:noProof/>
            <w:webHidden/>
          </w:rPr>
          <w:fldChar w:fldCharType="end"/>
        </w:r>
      </w:hyperlink>
    </w:p>
    <w:p w14:paraId="5806B063" w14:textId="77777777" w:rsidR="0060366E" w:rsidRDefault="00ED1C57">
      <w:pPr>
        <w:pStyle w:val="TOC3"/>
        <w:rPr>
          <w:rFonts w:asciiTheme="minorHAnsi" w:eastAsiaTheme="minorEastAsia" w:hAnsiTheme="minorHAnsi" w:cstheme="minorBidi"/>
          <w:noProof/>
          <w:szCs w:val="22"/>
        </w:rPr>
      </w:pPr>
      <w:hyperlink w:anchor="_Toc466365200" w:history="1">
        <w:r w:rsidR="0060366E" w:rsidRPr="00E43318">
          <w:rPr>
            <w:rStyle w:val="Hyperlink"/>
            <w:noProof/>
          </w:rPr>
          <w:t xml:space="preserve">B.6.b. </w:t>
        </w:r>
        <w:r w:rsidR="0060366E">
          <w:rPr>
            <w:rFonts w:asciiTheme="minorHAnsi" w:eastAsiaTheme="minorEastAsia" w:hAnsiTheme="minorHAnsi" w:cstheme="minorBidi"/>
            <w:noProof/>
            <w:szCs w:val="22"/>
          </w:rPr>
          <w:tab/>
        </w:r>
        <w:r w:rsidR="0060366E" w:rsidRPr="00E43318">
          <w:rPr>
            <w:rStyle w:val="Hyperlink"/>
            <w:noProof/>
          </w:rPr>
          <w:t>What is the Form A Certification Statement?</w:t>
        </w:r>
        <w:r w:rsidR="0060366E">
          <w:rPr>
            <w:noProof/>
            <w:webHidden/>
          </w:rPr>
          <w:tab/>
        </w:r>
        <w:r w:rsidR="0060366E">
          <w:rPr>
            <w:noProof/>
            <w:webHidden/>
          </w:rPr>
          <w:fldChar w:fldCharType="begin"/>
        </w:r>
        <w:r w:rsidR="0060366E">
          <w:rPr>
            <w:noProof/>
            <w:webHidden/>
          </w:rPr>
          <w:instrText xml:space="preserve"> PAGEREF _Toc466365200 \h </w:instrText>
        </w:r>
        <w:r w:rsidR="0060366E">
          <w:rPr>
            <w:noProof/>
            <w:webHidden/>
          </w:rPr>
        </w:r>
        <w:r w:rsidR="0060366E">
          <w:rPr>
            <w:noProof/>
            <w:webHidden/>
          </w:rPr>
          <w:fldChar w:fldCharType="separate"/>
        </w:r>
        <w:r w:rsidR="002F2A77">
          <w:rPr>
            <w:noProof/>
            <w:webHidden/>
          </w:rPr>
          <w:t>36</w:t>
        </w:r>
        <w:r w:rsidR="0060366E">
          <w:rPr>
            <w:noProof/>
            <w:webHidden/>
          </w:rPr>
          <w:fldChar w:fldCharType="end"/>
        </w:r>
      </w:hyperlink>
    </w:p>
    <w:p w14:paraId="13A9B2FD" w14:textId="77777777" w:rsidR="0060366E" w:rsidRDefault="00ED1C57">
      <w:pPr>
        <w:pStyle w:val="TOC3"/>
        <w:rPr>
          <w:rFonts w:asciiTheme="minorHAnsi" w:eastAsiaTheme="minorEastAsia" w:hAnsiTheme="minorHAnsi" w:cstheme="minorBidi"/>
          <w:noProof/>
          <w:szCs w:val="22"/>
        </w:rPr>
      </w:pPr>
      <w:hyperlink w:anchor="_Toc466365201" w:history="1">
        <w:r w:rsidR="0060366E" w:rsidRPr="00E43318">
          <w:rPr>
            <w:rStyle w:val="Hyperlink"/>
            <w:noProof/>
          </w:rPr>
          <w:t>B.6.c.</w:t>
        </w:r>
        <w:r w:rsidR="0060366E">
          <w:rPr>
            <w:rFonts w:asciiTheme="minorHAnsi" w:eastAsiaTheme="minorEastAsia" w:hAnsiTheme="minorHAnsi" w:cstheme="minorBidi"/>
            <w:noProof/>
            <w:szCs w:val="22"/>
          </w:rPr>
          <w:tab/>
        </w:r>
        <w:r w:rsidR="0060366E" w:rsidRPr="00E43318">
          <w:rPr>
            <w:rStyle w:val="Hyperlink"/>
            <w:noProof/>
          </w:rPr>
          <w:t>What Is the Annual Reportable Amount (ARA)?</w:t>
        </w:r>
        <w:r w:rsidR="0060366E">
          <w:rPr>
            <w:noProof/>
            <w:webHidden/>
          </w:rPr>
          <w:tab/>
        </w:r>
        <w:r w:rsidR="0060366E">
          <w:rPr>
            <w:noProof/>
            <w:webHidden/>
          </w:rPr>
          <w:fldChar w:fldCharType="begin"/>
        </w:r>
        <w:r w:rsidR="0060366E">
          <w:rPr>
            <w:noProof/>
            <w:webHidden/>
          </w:rPr>
          <w:instrText xml:space="preserve"> PAGEREF _Toc466365201 \h </w:instrText>
        </w:r>
        <w:r w:rsidR="0060366E">
          <w:rPr>
            <w:noProof/>
            <w:webHidden/>
          </w:rPr>
        </w:r>
        <w:r w:rsidR="0060366E">
          <w:rPr>
            <w:noProof/>
            <w:webHidden/>
          </w:rPr>
          <w:fldChar w:fldCharType="separate"/>
        </w:r>
        <w:r w:rsidR="002F2A77">
          <w:rPr>
            <w:noProof/>
            <w:webHidden/>
          </w:rPr>
          <w:t>36</w:t>
        </w:r>
        <w:r w:rsidR="0060366E">
          <w:rPr>
            <w:noProof/>
            <w:webHidden/>
          </w:rPr>
          <w:fldChar w:fldCharType="end"/>
        </w:r>
      </w:hyperlink>
    </w:p>
    <w:p w14:paraId="70445266" w14:textId="77777777" w:rsidR="0060366E" w:rsidRDefault="00ED1C57">
      <w:pPr>
        <w:pStyle w:val="TOC3"/>
        <w:rPr>
          <w:rFonts w:asciiTheme="minorHAnsi" w:eastAsiaTheme="minorEastAsia" w:hAnsiTheme="minorHAnsi" w:cstheme="minorBidi"/>
          <w:noProof/>
          <w:szCs w:val="22"/>
        </w:rPr>
      </w:pPr>
      <w:hyperlink w:anchor="_Toc466365202" w:history="1">
        <w:r w:rsidR="0060366E" w:rsidRPr="00E43318">
          <w:rPr>
            <w:rStyle w:val="Hyperlink"/>
            <w:noProof/>
          </w:rPr>
          <w:t xml:space="preserve">B.6.d. </w:t>
        </w:r>
        <w:r w:rsidR="0060366E">
          <w:rPr>
            <w:rFonts w:asciiTheme="minorHAnsi" w:eastAsiaTheme="minorEastAsia" w:hAnsiTheme="minorHAnsi" w:cstheme="minorBidi"/>
            <w:noProof/>
            <w:szCs w:val="22"/>
          </w:rPr>
          <w:tab/>
        </w:r>
        <w:r w:rsidR="0060366E" w:rsidRPr="00E43318">
          <w:rPr>
            <w:rStyle w:val="Hyperlink"/>
            <w:noProof/>
          </w:rPr>
          <w:t>Recordkeeping</w:t>
        </w:r>
        <w:r w:rsidR="0060366E">
          <w:rPr>
            <w:noProof/>
            <w:webHidden/>
          </w:rPr>
          <w:tab/>
        </w:r>
        <w:r w:rsidR="0060366E">
          <w:rPr>
            <w:noProof/>
            <w:webHidden/>
          </w:rPr>
          <w:fldChar w:fldCharType="begin"/>
        </w:r>
        <w:r w:rsidR="0060366E">
          <w:rPr>
            <w:noProof/>
            <w:webHidden/>
          </w:rPr>
          <w:instrText xml:space="preserve"> PAGEREF _Toc466365202 \h </w:instrText>
        </w:r>
        <w:r w:rsidR="0060366E">
          <w:rPr>
            <w:noProof/>
            <w:webHidden/>
          </w:rPr>
        </w:r>
        <w:r w:rsidR="0060366E">
          <w:rPr>
            <w:noProof/>
            <w:webHidden/>
          </w:rPr>
          <w:fldChar w:fldCharType="separate"/>
        </w:r>
        <w:r w:rsidR="002F2A77">
          <w:rPr>
            <w:noProof/>
            <w:webHidden/>
          </w:rPr>
          <w:t>37</w:t>
        </w:r>
        <w:r w:rsidR="0060366E">
          <w:rPr>
            <w:noProof/>
            <w:webHidden/>
          </w:rPr>
          <w:fldChar w:fldCharType="end"/>
        </w:r>
      </w:hyperlink>
    </w:p>
    <w:p w14:paraId="0819FFA1" w14:textId="77777777" w:rsidR="0060366E" w:rsidRDefault="00ED1C57">
      <w:pPr>
        <w:pStyle w:val="TOC3"/>
        <w:rPr>
          <w:rFonts w:asciiTheme="minorHAnsi" w:eastAsiaTheme="minorEastAsia" w:hAnsiTheme="minorHAnsi" w:cstheme="minorBidi"/>
          <w:noProof/>
          <w:szCs w:val="22"/>
        </w:rPr>
      </w:pPr>
      <w:hyperlink w:anchor="_Toc466365203" w:history="1">
        <w:r w:rsidR="0060366E" w:rsidRPr="00E43318">
          <w:rPr>
            <w:rStyle w:val="Hyperlink"/>
            <w:noProof/>
          </w:rPr>
          <w:t xml:space="preserve">B.6.e. </w:t>
        </w:r>
        <w:r w:rsidR="0060366E">
          <w:rPr>
            <w:rFonts w:asciiTheme="minorHAnsi" w:eastAsiaTheme="minorEastAsia" w:hAnsiTheme="minorHAnsi" w:cstheme="minorBidi"/>
            <w:noProof/>
            <w:szCs w:val="22"/>
          </w:rPr>
          <w:tab/>
        </w:r>
        <w:r w:rsidR="0060366E" w:rsidRPr="00E43318">
          <w:rPr>
            <w:rStyle w:val="Hyperlink"/>
            <w:noProof/>
          </w:rPr>
          <w:t>Multi-establishment Facilities</w:t>
        </w:r>
        <w:r w:rsidR="0060366E">
          <w:rPr>
            <w:noProof/>
            <w:webHidden/>
          </w:rPr>
          <w:tab/>
        </w:r>
        <w:r w:rsidR="0060366E">
          <w:rPr>
            <w:noProof/>
            <w:webHidden/>
          </w:rPr>
          <w:fldChar w:fldCharType="begin"/>
        </w:r>
        <w:r w:rsidR="0060366E">
          <w:rPr>
            <w:noProof/>
            <w:webHidden/>
          </w:rPr>
          <w:instrText xml:space="preserve"> PAGEREF _Toc466365203 \h </w:instrText>
        </w:r>
        <w:r w:rsidR="0060366E">
          <w:rPr>
            <w:noProof/>
            <w:webHidden/>
          </w:rPr>
        </w:r>
        <w:r w:rsidR="0060366E">
          <w:rPr>
            <w:noProof/>
            <w:webHidden/>
          </w:rPr>
          <w:fldChar w:fldCharType="separate"/>
        </w:r>
        <w:r w:rsidR="002F2A77">
          <w:rPr>
            <w:noProof/>
            <w:webHidden/>
          </w:rPr>
          <w:t>37</w:t>
        </w:r>
        <w:r w:rsidR="0060366E">
          <w:rPr>
            <w:noProof/>
            <w:webHidden/>
          </w:rPr>
          <w:fldChar w:fldCharType="end"/>
        </w:r>
      </w:hyperlink>
    </w:p>
    <w:p w14:paraId="68707E9B" w14:textId="77777777" w:rsidR="0060366E" w:rsidRDefault="00ED1C57">
      <w:pPr>
        <w:pStyle w:val="TOC3"/>
        <w:rPr>
          <w:rFonts w:asciiTheme="minorHAnsi" w:eastAsiaTheme="minorEastAsia" w:hAnsiTheme="minorHAnsi" w:cstheme="minorBidi"/>
          <w:noProof/>
          <w:szCs w:val="22"/>
        </w:rPr>
      </w:pPr>
      <w:hyperlink w:anchor="_Toc466365204" w:history="1">
        <w:r w:rsidR="0060366E" w:rsidRPr="00E43318">
          <w:rPr>
            <w:rStyle w:val="Hyperlink"/>
            <w:noProof/>
          </w:rPr>
          <w:t xml:space="preserve">B.6.f. </w:t>
        </w:r>
        <w:r w:rsidR="0060366E">
          <w:rPr>
            <w:rFonts w:asciiTheme="minorHAnsi" w:eastAsiaTheme="minorEastAsia" w:hAnsiTheme="minorHAnsi" w:cstheme="minorBidi"/>
            <w:noProof/>
            <w:szCs w:val="22"/>
          </w:rPr>
          <w:tab/>
        </w:r>
        <w:r w:rsidR="0060366E" w:rsidRPr="00E43318">
          <w:rPr>
            <w:rStyle w:val="Hyperlink"/>
            <w:noProof/>
          </w:rPr>
          <w:t>Metals and Metal Category Compounds</w:t>
        </w:r>
        <w:r w:rsidR="0060366E">
          <w:rPr>
            <w:noProof/>
            <w:webHidden/>
          </w:rPr>
          <w:tab/>
        </w:r>
        <w:r w:rsidR="0060366E">
          <w:rPr>
            <w:noProof/>
            <w:webHidden/>
          </w:rPr>
          <w:fldChar w:fldCharType="begin"/>
        </w:r>
        <w:r w:rsidR="0060366E">
          <w:rPr>
            <w:noProof/>
            <w:webHidden/>
          </w:rPr>
          <w:instrText xml:space="preserve"> PAGEREF _Toc466365204 \h </w:instrText>
        </w:r>
        <w:r w:rsidR="0060366E">
          <w:rPr>
            <w:noProof/>
            <w:webHidden/>
          </w:rPr>
        </w:r>
        <w:r w:rsidR="0060366E">
          <w:rPr>
            <w:noProof/>
            <w:webHidden/>
          </w:rPr>
          <w:fldChar w:fldCharType="separate"/>
        </w:r>
        <w:r w:rsidR="002F2A77">
          <w:rPr>
            <w:noProof/>
            <w:webHidden/>
          </w:rPr>
          <w:t>37</w:t>
        </w:r>
        <w:r w:rsidR="0060366E">
          <w:rPr>
            <w:noProof/>
            <w:webHidden/>
          </w:rPr>
          <w:fldChar w:fldCharType="end"/>
        </w:r>
      </w:hyperlink>
    </w:p>
    <w:p w14:paraId="3EB5E636" w14:textId="77777777" w:rsidR="0060366E" w:rsidRDefault="00ED1C57">
      <w:pPr>
        <w:pStyle w:val="TOC1"/>
        <w:rPr>
          <w:rFonts w:asciiTheme="minorHAnsi" w:eastAsiaTheme="minorEastAsia" w:hAnsiTheme="minorHAnsi" w:cstheme="minorBidi"/>
          <w:b w:val="0"/>
          <w:noProof/>
          <w:szCs w:val="22"/>
        </w:rPr>
      </w:pPr>
      <w:hyperlink w:anchor="_Toc466365205" w:history="1">
        <w:r w:rsidR="0060366E" w:rsidRPr="00E43318">
          <w:rPr>
            <w:rStyle w:val="Hyperlink"/>
            <w:noProof/>
          </w:rPr>
          <w:t>Instructions for Completing TRI Forms R and A</w:t>
        </w:r>
        <w:r w:rsidR="0060366E">
          <w:rPr>
            <w:noProof/>
            <w:webHidden/>
          </w:rPr>
          <w:tab/>
        </w:r>
        <w:r w:rsidR="0060366E">
          <w:rPr>
            <w:noProof/>
            <w:webHidden/>
          </w:rPr>
          <w:fldChar w:fldCharType="begin"/>
        </w:r>
        <w:r w:rsidR="0060366E">
          <w:rPr>
            <w:noProof/>
            <w:webHidden/>
          </w:rPr>
          <w:instrText xml:space="preserve"> PAGEREF _Toc466365205 \h </w:instrText>
        </w:r>
        <w:r w:rsidR="0060366E">
          <w:rPr>
            <w:noProof/>
            <w:webHidden/>
          </w:rPr>
        </w:r>
        <w:r w:rsidR="0060366E">
          <w:rPr>
            <w:noProof/>
            <w:webHidden/>
          </w:rPr>
          <w:fldChar w:fldCharType="separate"/>
        </w:r>
        <w:r w:rsidR="002F2A77">
          <w:rPr>
            <w:noProof/>
            <w:webHidden/>
          </w:rPr>
          <w:t>39</w:t>
        </w:r>
        <w:r w:rsidR="0060366E">
          <w:rPr>
            <w:noProof/>
            <w:webHidden/>
          </w:rPr>
          <w:fldChar w:fldCharType="end"/>
        </w:r>
      </w:hyperlink>
    </w:p>
    <w:p w14:paraId="634D80A7" w14:textId="77777777" w:rsidR="0060366E" w:rsidRDefault="00ED1C57">
      <w:pPr>
        <w:pStyle w:val="TOC1"/>
        <w:rPr>
          <w:rFonts w:asciiTheme="minorHAnsi" w:eastAsiaTheme="minorEastAsia" w:hAnsiTheme="minorHAnsi" w:cstheme="minorBidi"/>
          <w:b w:val="0"/>
          <w:noProof/>
          <w:szCs w:val="22"/>
        </w:rPr>
      </w:pPr>
      <w:hyperlink w:anchor="_Toc466365206" w:history="1">
        <w:r w:rsidR="0060366E" w:rsidRPr="00E43318">
          <w:rPr>
            <w:rStyle w:val="Hyperlink"/>
            <w:noProof/>
          </w:rPr>
          <w:t xml:space="preserve">C. </w:t>
        </w:r>
        <w:r w:rsidR="0060366E">
          <w:rPr>
            <w:rFonts w:asciiTheme="minorHAnsi" w:eastAsiaTheme="minorEastAsia" w:hAnsiTheme="minorHAnsi" w:cstheme="minorBidi"/>
            <w:b w:val="0"/>
            <w:noProof/>
            <w:szCs w:val="22"/>
          </w:rPr>
          <w:tab/>
        </w:r>
        <w:r w:rsidR="0060366E" w:rsidRPr="00E43318">
          <w:rPr>
            <w:rStyle w:val="Hyperlink"/>
            <w:noProof/>
          </w:rPr>
          <w:t>Part I. Facility Identification Information (Form R &amp; A)</w:t>
        </w:r>
        <w:r w:rsidR="0060366E">
          <w:rPr>
            <w:noProof/>
            <w:webHidden/>
          </w:rPr>
          <w:tab/>
        </w:r>
        <w:r w:rsidR="0060366E">
          <w:rPr>
            <w:noProof/>
            <w:webHidden/>
          </w:rPr>
          <w:fldChar w:fldCharType="begin"/>
        </w:r>
        <w:r w:rsidR="0060366E">
          <w:rPr>
            <w:noProof/>
            <w:webHidden/>
          </w:rPr>
          <w:instrText xml:space="preserve"> PAGEREF _Toc466365206 \h </w:instrText>
        </w:r>
        <w:r w:rsidR="0060366E">
          <w:rPr>
            <w:noProof/>
            <w:webHidden/>
          </w:rPr>
        </w:r>
        <w:r w:rsidR="0060366E">
          <w:rPr>
            <w:noProof/>
            <w:webHidden/>
          </w:rPr>
          <w:fldChar w:fldCharType="separate"/>
        </w:r>
        <w:r w:rsidR="002F2A77">
          <w:rPr>
            <w:noProof/>
            <w:webHidden/>
          </w:rPr>
          <w:t>40</w:t>
        </w:r>
        <w:r w:rsidR="0060366E">
          <w:rPr>
            <w:noProof/>
            <w:webHidden/>
          </w:rPr>
          <w:fldChar w:fldCharType="end"/>
        </w:r>
      </w:hyperlink>
    </w:p>
    <w:p w14:paraId="2F4D7B1C" w14:textId="77777777" w:rsidR="0060366E" w:rsidRDefault="00ED1C57">
      <w:pPr>
        <w:pStyle w:val="TOC2"/>
        <w:tabs>
          <w:tab w:val="left" w:pos="1320"/>
        </w:tabs>
        <w:rPr>
          <w:rFonts w:asciiTheme="minorHAnsi" w:eastAsiaTheme="minorEastAsia" w:hAnsiTheme="minorHAnsi" w:cstheme="minorBidi"/>
          <w:noProof/>
          <w:szCs w:val="22"/>
        </w:rPr>
      </w:pPr>
      <w:hyperlink w:anchor="_Toc466365207" w:history="1">
        <w:r w:rsidR="0060366E" w:rsidRPr="00E43318">
          <w:rPr>
            <w:rStyle w:val="Hyperlink"/>
            <w:noProof/>
          </w:rPr>
          <w:t>Section 1.</w:t>
        </w:r>
        <w:r w:rsidR="0060366E">
          <w:rPr>
            <w:rFonts w:asciiTheme="minorHAnsi" w:eastAsiaTheme="minorEastAsia" w:hAnsiTheme="minorHAnsi" w:cstheme="minorBidi"/>
            <w:noProof/>
            <w:szCs w:val="22"/>
          </w:rPr>
          <w:tab/>
        </w:r>
        <w:r w:rsidR="0060366E" w:rsidRPr="00E43318">
          <w:rPr>
            <w:rStyle w:val="Hyperlink"/>
            <w:noProof/>
          </w:rPr>
          <w:t>Reporting Year</w:t>
        </w:r>
        <w:r w:rsidR="0060366E">
          <w:rPr>
            <w:noProof/>
            <w:webHidden/>
          </w:rPr>
          <w:tab/>
        </w:r>
        <w:r w:rsidR="0060366E">
          <w:rPr>
            <w:noProof/>
            <w:webHidden/>
          </w:rPr>
          <w:fldChar w:fldCharType="begin"/>
        </w:r>
        <w:r w:rsidR="0060366E">
          <w:rPr>
            <w:noProof/>
            <w:webHidden/>
          </w:rPr>
          <w:instrText xml:space="preserve"> PAGEREF _Toc466365207 \h </w:instrText>
        </w:r>
        <w:r w:rsidR="0060366E">
          <w:rPr>
            <w:noProof/>
            <w:webHidden/>
          </w:rPr>
        </w:r>
        <w:r w:rsidR="0060366E">
          <w:rPr>
            <w:noProof/>
            <w:webHidden/>
          </w:rPr>
          <w:fldChar w:fldCharType="separate"/>
        </w:r>
        <w:r w:rsidR="002F2A77">
          <w:rPr>
            <w:noProof/>
            <w:webHidden/>
          </w:rPr>
          <w:t>40</w:t>
        </w:r>
        <w:r w:rsidR="0060366E">
          <w:rPr>
            <w:noProof/>
            <w:webHidden/>
          </w:rPr>
          <w:fldChar w:fldCharType="end"/>
        </w:r>
      </w:hyperlink>
    </w:p>
    <w:p w14:paraId="4A789EFD" w14:textId="77777777" w:rsidR="0060366E" w:rsidRDefault="00ED1C57">
      <w:pPr>
        <w:pStyle w:val="TOC2"/>
        <w:tabs>
          <w:tab w:val="left" w:pos="1320"/>
        </w:tabs>
        <w:rPr>
          <w:rFonts w:asciiTheme="minorHAnsi" w:eastAsiaTheme="minorEastAsia" w:hAnsiTheme="minorHAnsi" w:cstheme="minorBidi"/>
          <w:noProof/>
          <w:szCs w:val="22"/>
        </w:rPr>
      </w:pPr>
      <w:hyperlink w:anchor="_Toc466365208" w:history="1">
        <w:r w:rsidR="0060366E" w:rsidRPr="00E43318">
          <w:rPr>
            <w:rStyle w:val="Hyperlink"/>
            <w:noProof/>
          </w:rPr>
          <w:t>Section 2.</w:t>
        </w:r>
        <w:r w:rsidR="0060366E">
          <w:rPr>
            <w:rFonts w:asciiTheme="minorHAnsi" w:eastAsiaTheme="minorEastAsia" w:hAnsiTheme="minorHAnsi" w:cstheme="minorBidi"/>
            <w:noProof/>
            <w:szCs w:val="22"/>
          </w:rPr>
          <w:tab/>
        </w:r>
        <w:r w:rsidR="0060366E" w:rsidRPr="00E43318">
          <w:rPr>
            <w:rStyle w:val="Hyperlink"/>
            <w:noProof/>
          </w:rPr>
          <w:t>Trade Secret Information</w:t>
        </w:r>
        <w:r w:rsidR="0060366E">
          <w:rPr>
            <w:noProof/>
            <w:webHidden/>
          </w:rPr>
          <w:tab/>
        </w:r>
        <w:r w:rsidR="0060366E">
          <w:rPr>
            <w:noProof/>
            <w:webHidden/>
          </w:rPr>
          <w:fldChar w:fldCharType="begin"/>
        </w:r>
        <w:r w:rsidR="0060366E">
          <w:rPr>
            <w:noProof/>
            <w:webHidden/>
          </w:rPr>
          <w:instrText xml:space="preserve"> PAGEREF _Toc466365208 \h </w:instrText>
        </w:r>
        <w:r w:rsidR="0060366E">
          <w:rPr>
            <w:noProof/>
            <w:webHidden/>
          </w:rPr>
        </w:r>
        <w:r w:rsidR="0060366E">
          <w:rPr>
            <w:noProof/>
            <w:webHidden/>
          </w:rPr>
          <w:fldChar w:fldCharType="separate"/>
        </w:r>
        <w:r w:rsidR="002F2A77">
          <w:rPr>
            <w:noProof/>
            <w:webHidden/>
          </w:rPr>
          <w:t>40</w:t>
        </w:r>
        <w:r w:rsidR="0060366E">
          <w:rPr>
            <w:noProof/>
            <w:webHidden/>
          </w:rPr>
          <w:fldChar w:fldCharType="end"/>
        </w:r>
      </w:hyperlink>
    </w:p>
    <w:p w14:paraId="10782422" w14:textId="77777777" w:rsidR="0060366E" w:rsidRDefault="00ED1C57">
      <w:pPr>
        <w:pStyle w:val="TOC2"/>
        <w:tabs>
          <w:tab w:val="left" w:pos="1320"/>
        </w:tabs>
        <w:rPr>
          <w:rFonts w:asciiTheme="minorHAnsi" w:eastAsiaTheme="minorEastAsia" w:hAnsiTheme="minorHAnsi" w:cstheme="minorBidi"/>
          <w:noProof/>
          <w:szCs w:val="22"/>
        </w:rPr>
      </w:pPr>
      <w:hyperlink w:anchor="_Toc466365209" w:history="1">
        <w:r w:rsidR="0060366E" w:rsidRPr="00E43318">
          <w:rPr>
            <w:rStyle w:val="Hyperlink"/>
            <w:noProof/>
          </w:rPr>
          <w:t>Section 3.</w:t>
        </w:r>
        <w:r w:rsidR="0060366E">
          <w:rPr>
            <w:rFonts w:asciiTheme="minorHAnsi" w:eastAsiaTheme="minorEastAsia" w:hAnsiTheme="minorHAnsi" w:cstheme="minorBidi"/>
            <w:noProof/>
            <w:szCs w:val="22"/>
          </w:rPr>
          <w:tab/>
        </w:r>
        <w:r w:rsidR="0060366E" w:rsidRPr="00E43318">
          <w:rPr>
            <w:rStyle w:val="Hyperlink"/>
            <w:noProof/>
          </w:rPr>
          <w:t>Certification</w:t>
        </w:r>
        <w:r w:rsidR="0060366E">
          <w:rPr>
            <w:noProof/>
            <w:webHidden/>
          </w:rPr>
          <w:tab/>
        </w:r>
        <w:r w:rsidR="0060366E">
          <w:rPr>
            <w:noProof/>
            <w:webHidden/>
          </w:rPr>
          <w:fldChar w:fldCharType="begin"/>
        </w:r>
        <w:r w:rsidR="0060366E">
          <w:rPr>
            <w:noProof/>
            <w:webHidden/>
          </w:rPr>
          <w:instrText xml:space="preserve"> PAGEREF _Toc466365209 \h </w:instrText>
        </w:r>
        <w:r w:rsidR="0060366E">
          <w:rPr>
            <w:noProof/>
            <w:webHidden/>
          </w:rPr>
        </w:r>
        <w:r w:rsidR="0060366E">
          <w:rPr>
            <w:noProof/>
            <w:webHidden/>
          </w:rPr>
          <w:fldChar w:fldCharType="separate"/>
        </w:r>
        <w:r w:rsidR="002F2A77">
          <w:rPr>
            <w:noProof/>
            <w:webHidden/>
          </w:rPr>
          <w:t>40</w:t>
        </w:r>
        <w:r w:rsidR="0060366E">
          <w:rPr>
            <w:noProof/>
            <w:webHidden/>
          </w:rPr>
          <w:fldChar w:fldCharType="end"/>
        </w:r>
      </w:hyperlink>
    </w:p>
    <w:p w14:paraId="6C0EE61E" w14:textId="77777777" w:rsidR="0060366E" w:rsidRDefault="00ED1C57">
      <w:pPr>
        <w:pStyle w:val="TOC2"/>
        <w:tabs>
          <w:tab w:val="left" w:pos="1320"/>
        </w:tabs>
        <w:rPr>
          <w:rFonts w:asciiTheme="minorHAnsi" w:eastAsiaTheme="minorEastAsia" w:hAnsiTheme="minorHAnsi" w:cstheme="minorBidi"/>
          <w:noProof/>
          <w:szCs w:val="22"/>
        </w:rPr>
      </w:pPr>
      <w:hyperlink w:anchor="_Toc466365210" w:history="1">
        <w:r w:rsidR="0060366E" w:rsidRPr="00E43318">
          <w:rPr>
            <w:rStyle w:val="Hyperlink"/>
            <w:noProof/>
          </w:rPr>
          <w:t>Section 4.</w:t>
        </w:r>
        <w:r w:rsidR="0060366E">
          <w:rPr>
            <w:rFonts w:asciiTheme="minorHAnsi" w:eastAsiaTheme="minorEastAsia" w:hAnsiTheme="minorHAnsi" w:cstheme="minorBidi"/>
            <w:noProof/>
            <w:szCs w:val="22"/>
          </w:rPr>
          <w:tab/>
        </w:r>
        <w:r w:rsidR="0060366E" w:rsidRPr="00E43318">
          <w:rPr>
            <w:rStyle w:val="Hyperlink"/>
            <w:noProof/>
          </w:rPr>
          <w:t>Facility Identification</w:t>
        </w:r>
        <w:r w:rsidR="0060366E">
          <w:rPr>
            <w:noProof/>
            <w:webHidden/>
          </w:rPr>
          <w:tab/>
        </w:r>
        <w:r w:rsidR="0060366E">
          <w:rPr>
            <w:noProof/>
            <w:webHidden/>
          </w:rPr>
          <w:fldChar w:fldCharType="begin"/>
        </w:r>
        <w:r w:rsidR="0060366E">
          <w:rPr>
            <w:noProof/>
            <w:webHidden/>
          </w:rPr>
          <w:instrText xml:space="preserve"> PAGEREF _Toc466365210 \h </w:instrText>
        </w:r>
        <w:r w:rsidR="0060366E">
          <w:rPr>
            <w:noProof/>
            <w:webHidden/>
          </w:rPr>
        </w:r>
        <w:r w:rsidR="0060366E">
          <w:rPr>
            <w:noProof/>
            <w:webHidden/>
          </w:rPr>
          <w:fldChar w:fldCharType="separate"/>
        </w:r>
        <w:r w:rsidR="002F2A77">
          <w:rPr>
            <w:noProof/>
            <w:webHidden/>
          </w:rPr>
          <w:t>40</w:t>
        </w:r>
        <w:r w:rsidR="0060366E">
          <w:rPr>
            <w:noProof/>
            <w:webHidden/>
          </w:rPr>
          <w:fldChar w:fldCharType="end"/>
        </w:r>
      </w:hyperlink>
    </w:p>
    <w:p w14:paraId="129F0ED4" w14:textId="77777777" w:rsidR="0060366E" w:rsidRDefault="00ED1C57">
      <w:pPr>
        <w:pStyle w:val="TOC2"/>
        <w:tabs>
          <w:tab w:val="left" w:pos="1320"/>
        </w:tabs>
        <w:rPr>
          <w:rFonts w:asciiTheme="minorHAnsi" w:eastAsiaTheme="minorEastAsia" w:hAnsiTheme="minorHAnsi" w:cstheme="minorBidi"/>
          <w:noProof/>
          <w:szCs w:val="22"/>
        </w:rPr>
      </w:pPr>
      <w:hyperlink w:anchor="_Toc466365211" w:history="1">
        <w:r w:rsidR="0060366E" w:rsidRPr="00E43318">
          <w:rPr>
            <w:rStyle w:val="Hyperlink"/>
            <w:noProof/>
          </w:rPr>
          <w:t>Section 5.</w:t>
        </w:r>
        <w:r w:rsidR="0060366E">
          <w:rPr>
            <w:rFonts w:asciiTheme="minorHAnsi" w:eastAsiaTheme="minorEastAsia" w:hAnsiTheme="minorHAnsi" w:cstheme="minorBidi"/>
            <w:noProof/>
            <w:szCs w:val="22"/>
          </w:rPr>
          <w:tab/>
        </w:r>
        <w:r w:rsidR="0060366E" w:rsidRPr="00E43318">
          <w:rPr>
            <w:rStyle w:val="Hyperlink"/>
            <w:noProof/>
          </w:rPr>
          <w:t>Parent Company Information</w:t>
        </w:r>
        <w:r w:rsidR="0060366E">
          <w:rPr>
            <w:noProof/>
            <w:webHidden/>
          </w:rPr>
          <w:tab/>
        </w:r>
        <w:r w:rsidR="0060366E">
          <w:rPr>
            <w:noProof/>
            <w:webHidden/>
          </w:rPr>
          <w:fldChar w:fldCharType="begin"/>
        </w:r>
        <w:r w:rsidR="0060366E">
          <w:rPr>
            <w:noProof/>
            <w:webHidden/>
          </w:rPr>
          <w:instrText xml:space="preserve"> PAGEREF _Toc466365211 \h </w:instrText>
        </w:r>
        <w:r w:rsidR="0060366E">
          <w:rPr>
            <w:noProof/>
            <w:webHidden/>
          </w:rPr>
        </w:r>
        <w:r w:rsidR="0060366E">
          <w:rPr>
            <w:noProof/>
            <w:webHidden/>
          </w:rPr>
          <w:fldChar w:fldCharType="separate"/>
        </w:r>
        <w:r w:rsidR="002F2A77">
          <w:rPr>
            <w:noProof/>
            <w:webHidden/>
          </w:rPr>
          <w:t>43</w:t>
        </w:r>
        <w:r w:rsidR="0060366E">
          <w:rPr>
            <w:noProof/>
            <w:webHidden/>
          </w:rPr>
          <w:fldChar w:fldCharType="end"/>
        </w:r>
      </w:hyperlink>
    </w:p>
    <w:p w14:paraId="7B088D24" w14:textId="77777777" w:rsidR="0060366E" w:rsidRDefault="00ED1C57">
      <w:pPr>
        <w:pStyle w:val="TOC1"/>
        <w:rPr>
          <w:rFonts w:asciiTheme="minorHAnsi" w:eastAsiaTheme="minorEastAsia" w:hAnsiTheme="minorHAnsi" w:cstheme="minorBidi"/>
          <w:b w:val="0"/>
          <w:noProof/>
          <w:szCs w:val="22"/>
        </w:rPr>
      </w:pPr>
      <w:hyperlink w:anchor="_Toc466365212" w:history="1">
        <w:r w:rsidR="0060366E" w:rsidRPr="00E43318">
          <w:rPr>
            <w:rStyle w:val="Hyperlink"/>
            <w:noProof/>
          </w:rPr>
          <w:t xml:space="preserve">D. </w:t>
        </w:r>
        <w:r w:rsidR="0060366E">
          <w:rPr>
            <w:rFonts w:asciiTheme="minorHAnsi" w:eastAsiaTheme="minorEastAsia" w:hAnsiTheme="minorHAnsi" w:cstheme="minorBidi"/>
            <w:b w:val="0"/>
            <w:noProof/>
            <w:szCs w:val="22"/>
          </w:rPr>
          <w:tab/>
        </w:r>
        <w:r w:rsidR="0060366E" w:rsidRPr="00E43318">
          <w:rPr>
            <w:rStyle w:val="Hyperlink"/>
            <w:noProof/>
          </w:rPr>
          <w:t>Part II. Chemical Identification Information (Form R &amp; A)</w:t>
        </w:r>
        <w:r w:rsidR="0060366E">
          <w:rPr>
            <w:noProof/>
            <w:webHidden/>
          </w:rPr>
          <w:tab/>
        </w:r>
        <w:r w:rsidR="0060366E">
          <w:rPr>
            <w:noProof/>
            <w:webHidden/>
          </w:rPr>
          <w:fldChar w:fldCharType="begin"/>
        </w:r>
        <w:r w:rsidR="0060366E">
          <w:rPr>
            <w:noProof/>
            <w:webHidden/>
          </w:rPr>
          <w:instrText xml:space="preserve"> PAGEREF _Toc466365212 \h </w:instrText>
        </w:r>
        <w:r w:rsidR="0060366E">
          <w:rPr>
            <w:noProof/>
            <w:webHidden/>
          </w:rPr>
        </w:r>
        <w:r w:rsidR="0060366E">
          <w:rPr>
            <w:noProof/>
            <w:webHidden/>
          </w:rPr>
          <w:fldChar w:fldCharType="separate"/>
        </w:r>
        <w:r w:rsidR="002F2A77">
          <w:rPr>
            <w:noProof/>
            <w:webHidden/>
          </w:rPr>
          <w:t>44</w:t>
        </w:r>
        <w:r w:rsidR="0060366E">
          <w:rPr>
            <w:noProof/>
            <w:webHidden/>
          </w:rPr>
          <w:fldChar w:fldCharType="end"/>
        </w:r>
      </w:hyperlink>
    </w:p>
    <w:p w14:paraId="121B8BC7" w14:textId="77777777" w:rsidR="0060366E" w:rsidRDefault="00ED1C57">
      <w:pPr>
        <w:pStyle w:val="TOC2"/>
        <w:tabs>
          <w:tab w:val="left" w:pos="1320"/>
        </w:tabs>
        <w:rPr>
          <w:rFonts w:asciiTheme="minorHAnsi" w:eastAsiaTheme="minorEastAsia" w:hAnsiTheme="minorHAnsi" w:cstheme="minorBidi"/>
          <w:noProof/>
          <w:szCs w:val="22"/>
        </w:rPr>
      </w:pPr>
      <w:hyperlink w:anchor="_Toc466365213" w:history="1">
        <w:r w:rsidR="0060366E" w:rsidRPr="00E43318">
          <w:rPr>
            <w:rStyle w:val="Hyperlink"/>
            <w:noProof/>
          </w:rPr>
          <w:t>Section 1.</w:t>
        </w:r>
        <w:r w:rsidR="0060366E">
          <w:rPr>
            <w:rFonts w:asciiTheme="minorHAnsi" w:eastAsiaTheme="minorEastAsia" w:hAnsiTheme="minorHAnsi" w:cstheme="minorBidi"/>
            <w:noProof/>
            <w:szCs w:val="22"/>
          </w:rPr>
          <w:tab/>
        </w:r>
        <w:r w:rsidR="0060366E" w:rsidRPr="00E43318">
          <w:rPr>
            <w:rStyle w:val="Hyperlink"/>
            <w:noProof/>
          </w:rPr>
          <w:t>EPCRA Section 313 Chemical Identity (Form R &amp; A)</w:t>
        </w:r>
        <w:r w:rsidR="0060366E">
          <w:rPr>
            <w:noProof/>
            <w:webHidden/>
          </w:rPr>
          <w:tab/>
        </w:r>
        <w:r w:rsidR="0060366E">
          <w:rPr>
            <w:noProof/>
            <w:webHidden/>
          </w:rPr>
          <w:fldChar w:fldCharType="begin"/>
        </w:r>
        <w:r w:rsidR="0060366E">
          <w:rPr>
            <w:noProof/>
            <w:webHidden/>
          </w:rPr>
          <w:instrText xml:space="preserve"> PAGEREF _Toc466365213 \h </w:instrText>
        </w:r>
        <w:r w:rsidR="0060366E">
          <w:rPr>
            <w:noProof/>
            <w:webHidden/>
          </w:rPr>
        </w:r>
        <w:r w:rsidR="0060366E">
          <w:rPr>
            <w:noProof/>
            <w:webHidden/>
          </w:rPr>
          <w:fldChar w:fldCharType="separate"/>
        </w:r>
        <w:r w:rsidR="002F2A77">
          <w:rPr>
            <w:noProof/>
            <w:webHidden/>
          </w:rPr>
          <w:t>44</w:t>
        </w:r>
        <w:r w:rsidR="0060366E">
          <w:rPr>
            <w:noProof/>
            <w:webHidden/>
          </w:rPr>
          <w:fldChar w:fldCharType="end"/>
        </w:r>
      </w:hyperlink>
    </w:p>
    <w:p w14:paraId="45CE01C6" w14:textId="77777777" w:rsidR="0060366E" w:rsidRDefault="00ED1C57">
      <w:pPr>
        <w:pStyle w:val="TOC2"/>
        <w:tabs>
          <w:tab w:val="left" w:pos="1320"/>
        </w:tabs>
        <w:rPr>
          <w:rFonts w:asciiTheme="minorHAnsi" w:eastAsiaTheme="minorEastAsia" w:hAnsiTheme="minorHAnsi" w:cstheme="minorBidi"/>
          <w:noProof/>
          <w:szCs w:val="22"/>
        </w:rPr>
      </w:pPr>
      <w:hyperlink w:anchor="_Toc466365214" w:history="1">
        <w:r w:rsidR="0060366E" w:rsidRPr="00E43318">
          <w:rPr>
            <w:rStyle w:val="Hyperlink"/>
            <w:noProof/>
          </w:rPr>
          <w:t xml:space="preserve">Section 2. </w:t>
        </w:r>
        <w:r w:rsidR="0060366E">
          <w:rPr>
            <w:rFonts w:asciiTheme="minorHAnsi" w:eastAsiaTheme="minorEastAsia" w:hAnsiTheme="minorHAnsi" w:cstheme="minorBidi"/>
            <w:noProof/>
            <w:szCs w:val="22"/>
          </w:rPr>
          <w:tab/>
        </w:r>
        <w:r w:rsidR="0060366E" w:rsidRPr="00E43318">
          <w:rPr>
            <w:rStyle w:val="Hyperlink"/>
            <w:noProof/>
          </w:rPr>
          <w:t>Mixture Component Identity (Form R &amp; A)</w:t>
        </w:r>
        <w:r w:rsidR="0060366E">
          <w:rPr>
            <w:noProof/>
            <w:webHidden/>
          </w:rPr>
          <w:tab/>
        </w:r>
        <w:r w:rsidR="0060366E">
          <w:rPr>
            <w:noProof/>
            <w:webHidden/>
          </w:rPr>
          <w:fldChar w:fldCharType="begin"/>
        </w:r>
        <w:r w:rsidR="0060366E">
          <w:rPr>
            <w:noProof/>
            <w:webHidden/>
          </w:rPr>
          <w:instrText xml:space="preserve"> PAGEREF _Toc466365214 \h </w:instrText>
        </w:r>
        <w:r w:rsidR="0060366E">
          <w:rPr>
            <w:noProof/>
            <w:webHidden/>
          </w:rPr>
        </w:r>
        <w:r w:rsidR="0060366E">
          <w:rPr>
            <w:noProof/>
            <w:webHidden/>
          </w:rPr>
          <w:fldChar w:fldCharType="separate"/>
        </w:r>
        <w:r w:rsidR="002F2A77">
          <w:rPr>
            <w:noProof/>
            <w:webHidden/>
          </w:rPr>
          <w:t>45</w:t>
        </w:r>
        <w:r w:rsidR="0060366E">
          <w:rPr>
            <w:noProof/>
            <w:webHidden/>
          </w:rPr>
          <w:fldChar w:fldCharType="end"/>
        </w:r>
      </w:hyperlink>
    </w:p>
    <w:p w14:paraId="0B26D06A" w14:textId="77777777" w:rsidR="0060366E" w:rsidRDefault="00ED1C57">
      <w:pPr>
        <w:pStyle w:val="TOC2"/>
        <w:tabs>
          <w:tab w:val="left" w:pos="1320"/>
        </w:tabs>
        <w:rPr>
          <w:rFonts w:asciiTheme="minorHAnsi" w:eastAsiaTheme="minorEastAsia" w:hAnsiTheme="minorHAnsi" w:cstheme="minorBidi"/>
          <w:noProof/>
          <w:szCs w:val="22"/>
        </w:rPr>
      </w:pPr>
      <w:hyperlink w:anchor="_Toc466365215" w:history="1">
        <w:r w:rsidR="0060366E" w:rsidRPr="00E43318">
          <w:rPr>
            <w:rStyle w:val="Hyperlink"/>
            <w:noProof/>
          </w:rPr>
          <w:t xml:space="preserve">Section 3. </w:t>
        </w:r>
        <w:r w:rsidR="0060366E">
          <w:rPr>
            <w:rFonts w:asciiTheme="minorHAnsi" w:eastAsiaTheme="minorEastAsia" w:hAnsiTheme="minorHAnsi" w:cstheme="minorBidi"/>
            <w:noProof/>
            <w:szCs w:val="22"/>
          </w:rPr>
          <w:tab/>
        </w:r>
        <w:r w:rsidR="0060366E" w:rsidRPr="00E43318">
          <w:rPr>
            <w:rStyle w:val="Hyperlink"/>
            <w:noProof/>
          </w:rPr>
          <w:t>Activities and Uses of the EPCRA Section 313 Chemical at the Facility (Form R)</w:t>
        </w:r>
        <w:r w:rsidR="0060366E">
          <w:rPr>
            <w:noProof/>
            <w:webHidden/>
          </w:rPr>
          <w:tab/>
        </w:r>
        <w:r w:rsidR="0060366E">
          <w:rPr>
            <w:noProof/>
            <w:webHidden/>
          </w:rPr>
          <w:fldChar w:fldCharType="begin"/>
        </w:r>
        <w:r w:rsidR="0060366E">
          <w:rPr>
            <w:noProof/>
            <w:webHidden/>
          </w:rPr>
          <w:instrText xml:space="preserve"> PAGEREF _Toc466365215 \h </w:instrText>
        </w:r>
        <w:r w:rsidR="0060366E">
          <w:rPr>
            <w:noProof/>
            <w:webHidden/>
          </w:rPr>
        </w:r>
        <w:r w:rsidR="0060366E">
          <w:rPr>
            <w:noProof/>
            <w:webHidden/>
          </w:rPr>
          <w:fldChar w:fldCharType="separate"/>
        </w:r>
        <w:r w:rsidR="002F2A77">
          <w:rPr>
            <w:noProof/>
            <w:webHidden/>
          </w:rPr>
          <w:t>45</w:t>
        </w:r>
        <w:r w:rsidR="0060366E">
          <w:rPr>
            <w:noProof/>
            <w:webHidden/>
          </w:rPr>
          <w:fldChar w:fldCharType="end"/>
        </w:r>
      </w:hyperlink>
    </w:p>
    <w:p w14:paraId="6B1630EC" w14:textId="77777777" w:rsidR="0060366E" w:rsidRDefault="00ED1C57">
      <w:pPr>
        <w:pStyle w:val="TOC2"/>
        <w:tabs>
          <w:tab w:val="left" w:pos="1320"/>
        </w:tabs>
        <w:rPr>
          <w:rFonts w:asciiTheme="minorHAnsi" w:eastAsiaTheme="minorEastAsia" w:hAnsiTheme="minorHAnsi" w:cstheme="minorBidi"/>
          <w:noProof/>
          <w:szCs w:val="22"/>
        </w:rPr>
      </w:pPr>
      <w:hyperlink w:anchor="_Toc466365216" w:history="1">
        <w:r w:rsidR="0060366E" w:rsidRPr="00E43318">
          <w:rPr>
            <w:rStyle w:val="Hyperlink"/>
            <w:noProof/>
          </w:rPr>
          <w:t xml:space="preserve">Section 4. </w:t>
        </w:r>
        <w:r w:rsidR="0060366E">
          <w:rPr>
            <w:rFonts w:asciiTheme="minorHAnsi" w:eastAsiaTheme="minorEastAsia" w:hAnsiTheme="minorHAnsi" w:cstheme="minorBidi"/>
            <w:noProof/>
            <w:szCs w:val="22"/>
          </w:rPr>
          <w:tab/>
        </w:r>
        <w:r w:rsidR="0060366E" w:rsidRPr="00E43318">
          <w:rPr>
            <w:rStyle w:val="Hyperlink"/>
            <w:noProof/>
            <w:spacing w:val="-6"/>
          </w:rPr>
          <w:t xml:space="preserve">Maximum Amount of the EPCRA Section 313 Chemical On-site at Any Time during the Calendar Year </w:t>
        </w:r>
        <w:r w:rsidR="0060366E" w:rsidRPr="00E43318">
          <w:rPr>
            <w:rStyle w:val="Hyperlink"/>
            <w:noProof/>
          </w:rPr>
          <w:t>(Form R)</w:t>
        </w:r>
        <w:r w:rsidR="0060366E">
          <w:rPr>
            <w:noProof/>
            <w:webHidden/>
          </w:rPr>
          <w:tab/>
        </w:r>
        <w:r w:rsidR="0060366E">
          <w:rPr>
            <w:noProof/>
            <w:webHidden/>
          </w:rPr>
          <w:fldChar w:fldCharType="begin"/>
        </w:r>
        <w:r w:rsidR="0060366E">
          <w:rPr>
            <w:noProof/>
            <w:webHidden/>
          </w:rPr>
          <w:instrText xml:space="preserve"> PAGEREF _Toc466365216 \h </w:instrText>
        </w:r>
        <w:r w:rsidR="0060366E">
          <w:rPr>
            <w:noProof/>
            <w:webHidden/>
          </w:rPr>
        </w:r>
        <w:r w:rsidR="0060366E">
          <w:rPr>
            <w:noProof/>
            <w:webHidden/>
          </w:rPr>
          <w:fldChar w:fldCharType="separate"/>
        </w:r>
        <w:r w:rsidR="002F2A77">
          <w:rPr>
            <w:noProof/>
            <w:webHidden/>
          </w:rPr>
          <w:t>48</w:t>
        </w:r>
        <w:r w:rsidR="0060366E">
          <w:rPr>
            <w:noProof/>
            <w:webHidden/>
          </w:rPr>
          <w:fldChar w:fldCharType="end"/>
        </w:r>
      </w:hyperlink>
    </w:p>
    <w:p w14:paraId="4D5FB356" w14:textId="0474D1CD" w:rsidR="0060366E" w:rsidRDefault="00ED1C57">
      <w:pPr>
        <w:pStyle w:val="TOC2"/>
        <w:tabs>
          <w:tab w:val="left" w:pos="1320"/>
        </w:tabs>
        <w:rPr>
          <w:rFonts w:asciiTheme="minorHAnsi" w:eastAsiaTheme="minorEastAsia" w:hAnsiTheme="minorHAnsi" w:cstheme="minorBidi"/>
          <w:noProof/>
          <w:szCs w:val="22"/>
        </w:rPr>
      </w:pPr>
      <w:hyperlink w:anchor="_Toc466365217" w:history="1">
        <w:r w:rsidR="0060366E" w:rsidRPr="00E43318">
          <w:rPr>
            <w:rStyle w:val="Hyperlink"/>
            <w:noProof/>
          </w:rPr>
          <w:t xml:space="preserve">Section 5. </w:t>
        </w:r>
        <w:r w:rsidR="0060366E">
          <w:rPr>
            <w:rFonts w:asciiTheme="minorHAnsi" w:eastAsiaTheme="minorEastAsia" w:hAnsiTheme="minorHAnsi" w:cstheme="minorBidi"/>
            <w:noProof/>
            <w:szCs w:val="22"/>
          </w:rPr>
          <w:tab/>
        </w:r>
        <w:r w:rsidR="0060366E" w:rsidRPr="00E43318">
          <w:rPr>
            <w:rStyle w:val="Hyperlink"/>
            <w:noProof/>
          </w:rPr>
          <w:t>Quantity of the Toxic Chemical Entering Each Environmental Medium On-site (Form R)</w:t>
        </w:r>
        <w:r w:rsidR="0060366E">
          <w:rPr>
            <w:noProof/>
            <w:webHidden/>
          </w:rPr>
          <w:tab/>
        </w:r>
        <w:r w:rsidR="0060366E">
          <w:rPr>
            <w:noProof/>
            <w:webHidden/>
          </w:rPr>
          <w:tab/>
        </w:r>
        <w:r w:rsidR="0060366E">
          <w:rPr>
            <w:noProof/>
            <w:webHidden/>
          </w:rPr>
          <w:tab/>
        </w:r>
        <w:r w:rsidR="0060366E">
          <w:rPr>
            <w:noProof/>
            <w:webHidden/>
          </w:rPr>
          <w:tab/>
        </w:r>
        <w:r w:rsidR="0060366E">
          <w:rPr>
            <w:noProof/>
            <w:webHidden/>
          </w:rPr>
          <w:fldChar w:fldCharType="begin"/>
        </w:r>
        <w:r w:rsidR="0060366E">
          <w:rPr>
            <w:noProof/>
            <w:webHidden/>
          </w:rPr>
          <w:instrText xml:space="preserve"> PAGEREF _Toc466365217 \h </w:instrText>
        </w:r>
        <w:r w:rsidR="0060366E">
          <w:rPr>
            <w:noProof/>
            <w:webHidden/>
          </w:rPr>
        </w:r>
        <w:r w:rsidR="0060366E">
          <w:rPr>
            <w:noProof/>
            <w:webHidden/>
          </w:rPr>
          <w:fldChar w:fldCharType="separate"/>
        </w:r>
        <w:r w:rsidR="002F2A77">
          <w:rPr>
            <w:noProof/>
            <w:webHidden/>
          </w:rPr>
          <w:t>49</w:t>
        </w:r>
        <w:r w:rsidR="0060366E">
          <w:rPr>
            <w:noProof/>
            <w:webHidden/>
          </w:rPr>
          <w:fldChar w:fldCharType="end"/>
        </w:r>
      </w:hyperlink>
    </w:p>
    <w:p w14:paraId="6B6FCFC5" w14:textId="7443A91E" w:rsidR="0060366E" w:rsidRDefault="00ED1C57">
      <w:pPr>
        <w:pStyle w:val="TOC2"/>
        <w:tabs>
          <w:tab w:val="left" w:pos="1320"/>
        </w:tabs>
        <w:rPr>
          <w:rFonts w:asciiTheme="minorHAnsi" w:eastAsiaTheme="minorEastAsia" w:hAnsiTheme="minorHAnsi" w:cstheme="minorBidi"/>
          <w:noProof/>
          <w:szCs w:val="22"/>
        </w:rPr>
      </w:pPr>
      <w:hyperlink w:anchor="_Toc466365218" w:history="1">
        <w:r w:rsidR="0060366E" w:rsidRPr="00E43318">
          <w:rPr>
            <w:rStyle w:val="Hyperlink"/>
            <w:noProof/>
          </w:rPr>
          <w:t xml:space="preserve">Section 6. </w:t>
        </w:r>
        <w:r w:rsidR="0060366E">
          <w:rPr>
            <w:rFonts w:asciiTheme="minorHAnsi" w:eastAsiaTheme="minorEastAsia" w:hAnsiTheme="minorHAnsi" w:cstheme="minorBidi"/>
            <w:noProof/>
            <w:szCs w:val="22"/>
          </w:rPr>
          <w:tab/>
        </w:r>
        <w:r w:rsidR="0060366E" w:rsidRPr="00E43318">
          <w:rPr>
            <w:rStyle w:val="Hyperlink"/>
            <w:noProof/>
          </w:rPr>
          <w:t>Transfer(s) of the Toxic Chemical in Wastes to Off-Site Locations (Form R)</w:t>
        </w:r>
        <w:r w:rsidR="0060366E">
          <w:rPr>
            <w:noProof/>
            <w:webHidden/>
          </w:rPr>
          <w:tab/>
        </w:r>
        <w:r w:rsidR="0060366E">
          <w:rPr>
            <w:noProof/>
            <w:webHidden/>
          </w:rPr>
          <w:fldChar w:fldCharType="begin"/>
        </w:r>
        <w:r w:rsidR="0060366E">
          <w:rPr>
            <w:noProof/>
            <w:webHidden/>
          </w:rPr>
          <w:instrText xml:space="preserve"> PAGEREF _Toc466365218 \h </w:instrText>
        </w:r>
        <w:r w:rsidR="0060366E">
          <w:rPr>
            <w:noProof/>
            <w:webHidden/>
          </w:rPr>
        </w:r>
        <w:r w:rsidR="0060366E">
          <w:rPr>
            <w:noProof/>
            <w:webHidden/>
          </w:rPr>
          <w:fldChar w:fldCharType="separate"/>
        </w:r>
        <w:r w:rsidR="002F2A77">
          <w:rPr>
            <w:noProof/>
            <w:webHidden/>
          </w:rPr>
          <w:t>57</w:t>
        </w:r>
        <w:r w:rsidR="0060366E">
          <w:rPr>
            <w:noProof/>
            <w:webHidden/>
          </w:rPr>
          <w:fldChar w:fldCharType="end"/>
        </w:r>
      </w:hyperlink>
    </w:p>
    <w:p w14:paraId="3B829720" w14:textId="62BBD3FD" w:rsidR="0060366E" w:rsidRDefault="00ED1C57">
      <w:pPr>
        <w:pStyle w:val="TOC2"/>
        <w:tabs>
          <w:tab w:val="left" w:pos="1320"/>
        </w:tabs>
        <w:rPr>
          <w:rFonts w:asciiTheme="minorHAnsi" w:eastAsiaTheme="minorEastAsia" w:hAnsiTheme="minorHAnsi" w:cstheme="minorBidi"/>
          <w:noProof/>
          <w:szCs w:val="22"/>
        </w:rPr>
      </w:pPr>
      <w:hyperlink w:anchor="_Toc466365219" w:history="1">
        <w:r w:rsidR="0060366E" w:rsidRPr="00E43318">
          <w:rPr>
            <w:rStyle w:val="Hyperlink"/>
            <w:noProof/>
          </w:rPr>
          <w:t>Section 7.</w:t>
        </w:r>
        <w:r w:rsidR="0060366E">
          <w:rPr>
            <w:rFonts w:asciiTheme="minorHAnsi" w:eastAsiaTheme="minorEastAsia" w:hAnsiTheme="minorHAnsi" w:cstheme="minorBidi"/>
            <w:noProof/>
            <w:szCs w:val="22"/>
          </w:rPr>
          <w:tab/>
        </w:r>
        <w:r w:rsidR="0060366E" w:rsidRPr="00E43318">
          <w:rPr>
            <w:rStyle w:val="Hyperlink"/>
            <w:noProof/>
          </w:rPr>
          <w:t>On-Site Waste Treatment, Energy Recovery, and Recycling Methods (Form R)</w:t>
        </w:r>
        <w:r w:rsidR="0060366E">
          <w:rPr>
            <w:noProof/>
            <w:webHidden/>
          </w:rPr>
          <w:tab/>
        </w:r>
        <w:r w:rsidR="0060366E">
          <w:rPr>
            <w:noProof/>
            <w:webHidden/>
          </w:rPr>
          <w:fldChar w:fldCharType="begin"/>
        </w:r>
        <w:r w:rsidR="0060366E">
          <w:rPr>
            <w:noProof/>
            <w:webHidden/>
          </w:rPr>
          <w:instrText xml:space="preserve"> PAGEREF _Toc466365219 \h </w:instrText>
        </w:r>
        <w:r w:rsidR="0060366E">
          <w:rPr>
            <w:noProof/>
            <w:webHidden/>
          </w:rPr>
        </w:r>
        <w:r w:rsidR="0060366E">
          <w:rPr>
            <w:noProof/>
            <w:webHidden/>
          </w:rPr>
          <w:fldChar w:fldCharType="separate"/>
        </w:r>
        <w:r w:rsidR="002F2A77">
          <w:rPr>
            <w:noProof/>
            <w:webHidden/>
          </w:rPr>
          <w:t>64</w:t>
        </w:r>
        <w:r w:rsidR="0060366E">
          <w:rPr>
            <w:noProof/>
            <w:webHidden/>
          </w:rPr>
          <w:fldChar w:fldCharType="end"/>
        </w:r>
      </w:hyperlink>
    </w:p>
    <w:p w14:paraId="1BEC894F" w14:textId="5AC086EC" w:rsidR="0060366E" w:rsidRDefault="00ED1C57">
      <w:pPr>
        <w:pStyle w:val="TOC2"/>
        <w:tabs>
          <w:tab w:val="left" w:pos="1320"/>
        </w:tabs>
        <w:rPr>
          <w:rFonts w:asciiTheme="minorHAnsi" w:eastAsiaTheme="minorEastAsia" w:hAnsiTheme="minorHAnsi" w:cstheme="minorBidi"/>
          <w:noProof/>
          <w:szCs w:val="22"/>
        </w:rPr>
      </w:pPr>
      <w:hyperlink w:anchor="_Toc466365220" w:history="1">
        <w:r w:rsidR="0060366E" w:rsidRPr="00E43318">
          <w:rPr>
            <w:rStyle w:val="Hyperlink"/>
            <w:noProof/>
          </w:rPr>
          <w:t>Section 8.</w:t>
        </w:r>
        <w:r w:rsidR="0060366E">
          <w:rPr>
            <w:rFonts w:asciiTheme="minorHAnsi" w:eastAsiaTheme="minorEastAsia" w:hAnsiTheme="minorHAnsi" w:cstheme="minorBidi"/>
            <w:noProof/>
            <w:szCs w:val="22"/>
          </w:rPr>
          <w:tab/>
        </w:r>
        <w:r w:rsidR="0060366E" w:rsidRPr="00E43318">
          <w:rPr>
            <w:rStyle w:val="Hyperlink"/>
            <w:noProof/>
          </w:rPr>
          <w:t>Source Reduction and Waste Management (Form R)</w:t>
        </w:r>
        <w:r w:rsidR="0060366E">
          <w:rPr>
            <w:noProof/>
            <w:webHidden/>
          </w:rPr>
          <w:tab/>
        </w:r>
        <w:r w:rsidR="0060366E">
          <w:rPr>
            <w:noProof/>
            <w:webHidden/>
          </w:rPr>
          <w:fldChar w:fldCharType="begin"/>
        </w:r>
        <w:r w:rsidR="0060366E">
          <w:rPr>
            <w:noProof/>
            <w:webHidden/>
          </w:rPr>
          <w:instrText xml:space="preserve"> PAGEREF _Toc466365220 \h </w:instrText>
        </w:r>
        <w:r w:rsidR="0060366E">
          <w:rPr>
            <w:noProof/>
            <w:webHidden/>
          </w:rPr>
        </w:r>
        <w:r w:rsidR="0060366E">
          <w:rPr>
            <w:noProof/>
            <w:webHidden/>
          </w:rPr>
          <w:fldChar w:fldCharType="separate"/>
        </w:r>
        <w:r w:rsidR="002F2A77">
          <w:rPr>
            <w:noProof/>
            <w:webHidden/>
          </w:rPr>
          <w:t>72</w:t>
        </w:r>
        <w:r w:rsidR="0060366E">
          <w:rPr>
            <w:noProof/>
            <w:webHidden/>
          </w:rPr>
          <w:fldChar w:fldCharType="end"/>
        </w:r>
      </w:hyperlink>
    </w:p>
    <w:p w14:paraId="5C5C57A4" w14:textId="2704E8CC" w:rsidR="0060366E" w:rsidRDefault="00ED1C57">
      <w:pPr>
        <w:pStyle w:val="TOC2"/>
        <w:tabs>
          <w:tab w:val="left" w:pos="1320"/>
        </w:tabs>
        <w:rPr>
          <w:rFonts w:asciiTheme="minorHAnsi" w:eastAsiaTheme="minorEastAsia" w:hAnsiTheme="minorHAnsi" w:cstheme="minorBidi"/>
          <w:noProof/>
          <w:szCs w:val="22"/>
        </w:rPr>
      </w:pPr>
      <w:hyperlink w:anchor="_Toc466365221" w:history="1">
        <w:r w:rsidR="0060366E" w:rsidRPr="00E43318">
          <w:rPr>
            <w:rStyle w:val="Hyperlink"/>
            <w:noProof/>
          </w:rPr>
          <w:t xml:space="preserve">Section 9. </w:t>
        </w:r>
        <w:r w:rsidR="0060366E">
          <w:rPr>
            <w:rFonts w:asciiTheme="minorHAnsi" w:eastAsiaTheme="minorEastAsia" w:hAnsiTheme="minorHAnsi" w:cstheme="minorBidi"/>
            <w:noProof/>
            <w:szCs w:val="22"/>
          </w:rPr>
          <w:tab/>
        </w:r>
        <w:r w:rsidR="0060366E" w:rsidRPr="00E43318">
          <w:rPr>
            <w:rStyle w:val="Hyperlink"/>
            <w:noProof/>
          </w:rPr>
          <w:t>Miscellaneous Information</w:t>
        </w:r>
        <w:r w:rsidR="0060366E">
          <w:rPr>
            <w:noProof/>
            <w:webHidden/>
          </w:rPr>
          <w:tab/>
        </w:r>
        <w:r w:rsidR="0060366E">
          <w:rPr>
            <w:noProof/>
            <w:webHidden/>
          </w:rPr>
          <w:fldChar w:fldCharType="begin"/>
        </w:r>
        <w:r w:rsidR="0060366E">
          <w:rPr>
            <w:noProof/>
            <w:webHidden/>
          </w:rPr>
          <w:instrText xml:space="preserve"> PAGEREF _Toc466365221 \h </w:instrText>
        </w:r>
        <w:r w:rsidR="0060366E">
          <w:rPr>
            <w:noProof/>
            <w:webHidden/>
          </w:rPr>
        </w:r>
        <w:r w:rsidR="0060366E">
          <w:rPr>
            <w:noProof/>
            <w:webHidden/>
          </w:rPr>
          <w:fldChar w:fldCharType="separate"/>
        </w:r>
        <w:r w:rsidR="002F2A77">
          <w:rPr>
            <w:noProof/>
            <w:webHidden/>
          </w:rPr>
          <w:t>89</w:t>
        </w:r>
        <w:r w:rsidR="0060366E">
          <w:rPr>
            <w:noProof/>
            <w:webHidden/>
          </w:rPr>
          <w:fldChar w:fldCharType="end"/>
        </w:r>
      </w:hyperlink>
    </w:p>
    <w:p w14:paraId="5D9B1467" w14:textId="0263A484" w:rsidR="0060366E" w:rsidRDefault="00ED1C57">
      <w:pPr>
        <w:pStyle w:val="TOC1"/>
        <w:rPr>
          <w:rFonts w:asciiTheme="minorHAnsi" w:eastAsiaTheme="minorEastAsia" w:hAnsiTheme="minorHAnsi" w:cstheme="minorBidi"/>
          <w:b w:val="0"/>
          <w:noProof/>
          <w:szCs w:val="22"/>
        </w:rPr>
      </w:pPr>
      <w:hyperlink w:anchor="_Toc466365222" w:history="1">
        <w:r w:rsidR="0060366E" w:rsidRPr="00E43318">
          <w:rPr>
            <w:rStyle w:val="Hyperlink"/>
            <w:noProof/>
          </w:rPr>
          <w:t>E.</w:t>
        </w:r>
        <w:r w:rsidR="0060366E">
          <w:rPr>
            <w:rFonts w:asciiTheme="minorHAnsi" w:eastAsiaTheme="minorEastAsia" w:hAnsiTheme="minorHAnsi" w:cstheme="minorBidi"/>
            <w:b w:val="0"/>
            <w:noProof/>
            <w:szCs w:val="22"/>
          </w:rPr>
          <w:tab/>
        </w:r>
        <w:r w:rsidR="0060366E" w:rsidRPr="00E43318">
          <w:rPr>
            <w:rStyle w:val="Hyperlink"/>
            <w:noProof/>
          </w:rPr>
          <w:t>Instructions for Completing Form R Schedule 1 (Dioxin and Dioxin-like Compounds)</w:t>
        </w:r>
        <w:r w:rsidR="0060366E">
          <w:rPr>
            <w:noProof/>
            <w:webHidden/>
          </w:rPr>
          <w:tab/>
        </w:r>
        <w:r w:rsidR="0060366E">
          <w:rPr>
            <w:noProof/>
            <w:webHidden/>
          </w:rPr>
          <w:fldChar w:fldCharType="begin"/>
        </w:r>
        <w:r w:rsidR="0060366E">
          <w:rPr>
            <w:noProof/>
            <w:webHidden/>
          </w:rPr>
          <w:instrText xml:space="preserve"> PAGEREF _Toc466365222 \h </w:instrText>
        </w:r>
        <w:r w:rsidR="0060366E">
          <w:rPr>
            <w:noProof/>
            <w:webHidden/>
          </w:rPr>
        </w:r>
        <w:r w:rsidR="0060366E">
          <w:rPr>
            <w:noProof/>
            <w:webHidden/>
          </w:rPr>
          <w:fldChar w:fldCharType="separate"/>
        </w:r>
        <w:r w:rsidR="002F2A77">
          <w:rPr>
            <w:noProof/>
            <w:webHidden/>
          </w:rPr>
          <w:t>90</w:t>
        </w:r>
        <w:r w:rsidR="0060366E">
          <w:rPr>
            <w:noProof/>
            <w:webHidden/>
          </w:rPr>
          <w:fldChar w:fldCharType="end"/>
        </w:r>
      </w:hyperlink>
    </w:p>
    <w:p w14:paraId="216AADDA" w14:textId="43AB1D97" w:rsidR="0060366E" w:rsidRDefault="00ED1C57">
      <w:pPr>
        <w:pStyle w:val="TOC2"/>
        <w:rPr>
          <w:rFonts w:asciiTheme="minorHAnsi" w:eastAsiaTheme="minorEastAsia" w:hAnsiTheme="minorHAnsi" w:cstheme="minorBidi"/>
          <w:noProof/>
          <w:szCs w:val="22"/>
        </w:rPr>
      </w:pPr>
      <w:hyperlink w:anchor="_Toc466365223" w:history="1">
        <w:r w:rsidR="0060366E" w:rsidRPr="00E43318">
          <w:rPr>
            <w:rStyle w:val="Hyperlink"/>
            <w:noProof/>
          </w:rPr>
          <w:t>E.1</w:t>
        </w:r>
        <w:r w:rsidR="0060366E">
          <w:rPr>
            <w:rFonts w:asciiTheme="minorHAnsi" w:eastAsiaTheme="minorEastAsia" w:hAnsiTheme="minorHAnsi" w:cstheme="minorBidi"/>
            <w:noProof/>
            <w:szCs w:val="22"/>
          </w:rPr>
          <w:tab/>
        </w:r>
        <w:r w:rsidR="0060366E" w:rsidRPr="00E43318">
          <w:rPr>
            <w:rStyle w:val="Hyperlink"/>
            <w:noProof/>
          </w:rPr>
          <w:t>What is the Form R Schedule 1?</w:t>
        </w:r>
        <w:r w:rsidR="0060366E">
          <w:rPr>
            <w:noProof/>
            <w:webHidden/>
          </w:rPr>
          <w:tab/>
        </w:r>
        <w:r w:rsidR="0060366E">
          <w:rPr>
            <w:noProof/>
            <w:webHidden/>
          </w:rPr>
          <w:fldChar w:fldCharType="begin"/>
        </w:r>
        <w:r w:rsidR="0060366E">
          <w:rPr>
            <w:noProof/>
            <w:webHidden/>
          </w:rPr>
          <w:instrText xml:space="preserve"> PAGEREF _Toc466365223 \h </w:instrText>
        </w:r>
        <w:r w:rsidR="0060366E">
          <w:rPr>
            <w:noProof/>
            <w:webHidden/>
          </w:rPr>
        </w:r>
        <w:r w:rsidR="0060366E">
          <w:rPr>
            <w:noProof/>
            <w:webHidden/>
          </w:rPr>
          <w:fldChar w:fldCharType="separate"/>
        </w:r>
        <w:r w:rsidR="002F2A77">
          <w:rPr>
            <w:noProof/>
            <w:webHidden/>
          </w:rPr>
          <w:t>90</w:t>
        </w:r>
        <w:r w:rsidR="0060366E">
          <w:rPr>
            <w:noProof/>
            <w:webHidden/>
          </w:rPr>
          <w:fldChar w:fldCharType="end"/>
        </w:r>
      </w:hyperlink>
    </w:p>
    <w:p w14:paraId="149C5665" w14:textId="169B0832" w:rsidR="0060366E" w:rsidRDefault="00ED1C57">
      <w:pPr>
        <w:pStyle w:val="TOC2"/>
        <w:rPr>
          <w:rFonts w:asciiTheme="minorHAnsi" w:eastAsiaTheme="minorEastAsia" w:hAnsiTheme="minorHAnsi" w:cstheme="minorBidi"/>
          <w:noProof/>
          <w:szCs w:val="22"/>
        </w:rPr>
      </w:pPr>
      <w:hyperlink w:anchor="_Toc466365224" w:history="1">
        <w:r w:rsidR="0060366E" w:rsidRPr="00E43318">
          <w:rPr>
            <w:rStyle w:val="Hyperlink"/>
            <w:noProof/>
          </w:rPr>
          <w:t>E.2</w:t>
        </w:r>
        <w:r w:rsidR="0060366E">
          <w:rPr>
            <w:rFonts w:asciiTheme="minorHAnsi" w:eastAsiaTheme="minorEastAsia" w:hAnsiTheme="minorHAnsi" w:cstheme="minorBidi"/>
            <w:noProof/>
            <w:szCs w:val="22"/>
          </w:rPr>
          <w:tab/>
        </w:r>
        <w:r w:rsidR="0060366E" w:rsidRPr="00E43318">
          <w:rPr>
            <w:rStyle w:val="Hyperlink"/>
            <w:noProof/>
          </w:rPr>
          <w:t>Who is required to file a Form R Schedule 1?</w:t>
        </w:r>
        <w:r w:rsidR="0060366E">
          <w:rPr>
            <w:noProof/>
            <w:webHidden/>
          </w:rPr>
          <w:tab/>
        </w:r>
        <w:r w:rsidR="0060366E">
          <w:rPr>
            <w:noProof/>
            <w:webHidden/>
          </w:rPr>
          <w:fldChar w:fldCharType="begin"/>
        </w:r>
        <w:r w:rsidR="0060366E">
          <w:rPr>
            <w:noProof/>
            <w:webHidden/>
          </w:rPr>
          <w:instrText xml:space="preserve"> PAGEREF _Toc466365224 \h </w:instrText>
        </w:r>
        <w:r w:rsidR="0060366E">
          <w:rPr>
            <w:noProof/>
            <w:webHidden/>
          </w:rPr>
        </w:r>
        <w:r w:rsidR="0060366E">
          <w:rPr>
            <w:noProof/>
            <w:webHidden/>
          </w:rPr>
          <w:fldChar w:fldCharType="separate"/>
        </w:r>
        <w:r w:rsidR="002F2A77">
          <w:rPr>
            <w:noProof/>
            <w:webHidden/>
          </w:rPr>
          <w:t>90</w:t>
        </w:r>
        <w:r w:rsidR="0060366E">
          <w:rPr>
            <w:noProof/>
            <w:webHidden/>
          </w:rPr>
          <w:fldChar w:fldCharType="end"/>
        </w:r>
      </w:hyperlink>
    </w:p>
    <w:p w14:paraId="4CAB1E22" w14:textId="54962494" w:rsidR="0060366E" w:rsidRDefault="00ED1C57">
      <w:pPr>
        <w:pStyle w:val="TOC2"/>
        <w:rPr>
          <w:rFonts w:asciiTheme="minorHAnsi" w:eastAsiaTheme="minorEastAsia" w:hAnsiTheme="minorHAnsi" w:cstheme="minorBidi"/>
          <w:noProof/>
          <w:szCs w:val="22"/>
        </w:rPr>
      </w:pPr>
      <w:hyperlink w:anchor="_Toc466365225" w:history="1">
        <w:r w:rsidR="0060366E" w:rsidRPr="00E43318">
          <w:rPr>
            <w:rStyle w:val="Hyperlink"/>
            <w:noProof/>
          </w:rPr>
          <w:t>E.3</w:t>
        </w:r>
        <w:r w:rsidR="0060366E">
          <w:rPr>
            <w:rFonts w:asciiTheme="minorHAnsi" w:eastAsiaTheme="minorEastAsia" w:hAnsiTheme="minorHAnsi" w:cstheme="minorBidi"/>
            <w:noProof/>
            <w:szCs w:val="22"/>
          </w:rPr>
          <w:tab/>
        </w:r>
        <w:r w:rsidR="0060366E" w:rsidRPr="00E43318">
          <w:rPr>
            <w:rStyle w:val="Hyperlink"/>
            <w:noProof/>
          </w:rPr>
          <w:t>What information is reported on the Form R Schedule 1?</w:t>
        </w:r>
        <w:r w:rsidR="0060366E">
          <w:rPr>
            <w:noProof/>
            <w:webHidden/>
          </w:rPr>
          <w:tab/>
        </w:r>
        <w:r w:rsidR="0060366E">
          <w:rPr>
            <w:noProof/>
            <w:webHidden/>
          </w:rPr>
          <w:fldChar w:fldCharType="begin"/>
        </w:r>
        <w:r w:rsidR="0060366E">
          <w:rPr>
            <w:noProof/>
            <w:webHidden/>
          </w:rPr>
          <w:instrText xml:space="preserve"> PAGEREF _Toc466365225 \h </w:instrText>
        </w:r>
        <w:r w:rsidR="0060366E">
          <w:rPr>
            <w:noProof/>
            <w:webHidden/>
          </w:rPr>
        </w:r>
        <w:r w:rsidR="0060366E">
          <w:rPr>
            <w:noProof/>
            <w:webHidden/>
          </w:rPr>
          <w:fldChar w:fldCharType="separate"/>
        </w:r>
        <w:r w:rsidR="002F2A77">
          <w:rPr>
            <w:noProof/>
            <w:webHidden/>
          </w:rPr>
          <w:t>90</w:t>
        </w:r>
        <w:r w:rsidR="0060366E">
          <w:rPr>
            <w:noProof/>
            <w:webHidden/>
          </w:rPr>
          <w:fldChar w:fldCharType="end"/>
        </w:r>
      </w:hyperlink>
    </w:p>
    <w:p w14:paraId="5BAFD617" w14:textId="1F06275F" w:rsidR="0060366E" w:rsidRDefault="00ED1C57">
      <w:pPr>
        <w:pStyle w:val="TOC2"/>
        <w:rPr>
          <w:rFonts w:asciiTheme="minorHAnsi" w:eastAsiaTheme="minorEastAsia" w:hAnsiTheme="minorHAnsi" w:cstheme="minorBidi"/>
          <w:noProof/>
          <w:szCs w:val="22"/>
        </w:rPr>
      </w:pPr>
      <w:hyperlink w:anchor="_Toc466365226" w:history="1">
        <w:r w:rsidR="0060366E" w:rsidRPr="00E43318">
          <w:rPr>
            <w:rStyle w:val="Hyperlink"/>
            <w:noProof/>
          </w:rPr>
          <w:t>E.4</w:t>
        </w:r>
        <w:r w:rsidR="0060366E">
          <w:rPr>
            <w:rFonts w:asciiTheme="minorHAnsi" w:eastAsiaTheme="minorEastAsia" w:hAnsiTheme="minorHAnsi" w:cstheme="minorBidi"/>
            <w:noProof/>
            <w:szCs w:val="22"/>
          </w:rPr>
          <w:tab/>
        </w:r>
        <w:r w:rsidR="0060366E" w:rsidRPr="00E43318">
          <w:rPr>
            <w:rStyle w:val="Hyperlink"/>
            <w:noProof/>
          </w:rPr>
          <w:t>How do I report Form R Schedule 1 Data?</w:t>
        </w:r>
        <w:r w:rsidR="0060366E">
          <w:rPr>
            <w:noProof/>
            <w:webHidden/>
          </w:rPr>
          <w:tab/>
        </w:r>
        <w:r w:rsidR="0060366E">
          <w:rPr>
            <w:noProof/>
            <w:webHidden/>
          </w:rPr>
          <w:fldChar w:fldCharType="begin"/>
        </w:r>
        <w:r w:rsidR="0060366E">
          <w:rPr>
            <w:noProof/>
            <w:webHidden/>
          </w:rPr>
          <w:instrText xml:space="preserve"> PAGEREF _Toc466365226 \h </w:instrText>
        </w:r>
        <w:r w:rsidR="0060366E">
          <w:rPr>
            <w:noProof/>
            <w:webHidden/>
          </w:rPr>
        </w:r>
        <w:r w:rsidR="0060366E">
          <w:rPr>
            <w:noProof/>
            <w:webHidden/>
          </w:rPr>
          <w:fldChar w:fldCharType="separate"/>
        </w:r>
        <w:r w:rsidR="002F2A77">
          <w:rPr>
            <w:noProof/>
            <w:webHidden/>
          </w:rPr>
          <w:t>92</w:t>
        </w:r>
        <w:r w:rsidR="0060366E">
          <w:rPr>
            <w:noProof/>
            <w:webHidden/>
          </w:rPr>
          <w:fldChar w:fldCharType="end"/>
        </w:r>
      </w:hyperlink>
    </w:p>
    <w:p w14:paraId="03B52519" w14:textId="4A2126AD" w:rsidR="0060366E" w:rsidRDefault="00ED1C57">
      <w:pPr>
        <w:pStyle w:val="TOC1"/>
        <w:rPr>
          <w:rFonts w:asciiTheme="minorHAnsi" w:eastAsiaTheme="minorEastAsia" w:hAnsiTheme="minorHAnsi" w:cstheme="minorBidi"/>
          <w:b w:val="0"/>
          <w:noProof/>
          <w:szCs w:val="22"/>
        </w:rPr>
      </w:pPr>
      <w:hyperlink w:anchor="_Toc466365227" w:history="1">
        <w:r w:rsidR="0060366E" w:rsidRPr="00E43318">
          <w:rPr>
            <w:rStyle w:val="Hyperlink"/>
            <w:noProof/>
          </w:rPr>
          <w:t>F.</w:t>
        </w:r>
        <w:r w:rsidR="0060366E">
          <w:rPr>
            <w:rFonts w:asciiTheme="minorHAnsi" w:eastAsiaTheme="minorEastAsia" w:hAnsiTheme="minorHAnsi" w:cstheme="minorBidi"/>
            <w:b w:val="0"/>
            <w:noProof/>
            <w:szCs w:val="22"/>
          </w:rPr>
          <w:tab/>
        </w:r>
        <w:r w:rsidR="0060366E" w:rsidRPr="00E43318">
          <w:rPr>
            <w:rStyle w:val="Hyperlink"/>
            <w:noProof/>
          </w:rPr>
          <w:t>Optional Facility-Level Information and Non-Reporting</w:t>
        </w:r>
        <w:r w:rsidR="0060366E">
          <w:rPr>
            <w:noProof/>
            <w:webHidden/>
          </w:rPr>
          <w:tab/>
        </w:r>
        <w:r w:rsidR="0060366E">
          <w:rPr>
            <w:noProof/>
            <w:webHidden/>
          </w:rPr>
          <w:fldChar w:fldCharType="begin"/>
        </w:r>
        <w:r w:rsidR="0060366E">
          <w:rPr>
            <w:noProof/>
            <w:webHidden/>
          </w:rPr>
          <w:instrText xml:space="preserve"> PAGEREF _Toc466365227 \h </w:instrText>
        </w:r>
        <w:r w:rsidR="0060366E">
          <w:rPr>
            <w:noProof/>
            <w:webHidden/>
          </w:rPr>
        </w:r>
        <w:r w:rsidR="0060366E">
          <w:rPr>
            <w:noProof/>
            <w:webHidden/>
          </w:rPr>
          <w:fldChar w:fldCharType="separate"/>
        </w:r>
        <w:r w:rsidR="002F2A77">
          <w:rPr>
            <w:noProof/>
            <w:webHidden/>
          </w:rPr>
          <w:t>93</w:t>
        </w:r>
        <w:r w:rsidR="0060366E">
          <w:rPr>
            <w:noProof/>
            <w:webHidden/>
          </w:rPr>
          <w:fldChar w:fldCharType="end"/>
        </w:r>
      </w:hyperlink>
    </w:p>
    <w:p w14:paraId="2075374E" w14:textId="77777777" w:rsidR="00D5538F" w:rsidRDefault="00D5538F" w:rsidP="00DF4320">
      <w:pPr>
        <w:rPr>
          <w:szCs w:val="22"/>
        </w:rPr>
      </w:pPr>
      <w:r>
        <w:rPr>
          <w:szCs w:val="22"/>
        </w:rPr>
        <w:fldChar w:fldCharType="end"/>
      </w:r>
    </w:p>
    <w:p w14:paraId="4BD778D0" w14:textId="77777777" w:rsidR="00D5538F" w:rsidRDefault="00D5538F" w:rsidP="00DF4320">
      <w:pPr>
        <w:rPr>
          <w:szCs w:val="22"/>
        </w:rPr>
      </w:pPr>
    </w:p>
    <w:p w14:paraId="2442965C" w14:textId="77777777" w:rsidR="00D5538F" w:rsidRDefault="00D5538F" w:rsidP="00DF4320">
      <w:pPr>
        <w:rPr>
          <w:szCs w:val="22"/>
        </w:rPr>
      </w:pPr>
      <w:r>
        <w:rPr>
          <w:szCs w:val="22"/>
        </w:rPr>
        <w:br w:type="page"/>
      </w:r>
    </w:p>
    <w:p w14:paraId="298F1640" w14:textId="77777777" w:rsidR="00D5538F" w:rsidRDefault="00D5538F" w:rsidP="00213E53">
      <w:pPr>
        <w:rPr>
          <w:b/>
          <w:sz w:val="28"/>
          <w:szCs w:val="28"/>
        </w:rPr>
      </w:pPr>
      <w:r>
        <w:rPr>
          <w:b/>
          <w:sz w:val="28"/>
          <w:szCs w:val="28"/>
        </w:rPr>
        <w:lastRenderedPageBreak/>
        <w:t>Examples</w:t>
      </w:r>
    </w:p>
    <w:p w14:paraId="71554C05" w14:textId="77777777" w:rsidR="00D5538F" w:rsidRDefault="00D5538F" w:rsidP="00213E53">
      <w:pPr>
        <w:rPr>
          <w:b/>
          <w:sz w:val="28"/>
          <w:szCs w:val="28"/>
        </w:rPr>
      </w:pPr>
    </w:p>
    <w:p w14:paraId="40CA71D9" w14:textId="77777777" w:rsidR="002F2A77" w:rsidRDefault="00D5538F">
      <w:pPr>
        <w:pStyle w:val="TableofFigures"/>
        <w:tabs>
          <w:tab w:val="right" w:leader="dot" w:pos="9350"/>
        </w:tabs>
        <w:rPr>
          <w:rFonts w:asciiTheme="minorHAnsi" w:eastAsiaTheme="minorEastAsia" w:hAnsiTheme="minorHAnsi" w:cstheme="minorBidi"/>
          <w:noProof/>
          <w:szCs w:val="22"/>
        </w:rPr>
      </w:pPr>
      <w:r>
        <w:rPr>
          <w:b/>
          <w:sz w:val="28"/>
          <w:szCs w:val="28"/>
        </w:rPr>
        <w:fldChar w:fldCharType="begin"/>
      </w:r>
      <w:r>
        <w:rPr>
          <w:b/>
          <w:sz w:val="28"/>
          <w:szCs w:val="28"/>
        </w:rPr>
        <w:instrText xml:space="preserve"> TOC \h \z \c "Example" </w:instrText>
      </w:r>
      <w:r>
        <w:rPr>
          <w:b/>
          <w:sz w:val="28"/>
          <w:szCs w:val="28"/>
        </w:rPr>
        <w:fldChar w:fldCharType="separate"/>
      </w:r>
      <w:hyperlink w:anchor="_Toc467667777" w:history="1">
        <w:r w:rsidR="002F2A77" w:rsidRPr="00FE3E40">
          <w:rPr>
            <w:rStyle w:val="Hyperlink"/>
            <w:bCs/>
            <w:noProof/>
          </w:rPr>
          <w:t>Example 1:</w:t>
        </w:r>
        <w:r w:rsidR="002F2A77">
          <w:rPr>
            <w:rFonts w:asciiTheme="minorHAnsi" w:eastAsiaTheme="minorEastAsia" w:hAnsiTheme="minorHAnsi" w:cstheme="minorBidi"/>
            <w:noProof/>
            <w:szCs w:val="22"/>
          </w:rPr>
          <w:tab/>
        </w:r>
        <w:r w:rsidR="002F2A77" w:rsidRPr="00FE3E40">
          <w:rPr>
            <w:rStyle w:val="Hyperlink"/>
            <w:bCs/>
            <w:noProof/>
          </w:rPr>
          <w:t>Coincidental Manufacture</w:t>
        </w:r>
        <w:r w:rsidR="002F2A77">
          <w:rPr>
            <w:noProof/>
            <w:webHidden/>
          </w:rPr>
          <w:tab/>
        </w:r>
        <w:r w:rsidR="002F2A77">
          <w:rPr>
            <w:noProof/>
            <w:webHidden/>
          </w:rPr>
          <w:fldChar w:fldCharType="begin"/>
        </w:r>
        <w:r w:rsidR="002F2A77">
          <w:rPr>
            <w:noProof/>
            <w:webHidden/>
          </w:rPr>
          <w:instrText xml:space="preserve"> PAGEREF _Toc467667777 \h </w:instrText>
        </w:r>
        <w:r w:rsidR="002F2A77">
          <w:rPr>
            <w:noProof/>
            <w:webHidden/>
          </w:rPr>
        </w:r>
        <w:r w:rsidR="002F2A77">
          <w:rPr>
            <w:noProof/>
            <w:webHidden/>
          </w:rPr>
          <w:fldChar w:fldCharType="separate"/>
        </w:r>
        <w:r w:rsidR="002F2A77">
          <w:rPr>
            <w:noProof/>
            <w:webHidden/>
          </w:rPr>
          <w:t>16</w:t>
        </w:r>
        <w:r w:rsidR="002F2A77">
          <w:rPr>
            <w:noProof/>
            <w:webHidden/>
          </w:rPr>
          <w:fldChar w:fldCharType="end"/>
        </w:r>
      </w:hyperlink>
    </w:p>
    <w:p w14:paraId="317E65AE"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78" w:history="1">
        <w:r w:rsidR="002F2A77" w:rsidRPr="00FE3E40">
          <w:rPr>
            <w:rStyle w:val="Hyperlink"/>
            <w:bCs/>
            <w:noProof/>
          </w:rPr>
          <w:t>Example 2:</w:t>
        </w:r>
        <w:r w:rsidR="002F2A77">
          <w:rPr>
            <w:rFonts w:asciiTheme="minorHAnsi" w:eastAsiaTheme="minorEastAsia" w:hAnsiTheme="minorHAnsi" w:cstheme="minorBidi"/>
            <w:noProof/>
            <w:szCs w:val="22"/>
          </w:rPr>
          <w:tab/>
        </w:r>
        <w:r w:rsidR="002F2A77" w:rsidRPr="00FE3E40">
          <w:rPr>
            <w:rStyle w:val="Hyperlink"/>
            <w:bCs/>
            <w:noProof/>
          </w:rPr>
          <w:t>Typical Process and Manufacture Activities</w:t>
        </w:r>
        <w:r w:rsidR="002F2A77">
          <w:rPr>
            <w:noProof/>
            <w:webHidden/>
          </w:rPr>
          <w:tab/>
        </w:r>
        <w:r w:rsidR="002F2A77">
          <w:rPr>
            <w:noProof/>
            <w:webHidden/>
          </w:rPr>
          <w:fldChar w:fldCharType="begin"/>
        </w:r>
        <w:r w:rsidR="002F2A77">
          <w:rPr>
            <w:noProof/>
            <w:webHidden/>
          </w:rPr>
          <w:instrText xml:space="preserve"> PAGEREF _Toc467667778 \h </w:instrText>
        </w:r>
        <w:r w:rsidR="002F2A77">
          <w:rPr>
            <w:noProof/>
            <w:webHidden/>
          </w:rPr>
        </w:r>
        <w:r w:rsidR="002F2A77">
          <w:rPr>
            <w:noProof/>
            <w:webHidden/>
          </w:rPr>
          <w:fldChar w:fldCharType="separate"/>
        </w:r>
        <w:r w:rsidR="002F2A77">
          <w:rPr>
            <w:noProof/>
            <w:webHidden/>
          </w:rPr>
          <w:t>17</w:t>
        </w:r>
        <w:r w:rsidR="002F2A77">
          <w:rPr>
            <w:noProof/>
            <w:webHidden/>
          </w:rPr>
          <w:fldChar w:fldCharType="end"/>
        </w:r>
      </w:hyperlink>
    </w:p>
    <w:p w14:paraId="590F8180"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79" w:history="1">
        <w:r w:rsidR="002F2A77" w:rsidRPr="00FE3E40">
          <w:rPr>
            <w:rStyle w:val="Hyperlink"/>
            <w:bCs/>
            <w:noProof/>
          </w:rPr>
          <w:t>Example 3:</w:t>
        </w:r>
        <w:r w:rsidR="002F2A77">
          <w:rPr>
            <w:rFonts w:asciiTheme="minorHAnsi" w:eastAsiaTheme="minorEastAsia" w:hAnsiTheme="minorHAnsi" w:cstheme="minorBidi"/>
            <w:noProof/>
            <w:szCs w:val="22"/>
          </w:rPr>
          <w:tab/>
        </w:r>
        <w:r w:rsidR="002F2A77" w:rsidRPr="00FE3E40">
          <w:rPr>
            <w:rStyle w:val="Hyperlink"/>
            <w:bCs/>
            <w:noProof/>
          </w:rPr>
          <w:t>Typical Otherwise Use Activities</w:t>
        </w:r>
        <w:r w:rsidR="002F2A77">
          <w:rPr>
            <w:noProof/>
            <w:webHidden/>
          </w:rPr>
          <w:tab/>
        </w:r>
        <w:r w:rsidR="002F2A77">
          <w:rPr>
            <w:noProof/>
            <w:webHidden/>
          </w:rPr>
          <w:fldChar w:fldCharType="begin"/>
        </w:r>
        <w:r w:rsidR="002F2A77">
          <w:rPr>
            <w:noProof/>
            <w:webHidden/>
          </w:rPr>
          <w:instrText xml:space="preserve"> PAGEREF _Toc467667779 \h </w:instrText>
        </w:r>
        <w:r w:rsidR="002F2A77">
          <w:rPr>
            <w:noProof/>
            <w:webHidden/>
          </w:rPr>
        </w:r>
        <w:r w:rsidR="002F2A77">
          <w:rPr>
            <w:noProof/>
            <w:webHidden/>
          </w:rPr>
          <w:fldChar w:fldCharType="separate"/>
        </w:r>
        <w:r w:rsidR="002F2A77">
          <w:rPr>
            <w:noProof/>
            <w:webHidden/>
          </w:rPr>
          <w:t>17</w:t>
        </w:r>
        <w:r w:rsidR="002F2A77">
          <w:rPr>
            <w:noProof/>
            <w:webHidden/>
          </w:rPr>
          <w:fldChar w:fldCharType="end"/>
        </w:r>
      </w:hyperlink>
    </w:p>
    <w:p w14:paraId="42E7FBAB"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0" w:history="1">
        <w:r w:rsidR="002F2A77" w:rsidRPr="00FE3E40">
          <w:rPr>
            <w:rStyle w:val="Hyperlink"/>
            <w:bCs/>
            <w:noProof/>
          </w:rPr>
          <w:t xml:space="preserve">Example 4: </w:t>
        </w:r>
        <w:r w:rsidR="002F2A77">
          <w:rPr>
            <w:rFonts w:asciiTheme="minorHAnsi" w:eastAsiaTheme="minorEastAsia" w:hAnsiTheme="minorHAnsi" w:cstheme="minorBidi"/>
            <w:noProof/>
            <w:szCs w:val="22"/>
          </w:rPr>
          <w:tab/>
        </w:r>
        <w:r w:rsidR="002F2A77" w:rsidRPr="00FE3E40">
          <w:rPr>
            <w:rStyle w:val="Hyperlink"/>
            <w:bCs/>
            <w:noProof/>
          </w:rPr>
          <w:t>Articles Exemption</w:t>
        </w:r>
        <w:r w:rsidR="002F2A77">
          <w:rPr>
            <w:noProof/>
            <w:webHidden/>
          </w:rPr>
          <w:tab/>
        </w:r>
        <w:r w:rsidR="002F2A77">
          <w:rPr>
            <w:noProof/>
            <w:webHidden/>
          </w:rPr>
          <w:fldChar w:fldCharType="begin"/>
        </w:r>
        <w:r w:rsidR="002F2A77">
          <w:rPr>
            <w:noProof/>
            <w:webHidden/>
          </w:rPr>
          <w:instrText xml:space="preserve"> PAGEREF _Toc467667780 \h </w:instrText>
        </w:r>
        <w:r w:rsidR="002F2A77">
          <w:rPr>
            <w:noProof/>
            <w:webHidden/>
          </w:rPr>
        </w:r>
        <w:r w:rsidR="002F2A77">
          <w:rPr>
            <w:noProof/>
            <w:webHidden/>
          </w:rPr>
          <w:fldChar w:fldCharType="separate"/>
        </w:r>
        <w:r w:rsidR="002F2A77">
          <w:rPr>
            <w:noProof/>
            <w:webHidden/>
          </w:rPr>
          <w:t>20</w:t>
        </w:r>
        <w:r w:rsidR="002F2A77">
          <w:rPr>
            <w:noProof/>
            <w:webHidden/>
          </w:rPr>
          <w:fldChar w:fldCharType="end"/>
        </w:r>
      </w:hyperlink>
    </w:p>
    <w:p w14:paraId="58AEA5BD"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1" w:history="1">
        <w:r w:rsidR="002F2A77" w:rsidRPr="00FE3E40">
          <w:rPr>
            <w:rStyle w:val="Hyperlink"/>
            <w:bCs/>
            <w:noProof/>
          </w:rPr>
          <w:t xml:space="preserve">Example 5: </w:t>
        </w:r>
        <w:r w:rsidR="002F2A77">
          <w:rPr>
            <w:rFonts w:asciiTheme="minorHAnsi" w:eastAsiaTheme="minorEastAsia" w:hAnsiTheme="minorHAnsi" w:cstheme="minorBidi"/>
            <w:noProof/>
            <w:szCs w:val="22"/>
          </w:rPr>
          <w:tab/>
        </w:r>
        <w:r w:rsidR="002F2A77" w:rsidRPr="00FE3E40">
          <w:rPr>
            <w:rStyle w:val="Hyperlink"/>
            <w:bCs/>
            <w:i/>
            <w:noProof/>
          </w:rPr>
          <w:t>De Minimis</w:t>
        </w:r>
        <w:r w:rsidR="002F2A77" w:rsidRPr="00FE3E40">
          <w:rPr>
            <w:rStyle w:val="Hyperlink"/>
            <w:bCs/>
            <w:noProof/>
          </w:rPr>
          <w:t xml:space="preserve"> Applications to Process and Otherwise Use Scenarios for Non-PBT Chemicals</w:t>
        </w:r>
        <w:r w:rsidR="002F2A77">
          <w:rPr>
            <w:noProof/>
            <w:webHidden/>
          </w:rPr>
          <w:tab/>
        </w:r>
        <w:r w:rsidR="002F2A77">
          <w:rPr>
            <w:noProof/>
            <w:webHidden/>
          </w:rPr>
          <w:fldChar w:fldCharType="begin"/>
        </w:r>
        <w:r w:rsidR="002F2A77">
          <w:rPr>
            <w:noProof/>
            <w:webHidden/>
          </w:rPr>
          <w:instrText xml:space="preserve"> PAGEREF _Toc467667781 \h </w:instrText>
        </w:r>
        <w:r w:rsidR="002F2A77">
          <w:rPr>
            <w:noProof/>
            <w:webHidden/>
          </w:rPr>
        </w:r>
        <w:r w:rsidR="002F2A77">
          <w:rPr>
            <w:noProof/>
            <w:webHidden/>
          </w:rPr>
          <w:fldChar w:fldCharType="separate"/>
        </w:r>
        <w:r w:rsidR="002F2A77">
          <w:rPr>
            <w:noProof/>
            <w:webHidden/>
          </w:rPr>
          <w:t>22</w:t>
        </w:r>
        <w:r w:rsidR="002F2A77">
          <w:rPr>
            <w:noProof/>
            <w:webHidden/>
          </w:rPr>
          <w:fldChar w:fldCharType="end"/>
        </w:r>
      </w:hyperlink>
    </w:p>
    <w:p w14:paraId="3F191C9A"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2" w:history="1">
        <w:r w:rsidR="002F2A77" w:rsidRPr="00FE3E40">
          <w:rPr>
            <w:rStyle w:val="Hyperlink"/>
            <w:bCs/>
            <w:noProof/>
          </w:rPr>
          <w:t xml:space="preserve">Example 6: </w:t>
        </w:r>
        <w:r w:rsidR="002F2A77">
          <w:rPr>
            <w:rFonts w:asciiTheme="minorHAnsi" w:eastAsiaTheme="minorEastAsia" w:hAnsiTheme="minorHAnsi" w:cstheme="minorBidi"/>
            <w:noProof/>
            <w:szCs w:val="22"/>
          </w:rPr>
          <w:tab/>
        </w:r>
        <w:r w:rsidR="002F2A77" w:rsidRPr="00FE3E40">
          <w:rPr>
            <w:rStyle w:val="Hyperlink"/>
            <w:bCs/>
            <w:noProof/>
          </w:rPr>
          <w:t xml:space="preserve">Concentration Ranges Straddling the </w:t>
        </w:r>
        <w:r w:rsidR="002F2A77" w:rsidRPr="00FE3E40">
          <w:rPr>
            <w:rStyle w:val="Hyperlink"/>
            <w:bCs/>
            <w:i/>
            <w:iCs/>
            <w:noProof/>
          </w:rPr>
          <w:t>De Minimis</w:t>
        </w:r>
        <w:r w:rsidR="002F2A77" w:rsidRPr="00FE3E40">
          <w:rPr>
            <w:rStyle w:val="Hyperlink"/>
            <w:bCs/>
            <w:noProof/>
          </w:rPr>
          <w:t xml:space="preserve"> Value</w:t>
        </w:r>
        <w:r w:rsidR="002F2A77">
          <w:rPr>
            <w:noProof/>
            <w:webHidden/>
          </w:rPr>
          <w:tab/>
        </w:r>
        <w:r w:rsidR="002F2A77">
          <w:rPr>
            <w:noProof/>
            <w:webHidden/>
          </w:rPr>
          <w:fldChar w:fldCharType="begin"/>
        </w:r>
        <w:r w:rsidR="002F2A77">
          <w:rPr>
            <w:noProof/>
            <w:webHidden/>
          </w:rPr>
          <w:instrText xml:space="preserve"> PAGEREF _Toc467667782 \h </w:instrText>
        </w:r>
        <w:r w:rsidR="002F2A77">
          <w:rPr>
            <w:noProof/>
            <w:webHidden/>
          </w:rPr>
        </w:r>
        <w:r w:rsidR="002F2A77">
          <w:rPr>
            <w:noProof/>
            <w:webHidden/>
          </w:rPr>
          <w:fldChar w:fldCharType="separate"/>
        </w:r>
        <w:r w:rsidR="002F2A77">
          <w:rPr>
            <w:noProof/>
            <w:webHidden/>
          </w:rPr>
          <w:t>23</w:t>
        </w:r>
        <w:r w:rsidR="002F2A77">
          <w:rPr>
            <w:noProof/>
            <w:webHidden/>
          </w:rPr>
          <w:fldChar w:fldCharType="end"/>
        </w:r>
      </w:hyperlink>
    </w:p>
    <w:p w14:paraId="416B0AB9"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3" w:history="1">
        <w:r w:rsidR="002F2A77" w:rsidRPr="00FE3E40">
          <w:rPr>
            <w:rStyle w:val="Hyperlink"/>
            <w:bCs/>
            <w:noProof/>
          </w:rPr>
          <w:t>Example 7:</w:t>
        </w:r>
        <w:r w:rsidR="002F2A77">
          <w:rPr>
            <w:rFonts w:asciiTheme="minorHAnsi" w:eastAsiaTheme="minorEastAsia" w:hAnsiTheme="minorHAnsi" w:cstheme="minorBidi"/>
            <w:noProof/>
            <w:szCs w:val="22"/>
          </w:rPr>
          <w:tab/>
        </w:r>
        <w:r w:rsidR="002F2A77" w:rsidRPr="00FE3E40">
          <w:rPr>
            <w:rStyle w:val="Hyperlink"/>
            <w:bCs/>
            <w:i/>
            <w:noProof/>
          </w:rPr>
          <w:t>De Minimis</w:t>
        </w:r>
        <w:r w:rsidR="002F2A77" w:rsidRPr="00FE3E40">
          <w:rPr>
            <w:rStyle w:val="Hyperlink"/>
            <w:bCs/>
            <w:noProof/>
          </w:rPr>
          <w:t xml:space="preserve"> Application in the Manufacture of a Toxic Chemical in a Mixture</w:t>
        </w:r>
        <w:r w:rsidR="002F2A77">
          <w:rPr>
            <w:noProof/>
            <w:webHidden/>
          </w:rPr>
          <w:tab/>
        </w:r>
        <w:r w:rsidR="002F2A77">
          <w:rPr>
            <w:noProof/>
            <w:webHidden/>
          </w:rPr>
          <w:fldChar w:fldCharType="begin"/>
        </w:r>
        <w:r w:rsidR="002F2A77">
          <w:rPr>
            <w:noProof/>
            <w:webHidden/>
          </w:rPr>
          <w:instrText xml:space="preserve"> PAGEREF _Toc467667783 \h </w:instrText>
        </w:r>
        <w:r w:rsidR="002F2A77">
          <w:rPr>
            <w:noProof/>
            <w:webHidden/>
          </w:rPr>
        </w:r>
        <w:r w:rsidR="002F2A77">
          <w:rPr>
            <w:noProof/>
            <w:webHidden/>
          </w:rPr>
          <w:fldChar w:fldCharType="separate"/>
        </w:r>
        <w:r w:rsidR="002F2A77">
          <w:rPr>
            <w:noProof/>
            <w:webHidden/>
          </w:rPr>
          <w:t>24</w:t>
        </w:r>
        <w:r w:rsidR="002F2A77">
          <w:rPr>
            <w:noProof/>
            <w:webHidden/>
          </w:rPr>
          <w:fldChar w:fldCharType="end"/>
        </w:r>
      </w:hyperlink>
    </w:p>
    <w:p w14:paraId="42873FB0"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4" w:history="1">
        <w:r w:rsidR="002F2A77" w:rsidRPr="00FE3E40">
          <w:rPr>
            <w:rStyle w:val="Hyperlink"/>
            <w:bCs/>
            <w:noProof/>
          </w:rPr>
          <w:t xml:space="preserve">Example 8: </w:t>
        </w:r>
        <w:r w:rsidR="002F2A77">
          <w:rPr>
            <w:rFonts w:asciiTheme="minorHAnsi" w:eastAsiaTheme="minorEastAsia" w:hAnsiTheme="minorHAnsi" w:cstheme="minorBidi"/>
            <w:noProof/>
            <w:szCs w:val="22"/>
          </w:rPr>
          <w:tab/>
        </w:r>
        <w:r w:rsidR="002F2A77" w:rsidRPr="00FE3E40">
          <w:rPr>
            <w:rStyle w:val="Hyperlink"/>
            <w:bCs/>
            <w:noProof/>
          </w:rPr>
          <w:t>Coal mining extraction activities</w:t>
        </w:r>
        <w:r w:rsidR="002F2A77">
          <w:rPr>
            <w:noProof/>
            <w:webHidden/>
          </w:rPr>
          <w:tab/>
        </w:r>
        <w:r w:rsidR="002F2A77">
          <w:rPr>
            <w:noProof/>
            <w:webHidden/>
          </w:rPr>
          <w:fldChar w:fldCharType="begin"/>
        </w:r>
        <w:r w:rsidR="002F2A77">
          <w:rPr>
            <w:noProof/>
            <w:webHidden/>
          </w:rPr>
          <w:instrText xml:space="preserve"> PAGEREF _Toc467667784 \h </w:instrText>
        </w:r>
        <w:r w:rsidR="002F2A77">
          <w:rPr>
            <w:noProof/>
            <w:webHidden/>
          </w:rPr>
        </w:r>
        <w:r w:rsidR="002F2A77">
          <w:rPr>
            <w:noProof/>
            <w:webHidden/>
          </w:rPr>
          <w:fldChar w:fldCharType="separate"/>
        </w:r>
        <w:r w:rsidR="002F2A77">
          <w:rPr>
            <w:noProof/>
            <w:webHidden/>
          </w:rPr>
          <w:t>25</w:t>
        </w:r>
        <w:r w:rsidR="002F2A77">
          <w:rPr>
            <w:noProof/>
            <w:webHidden/>
          </w:rPr>
          <w:fldChar w:fldCharType="end"/>
        </w:r>
      </w:hyperlink>
    </w:p>
    <w:p w14:paraId="59A30CAA"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5" w:history="1">
        <w:r w:rsidR="002F2A77" w:rsidRPr="00FE3E40">
          <w:rPr>
            <w:rStyle w:val="Hyperlink"/>
            <w:bCs/>
            <w:noProof/>
          </w:rPr>
          <w:t xml:space="preserve">Example 9: </w:t>
        </w:r>
        <w:r w:rsidR="002F2A77">
          <w:rPr>
            <w:rFonts w:asciiTheme="minorHAnsi" w:eastAsiaTheme="minorEastAsia" w:hAnsiTheme="minorHAnsi" w:cstheme="minorBidi"/>
            <w:noProof/>
            <w:szCs w:val="22"/>
          </w:rPr>
          <w:tab/>
        </w:r>
        <w:r w:rsidR="002F2A77" w:rsidRPr="00FE3E40">
          <w:rPr>
            <w:rStyle w:val="Hyperlink"/>
            <w:bCs/>
            <w:noProof/>
          </w:rPr>
          <w:t>Mixtures and Other Trade Name Products</w:t>
        </w:r>
        <w:r w:rsidR="002F2A77">
          <w:rPr>
            <w:noProof/>
            <w:webHidden/>
          </w:rPr>
          <w:tab/>
        </w:r>
        <w:r w:rsidR="002F2A77">
          <w:rPr>
            <w:noProof/>
            <w:webHidden/>
          </w:rPr>
          <w:fldChar w:fldCharType="begin"/>
        </w:r>
        <w:r w:rsidR="002F2A77">
          <w:rPr>
            <w:noProof/>
            <w:webHidden/>
          </w:rPr>
          <w:instrText xml:space="preserve"> PAGEREF _Toc467667785 \h </w:instrText>
        </w:r>
        <w:r w:rsidR="002F2A77">
          <w:rPr>
            <w:noProof/>
            <w:webHidden/>
          </w:rPr>
        </w:r>
        <w:r w:rsidR="002F2A77">
          <w:rPr>
            <w:noProof/>
            <w:webHidden/>
          </w:rPr>
          <w:fldChar w:fldCharType="separate"/>
        </w:r>
        <w:r w:rsidR="002F2A77">
          <w:rPr>
            <w:noProof/>
            <w:webHidden/>
          </w:rPr>
          <w:t>31</w:t>
        </w:r>
        <w:r w:rsidR="002F2A77">
          <w:rPr>
            <w:noProof/>
            <w:webHidden/>
          </w:rPr>
          <w:fldChar w:fldCharType="end"/>
        </w:r>
      </w:hyperlink>
    </w:p>
    <w:p w14:paraId="5F29CBC5"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6" w:history="1">
        <w:r w:rsidR="002F2A77" w:rsidRPr="00FE3E40">
          <w:rPr>
            <w:rStyle w:val="Hyperlink"/>
            <w:bCs/>
            <w:noProof/>
          </w:rPr>
          <w:t xml:space="preserve">Example 10: </w:t>
        </w:r>
        <w:r w:rsidR="002F2A77">
          <w:rPr>
            <w:rFonts w:asciiTheme="minorHAnsi" w:eastAsiaTheme="minorEastAsia" w:hAnsiTheme="minorHAnsi" w:cstheme="minorBidi"/>
            <w:noProof/>
            <w:szCs w:val="22"/>
          </w:rPr>
          <w:tab/>
        </w:r>
        <w:r w:rsidR="002F2A77" w:rsidRPr="00FE3E40">
          <w:rPr>
            <w:rStyle w:val="Hyperlink"/>
            <w:bCs/>
            <w:noProof/>
          </w:rPr>
          <w:t>Mixture Containing Unidentified EPCRA Section 313 Chemical</w:t>
        </w:r>
        <w:r w:rsidR="002F2A77">
          <w:rPr>
            <w:noProof/>
            <w:webHidden/>
          </w:rPr>
          <w:tab/>
        </w:r>
        <w:r w:rsidR="002F2A77">
          <w:rPr>
            <w:noProof/>
            <w:webHidden/>
          </w:rPr>
          <w:fldChar w:fldCharType="begin"/>
        </w:r>
        <w:r w:rsidR="002F2A77">
          <w:rPr>
            <w:noProof/>
            <w:webHidden/>
          </w:rPr>
          <w:instrText xml:space="preserve"> PAGEREF _Toc467667786 \h </w:instrText>
        </w:r>
        <w:r w:rsidR="002F2A77">
          <w:rPr>
            <w:noProof/>
            <w:webHidden/>
          </w:rPr>
        </w:r>
        <w:r w:rsidR="002F2A77">
          <w:rPr>
            <w:noProof/>
            <w:webHidden/>
          </w:rPr>
          <w:fldChar w:fldCharType="separate"/>
        </w:r>
        <w:r w:rsidR="002F2A77">
          <w:rPr>
            <w:noProof/>
            <w:webHidden/>
          </w:rPr>
          <w:t>44</w:t>
        </w:r>
        <w:r w:rsidR="002F2A77">
          <w:rPr>
            <w:noProof/>
            <w:webHidden/>
          </w:rPr>
          <w:fldChar w:fldCharType="end"/>
        </w:r>
      </w:hyperlink>
    </w:p>
    <w:p w14:paraId="617B21A0"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7" w:history="1">
        <w:r w:rsidR="002F2A77" w:rsidRPr="00FE3E40">
          <w:rPr>
            <w:rStyle w:val="Hyperlink"/>
            <w:bCs/>
            <w:noProof/>
          </w:rPr>
          <w:t xml:space="preserve">Example 11: </w:t>
        </w:r>
        <w:r w:rsidR="002F2A77">
          <w:rPr>
            <w:rFonts w:asciiTheme="minorHAnsi" w:eastAsiaTheme="minorEastAsia" w:hAnsiTheme="minorHAnsi" w:cstheme="minorBidi"/>
            <w:noProof/>
            <w:szCs w:val="22"/>
          </w:rPr>
          <w:tab/>
        </w:r>
        <w:r w:rsidR="002F2A77" w:rsidRPr="00FE3E40">
          <w:rPr>
            <w:rStyle w:val="Hyperlink"/>
            <w:bCs/>
            <w:noProof/>
          </w:rPr>
          <w:t>Manufacturing and Processing Activities of EPCRA Section 313 Chemicals</w:t>
        </w:r>
        <w:r w:rsidR="002F2A77">
          <w:rPr>
            <w:noProof/>
            <w:webHidden/>
          </w:rPr>
          <w:tab/>
        </w:r>
        <w:r w:rsidR="002F2A77">
          <w:rPr>
            <w:noProof/>
            <w:webHidden/>
          </w:rPr>
          <w:fldChar w:fldCharType="begin"/>
        </w:r>
        <w:r w:rsidR="002F2A77">
          <w:rPr>
            <w:noProof/>
            <w:webHidden/>
          </w:rPr>
          <w:instrText xml:space="preserve"> PAGEREF _Toc467667787 \h </w:instrText>
        </w:r>
        <w:r w:rsidR="002F2A77">
          <w:rPr>
            <w:noProof/>
            <w:webHidden/>
          </w:rPr>
        </w:r>
        <w:r w:rsidR="002F2A77">
          <w:rPr>
            <w:noProof/>
            <w:webHidden/>
          </w:rPr>
          <w:fldChar w:fldCharType="separate"/>
        </w:r>
        <w:r w:rsidR="002F2A77">
          <w:rPr>
            <w:noProof/>
            <w:webHidden/>
          </w:rPr>
          <w:t>47</w:t>
        </w:r>
        <w:r w:rsidR="002F2A77">
          <w:rPr>
            <w:noProof/>
            <w:webHidden/>
          </w:rPr>
          <w:fldChar w:fldCharType="end"/>
        </w:r>
      </w:hyperlink>
    </w:p>
    <w:p w14:paraId="4BC5E7E4"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8" w:history="1">
        <w:r w:rsidR="002F2A77" w:rsidRPr="00FE3E40">
          <w:rPr>
            <w:rStyle w:val="Hyperlink"/>
            <w:bCs/>
            <w:noProof/>
          </w:rPr>
          <w:t xml:space="preserve">Example 12: </w:t>
        </w:r>
        <w:r w:rsidR="002F2A77">
          <w:rPr>
            <w:rFonts w:asciiTheme="minorHAnsi" w:eastAsiaTheme="minorEastAsia" w:hAnsiTheme="minorHAnsi" w:cstheme="minorBidi"/>
            <w:noProof/>
            <w:szCs w:val="22"/>
          </w:rPr>
          <w:tab/>
        </w:r>
        <w:r w:rsidR="002F2A77" w:rsidRPr="00FE3E40">
          <w:rPr>
            <w:rStyle w:val="Hyperlink"/>
            <w:bCs/>
            <w:noProof/>
          </w:rPr>
          <w:t>Reporting Dioxins and Dioxin-Like Compounds</w:t>
        </w:r>
        <w:r w:rsidR="002F2A77">
          <w:rPr>
            <w:noProof/>
            <w:webHidden/>
          </w:rPr>
          <w:tab/>
        </w:r>
        <w:r w:rsidR="002F2A77">
          <w:rPr>
            <w:noProof/>
            <w:webHidden/>
          </w:rPr>
          <w:fldChar w:fldCharType="begin"/>
        </w:r>
        <w:r w:rsidR="002F2A77">
          <w:rPr>
            <w:noProof/>
            <w:webHidden/>
          </w:rPr>
          <w:instrText xml:space="preserve"> PAGEREF _Toc467667788 \h </w:instrText>
        </w:r>
        <w:r w:rsidR="002F2A77">
          <w:rPr>
            <w:noProof/>
            <w:webHidden/>
          </w:rPr>
        </w:r>
        <w:r w:rsidR="002F2A77">
          <w:rPr>
            <w:noProof/>
            <w:webHidden/>
          </w:rPr>
          <w:fldChar w:fldCharType="separate"/>
        </w:r>
        <w:r w:rsidR="002F2A77">
          <w:rPr>
            <w:noProof/>
            <w:webHidden/>
          </w:rPr>
          <w:t>49</w:t>
        </w:r>
        <w:r w:rsidR="002F2A77">
          <w:rPr>
            <w:noProof/>
            <w:webHidden/>
          </w:rPr>
          <w:fldChar w:fldCharType="end"/>
        </w:r>
      </w:hyperlink>
    </w:p>
    <w:p w14:paraId="025DFDD5"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89" w:history="1">
        <w:r w:rsidR="002F2A77" w:rsidRPr="00FE3E40">
          <w:rPr>
            <w:rStyle w:val="Hyperlink"/>
            <w:bCs/>
            <w:noProof/>
          </w:rPr>
          <w:t xml:space="preserve">Example 13: </w:t>
        </w:r>
        <w:r w:rsidR="002F2A77">
          <w:rPr>
            <w:rFonts w:asciiTheme="minorHAnsi" w:eastAsiaTheme="minorEastAsia" w:hAnsiTheme="minorHAnsi" w:cstheme="minorBidi"/>
            <w:noProof/>
            <w:szCs w:val="22"/>
          </w:rPr>
          <w:tab/>
        </w:r>
        <w:r w:rsidR="002F2A77" w:rsidRPr="00FE3E40">
          <w:rPr>
            <w:rStyle w:val="Hyperlink"/>
            <w:bCs/>
            <w:noProof/>
          </w:rPr>
          <w:t>Stormwater Runoff</w:t>
        </w:r>
        <w:r w:rsidR="002F2A77">
          <w:rPr>
            <w:noProof/>
            <w:webHidden/>
          </w:rPr>
          <w:tab/>
        </w:r>
        <w:r w:rsidR="002F2A77">
          <w:rPr>
            <w:noProof/>
            <w:webHidden/>
          </w:rPr>
          <w:fldChar w:fldCharType="begin"/>
        </w:r>
        <w:r w:rsidR="002F2A77">
          <w:rPr>
            <w:noProof/>
            <w:webHidden/>
          </w:rPr>
          <w:instrText xml:space="preserve"> PAGEREF _Toc467667789 \h </w:instrText>
        </w:r>
        <w:r w:rsidR="002F2A77">
          <w:rPr>
            <w:noProof/>
            <w:webHidden/>
          </w:rPr>
        </w:r>
        <w:r w:rsidR="002F2A77">
          <w:rPr>
            <w:noProof/>
            <w:webHidden/>
          </w:rPr>
          <w:fldChar w:fldCharType="separate"/>
        </w:r>
        <w:r w:rsidR="002F2A77">
          <w:rPr>
            <w:noProof/>
            <w:webHidden/>
          </w:rPr>
          <w:t>56</w:t>
        </w:r>
        <w:r w:rsidR="002F2A77">
          <w:rPr>
            <w:noProof/>
            <w:webHidden/>
          </w:rPr>
          <w:fldChar w:fldCharType="end"/>
        </w:r>
      </w:hyperlink>
    </w:p>
    <w:p w14:paraId="6ADF8C59"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0" w:history="1">
        <w:r w:rsidR="002F2A77" w:rsidRPr="00FE3E40">
          <w:rPr>
            <w:rStyle w:val="Hyperlink"/>
            <w:bCs/>
            <w:noProof/>
          </w:rPr>
          <w:t xml:space="preserve">Example 14: </w:t>
        </w:r>
        <w:r w:rsidR="002F2A77">
          <w:rPr>
            <w:rFonts w:asciiTheme="minorHAnsi" w:eastAsiaTheme="minorEastAsia" w:hAnsiTheme="minorHAnsi" w:cstheme="minorBidi"/>
            <w:noProof/>
            <w:szCs w:val="22"/>
          </w:rPr>
          <w:tab/>
        </w:r>
        <w:r w:rsidR="002F2A77" w:rsidRPr="00FE3E40">
          <w:rPr>
            <w:rStyle w:val="Hyperlink"/>
            <w:bCs/>
            <w:noProof/>
          </w:rPr>
          <w:t>Container Residue</w:t>
        </w:r>
        <w:r w:rsidR="002F2A77">
          <w:rPr>
            <w:noProof/>
            <w:webHidden/>
          </w:rPr>
          <w:tab/>
        </w:r>
        <w:r w:rsidR="002F2A77">
          <w:rPr>
            <w:noProof/>
            <w:webHidden/>
          </w:rPr>
          <w:fldChar w:fldCharType="begin"/>
        </w:r>
        <w:r w:rsidR="002F2A77">
          <w:rPr>
            <w:noProof/>
            <w:webHidden/>
          </w:rPr>
          <w:instrText xml:space="preserve"> PAGEREF _Toc467667790 \h </w:instrText>
        </w:r>
        <w:r w:rsidR="002F2A77">
          <w:rPr>
            <w:noProof/>
            <w:webHidden/>
          </w:rPr>
        </w:r>
        <w:r w:rsidR="002F2A77">
          <w:rPr>
            <w:noProof/>
            <w:webHidden/>
          </w:rPr>
          <w:fldChar w:fldCharType="separate"/>
        </w:r>
        <w:r w:rsidR="002F2A77">
          <w:rPr>
            <w:noProof/>
            <w:webHidden/>
          </w:rPr>
          <w:t>60</w:t>
        </w:r>
        <w:r w:rsidR="002F2A77">
          <w:rPr>
            <w:noProof/>
            <w:webHidden/>
          </w:rPr>
          <w:fldChar w:fldCharType="end"/>
        </w:r>
      </w:hyperlink>
    </w:p>
    <w:p w14:paraId="1D18267A"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1" w:history="1">
        <w:r w:rsidR="002F2A77" w:rsidRPr="00FE3E40">
          <w:rPr>
            <w:rStyle w:val="Hyperlink"/>
            <w:bCs/>
            <w:noProof/>
          </w:rPr>
          <w:t xml:space="preserve">Example 15: </w:t>
        </w:r>
        <w:r w:rsidR="002F2A77">
          <w:rPr>
            <w:rFonts w:asciiTheme="minorHAnsi" w:eastAsiaTheme="minorEastAsia" w:hAnsiTheme="minorHAnsi" w:cstheme="minorBidi"/>
            <w:noProof/>
            <w:szCs w:val="22"/>
          </w:rPr>
          <w:tab/>
        </w:r>
        <w:r w:rsidR="002F2A77" w:rsidRPr="00FE3E40">
          <w:rPr>
            <w:rStyle w:val="Hyperlink"/>
            <w:bCs/>
            <w:noProof/>
          </w:rPr>
          <w:t>Reporting Metals and Metal Category Compounds that are sent Off-site</w:t>
        </w:r>
        <w:r w:rsidR="002F2A77">
          <w:rPr>
            <w:noProof/>
            <w:webHidden/>
          </w:rPr>
          <w:tab/>
        </w:r>
        <w:r w:rsidR="002F2A77">
          <w:rPr>
            <w:noProof/>
            <w:webHidden/>
          </w:rPr>
          <w:fldChar w:fldCharType="begin"/>
        </w:r>
        <w:r w:rsidR="002F2A77">
          <w:rPr>
            <w:noProof/>
            <w:webHidden/>
          </w:rPr>
          <w:instrText xml:space="preserve"> PAGEREF _Toc467667791 \h </w:instrText>
        </w:r>
        <w:r w:rsidR="002F2A77">
          <w:rPr>
            <w:noProof/>
            <w:webHidden/>
          </w:rPr>
        </w:r>
        <w:r w:rsidR="002F2A77">
          <w:rPr>
            <w:noProof/>
            <w:webHidden/>
          </w:rPr>
          <w:fldChar w:fldCharType="separate"/>
        </w:r>
        <w:r w:rsidR="002F2A77">
          <w:rPr>
            <w:noProof/>
            <w:webHidden/>
          </w:rPr>
          <w:t>62</w:t>
        </w:r>
        <w:r w:rsidR="002F2A77">
          <w:rPr>
            <w:noProof/>
            <w:webHidden/>
          </w:rPr>
          <w:fldChar w:fldCharType="end"/>
        </w:r>
      </w:hyperlink>
    </w:p>
    <w:p w14:paraId="4288CF31"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2" w:history="1">
        <w:r w:rsidR="002F2A77" w:rsidRPr="00FE3E40">
          <w:rPr>
            <w:rStyle w:val="Hyperlink"/>
            <w:bCs/>
            <w:noProof/>
          </w:rPr>
          <w:t xml:space="preserve">Example 16: </w:t>
        </w:r>
        <w:r w:rsidR="002F2A77">
          <w:rPr>
            <w:rFonts w:asciiTheme="minorHAnsi" w:eastAsiaTheme="minorEastAsia" w:hAnsiTheme="minorHAnsi" w:cstheme="minorBidi"/>
            <w:noProof/>
            <w:szCs w:val="22"/>
          </w:rPr>
          <w:tab/>
        </w:r>
        <w:r w:rsidR="002F2A77" w:rsidRPr="00FE3E40">
          <w:rPr>
            <w:rStyle w:val="Hyperlink"/>
            <w:bCs/>
            <w:noProof/>
          </w:rPr>
          <w:t>Calculating Releases and Other Waste Management Quantities</w:t>
        </w:r>
        <w:r w:rsidR="002F2A77">
          <w:rPr>
            <w:noProof/>
            <w:webHidden/>
          </w:rPr>
          <w:tab/>
        </w:r>
        <w:r w:rsidR="002F2A77">
          <w:rPr>
            <w:noProof/>
            <w:webHidden/>
          </w:rPr>
          <w:fldChar w:fldCharType="begin"/>
        </w:r>
        <w:r w:rsidR="002F2A77">
          <w:rPr>
            <w:noProof/>
            <w:webHidden/>
          </w:rPr>
          <w:instrText xml:space="preserve"> PAGEREF _Toc467667792 \h </w:instrText>
        </w:r>
        <w:r w:rsidR="002F2A77">
          <w:rPr>
            <w:noProof/>
            <w:webHidden/>
          </w:rPr>
        </w:r>
        <w:r w:rsidR="002F2A77">
          <w:rPr>
            <w:noProof/>
            <w:webHidden/>
          </w:rPr>
          <w:fldChar w:fldCharType="separate"/>
        </w:r>
        <w:r w:rsidR="002F2A77">
          <w:rPr>
            <w:noProof/>
            <w:webHidden/>
          </w:rPr>
          <w:t>66</w:t>
        </w:r>
        <w:r w:rsidR="002F2A77">
          <w:rPr>
            <w:noProof/>
            <w:webHidden/>
          </w:rPr>
          <w:fldChar w:fldCharType="end"/>
        </w:r>
      </w:hyperlink>
    </w:p>
    <w:p w14:paraId="15815F79"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3" w:history="1">
        <w:r w:rsidR="002F2A77" w:rsidRPr="00FE3E40">
          <w:rPr>
            <w:rStyle w:val="Hyperlink"/>
            <w:bCs/>
            <w:noProof/>
          </w:rPr>
          <w:t xml:space="preserve">Example 17: </w:t>
        </w:r>
        <w:r w:rsidR="002F2A77">
          <w:rPr>
            <w:rFonts w:asciiTheme="minorHAnsi" w:eastAsiaTheme="minorEastAsia" w:hAnsiTheme="minorHAnsi" w:cstheme="minorBidi"/>
            <w:noProof/>
            <w:szCs w:val="22"/>
          </w:rPr>
          <w:tab/>
        </w:r>
        <w:r w:rsidR="002F2A77" w:rsidRPr="00FE3E40">
          <w:rPr>
            <w:rStyle w:val="Hyperlink"/>
            <w:bCs/>
            <w:noProof/>
          </w:rPr>
          <w:t>On-Site Waste Treatment</w:t>
        </w:r>
        <w:r w:rsidR="002F2A77">
          <w:rPr>
            <w:noProof/>
            <w:webHidden/>
          </w:rPr>
          <w:tab/>
        </w:r>
        <w:r w:rsidR="002F2A77">
          <w:rPr>
            <w:noProof/>
            <w:webHidden/>
          </w:rPr>
          <w:fldChar w:fldCharType="begin"/>
        </w:r>
        <w:r w:rsidR="002F2A77">
          <w:rPr>
            <w:noProof/>
            <w:webHidden/>
          </w:rPr>
          <w:instrText xml:space="preserve"> PAGEREF _Toc467667793 \h </w:instrText>
        </w:r>
        <w:r w:rsidR="002F2A77">
          <w:rPr>
            <w:noProof/>
            <w:webHidden/>
          </w:rPr>
        </w:r>
        <w:r w:rsidR="002F2A77">
          <w:rPr>
            <w:noProof/>
            <w:webHidden/>
          </w:rPr>
          <w:fldChar w:fldCharType="separate"/>
        </w:r>
        <w:r w:rsidR="002F2A77">
          <w:rPr>
            <w:noProof/>
            <w:webHidden/>
          </w:rPr>
          <w:t>70</w:t>
        </w:r>
        <w:r w:rsidR="002F2A77">
          <w:rPr>
            <w:noProof/>
            <w:webHidden/>
          </w:rPr>
          <w:fldChar w:fldCharType="end"/>
        </w:r>
      </w:hyperlink>
    </w:p>
    <w:p w14:paraId="1F38622D"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4" w:history="1">
        <w:r w:rsidR="002F2A77" w:rsidRPr="00FE3E40">
          <w:rPr>
            <w:rStyle w:val="Hyperlink"/>
            <w:bCs/>
            <w:noProof/>
          </w:rPr>
          <w:t xml:space="preserve">Example 18: </w:t>
        </w:r>
        <w:r w:rsidR="002F2A77">
          <w:rPr>
            <w:rFonts w:asciiTheme="minorHAnsi" w:eastAsiaTheme="minorEastAsia" w:hAnsiTheme="minorHAnsi" w:cstheme="minorBidi"/>
            <w:noProof/>
            <w:szCs w:val="22"/>
          </w:rPr>
          <w:tab/>
        </w:r>
        <w:r w:rsidR="002F2A77" w:rsidRPr="00FE3E40">
          <w:rPr>
            <w:rStyle w:val="Hyperlink"/>
            <w:bCs/>
            <w:noProof/>
          </w:rPr>
          <w:t>Reporting On-Site Energy Recovery</w:t>
        </w:r>
        <w:r w:rsidR="002F2A77">
          <w:rPr>
            <w:noProof/>
            <w:webHidden/>
          </w:rPr>
          <w:tab/>
        </w:r>
        <w:r w:rsidR="002F2A77">
          <w:rPr>
            <w:noProof/>
            <w:webHidden/>
          </w:rPr>
          <w:fldChar w:fldCharType="begin"/>
        </w:r>
        <w:r w:rsidR="002F2A77">
          <w:rPr>
            <w:noProof/>
            <w:webHidden/>
          </w:rPr>
          <w:instrText xml:space="preserve"> PAGEREF _Toc467667794 \h </w:instrText>
        </w:r>
        <w:r w:rsidR="002F2A77">
          <w:rPr>
            <w:noProof/>
            <w:webHidden/>
          </w:rPr>
        </w:r>
        <w:r w:rsidR="002F2A77">
          <w:rPr>
            <w:noProof/>
            <w:webHidden/>
          </w:rPr>
          <w:fldChar w:fldCharType="separate"/>
        </w:r>
        <w:r w:rsidR="002F2A77">
          <w:rPr>
            <w:noProof/>
            <w:webHidden/>
          </w:rPr>
          <w:t>71</w:t>
        </w:r>
        <w:r w:rsidR="002F2A77">
          <w:rPr>
            <w:noProof/>
            <w:webHidden/>
          </w:rPr>
          <w:fldChar w:fldCharType="end"/>
        </w:r>
      </w:hyperlink>
    </w:p>
    <w:p w14:paraId="511B1B2F"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5" w:history="1">
        <w:r w:rsidR="002F2A77" w:rsidRPr="00FE3E40">
          <w:rPr>
            <w:rStyle w:val="Hyperlink"/>
            <w:bCs/>
            <w:noProof/>
          </w:rPr>
          <w:t xml:space="preserve">Example 19: </w:t>
        </w:r>
        <w:r w:rsidR="002F2A77">
          <w:rPr>
            <w:rFonts w:asciiTheme="minorHAnsi" w:eastAsiaTheme="minorEastAsia" w:hAnsiTheme="minorHAnsi" w:cstheme="minorBidi"/>
            <w:noProof/>
            <w:szCs w:val="22"/>
          </w:rPr>
          <w:tab/>
        </w:r>
        <w:r w:rsidR="002F2A77" w:rsidRPr="00FE3E40">
          <w:rPr>
            <w:rStyle w:val="Hyperlink"/>
            <w:bCs/>
            <w:noProof/>
          </w:rPr>
          <w:t>Reporting Future Estimates</w:t>
        </w:r>
        <w:r w:rsidR="002F2A77">
          <w:rPr>
            <w:noProof/>
            <w:webHidden/>
          </w:rPr>
          <w:tab/>
        </w:r>
        <w:r w:rsidR="002F2A77">
          <w:rPr>
            <w:noProof/>
            <w:webHidden/>
          </w:rPr>
          <w:fldChar w:fldCharType="begin"/>
        </w:r>
        <w:r w:rsidR="002F2A77">
          <w:rPr>
            <w:noProof/>
            <w:webHidden/>
          </w:rPr>
          <w:instrText xml:space="preserve"> PAGEREF _Toc467667795 \h </w:instrText>
        </w:r>
        <w:r w:rsidR="002F2A77">
          <w:rPr>
            <w:noProof/>
            <w:webHidden/>
          </w:rPr>
        </w:r>
        <w:r w:rsidR="002F2A77">
          <w:rPr>
            <w:noProof/>
            <w:webHidden/>
          </w:rPr>
          <w:fldChar w:fldCharType="separate"/>
        </w:r>
        <w:r w:rsidR="002F2A77">
          <w:rPr>
            <w:noProof/>
            <w:webHidden/>
          </w:rPr>
          <w:t>73</w:t>
        </w:r>
        <w:r w:rsidR="002F2A77">
          <w:rPr>
            <w:noProof/>
            <w:webHidden/>
          </w:rPr>
          <w:fldChar w:fldCharType="end"/>
        </w:r>
      </w:hyperlink>
    </w:p>
    <w:p w14:paraId="17EEB4D1"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6" w:history="1">
        <w:r w:rsidR="002F2A77" w:rsidRPr="00FE3E40">
          <w:rPr>
            <w:rStyle w:val="Hyperlink"/>
            <w:bCs/>
            <w:noProof/>
          </w:rPr>
          <w:t>Example 20:</w:t>
        </w:r>
        <w:r w:rsidR="002F2A77">
          <w:rPr>
            <w:rFonts w:asciiTheme="minorHAnsi" w:eastAsiaTheme="minorEastAsia" w:hAnsiTheme="minorHAnsi" w:cstheme="minorBidi"/>
            <w:noProof/>
            <w:szCs w:val="22"/>
          </w:rPr>
          <w:tab/>
        </w:r>
        <w:r w:rsidR="002F2A77" w:rsidRPr="00FE3E40">
          <w:rPr>
            <w:rStyle w:val="Hyperlink"/>
            <w:bCs/>
            <w:noProof/>
          </w:rPr>
          <w:t>Avoiding Double-Counting Quantities in Sections 8.1 through 8.7</w:t>
        </w:r>
        <w:r w:rsidR="002F2A77">
          <w:rPr>
            <w:noProof/>
            <w:webHidden/>
          </w:rPr>
          <w:tab/>
        </w:r>
        <w:r w:rsidR="002F2A77">
          <w:rPr>
            <w:noProof/>
            <w:webHidden/>
          </w:rPr>
          <w:fldChar w:fldCharType="begin"/>
        </w:r>
        <w:r w:rsidR="002F2A77">
          <w:rPr>
            <w:noProof/>
            <w:webHidden/>
          </w:rPr>
          <w:instrText xml:space="preserve"> PAGEREF _Toc467667796 \h </w:instrText>
        </w:r>
        <w:r w:rsidR="002F2A77">
          <w:rPr>
            <w:noProof/>
            <w:webHidden/>
          </w:rPr>
        </w:r>
        <w:r w:rsidR="002F2A77">
          <w:rPr>
            <w:noProof/>
            <w:webHidden/>
          </w:rPr>
          <w:fldChar w:fldCharType="separate"/>
        </w:r>
        <w:r w:rsidR="002F2A77">
          <w:rPr>
            <w:noProof/>
            <w:webHidden/>
          </w:rPr>
          <w:t>77</w:t>
        </w:r>
        <w:r w:rsidR="002F2A77">
          <w:rPr>
            <w:noProof/>
            <w:webHidden/>
          </w:rPr>
          <w:fldChar w:fldCharType="end"/>
        </w:r>
      </w:hyperlink>
    </w:p>
    <w:p w14:paraId="3B9B6821"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7" w:history="1">
        <w:r w:rsidR="002F2A77" w:rsidRPr="00FE3E40">
          <w:rPr>
            <w:rStyle w:val="Hyperlink"/>
            <w:bCs/>
            <w:noProof/>
          </w:rPr>
          <w:t xml:space="preserve">Example 21: </w:t>
        </w:r>
        <w:r w:rsidR="002F2A77">
          <w:rPr>
            <w:rFonts w:asciiTheme="minorHAnsi" w:eastAsiaTheme="minorEastAsia" w:hAnsiTheme="minorHAnsi" w:cstheme="minorBidi"/>
            <w:noProof/>
            <w:szCs w:val="22"/>
          </w:rPr>
          <w:tab/>
        </w:r>
        <w:r w:rsidR="002F2A77" w:rsidRPr="00FE3E40">
          <w:rPr>
            <w:rStyle w:val="Hyperlink"/>
            <w:bCs/>
            <w:noProof/>
          </w:rPr>
          <w:t xml:space="preserve"> Non-Production-Related Waste Managed (Quantity Released to the Environment or Transferred Off-Site as a Result of Remedial Actions, Catastrophic Events, or Other One-Time Events Not Associated with Production Processes).</w:t>
        </w:r>
        <w:r w:rsidR="002F2A77">
          <w:rPr>
            <w:noProof/>
            <w:webHidden/>
          </w:rPr>
          <w:tab/>
        </w:r>
        <w:r w:rsidR="002F2A77">
          <w:rPr>
            <w:noProof/>
            <w:webHidden/>
          </w:rPr>
          <w:fldChar w:fldCharType="begin"/>
        </w:r>
        <w:r w:rsidR="002F2A77">
          <w:rPr>
            <w:noProof/>
            <w:webHidden/>
          </w:rPr>
          <w:instrText xml:space="preserve"> PAGEREF _Toc467667797 \h </w:instrText>
        </w:r>
        <w:r w:rsidR="002F2A77">
          <w:rPr>
            <w:noProof/>
            <w:webHidden/>
          </w:rPr>
        </w:r>
        <w:r w:rsidR="002F2A77">
          <w:rPr>
            <w:noProof/>
            <w:webHidden/>
          </w:rPr>
          <w:fldChar w:fldCharType="separate"/>
        </w:r>
        <w:r w:rsidR="002F2A77">
          <w:rPr>
            <w:noProof/>
            <w:webHidden/>
          </w:rPr>
          <w:t>79</w:t>
        </w:r>
        <w:r w:rsidR="002F2A77">
          <w:rPr>
            <w:noProof/>
            <w:webHidden/>
          </w:rPr>
          <w:fldChar w:fldCharType="end"/>
        </w:r>
      </w:hyperlink>
    </w:p>
    <w:p w14:paraId="53F6884A"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8" w:history="1">
        <w:r w:rsidR="002F2A77" w:rsidRPr="00FE3E40">
          <w:rPr>
            <w:rStyle w:val="Hyperlink"/>
            <w:bCs/>
            <w:noProof/>
          </w:rPr>
          <w:t>Example 22:</w:t>
        </w:r>
        <w:r w:rsidR="002F2A77">
          <w:rPr>
            <w:rFonts w:asciiTheme="minorHAnsi" w:eastAsiaTheme="minorEastAsia" w:hAnsiTheme="minorHAnsi" w:cstheme="minorBidi"/>
            <w:noProof/>
            <w:szCs w:val="22"/>
          </w:rPr>
          <w:tab/>
        </w:r>
        <w:r w:rsidR="002F2A77" w:rsidRPr="00FE3E40">
          <w:rPr>
            <w:rStyle w:val="Hyperlink"/>
            <w:bCs/>
            <w:noProof/>
          </w:rPr>
          <w:t>Determining a Production Ratio</w:t>
        </w:r>
        <w:r w:rsidR="002F2A77">
          <w:rPr>
            <w:noProof/>
            <w:webHidden/>
          </w:rPr>
          <w:tab/>
        </w:r>
        <w:r w:rsidR="002F2A77">
          <w:rPr>
            <w:noProof/>
            <w:webHidden/>
          </w:rPr>
          <w:fldChar w:fldCharType="begin"/>
        </w:r>
        <w:r w:rsidR="002F2A77">
          <w:rPr>
            <w:noProof/>
            <w:webHidden/>
          </w:rPr>
          <w:instrText xml:space="preserve"> PAGEREF _Toc467667798 \h </w:instrText>
        </w:r>
        <w:r w:rsidR="002F2A77">
          <w:rPr>
            <w:noProof/>
            <w:webHidden/>
          </w:rPr>
        </w:r>
        <w:r w:rsidR="002F2A77">
          <w:rPr>
            <w:noProof/>
            <w:webHidden/>
          </w:rPr>
          <w:fldChar w:fldCharType="separate"/>
        </w:r>
        <w:r w:rsidR="002F2A77">
          <w:rPr>
            <w:noProof/>
            <w:webHidden/>
          </w:rPr>
          <w:t>81</w:t>
        </w:r>
        <w:r w:rsidR="002F2A77">
          <w:rPr>
            <w:noProof/>
            <w:webHidden/>
          </w:rPr>
          <w:fldChar w:fldCharType="end"/>
        </w:r>
      </w:hyperlink>
    </w:p>
    <w:p w14:paraId="33D7519B"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799" w:history="1">
        <w:r w:rsidR="002F2A77" w:rsidRPr="00FE3E40">
          <w:rPr>
            <w:rStyle w:val="Hyperlink"/>
            <w:bCs/>
            <w:noProof/>
          </w:rPr>
          <w:t>Example 23:</w:t>
        </w:r>
        <w:r w:rsidR="002F2A77">
          <w:rPr>
            <w:rFonts w:asciiTheme="minorHAnsi" w:eastAsiaTheme="minorEastAsia" w:hAnsiTheme="minorHAnsi" w:cstheme="minorBidi"/>
            <w:noProof/>
            <w:szCs w:val="22"/>
          </w:rPr>
          <w:tab/>
        </w:r>
        <w:r w:rsidR="002F2A77" w:rsidRPr="00FE3E40">
          <w:rPr>
            <w:rStyle w:val="Hyperlink"/>
            <w:bCs/>
            <w:noProof/>
          </w:rPr>
          <w:t xml:space="preserve"> Determining an Activity Ratio</w:t>
        </w:r>
        <w:r w:rsidR="002F2A77">
          <w:rPr>
            <w:noProof/>
            <w:webHidden/>
          </w:rPr>
          <w:tab/>
        </w:r>
        <w:r w:rsidR="002F2A77">
          <w:rPr>
            <w:noProof/>
            <w:webHidden/>
          </w:rPr>
          <w:fldChar w:fldCharType="begin"/>
        </w:r>
        <w:r w:rsidR="002F2A77">
          <w:rPr>
            <w:noProof/>
            <w:webHidden/>
          </w:rPr>
          <w:instrText xml:space="preserve"> PAGEREF _Toc467667799 \h </w:instrText>
        </w:r>
        <w:r w:rsidR="002F2A77">
          <w:rPr>
            <w:noProof/>
            <w:webHidden/>
          </w:rPr>
        </w:r>
        <w:r w:rsidR="002F2A77">
          <w:rPr>
            <w:noProof/>
            <w:webHidden/>
          </w:rPr>
          <w:fldChar w:fldCharType="separate"/>
        </w:r>
        <w:r w:rsidR="002F2A77">
          <w:rPr>
            <w:noProof/>
            <w:webHidden/>
          </w:rPr>
          <w:t>81</w:t>
        </w:r>
        <w:r w:rsidR="002F2A77">
          <w:rPr>
            <w:noProof/>
            <w:webHidden/>
          </w:rPr>
          <w:fldChar w:fldCharType="end"/>
        </w:r>
      </w:hyperlink>
    </w:p>
    <w:p w14:paraId="66626F2A"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800" w:history="1">
        <w:r w:rsidR="002F2A77" w:rsidRPr="00FE3E40">
          <w:rPr>
            <w:rStyle w:val="Hyperlink"/>
            <w:bCs/>
            <w:noProof/>
          </w:rPr>
          <w:t>Example 24:</w:t>
        </w:r>
        <w:r w:rsidR="002F2A77">
          <w:rPr>
            <w:rFonts w:asciiTheme="minorHAnsi" w:eastAsiaTheme="minorEastAsia" w:hAnsiTheme="minorHAnsi" w:cstheme="minorBidi"/>
            <w:noProof/>
            <w:szCs w:val="22"/>
          </w:rPr>
          <w:tab/>
        </w:r>
        <w:r w:rsidR="002F2A77" w:rsidRPr="00FE3E40">
          <w:rPr>
            <w:rStyle w:val="Hyperlink"/>
            <w:bCs/>
            <w:noProof/>
          </w:rPr>
          <w:t>“NA” is Entered Instead of a Production Ratio or Activity Ratio</w:t>
        </w:r>
        <w:r w:rsidR="002F2A77">
          <w:rPr>
            <w:noProof/>
            <w:webHidden/>
          </w:rPr>
          <w:tab/>
        </w:r>
        <w:r w:rsidR="002F2A77">
          <w:rPr>
            <w:noProof/>
            <w:webHidden/>
          </w:rPr>
          <w:fldChar w:fldCharType="begin"/>
        </w:r>
        <w:r w:rsidR="002F2A77">
          <w:rPr>
            <w:noProof/>
            <w:webHidden/>
          </w:rPr>
          <w:instrText xml:space="preserve"> PAGEREF _Toc467667800 \h </w:instrText>
        </w:r>
        <w:r w:rsidR="002F2A77">
          <w:rPr>
            <w:noProof/>
            <w:webHidden/>
          </w:rPr>
        </w:r>
        <w:r w:rsidR="002F2A77">
          <w:rPr>
            <w:noProof/>
            <w:webHidden/>
          </w:rPr>
          <w:fldChar w:fldCharType="separate"/>
        </w:r>
        <w:r w:rsidR="002F2A77">
          <w:rPr>
            <w:noProof/>
            <w:webHidden/>
          </w:rPr>
          <w:t>81</w:t>
        </w:r>
        <w:r w:rsidR="002F2A77">
          <w:rPr>
            <w:noProof/>
            <w:webHidden/>
          </w:rPr>
          <w:fldChar w:fldCharType="end"/>
        </w:r>
      </w:hyperlink>
    </w:p>
    <w:p w14:paraId="694F7F83"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801" w:history="1">
        <w:r w:rsidR="002F2A77" w:rsidRPr="00FE3E40">
          <w:rPr>
            <w:rStyle w:val="Hyperlink"/>
            <w:bCs/>
            <w:noProof/>
          </w:rPr>
          <w:t>Example 25:</w:t>
        </w:r>
        <w:r w:rsidR="002F2A77">
          <w:rPr>
            <w:rFonts w:asciiTheme="minorHAnsi" w:eastAsiaTheme="minorEastAsia" w:hAnsiTheme="minorHAnsi" w:cstheme="minorBidi"/>
            <w:noProof/>
            <w:szCs w:val="22"/>
          </w:rPr>
          <w:tab/>
        </w:r>
        <w:r w:rsidR="002F2A77" w:rsidRPr="00FE3E40">
          <w:rPr>
            <w:rStyle w:val="Hyperlink"/>
            <w:bCs/>
            <w:noProof/>
          </w:rPr>
          <w:t xml:space="preserve">  Selecting a Production or Activity Variable</w:t>
        </w:r>
        <w:r w:rsidR="002F2A77">
          <w:rPr>
            <w:noProof/>
            <w:webHidden/>
          </w:rPr>
          <w:tab/>
        </w:r>
        <w:r w:rsidR="002F2A77">
          <w:rPr>
            <w:noProof/>
            <w:webHidden/>
          </w:rPr>
          <w:fldChar w:fldCharType="begin"/>
        </w:r>
        <w:r w:rsidR="002F2A77">
          <w:rPr>
            <w:noProof/>
            <w:webHidden/>
          </w:rPr>
          <w:instrText xml:space="preserve"> PAGEREF _Toc467667801 \h </w:instrText>
        </w:r>
        <w:r w:rsidR="002F2A77">
          <w:rPr>
            <w:noProof/>
            <w:webHidden/>
          </w:rPr>
        </w:r>
        <w:r w:rsidR="002F2A77">
          <w:rPr>
            <w:noProof/>
            <w:webHidden/>
          </w:rPr>
          <w:fldChar w:fldCharType="separate"/>
        </w:r>
        <w:r w:rsidR="002F2A77">
          <w:rPr>
            <w:noProof/>
            <w:webHidden/>
          </w:rPr>
          <w:t>82</w:t>
        </w:r>
        <w:r w:rsidR="002F2A77">
          <w:rPr>
            <w:noProof/>
            <w:webHidden/>
          </w:rPr>
          <w:fldChar w:fldCharType="end"/>
        </w:r>
      </w:hyperlink>
    </w:p>
    <w:p w14:paraId="29DBBBF4"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802" w:history="1">
        <w:r w:rsidR="002F2A77" w:rsidRPr="00FE3E40">
          <w:rPr>
            <w:rStyle w:val="Hyperlink"/>
            <w:bCs/>
            <w:noProof/>
          </w:rPr>
          <w:t>Example 26:</w:t>
        </w:r>
        <w:r w:rsidR="002F2A77">
          <w:rPr>
            <w:rFonts w:asciiTheme="minorHAnsi" w:eastAsiaTheme="minorEastAsia" w:hAnsiTheme="minorHAnsi" w:cstheme="minorBidi"/>
            <w:noProof/>
            <w:szCs w:val="22"/>
          </w:rPr>
          <w:tab/>
        </w:r>
        <w:r w:rsidR="002F2A77" w:rsidRPr="00FE3E40">
          <w:rPr>
            <w:rStyle w:val="Hyperlink"/>
            <w:bCs/>
            <w:noProof/>
          </w:rPr>
          <w:t>Determining the Production Ratio Based on a Weighted Average</w:t>
        </w:r>
        <w:r w:rsidR="002F2A77">
          <w:rPr>
            <w:noProof/>
            <w:webHidden/>
          </w:rPr>
          <w:tab/>
        </w:r>
        <w:r w:rsidR="002F2A77">
          <w:rPr>
            <w:noProof/>
            <w:webHidden/>
          </w:rPr>
          <w:fldChar w:fldCharType="begin"/>
        </w:r>
        <w:r w:rsidR="002F2A77">
          <w:rPr>
            <w:noProof/>
            <w:webHidden/>
          </w:rPr>
          <w:instrText xml:space="preserve"> PAGEREF _Toc467667802 \h </w:instrText>
        </w:r>
        <w:r w:rsidR="002F2A77">
          <w:rPr>
            <w:noProof/>
            <w:webHidden/>
          </w:rPr>
        </w:r>
        <w:r w:rsidR="002F2A77">
          <w:rPr>
            <w:noProof/>
            <w:webHidden/>
          </w:rPr>
          <w:fldChar w:fldCharType="separate"/>
        </w:r>
        <w:r w:rsidR="002F2A77">
          <w:rPr>
            <w:noProof/>
            <w:webHidden/>
          </w:rPr>
          <w:t>82</w:t>
        </w:r>
        <w:r w:rsidR="002F2A77">
          <w:rPr>
            <w:noProof/>
            <w:webHidden/>
          </w:rPr>
          <w:fldChar w:fldCharType="end"/>
        </w:r>
      </w:hyperlink>
    </w:p>
    <w:p w14:paraId="6DC640AD"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803" w:history="1">
        <w:r w:rsidR="002F2A77" w:rsidRPr="00FE3E40">
          <w:rPr>
            <w:rStyle w:val="Hyperlink"/>
            <w:bCs/>
            <w:noProof/>
          </w:rPr>
          <w:t>Example 27:</w:t>
        </w:r>
        <w:r w:rsidR="002F2A77">
          <w:rPr>
            <w:rFonts w:asciiTheme="minorHAnsi" w:eastAsiaTheme="minorEastAsia" w:hAnsiTheme="minorHAnsi" w:cstheme="minorBidi"/>
            <w:noProof/>
            <w:szCs w:val="22"/>
          </w:rPr>
          <w:tab/>
        </w:r>
        <w:r w:rsidR="002F2A77" w:rsidRPr="00FE3E40">
          <w:rPr>
            <w:rStyle w:val="Hyperlink"/>
            <w:bCs/>
            <w:noProof/>
          </w:rPr>
          <w:t>Source Reduction</w:t>
        </w:r>
        <w:r w:rsidR="002F2A77">
          <w:rPr>
            <w:noProof/>
            <w:webHidden/>
          </w:rPr>
          <w:tab/>
        </w:r>
        <w:r w:rsidR="002F2A77">
          <w:rPr>
            <w:noProof/>
            <w:webHidden/>
          </w:rPr>
          <w:fldChar w:fldCharType="begin"/>
        </w:r>
        <w:r w:rsidR="002F2A77">
          <w:rPr>
            <w:noProof/>
            <w:webHidden/>
          </w:rPr>
          <w:instrText xml:space="preserve"> PAGEREF _Toc467667803 \h </w:instrText>
        </w:r>
        <w:r w:rsidR="002F2A77">
          <w:rPr>
            <w:noProof/>
            <w:webHidden/>
          </w:rPr>
        </w:r>
        <w:r w:rsidR="002F2A77">
          <w:rPr>
            <w:noProof/>
            <w:webHidden/>
          </w:rPr>
          <w:fldChar w:fldCharType="separate"/>
        </w:r>
        <w:r w:rsidR="002F2A77">
          <w:rPr>
            <w:noProof/>
            <w:webHidden/>
          </w:rPr>
          <w:t>86</w:t>
        </w:r>
        <w:r w:rsidR="002F2A77">
          <w:rPr>
            <w:noProof/>
            <w:webHidden/>
          </w:rPr>
          <w:fldChar w:fldCharType="end"/>
        </w:r>
      </w:hyperlink>
    </w:p>
    <w:p w14:paraId="69AC2029" w14:textId="77777777" w:rsidR="002F2A77" w:rsidRDefault="00ED1C57">
      <w:pPr>
        <w:pStyle w:val="TableofFigures"/>
        <w:tabs>
          <w:tab w:val="right" w:leader="dot" w:pos="9350"/>
        </w:tabs>
        <w:rPr>
          <w:rFonts w:asciiTheme="minorHAnsi" w:eastAsiaTheme="minorEastAsia" w:hAnsiTheme="minorHAnsi" w:cstheme="minorBidi"/>
          <w:noProof/>
          <w:szCs w:val="22"/>
        </w:rPr>
      </w:pPr>
      <w:hyperlink w:anchor="_Toc467667804" w:history="1">
        <w:r w:rsidR="002F2A77" w:rsidRPr="00FE3E40">
          <w:rPr>
            <w:rStyle w:val="Hyperlink"/>
            <w:bCs/>
            <w:noProof/>
          </w:rPr>
          <w:t>Example 28:</w:t>
        </w:r>
        <w:r w:rsidR="002F2A77">
          <w:rPr>
            <w:rFonts w:asciiTheme="minorHAnsi" w:eastAsiaTheme="minorEastAsia" w:hAnsiTheme="minorHAnsi" w:cstheme="minorBidi"/>
            <w:noProof/>
            <w:szCs w:val="22"/>
          </w:rPr>
          <w:tab/>
        </w:r>
        <w:r w:rsidR="002F2A77" w:rsidRPr="00FE3E40">
          <w:rPr>
            <w:rStyle w:val="Hyperlink"/>
            <w:bCs/>
            <w:noProof/>
          </w:rPr>
          <w:t>Green Chemistry</w:t>
        </w:r>
        <w:r w:rsidR="002F2A77">
          <w:rPr>
            <w:noProof/>
            <w:webHidden/>
          </w:rPr>
          <w:tab/>
        </w:r>
        <w:r w:rsidR="002F2A77">
          <w:rPr>
            <w:noProof/>
            <w:webHidden/>
          </w:rPr>
          <w:fldChar w:fldCharType="begin"/>
        </w:r>
        <w:r w:rsidR="002F2A77">
          <w:rPr>
            <w:noProof/>
            <w:webHidden/>
          </w:rPr>
          <w:instrText xml:space="preserve"> PAGEREF _Toc467667804 \h </w:instrText>
        </w:r>
        <w:r w:rsidR="002F2A77">
          <w:rPr>
            <w:noProof/>
            <w:webHidden/>
          </w:rPr>
        </w:r>
        <w:r w:rsidR="002F2A77">
          <w:rPr>
            <w:noProof/>
            <w:webHidden/>
          </w:rPr>
          <w:fldChar w:fldCharType="separate"/>
        </w:r>
        <w:r w:rsidR="002F2A77">
          <w:rPr>
            <w:noProof/>
            <w:webHidden/>
          </w:rPr>
          <w:t>87</w:t>
        </w:r>
        <w:r w:rsidR="002F2A77">
          <w:rPr>
            <w:noProof/>
            <w:webHidden/>
          </w:rPr>
          <w:fldChar w:fldCharType="end"/>
        </w:r>
      </w:hyperlink>
    </w:p>
    <w:p w14:paraId="3779588A" w14:textId="77777777" w:rsidR="00D5538F" w:rsidRDefault="00D5538F" w:rsidP="00DF4320">
      <w:pPr>
        <w:rPr>
          <w:b/>
          <w:sz w:val="28"/>
          <w:szCs w:val="28"/>
        </w:rPr>
      </w:pPr>
      <w:r>
        <w:rPr>
          <w:b/>
          <w:sz w:val="28"/>
          <w:szCs w:val="28"/>
        </w:rPr>
        <w:fldChar w:fldCharType="end"/>
      </w:r>
    </w:p>
    <w:p w14:paraId="45468152" w14:textId="77777777" w:rsidR="00D5538F" w:rsidRDefault="00D5538F" w:rsidP="00DF4320">
      <w:pPr>
        <w:rPr>
          <w:b/>
          <w:sz w:val="28"/>
          <w:szCs w:val="28"/>
        </w:rPr>
      </w:pPr>
    </w:p>
    <w:p w14:paraId="3CDC02CD" w14:textId="7969F052" w:rsidR="00D5538F" w:rsidRDefault="00D5538F" w:rsidP="00213E53">
      <w:pPr>
        <w:rPr>
          <w:b/>
          <w:sz w:val="28"/>
          <w:szCs w:val="28"/>
        </w:rPr>
      </w:pPr>
      <w:r>
        <w:rPr>
          <w:b/>
          <w:sz w:val="28"/>
          <w:szCs w:val="28"/>
        </w:rPr>
        <w:t>Figures</w:t>
      </w:r>
    </w:p>
    <w:p w14:paraId="5F644E68" w14:textId="77777777" w:rsidR="00D5538F" w:rsidRDefault="00D5538F" w:rsidP="00213E53">
      <w:pPr>
        <w:rPr>
          <w:b/>
          <w:sz w:val="28"/>
          <w:szCs w:val="28"/>
        </w:rPr>
      </w:pPr>
    </w:p>
    <w:p w14:paraId="5AB2FA48" w14:textId="77777777" w:rsidR="0060366E" w:rsidRDefault="00D5538F">
      <w:pPr>
        <w:pStyle w:val="TableofFigures"/>
        <w:tabs>
          <w:tab w:val="right" w:leader="dot" w:pos="9350"/>
        </w:tabs>
        <w:rPr>
          <w:rFonts w:asciiTheme="minorHAnsi" w:eastAsiaTheme="minorEastAsia" w:hAnsiTheme="minorHAnsi" w:cstheme="minorBidi"/>
          <w:noProof/>
          <w:szCs w:val="22"/>
        </w:rPr>
      </w:pPr>
      <w:r>
        <w:rPr>
          <w:szCs w:val="22"/>
        </w:rPr>
        <w:fldChar w:fldCharType="begin"/>
      </w:r>
      <w:r>
        <w:rPr>
          <w:szCs w:val="22"/>
        </w:rPr>
        <w:instrText xml:space="preserve"> TOC \h \z \t "Figure Heading" \c </w:instrText>
      </w:r>
      <w:r>
        <w:rPr>
          <w:szCs w:val="22"/>
        </w:rPr>
        <w:fldChar w:fldCharType="separate"/>
      </w:r>
      <w:hyperlink w:anchor="_Toc466365016" w:history="1">
        <w:r w:rsidR="0060366E" w:rsidRPr="006B0CF2">
          <w:rPr>
            <w:rStyle w:val="Hyperlink"/>
            <w:noProof/>
          </w:rPr>
          <w:t>Figure 1.</w:t>
        </w:r>
        <w:r w:rsidR="0060366E">
          <w:rPr>
            <w:rFonts w:asciiTheme="minorHAnsi" w:eastAsiaTheme="minorEastAsia" w:hAnsiTheme="minorHAnsi" w:cstheme="minorBidi"/>
            <w:noProof/>
            <w:szCs w:val="22"/>
          </w:rPr>
          <w:tab/>
        </w:r>
        <w:r w:rsidR="0060366E" w:rsidRPr="006B0CF2">
          <w:rPr>
            <w:rStyle w:val="Hyperlink"/>
            <w:noProof/>
          </w:rPr>
          <w:t>TRI-MEweb’s Preparation, Certification and Submission Steps</w:t>
        </w:r>
        <w:r w:rsidR="0060366E">
          <w:rPr>
            <w:noProof/>
            <w:webHidden/>
          </w:rPr>
          <w:tab/>
        </w:r>
        <w:r w:rsidR="0060366E">
          <w:rPr>
            <w:noProof/>
            <w:webHidden/>
          </w:rPr>
          <w:fldChar w:fldCharType="begin"/>
        </w:r>
        <w:r w:rsidR="0060366E">
          <w:rPr>
            <w:noProof/>
            <w:webHidden/>
          </w:rPr>
          <w:instrText xml:space="preserve"> PAGEREF _Toc466365016 \h </w:instrText>
        </w:r>
        <w:r w:rsidR="0060366E">
          <w:rPr>
            <w:noProof/>
            <w:webHidden/>
          </w:rPr>
        </w:r>
        <w:r w:rsidR="0060366E">
          <w:rPr>
            <w:noProof/>
            <w:webHidden/>
          </w:rPr>
          <w:fldChar w:fldCharType="separate"/>
        </w:r>
        <w:r w:rsidR="002F2A77">
          <w:rPr>
            <w:noProof/>
            <w:webHidden/>
          </w:rPr>
          <w:t>2</w:t>
        </w:r>
        <w:r w:rsidR="0060366E">
          <w:rPr>
            <w:noProof/>
            <w:webHidden/>
          </w:rPr>
          <w:fldChar w:fldCharType="end"/>
        </w:r>
      </w:hyperlink>
    </w:p>
    <w:p w14:paraId="1F3873E6"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17" w:history="1">
        <w:r w:rsidR="0060366E" w:rsidRPr="006B0CF2">
          <w:rPr>
            <w:rStyle w:val="Hyperlink"/>
            <w:noProof/>
          </w:rPr>
          <w:t>Figure 2.</w:t>
        </w:r>
        <w:r w:rsidR="0060366E">
          <w:rPr>
            <w:rFonts w:asciiTheme="minorHAnsi" w:eastAsiaTheme="minorEastAsia" w:hAnsiTheme="minorHAnsi" w:cstheme="minorBidi"/>
            <w:noProof/>
            <w:szCs w:val="22"/>
          </w:rPr>
          <w:tab/>
        </w:r>
        <w:r w:rsidR="0060366E" w:rsidRPr="006B0CF2">
          <w:rPr>
            <w:rStyle w:val="Hyperlink"/>
            <w:noProof/>
          </w:rPr>
          <w:t>EPCRA Section 313 Reporting Decision Diagram</w:t>
        </w:r>
        <w:r w:rsidR="0060366E">
          <w:rPr>
            <w:noProof/>
            <w:webHidden/>
          </w:rPr>
          <w:tab/>
        </w:r>
        <w:r w:rsidR="0060366E">
          <w:rPr>
            <w:noProof/>
            <w:webHidden/>
          </w:rPr>
          <w:fldChar w:fldCharType="begin"/>
        </w:r>
        <w:r w:rsidR="0060366E">
          <w:rPr>
            <w:noProof/>
            <w:webHidden/>
          </w:rPr>
          <w:instrText xml:space="preserve"> PAGEREF _Toc466365017 \h </w:instrText>
        </w:r>
        <w:r w:rsidR="0060366E">
          <w:rPr>
            <w:noProof/>
            <w:webHidden/>
          </w:rPr>
        </w:r>
        <w:r w:rsidR="0060366E">
          <w:rPr>
            <w:noProof/>
            <w:webHidden/>
          </w:rPr>
          <w:fldChar w:fldCharType="separate"/>
        </w:r>
        <w:r w:rsidR="002F2A77">
          <w:rPr>
            <w:noProof/>
            <w:webHidden/>
          </w:rPr>
          <w:t>12</w:t>
        </w:r>
        <w:r w:rsidR="0060366E">
          <w:rPr>
            <w:noProof/>
            <w:webHidden/>
          </w:rPr>
          <w:fldChar w:fldCharType="end"/>
        </w:r>
      </w:hyperlink>
    </w:p>
    <w:p w14:paraId="53C30CEE"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18" w:history="1">
        <w:r w:rsidR="0060366E" w:rsidRPr="006B0CF2">
          <w:rPr>
            <w:rStyle w:val="Hyperlink"/>
            <w:noProof/>
          </w:rPr>
          <w:t>Figure 3.</w:t>
        </w:r>
        <w:r w:rsidR="0060366E">
          <w:rPr>
            <w:rFonts w:asciiTheme="minorHAnsi" w:eastAsiaTheme="minorEastAsia" w:hAnsiTheme="minorHAnsi" w:cstheme="minorBidi"/>
            <w:noProof/>
            <w:szCs w:val="22"/>
          </w:rPr>
          <w:tab/>
        </w:r>
        <w:r w:rsidR="0060366E" w:rsidRPr="006B0CF2">
          <w:rPr>
            <w:rStyle w:val="Hyperlink"/>
            <w:noProof/>
          </w:rPr>
          <w:t>Example of a Multi-Establishment Facility</w:t>
        </w:r>
        <w:r w:rsidR="0060366E">
          <w:rPr>
            <w:noProof/>
            <w:webHidden/>
          </w:rPr>
          <w:tab/>
        </w:r>
        <w:r w:rsidR="0060366E">
          <w:rPr>
            <w:noProof/>
            <w:webHidden/>
          </w:rPr>
          <w:fldChar w:fldCharType="begin"/>
        </w:r>
        <w:r w:rsidR="0060366E">
          <w:rPr>
            <w:noProof/>
            <w:webHidden/>
          </w:rPr>
          <w:instrText xml:space="preserve"> PAGEREF _Toc466365018 \h </w:instrText>
        </w:r>
        <w:r w:rsidR="0060366E">
          <w:rPr>
            <w:noProof/>
            <w:webHidden/>
          </w:rPr>
        </w:r>
        <w:r w:rsidR="0060366E">
          <w:rPr>
            <w:noProof/>
            <w:webHidden/>
          </w:rPr>
          <w:fldChar w:fldCharType="separate"/>
        </w:r>
        <w:r w:rsidR="002F2A77">
          <w:rPr>
            <w:noProof/>
            <w:webHidden/>
          </w:rPr>
          <w:t>14</w:t>
        </w:r>
        <w:r w:rsidR="0060366E">
          <w:rPr>
            <w:noProof/>
            <w:webHidden/>
          </w:rPr>
          <w:fldChar w:fldCharType="end"/>
        </w:r>
      </w:hyperlink>
    </w:p>
    <w:p w14:paraId="7CD3E026"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19" w:history="1">
        <w:r w:rsidR="0060366E" w:rsidRPr="006B0CF2">
          <w:rPr>
            <w:rStyle w:val="Hyperlink"/>
            <w:noProof/>
          </w:rPr>
          <w:t>Figure 4A.</w:t>
        </w:r>
        <w:r w:rsidR="0060366E">
          <w:rPr>
            <w:rFonts w:asciiTheme="minorHAnsi" w:eastAsiaTheme="minorEastAsia" w:hAnsiTheme="minorHAnsi" w:cstheme="minorBidi"/>
            <w:noProof/>
            <w:szCs w:val="22"/>
          </w:rPr>
          <w:tab/>
        </w:r>
        <w:r w:rsidR="0060366E" w:rsidRPr="006B0CF2">
          <w:rPr>
            <w:rStyle w:val="Hyperlink"/>
            <w:noProof/>
          </w:rPr>
          <w:t>EPCRA Section 313 Non-PBT Chemical Reporting Threshold Worksheet</w:t>
        </w:r>
        <w:r w:rsidR="0060366E">
          <w:rPr>
            <w:noProof/>
            <w:webHidden/>
          </w:rPr>
          <w:tab/>
        </w:r>
        <w:r w:rsidR="0060366E">
          <w:rPr>
            <w:noProof/>
            <w:webHidden/>
          </w:rPr>
          <w:fldChar w:fldCharType="begin"/>
        </w:r>
        <w:r w:rsidR="0060366E">
          <w:rPr>
            <w:noProof/>
            <w:webHidden/>
          </w:rPr>
          <w:instrText xml:space="preserve"> PAGEREF _Toc466365019 \h </w:instrText>
        </w:r>
        <w:r w:rsidR="0060366E">
          <w:rPr>
            <w:noProof/>
            <w:webHidden/>
          </w:rPr>
        </w:r>
        <w:r w:rsidR="0060366E">
          <w:rPr>
            <w:noProof/>
            <w:webHidden/>
          </w:rPr>
          <w:fldChar w:fldCharType="separate"/>
        </w:r>
        <w:r w:rsidR="002F2A77">
          <w:rPr>
            <w:noProof/>
            <w:webHidden/>
          </w:rPr>
          <w:t>32</w:t>
        </w:r>
        <w:r w:rsidR="0060366E">
          <w:rPr>
            <w:noProof/>
            <w:webHidden/>
          </w:rPr>
          <w:fldChar w:fldCharType="end"/>
        </w:r>
      </w:hyperlink>
    </w:p>
    <w:p w14:paraId="674AFBE7"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0" w:history="1">
        <w:r w:rsidR="0060366E" w:rsidRPr="006B0CF2">
          <w:rPr>
            <w:rStyle w:val="Hyperlink"/>
            <w:noProof/>
          </w:rPr>
          <w:t>Figure 4B.</w:t>
        </w:r>
        <w:r w:rsidR="0060366E">
          <w:rPr>
            <w:rFonts w:asciiTheme="minorHAnsi" w:eastAsiaTheme="minorEastAsia" w:hAnsiTheme="minorHAnsi" w:cstheme="minorBidi"/>
            <w:noProof/>
            <w:szCs w:val="22"/>
          </w:rPr>
          <w:tab/>
        </w:r>
        <w:r w:rsidR="0060366E" w:rsidRPr="006B0CF2">
          <w:rPr>
            <w:rStyle w:val="Hyperlink"/>
            <w:noProof/>
          </w:rPr>
          <w:t>EPCRA Section 313 Reporting Threshold Worksheet for PBT Chemicals with 100 Pound Thresholds</w:t>
        </w:r>
        <w:r w:rsidR="0060366E">
          <w:rPr>
            <w:noProof/>
            <w:webHidden/>
          </w:rPr>
          <w:tab/>
        </w:r>
        <w:r w:rsidR="0060366E">
          <w:rPr>
            <w:noProof/>
            <w:webHidden/>
          </w:rPr>
          <w:fldChar w:fldCharType="begin"/>
        </w:r>
        <w:r w:rsidR="0060366E">
          <w:rPr>
            <w:noProof/>
            <w:webHidden/>
          </w:rPr>
          <w:instrText xml:space="preserve"> PAGEREF _Toc466365020 \h </w:instrText>
        </w:r>
        <w:r w:rsidR="0060366E">
          <w:rPr>
            <w:noProof/>
            <w:webHidden/>
          </w:rPr>
        </w:r>
        <w:r w:rsidR="0060366E">
          <w:rPr>
            <w:noProof/>
            <w:webHidden/>
          </w:rPr>
          <w:fldChar w:fldCharType="separate"/>
        </w:r>
        <w:r w:rsidR="002F2A77">
          <w:rPr>
            <w:noProof/>
            <w:webHidden/>
          </w:rPr>
          <w:t>33</w:t>
        </w:r>
        <w:r w:rsidR="0060366E">
          <w:rPr>
            <w:noProof/>
            <w:webHidden/>
          </w:rPr>
          <w:fldChar w:fldCharType="end"/>
        </w:r>
      </w:hyperlink>
    </w:p>
    <w:p w14:paraId="42AEAE8D"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1" w:history="1">
        <w:r w:rsidR="0060366E" w:rsidRPr="006B0CF2">
          <w:rPr>
            <w:rStyle w:val="Hyperlink"/>
            <w:noProof/>
          </w:rPr>
          <w:t>Figure 4C.</w:t>
        </w:r>
        <w:r w:rsidR="0060366E">
          <w:rPr>
            <w:rFonts w:asciiTheme="minorHAnsi" w:eastAsiaTheme="minorEastAsia" w:hAnsiTheme="minorHAnsi" w:cstheme="minorBidi"/>
            <w:noProof/>
            <w:szCs w:val="22"/>
          </w:rPr>
          <w:tab/>
        </w:r>
        <w:r w:rsidR="0060366E" w:rsidRPr="006B0CF2">
          <w:rPr>
            <w:rStyle w:val="Hyperlink"/>
            <w:noProof/>
          </w:rPr>
          <w:t>EPCRA Section 313 Reporting Threshold Worksheet for PBT Chemicals with 10 Pound Threshold</w:t>
        </w:r>
        <w:r w:rsidR="0060366E">
          <w:rPr>
            <w:noProof/>
            <w:webHidden/>
          </w:rPr>
          <w:tab/>
        </w:r>
        <w:r w:rsidR="0060366E">
          <w:rPr>
            <w:noProof/>
            <w:webHidden/>
          </w:rPr>
          <w:fldChar w:fldCharType="begin"/>
        </w:r>
        <w:r w:rsidR="0060366E">
          <w:rPr>
            <w:noProof/>
            <w:webHidden/>
          </w:rPr>
          <w:instrText xml:space="preserve"> PAGEREF _Toc466365021 \h </w:instrText>
        </w:r>
        <w:r w:rsidR="0060366E">
          <w:rPr>
            <w:noProof/>
            <w:webHidden/>
          </w:rPr>
        </w:r>
        <w:r w:rsidR="0060366E">
          <w:rPr>
            <w:noProof/>
            <w:webHidden/>
          </w:rPr>
          <w:fldChar w:fldCharType="separate"/>
        </w:r>
        <w:r w:rsidR="002F2A77">
          <w:rPr>
            <w:noProof/>
            <w:webHidden/>
          </w:rPr>
          <w:t>34</w:t>
        </w:r>
        <w:r w:rsidR="0060366E">
          <w:rPr>
            <w:noProof/>
            <w:webHidden/>
          </w:rPr>
          <w:fldChar w:fldCharType="end"/>
        </w:r>
      </w:hyperlink>
    </w:p>
    <w:p w14:paraId="426B24B3"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2" w:history="1">
        <w:r w:rsidR="0060366E" w:rsidRPr="006B0CF2">
          <w:rPr>
            <w:rStyle w:val="Hyperlink"/>
            <w:noProof/>
          </w:rPr>
          <w:t>Figure 4D.</w:t>
        </w:r>
        <w:r w:rsidR="0060366E">
          <w:rPr>
            <w:rFonts w:asciiTheme="minorHAnsi" w:eastAsiaTheme="minorEastAsia" w:hAnsiTheme="minorHAnsi" w:cstheme="minorBidi"/>
            <w:noProof/>
            <w:szCs w:val="22"/>
          </w:rPr>
          <w:tab/>
        </w:r>
        <w:r w:rsidR="0060366E" w:rsidRPr="006B0CF2">
          <w:rPr>
            <w:rStyle w:val="Hyperlink"/>
            <w:noProof/>
          </w:rPr>
          <w:t>EPCRA Section 313 Reporting Threshold Worksheet for Dioxin and Dioxin-Like Compounds Chemical Category</w:t>
        </w:r>
        <w:r w:rsidR="0060366E">
          <w:rPr>
            <w:noProof/>
            <w:webHidden/>
          </w:rPr>
          <w:tab/>
        </w:r>
        <w:r w:rsidR="0060366E">
          <w:rPr>
            <w:noProof/>
            <w:webHidden/>
          </w:rPr>
          <w:fldChar w:fldCharType="begin"/>
        </w:r>
        <w:r w:rsidR="0060366E">
          <w:rPr>
            <w:noProof/>
            <w:webHidden/>
          </w:rPr>
          <w:instrText xml:space="preserve"> PAGEREF _Toc466365022 \h </w:instrText>
        </w:r>
        <w:r w:rsidR="0060366E">
          <w:rPr>
            <w:noProof/>
            <w:webHidden/>
          </w:rPr>
        </w:r>
        <w:r w:rsidR="0060366E">
          <w:rPr>
            <w:noProof/>
            <w:webHidden/>
          </w:rPr>
          <w:fldChar w:fldCharType="separate"/>
        </w:r>
        <w:r w:rsidR="002F2A77">
          <w:rPr>
            <w:noProof/>
            <w:webHidden/>
          </w:rPr>
          <w:t>35</w:t>
        </w:r>
        <w:r w:rsidR="0060366E">
          <w:rPr>
            <w:noProof/>
            <w:webHidden/>
          </w:rPr>
          <w:fldChar w:fldCharType="end"/>
        </w:r>
      </w:hyperlink>
    </w:p>
    <w:p w14:paraId="236BB9D3" w14:textId="7777777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3" w:history="1">
        <w:r w:rsidR="0060366E" w:rsidRPr="006B0CF2">
          <w:rPr>
            <w:rStyle w:val="Hyperlink"/>
            <w:noProof/>
          </w:rPr>
          <w:t>Figure 5.</w:t>
        </w:r>
        <w:r w:rsidR="0060366E">
          <w:rPr>
            <w:rFonts w:asciiTheme="minorHAnsi" w:eastAsiaTheme="minorEastAsia" w:hAnsiTheme="minorHAnsi" w:cstheme="minorBidi"/>
            <w:noProof/>
            <w:szCs w:val="22"/>
          </w:rPr>
          <w:tab/>
        </w:r>
        <w:r w:rsidR="0060366E" w:rsidRPr="006B0CF2">
          <w:rPr>
            <w:rStyle w:val="Hyperlink"/>
            <w:noProof/>
          </w:rPr>
          <w:t>Reporting EPCRA Section 313 Chemicals</w:t>
        </w:r>
        <w:r w:rsidR="0060366E">
          <w:rPr>
            <w:noProof/>
            <w:webHidden/>
          </w:rPr>
          <w:tab/>
        </w:r>
        <w:r w:rsidR="0060366E">
          <w:rPr>
            <w:noProof/>
            <w:webHidden/>
          </w:rPr>
          <w:fldChar w:fldCharType="begin"/>
        </w:r>
        <w:r w:rsidR="0060366E">
          <w:rPr>
            <w:noProof/>
            <w:webHidden/>
          </w:rPr>
          <w:instrText xml:space="preserve"> PAGEREF _Toc466365023 \h </w:instrText>
        </w:r>
        <w:r w:rsidR="0060366E">
          <w:rPr>
            <w:noProof/>
            <w:webHidden/>
          </w:rPr>
        </w:r>
        <w:r w:rsidR="0060366E">
          <w:rPr>
            <w:noProof/>
            <w:webHidden/>
          </w:rPr>
          <w:fldChar w:fldCharType="separate"/>
        </w:r>
        <w:r w:rsidR="002F2A77">
          <w:rPr>
            <w:noProof/>
            <w:webHidden/>
          </w:rPr>
          <w:t>47</w:t>
        </w:r>
        <w:r w:rsidR="0060366E">
          <w:rPr>
            <w:noProof/>
            <w:webHidden/>
          </w:rPr>
          <w:fldChar w:fldCharType="end"/>
        </w:r>
      </w:hyperlink>
    </w:p>
    <w:p w14:paraId="76C4A279" w14:textId="74D59967"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4" w:history="1">
        <w:r w:rsidR="0060366E" w:rsidRPr="006B0CF2">
          <w:rPr>
            <w:rStyle w:val="Hyperlink"/>
            <w:noProof/>
          </w:rPr>
          <w:t>Figure 6.</w:t>
        </w:r>
        <w:r w:rsidR="0060366E">
          <w:rPr>
            <w:rFonts w:asciiTheme="minorHAnsi" w:eastAsiaTheme="minorEastAsia" w:hAnsiTheme="minorHAnsi" w:cstheme="minorBidi"/>
            <w:noProof/>
            <w:szCs w:val="22"/>
          </w:rPr>
          <w:tab/>
        </w:r>
        <w:r w:rsidR="0060366E" w:rsidRPr="006B0CF2">
          <w:rPr>
            <w:rStyle w:val="Hyperlink"/>
            <w:noProof/>
          </w:rPr>
          <w:t>Hypothetical Section 6.2 Completed for Two Off-Site Locations</w:t>
        </w:r>
        <w:r w:rsidR="0060366E">
          <w:rPr>
            <w:noProof/>
            <w:webHidden/>
          </w:rPr>
          <w:tab/>
        </w:r>
        <w:r w:rsidR="0060366E">
          <w:rPr>
            <w:noProof/>
            <w:webHidden/>
          </w:rPr>
          <w:fldChar w:fldCharType="begin"/>
        </w:r>
        <w:r w:rsidR="0060366E">
          <w:rPr>
            <w:noProof/>
            <w:webHidden/>
          </w:rPr>
          <w:instrText xml:space="preserve"> PAGEREF _Toc466365024 \h </w:instrText>
        </w:r>
        <w:r w:rsidR="0060366E">
          <w:rPr>
            <w:noProof/>
            <w:webHidden/>
          </w:rPr>
        </w:r>
        <w:r w:rsidR="0060366E">
          <w:rPr>
            <w:noProof/>
            <w:webHidden/>
          </w:rPr>
          <w:fldChar w:fldCharType="separate"/>
        </w:r>
        <w:r w:rsidR="002F2A77">
          <w:rPr>
            <w:noProof/>
            <w:webHidden/>
          </w:rPr>
          <w:t>63</w:t>
        </w:r>
        <w:r w:rsidR="0060366E">
          <w:rPr>
            <w:noProof/>
            <w:webHidden/>
          </w:rPr>
          <w:fldChar w:fldCharType="end"/>
        </w:r>
      </w:hyperlink>
    </w:p>
    <w:p w14:paraId="7099FF74" w14:textId="745EA33F"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5" w:history="1">
        <w:r w:rsidR="0060366E" w:rsidRPr="006B0CF2">
          <w:rPr>
            <w:rStyle w:val="Hyperlink"/>
            <w:noProof/>
          </w:rPr>
          <w:t>Figure 7.</w:t>
        </w:r>
        <w:r w:rsidR="0060366E">
          <w:rPr>
            <w:rFonts w:asciiTheme="minorHAnsi" w:eastAsiaTheme="minorEastAsia" w:hAnsiTheme="minorHAnsi" w:cstheme="minorBidi"/>
            <w:noProof/>
            <w:szCs w:val="22"/>
          </w:rPr>
          <w:tab/>
        </w:r>
        <w:r w:rsidR="0060366E" w:rsidRPr="006B0CF2">
          <w:rPr>
            <w:rStyle w:val="Hyperlink"/>
            <w:noProof/>
          </w:rPr>
          <w:t>Hypothetical Section 7A</w:t>
        </w:r>
        <w:r w:rsidR="0060366E">
          <w:rPr>
            <w:noProof/>
            <w:webHidden/>
          </w:rPr>
          <w:tab/>
        </w:r>
        <w:r w:rsidR="0060366E">
          <w:rPr>
            <w:noProof/>
            <w:webHidden/>
          </w:rPr>
          <w:fldChar w:fldCharType="begin"/>
        </w:r>
        <w:r w:rsidR="0060366E">
          <w:rPr>
            <w:noProof/>
            <w:webHidden/>
          </w:rPr>
          <w:instrText xml:space="preserve"> PAGEREF _Toc466365025 \h </w:instrText>
        </w:r>
        <w:r w:rsidR="0060366E">
          <w:rPr>
            <w:noProof/>
            <w:webHidden/>
          </w:rPr>
        </w:r>
        <w:r w:rsidR="0060366E">
          <w:rPr>
            <w:noProof/>
            <w:webHidden/>
          </w:rPr>
          <w:fldChar w:fldCharType="separate"/>
        </w:r>
        <w:r w:rsidR="002F2A77">
          <w:rPr>
            <w:noProof/>
            <w:webHidden/>
          </w:rPr>
          <w:t>67</w:t>
        </w:r>
        <w:r w:rsidR="0060366E">
          <w:rPr>
            <w:noProof/>
            <w:webHidden/>
          </w:rPr>
          <w:fldChar w:fldCharType="end"/>
        </w:r>
      </w:hyperlink>
    </w:p>
    <w:p w14:paraId="5EE9FCF3" w14:textId="6DA9AE88" w:rsidR="0060366E" w:rsidRDefault="00ED1C57">
      <w:pPr>
        <w:pStyle w:val="TableofFigures"/>
        <w:tabs>
          <w:tab w:val="right" w:leader="dot" w:pos="9350"/>
        </w:tabs>
        <w:rPr>
          <w:rFonts w:asciiTheme="minorHAnsi" w:eastAsiaTheme="minorEastAsia" w:hAnsiTheme="minorHAnsi" w:cstheme="minorBidi"/>
          <w:noProof/>
          <w:szCs w:val="22"/>
        </w:rPr>
      </w:pPr>
      <w:hyperlink w:anchor="_Toc466365026" w:history="1">
        <w:r w:rsidR="0060366E" w:rsidRPr="006B0CF2">
          <w:rPr>
            <w:rStyle w:val="Hyperlink"/>
            <w:noProof/>
          </w:rPr>
          <w:t>Figure 8.</w:t>
        </w:r>
        <w:r w:rsidR="0060366E">
          <w:rPr>
            <w:rFonts w:asciiTheme="minorHAnsi" w:eastAsiaTheme="minorEastAsia" w:hAnsiTheme="minorHAnsi" w:cstheme="minorBidi"/>
            <w:noProof/>
            <w:szCs w:val="22"/>
          </w:rPr>
          <w:tab/>
        </w:r>
        <w:r w:rsidR="0060366E" w:rsidRPr="006B0CF2">
          <w:rPr>
            <w:rStyle w:val="Hyperlink"/>
            <w:noProof/>
          </w:rPr>
          <w:t>Hypothetical Form R, Section 5.1 and Form R Schedule 1, Section 5.1</w:t>
        </w:r>
        <w:r w:rsidR="0060366E">
          <w:rPr>
            <w:noProof/>
            <w:webHidden/>
          </w:rPr>
          <w:tab/>
        </w:r>
        <w:r w:rsidR="0060366E">
          <w:rPr>
            <w:noProof/>
            <w:webHidden/>
          </w:rPr>
          <w:fldChar w:fldCharType="begin"/>
        </w:r>
        <w:r w:rsidR="0060366E">
          <w:rPr>
            <w:noProof/>
            <w:webHidden/>
          </w:rPr>
          <w:instrText xml:space="preserve"> PAGEREF _Toc466365026 \h </w:instrText>
        </w:r>
        <w:r w:rsidR="0060366E">
          <w:rPr>
            <w:noProof/>
            <w:webHidden/>
          </w:rPr>
        </w:r>
        <w:r w:rsidR="0060366E">
          <w:rPr>
            <w:noProof/>
            <w:webHidden/>
          </w:rPr>
          <w:fldChar w:fldCharType="separate"/>
        </w:r>
        <w:r w:rsidR="002F2A77">
          <w:rPr>
            <w:noProof/>
            <w:webHidden/>
          </w:rPr>
          <w:t>91</w:t>
        </w:r>
        <w:r w:rsidR="0060366E">
          <w:rPr>
            <w:noProof/>
            <w:webHidden/>
          </w:rPr>
          <w:fldChar w:fldCharType="end"/>
        </w:r>
      </w:hyperlink>
    </w:p>
    <w:p w14:paraId="145E671D" w14:textId="77777777" w:rsidR="00D5538F" w:rsidRDefault="00D5538F" w:rsidP="00213E53">
      <w:pPr>
        <w:tabs>
          <w:tab w:val="left" w:pos="2340"/>
          <w:tab w:val="right" w:leader="dot" w:pos="9360"/>
        </w:tabs>
        <w:spacing w:line="288" w:lineRule="auto"/>
        <w:ind w:left="1440" w:hanging="1440"/>
        <w:rPr>
          <w:szCs w:val="22"/>
        </w:rPr>
      </w:pPr>
      <w:r>
        <w:rPr>
          <w:szCs w:val="22"/>
        </w:rPr>
        <w:fldChar w:fldCharType="end"/>
      </w:r>
    </w:p>
    <w:p w14:paraId="0EBFFAF0" w14:textId="77777777" w:rsidR="00414862" w:rsidRDefault="00414862" w:rsidP="00213E53">
      <w:pPr>
        <w:tabs>
          <w:tab w:val="left" w:pos="2340"/>
          <w:tab w:val="right" w:leader="dot" w:pos="9360"/>
        </w:tabs>
        <w:spacing w:line="288" w:lineRule="auto"/>
        <w:ind w:left="1440" w:hanging="1440"/>
        <w:rPr>
          <w:szCs w:val="22"/>
        </w:rPr>
      </w:pPr>
    </w:p>
    <w:p w14:paraId="04A689E6" w14:textId="77777777" w:rsidR="00D5538F" w:rsidRDefault="00D5538F" w:rsidP="00213E53">
      <w:pPr>
        <w:tabs>
          <w:tab w:val="left" w:pos="2340"/>
          <w:tab w:val="right" w:leader="dot" w:pos="9360"/>
        </w:tabs>
        <w:spacing w:line="288" w:lineRule="auto"/>
        <w:ind w:left="1440" w:hanging="1440"/>
        <w:rPr>
          <w:b/>
          <w:sz w:val="28"/>
          <w:szCs w:val="28"/>
        </w:rPr>
      </w:pPr>
      <w:r>
        <w:rPr>
          <w:b/>
          <w:sz w:val="28"/>
          <w:szCs w:val="28"/>
        </w:rPr>
        <w:t>Tables</w:t>
      </w:r>
    </w:p>
    <w:p w14:paraId="0404DF2D" w14:textId="77777777" w:rsidR="00D5538F" w:rsidRDefault="00D5538F" w:rsidP="00213E53">
      <w:pPr>
        <w:tabs>
          <w:tab w:val="left" w:pos="2340"/>
          <w:tab w:val="right" w:leader="dot" w:pos="9360"/>
        </w:tabs>
        <w:spacing w:line="288" w:lineRule="auto"/>
        <w:ind w:left="1440" w:hanging="1440"/>
        <w:rPr>
          <w:b/>
          <w:sz w:val="28"/>
          <w:szCs w:val="28"/>
        </w:rPr>
      </w:pPr>
    </w:p>
    <w:p w14:paraId="49F271AD" w14:textId="77777777" w:rsidR="00D5538F" w:rsidRDefault="00D5538F" w:rsidP="00467745">
      <w:pPr>
        <w:tabs>
          <w:tab w:val="right" w:leader="dot" w:pos="9360"/>
        </w:tabs>
        <w:spacing w:line="288" w:lineRule="auto"/>
        <w:ind w:left="1440" w:hanging="1440"/>
        <w:rPr>
          <w:szCs w:val="22"/>
        </w:rPr>
      </w:pPr>
      <w:r>
        <w:rPr>
          <w:szCs w:val="22"/>
        </w:rPr>
        <w:t xml:space="preserve">Table I </w:t>
      </w:r>
      <w:r>
        <w:rPr>
          <w:szCs w:val="22"/>
        </w:rPr>
        <w:tab/>
        <w:t>NAICS Codes</w:t>
      </w:r>
      <w:r>
        <w:rPr>
          <w:szCs w:val="22"/>
        </w:rPr>
        <w:tab/>
        <w:t>I-1</w:t>
      </w:r>
    </w:p>
    <w:p w14:paraId="74FFD9C1" w14:textId="5ACFF6E9" w:rsidR="00D5538F" w:rsidRDefault="00D5538F" w:rsidP="00467745">
      <w:pPr>
        <w:tabs>
          <w:tab w:val="right" w:leader="dot" w:pos="9360"/>
        </w:tabs>
        <w:spacing w:line="288" w:lineRule="auto"/>
        <w:ind w:left="1440" w:hanging="1440"/>
        <w:rPr>
          <w:szCs w:val="22"/>
        </w:rPr>
      </w:pPr>
      <w:r>
        <w:rPr>
          <w:szCs w:val="22"/>
        </w:rPr>
        <w:t>Table II</w:t>
      </w:r>
      <w:r>
        <w:rPr>
          <w:szCs w:val="22"/>
        </w:rPr>
        <w:tab/>
        <w:t xml:space="preserve">EPCRA </w:t>
      </w:r>
      <w:r w:rsidRPr="0093305E">
        <w:rPr>
          <w:szCs w:val="22"/>
        </w:rPr>
        <w:t>Section 313</w:t>
      </w:r>
      <w:r>
        <w:rPr>
          <w:szCs w:val="22"/>
        </w:rPr>
        <w:t xml:space="preserve"> Chemicals for Reporting Year </w:t>
      </w:r>
      <w:r w:rsidR="0045111B">
        <w:rPr>
          <w:szCs w:val="22"/>
        </w:rPr>
        <w:t xml:space="preserve">2016 </w:t>
      </w:r>
      <w:r>
        <w:rPr>
          <w:szCs w:val="22"/>
        </w:rPr>
        <w:t>(including Toxic Chemical Categories)</w:t>
      </w:r>
      <w:r>
        <w:rPr>
          <w:szCs w:val="22"/>
        </w:rPr>
        <w:tab/>
        <w:t>II-1</w:t>
      </w:r>
    </w:p>
    <w:p w14:paraId="41C61E55" w14:textId="033EC4DA" w:rsidR="00D5538F" w:rsidRDefault="00D5538F" w:rsidP="006C4DA6">
      <w:pPr>
        <w:tabs>
          <w:tab w:val="right" w:leader="dot" w:pos="9360"/>
        </w:tabs>
        <w:spacing w:line="288" w:lineRule="auto"/>
        <w:ind w:left="1440" w:hanging="1440"/>
        <w:rPr>
          <w:szCs w:val="22"/>
        </w:rPr>
      </w:pPr>
      <w:r>
        <w:rPr>
          <w:szCs w:val="22"/>
        </w:rPr>
        <w:t xml:space="preserve">Table </w:t>
      </w:r>
      <w:r w:rsidR="00052DA4">
        <w:rPr>
          <w:szCs w:val="22"/>
        </w:rPr>
        <w:t>III</w:t>
      </w:r>
      <w:r>
        <w:rPr>
          <w:szCs w:val="22"/>
        </w:rPr>
        <w:tab/>
        <w:t>Bureau of Indian Affairs (BIA) Tribal Codes</w:t>
      </w:r>
      <w:r>
        <w:rPr>
          <w:szCs w:val="22"/>
        </w:rPr>
        <w:tab/>
      </w:r>
      <w:r w:rsidR="0060366E">
        <w:rPr>
          <w:szCs w:val="22"/>
        </w:rPr>
        <w:t>III</w:t>
      </w:r>
      <w:r>
        <w:rPr>
          <w:szCs w:val="22"/>
        </w:rPr>
        <w:t>-1</w:t>
      </w:r>
    </w:p>
    <w:p w14:paraId="6886802A" w14:textId="195F78CE" w:rsidR="00D5538F" w:rsidRDefault="00D5538F" w:rsidP="00FD51F2">
      <w:pPr>
        <w:tabs>
          <w:tab w:val="right" w:leader="dot" w:pos="9360"/>
        </w:tabs>
        <w:spacing w:line="288" w:lineRule="auto"/>
        <w:ind w:left="1440" w:hanging="1440"/>
        <w:rPr>
          <w:szCs w:val="22"/>
        </w:rPr>
      </w:pPr>
      <w:r w:rsidRPr="00FD51F2">
        <w:rPr>
          <w:szCs w:val="22"/>
        </w:rPr>
        <w:t>Table</w:t>
      </w:r>
      <w:r w:rsidR="00052DA4">
        <w:rPr>
          <w:szCs w:val="22"/>
        </w:rPr>
        <w:t xml:space="preserve"> IV</w:t>
      </w:r>
      <w:r>
        <w:rPr>
          <w:szCs w:val="22"/>
        </w:rPr>
        <w:tab/>
      </w:r>
      <w:r w:rsidRPr="00FD51F2">
        <w:rPr>
          <w:szCs w:val="22"/>
        </w:rPr>
        <w:t>Removal and Destruction Rates for POTWs</w:t>
      </w:r>
      <w:r>
        <w:rPr>
          <w:szCs w:val="22"/>
        </w:rPr>
        <w:tab/>
      </w:r>
      <w:r w:rsidR="0060366E">
        <w:rPr>
          <w:szCs w:val="22"/>
        </w:rPr>
        <w:t>IV</w:t>
      </w:r>
      <w:r>
        <w:rPr>
          <w:szCs w:val="22"/>
        </w:rPr>
        <w:t>-1</w:t>
      </w:r>
    </w:p>
    <w:p w14:paraId="0AEFAA92" w14:textId="77777777" w:rsidR="00D5538F" w:rsidRDefault="00D5538F" w:rsidP="00467745">
      <w:pPr>
        <w:tabs>
          <w:tab w:val="right" w:leader="dot" w:pos="9360"/>
        </w:tabs>
        <w:spacing w:line="288" w:lineRule="auto"/>
        <w:ind w:left="1440" w:hanging="1440"/>
        <w:rPr>
          <w:szCs w:val="22"/>
        </w:rPr>
      </w:pPr>
    </w:p>
    <w:p w14:paraId="276F5851" w14:textId="77777777" w:rsidR="00D5538F" w:rsidRDefault="00D5538F" w:rsidP="00DF4320">
      <w:pPr>
        <w:tabs>
          <w:tab w:val="right" w:leader="dot" w:pos="9360"/>
        </w:tabs>
        <w:spacing w:line="288" w:lineRule="auto"/>
        <w:rPr>
          <w:szCs w:val="22"/>
        </w:rPr>
      </w:pPr>
    </w:p>
    <w:p w14:paraId="759BD485" w14:textId="77777777" w:rsidR="00D5538F" w:rsidRDefault="00D5538F" w:rsidP="00213E53">
      <w:pPr>
        <w:tabs>
          <w:tab w:val="right" w:leader="dot" w:pos="9360"/>
        </w:tabs>
        <w:spacing w:line="288" w:lineRule="auto"/>
        <w:rPr>
          <w:b/>
          <w:sz w:val="28"/>
          <w:szCs w:val="28"/>
        </w:rPr>
      </w:pPr>
      <w:r>
        <w:rPr>
          <w:b/>
          <w:sz w:val="28"/>
          <w:szCs w:val="28"/>
        </w:rPr>
        <w:t>Appendices</w:t>
      </w:r>
    </w:p>
    <w:p w14:paraId="7634DBE3" w14:textId="77777777" w:rsidR="00D5538F" w:rsidRDefault="00D5538F" w:rsidP="00213E53">
      <w:pPr>
        <w:tabs>
          <w:tab w:val="right" w:leader="dot" w:pos="9360"/>
        </w:tabs>
        <w:spacing w:line="288" w:lineRule="auto"/>
        <w:rPr>
          <w:b/>
          <w:sz w:val="28"/>
          <w:szCs w:val="28"/>
        </w:rPr>
      </w:pPr>
    </w:p>
    <w:p w14:paraId="64E4911E" w14:textId="77777777" w:rsidR="00D5538F" w:rsidRDefault="00D5538F" w:rsidP="00912486">
      <w:pPr>
        <w:tabs>
          <w:tab w:val="right" w:leader="dot" w:pos="9360"/>
        </w:tabs>
        <w:spacing w:line="288" w:lineRule="auto"/>
        <w:ind w:left="1440" w:hanging="1440"/>
        <w:rPr>
          <w:szCs w:val="22"/>
        </w:rPr>
      </w:pPr>
      <w:r>
        <w:rPr>
          <w:szCs w:val="22"/>
        </w:rPr>
        <w:t>Appendix A</w:t>
      </w:r>
      <w:r>
        <w:rPr>
          <w:szCs w:val="22"/>
        </w:rPr>
        <w:tab/>
        <w:t>Federal Facility Reporting Information</w:t>
      </w:r>
      <w:r>
        <w:rPr>
          <w:szCs w:val="22"/>
        </w:rPr>
        <w:tab/>
        <w:t>A-1</w:t>
      </w:r>
    </w:p>
    <w:p w14:paraId="2FA01D44" w14:textId="77777777" w:rsidR="00D5538F" w:rsidRDefault="00D5538F" w:rsidP="00912486">
      <w:pPr>
        <w:tabs>
          <w:tab w:val="right" w:leader="dot" w:pos="9360"/>
        </w:tabs>
        <w:spacing w:line="288" w:lineRule="auto"/>
        <w:ind w:left="1440" w:hanging="1440"/>
        <w:rPr>
          <w:szCs w:val="22"/>
        </w:rPr>
      </w:pPr>
      <w:r>
        <w:rPr>
          <w:szCs w:val="22"/>
        </w:rPr>
        <w:t>Appendix B</w:t>
      </w:r>
      <w:r>
        <w:rPr>
          <w:szCs w:val="22"/>
        </w:rPr>
        <w:tab/>
        <w:t>Reporting Codes for EPA Form R and Instructions for Reporting Metals</w:t>
      </w:r>
      <w:r>
        <w:rPr>
          <w:szCs w:val="22"/>
        </w:rPr>
        <w:tab/>
        <w:t>B-1</w:t>
      </w:r>
    </w:p>
    <w:p w14:paraId="1A1678F0" w14:textId="3ED22A32" w:rsidR="00D5538F" w:rsidRPr="00FF145A" w:rsidRDefault="00D5538F" w:rsidP="00912486">
      <w:pPr>
        <w:tabs>
          <w:tab w:val="right" w:leader="dot" w:pos="9360"/>
        </w:tabs>
        <w:spacing w:line="288" w:lineRule="auto"/>
        <w:ind w:left="1440" w:hanging="1440"/>
        <w:rPr>
          <w:szCs w:val="22"/>
        </w:rPr>
      </w:pPr>
      <w:r w:rsidRPr="00FF145A">
        <w:rPr>
          <w:szCs w:val="22"/>
        </w:rPr>
        <w:t xml:space="preserve">Appendix </w:t>
      </w:r>
      <w:r w:rsidR="00052DA4">
        <w:rPr>
          <w:szCs w:val="22"/>
        </w:rPr>
        <w:t>C</w:t>
      </w:r>
      <w:r w:rsidRPr="00FF145A">
        <w:rPr>
          <w:szCs w:val="22"/>
        </w:rPr>
        <w:tab/>
        <w:t>Supplier Notification Requirements</w:t>
      </w:r>
      <w:r w:rsidRPr="00FF145A">
        <w:rPr>
          <w:szCs w:val="22"/>
        </w:rPr>
        <w:tab/>
      </w:r>
      <w:r w:rsidR="008721A6">
        <w:rPr>
          <w:szCs w:val="22"/>
        </w:rPr>
        <w:t>C</w:t>
      </w:r>
      <w:r w:rsidRPr="00FF145A">
        <w:rPr>
          <w:szCs w:val="22"/>
        </w:rPr>
        <w:t>-1</w:t>
      </w:r>
    </w:p>
    <w:p w14:paraId="6B2A5FF5" w14:textId="453E8FCC" w:rsidR="00D5538F" w:rsidRPr="00AF3117" w:rsidRDefault="00D5538F" w:rsidP="00912486">
      <w:pPr>
        <w:tabs>
          <w:tab w:val="right" w:leader="dot" w:pos="9360"/>
        </w:tabs>
        <w:spacing w:line="288" w:lineRule="auto"/>
        <w:ind w:left="1440" w:hanging="1440"/>
        <w:rPr>
          <w:szCs w:val="22"/>
          <w:lang w:val="it-IT"/>
        </w:rPr>
      </w:pPr>
      <w:r w:rsidRPr="00AF3117">
        <w:rPr>
          <w:szCs w:val="22"/>
          <w:lang w:val="it-IT"/>
        </w:rPr>
        <w:t xml:space="preserve">Appendix </w:t>
      </w:r>
      <w:r w:rsidR="00052DA4">
        <w:rPr>
          <w:szCs w:val="22"/>
          <w:lang w:val="it-IT"/>
        </w:rPr>
        <w:t>D</w:t>
      </w:r>
      <w:r w:rsidRPr="00AF3117">
        <w:rPr>
          <w:szCs w:val="22"/>
          <w:lang w:val="it-IT"/>
        </w:rPr>
        <w:tab/>
        <w:t>TRI State</w:t>
      </w:r>
      <w:r w:rsidR="00AA3953">
        <w:rPr>
          <w:szCs w:val="22"/>
          <w:lang w:val="it-IT"/>
        </w:rPr>
        <w:t xml:space="preserve">, Tribal, and Regional </w:t>
      </w:r>
      <w:r w:rsidRPr="00AF3117">
        <w:rPr>
          <w:szCs w:val="22"/>
          <w:lang w:val="it-IT"/>
        </w:rPr>
        <w:t>Contacts</w:t>
      </w:r>
      <w:r w:rsidRPr="00AF3117">
        <w:rPr>
          <w:szCs w:val="22"/>
          <w:lang w:val="it-IT"/>
        </w:rPr>
        <w:tab/>
      </w:r>
      <w:r w:rsidR="008721A6">
        <w:rPr>
          <w:szCs w:val="22"/>
          <w:lang w:val="it-IT"/>
        </w:rPr>
        <w:t>D</w:t>
      </w:r>
      <w:r w:rsidRPr="00AF3117">
        <w:rPr>
          <w:szCs w:val="22"/>
          <w:lang w:val="it-IT"/>
        </w:rPr>
        <w:t>-1</w:t>
      </w:r>
    </w:p>
    <w:p w14:paraId="65C4B812" w14:textId="51085A16" w:rsidR="00D5538F" w:rsidRPr="0060366E" w:rsidRDefault="00D5538F" w:rsidP="00912486">
      <w:pPr>
        <w:tabs>
          <w:tab w:val="right" w:leader="dot" w:pos="9360"/>
        </w:tabs>
        <w:spacing w:line="288" w:lineRule="auto"/>
        <w:ind w:left="1440" w:hanging="1440"/>
      </w:pPr>
      <w:r w:rsidRPr="0060366E">
        <w:t xml:space="preserve">Appendix </w:t>
      </w:r>
      <w:r w:rsidR="00052DA4" w:rsidRPr="0060366E">
        <w:t>E</w:t>
      </w:r>
      <w:r w:rsidRPr="0060366E">
        <w:tab/>
        <w:t>Guidance Documents</w:t>
      </w:r>
      <w:r w:rsidRPr="0060366E">
        <w:tab/>
      </w:r>
      <w:r w:rsidR="008721A6" w:rsidRPr="0060366E">
        <w:t>E</w:t>
      </w:r>
      <w:r w:rsidRPr="0060366E">
        <w:t>-1</w:t>
      </w:r>
    </w:p>
    <w:p w14:paraId="46D67CA8" w14:textId="4768E274" w:rsidR="00D5538F" w:rsidRDefault="00D5538F" w:rsidP="00912486">
      <w:pPr>
        <w:tabs>
          <w:tab w:val="right" w:leader="dot" w:pos="9360"/>
        </w:tabs>
        <w:spacing w:line="288" w:lineRule="auto"/>
        <w:ind w:left="1440" w:hanging="1440"/>
        <w:rPr>
          <w:szCs w:val="22"/>
        </w:rPr>
      </w:pPr>
      <w:r w:rsidRPr="008B5B94">
        <w:rPr>
          <w:szCs w:val="22"/>
        </w:rPr>
        <w:t xml:space="preserve">Appendix </w:t>
      </w:r>
      <w:r w:rsidR="00052DA4">
        <w:rPr>
          <w:szCs w:val="22"/>
        </w:rPr>
        <w:t>F</w:t>
      </w:r>
      <w:r w:rsidRPr="008B5B94">
        <w:rPr>
          <w:szCs w:val="22"/>
        </w:rPr>
        <w:tab/>
        <w:t>Questions and Answers Regarding Facility Identification Information</w:t>
      </w:r>
      <w:r w:rsidRPr="008B5B94">
        <w:rPr>
          <w:szCs w:val="22"/>
        </w:rPr>
        <w:tab/>
      </w:r>
      <w:r w:rsidR="008721A6">
        <w:rPr>
          <w:szCs w:val="22"/>
        </w:rPr>
        <w:t>F</w:t>
      </w:r>
      <w:r w:rsidRPr="008B5B94">
        <w:rPr>
          <w:szCs w:val="22"/>
        </w:rPr>
        <w:t>-1</w:t>
      </w:r>
    </w:p>
    <w:p w14:paraId="3B4AD694" w14:textId="4116D21E" w:rsidR="008721A6" w:rsidRPr="008B5B94" w:rsidRDefault="008721A6" w:rsidP="00912486">
      <w:pPr>
        <w:tabs>
          <w:tab w:val="right" w:leader="dot" w:pos="9360"/>
        </w:tabs>
        <w:spacing w:line="288" w:lineRule="auto"/>
        <w:ind w:left="1440" w:hanging="1440"/>
        <w:rPr>
          <w:szCs w:val="22"/>
        </w:rPr>
      </w:pPr>
      <w:r>
        <w:rPr>
          <w:szCs w:val="22"/>
        </w:rPr>
        <w:t>Appendix G</w:t>
      </w:r>
      <w:r>
        <w:rPr>
          <w:szCs w:val="22"/>
        </w:rPr>
        <w:tab/>
        <w:t>Trade Secret Submissions</w:t>
      </w:r>
      <w:r>
        <w:rPr>
          <w:szCs w:val="22"/>
        </w:rPr>
        <w:tab/>
        <w:t>G-1</w:t>
      </w:r>
    </w:p>
    <w:p w14:paraId="2D790503" w14:textId="77777777" w:rsidR="00D5538F" w:rsidRPr="006466F3" w:rsidRDefault="00D5538F" w:rsidP="00DF4320">
      <w:pPr>
        <w:tabs>
          <w:tab w:val="left" w:pos="1170"/>
          <w:tab w:val="left" w:pos="9360"/>
        </w:tabs>
        <w:spacing w:line="288" w:lineRule="auto"/>
        <w:ind w:left="1260" w:hanging="1260"/>
        <w:rPr>
          <w:b/>
          <w:szCs w:val="22"/>
        </w:rPr>
      </w:pPr>
    </w:p>
    <w:p w14:paraId="16C1FE9D" w14:textId="77777777" w:rsidR="00D5538F" w:rsidRPr="006466F3" w:rsidRDefault="00D5538F" w:rsidP="00DF4320">
      <w:pPr>
        <w:rPr>
          <w:b/>
          <w:szCs w:val="22"/>
        </w:rPr>
        <w:sectPr w:rsidR="00D5538F" w:rsidRPr="006466F3" w:rsidSect="00B427B8">
          <w:headerReference w:type="default" r:id="rId18"/>
          <w:footerReference w:type="default" r:id="rId19"/>
          <w:pgSz w:w="12240" w:h="15840" w:code="1"/>
          <w:pgMar w:top="720" w:right="1440" w:bottom="576" w:left="1440" w:header="720" w:footer="576" w:gutter="0"/>
          <w:pgNumType w:start="1"/>
          <w:cols w:space="720"/>
          <w:docGrid w:linePitch="360"/>
        </w:sectPr>
      </w:pPr>
    </w:p>
    <w:p w14:paraId="5F5FC860" w14:textId="77777777" w:rsidR="00D5538F" w:rsidRPr="006466F3" w:rsidRDefault="00D5538F" w:rsidP="003D5667">
      <w:pPr>
        <w:pStyle w:val="Heading1"/>
        <w:tabs>
          <w:tab w:val="left" w:pos="810"/>
        </w:tabs>
      </w:pPr>
      <w:bookmarkStart w:id="1" w:name="_Ref374612621"/>
      <w:bookmarkStart w:id="2" w:name="_Toc466365157"/>
      <w:bookmarkStart w:id="3" w:name="_Toc209848005"/>
      <w:r w:rsidRPr="006466F3">
        <w:lastRenderedPageBreak/>
        <w:t>List of Acronyms</w:t>
      </w:r>
      <w:bookmarkEnd w:id="1"/>
      <w:bookmarkEnd w:id="2"/>
    </w:p>
    <w:p w14:paraId="7897047B" w14:textId="77777777" w:rsidR="00D5538F" w:rsidRPr="006466F3" w:rsidRDefault="00D5538F" w:rsidP="006C4DA6">
      <w:pPr>
        <w:ind w:left="1080" w:hanging="1080"/>
        <w:rPr>
          <w:b/>
        </w:rPr>
      </w:pPr>
    </w:p>
    <w:p w14:paraId="4D39D6F4" w14:textId="77777777" w:rsidR="006437ED" w:rsidRDefault="006437ED" w:rsidP="006C4DA6">
      <w:pPr>
        <w:ind w:left="1080" w:hanging="1080"/>
        <w:sectPr w:rsidR="006437ED" w:rsidSect="00967D98">
          <w:headerReference w:type="default" r:id="rId20"/>
          <w:footerReference w:type="default" r:id="rId21"/>
          <w:pgSz w:w="12240" w:h="15840"/>
          <w:pgMar w:top="720" w:right="1296" w:bottom="576" w:left="1296" w:header="720" w:footer="576" w:gutter="0"/>
          <w:pgNumType w:fmt="lowerRoman" w:start="1"/>
          <w:cols w:space="360"/>
          <w:docGrid w:linePitch="360"/>
        </w:sectPr>
      </w:pPr>
    </w:p>
    <w:p w14:paraId="5493DB51" w14:textId="035ACB67" w:rsidR="00D5538F" w:rsidRPr="006C2640" w:rsidRDefault="00D5538F" w:rsidP="006C4DA6">
      <w:pPr>
        <w:ind w:left="1080" w:hanging="1080"/>
      </w:pPr>
      <w:r w:rsidRPr="006C2640">
        <w:t>ARA</w:t>
      </w:r>
      <w:r w:rsidRPr="006C2640">
        <w:tab/>
        <w:t>Annual Reportable Amount</w:t>
      </w:r>
    </w:p>
    <w:p w14:paraId="47519D59" w14:textId="77777777" w:rsidR="00D5538F" w:rsidRPr="006C2640" w:rsidRDefault="00D5538F" w:rsidP="006C4DA6">
      <w:pPr>
        <w:ind w:left="1080" w:hanging="1080"/>
      </w:pPr>
      <w:r w:rsidRPr="006C2640">
        <w:t>BIA</w:t>
      </w:r>
      <w:r w:rsidRPr="006C2640">
        <w:tab/>
        <w:t>Bureau of Indian Affairs</w:t>
      </w:r>
    </w:p>
    <w:p w14:paraId="210E40E4" w14:textId="77777777" w:rsidR="00D5538F" w:rsidRPr="006C2640" w:rsidRDefault="00D5538F" w:rsidP="006C4DA6">
      <w:pPr>
        <w:ind w:left="1080" w:hanging="1080"/>
      </w:pPr>
      <w:r w:rsidRPr="006C2640">
        <w:t>CAS</w:t>
      </w:r>
      <w:r w:rsidRPr="006C2640">
        <w:tab/>
        <w:t>Chemical Abstract Services</w:t>
      </w:r>
    </w:p>
    <w:p w14:paraId="3ADC3156" w14:textId="77777777" w:rsidR="00D5538F" w:rsidRPr="006C2640" w:rsidRDefault="00D5538F" w:rsidP="006C4DA6">
      <w:pPr>
        <w:ind w:left="1080" w:hanging="1080"/>
      </w:pPr>
      <w:r w:rsidRPr="006C2640">
        <w:t>CBI</w:t>
      </w:r>
      <w:r w:rsidRPr="006C2640">
        <w:tab/>
        <w:t>Confidential Business Information</w:t>
      </w:r>
    </w:p>
    <w:p w14:paraId="2C5D8729" w14:textId="77777777" w:rsidR="00D5538F" w:rsidRPr="006C2640" w:rsidRDefault="00D5538F" w:rsidP="006C4DA6">
      <w:pPr>
        <w:ind w:left="1080" w:hanging="1080"/>
      </w:pPr>
      <w:r w:rsidRPr="006C2640">
        <w:t>CDX</w:t>
      </w:r>
      <w:r w:rsidRPr="006C2640">
        <w:tab/>
        <w:t>Central Data Exchange</w:t>
      </w:r>
    </w:p>
    <w:p w14:paraId="1B16FE59" w14:textId="77777777" w:rsidR="00D5538F" w:rsidRPr="006C2640" w:rsidRDefault="00D5538F" w:rsidP="006C4DA6">
      <w:pPr>
        <w:ind w:left="1080" w:hanging="1080"/>
      </w:pPr>
      <w:r w:rsidRPr="006C2640">
        <w:t>CERCLA</w:t>
      </w:r>
      <w:r w:rsidRPr="006C2640">
        <w:tab/>
        <w:t xml:space="preserve">Comprehensive Environmental Response, Compensation, and Liability Act </w:t>
      </w:r>
    </w:p>
    <w:p w14:paraId="5C2856A0" w14:textId="77777777" w:rsidR="00D5538F" w:rsidRPr="006C2640" w:rsidRDefault="00D5538F" w:rsidP="006C4DA6">
      <w:pPr>
        <w:ind w:left="1080" w:hanging="1080"/>
      </w:pPr>
      <w:r w:rsidRPr="006C2640">
        <w:t>CFR</w:t>
      </w:r>
      <w:r w:rsidRPr="006C2640">
        <w:tab/>
        <w:t>Code of Federal Regulations</w:t>
      </w:r>
    </w:p>
    <w:p w14:paraId="12901E1B" w14:textId="77777777" w:rsidR="00D5538F" w:rsidRDefault="00D5538F" w:rsidP="006C4DA6">
      <w:pPr>
        <w:ind w:left="1080" w:hanging="1080"/>
      </w:pPr>
      <w:r w:rsidRPr="006C2640">
        <w:t>D&amp;B</w:t>
      </w:r>
      <w:r w:rsidRPr="006C2640">
        <w:tab/>
        <w:t>Dun &amp; Bradstreet</w:t>
      </w:r>
    </w:p>
    <w:p w14:paraId="5F98C933" w14:textId="45C6B225" w:rsidR="0045483B" w:rsidRPr="006C2640" w:rsidRDefault="0045483B" w:rsidP="006C4DA6">
      <w:pPr>
        <w:ind w:left="1080" w:hanging="1080"/>
      </w:pPr>
      <w:r>
        <w:t>DMR</w:t>
      </w:r>
      <w:r>
        <w:tab/>
        <w:t>Discharge Monitoring Report</w:t>
      </w:r>
    </w:p>
    <w:p w14:paraId="3DDFAD74" w14:textId="77777777" w:rsidR="00D5538F" w:rsidRPr="006C2640" w:rsidRDefault="00D5538F" w:rsidP="006C4DA6">
      <w:pPr>
        <w:ind w:left="1080" w:hanging="1080"/>
      </w:pPr>
      <w:r w:rsidRPr="006C2640">
        <w:t>DPC</w:t>
      </w:r>
      <w:r w:rsidRPr="006C2640">
        <w:tab/>
        <w:t>Data Processing Center</w:t>
      </w:r>
    </w:p>
    <w:p w14:paraId="490E0518" w14:textId="77777777" w:rsidR="00D5538F" w:rsidRPr="006C2640" w:rsidRDefault="00D5538F" w:rsidP="006C4DA6">
      <w:pPr>
        <w:ind w:left="1080" w:hanging="1080"/>
      </w:pPr>
      <w:r w:rsidRPr="006C2640">
        <w:t>DQA</w:t>
      </w:r>
      <w:r w:rsidRPr="006C2640">
        <w:tab/>
        <w:t>Data Quality Alert</w:t>
      </w:r>
    </w:p>
    <w:p w14:paraId="39E64E46" w14:textId="77777777" w:rsidR="00D5538F" w:rsidRPr="006C2640" w:rsidRDefault="00D5538F" w:rsidP="006C4DA6">
      <w:pPr>
        <w:ind w:left="1080" w:hanging="1080"/>
      </w:pPr>
      <w:r w:rsidRPr="006C2640">
        <w:t>EBDCs</w:t>
      </w:r>
      <w:r w:rsidRPr="006C2640">
        <w:tab/>
        <w:t xml:space="preserve">Ethylenebisdithiocarbamic Acid, Salts and Esters </w:t>
      </w:r>
    </w:p>
    <w:p w14:paraId="5355A420" w14:textId="77777777" w:rsidR="00D5538F" w:rsidRPr="006C2640" w:rsidRDefault="00D5538F" w:rsidP="006C4DA6">
      <w:pPr>
        <w:ind w:left="1080" w:hanging="1080"/>
      </w:pPr>
      <w:r w:rsidRPr="006C2640">
        <w:t>eFDP</w:t>
      </w:r>
      <w:r w:rsidRPr="006C2640">
        <w:tab/>
        <w:t xml:space="preserve">Electronic Facility Data Profile </w:t>
      </w:r>
    </w:p>
    <w:p w14:paraId="17865185" w14:textId="77777777" w:rsidR="00D5538F" w:rsidRPr="006C2640" w:rsidRDefault="00D5538F" w:rsidP="006C4DA6">
      <w:pPr>
        <w:ind w:left="1080" w:hanging="1080"/>
      </w:pPr>
      <w:r w:rsidRPr="006C2640">
        <w:t>EPA</w:t>
      </w:r>
      <w:r w:rsidRPr="006C2640">
        <w:tab/>
        <w:t>Environmental Protection Agency</w:t>
      </w:r>
    </w:p>
    <w:p w14:paraId="16F21264" w14:textId="77777777" w:rsidR="00D5538F" w:rsidRPr="006C2640" w:rsidRDefault="00D5538F" w:rsidP="006C4DA6">
      <w:pPr>
        <w:ind w:left="1080" w:hanging="1080"/>
      </w:pPr>
      <w:r w:rsidRPr="006C2640">
        <w:t>EPCRA</w:t>
      </w:r>
      <w:r w:rsidRPr="006C2640">
        <w:tab/>
        <w:t>Emergency Planning and Community Right to Know Act</w:t>
      </w:r>
    </w:p>
    <w:p w14:paraId="5FB84D35" w14:textId="77777777" w:rsidR="00D5538F" w:rsidRPr="006C2640" w:rsidRDefault="00D5538F" w:rsidP="006C4DA6">
      <w:pPr>
        <w:ind w:left="1080" w:hanging="1080"/>
      </w:pPr>
      <w:r w:rsidRPr="006C2640">
        <w:t>ESA</w:t>
      </w:r>
      <w:r w:rsidRPr="006C2640">
        <w:tab/>
        <w:t>Electronic Signature Agreement</w:t>
      </w:r>
    </w:p>
    <w:p w14:paraId="3C76E403" w14:textId="77777777" w:rsidR="00D5538F" w:rsidRPr="006C2640" w:rsidRDefault="00D5538F" w:rsidP="006C4DA6">
      <w:pPr>
        <w:ind w:left="1080" w:hanging="1080"/>
      </w:pPr>
      <w:r w:rsidRPr="006C2640">
        <w:t>FDP</w:t>
      </w:r>
      <w:r w:rsidRPr="006C2640">
        <w:tab/>
        <w:t xml:space="preserve">Facility Data Profile </w:t>
      </w:r>
    </w:p>
    <w:p w14:paraId="3816274C" w14:textId="77777777" w:rsidR="00D5538F" w:rsidRPr="006C2640" w:rsidRDefault="00D5538F" w:rsidP="006C4DA6">
      <w:pPr>
        <w:ind w:left="1080" w:hanging="1080"/>
      </w:pPr>
      <w:r w:rsidRPr="006C2640">
        <w:t>FIPS</w:t>
      </w:r>
      <w:r w:rsidRPr="006C2640">
        <w:tab/>
        <w:t>Federal Information Processing Standard</w:t>
      </w:r>
    </w:p>
    <w:p w14:paraId="44EE7124" w14:textId="77777777" w:rsidR="00D5538F" w:rsidRPr="006C2640" w:rsidRDefault="00D5538F" w:rsidP="006C4DA6">
      <w:pPr>
        <w:ind w:left="1080" w:hanging="1080"/>
      </w:pPr>
      <w:r w:rsidRPr="006C2640">
        <w:t>FR</w:t>
      </w:r>
      <w:r w:rsidRPr="006C2640">
        <w:tab/>
        <w:t xml:space="preserve">Federal Register </w:t>
      </w:r>
    </w:p>
    <w:p w14:paraId="0A774673" w14:textId="77777777" w:rsidR="00D5538F" w:rsidRPr="006C2640" w:rsidRDefault="00D5538F" w:rsidP="006C4DA6">
      <w:pPr>
        <w:ind w:left="1080" w:hanging="1080"/>
      </w:pPr>
      <w:r w:rsidRPr="006C2640">
        <w:t>GOCO</w:t>
      </w:r>
      <w:r w:rsidRPr="006C2640">
        <w:tab/>
        <w:t>Government-Owned, Contractor-Operated</w:t>
      </w:r>
    </w:p>
    <w:p w14:paraId="1CD6717C" w14:textId="77777777" w:rsidR="00D5538F" w:rsidRPr="006C2640" w:rsidRDefault="00D5538F" w:rsidP="006C4DA6">
      <w:pPr>
        <w:ind w:left="1080" w:hanging="1080"/>
      </w:pPr>
      <w:r w:rsidRPr="006C2640">
        <w:t>IARC</w:t>
      </w:r>
      <w:r w:rsidRPr="006C2640">
        <w:tab/>
        <w:t xml:space="preserve">International Agency for Research and Cancer </w:t>
      </w:r>
    </w:p>
    <w:p w14:paraId="69CC755D" w14:textId="77777777" w:rsidR="00D5538F" w:rsidRPr="006C2640" w:rsidRDefault="00D5538F" w:rsidP="006C4DA6">
      <w:pPr>
        <w:ind w:left="1080" w:hanging="1080"/>
      </w:pPr>
      <w:r w:rsidRPr="006C2640">
        <w:t>ICR</w:t>
      </w:r>
      <w:r w:rsidRPr="006C2640">
        <w:tab/>
        <w:t>Information Collection Request</w:t>
      </w:r>
    </w:p>
    <w:p w14:paraId="42476C9E" w14:textId="77777777" w:rsidR="00D5538F" w:rsidRPr="006C2640" w:rsidRDefault="00D5538F" w:rsidP="006C4DA6">
      <w:pPr>
        <w:ind w:left="1080" w:hanging="1080"/>
      </w:pPr>
      <w:r w:rsidRPr="006C2640">
        <w:t>NA</w:t>
      </w:r>
      <w:r w:rsidRPr="006C2640">
        <w:tab/>
        <w:t>Not Applicable</w:t>
      </w:r>
    </w:p>
    <w:p w14:paraId="3B5496EC" w14:textId="77777777" w:rsidR="00D5538F" w:rsidRDefault="00D5538F" w:rsidP="006C4DA6">
      <w:pPr>
        <w:ind w:left="1080" w:hanging="1080"/>
      </w:pPr>
      <w:r w:rsidRPr="006C2640">
        <w:t>NAICS</w:t>
      </w:r>
      <w:r w:rsidRPr="006C2640">
        <w:tab/>
        <w:t>North American Industry Classification System</w:t>
      </w:r>
    </w:p>
    <w:p w14:paraId="314EB354" w14:textId="77777777" w:rsidR="006437ED" w:rsidRPr="006C2640" w:rsidRDefault="006437ED" w:rsidP="006437ED">
      <w:pPr>
        <w:ind w:left="1080" w:hanging="1080"/>
      </w:pPr>
      <w:r w:rsidRPr="006C2640">
        <w:t>NDC</w:t>
      </w:r>
      <w:r w:rsidRPr="006C2640">
        <w:tab/>
        <w:t>Non-Technical Data Changes</w:t>
      </w:r>
    </w:p>
    <w:p w14:paraId="5BEDC28A" w14:textId="2B5AB7AE" w:rsidR="006437ED" w:rsidRPr="006C2640" w:rsidRDefault="006437ED" w:rsidP="006C4DA6">
      <w:pPr>
        <w:ind w:left="1080" w:hanging="1080"/>
      </w:pPr>
      <w:r>
        <w:t>NHD</w:t>
      </w:r>
      <w:r>
        <w:tab/>
      </w:r>
      <w:r w:rsidRPr="00563A88">
        <w:t>National Hydrography Dataset</w:t>
      </w:r>
    </w:p>
    <w:p w14:paraId="372E9D4C" w14:textId="77777777" w:rsidR="00D5538F" w:rsidRPr="006C2640" w:rsidRDefault="00D5538F" w:rsidP="006C4DA6">
      <w:pPr>
        <w:ind w:left="1080" w:hanging="1080"/>
      </w:pPr>
      <w:r w:rsidRPr="006C2640">
        <w:t>NON</w:t>
      </w:r>
      <w:r w:rsidRPr="006C2640">
        <w:tab/>
        <w:t xml:space="preserve">Notice of Non-Compliance </w:t>
      </w:r>
    </w:p>
    <w:p w14:paraId="125543FB" w14:textId="77777777" w:rsidR="00D5538F" w:rsidRPr="006C2640" w:rsidRDefault="00D5538F" w:rsidP="006C4DA6">
      <w:pPr>
        <w:ind w:left="1080" w:hanging="1080"/>
      </w:pPr>
      <w:r w:rsidRPr="006C2640">
        <w:t>NOSE</w:t>
      </w:r>
      <w:r w:rsidRPr="006C2640">
        <w:tab/>
        <w:t xml:space="preserve">Notice of Significant Error </w:t>
      </w:r>
    </w:p>
    <w:p w14:paraId="6C1D9FB7" w14:textId="77777777" w:rsidR="00D5538F" w:rsidRPr="006C2640" w:rsidRDefault="00D5538F" w:rsidP="006C4DA6">
      <w:pPr>
        <w:ind w:left="1080" w:hanging="1080"/>
      </w:pPr>
      <w:r w:rsidRPr="006C2640">
        <w:t>NOTE</w:t>
      </w:r>
      <w:r w:rsidRPr="006C2640">
        <w:tab/>
        <w:t>Notice of Technical Errors</w:t>
      </w:r>
    </w:p>
    <w:p w14:paraId="47851DC6" w14:textId="77777777" w:rsidR="00D5538F" w:rsidRPr="00FC448F" w:rsidRDefault="00D5538F" w:rsidP="006C4DA6">
      <w:pPr>
        <w:ind w:left="1080" w:hanging="1080"/>
      </w:pPr>
      <w:r w:rsidRPr="00FC448F">
        <w:t>NPDES</w:t>
      </w:r>
      <w:r w:rsidRPr="006C2640">
        <w:rPr>
          <w:lang w:val="fr-FR"/>
        </w:rPr>
        <w:tab/>
      </w:r>
      <w:r w:rsidRPr="00FC448F">
        <w:t>National Pollutant Discharge Elimination System</w:t>
      </w:r>
    </w:p>
    <w:p w14:paraId="58D41D27" w14:textId="77777777" w:rsidR="00D5538F" w:rsidRPr="006C2640" w:rsidRDefault="00D5538F" w:rsidP="006C4DA6">
      <w:pPr>
        <w:ind w:left="1080" w:hanging="1080"/>
      </w:pPr>
      <w:r w:rsidRPr="006C2640">
        <w:t>NTP</w:t>
      </w:r>
      <w:r w:rsidRPr="006C2640">
        <w:tab/>
        <w:t>National Toxicology Program</w:t>
      </w:r>
    </w:p>
    <w:p w14:paraId="5C6F5468" w14:textId="77777777" w:rsidR="00D5538F" w:rsidRPr="006C2640" w:rsidRDefault="00D5538F" w:rsidP="006C4DA6">
      <w:pPr>
        <w:ind w:left="1080" w:hanging="1080"/>
      </w:pPr>
      <w:r w:rsidRPr="006C2640">
        <w:t>OMB</w:t>
      </w:r>
      <w:r w:rsidRPr="006C2640">
        <w:tab/>
        <w:t xml:space="preserve">Office of Management and Budget </w:t>
      </w:r>
    </w:p>
    <w:p w14:paraId="3606018F" w14:textId="77777777" w:rsidR="00D5538F" w:rsidRPr="006C2640" w:rsidRDefault="00D5538F" w:rsidP="006C4DA6">
      <w:pPr>
        <w:ind w:left="1080" w:hanging="1080"/>
      </w:pPr>
      <w:r w:rsidRPr="006C2640">
        <w:t>OSHA</w:t>
      </w:r>
      <w:r w:rsidRPr="006C2640">
        <w:tab/>
        <w:t>Occupational Safety and Health Act</w:t>
      </w:r>
    </w:p>
    <w:p w14:paraId="1F769462" w14:textId="77777777" w:rsidR="00D5538F" w:rsidRPr="006C2640" w:rsidRDefault="00D5538F" w:rsidP="006C4DA6">
      <w:pPr>
        <w:ind w:left="1080" w:hanging="1080"/>
      </w:pPr>
      <w:r w:rsidRPr="006C2640">
        <w:t>P2</w:t>
      </w:r>
      <w:r w:rsidRPr="006C2640">
        <w:tab/>
        <w:t>Pollution Prevention</w:t>
      </w:r>
    </w:p>
    <w:p w14:paraId="23272761" w14:textId="77777777" w:rsidR="00D5538F" w:rsidRPr="006C2640" w:rsidRDefault="00D5538F" w:rsidP="006C4DA6">
      <w:pPr>
        <w:ind w:left="1080" w:hanging="1080"/>
      </w:pPr>
      <w:r w:rsidRPr="006C2640">
        <w:t>PACs</w:t>
      </w:r>
      <w:r w:rsidRPr="006C2640">
        <w:tab/>
        <w:t xml:space="preserve">Polycyclic Aromatic Compounds </w:t>
      </w:r>
    </w:p>
    <w:p w14:paraId="301E7B6C" w14:textId="77777777" w:rsidR="00D5538F" w:rsidRPr="006C2640" w:rsidRDefault="00D5538F" w:rsidP="006C4DA6">
      <w:pPr>
        <w:ind w:left="1080" w:hanging="1080"/>
      </w:pPr>
      <w:r w:rsidRPr="006C2640">
        <w:t>PBBs</w:t>
      </w:r>
      <w:r w:rsidRPr="006C2640">
        <w:tab/>
        <w:t xml:space="preserve">Polybrominated Biphenyls </w:t>
      </w:r>
    </w:p>
    <w:p w14:paraId="1C71A724" w14:textId="77777777" w:rsidR="00D5538F" w:rsidRPr="006C2640" w:rsidRDefault="00D5538F" w:rsidP="006C4DA6">
      <w:pPr>
        <w:ind w:left="1080" w:hanging="1080"/>
      </w:pPr>
      <w:r w:rsidRPr="006C2640">
        <w:t>PBT</w:t>
      </w:r>
      <w:r w:rsidRPr="006C2640">
        <w:tab/>
        <w:t xml:space="preserve">Persistent Bioaccumulative Toxic </w:t>
      </w:r>
    </w:p>
    <w:p w14:paraId="4F25DFCD" w14:textId="77777777" w:rsidR="00D5538F" w:rsidRPr="006C2640" w:rsidRDefault="00D5538F" w:rsidP="006C4DA6">
      <w:pPr>
        <w:ind w:left="1080" w:hanging="1080"/>
      </w:pPr>
      <w:r w:rsidRPr="006C2640">
        <w:t>PCBs</w:t>
      </w:r>
      <w:r w:rsidRPr="006C2640">
        <w:tab/>
        <w:t xml:space="preserve">Polychlorinated Biphenyls </w:t>
      </w:r>
    </w:p>
    <w:p w14:paraId="7B079F80" w14:textId="77777777" w:rsidR="00D5538F" w:rsidRPr="006C2640" w:rsidRDefault="00D5538F" w:rsidP="006C4DA6">
      <w:pPr>
        <w:ind w:left="1080" w:hanging="1080"/>
      </w:pPr>
      <w:r w:rsidRPr="006C2640">
        <w:t>POTW</w:t>
      </w:r>
      <w:r w:rsidRPr="006C2640">
        <w:tab/>
        <w:t xml:space="preserve">Publicly Owned Treatment Works </w:t>
      </w:r>
    </w:p>
    <w:p w14:paraId="6E7EDE25" w14:textId="77777777" w:rsidR="00D5538F" w:rsidRPr="006C2640" w:rsidRDefault="00D5538F" w:rsidP="006C4DA6">
      <w:pPr>
        <w:ind w:left="1080" w:hanging="1080"/>
      </w:pPr>
      <w:r w:rsidRPr="006C2640">
        <w:t>PPA</w:t>
      </w:r>
      <w:r w:rsidRPr="006C2640">
        <w:tab/>
        <w:t xml:space="preserve">Pollution Prevention Act </w:t>
      </w:r>
    </w:p>
    <w:p w14:paraId="141D19F8" w14:textId="77777777" w:rsidR="00D5538F" w:rsidRPr="006C2640" w:rsidRDefault="00D5538F" w:rsidP="006C4DA6">
      <w:pPr>
        <w:ind w:left="1080" w:hanging="1080"/>
      </w:pPr>
      <w:r w:rsidRPr="006C2640">
        <w:t>RCRA</w:t>
      </w:r>
      <w:r w:rsidRPr="006C2640">
        <w:tab/>
        <w:t xml:space="preserve">Resource Conservation and Recovery Act </w:t>
      </w:r>
    </w:p>
    <w:p w14:paraId="46DBCA84" w14:textId="6C965DC9" w:rsidR="0045483B" w:rsidRDefault="0045483B" w:rsidP="00315044">
      <w:pPr>
        <w:ind w:left="1080" w:hanging="1080"/>
      </w:pPr>
      <w:r>
        <w:t>RSEI</w:t>
      </w:r>
      <w:r>
        <w:tab/>
      </w:r>
      <w:r w:rsidRPr="008D6873">
        <w:rPr>
          <w:szCs w:val="22"/>
        </w:rPr>
        <w:t>Risk Screening Environmental Indicators</w:t>
      </w:r>
    </w:p>
    <w:p w14:paraId="3B7A018E" w14:textId="77777777" w:rsidR="00D5538F" w:rsidRPr="006C2640" w:rsidRDefault="00D5538F" w:rsidP="00315044">
      <w:pPr>
        <w:ind w:left="1080" w:hanging="1080"/>
      </w:pPr>
      <w:r w:rsidRPr="006C2640">
        <w:t>RY</w:t>
      </w:r>
      <w:r w:rsidRPr="006C2640">
        <w:tab/>
        <w:t>Reporting Year</w:t>
      </w:r>
      <w:r w:rsidRPr="006C2640">
        <w:tab/>
      </w:r>
      <w:r w:rsidRPr="006C2640">
        <w:tab/>
      </w:r>
    </w:p>
    <w:p w14:paraId="529A82D8" w14:textId="77777777" w:rsidR="00D5538F" w:rsidRDefault="00D5538F" w:rsidP="006C4DA6">
      <w:pPr>
        <w:ind w:left="1080" w:hanging="1080"/>
      </w:pPr>
      <w:r w:rsidRPr="006C2640">
        <w:t>SBREFA</w:t>
      </w:r>
      <w:r w:rsidRPr="006C2640">
        <w:tab/>
        <w:t>Small Business Regulatory Enforcement Fairness Act</w:t>
      </w:r>
    </w:p>
    <w:p w14:paraId="6047804E" w14:textId="3C335368" w:rsidR="009974ED" w:rsidRPr="006C2640" w:rsidRDefault="009974ED" w:rsidP="006C4DA6">
      <w:pPr>
        <w:ind w:left="1080" w:hanging="1080"/>
      </w:pPr>
      <w:r>
        <w:t>SDS</w:t>
      </w:r>
      <w:r>
        <w:tab/>
      </w:r>
      <w:r w:rsidRPr="006C2640">
        <w:t>Safety Data Sheets</w:t>
      </w:r>
    </w:p>
    <w:p w14:paraId="0C9A85A5" w14:textId="77777777" w:rsidR="00D5538F" w:rsidRPr="006C2640" w:rsidRDefault="00D5538F" w:rsidP="006C4DA6">
      <w:pPr>
        <w:ind w:left="1080" w:hanging="1080"/>
      </w:pPr>
      <w:r w:rsidRPr="006C2640">
        <w:t>SIC</w:t>
      </w:r>
      <w:r w:rsidRPr="006C2640">
        <w:tab/>
        <w:t xml:space="preserve">Standard Industrial Classification </w:t>
      </w:r>
    </w:p>
    <w:p w14:paraId="1F05B102" w14:textId="77777777" w:rsidR="00D5538F" w:rsidRPr="006C2640" w:rsidRDefault="00D5538F" w:rsidP="006C4DA6">
      <w:pPr>
        <w:ind w:left="1080" w:hanging="1080"/>
      </w:pPr>
      <w:r w:rsidRPr="006C2640">
        <w:t>TDX</w:t>
      </w:r>
      <w:r w:rsidRPr="006C2640">
        <w:tab/>
        <w:t xml:space="preserve">TRI Data Exchange </w:t>
      </w:r>
    </w:p>
    <w:p w14:paraId="386457B1" w14:textId="77777777" w:rsidR="00D5538F" w:rsidRPr="006C2640" w:rsidRDefault="00D5538F" w:rsidP="006C4DA6">
      <w:pPr>
        <w:ind w:left="1080" w:hanging="1080"/>
      </w:pPr>
      <w:r w:rsidRPr="006C2640">
        <w:t>TRI</w:t>
      </w:r>
      <w:r w:rsidRPr="006C2640">
        <w:tab/>
        <w:t xml:space="preserve">Toxics Release Inventory </w:t>
      </w:r>
    </w:p>
    <w:p w14:paraId="7C850374" w14:textId="77777777" w:rsidR="00D5538F" w:rsidRPr="006C2640" w:rsidRDefault="00D5538F" w:rsidP="006C4DA6">
      <w:pPr>
        <w:ind w:left="1080" w:hanging="1080"/>
      </w:pPr>
      <w:r w:rsidRPr="006C2640">
        <w:t>TRIFID</w:t>
      </w:r>
      <w:r w:rsidRPr="006C2640">
        <w:tab/>
        <w:t>Toxics Release Inventory Facility Identification Number</w:t>
      </w:r>
    </w:p>
    <w:p w14:paraId="15E27766" w14:textId="77777777" w:rsidR="00D5538F" w:rsidRPr="006C2640" w:rsidRDefault="00D5538F" w:rsidP="006C4DA6">
      <w:pPr>
        <w:ind w:left="1080" w:hanging="1080"/>
      </w:pPr>
      <w:r w:rsidRPr="006C2640">
        <w:t>TRIPS</w:t>
      </w:r>
      <w:r w:rsidRPr="006C2640">
        <w:tab/>
        <w:t xml:space="preserve">Toxics Release Inventory Processing System </w:t>
      </w:r>
    </w:p>
    <w:p w14:paraId="2C0B3A14" w14:textId="77777777" w:rsidR="00D5538F" w:rsidRPr="006C2640" w:rsidRDefault="00D5538F" w:rsidP="006C4DA6">
      <w:pPr>
        <w:ind w:left="1080" w:hanging="1080"/>
      </w:pPr>
      <w:r w:rsidRPr="006C2640">
        <w:t>UIC</w:t>
      </w:r>
      <w:r w:rsidRPr="006C2640">
        <w:tab/>
        <w:t>Underground Injection Control</w:t>
      </w:r>
    </w:p>
    <w:p w14:paraId="45BFE9AE" w14:textId="77777777" w:rsidR="00D5538F" w:rsidRDefault="00D5538F" w:rsidP="006C4DA6">
      <w:pPr>
        <w:ind w:left="1080" w:hanging="1080"/>
      </w:pPr>
      <w:r w:rsidRPr="006C2640">
        <w:t>USC</w:t>
      </w:r>
      <w:r w:rsidRPr="006C2640">
        <w:tab/>
        <w:t>United States Code</w:t>
      </w:r>
    </w:p>
    <w:p w14:paraId="1B02CF79" w14:textId="6BBDFC14" w:rsidR="006437ED" w:rsidRPr="006C2640" w:rsidRDefault="006437ED" w:rsidP="006C4DA6">
      <w:pPr>
        <w:ind w:left="1080" w:hanging="1080"/>
      </w:pPr>
      <w:r>
        <w:t>USGS</w:t>
      </w:r>
      <w:r>
        <w:tab/>
        <w:t>United States Geological Survey</w:t>
      </w:r>
    </w:p>
    <w:p w14:paraId="6E749EEF" w14:textId="77777777" w:rsidR="00D5538F" w:rsidRDefault="00D5538F" w:rsidP="00831D0A">
      <w:pPr>
        <w:ind w:left="1080" w:hanging="1080"/>
      </w:pPr>
      <w:r w:rsidRPr="006C2640">
        <w:t>VOCs</w:t>
      </w:r>
      <w:r w:rsidRPr="006C2640">
        <w:tab/>
        <w:t>Volatile Organic Compounds</w:t>
      </w:r>
    </w:p>
    <w:p w14:paraId="0B023827" w14:textId="77777777" w:rsidR="00D5538F" w:rsidRDefault="00D5538F" w:rsidP="00831D0A">
      <w:pPr>
        <w:ind w:left="1080" w:hanging="1080"/>
        <w:sectPr w:rsidR="00D5538F" w:rsidSect="00CD1844">
          <w:type w:val="continuous"/>
          <w:pgSz w:w="12240" w:h="15840"/>
          <w:pgMar w:top="720" w:right="1296" w:bottom="576" w:left="1296" w:header="720" w:footer="576" w:gutter="0"/>
          <w:pgNumType w:fmt="lowerRoman" w:start="1"/>
          <w:cols w:num="2" w:space="360"/>
          <w:docGrid w:linePitch="360"/>
        </w:sectPr>
      </w:pPr>
    </w:p>
    <w:p w14:paraId="52BF96A3" w14:textId="77777777" w:rsidR="006437ED" w:rsidRDefault="006437ED" w:rsidP="000C350F">
      <w:pPr>
        <w:pStyle w:val="IntroductionHeading1"/>
        <w:spacing w:before="0"/>
        <w:rPr>
          <w:rFonts w:ascii="Times New Roman" w:hAnsi="Times New Roman"/>
        </w:rPr>
        <w:sectPr w:rsidR="006437ED" w:rsidSect="000C350F">
          <w:headerReference w:type="default" r:id="rId22"/>
          <w:footerReference w:type="default" r:id="rId23"/>
          <w:type w:val="continuous"/>
          <w:pgSz w:w="12240" w:h="15840"/>
          <w:pgMar w:top="720" w:right="1296" w:bottom="576" w:left="1296" w:header="720" w:footer="576" w:gutter="0"/>
          <w:pgNumType w:fmt="lowerRoman"/>
          <w:cols w:num="2" w:space="360"/>
          <w:docGrid w:linePitch="360"/>
        </w:sectPr>
      </w:pPr>
    </w:p>
    <w:p w14:paraId="6F30F76C" w14:textId="229BEE4A" w:rsidR="00D5538F" w:rsidRPr="003121E6" w:rsidRDefault="00D5538F" w:rsidP="000C350F">
      <w:pPr>
        <w:pStyle w:val="IntroductionHeading1"/>
        <w:spacing w:before="0"/>
        <w:rPr>
          <w:rFonts w:ascii="Times New Roman" w:hAnsi="Times New Roman"/>
        </w:rPr>
      </w:pPr>
      <w:bookmarkStart w:id="4" w:name="_Toc466365158"/>
      <w:r w:rsidRPr="003121E6">
        <w:rPr>
          <w:rFonts w:ascii="Times New Roman" w:hAnsi="Times New Roman"/>
        </w:rPr>
        <w:lastRenderedPageBreak/>
        <w:t xml:space="preserve">Important Information for Reporting Year (RY) </w:t>
      </w:r>
      <w:r w:rsidR="00D4399F">
        <w:rPr>
          <w:rFonts w:ascii="Times New Roman" w:hAnsi="Times New Roman"/>
        </w:rPr>
        <w:t>2016</w:t>
      </w:r>
      <w:bookmarkEnd w:id="4"/>
    </w:p>
    <w:p w14:paraId="4490E079" w14:textId="77777777" w:rsidR="00D5538F" w:rsidRPr="006466F3" w:rsidRDefault="00D5538F" w:rsidP="00E51A28">
      <w:pPr>
        <w:rPr>
          <w:b/>
        </w:rPr>
      </w:pPr>
    </w:p>
    <w:p w14:paraId="05004DB7" w14:textId="69A115B9" w:rsidR="00D5538F" w:rsidRPr="006466F3" w:rsidRDefault="00D5538F" w:rsidP="001F58B6">
      <w:pPr>
        <w:pStyle w:val="Heading2"/>
      </w:pPr>
      <w:bookmarkStart w:id="5" w:name="_Toc466365159"/>
      <w:r w:rsidRPr="006466F3">
        <w:t xml:space="preserve">New Information for </w:t>
      </w:r>
      <w:bookmarkEnd w:id="3"/>
      <w:r>
        <w:t xml:space="preserve">RY </w:t>
      </w:r>
      <w:r w:rsidR="00D4399F">
        <w:t>2016</w:t>
      </w:r>
      <w:bookmarkEnd w:id="5"/>
    </w:p>
    <w:p w14:paraId="413BD630" w14:textId="77777777" w:rsidR="0017470E" w:rsidRDefault="00D5538F" w:rsidP="00B809D2">
      <w:pPr>
        <w:pStyle w:val="aabullets"/>
        <w:numPr>
          <w:ilvl w:val="0"/>
          <w:numId w:val="0"/>
        </w:numPr>
        <w:ind w:right="0"/>
        <w:jc w:val="both"/>
        <w:rPr>
          <w:szCs w:val="22"/>
        </w:rPr>
      </w:pPr>
      <w:r w:rsidRPr="00761A02">
        <w:t>Please note that this version of the Toxic</w:t>
      </w:r>
      <w:r>
        <w:t xml:space="preserve"> Chemical Release Inventory (TRI) Reporting Forms and Instructions</w:t>
      </w:r>
      <w:r w:rsidRPr="00761A02">
        <w:rPr>
          <w:szCs w:val="22"/>
        </w:rPr>
        <w:t xml:space="preserve"> document supersedes previous versions</w:t>
      </w:r>
      <w:r>
        <w:rPr>
          <w:szCs w:val="22"/>
        </w:rPr>
        <w:t>.</w:t>
      </w:r>
    </w:p>
    <w:p w14:paraId="5B14B569" w14:textId="1644906D" w:rsidR="0017470E" w:rsidRPr="00525F48" w:rsidRDefault="0017470E" w:rsidP="0017470E">
      <w:pPr>
        <w:pStyle w:val="aabullets"/>
        <w:keepNext/>
        <w:numPr>
          <w:ilvl w:val="0"/>
          <w:numId w:val="91"/>
        </w:numPr>
        <w:ind w:right="0"/>
        <w:jc w:val="both"/>
        <w:rPr>
          <w:b/>
        </w:rPr>
      </w:pPr>
      <w:r w:rsidRPr="0017470E">
        <w:rPr>
          <w:b/>
        </w:rPr>
        <w:t xml:space="preserve"> </w:t>
      </w:r>
      <w:r w:rsidRPr="00525F48">
        <w:rPr>
          <w:b/>
        </w:rPr>
        <w:t>New TRI Chemical</w:t>
      </w:r>
      <w:r>
        <w:rPr>
          <w:b/>
        </w:rPr>
        <w:t xml:space="preserve"> Category</w:t>
      </w:r>
      <w:r w:rsidRPr="00525F48">
        <w:rPr>
          <w:b/>
        </w:rPr>
        <w:t xml:space="preserve">: </w:t>
      </w:r>
      <w:r w:rsidRPr="0017470E">
        <w:t xml:space="preserve"> </w:t>
      </w:r>
      <w:r w:rsidRPr="0017470E">
        <w:rPr>
          <w:b/>
        </w:rPr>
        <w:t>Hexabromocyclododecane (HBCD) Category</w:t>
      </w:r>
    </w:p>
    <w:p w14:paraId="77B20B17" w14:textId="2E3D4DC5" w:rsidR="00D5538F" w:rsidRDefault="0017470E" w:rsidP="0017470E">
      <w:pPr>
        <w:pStyle w:val="aabullets"/>
        <w:numPr>
          <w:ilvl w:val="0"/>
          <w:numId w:val="0"/>
        </w:numPr>
        <w:ind w:left="360" w:right="0"/>
        <w:jc w:val="both"/>
      </w:pPr>
      <w:r w:rsidRPr="00BB6E0A">
        <w:t>A rule was published on</w:t>
      </w:r>
      <w:r>
        <w:t xml:space="preserve"> </w:t>
      </w:r>
      <w:hyperlink r:id="rId24" w:history="1">
        <w:r w:rsidR="007B2B26" w:rsidRPr="007B2B26">
          <w:rPr>
            <w:rStyle w:val="Hyperlink"/>
          </w:rPr>
          <w:t>November 28th, 2016, (80 FR 85440)</w:t>
        </w:r>
      </w:hyperlink>
      <w:r w:rsidR="007B2B26">
        <w:t xml:space="preserve"> </w:t>
      </w:r>
      <w:r w:rsidRPr="00BB6E0A">
        <w:t xml:space="preserve">adding </w:t>
      </w:r>
      <w:r>
        <w:t xml:space="preserve">an HBCD </w:t>
      </w:r>
      <w:r w:rsidRPr="0017470E">
        <w:t xml:space="preserve">category </w:t>
      </w:r>
      <w:r>
        <w:t xml:space="preserve">to the TRI list of reportable chemicals </w:t>
      </w:r>
      <w:r w:rsidRPr="0017470E">
        <w:t>that would cover HBCD as identified through two primary Chemical Abstracts Service Registry Numbers (CASRNs): 3194-55-6 (1,2,5,6,9,10-hexabromocyclododecane) and 25637-99-4 (hexabromocyclododecane)</w:t>
      </w:r>
      <w:r w:rsidRPr="00BB6E0A">
        <w:t xml:space="preserve">. Facilities that manufacture, process, or otherwise use </w:t>
      </w:r>
      <w:r>
        <w:t>HBCD</w:t>
      </w:r>
      <w:r w:rsidRPr="00BB6E0A">
        <w:t xml:space="preserve"> should begin collecting release </w:t>
      </w:r>
      <w:r>
        <w:rPr>
          <w:lang w:val="en"/>
        </w:rPr>
        <w:t xml:space="preserve">and other waste management </w:t>
      </w:r>
      <w:r w:rsidRPr="00BB6E0A">
        <w:t>information on the chemical during 201</w:t>
      </w:r>
      <w:r>
        <w:t>7</w:t>
      </w:r>
      <w:r w:rsidRPr="00BB6E0A">
        <w:t>. Reporting forms will be due July 1, 201</w:t>
      </w:r>
      <w:r>
        <w:t>8</w:t>
      </w:r>
      <w:r w:rsidRPr="00BB6E0A">
        <w:t xml:space="preserve"> for </w:t>
      </w:r>
      <w:r>
        <w:t xml:space="preserve">HBCD </w:t>
      </w:r>
      <w:r w:rsidRPr="00BB6E0A">
        <w:t>if TRI chemical use and other thresholds are met.</w:t>
      </w:r>
    </w:p>
    <w:p w14:paraId="22D16471" w14:textId="4208A2EC" w:rsidR="0017470E" w:rsidRPr="00525F48" w:rsidRDefault="0017470E" w:rsidP="0017470E">
      <w:pPr>
        <w:pStyle w:val="aabullets"/>
        <w:keepNext/>
        <w:numPr>
          <w:ilvl w:val="1"/>
          <w:numId w:val="91"/>
        </w:numPr>
        <w:ind w:left="360" w:right="0"/>
        <w:jc w:val="both"/>
        <w:rPr>
          <w:b/>
        </w:rPr>
      </w:pPr>
      <w:r w:rsidRPr="00525F48">
        <w:rPr>
          <w:b/>
        </w:rPr>
        <w:t xml:space="preserve">New TRI Chemical: 1-Bromopropane </w:t>
      </w:r>
    </w:p>
    <w:p w14:paraId="560711CD" w14:textId="0907A019" w:rsidR="0017470E" w:rsidRDefault="0017470E" w:rsidP="0017470E">
      <w:pPr>
        <w:pStyle w:val="aabullets"/>
        <w:numPr>
          <w:ilvl w:val="0"/>
          <w:numId w:val="0"/>
        </w:numPr>
        <w:ind w:left="360" w:right="0"/>
        <w:jc w:val="both"/>
      </w:pPr>
      <w:r w:rsidRPr="00BB6E0A">
        <w:t xml:space="preserve">A rule was published on </w:t>
      </w:r>
      <w:hyperlink r:id="rId25" w:history="1">
        <w:r w:rsidRPr="00BB6E0A">
          <w:rPr>
            <w:rStyle w:val="Hyperlink"/>
          </w:rPr>
          <w:t>November 23, 2015, (80 FR 72906)</w:t>
        </w:r>
      </w:hyperlink>
      <w:r w:rsidRPr="00BB6E0A">
        <w:t xml:space="preserve"> adding 1-bromopropane (CAS No. 106-94-5) to the TRI list of reportable chemicals. Facilities that manufacture, process, or otherwise use 1-bromopropane should </w:t>
      </w:r>
      <w:r>
        <w:t xml:space="preserve">have begun </w:t>
      </w:r>
      <w:r w:rsidRPr="00BB6E0A">
        <w:t xml:space="preserve">collecting release </w:t>
      </w:r>
      <w:r>
        <w:rPr>
          <w:lang w:val="en"/>
        </w:rPr>
        <w:t xml:space="preserve">and other waste management </w:t>
      </w:r>
      <w:r w:rsidRPr="00BB6E0A">
        <w:t>information on the chemical during 2016. Reporting forms will be due July 1, 2017 for 1-bromopropane if TRI chemical use and other thresholds are met.</w:t>
      </w:r>
    </w:p>
    <w:p w14:paraId="760F3187" w14:textId="77777777" w:rsidR="0017470E" w:rsidRPr="0017470E" w:rsidRDefault="0017470E" w:rsidP="0017470E">
      <w:pPr>
        <w:pStyle w:val="aabullets"/>
        <w:numPr>
          <w:ilvl w:val="0"/>
          <w:numId w:val="0"/>
        </w:numPr>
        <w:ind w:left="360" w:right="0"/>
        <w:jc w:val="both"/>
      </w:pPr>
    </w:p>
    <w:p w14:paraId="7FC7CF8C" w14:textId="293BBF05" w:rsidR="00A241AC" w:rsidRPr="006466F3" w:rsidRDefault="00A241AC" w:rsidP="001F58B6">
      <w:pPr>
        <w:pStyle w:val="Heading2"/>
      </w:pPr>
      <w:bookmarkStart w:id="6" w:name="_Toc466365160"/>
      <w:r>
        <w:t xml:space="preserve">Important RY </w:t>
      </w:r>
      <w:r w:rsidR="0045111B">
        <w:t xml:space="preserve">2016 </w:t>
      </w:r>
      <w:r>
        <w:t>Changes</w:t>
      </w:r>
      <w:bookmarkEnd w:id="6"/>
    </w:p>
    <w:p w14:paraId="3336D7E0" w14:textId="19E36273" w:rsidR="00D309E9" w:rsidRDefault="00D309E9" w:rsidP="004B4B79">
      <w:pPr>
        <w:pStyle w:val="aabullets"/>
        <w:numPr>
          <w:ilvl w:val="0"/>
          <w:numId w:val="71"/>
        </w:numPr>
        <w:ind w:right="0"/>
        <w:jc w:val="both"/>
        <w:rPr>
          <w:b/>
          <w:szCs w:val="22"/>
        </w:rPr>
      </w:pPr>
      <w:r w:rsidRPr="004B4B79">
        <w:rPr>
          <w:b/>
          <w:szCs w:val="22"/>
        </w:rPr>
        <w:t xml:space="preserve">Updates to TRI-MEweb for RY </w:t>
      </w:r>
      <w:r w:rsidR="00D4399F">
        <w:rPr>
          <w:b/>
          <w:szCs w:val="22"/>
        </w:rPr>
        <w:t>2016</w:t>
      </w:r>
    </w:p>
    <w:p w14:paraId="0551FEA8" w14:textId="1875519D" w:rsidR="002F3F17" w:rsidRDefault="008476B8" w:rsidP="00525F48">
      <w:pPr>
        <w:ind w:left="360"/>
      </w:pPr>
      <w:r w:rsidRPr="008476B8">
        <w:t xml:space="preserve">TRI-MEweb has been updated for RY 2016 to improve its functionality. For a listing of these changes for RY 2016, review the RY 2016 TRI-MEweb Enhancements page under the Welcome tab or visit: </w:t>
      </w:r>
      <w:hyperlink r:id="rId26" w:history="1">
        <w:r w:rsidRPr="008476B8">
          <w:rPr>
            <w:rStyle w:val="Hyperlink"/>
          </w:rPr>
          <w:t>https://www.epa.gov/toxics-release-inventory-tri-program/new-ry-2016-tri-reporting</w:t>
        </w:r>
      </w:hyperlink>
      <w:r>
        <w:t>.</w:t>
      </w:r>
    </w:p>
    <w:p w14:paraId="50BFE805" w14:textId="77777777" w:rsidR="00CC74DF" w:rsidRDefault="00CC74DF" w:rsidP="00525F48"/>
    <w:p w14:paraId="3E82A4AE" w14:textId="69C3BF0D" w:rsidR="00D5538F" w:rsidRPr="001F58B6" w:rsidRDefault="00D5538F" w:rsidP="00525F48">
      <w:pPr>
        <w:pStyle w:val="Heading2"/>
        <w:ind w:left="0" w:firstLine="0"/>
        <w:rPr>
          <w:b w:val="0"/>
        </w:rPr>
      </w:pPr>
      <w:bookmarkStart w:id="7" w:name="_Toc466365161"/>
      <w:r w:rsidRPr="001F58B6">
        <w:rPr>
          <w:b w:val="0"/>
        </w:rPr>
        <w:t xml:space="preserve">Other Important Information for Reporting Year </w:t>
      </w:r>
      <w:r w:rsidR="00D4399F" w:rsidRPr="001F58B6">
        <w:rPr>
          <w:b w:val="0"/>
        </w:rPr>
        <w:t>2016</w:t>
      </w:r>
      <w:bookmarkEnd w:id="7"/>
    </w:p>
    <w:p w14:paraId="6EC6FA89" w14:textId="266ED470" w:rsidR="002F3F17" w:rsidRPr="002F3F17" w:rsidRDefault="002F3F17" w:rsidP="00525F48">
      <w:pPr>
        <w:pStyle w:val="aabullets"/>
        <w:numPr>
          <w:ilvl w:val="0"/>
          <w:numId w:val="0"/>
        </w:numPr>
        <w:ind w:right="-547"/>
        <w:rPr>
          <w:b/>
        </w:rPr>
      </w:pPr>
      <w:r w:rsidRPr="00B809D2">
        <w:rPr>
          <w:b/>
        </w:rPr>
        <w:t>Pollution Prevention</w:t>
      </w:r>
      <w:r>
        <w:rPr>
          <w:b/>
        </w:rPr>
        <w:t xml:space="preserve">. </w:t>
      </w:r>
      <w:r w:rsidRPr="00761A02">
        <w:t>In order to promote pollution prevention</w:t>
      </w:r>
      <w:r>
        <w:t xml:space="preserve"> (P2)</w:t>
      </w:r>
      <w:r w:rsidRPr="00761A02">
        <w:t xml:space="preserve">, EPA has increased the prominence and accessibility of the </w:t>
      </w:r>
      <w:r>
        <w:t>P2</w:t>
      </w:r>
      <w:r w:rsidRPr="00761A02">
        <w:t xml:space="preserve"> information reported in Sections 8.10 and 8.11 of the Form R. </w:t>
      </w:r>
      <w:r>
        <w:t xml:space="preserve">Some companies reporting P2 are now highlighted in the annual </w:t>
      </w:r>
      <w:hyperlink r:id="rId27" w:history="1">
        <w:r w:rsidRPr="00834C31">
          <w:rPr>
            <w:rStyle w:val="Hyperlink"/>
          </w:rPr>
          <w:t>TRI National Analysis</w:t>
        </w:r>
      </w:hyperlink>
      <w:r>
        <w:t xml:space="preserve"> report, and all P2 entries are featured in the </w:t>
      </w:r>
      <w:hyperlink r:id="rId28" w:history="1">
        <w:r w:rsidRPr="00A272FE">
          <w:rPr>
            <w:rStyle w:val="Hyperlink"/>
          </w:rPr>
          <w:t>TRI P2 Search</w:t>
        </w:r>
      </w:hyperlink>
      <w:r>
        <w:t xml:space="preserve"> tool.</w:t>
      </w:r>
      <w:r w:rsidRPr="00761A02">
        <w:t xml:space="preserve"> </w:t>
      </w:r>
    </w:p>
    <w:p w14:paraId="62863987" w14:textId="77777777" w:rsidR="002F3F17" w:rsidRDefault="002F3F17" w:rsidP="00CC74DF">
      <w:pPr>
        <w:pStyle w:val="aabullets"/>
        <w:numPr>
          <w:ilvl w:val="0"/>
          <w:numId w:val="0"/>
        </w:numPr>
        <w:spacing w:after="0"/>
        <w:ind w:right="0"/>
        <w:jc w:val="both"/>
      </w:pPr>
      <w:r>
        <w:t xml:space="preserve">P2 data is also newly accessible at the corporate level through this tool. </w:t>
      </w:r>
      <w:r w:rsidRPr="00761A02">
        <w:t>To learn more, visit</w:t>
      </w:r>
      <w:r>
        <w:t xml:space="preserve">: </w:t>
      </w:r>
      <w:hyperlink r:id="rId29" w:history="1">
        <w:r w:rsidRPr="00062027">
          <w:rPr>
            <w:rStyle w:val="Hyperlink"/>
          </w:rPr>
          <w:t>http://www2.epa.gov/toxics-release-inventory-tri-program/pollution-prevention-p2-and-tri</w:t>
        </w:r>
      </w:hyperlink>
    </w:p>
    <w:p w14:paraId="4D33BA24" w14:textId="77777777" w:rsidR="002F3F17" w:rsidRDefault="002F3F17" w:rsidP="002F3F17">
      <w:pPr>
        <w:pStyle w:val="aabullets"/>
        <w:numPr>
          <w:ilvl w:val="0"/>
          <w:numId w:val="0"/>
        </w:numPr>
        <w:ind w:right="0"/>
        <w:jc w:val="both"/>
        <w:rPr>
          <w:b/>
        </w:rPr>
      </w:pPr>
    </w:p>
    <w:p w14:paraId="1AAEDAC1" w14:textId="3C4AA70B" w:rsidR="002F3F17" w:rsidRDefault="002F3F17" w:rsidP="002F3F17">
      <w:pPr>
        <w:pStyle w:val="aabullets"/>
        <w:numPr>
          <w:ilvl w:val="0"/>
          <w:numId w:val="0"/>
        </w:numPr>
        <w:ind w:right="0"/>
        <w:jc w:val="both"/>
        <w:rPr>
          <w:szCs w:val="22"/>
        </w:rPr>
      </w:pPr>
      <w:r>
        <w:rPr>
          <w:b/>
        </w:rPr>
        <w:t>Facilities May Submit Optional Facility Level Information in TRI-MEweb Without Submitting a Form R or Form A.</w:t>
      </w:r>
      <w:r>
        <w:rPr>
          <w:szCs w:val="22"/>
        </w:rPr>
        <w:t xml:space="preserve"> You can use TRI-MEweb to update location and contact information for your facility without having to submit a TRI reporting form. Additionally, without submitting a TRI reporting form, you can use TRI-MEweb to indicate that your facility will no longer be reporting to TRI or will not be submitting a form for one or more specific TRI-listed chemicals for the current reporting year. </w:t>
      </w:r>
    </w:p>
    <w:p w14:paraId="26CFD873" w14:textId="77777777" w:rsidR="002F3F17" w:rsidRDefault="002F3F17" w:rsidP="00D63E82">
      <w:pPr>
        <w:pStyle w:val="aabullets"/>
        <w:numPr>
          <w:ilvl w:val="0"/>
          <w:numId w:val="0"/>
        </w:numPr>
        <w:spacing w:after="0"/>
        <w:ind w:right="0"/>
        <w:jc w:val="both"/>
        <w:rPr>
          <w:b/>
        </w:rPr>
      </w:pPr>
    </w:p>
    <w:p w14:paraId="34F48240" w14:textId="77777777" w:rsidR="00D5538F" w:rsidRDefault="00D5538F" w:rsidP="00D63E82">
      <w:pPr>
        <w:pStyle w:val="aabullets"/>
        <w:numPr>
          <w:ilvl w:val="0"/>
          <w:numId w:val="0"/>
        </w:numPr>
        <w:spacing w:after="0"/>
        <w:ind w:right="0"/>
        <w:jc w:val="both"/>
      </w:pPr>
      <w:r w:rsidRPr="004A02A3">
        <w:rPr>
          <w:b/>
        </w:rPr>
        <w:t>EPA’s Audit Policy</w:t>
      </w:r>
      <w:r>
        <w:rPr>
          <w:b/>
        </w:rPr>
        <w:t>.</w:t>
      </w:r>
      <w:r>
        <w:t xml:space="preserve"> If you discover your facility is or may have been in violation of </w:t>
      </w:r>
      <w:r w:rsidRPr="0093305E">
        <w:t>Section 313</w:t>
      </w:r>
      <w:r>
        <w:t xml:space="preserve"> of EPCRA</w:t>
      </w:r>
      <w:r>
        <w:fldChar w:fldCharType="begin"/>
      </w:r>
      <w:r>
        <w:rPr>
          <w:sz w:val="20"/>
          <w:szCs w:val="20"/>
        </w:rPr>
        <w:instrText>xe "EPCRA"</w:instrText>
      </w:r>
      <w:r>
        <w:fldChar w:fldCharType="end"/>
      </w:r>
      <w:r>
        <w:t xml:space="preserve"> (TRI Reporting), please refer to EPA’s Policy entitled, “Incentives for Self-Policing: Discovery, Disclosure, Correction, and Prevention of Violations” (Audit Policy), 65 FR 19618, April 11, 2000. You may qualify for having all gravity-based penalties waived if your facility meets all nine (9) conditions of the Audit Policy. For more information on EPA’s Audit Policy, see the Agency’s website:</w:t>
      </w:r>
    </w:p>
    <w:p w14:paraId="23359F54" w14:textId="596C1468" w:rsidR="00D5538F" w:rsidRDefault="00ED1C57" w:rsidP="00F011E8">
      <w:pPr>
        <w:pStyle w:val="aabullets"/>
        <w:numPr>
          <w:ilvl w:val="0"/>
          <w:numId w:val="0"/>
        </w:numPr>
        <w:ind w:right="0"/>
        <w:jc w:val="both"/>
      </w:pPr>
      <w:hyperlink r:id="rId30" w:history="1">
        <w:r w:rsidR="00834C31">
          <w:rPr>
            <w:rStyle w:val="Hyperlink"/>
            <w:szCs w:val="22"/>
          </w:rPr>
          <w:t>http://www2.epa.gov/compliance/epas-audit-policy</w:t>
        </w:r>
      </w:hyperlink>
      <w:r w:rsidR="00D5538F">
        <w:t xml:space="preserve">. </w:t>
      </w:r>
    </w:p>
    <w:p w14:paraId="5B2E1755" w14:textId="58759931" w:rsidR="00D5538F" w:rsidRDefault="00D5538F" w:rsidP="00700438">
      <w:pPr>
        <w:pStyle w:val="aabullets"/>
        <w:numPr>
          <w:ilvl w:val="0"/>
          <w:numId w:val="0"/>
        </w:numPr>
        <w:ind w:right="0"/>
        <w:jc w:val="both"/>
        <w:rPr>
          <w:b/>
          <w:szCs w:val="22"/>
        </w:rPr>
      </w:pPr>
      <w:r w:rsidRPr="00525E95">
        <w:rPr>
          <w:b/>
        </w:rPr>
        <w:t xml:space="preserve">EPA Enforcement Response Policy for TRI Revisions. </w:t>
      </w:r>
      <w:r>
        <w:rPr>
          <w:b/>
          <w:szCs w:val="22"/>
        </w:rPr>
        <w:t xml:space="preserve"> </w:t>
      </w:r>
      <w:r>
        <w:rPr>
          <w:szCs w:val="22"/>
        </w:rPr>
        <w:t>On September 26, 1991, EPA published a Federal Register notice on revisions to TRI reporting forms under EPCRA Section 313 (56 FR 48795-03).  Section V of the notice refers to the Agency’s enforcement and penalties policy regarding Form R errors</w:t>
      </w:r>
      <w:r w:rsidR="00525F48">
        <w:rPr>
          <w:szCs w:val="22"/>
        </w:rPr>
        <w:t>.</w:t>
      </w:r>
    </w:p>
    <w:p w14:paraId="1241EC1A" w14:textId="77777777" w:rsidR="00D5538F" w:rsidRDefault="00D5538F" w:rsidP="00700438">
      <w:pPr>
        <w:pStyle w:val="aabullets"/>
        <w:numPr>
          <w:ilvl w:val="0"/>
          <w:numId w:val="0"/>
        </w:numPr>
        <w:ind w:right="0"/>
        <w:jc w:val="both"/>
        <w:rPr>
          <w:color w:val="000000"/>
          <w:szCs w:val="22"/>
        </w:rPr>
      </w:pPr>
      <w:r w:rsidRPr="00525E95">
        <w:rPr>
          <w:color w:val="000000"/>
          <w:szCs w:val="22"/>
        </w:rPr>
        <w:t xml:space="preserve">Facilities are reminded that there is a legal obligation to file an accurate and complete Form R report for each chemical by July 1 each year. EPA may take enforcement action and assess civil administrative penalties regarding corrections to errors in Form R reports that are not changes based on previously </w:t>
      </w:r>
      <w:r w:rsidRPr="00525E95">
        <w:rPr>
          <w:color w:val="000000"/>
          <w:szCs w:val="22"/>
        </w:rPr>
        <w:lastRenderedPageBreak/>
        <w:t xml:space="preserve">unavailable information or procedures which improve the accuracy of the data initially reported. The kinds of errors which may result in enforcement and in penalties include but are not limited to the following: (1) Errors caused by not using the most readily available information, for example, not using monitoring data collected for compliance </w:t>
      </w:r>
      <w:r>
        <w:rPr>
          <w:color w:val="000000"/>
          <w:szCs w:val="22"/>
        </w:rPr>
        <w:t xml:space="preserve">or other purposes </w:t>
      </w:r>
      <w:r w:rsidRPr="00525E95">
        <w:rPr>
          <w:color w:val="000000"/>
          <w:szCs w:val="22"/>
        </w:rPr>
        <w:t xml:space="preserve">with other regulations in calculating releases; (2) omitting a major source of emissions; (3) a mathematical or transcription or typographical error which seriously compromises the accuracy of the information, and; (4) other errors which seriously affect the utility of the data, particularly errors in release reporting for which the facility has no records showing the derivation of the release calculation, and cannot provide a sufficient explanation of the report. </w:t>
      </w:r>
    </w:p>
    <w:p w14:paraId="060B5B38" w14:textId="4FB5FD18" w:rsidR="00D5538F" w:rsidRDefault="00D5538F" w:rsidP="00544161">
      <w:pPr>
        <w:pStyle w:val="aabullets"/>
        <w:numPr>
          <w:ilvl w:val="0"/>
          <w:numId w:val="0"/>
        </w:numPr>
        <w:spacing w:after="0"/>
        <w:ind w:right="0"/>
        <w:jc w:val="both"/>
      </w:pPr>
      <w:r>
        <w:rPr>
          <w:b/>
        </w:rPr>
        <w:t>EPA’s Small Business Compliance Policy.</w:t>
      </w:r>
      <w:r>
        <w:t xml:space="preserve"> If you have 100 or fewer employees and discover that your facility is or may have been in violation of </w:t>
      </w:r>
      <w:r w:rsidRPr="0093305E">
        <w:t>Section 313</w:t>
      </w:r>
      <w:r>
        <w:t xml:space="preserve"> of EPCRA</w:t>
      </w:r>
      <w:r>
        <w:fldChar w:fldCharType="begin"/>
      </w:r>
      <w:r>
        <w:rPr>
          <w:sz w:val="20"/>
          <w:szCs w:val="20"/>
        </w:rPr>
        <w:instrText>xe "EPCRA"</w:instrText>
      </w:r>
      <w:r>
        <w:fldChar w:fldCharType="end"/>
      </w:r>
      <w:r>
        <w:t xml:space="preserve"> (TRI Reporting), please refer to EPA’s Small Business Compliance Policy. EPA will eliminate or significantly reduce penalties for small businesses that meet the conditions of the Policy, including voluntarily discovering violations and promptly disclosing and correcting them. This Policy implements Section 223 of the Small Business Regulatory Enforcement Fairness Act (SBREFA) of 1996. For more information, see the Agency’s website:</w:t>
      </w:r>
    </w:p>
    <w:p w14:paraId="7CB7288A" w14:textId="6FC84BA8" w:rsidR="00D5538F" w:rsidRDefault="00ED1C57" w:rsidP="00F011E8">
      <w:pPr>
        <w:pStyle w:val="aabullets"/>
        <w:numPr>
          <w:ilvl w:val="0"/>
          <w:numId w:val="0"/>
        </w:numPr>
        <w:ind w:right="0"/>
        <w:jc w:val="both"/>
        <w:rPr>
          <w:b/>
          <w:szCs w:val="22"/>
        </w:rPr>
      </w:pPr>
      <w:hyperlink r:id="rId31" w:history="1">
        <w:r w:rsidR="00834C31">
          <w:rPr>
            <w:rStyle w:val="Hyperlink"/>
            <w:szCs w:val="22"/>
          </w:rPr>
          <w:t>http://www2.epa.gov/compliance/small-business-compliance</w:t>
        </w:r>
      </w:hyperlink>
      <w:r w:rsidR="00D5538F">
        <w:t xml:space="preserve">. </w:t>
      </w:r>
    </w:p>
    <w:p w14:paraId="06A4BA6E" w14:textId="11AFE45A" w:rsidR="001D5DA1" w:rsidRPr="001A516A" w:rsidRDefault="00D5538F" w:rsidP="00700438">
      <w:pPr>
        <w:spacing w:after="120"/>
        <w:jc w:val="both"/>
        <w:rPr>
          <w:szCs w:val="22"/>
        </w:rPr>
      </w:pPr>
      <w:r w:rsidRPr="003005C5">
        <w:rPr>
          <w:b/>
        </w:rPr>
        <w:t>Parent Company Information</w:t>
      </w:r>
      <w:r w:rsidRPr="001A516A">
        <w:t>.</w:t>
      </w:r>
      <w:r w:rsidRPr="001A516A">
        <w:rPr>
          <w:szCs w:val="22"/>
        </w:rPr>
        <w:t xml:space="preserve"> In past years, the Agency found that many facilities report inaccurate parent companies and/or Dun and Bradstreet numbers in Sections 4 and 5 of the TRI reporting forms. All facilities should verify the accuracy of facility and parent company information (e.g., D&amp;B </w:t>
      </w:r>
      <w:r w:rsidRPr="001A516A">
        <w:rPr>
          <w:szCs w:val="22"/>
        </w:rPr>
        <w:t xml:space="preserve">number, parent company name). Related questions and answers are provided in Appendix </w:t>
      </w:r>
      <w:r w:rsidR="005F7BF5">
        <w:rPr>
          <w:szCs w:val="22"/>
        </w:rPr>
        <w:t>F</w:t>
      </w:r>
      <w:r w:rsidRPr="001A516A">
        <w:rPr>
          <w:szCs w:val="22"/>
        </w:rPr>
        <w:t xml:space="preserve">.  </w:t>
      </w:r>
    </w:p>
    <w:p w14:paraId="6171D279" w14:textId="2AF2FEDA" w:rsidR="00CD1844" w:rsidRDefault="00D5538F" w:rsidP="003D6730">
      <w:pPr>
        <w:spacing w:after="120"/>
        <w:jc w:val="both"/>
        <w:rPr>
          <w:szCs w:val="22"/>
        </w:rPr>
      </w:pPr>
      <w:r w:rsidRPr="00CD1844">
        <w:rPr>
          <w:szCs w:val="22"/>
        </w:rPr>
        <w:t>Please note that EPA pre-load</w:t>
      </w:r>
      <w:r w:rsidR="001D5DA1" w:rsidRPr="00CD1844">
        <w:rPr>
          <w:szCs w:val="22"/>
        </w:rPr>
        <w:t>s</w:t>
      </w:r>
      <w:r w:rsidRPr="00CD1844">
        <w:rPr>
          <w:szCs w:val="22"/>
        </w:rPr>
        <w:t xml:space="preserve"> standardized parent company names into TRI-MEweb that were researched from the prior year submission</w:t>
      </w:r>
      <w:r w:rsidR="001D5DA1" w:rsidRPr="00CD1844">
        <w:rPr>
          <w:szCs w:val="22"/>
        </w:rPr>
        <w:t>s</w:t>
      </w:r>
      <w:r w:rsidRPr="00CD1844">
        <w:rPr>
          <w:szCs w:val="22"/>
        </w:rPr>
        <w:t xml:space="preserve">.  This step was taken to improve the accuracy of parent company names as well as create a standard format for the names themselves.  For example, only capital letters are used and all periods are eliminated from the parent names. In addition, standardized abbreviations are now used for common terms found in parent names such as ‘CO for Company’ and ‘INC for Incorporated.’ More detailed </w:t>
      </w:r>
      <w:r w:rsidR="00276E8C" w:rsidRPr="00CD1844">
        <w:rPr>
          <w:szCs w:val="22"/>
        </w:rPr>
        <w:t>explanation</w:t>
      </w:r>
      <w:r w:rsidR="007008AF">
        <w:rPr>
          <w:szCs w:val="22"/>
        </w:rPr>
        <w:t>s</w:t>
      </w:r>
      <w:r w:rsidR="00276E8C" w:rsidRPr="00CD1844">
        <w:rPr>
          <w:szCs w:val="22"/>
        </w:rPr>
        <w:t xml:space="preserve"> and a facility-by-facility list of standardized parent names can be found at</w:t>
      </w:r>
      <w:r w:rsidR="00525F48">
        <w:rPr>
          <w:szCs w:val="22"/>
        </w:rPr>
        <w:t>:</w:t>
      </w:r>
      <w:r w:rsidR="00276E8C" w:rsidRPr="00CD1844">
        <w:rPr>
          <w:szCs w:val="22"/>
        </w:rPr>
        <w:t xml:space="preserve"> </w:t>
      </w:r>
      <w:hyperlink r:id="rId32" w:history="1">
        <w:r w:rsidR="004E60DF" w:rsidRPr="004E60DF">
          <w:rPr>
            <w:rStyle w:val="Hyperlink"/>
            <w:szCs w:val="22"/>
          </w:rPr>
          <w:t>http://www2.epa.gov/toxics-release-inventory-tri-program/standardi</w:t>
        </w:r>
        <w:r w:rsidR="004E60DF" w:rsidRPr="00D70183">
          <w:rPr>
            <w:rStyle w:val="Hyperlink"/>
            <w:szCs w:val="22"/>
          </w:rPr>
          <w:t>zed-parent-company-names-ry-2014-tri-reporting</w:t>
        </w:r>
      </w:hyperlink>
      <w:r w:rsidR="003D6730">
        <w:rPr>
          <w:szCs w:val="22"/>
        </w:rPr>
        <w:t>.</w:t>
      </w:r>
    </w:p>
    <w:p w14:paraId="724C9550" w14:textId="66A45215" w:rsidR="00D5538F" w:rsidRDefault="00D5538F" w:rsidP="00CD1844">
      <w:pPr>
        <w:ind w:left="360" w:hanging="360"/>
        <w:jc w:val="both"/>
        <w:rPr>
          <w:szCs w:val="22"/>
        </w:rPr>
      </w:pPr>
      <w:r>
        <w:rPr>
          <w:szCs w:val="22"/>
        </w:rPr>
        <w:t>A</w:t>
      </w:r>
      <w:r w:rsidRPr="004B5369">
        <w:rPr>
          <w:szCs w:val="22"/>
        </w:rPr>
        <w:t xml:space="preserve">. </w:t>
      </w:r>
      <w:r>
        <w:rPr>
          <w:szCs w:val="22"/>
        </w:rPr>
        <w:tab/>
      </w:r>
      <w:r w:rsidRPr="004B5369">
        <w:rPr>
          <w:szCs w:val="22"/>
        </w:rPr>
        <w:t xml:space="preserve">To verify the accuracy of your facility and </w:t>
      </w:r>
      <w:r>
        <w:rPr>
          <w:szCs w:val="22"/>
        </w:rPr>
        <w:t xml:space="preserve">parent company </w:t>
      </w:r>
      <w:r w:rsidRPr="004B5369">
        <w:rPr>
          <w:szCs w:val="22"/>
        </w:rPr>
        <w:t>D</w:t>
      </w:r>
      <w:r>
        <w:rPr>
          <w:szCs w:val="22"/>
        </w:rPr>
        <w:t xml:space="preserve">un and Bradstreet </w:t>
      </w:r>
      <w:r w:rsidRPr="004B5369">
        <w:rPr>
          <w:szCs w:val="22"/>
        </w:rPr>
        <w:t>number and name</w:t>
      </w:r>
      <w:r>
        <w:rPr>
          <w:szCs w:val="22"/>
        </w:rPr>
        <w:t>,</w:t>
      </w:r>
      <w:r w:rsidRPr="004B5369">
        <w:rPr>
          <w:szCs w:val="22"/>
        </w:rPr>
        <w:t xml:space="preserve"> as required in Section 5 of both Form R and Form A, go to</w:t>
      </w:r>
      <w:r>
        <w:rPr>
          <w:szCs w:val="22"/>
        </w:rPr>
        <w:t>:</w:t>
      </w:r>
    </w:p>
    <w:p w14:paraId="7F09223C" w14:textId="34B4C97E" w:rsidR="00D5538F" w:rsidRPr="004B5369" w:rsidRDefault="00ED1C57" w:rsidP="00544161">
      <w:pPr>
        <w:autoSpaceDE w:val="0"/>
        <w:autoSpaceDN w:val="0"/>
        <w:adjustRightInd w:val="0"/>
        <w:spacing w:after="120"/>
        <w:ind w:left="360"/>
        <w:jc w:val="both"/>
        <w:rPr>
          <w:color w:val="000000"/>
          <w:szCs w:val="22"/>
        </w:rPr>
      </w:pPr>
      <w:hyperlink r:id="rId33" w:history="1">
        <w:r w:rsidR="00D5538F" w:rsidRPr="001B42EB">
          <w:rPr>
            <w:rStyle w:val="Hyperlink"/>
            <w:szCs w:val="22"/>
          </w:rPr>
          <w:t>https://www.dnb.com/product/dlw/form_cc4.htm</w:t>
        </w:r>
      </w:hyperlink>
      <w:r w:rsidR="00D5538F">
        <w:rPr>
          <w:szCs w:val="22"/>
        </w:rPr>
        <w:t xml:space="preserve"> </w:t>
      </w:r>
      <w:r w:rsidR="00D5538F" w:rsidRPr="004B5369">
        <w:rPr>
          <w:szCs w:val="22"/>
        </w:rPr>
        <w:t>or call 1-888-814-1435 to verify your information</w:t>
      </w:r>
      <w:r w:rsidR="00D5538F">
        <w:rPr>
          <w:szCs w:val="22"/>
        </w:rPr>
        <w:t xml:space="preserve">. </w:t>
      </w:r>
      <w:r w:rsidR="00D5538F" w:rsidRPr="004B5369">
        <w:rPr>
          <w:szCs w:val="22"/>
        </w:rPr>
        <w:t xml:space="preserve">Callers to the toll free phone number should understand that the </w:t>
      </w:r>
      <w:r w:rsidR="00D5538F">
        <w:rPr>
          <w:color w:val="000000"/>
          <w:szCs w:val="22"/>
        </w:rPr>
        <w:t>Dun and Bradstreet</w:t>
      </w:r>
      <w:r w:rsidR="00D5538F" w:rsidRPr="004B5369">
        <w:rPr>
          <w:szCs w:val="22"/>
        </w:rPr>
        <w:t xml:space="preserve"> </w:t>
      </w:r>
      <w:r w:rsidR="00D5538F" w:rsidRPr="004B5369">
        <w:rPr>
          <w:color w:val="000000"/>
          <w:szCs w:val="22"/>
        </w:rPr>
        <w:t xml:space="preserve">support representatives will need to verify that callers requesting the </w:t>
      </w:r>
      <w:r w:rsidR="00D5538F">
        <w:rPr>
          <w:color w:val="000000"/>
          <w:szCs w:val="22"/>
        </w:rPr>
        <w:t>D&amp;B</w:t>
      </w:r>
      <w:r w:rsidR="00D5538F" w:rsidRPr="004B5369">
        <w:rPr>
          <w:color w:val="000000"/>
          <w:szCs w:val="22"/>
        </w:rPr>
        <w:t xml:space="preserve"> number</w:t>
      </w:r>
      <w:r w:rsidR="00D5538F">
        <w:rPr>
          <w:color w:val="000000"/>
          <w:szCs w:val="22"/>
        </w:rPr>
        <w:t>s</w:t>
      </w:r>
      <w:r w:rsidR="00D5538F" w:rsidRPr="004B5369">
        <w:rPr>
          <w:color w:val="000000"/>
          <w:szCs w:val="22"/>
        </w:rPr>
        <w:t xml:space="preserve"> are agent</w:t>
      </w:r>
      <w:r w:rsidR="00D5538F">
        <w:rPr>
          <w:color w:val="000000"/>
          <w:szCs w:val="22"/>
        </w:rPr>
        <w:t>s</w:t>
      </w:r>
      <w:r w:rsidR="00D5538F" w:rsidRPr="004B5369">
        <w:rPr>
          <w:color w:val="000000"/>
          <w:szCs w:val="22"/>
        </w:rPr>
        <w:t xml:space="preserve"> of the business</w:t>
      </w:r>
      <w:r w:rsidR="00D5538F">
        <w:rPr>
          <w:color w:val="000000"/>
          <w:szCs w:val="22"/>
        </w:rPr>
        <w:t>. Dun and Bradstreet</w:t>
      </w:r>
      <w:r w:rsidR="00D5538F" w:rsidRPr="004B5369">
        <w:rPr>
          <w:color w:val="000000"/>
          <w:szCs w:val="22"/>
        </w:rPr>
        <w:t xml:space="preserve"> recommends knowing basic information such as when the business </w:t>
      </w:r>
      <w:r w:rsidR="00D5538F">
        <w:rPr>
          <w:color w:val="000000"/>
          <w:szCs w:val="22"/>
        </w:rPr>
        <w:t>originated</w:t>
      </w:r>
      <w:r w:rsidR="00D5538F" w:rsidRPr="004B5369">
        <w:rPr>
          <w:color w:val="000000"/>
          <w:szCs w:val="22"/>
        </w:rPr>
        <w:t xml:space="preserve">, officer names, and the name, address, </w:t>
      </w:r>
      <w:r w:rsidR="00D5538F">
        <w:rPr>
          <w:color w:val="000000"/>
          <w:szCs w:val="22"/>
        </w:rPr>
        <w:t xml:space="preserve">and </w:t>
      </w:r>
      <w:r w:rsidR="00D5538F" w:rsidRPr="004B5369">
        <w:rPr>
          <w:color w:val="000000"/>
          <w:szCs w:val="22"/>
        </w:rPr>
        <w:t xml:space="preserve">phone </w:t>
      </w:r>
      <w:r w:rsidR="00D5538F">
        <w:rPr>
          <w:color w:val="000000"/>
          <w:szCs w:val="22"/>
        </w:rPr>
        <w:t>number</w:t>
      </w:r>
      <w:r w:rsidR="00D5538F" w:rsidRPr="004B5369">
        <w:rPr>
          <w:color w:val="000000"/>
          <w:szCs w:val="22"/>
        </w:rPr>
        <w:t xml:space="preserve"> for the facility. </w:t>
      </w:r>
    </w:p>
    <w:p w14:paraId="1C734186" w14:textId="2A5476F1" w:rsidR="00276E8C" w:rsidRDefault="00D5538F" w:rsidP="00B167E8">
      <w:pPr>
        <w:spacing w:after="120"/>
        <w:ind w:left="360" w:hanging="360"/>
        <w:jc w:val="both"/>
        <w:rPr>
          <w:szCs w:val="22"/>
        </w:rPr>
      </w:pPr>
      <w:r>
        <w:rPr>
          <w:szCs w:val="22"/>
        </w:rPr>
        <w:t>B</w:t>
      </w:r>
      <w:r w:rsidRPr="004B5369">
        <w:rPr>
          <w:szCs w:val="22"/>
        </w:rPr>
        <w:t xml:space="preserve">. </w:t>
      </w:r>
      <w:r>
        <w:rPr>
          <w:szCs w:val="22"/>
        </w:rPr>
        <w:tab/>
      </w:r>
      <w:r w:rsidRPr="004B5369">
        <w:rPr>
          <w:szCs w:val="22"/>
        </w:rPr>
        <w:t xml:space="preserve">Facilities reporting to TRI should also make sure they are providing the </w:t>
      </w:r>
      <w:r>
        <w:rPr>
          <w:szCs w:val="22"/>
        </w:rPr>
        <w:t>p</w:t>
      </w:r>
      <w:r w:rsidRPr="004B5369">
        <w:rPr>
          <w:szCs w:val="22"/>
        </w:rPr>
        <w:t xml:space="preserve">arent </w:t>
      </w:r>
      <w:r>
        <w:rPr>
          <w:szCs w:val="22"/>
        </w:rPr>
        <w:t>c</w:t>
      </w:r>
      <w:r w:rsidRPr="004B5369">
        <w:rPr>
          <w:szCs w:val="22"/>
        </w:rPr>
        <w:t xml:space="preserve">ompany name and </w:t>
      </w:r>
      <w:r>
        <w:rPr>
          <w:color w:val="000000"/>
          <w:szCs w:val="22"/>
        </w:rPr>
        <w:t>Dun and Bradstreet</w:t>
      </w:r>
      <w:r w:rsidRPr="004B5369">
        <w:rPr>
          <w:szCs w:val="22"/>
        </w:rPr>
        <w:t xml:space="preserve"> </w:t>
      </w:r>
      <w:r>
        <w:rPr>
          <w:szCs w:val="22"/>
        </w:rPr>
        <w:t xml:space="preserve">number </w:t>
      </w:r>
      <w:r w:rsidRPr="004B5369">
        <w:rPr>
          <w:szCs w:val="22"/>
        </w:rPr>
        <w:t>as of December 31</w:t>
      </w:r>
      <w:r w:rsidRPr="004B5369">
        <w:rPr>
          <w:szCs w:val="22"/>
          <w:vertAlign w:val="superscript"/>
        </w:rPr>
        <w:t>st</w:t>
      </w:r>
      <w:r w:rsidRPr="004B5369">
        <w:rPr>
          <w:szCs w:val="22"/>
        </w:rPr>
        <w:t xml:space="preserve"> of the </w:t>
      </w:r>
      <w:r>
        <w:rPr>
          <w:szCs w:val="22"/>
        </w:rPr>
        <w:t xml:space="preserve">current </w:t>
      </w:r>
      <w:r w:rsidRPr="004B5369">
        <w:rPr>
          <w:szCs w:val="22"/>
        </w:rPr>
        <w:t>reporting year</w:t>
      </w:r>
      <w:r>
        <w:rPr>
          <w:szCs w:val="22"/>
        </w:rPr>
        <w:t>.</w:t>
      </w:r>
    </w:p>
    <w:p w14:paraId="3401666E" w14:textId="3CF13341" w:rsidR="001A516A" w:rsidRDefault="00D5538F" w:rsidP="002F3F17">
      <w:pPr>
        <w:spacing w:after="120"/>
        <w:ind w:left="360" w:hanging="360"/>
        <w:jc w:val="both"/>
        <w:sectPr w:rsidR="001A516A" w:rsidSect="001A516A">
          <w:pgSz w:w="12240" w:h="15840"/>
          <w:pgMar w:top="720" w:right="1170" w:bottom="576" w:left="1296" w:header="720" w:footer="576" w:gutter="0"/>
          <w:pgNumType w:fmt="lowerRoman"/>
          <w:cols w:num="2" w:space="360"/>
          <w:docGrid w:linePitch="360"/>
        </w:sectPr>
      </w:pPr>
      <w:r>
        <w:rPr>
          <w:szCs w:val="22"/>
        </w:rPr>
        <w:t xml:space="preserve"> </w:t>
      </w:r>
    </w:p>
    <w:p w14:paraId="03FED02D" w14:textId="4BF75AC5" w:rsidR="002F3F17" w:rsidRDefault="00D5538F" w:rsidP="002F3F17">
      <w:pPr>
        <w:sectPr w:rsidR="002F3F17" w:rsidSect="000C350F">
          <w:headerReference w:type="default" r:id="rId34"/>
          <w:footerReference w:type="default" r:id="rId35"/>
          <w:type w:val="continuous"/>
          <w:pgSz w:w="12240" w:h="15840"/>
          <w:pgMar w:top="720" w:right="1296" w:bottom="576" w:left="1296" w:header="720" w:footer="576" w:gutter="0"/>
          <w:pgNumType w:start="1"/>
          <w:cols w:num="2" w:space="360"/>
          <w:docGrid w:linePitch="360"/>
        </w:sectPr>
      </w:pPr>
      <w:bookmarkStart w:id="8" w:name="_Toc209848009"/>
      <w:r>
        <w:tab/>
      </w:r>
    </w:p>
    <w:p w14:paraId="5DF7F4B8" w14:textId="3ACD3917" w:rsidR="00D5538F" w:rsidRDefault="002F3F17" w:rsidP="002F3F17">
      <w:pPr>
        <w:pStyle w:val="Heading1"/>
      </w:pPr>
      <w:bookmarkStart w:id="9" w:name="_Toc466365162"/>
      <w:r>
        <w:lastRenderedPageBreak/>
        <w:t xml:space="preserve">A. </w:t>
      </w:r>
      <w:r w:rsidR="00D5538F">
        <w:t>General Information</w:t>
      </w:r>
      <w:bookmarkEnd w:id="8"/>
      <w:bookmarkEnd w:id="9"/>
    </w:p>
    <w:p w14:paraId="2C040EB3" w14:textId="77777777" w:rsidR="00D5538F" w:rsidRDefault="00D5538F" w:rsidP="00DF4320">
      <w:pPr>
        <w:jc w:val="both"/>
        <w:rPr>
          <w:szCs w:val="22"/>
        </w:rPr>
      </w:pPr>
      <w:r>
        <w:rPr>
          <w:szCs w:val="22"/>
        </w:rPr>
        <w:t xml:space="preserve">Reporting to the Toxic Chemical Release Inventory (i.e., Toxics Release Inventory (TRI)) is required by </w:t>
      </w:r>
      <w:r w:rsidRPr="0093305E">
        <w:rPr>
          <w:szCs w:val="22"/>
        </w:rPr>
        <w:t>Section 313</w:t>
      </w:r>
      <w:r>
        <w:rPr>
          <w:szCs w:val="22"/>
        </w:rPr>
        <w:t xml:space="preserve"> of the Emergency Planning and Community Right to Know Act (EPCRA</w:t>
      </w:r>
      <w:r>
        <w:rPr>
          <w:szCs w:val="22"/>
        </w:rPr>
        <w:fldChar w:fldCharType="begin"/>
      </w:r>
      <w:r>
        <w:instrText>xe "EPCRA"</w:instrText>
      </w:r>
      <w:r>
        <w:rPr>
          <w:szCs w:val="22"/>
        </w:rPr>
        <w:fldChar w:fldCharType="end"/>
      </w:r>
      <w:r>
        <w:rPr>
          <w:szCs w:val="22"/>
        </w:rPr>
        <w:t>, or Title III of the Superfund Amendments and Reauthorization Act of 1986), Public Law 99 499. The information contained in the Form R constitutes a “report,” and the submission of a report to the appropriate authorities constitutes “reporting.”</w:t>
      </w:r>
    </w:p>
    <w:p w14:paraId="32B4BD66" w14:textId="77777777" w:rsidR="00D5538F" w:rsidRDefault="00D5538F" w:rsidP="00DF4320">
      <w:pPr>
        <w:jc w:val="both"/>
        <w:rPr>
          <w:szCs w:val="22"/>
        </w:rPr>
      </w:pPr>
    </w:p>
    <w:p w14:paraId="5AD2B9C2" w14:textId="68B240B9" w:rsidR="00D5538F" w:rsidRDefault="00D5538F" w:rsidP="00DF4320">
      <w:pPr>
        <w:jc w:val="both"/>
        <w:rPr>
          <w:szCs w:val="22"/>
        </w:rPr>
      </w:pPr>
      <w:r>
        <w:rPr>
          <w:szCs w:val="22"/>
        </w:rPr>
        <w:t xml:space="preserve">The Pollution Prevention Act, of October, 1990 (Pub. L. 101 508), added reporting requirements to the Form R. These requirements </w:t>
      </w:r>
      <w:r w:rsidR="006A35FE">
        <w:rPr>
          <w:szCs w:val="22"/>
        </w:rPr>
        <w:t>began with calendar year 1991</w:t>
      </w:r>
      <w:r w:rsidR="006A35FE" w:rsidRPr="006A35FE">
        <w:rPr>
          <w:szCs w:val="22"/>
        </w:rPr>
        <w:t xml:space="preserve"> </w:t>
      </w:r>
      <w:r w:rsidR="006A35FE">
        <w:rPr>
          <w:szCs w:val="22"/>
        </w:rPr>
        <w:t xml:space="preserve">reports and </w:t>
      </w:r>
      <w:r>
        <w:rPr>
          <w:szCs w:val="22"/>
        </w:rPr>
        <w:t xml:space="preserve">affect all facilities required to submit a Form R under </w:t>
      </w:r>
      <w:r w:rsidRPr="0093305E">
        <w:rPr>
          <w:szCs w:val="22"/>
        </w:rPr>
        <w:t>Section 313</w:t>
      </w:r>
      <w:r>
        <w:rPr>
          <w:szCs w:val="22"/>
        </w:rPr>
        <w:t xml:space="preserve"> of EPCRA</w:t>
      </w:r>
      <w:r>
        <w:rPr>
          <w:szCs w:val="22"/>
        </w:rPr>
        <w:fldChar w:fldCharType="begin"/>
      </w:r>
      <w:r>
        <w:instrText>xe "EPCRA"</w:instrText>
      </w:r>
      <w:r>
        <w:rPr>
          <w:szCs w:val="22"/>
        </w:rPr>
        <w:fldChar w:fldCharType="end"/>
      </w:r>
      <w:r w:rsidR="001D5FF1">
        <w:rPr>
          <w:szCs w:val="22"/>
        </w:rPr>
        <w:t>.</w:t>
      </w:r>
    </w:p>
    <w:p w14:paraId="612D4129" w14:textId="77777777" w:rsidR="00D5538F" w:rsidRDefault="00D5538F" w:rsidP="00DF4320">
      <w:pPr>
        <w:jc w:val="both"/>
        <w:rPr>
          <w:szCs w:val="22"/>
        </w:rPr>
      </w:pPr>
    </w:p>
    <w:p w14:paraId="20299B23" w14:textId="77777777" w:rsidR="00D5538F" w:rsidRDefault="00D5538F" w:rsidP="00DF4320">
      <w:pPr>
        <w:jc w:val="both"/>
        <w:rPr>
          <w:szCs w:val="22"/>
        </w:rPr>
      </w:pPr>
      <w:r>
        <w:rPr>
          <w:szCs w:val="22"/>
        </w:rPr>
        <w:t>Reporting is required to provide information to the public on releases and other waste management of EPCRA</w:t>
      </w:r>
      <w:r>
        <w:rPr>
          <w:szCs w:val="22"/>
        </w:rPr>
        <w:fldChar w:fldCharType="begin"/>
      </w:r>
      <w:r>
        <w:instrText>xe "EPCRA"</w:instrText>
      </w:r>
      <w:r>
        <w:rPr>
          <w:szCs w:val="22"/>
        </w:rPr>
        <w:fldChar w:fldCharType="end"/>
      </w:r>
      <w:r>
        <w:rPr>
          <w:szCs w:val="22"/>
        </w:rPr>
        <w:t xml:space="preserve"> </w:t>
      </w:r>
      <w:r w:rsidRPr="0093305E">
        <w:rPr>
          <w:szCs w:val="28"/>
        </w:rPr>
        <w:t>Section 313</w:t>
      </w:r>
      <w:r>
        <w:rPr>
          <w:szCs w:val="22"/>
        </w:rPr>
        <w:t xml:space="preserve"> chemicals in their communities and to provide EPA with release and other waste management information to assist the Agency in determining the need for future regulations. Facilities must report the quantities of routine and accidental releases, and releases resulting from catastrophic or other onetime events of EPCRA </w:t>
      </w:r>
      <w:r w:rsidRPr="0093305E">
        <w:rPr>
          <w:szCs w:val="22"/>
        </w:rPr>
        <w:t>Section 313</w:t>
      </w:r>
      <w:r>
        <w:rPr>
          <w:szCs w:val="22"/>
        </w:rPr>
        <w:t xml:space="preserve"> chemicals, as well as the maximum amount of the EPCRA </w:t>
      </w:r>
      <w:r w:rsidRPr="0093305E">
        <w:rPr>
          <w:szCs w:val="22"/>
        </w:rPr>
        <w:t>Section 313</w:t>
      </w:r>
      <w:r>
        <w:rPr>
          <w:szCs w:val="22"/>
        </w:rPr>
        <w:t xml:space="preserve"> chemical on-site during the calendar year and the amount contained in wastes managed on-site or transferred off-site.</w:t>
      </w:r>
    </w:p>
    <w:p w14:paraId="77314E00" w14:textId="77777777" w:rsidR="00D5538F" w:rsidRDefault="00D5538F" w:rsidP="00DF4320">
      <w:pPr>
        <w:jc w:val="both"/>
        <w:rPr>
          <w:szCs w:val="22"/>
        </w:rPr>
      </w:pPr>
    </w:p>
    <w:p w14:paraId="398A505C" w14:textId="11AD3887" w:rsidR="00D5538F" w:rsidRDefault="00D5538F" w:rsidP="0033619E">
      <w:pPr>
        <w:jc w:val="both"/>
        <w:rPr>
          <w:szCs w:val="22"/>
        </w:rPr>
      </w:pPr>
      <w:r>
        <w:rPr>
          <w:szCs w:val="22"/>
        </w:rPr>
        <w:t>A completed Form R or Form A must be submitted for each EPCRA</w:t>
      </w:r>
      <w:r>
        <w:rPr>
          <w:szCs w:val="22"/>
        </w:rPr>
        <w:fldChar w:fldCharType="begin"/>
      </w:r>
      <w:r>
        <w:instrText>xe "EPCRA"</w:instrText>
      </w:r>
      <w:r>
        <w:rPr>
          <w:szCs w:val="22"/>
        </w:rPr>
        <w:fldChar w:fldCharType="end"/>
      </w:r>
      <w:r>
        <w:rPr>
          <w:szCs w:val="22"/>
        </w:rPr>
        <w:t xml:space="preserve"> </w:t>
      </w:r>
      <w:r w:rsidRPr="0093305E">
        <w:rPr>
          <w:szCs w:val="22"/>
        </w:rPr>
        <w:t>Section 313</w:t>
      </w:r>
      <w:r>
        <w:rPr>
          <w:szCs w:val="22"/>
        </w:rPr>
        <w:t xml:space="preserve"> chemical manufactured, processed, or otherwise used at each covered facility as described in the reporting rules in 40 Code of Federal Regulations (CFR) Part 372 (originally published February 16, 1988, in the </w:t>
      </w:r>
      <w:r>
        <w:rPr>
          <w:i/>
          <w:szCs w:val="22"/>
        </w:rPr>
        <w:t>Federal Register</w:t>
      </w:r>
      <w:r>
        <w:rPr>
          <w:szCs w:val="22"/>
        </w:rPr>
        <w:t xml:space="preserve"> and November 30, 1994, in the </w:t>
      </w:r>
      <w:r>
        <w:rPr>
          <w:i/>
          <w:szCs w:val="22"/>
        </w:rPr>
        <w:t>Federal Register</w:t>
      </w:r>
      <w:r>
        <w:rPr>
          <w:szCs w:val="22"/>
        </w:rPr>
        <w:t xml:space="preserve"> (for Form A)).</w:t>
      </w:r>
      <w:r w:rsidR="001D5FF1">
        <w:rPr>
          <w:szCs w:val="22"/>
        </w:rPr>
        <w:t xml:space="preserve"> </w:t>
      </w:r>
    </w:p>
    <w:p w14:paraId="0A39A4BA" w14:textId="77777777" w:rsidR="00D5538F" w:rsidRDefault="00D5538F" w:rsidP="0033619E">
      <w:pPr>
        <w:jc w:val="both"/>
        <w:rPr>
          <w:szCs w:val="22"/>
        </w:rPr>
      </w:pPr>
    </w:p>
    <w:p w14:paraId="34EFE994" w14:textId="16A2BA19" w:rsidR="006E78DB" w:rsidRDefault="00D5538F" w:rsidP="00DF4320">
      <w:pPr>
        <w:jc w:val="both"/>
        <w:rPr>
          <w:szCs w:val="22"/>
        </w:rPr>
      </w:pPr>
      <w:r w:rsidRPr="0019325C">
        <w:rPr>
          <w:szCs w:val="22"/>
        </w:rPr>
        <w:t>The</w:t>
      </w:r>
      <w:r>
        <w:rPr>
          <w:szCs w:val="22"/>
        </w:rPr>
        <w:t xml:space="preserve"> Electronic Reporting Rule was published in the </w:t>
      </w:r>
      <w:hyperlink r:id="rId36" w:history="1">
        <w:r w:rsidRPr="00660F9E">
          <w:rPr>
            <w:rStyle w:val="Hyperlink"/>
            <w:szCs w:val="22"/>
          </w:rPr>
          <w:t>Federal Register on August 27, 2013 (78 FR 52860)</w:t>
        </w:r>
      </w:hyperlink>
      <w:r>
        <w:rPr>
          <w:szCs w:val="22"/>
        </w:rPr>
        <w:t xml:space="preserve"> and requires all forms to be submitted electronically. Reports that are not submitted electronically using TRI-MEweb </w:t>
      </w:r>
      <w:r w:rsidRPr="0019325C">
        <w:rPr>
          <w:szCs w:val="22"/>
        </w:rPr>
        <w:t>will not be processed as acceptable submissions.</w:t>
      </w:r>
      <w:r>
        <w:rPr>
          <w:szCs w:val="22"/>
        </w:rPr>
        <w:t xml:space="preserve"> However, facilities submitting TRI reports containing trade secrets will still submit their reports to EPA on paper, not via TRI-MEweb. This electronic reporting requirement includes </w:t>
      </w:r>
      <w:r w:rsidRPr="0019325C">
        <w:rPr>
          <w:szCs w:val="22"/>
        </w:rPr>
        <w:t>late submissions for prior reporting years, revisions, and withdrawals.</w:t>
      </w:r>
    </w:p>
    <w:p w14:paraId="22CE24A9" w14:textId="77777777" w:rsidR="006E78DB" w:rsidRDefault="006E78DB" w:rsidP="006E78DB">
      <w:pPr>
        <w:pStyle w:val="aabullets"/>
        <w:numPr>
          <w:ilvl w:val="0"/>
          <w:numId w:val="0"/>
        </w:numPr>
        <w:ind w:right="0"/>
        <w:jc w:val="both"/>
        <w:rPr>
          <w:b/>
          <w:color w:val="000000"/>
          <w:szCs w:val="22"/>
        </w:rPr>
      </w:pPr>
    </w:p>
    <w:p w14:paraId="2F2B14EA" w14:textId="77777777" w:rsidR="006E78DB" w:rsidRDefault="006E78DB" w:rsidP="006E78DB">
      <w:pPr>
        <w:pStyle w:val="aabullets"/>
        <w:numPr>
          <w:ilvl w:val="0"/>
          <w:numId w:val="0"/>
        </w:numPr>
        <w:ind w:right="0"/>
        <w:jc w:val="both"/>
        <w:rPr>
          <w:color w:val="000000"/>
          <w:szCs w:val="22"/>
        </w:rPr>
      </w:pPr>
      <w:r w:rsidRPr="004264C2">
        <w:rPr>
          <w:b/>
          <w:color w:val="000000"/>
          <w:szCs w:val="22"/>
        </w:rPr>
        <w:t>July 1 is the TRI reporting deadline.</w:t>
      </w:r>
      <w:r>
        <w:rPr>
          <w:color w:val="000000"/>
          <w:szCs w:val="22"/>
        </w:rPr>
        <w:t xml:space="preserve"> T</w:t>
      </w:r>
      <w:r w:rsidRPr="00525E95">
        <w:rPr>
          <w:color w:val="000000"/>
          <w:szCs w:val="22"/>
        </w:rPr>
        <w:t xml:space="preserve">here is a legal obligation to file an accurate and complete Form R report for each chemical by July 1 each year. EPA may take enforcement action and assess civil administrative penalties regarding corrections to errors in Form R reports that are not changes based on previously unavailable information or procedures which improve the accuracy of the data initially reported. The kinds of errors which may result in enforcement and in penalties include but are not limited to the following: (1) </w:t>
      </w:r>
      <w:r>
        <w:rPr>
          <w:color w:val="000000"/>
          <w:szCs w:val="22"/>
        </w:rPr>
        <w:t>e</w:t>
      </w:r>
      <w:r w:rsidRPr="00525E95">
        <w:rPr>
          <w:color w:val="000000"/>
          <w:szCs w:val="22"/>
        </w:rPr>
        <w:t xml:space="preserve">rrors caused by not using the most readily available information, for example, not using monitoring data collected for compliance </w:t>
      </w:r>
      <w:r>
        <w:rPr>
          <w:color w:val="000000"/>
          <w:szCs w:val="22"/>
        </w:rPr>
        <w:t xml:space="preserve">or other purposes </w:t>
      </w:r>
      <w:r w:rsidRPr="00525E95">
        <w:rPr>
          <w:color w:val="000000"/>
          <w:szCs w:val="22"/>
        </w:rPr>
        <w:t xml:space="preserve">with other regulations in calculating releases; (2) omitting a major source of emissions; (3) a mathematical or transcription or typographical error which seriously compromises the accuracy of the information, and; (4) other errors which seriously affect the utility of the data, particularly errors in release reporting for which the facility has no records showing the derivation of the release calculation, and cannot provide a sufficient explanation of the report. </w:t>
      </w:r>
    </w:p>
    <w:p w14:paraId="731B84B0" w14:textId="77777777" w:rsidR="00D5538F" w:rsidRDefault="00D5538F" w:rsidP="00DF4320">
      <w:pPr>
        <w:jc w:val="both"/>
        <w:rPr>
          <w:szCs w:val="22"/>
        </w:rPr>
      </w:pPr>
    </w:p>
    <w:p w14:paraId="01BE4C94" w14:textId="77777777" w:rsidR="00D5538F" w:rsidRDefault="00D5538F" w:rsidP="00DF4320">
      <w:pPr>
        <w:pStyle w:val="Heading2"/>
        <w:rPr>
          <w:rFonts w:ascii="Times New Roman" w:hAnsi="Times New Roman"/>
        </w:rPr>
      </w:pPr>
      <w:bookmarkStart w:id="10" w:name="_Toc209848010"/>
      <w:bookmarkStart w:id="11" w:name="_Toc466365163"/>
      <w:r>
        <w:rPr>
          <w:rFonts w:ascii="Times New Roman" w:hAnsi="Times New Roman"/>
        </w:rPr>
        <w:t>A.1</w:t>
      </w:r>
      <w:r>
        <w:rPr>
          <w:rFonts w:ascii="Times New Roman" w:hAnsi="Times New Roman"/>
        </w:rPr>
        <w:tab/>
        <w:t>Who Must Report</w:t>
      </w:r>
      <w:bookmarkEnd w:id="10"/>
      <w:bookmarkEnd w:id="11"/>
    </w:p>
    <w:p w14:paraId="7C8C67F5" w14:textId="77777777" w:rsidR="00D5538F" w:rsidRDefault="00D5538F" w:rsidP="008A5383">
      <w:pPr>
        <w:spacing w:after="120"/>
        <w:jc w:val="both"/>
        <w:rPr>
          <w:szCs w:val="22"/>
        </w:rPr>
      </w:pPr>
      <w:r>
        <w:rPr>
          <w:szCs w:val="22"/>
        </w:rPr>
        <w:t>EPCRA</w:t>
      </w:r>
      <w:r w:rsidRPr="0093305E">
        <w:rPr>
          <w:szCs w:val="22"/>
        </w:rPr>
        <w:t xml:space="preserve"> Section 313</w:t>
      </w:r>
      <w:r>
        <w:rPr>
          <w:szCs w:val="22"/>
        </w:rPr>
        <w:t xml:space="preserve"> </w:t>
      </w:r>
      <w:r>
        <w:rPr>
          <w:szCs w:val="22"/>
        </w:rPr>
        <w:fldChar w:fldCharType="begin"/>
      </w:r>
      <w:r>
        <w:instrText>xe "EPCRA"</w:instrText>
      </w:r>
      <w:r>
        <w:rPr>
          <w:szCs w:val="22"/>
        </w:rPr>
        <w:fldChar w:fldCharType="end"/>
      </w:r>
      <w:r>
        <w:rPr>
          <w:szCs w:val="22"/>
        </w:rPr>
        <w:t>requires that reports be filed by owners and operators of facilities that meet all of the following criteria:</w:t>
      </w:r>
    </w:p>
    <w:p w14:paraId="317D29ED" w14:textId="77777777" w:rsidR="00D5538F" w:rsidRDefault="00D5538F" w:rsidP="00DF4320">
      <w:pPr>
        <w:numPr>
          <w:ilvl w:val="0"/>
          <w:numId w:val="2"/>
        </w:numPr>
        <w:tabs>
          <w:tab w:val="clear" w:pos="720"/>
          <w:tab w:val="num" w:pos="360"/>
        </w:tabs>
        <w:spacing w:after="120"/>
        <w:ind w:left="360"/>
        <w:jc w:val="both"/>
        <w:rPr>
          <w:szCs w:val="22"/>
        </w:rPr>
      </w:pPr>
      <w:r>
        <w:rPr>
          <w:szCs w:val="22"/>
        </w:rPr>
        <w:t xml:space="preserve">The facility has 10 or more full-time employee equivalents (i.e., a total of 20,000 hours or greater; see 40 CFR 372.3); </w:t>
      </w:r>
    </w:p>
    <w:p w14:paraId="29BE46AF" w14:textId="1F9B5B67" w:rsidR="00D5538F" w:rsidRDefault="00D5538F" w:rsidP="00DF4320">
      <w:pPr>
        <w:numPr>
          <w:ilvl w:val="0"/>
          <w:numId w:val="2"/>
        </w:numPr>
        <w:tabs>
          <w:tab w:val="clear" w:pos="720"/>
          <w:tab w:val="num" w:pos="360"/>
        </w:tabs>
        <w:spacing w:after="120"/>
        <w:ind w:left="360"/>
        <w:jc w:val="both"/>
        <w:rPr>
          <w:szCs w:val="22"/>
        </w:rPr>
      </w:pPr>
      <w:r>
        <w:rPr>
          <w:szCs w:val="22"/>
        </w:rPr>
        <w:t>The facility is included in a North American Industry Classification System (NAICS) code listed in Table I; and</w:t>
      </w:r>
    </w:p>
    <w:p w14:paraId="03AA7C66" w14:textId="77777777" w:rsidR="00D5538F" w:rsidRDefault="00D5538F" w:rsidP="00DF4320">
      <w:pPr>
        <w:numPr>
          <w:ilvl w:val="0"/>
          <w:numId w:val="2"/>
        </w:numPr>
        <w:tabs>
          <w:tab w:val="clear" w:pos="720"/>
          <w:tab w:val="num" w:pos="360"/>
        </w:tabs>
        <w:ind w:left="360"/>
        <w:jc w:val="both"/>
        <w:rPr>
          <w:szCs w:val="22"/>
        </w:rPr>
      </w:pPr>
      <w:r>
        <w:rPr>
          <w:szCs w:val="22"/>
        </w:rPr>
        <w:t>The facility manufactures (defined to include importing), processes, or otherwise uses any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quantities greater than the established threshold in the course of a calendar year. Reporting thresholds are listed in Section B.4.</w:t>
      </w:r>
    </w:p>
    <w:p w14:paraId="3E72F9D8" w14:textId="77777777" w:rsidR="00D5538F" w:rsidRDefault="00D5538F" w:rsidP="00DF4320">
      <w:pPr>
        <w:jc w:val="both"/>
        <w:rPr>
          <w:szCs w:val="22"/>
        </w:rPr>
      </w:pPr>
    </w:p>
    <w:p w14:paraId="66881967" w14:textId="0DF27DF2" w:rsidR="00D5538F" w:rsidRDefault="00D5538F" w:rsidP="00DF4320">
      <w:pPr>
        <w:jc w:val="both"/>
        <w:rPr>
          <w:szCs w:val="22"/>
        </w:rPr>
      </w:pPr>
      <w:r>
        <w:rPr>
          <w:szCs w:val="22"/>
        </w:rPr>
        <w:t xml:space="preserve">Executive Order </w:t>
      </w:r>
      <w:r w:rsidR="00226EB2">
        <w:rPr>
          <w:szCs w:val="22"/>
        </w:rPr>
        <w:t xml:space="preserve">13693 </w:t>
      </w:r>
      <w:r>
        <w:rPr>
          <w:szCs w:val="22"/>
        </w:rPr>
        <w:t>extends these reporting requirements to federal facilities, regardless of their SIC or NAICS code.</w:t>
      </w:r>
    </w:p>
    <w:p w14:paraId="0E438140" w14:textId="1A2B95FC" w:rsidR="00D5538F" w:rsidRDefault="00D5538F" w:rsidP="00DF4320">
      <w:pPr>
        <w:jc w:val="both"/>
        <w:rPr>
          <w:szCs w:val="22"/>
        </w:rPr>
      </w:pPr>
    </w:p>
    <w:p w14:paraId="0DE44BA9" w14:textId="77777777" w:rsidR="000872C6" w:rsidRDefault="000872C6" w:rsidP="00DF4320">
      <w:pPr>
        <w:jc w:val="both"/>
        <w:rPr>
          <w:szCs w:val="22"/>
        </w:rPr>
        <w:sectPr w:rsidR="000872C6" w:rsidSect="002F3F17">
          <w:pgSz w:w="12240" w:h="15840"/>
          <w:pgMar w:top="720" w:right="1296" w:bottom="576" w:left="1296" w:header="720" w:footer="576" w:gutter="0"/>
          <w:pgNumType w:start="1"/>
          <w:cols w:num="2" w:space="360"/>
          <w:docGrid w:linePitch="360"/>
        </w:sectPr>
      </w:pPr>
    </w:p>
    <w:p w14:paraId="4EC23F41" w14:textId="77777777" w:rsidR="00D5538F" w:rsidRDefault="007A773B" w:rsidP="00DF4320">
      <w:pPr>
        <w:jc w:val="both"/>
        <w:rPr>
          <w:szCs w:val="22"/>
        </w:rPr>
      </w:pPr>
      <w:r>
        <w:rPr>
          <w:noProof/>
        </w:rPr>
        <w:lastRenderedPageBreak/>
        <w:drawing>
          <wp:inline distT="0" distB="0" distL="0" distR="0" wp14:anchorId="05D058C2" wp14:editId="24E9C958">
            <wp:extent cx="6057900" cy="3590925"/>
            <wp:effectExtent l="19050" t="19050" r="19050" b="28575"/>
            <wp:docPr id="1" name="Picture 44" descr="trimewebflow2012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rimewebflow2012v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57900" cy="3590925"/>
                    </a:xfrm>
                    <a:prstGeom prst="rect">
                      <a:avLst/>
                    </a:prstGeom>
                    <a:noFill/>
                    <a:ln w="19050" cmpd="sng">
                      <a:solidFill>
                        <a:srgbClr val="3366FF"/>
                      </a:solidFill>
                      <a:miter lim="800000"/>
                      <a:headEnd/>
                      <a:tailEnd/>
                    </a:ln>
                    <a:effectLst/>
                  </pic:spPr>
                </pic:pic>
              </a:graphicData>
            </a:graphic>
          </wp:inline>
        </w:drawing>
      </w:r>
    </w:p>
    <w:p w14:paraId="0D0173A3" w14:textId="77777777" w:rsidR="00D5538F" w:rsidRDefault="00D5538F" w:rsidP="00DF4320">
      <w:pPr>
        <w:jc w:val="both"/>
        <w:rPr>
          <w:szCs w:val="22"/>
        </w:rPr>
      </w:pPr>
    </w:p>
    <w:p w14:paraId="0BBDF196" w14:textId="707C7EE4" w:rsidR="00D5538F" w:rsidRDefault="00D5538F" w:rsidP="009D2B28">
      <w:pPr>
        <w:pStyle w:val="FigureHeading"/>
      </w:pPr>
      <w:bookmarkStart w:id="12" w:name="_Toc466365016"/>
      <w:r w:rsidRPr="000C350F">
        <w:t>Figure 1.</w:t>
      </w:r>
      <w:r w:rsidRPr="000C350F">
        <w:tab/>
        <w:t>TRI-MEweb’s Preparation, Certification and Submission Steps</w:t>
      </w:r>
      <w:bookmarkEnd w:id="12"/>
    </w:p>
    <w:p w14:paraId="10E9B1E8" w14:textId="77777777" w:rsidR="00D5538F" w:rsidRDefault="00D5538F" w:rsidP="00DF4320">
      <w:pPr>
        <w:jc w:val="both"/>
        <w:rPr>
          <w:szCs w:val="22"/>
        </w:rPr>
      </w:pPr>
    </w:p>
    <w:p w14:paraId="705ABD69" w14:textId="358060CD" w:rsidR="00D5538F" w:rsidRDefault="00D5538F" w:rsidP="00DF4320">
      <w:pPr>
        <w:jc w:val="both"/>
        <w:rPr>
          <w:szCs w:val="22"/>
        </w:rPr>
        <w:sectPr w:rsidR="00D5538F" w:rsidSect="00BD54DE">
          <w:pgSz w:w="12240" w:h="15840"/>
          <w:pgMar w:top="720" w:right="1296" w:bottom="576" w:left="1296" w:header="720" w:footer="576" w:gutter="0"/>
          <w:cols w:space="360"/>
          <w:docGrid w:linePitch="360"/>
        </w:sectPr>
      </w:pPr>
    </w:p>
    <w:p w14:paraId="642164D2" w14:textId="77777777" w:rsidR="00D5538F" w:rsidRDefault="00D5538F" w:rsidP="008A5383">
      <w:pPr>
        <w:pStyle w:val="Heading2"/>
      </w:pPr>
      <w:bookmarkStart w:id="13" w:name="_Toc209848011"/>
      <w:bookmarkStart w:id="14" w:name="_Ref396229549"/>
      <w:bookmarkStart w:id="15" w:name="_Ref396238167"/>
      <w:bookmarkStart w:id="16" w:name="_Ref396238171"/>
      <w:bookmarkStart w:id="17" w:name="_Ref396238177"/>
      <w:bookmarkStart w:id="18" w:name="_Ref396238180"/>
      <w:bookmarkStart w:id="19" w:name="_Ref396238185"/>
      <w:bookmarkStart w:id="20" w:name="_Toc466365164"/>
      <w:r>
        <w:rPr>
          <w:rFonts w:ascii="Times New Roman" w:hAnsi="Times New Roman"/>
        </w:rPr>
        <w:t>A.2</w:t>
      </w:r>
      <w:r>
        <w:rPr>
          <w:rFonts w:ascii="Times New Roman" w:hAnsi="Times New Roman"/>
        </w:rPr>
        <w:tab/>
        <w:t>How to Submit Forms</w:t>
      </w:r>
      <w:bookmarkStart w:id="21" w:name="_Toc209848012"/>
      <w:bookmarkEnd w:id="13"/>
      <w:bookmarkEnd w:id="14"/>
      <w:bookmarkEnd w:id="15"/>
      <w:bookmarkEnd w:id="16"/>
      <w:bookmarkEnd w:id="17"/>
      <w:bookmarkEnd w:id="18"/>
      <w:bookmarkEnd w:id="19"/>
      <w:bookmarkEnd w:id="20"/>
      <w:r>
        <w:t xml:space="preserve"> </w:t>
      </w:r>
      <w:bookmarkEnd w:id="21"/>
    </w:p>
    <w:p w14:paraId="7025B9E8" w14:textId="6A34408C" w:rsidR="00D5538F" w:rsidRDefault="00D5538F" w:rsidP="000B28E5">
      <w:pPr>
        <w:autoSpaceDE w:val="0"/>
        <w:autoSpaceDN w:val="0"/>
        <w:adjustRightInd w:val="0"/>
        <w:jc w:val="both"/>
        <w:rPr>
          <w:color w:val="000000"/>
          <w:szCs w:val="22"/>
        </w:rPr>
      </w:pPr>
      <w:r>
        <w:rPr>
          <w:szCs w:val="22"/>
        </w:rPr>
        <w:t xml:space="preserve">Facilities must use the </w:t>
      </w:r>
      <w:r w:rsidRPr="00561F91">
        <w:rPr>
          <w:iCs/>
          <w:color w:val="000000"/>
          <w:szCs w:val="22"/>
        </w:rPr>
        <w:t>TRI-MEweb</w:t>
      </w:r>
      <w:r w:rsidDel="00B80A6E">
        <w:rPr>
          <w:i/>
          <w:iCs/>
          <w:color w:val="000000"/>
          <w:szCs w:val="22"/>
        </w:rPr>
        <w:t xml:space="preserve"> </w:t>
      </w:r>
      <w:r w:rsidRPr="008A5383">
        <w:rPr>
          <w:iCs/>
          <w:color w:val="000000"/>
          <w:szCs w:val="22"/>
        </w:rPr>
        <w:t xml:space="preserve">application to </w:t>
      </w:r>
      <w:r w:rsidRPr="0056159A">
        <w:rPr>
          <w:color w:val="000000"/>
          <w:szCs w:val="22"/>
        </w:rPr>
        <w:t>submit non-trade</w:t>
      </w:r>
      <w:r>
        <w:rPr>
          <w:color w:val="000000"/>
          <w:szCs w:val="22"/>
        </w:rPr>
        <w:t xml:space="preserve"> </w:t>
      </w:r>
      <w:r w:rsidRPr="0056159A">
        <w:rPr>
          <w:color w:val="000000"/>
          <w:szCs w:val="22"/>
        </w:rPr>
        <w:t xml:space="preserve">secret TRI reports.  </w:t>
      </w:r>
      <w:r>
        <w:rPr>
          <w:color w:val="000000"/>
          <w:szCs w:val="22"/>
        </w:rPr>
        <w:t xml:space="preserve">TRI-MEweb is accessible online and assists facilities reporting TRI data. </w:t>
      </w:r>
    </w:p>
    <w:p w14:paraId="7259EF84" w14:textId="77777777" w:rsidR="00D5538F" w:rsidRDefault="00D5538F" w:rsidP="009B14E0">
      <w:pPr>
        <w:jc w:val="both"/>
        <w:rPr>
          <w:szCs w:val="22"/>
        </w:rPr>
      </w:pPr>
    </w:p>
    <w:p w14:paraId="7F468D11" w14:textId="7BCA03F4" w:rsidR="00D5538F" w:rsidRDefault="00D5538F" w:rsidP="009B14E0">
      <w:pPr>
        <w:jc w:val="both"/>
        <w:rPr>
          <w:szCs w:val="22"/>
        </w:rPr>
      </w:pPr>
      <w:r>
        <w:rPr>
          <w:szCs w:val="22"/>
        </w:rPr>
        <w:t xml:space="preserve">Some facilities prepare TRI reporting forms using their own software. These facilities still need to load and submit their TRI reporting forms to EPA using TRI-MEweb via the online reporting application’s third-party load feature. More information on the third-party load feature can be found on the TRI-MEweb webpage: </w:t>
      </w:r>
      <w:hyperlink r:id="rId38" w:history="1">
        <w:r w:rsidRPr="00DC1D61">
          <w:rPr>
            <w:rStyle w:val="Hyperlink"/>
            <w:szCs w:val="22"/>
          </w:rPr>
          <w:t>http://www2.epa.gov/toxics-release-inventory-tri-program/tri-meweb-resources</w:t>
        </w:r>
      </w:hyperlink>
      <w:r>
        <w:rPr>
          <w:szCs w:val="22"/>
        </w:rPr>
        <w:t>.</w:t>
      </w:r>
    </w:p>
    <w:p w14:paraId="509EB797" w14:textId="77777777" w:rsidR="00D5538F" w:rsidRDefault="00D5538F" w:rsidP="00DF4320">
      <w:pPr>
        <w:autoSpaceDE w:val="0"/>
        <w:autoSpaceDN w:val="0"/>
        <w:adjustRightInd w:val="0"/>
        <w:rPr>
          <w:szCs w:val="22"/>
        </w:rPr>
      </w:pPr>
    </w:p>
    <w:p w14:paraId="73F603C7" w14:textId="063921DD" w:rsidR="00D5538F" w:rsidRDefault="00D5538F" w:rsidP="00DF4320">
      <w:pPr>
        <w:jc w:val="both"/>
        <w:rPr>
          <w:szCs w:val="22"/>
        </w:rPr>
      </w:pPr>
      <w:bookmarkStart w:id="22" w:name="OLE_LINK3"/>
      <w:bookmarkStart w:id="23" w:name="OLE_LINK4"/>
      <w:r>
        <w:rPr>
          <w:szCs w:val="22"/>
        </w:rPr>
        <w:t xml:space="preserve">Facilities must submit a copy of each reporting form sent to EPA to the state or tribe in which that facility is located. Conveniently, </w:t>
      </w:r>
      <w:r w:rsidRPr="00561F91">
        <w:rPr>
          <w:szCs w:val="22"/>
        </w:rPr>
        <w:t>TRI-MEweb</w:t>
      </w:r>
      <w:r>
        <w:rPr>
          <w:i/>
          <w:szCs w:val="22"/>
        </w:rPr>
        <w:t xml:space="preserve"> </w:t>
      </w:r>
      <w:r>
        <w:rPr>
          <w:szCs w:val="22"/>
        </w:rPr>
        <w:t xml:space="preserve">will </w:t>
      </w:r>
      <w:r w:rsidRPr="008A5383">
        <w:rPr>
          <w:szCs w:val="22"/>
        </w:rPr>
        <w:t>simultaneously</w:t>
      </w:r>
      <w:r>
        <w:rPr>
          <w:i/>
          <w:szCs w:val="22"/>
        </w:rPr>
        <w:t xml:space="preserve"> </w:t>
      </w:r>
      <w:r>
        <w:rPr>
          <w:szCs w:val="22"/>
        </w:rPr>
        <w:t xml:space="preserve">send a copy of each reporting form submitted to EPA to the appropriate state or tribal official if the state or tribe participates in the TRI Data Exchange (TDX). (Internet submissions are not available for trade secret claims). This simultaneous submission satisfies a facility’s legal obligation to report to EPA and the appropriate state or tribe. States participating in TDX are shown on this website. </w:t>
      </w:r>
    </w:p>
    <w:p w14:paraId="3FFBE706" w14:textId="1006B4A9" w:rsidR="00D5538F" w:rsidRDefault="00ED1C57" w:rsidP="00DF4320">
      <w:pPr>
        <w:jc w:val="both"/>
        <w:rPr>
          <w:szCs w:val="22"/>
        </w:rPr>
      </w:pPr>
      <w:hyperlink r:id="rId39" w:history="1">
        <w:r w:rsidR="00D5538F" w:rsidRPr="00DC1D61">
          <w:rPr>
            <w:rStyle w:val="Hyperlink"/>
            <w:szCs w:val="22"/>
          </w:rPr>
          <w:t>http://www2.epa.gov/toxics-release-inventory-tri-program/tri-data-exchange</w:t>
        </w:r>
      </w:hyperlink>
      <w:r w:rsidR="00D5538F">
        <w:rPr>
          <w:szCs w:val="22"/>
        </w:rPr>
        <w:t xml:space="preserve">. </w:t>
      </w:r>
    </w:p>
    <w:bookmarkEnd w:id="22"/>
    <w:bookmarkEnd w:id="23"/>
    <w:p w14:paraId="3DDAA33A" w14:textId="77777777" w:rsidR="00D5538F" w:rsidRDefault="00D5538F" w:rsidP="00DF4320">
      <w:pPr>
        <w:jc w:val="both"/>
        <w:rPr>
          <w:szCs w:val="22"/>
        </w:rPr>
      </w:pPr>
    </w:p>
    <w:p w14:paraId="07B4BDF1" w14:textId="77777777" w:rsidR="00D5538F" w:rsidRDefault="00D5538F" w:rsidP="00C14725">
      <w:pPr>
        <w:jc w:val="both"/>
        <w:rPr>
          <w:szCs w:val="22"/>
        </w:rPr>
      </w:pPr>
      <w:r>
        <w:rPr>
          <w:szCs w:val="22"/>
        </w:rPr>
        <w:t xml:space="preserve">Please be aware that if your facility does not reside in a state or tribe participating in the TDX, just transmitting TRI forms via the Internet does not satisfy your state or tribal reporting requirements for your facility. You must report to your state or tribe separately and in the required format specified by your state or tribe. However, if your state or tribe is not in the TDX then </w:t>
      </w:r>
      <w:r w:rsidRPr="00561F91">
        <w:rPr>
          <w:color w:val="000000"/>
          <w:szCs w:val="22"/>
        </w:rPr>
        <w:t>TRI-MEweb</w:t>
      </w:r>
      <w:r>
        <w:rPr>
          <w:color w:val="000000"/>
          <w:szCs w:val="22"/>
        </w:rPr>
        <w:t xml:space="preserve"> can still be used by the reporting facility to prepare and print the proper paper TRI forms. A s</w:t>
      </w:r>
      <w:r w:rsidRPr="001E0992">
        <w:rPr>
          <w:color w:val="000000"/>
          <w:szCs w:val="22"/>
        </w:rPr>
        <w:t xml:space="preserve">enior management official </w:t>
      </w:r>
      <w:r>
        <w:rPr>
          <w:color w:val="000000"/>
          <w:szCs w:val="22"/>
        </w:rPr>
        <w:t xml:space="preserve">must certify the submission by signing the TRI forms. For non-TDX states and tribes, completed TRI forms must be printed from TRI-MEweb and mailed to the designated state or tribal contact. Do not send forms from the TRI-MEweb application to EPA’s Data Processing Center (DPC), </w:t>
      </w:r>
      <w:r>
        <w:rPr>
          <w:szCs w:val="22"/>
        </w:rPr>
        <w:t xml:space="preserve">except for trade secret submissions, which still must be sent to the DPC. </w:t>
      </w:r>
    </w:p>
    <w:p w14:paraId="2F1F968C" w14:textId="77777777" w:rsidR="00D5538F" w:rsidRPr="004F4B57" w:rsidRDefault="00D5538F" w:rsidP="00717526">
      <w:pPr>
        <w:jc w:val="both"/>
      </w:pPr>
      <w:bookmarkStart w:id="24" w:name="_Toc209848015"/>
    </w:p>
    <w:p w14:paraId="586F4A73" w14:textId="6C3B3403" w:rsidR="00DA5283" w:rsidRDefault="00640760" w:rsidP="009771F0">
      <w:pPr>
        <w:pStyle w:val="Heading3"/>
      </w:pPr>
      <w:bookmarkStart w:id="25" w:name="_Toc433296994"/>
      <w:bookmarkStart w:id="26" w:name="_Toc466365165"/>
      <w:r>
        <w:t>A.2.a.</w:t>
      </w:r>
      <w:r>
        <w:tab/>
        <w:t>TRI-MEweb RY 201</w:t>
      </w:r>
      <w:r w:rsidR="0017470E">
        <w:t>6</w:t>
      </w:r>
      <w:r>
        <w:t xml:space="preserve"> Version</w:t>
      </w:r>
      <w:bookmarkEnd w:id="25"/>
      <w:bookmarkEnd w:id="26"/>
      <w:r>
        <w:t xml:space="preserve"> </w:t>
      </w:r>
    </w:p>
    <w:p w14:paraId="2A61EF18" w14:textId="67C80C6E" w:rsidR="00640760" w:rsidRPr="00315664" w:rsidRDefault="001C20BB" w:rsidP="00640760">
      <w:pPr>
        <w:jc w:val="both"/>
      </w:pPr>
      <w:r>
        <w:rPr>
          <w:szCs w:val="22"/>
        </w:rPr>
        <w:t>F</w:t>
      </w:r>
      <w:r w:rsidR="00640760" w:rsidRPr="00A4559B">
        <w:rPr>
          <w:szCs w:val="22"/>
        </w:rPr>
        <w:t xml:space="preserve">acilities </w:t>
      </w:r>
      <w:r>
        <w:rPr>
          <w:szCs w:val="22"/>
        </w:rPr>
        <w:t xml:space="preserve">use TRI-MEweb to </w:t>
      </w:r>
      <w:r w:rsidR="00640760">
        <w:rPr>
          <w:szCs w:val="22"/>
        </w:rPr>
        <w:t xml:space="preserve">fulfill </w:t>
      </w:r>
      <w:r w:rsidR="00640760" w:rsidRPr="00A4559B">
        <w:rPr>
          <w:szCs w:val="22"/>
        </w:rPr>
        <w:t xml:space="preserve">their Emergency Planning and Community Right-to-Know (EPCRA) Section 313 and Pollution Prevention Act (PPA) Section 6607 </w:t>
      </w:r>
      <w:r>
        <w:rPr>
          <w:szCs w:val="22"/>
        </w:rPr>
        <w:t xml:space="preserve">reporting </w:t>
      </w:r>
      <w:r w:rsidR="00640760" w:rsidRPr="00A4559B">
        <w:rPr>
          <w:szCs w:val="22"/>
        </w:rPr>
        <w:t xml:space="preserve">obligations. </w:t>
      </w:r>
      <w:r w:rsidR="00640760" w:rsidRPr="00C3394C">
        <w:rPr>
          <w:szCs w:val="22"/>
        </w:rPr>
        <w:t>TRI-MEweb</w:t>
      </w:r>
      <w:r w:rsidR="00640760" w:rsidRPr="00A4559B">
        <w:rPr>
          <w:szCs w:val="22"/>
        </w:rPr>
        <w:t xml:space="preserve"> is </w:t>
      </w:r>
      <w:r w:rsidR="00640760" w:rsidRPr="00A4559B">
        <w:rPr>
          <w:szCs w:val="22"/>
        </w:rPr>
        <w:lastRenderedPageBreak/>
        <w:t>an interactive, intelligent, user-friendly web-based application tool that guides facilities through TRI reporting</w:t>
      </w:r>
      <w:r w:rsidR="00640760">
        <w:rPr>
          <w:szCs w:val="22"/>
        </w:rPr>
        <w:t>.</w:t>
      </w:r>
      <w:r w:rsidR="00640760" w:rsidRPr="00A4559B">
        <w:rPr>
          <w:szCs w:val="22"/>
        </w:rPr>
        <w:t xml:space="preserve"> </w:t>
      </w:r>
      <w:r w:rsidR="00640760">
        <w:rPr>
          <w:szCs w:val="22"/>
        </w:rPr>
        <w:t xml:space="preserve">Using </w:t>
      </w:r>
      <w:r w:rsidR="00640760" w:rsidRPr="00A4559B">
        <w:rPr>
          <w:szCs w:val="22"/>
        </w:rPr>
        <w:t>a series of logically ordered questions,</w:t>
      </w:r>
      <w:r w:rsidR="00640760">
        <w:rPr>
          <w:szCs w:val="22"/>
        </w:rPr>
        <w:t xml:space="preserve"> </w:t>
      </w:r>
      <w:r w:rsidR="00640760" w:rsidRPr="00C3394C">
        <w:rPr>
          <w:szCs w:val="22"/>
        </w:rPr>
        <w:t>TRI-MEweb</w:t>
      </w:r>
      <w:r w:rsidR="00640760" w:rsidRPr="00A4559B">
        <w:rPr>
          <w:szCs w:val="22"/>
        </w:rPr>
        <w:t xml:space="preserve"> streamlines the analysis needed to determine if a user must complete a Form R Report or </w:t>
      </w:r>
      <w:r w:rsidR="00640760">
        <w:rPr>
          <w:szCs w:val="22"/>
        </w:rPr>
        <w:t xml:space="preserve">if they meet thresholds that allow them to use </w:t>
      </w:r>
      <w:r w:rsidR="00640760" w:rsidRPr="00A4559B">
        <w:rPr>
          <w:szCs w:val="22"/>
        </w:rPr>
        <w:t xml:space="preserve">the Form A Certification Statement for a particular chemical. </w:t>
      </w:r>
    </w:p>
    <w:p w14:paraId="259253CE" w14:textId="77777777" w:rsidR="007C0139" w:rsidRPr="00A4559B" w:rsidRDefault="007C0139" w:rsidP="00640760">
      <w:pPr>
        <w:jc w:val="both"/>
        <w:rPr>
          <w:b/>
          <w:szCs w:val="22"/>
        </w:rPr>
      </w:pPr>
    </w:p>
    <w:p w14:paraId="0A1E3BF8" w14:textId="445214D3" w:rsidR="00640760" w:rsidRDefault="00640760" w:rsidP="00640760">
      <w:pPr>
        <w:jc w:val="both"/>
        <w:rPr>
          <w:szCs w:val="22"/>
        </w:rPr>
      </w:pPr>
      <w:r>
        <w:rPr>
          <w:szCs w:val="22"/>
        </w:rPr>
        <w:t>T</w:t>
      </w:r>
      <w:r w:rsidRPr="00A4559B">
        <w:rPr>
          <w:szCs w:val="22"/>
        </w:rPr>
        <w:t xml:space="preserve">he </w:t>
      </w:r>
      <w:r w:rsidRPr="004F4B57">
        <w:rPr>
          <w:szCs w:val="22"/>
        </w:rPr>
        <w:t>TRI-MEweb</w:t>
      </w:r>
      <w:r w:rsidRPr="00A4559B">
        <w:rPr>
          <w:szCs w:val="22"/>
        </w:rPr>
        <w:t xml:space="preserve"> software provides guidance for each data element on the </w:t>
      </w:r>
      <w:r>
        <w:rPr>
          <w:szCs w:val="22"/>
        </w:rPr>
        <w:t xml:space="preserve">TRI </w:t>
      </w:r>
      <w:r w:rsidRPr="00A4559B">
        <w:rPr>
          <w:szCs w:val="22"/>
        </w:rPr>
        <w:t xml:space="preserve">reporting </w:t>
      </w:r>
      <w:r>
        <w:rPr>
          <w:szCs w:val="22"/>
        </w:rPr>
        <w:t xml:space="preserve">Forms. </w:t>
      </w:r>
      <w:r w:rsidRPr="004F4B57">
        <w:rPr>
          <w:szCs w:val="22"/>
        </w:rPr>
        <w:t>TRI-MEweb</w:t>
      </w:r>
      <w:r w:rsidRPr="00A4559B">
        <w:rPr>
          <w:szCs w:val="22"/>
        </w:rPr>
        <w:t xml:space="preserve"> check</w:t>
      </w:r>
      <w:r>
        <w:rPr>
          <w:szCs w:val="22"/>
        </w:rPr>
        <w:t>s</w:t>
      </w:r>
      <w:r w:rsidRPr="00A4559B">
        <w:rPr>
          <w:szCs w:val="22"/>
        </w:rPr>
        <w:t xml:space="preserve"> the </w:t>
      </w:r>
      <w:r>
        <w:rPr>
          <w:szCs w:val="22"/>
        </w:rPr>
        <w:t xml:space="preserve">entered </w:t>
      </w:r>
      <w:r w:rsidRPr="00A4559B">
        <w:rPr>
          <w:szCs w:val="22"/>
        </w:rPr>
        <w:t>data for common errors and then prepare</w:t>
      </w:r>
      <w:r>
        <w:rPr>
          <w:szCs w:val="22"/>
        </w:rPr>
        <w:t>s</w:t>
      </w:r>
      <w:r w:rsidRPr="00A4559B">
        <w:rPr>
          <w:szCs w:val="22"/>
        </w:rPr>
        <w:t xml:space="preserve"> </w:t>
      </w:r>
      <w:r>
        <w:rPr>
          <w:szCs w:val="22"/>
        </w:rPr>
        <w:t xml:space="preserve">it </w:t>
      </w:r>
      <w:r w:rsidRPr="00A4559B">
        <w:rPr>
          <w:szCs w:val="22"/>
        </w:rPr>
        <w:t xml:space="preserve">for electronic transmission </w:t>
      </w:r>
      <w:r>
        <w:rPr>
          <w:szCs w:val="22"/>
        </w:rPr>
        <w:t xml:space="preserve">and </w:t>
      </w:r>
      <w:r w:rsidRPr="00A4559B">
        <w:rPr>
          <w:szCs w:val="22"/>
        </w:rPr>
        <w:t>certifi</w:t>
      </w:r>
      <w:r>
        <w:rPr>
          <w:szCs w:val="22"/>
        </w:rPr>
        <w:t xml:space="preserve">cation </w:t>
      </w:r>
      <w:r w:rsidRPr="00A4559B">
        <w:rPr>
          <w:szCs w:val="22"/>
        </w:rPr>
        <w:t xml:space="preserve">in </w:t>
      </w:r>
      <w:r>
        <w:rPr>
          <w:szCs w:val="22"/>
        </w:rPr>
        <w:t>the Agency’s Central Data Exchange (</w:t>
      </w:r>
      <w:r w:rsidRPr="00A4559B">
        <w:rPr>
          <w:szCs w:val="22"/>
        </w:rPr>
        <w:t>CDX</w:t>
      </w:r>
      <w:r>
        <w:rPr>
          <w:szCs w:val="22"/>
        </w:rPr>
        <w:t>) (see the flow diagram of the TRI-MEweb reporting process (Figure 1))</w:t>
      </w:r>
      <w:r w:rsidRPr="00A4559B">
        <w:rPr>
          <w:szCs w:val="22"/>
        </w:rPr>
        <w:t xml:space="preserve"> </w:t>
      </w:r>
      <w:r>
        <w:rPr>
          <w:szCs w:val="22"/>
        </w:rPr>
        <w:t xml:space="preserve">TRI-MEweb allows facilities to submit, revise, and withdraw TRI reporting forms for RYs 1991 </w:t>
      </w:r>
      <w:r w:rsidR="007C0139">
        <w:rPr>
          <w:szCs w:val="22"/>
        </w:rPr>
        <w:t>through the current reporting year</w:t>
      </w:r>
      <w:r>
        <w:rPr>
          <w:szCs w:val="22"/>
        </w:rPr>
        <w:t>, provided the forms do not contain trade secret information.</w:t>
      </w:r>
    </w:p>
    <w:p w14:paraId="44EF612D" w14:textId="77777777" w:rsidR="00640760" w:rsidRDefault="00640760" w:rsidP="00640760">
      <w:pPr>
        <w:jc w:val="both"/>
        <w:rPr>
          <w:szCs w:val="22"/>
        </w:rPr>
      </w:pPr>
    </w:p>
    <w:p w14:paraId="2E6FCB26" w14:textId="46805702" w:rsidR="00640760" w:rsidRDefault="00640760" w:rsidP="00640760">
      <w:pPr>
        <w:pStyle w:val="Heading3"/>
      </w:pPr>
      <w:bookmarkStart w:id="27" w:name="_Toc433296995"/>
      <w:bookmarkStart w:id="28" w:name="_Toc466365166"/>
      <w:r>
        <w:t>A.2.b.</w:t>
      </w:r>
      <w:r>
        <w:tab/>
      </w:r>
      <w:r w:rsidRPr="006E78DB">
        <w:t>How to Begin Using the RY 201</w:t>
      </w:r>
      <w:r w:rsidR="0017470E">
        <w:t>6</w:t>
      </w:r>
      <w:r w:rsidRPr="006E78DB">
        <w:t xml:space="preserve"> TRI-MEweb Reporting Tool</w:t>
      </w:r>
      <w:bookmarkEnd w:id="27"/>
      <w:bookmarkEnd w:id="28"/>
      <w:r>
        <w:t xml:space="preserve"> </w:t>
      </w:r>
    </w:p>
    <w:p w14:paraId="11D13571" w14:textId="77777777" w:rsidR="00640760" w:rsidRDefault="00640760" w:rsidP="00640760">
      <w:pPr>
        <w:jc w:val="both"/>
      </w:pPr>
      <w:r w:rsidRPr="00561F91">
        <w:rPr>
          <w:b/>
        </w:rPr>
        <w:t>TRI-MEweb</w:t>
      </w:r>
      <w:r w:rsidRPr="009F56AE">
        <w:rPr>
          <w:b/>
        </w:rPr>
        <w:t xml:space="preserve"> </w:t>
      </w:r>
      <w:r>
        <w:rPr>
          <w:b/>
        </w:rPr>
        <w:t xml:space="preserve">is </w:t>
      </w:r>
      <w:r w:rsidRPr="009F56AE">
        <w:rPr>
          <w:b/>
        </w:rPr>
        <w:t xml:space="preserve">accessed through EPA’s Central Data Exchange </w:t>
      </w:r>
      <w:r>
        <w:rPr>
          <w:b/>
        </w:rPr>
        <w:t>(CDX)</w:t>
      </w:r>
      <w:r>
        <w:t>. The</w:t>
      </w:r>
      <w:r>
        <w:rPr>
          <w:i/>
        </w:rPr>
        <w:t xml:space="preserve"> </w:t>
      </w:r>
      <w:r w:rsidRPr="00561F91">
        <w:t>TRI-MEweb</w:t>
      </w:r>
      <w:r>
        <w:t xml:space="preserve"> application uses EPA’s CDX network to transmit and certify electronic submissions to EPA. </w:t>
      </w:r>
      <w:r w:rsidRPr="00AD1843">
        <w:t>CDX allow</w:t>
      </w:r>
      <w:r>
        <w:t>s</w:t>
      </w:r>
      <w:r w:rsidRPr="00AD1843">
        <w:t xml:space="preserve"> facilities to submit </w:t>
      </w:r>
      <w:r>
        <w:t xml:space="preserve">a </w:t>
      </w:r>
      <w:r w:rsidRPr="00AD1843">
        <w:t>paperless report</w:t>
      </w:r>
      <w:r>
        <w:t xml:space="preserve"> </w:t>
      </w:r>
      <w:r w:rsidRPr="00AD1843">
        <w:t>and receive instant receipt confirmation of their submission via the Internet</w:t>
      </w:r>
      <w:r w:rsidRPr="00AD1843">
        <w:rPr>
          <w:rStyle w:val="Strong"/>
          <w:bCs/>
        </w:rPr>
        <w:t>.</w:t>
      </w:r>
      <w:r>
        <w:rPr>
          <w:rStyle w:val="Strong"/>
          <w:bCs/>
        </w:rPr>
        <w:t xml:space="preserve"> </w:t>
      </w:r>
      <w:r>
        <w:t xml:space="preserve">TRI-MEweb supports most Web browsers; however, </w:t>
      </w:r>
      <w:r w:rsidRPr="004B4B79">
        <w:rPr>
          <w:b/>
          <w:i/>
        </w:rPr>
        <w:t>should you encounter any problems in accessing CDX or TRI-MEweb, consult the TRI-MEweb Resource webpage</w:t>
      </w:r>
      <w:r>
        <w:t xml:space="preserve">: </w:t>
      </w:r>
      <w:hyperlink r:id="rId40" w:history="1">
        <w:r w:rsidRPr="004368FF">
          <w:rPr>
            <w:rStyle w:val="Hyperlink"/>
          </w:rPr>
          <w:t>http://www2.epa.gov/toxics-release-inventory-tri-program/tri-meweb-resources</w:t>
        </w:r>
      </w:hyperlink>
      <w:r>
        <w:t xml:space="preserve">. </w:t>
      </w:r>
    </w:p>
    <w:p w14:paraId="21FBF237" w14:textId="77777777" w:rsidR="00640760" w:rsidRDefault="00640760" w:rsidP="00640760">
      <w:pPr>
        <w:jc w:val="both"/>
        <w:rPr>
          <w:b/>
          <w:szCs w:val="22"/>
        </w:rPr>
      </w:pPr>
    </w:p>
    <w:p w14:paraId="5987EA5E" w14:textId="77777777" w:rsidR="00640760" w:rsidRDefault="00640760" w:rsidP="00640760">
      <w:pPr>
        <w:jc w:val="both"/>
        <w:rPr>
          <w:szCs w:val="22"/>
        </w:rPr>
      </w:pPr>
      <w:r w:rsidRPr="008143BE">
        <w:rPr>
          <w:b/>
          <w:szCs w:val="22"/>
        </w:rPr>
        <w:t xml:space="preserve">Two user roles involved in TRI </w:t>
      </w:r>
      <w:r>
        <w:rPr>
          <w:b/>
          <w:szCs w:val="22"/>
        </w:rPr>
        <w:t>r</w:t>
      </w:r>
      <w:r w:rsidRPr="008143BE">
        <w:rPr>
          <w:b/>
          <w:szCs w:val="22"/>
        </w:rPr>
        <w:t>eporting.</w:t>
      </w:r>
      <w:r w:rsidRPr="008143BE">
        <w:rPr>
          <w:szCs w:val="22"/>
        </w:rPr>
        <w:t xml:space="preserve"> </w:t>
      </w:r>
      <w:r w:rsidRPr="009E225F">
        <w:rPr>
          <w:szCs w:val="22"/>
        </w:rPr>
        <w:t>There are two user roles in the TRI reporting process: a preparer role and a certifying official role. Figure 1 (</w:t>
      </w:r>
      <w:r>
        <w:rPr>
          <w:szCs w:val="22"/>
        </w:rPr>
        <w:t>Page 3</w:t>
      </w:r>
      <w:r w:rsidRPr="009E225F">
        <w:rPr>
          <w:szCs w:val="22"/>
        </w:rPr>
        <w:t>) illustrates how these two roles are involved in the TRI reporting process.  The “Preparer” is the person who prepares TRI forms for submission in TRI-MEweb but is not authorized to certify them. The “Certifying Official” is the person of authority or legal representative at a facility that will be certifying the data contained in the submitted TRI Form R or Form A Certification Statement in TRI-MEweb to EPA and their state or tribe. Certifying officials may also prepare forms</w:t>
      </w:r>
      <w:r>
        <w:rPr>
          <w:szCs w:val="22"/>
        </w:rPr>
        <w:t>, but</w:t>
      </w:r>
      <w:r w:rsidRPr="009E225F">
        <w:rPr>
          <w:szCs w:val="22"/>
        </w:rPr>
        <w:t xml:space="preserve"> the preparer cannot certify TRI forms that have been transmitted to CDX.  Both TRI roles require a CDX user account with the</w:t>
      </w:r>
      <w:r>
        <w:rPr>
          <w:szCs w:val="22"/>
        </w:rPr>
        <w:t xml:space="preserve"> </w:t>
      </w:r>
      <w:r w:rsidRPr="009E225F">
        <w:rPr>
          <w:szCs w:val="22"/>
        </w:rPr>
        <w:t xml:space="preserve">TRI-MEweb </w:t>
      </w:r>
      <w:r>
        <w:rPr>
          <w:szCs w:val="22"/>
        </w:rPr>
        <w:t xml:space="preserve">application added to </w:t>
      </w:r>
      <w:r>
        <w:rPr>
          <w:szCs w:val="22"/>
        </w:rPr>
        <w:t xml:space="preserve">the </w:t>
      </w:r>
      <w:r w:rsidRPr="006D22B6">
        <w:rPr>
          <w:i/>
          <w:szCs w:val="22"/>
        </w:rPr>
        <w:t xml:space="preserve">MyCDX </w:t>
      </w:r>
      <w:r w:rsidRPr="009E225F">
        <w:rPr>
          <w:szCs w:val="22"/>
        </w:rPr>
        <w:t xml:space="preserve">profile. Step-by-step instructions for creating CDX user accounts for new </w:t>
      </w:r>
      <w:r>
        <w:rPr>
          <w:szCs w:val="22"/>
        </w:rPr>
        <w:t xml:space="preserve">preparers or </w:t>
      </w:r>
      <w:r w:rsidRPr="009E225F">
        <w:rPr>
          <w:szCs w:val="22"/>
        </w:rPr>
        <w:t xml:space="preserve">certifying officials can be found on the </w:t>
      </w:r>
      <w:hyperlink r:id="rId41" w:history="1">
        <w:r w:rsidRPr="00B42F92">
          <w:rPr>
            <w:rStyle w:val="Hyperlink"/>
            <w:szCs w:val="22"/>
          </w:rPr>
          <w:t>TRI-MEweb Resourc</w:t>
        </w:r>
        <w:r>
          <w:rPr>
            <w:rStyle w:val="Hyperlink"/>
            <w:szCs w:val="22"/>
          </w:rPr>
          <w:t>es</w:t>
        </w:r>
      </w:hyperlink>
      <w:r w:rsidRPr="009E225F">
        <w:rPr>
          <w:szCs w:val="22"/>
        </w:rPr>
        <w:t xml:space="preserve"> </w:t>
      </w:r>
      <w:r>
        <w:rPr>
          <w:szCs w:val="22"/>
        </w:rPr>
        <w:t>web</w:t>
      </w:r>
      <w:r w:rsidRPr="007036C0">
        <w:rPr>
          <w:szCs w:val="22"/>
        </w:rPr>
        <w:t>page</w:t>
      </w:r>
      <w:r>
        <w:rPr>
          <w:szCs w:val="22"/>
        </w:rPr>
        <w:t xml:space="preserve">: </w:t>
      </w:r>
      <w:hyperlink r:id="rId42" w:history="1">
        <w:r w:rsidRPr="000C6268">
          <w:rPr>
            <w:rStyle w:val="Hyperlink"/>
            <w:szCs w:val="22"/>
          </w:rPr>
          <w:t>http://www2.epa.gov/toxics-release-inventory-tri-program/tri-meweb-resources</w:t>
        </w:r>
      </w:hyperlink>
      <w:r>
        <w:rPr>
          <w:szCs w:val="22"/>
        </w:rPr>
        <w:t>.</w:t>
      </w:r>
    </w:p>
    <w:p w14:paraId="4E36EF70" w14:textId="77777777" w:rsidR="00640760" w:rsidRPr="007036C0" w:rsidRDefault="00640760" w:rsidP="00640760">
      <w:pPr>
        <w:jc w:val="both"/>
        <w:rPr>
          <w:szCs w:val="22"/>
        </w:rPr>
      </w:pPr>
    </w:p>
    <w:p w14:paraId="2C8C8CFB" w14:textId="77777777" w:rsidR="00640760" w:rsidRPr="005C577F" w:rsidRDefault="00640760" w:rsidP="00640760">
      <w:pPr>
        <w:jc w:val="both"/>
      </w:pPr>
      <w:r w:rsidRPr="005C577F">
        <w:rPr>
          <w:b/>
        </w:rPr>
        <w:t>Establishing a CDX account and getting started in TRI-MEweb as a new preparer or certifying official</w:t>
      </w:r>
      <w:r w:rsidRPr="005C577F">
        <w:t xml:space="preserve">. </w:t>
      </w:r>
    </w:p>
    <w:p w14:paraId="2709453D" w14:textId="77777777" w:rsidR="00640760" w:rsidRPr="003D492A" w:rsidRDefault="00640760" w:rsidP="00640760">
      <w:pPr>
        <w:pStyle w:val="ListParagraph"/>
        <w:numPr>
          <w:ilvl w:val="0"/>
          <w:numId w:val="2"/>
        </w:numPr>
        <w:jc w:val="both"/>
      </w:pPr>
      <w:r>
        <w:t xml:space="preserve">Access the CDX login web page at </w:t>
      </w:r>
      <w:hyperlink r:id="rId43" w:history="1">
        <w:r w:rsidRPr="00AA588E">
          <w:rPr>
            <w:rStyle w:val="Hyperlink"/>
            <w:szCs w:val="22"/>
          </w:rPr>
          <w:t>https://cdx.epa.gov/</w:t>
        </w:r>
      </w:hyperlink>
      <w:r w:rsidRPr="00AA588E">
        <w:rPr>
          <w:szCs w:val="22"/>
        </w:rPr>
        <w:t xml:space="preserve">. Click the </w:t>
      </w:r>
      <w:r w:rsidRPr="00AA588E">
        <w:rPr>
          <w:b/>
          <w:i/>
          <w:szCs w:val="22"/>
        </w:rPr>
        <w:t>Register with CDX</w:t>
      </w:r>
      <w:r w:rsidRPr="00AA588E">
        <w:rPr>
          <w:szCs w:val="22"/>
        </w:rPr>
        <w:t xml:space="preserve"> link to begin creating a new CDX user account. </w:t>
      </w:r>
    </w:p>
    <w:p w14:paraId="29B1F6A6" w14:textId="77777777" w:rsidR="00640760" w:rsidRDefault="00640760" w:rsidP="00640760">
      <w:pPr>
        <w:pStyle w:val="ListParagraph"/>
        <w:numPr>
          <w:ilvl w:val="0"/>
          <w:numId w:val="2"/>
        </w:numPr>
        <w:jc w:val="both"/>
      </w:pPr>
      <w:r>
        <w:t>When registering with CDX, search for TRI-MEweb when adding a Program Service to your account.</w:t>
      </w:r>
    </w:p>
    <w:p w14:paraId="2B500EB4" w14:textId="77777777" w:rsidR="00640760" w:rsidRDefault="00640760" w:rsidP="00640760">
      <w:pPr>
        <w:pStyle w:val="ListParagraph"/>
        <w:numPr>
          <w:ilvl w:val="0"/>
          <w:numId w:val="2"/>
        </w:numPr>
        <w:jc w:val="both"/>
      </w:pPr>
      <w:r>
        <w:t>Note that CDX passwords expire after 90 days, so please be sure to provide answers to the three security questions that you will remember.</w:t>
      </w:r>
    </w:p>
    <w:p w14:paraId="3950E569" w14:textId="4496BC9F" w:rsidR="00640760" w:rsidRPr="006D35EB" w:rsidRDefault="00640760" w:rsidP="00640760">
      <w:pPr>
        <w:pStyle w:val="ListParagraph"/>
        <w:numPr>
          <w:ilvl w:val="0"/>
          <w:numId w:val="2"/>
        </w:numPr>
        <w:jc w:val="both"/>
      </w:pPr>
      <w:r>
        <w:t xml:space="preserve">All certifying officials must submit an Electronic Signature Agreement (ESA) form to EPA for approval before certifying and submitting TRI forms. If you are registering as a certifying </w:t>
      </w:r>
      <w:r w:rsidR="00675AF1">
        <w:t>official,</w:t>
      </w:r>
      <w:r>
        <w:t xml:space="preserve"> then please review the Electronic Signature Agreement section </w:t>
      </w:r>
      <w:r w:rsidRPr="006D35EB">
        <w:t>below to learn how to become authorized to certify and submit TRI reporting forms.</w:t>
      </w:r>
    </w:p>
    <w:p w14:paraId="6F7DB4B3" w14:textId="77777777" w:rsidR="00640760" w:rsidRPr="006D35EB" w:rsidRDefault="00640760" w:rsidP="00640760">
      <w:pPr>
        <w:pStyle w:val="ListParagraph"/>
        <w:numPr>
          <w:ilvl w:val="0"/>
          <w:numId w:val="2"/>
        </w:numPr>
        <w:jc w:val="both"/>
      </w:pPr>
      <w:r w:rsidRPr="00966D3C">
        <w:t>Users that already have a CDX account for other EPA reporting programs and have never reported to TRI before will only need to add TRI-MEweb by clicking the “Manage Program” link on their MyCDX page. This will enable TRI reporting through their CDX account.</w:t>
      </w:r>
    </w:p>
    <w:p w14:paraId="448A22C6" w14:textId="77777777" w:rsidR="00640760" w:rsidRDefault="00640760" w:rsidP="00640760">
      <w:pPr>
        <w:jc w:val="both"/>
      </w:pPr>
    </w:p>
    <w:p w14:paraId="0264E76A" w14:textId="77777777" w:rsidR="00640760" w:rsidRDefault="00640760" w:rsidP="00640760">
      <w:pPr>
        <w:jc w:val="both"/>
        <w:rPr>
          <w:b/>
          <w:u w:val="single"/>
        </w:rPr>
      </w:pPr>
      <w:r w:rsidRPr="00297230">
        <w:rPr>
          <w:b/>
        </w:rPr>
        <w:t>Linking your new CDX account to an existing TRI facility in TRI-MEweb</w:t>
      </w:r>
      <w:r>
        <w:rPr>
          <w:b/>
        </w:rPr>
        <w:t>.</w:t>
      </w:r>
      <w:r>
        <w:t xml:space="preserve"> I</w:t>
      </w:r>
      <w:r w:rsidRPr="00E952AC">
        <w:t xml:space="preserve">f your facility has submitted a </w:t>
      </w:r>
      <w:r>
        <w:t>TRI reporting form for a prior reporting year</w:t>
      </w:r>
      <w:r w:rsidRPr="00E952AC">
        <w:t xml:space="preserve">, </w:t>
      </w:r>
      <w:r>
        <w:t xml:space="preserve">it will already have </w:t>
      </w:r>
      <w:r w:rsidRPr="00E952AC">
        <w:t>a TRI Facility Identification Number (TRIFID)</w:t>
      </w:r>
      <w:r>
        <w:t xml:space="preserve"> assigned to it. </w:t>
      </w:r>
      <w:r w:rsidRPr="004B4B79">
        <w:rPr>
          <w:i/>
          <w:u w:val="single"/>
        </w:rPr>
        <w:t>You should not create a new TRIFID for your facility if the facility has previously submitted a TRI reporting form.</w:t>
      </w:r>
      <w:r>
        <w:t xml:space="preserve"> </w:t>
      </w:r>
    </w:p>
    <w:p w14:paraId="740E8D0B" w14:textId="77777777" w:rsidR="00640760" w:rsidRDefault="00640760" w:rsidP="00640760">
      <w:pPr>
        <w:jc w:val="both"/>
        <w:rPr>
          <w:szCs w:val="22"/>
        </w:rPr>
      </w:pPr>
    </w:p>
    <w:p w14:paraId="6D45E066" w14:textId="1F1FEFC4" w:rsidR="00640760" w:rsidRDefault="00640760" w:rsidP="006F285C">
      <w:pPr>
        <w:jc w:val="both"/>
      </w:pPr>
      <w:r>
        <w:t xml:space="preserve">In TRI-MEweb, you can also load information about an existing TRI facility by providing the technical contact information and TRIFID used on a report during the prior reporting year. Or, you can enter a 6-digit access key for your facility. The person who previously prepared or certified forms for your facility </w:t>
      </w:r>
      <w:r w:rsidR="0075333E">
        <w:t xml:space="preserve">can use </w:t>
      </w:r>
      <w:r w:rsidR="00331319">
        <w:t xml:space="preserve">TRI-MEweb </w:t>
      </w:r>
      <w:r w:rsidR="0075333E">
        <w:t xml:space="preserve">to </w:t>
      </w:r>
      <w:r w:rsidR="005339F5">
        <w:t xml:space="preserve">send the </w:t>
      </w:r>
      <w:r w:rsidR="00331319">
        <w:t xml:space="preserve">access key </w:t>
      </w:r>
      <w:r w:rsidR="00331319">
        <w:lastRenderedPageBreak/>
        <w:t>via email</w:t>
      </w:r>
      <w:r w:rsidR="005339F5">
        <w:t xml:space="preserve"> to </w:t>
      </w:r>
      <w:r w:rsidR="0075333E">
        <w:t>allow a preparer or certifying official connect to an existing facility.</w:t>
      </w:r>
      <w:r w:rsidR="006F285C">
        <w:t xml:space="preserve"> You can also</w:t>
      </w:r>
      <w:r>
        <w:t xml:space="preserve"> contact the CDX Help Desk at (888) 890-1995 to obtain </w:t>
      </w:r>
      <w:r w:rsidR="006F285C">
        <w:t xml:space="preserve">an </w:t>
      </w:r>
      <w:r>
        <w:t>access key.</w:t>
      </w:r>
      <w:r w:rsidR="0062576E">
        <w:t xml:space="preserve"> </w:t>
      </w:r>
    </w:p>
    <w:p w14:paraId="2CBE8E22" w14:textId="77777777" w:rsidR="00640760" w:rsidRPr="004B4B79" w:rsidRDefault="00640760" w:rsidP="00640760">
      <w:pPr>
        <w:jc w:val="both"/>
        <w:rPr>
          <w:b/>
          <w:u w:val="single"/>
        </w:rPr>
      </w:pPr>
    </w:p>
    <w:p w14:paraId="255F898B" w14:textId="6C46E6BB" w:rsidR="00640760" w:rsidRPr="00062027" w:rsidRDefault="00640760" w:rsidP="00640760">
      <w:pPr>
        <w:pStyle w:val="Heading3"/>
        <w:ind w:left="0" w:firstLine="0"/>
        <w:rPr>
          <w:szCs w:val="22"/>
        </w:rPr>
      </w:pPr>
      <w:bookmarkStart w:id="29" w:name="_Toc433296996"/>
      <w:bookmarkStart w:id="30" w:name="_Toc466365167"/>
      <w:r w:rsidRPr="00062027">
        <w:t xml:space="preserve">A.2.c. </w:t>
      </w:r>
      <w:r w:rsidR="007D5D79">
        <w:tab/>
      </w:r>
      <w:r w:rsidRPr="00062027">
        <w:t>Electronic Signature Agreement</w:t>
      </w:r>
      <w:bookmarkEnd w:id="29"/>
      <w:bookmarkEnd w:id="30"/>
    </w:p>
    <w:p w14:paraId="5D2C4F25" w14:textId="0FC5F1AD" w:rsidR="00640760" w:rsidRDefault="00640760" w:rsidP="00640760">
      <w:pPr>
        <w:jc w:val="both"/>
        <w:rPr>
          <w:szCs w:val="22"/>
        </w:rPr>
      </w:pPr>
      <w:r w:rsidRPr="009A1F73">
        <w:t xml:space="preserve">An Electronic Signature Agreement (ESA) is a statement that declares that the person electronically signing a document (i.e., a reporting form) understands the electronic signature is as legally binding as a handwritten signature. EPA requires a certifying official to have a signed ESA on record before the certifying official can certify and submit a TRI form created in TRI-MEweb. </w:t>
      </w:r>
      <w:r w:rsidRPr="009A1F73">
        <w:rPr>
          <w:szCs w:val="22"/>
        </w:rPr>
        <w:t>Returning certifying officials since RY 2013 will likely have an ESA signed on record and will only need to navigate to the “</w:t>
      </w:r>
      <w:r w:rsidR="00675AF1">
        <w:rPr>
          <w:b/>
          <w:szCs w:val="22"/>
        </w:rPr>
        <w:t>Forms</w:t>
      </w:r>
      <w:r w:rsidRPr="009A1F73">
        <w:rPr>
          <w:szCs w:val="22"/>
        </w:rPr>
        <w:t xml:space="preserve">” tab </w:t>
      </w:r>
      <w:r w:rsidR="00675AF1">
        <w:rPr>
          <w:szCs w:val="22"/>
        </w:rPr>
        <w:t>and then to the “</w:t>
      </w:r>
      <w:r w:rsidR="00675AF1" w:rsidRPr="009771F0">
        <w:rPr>
          <w:b/>
          <w:szCs w:val="22"/>
        </w:rPr>
        <w:t>Pending Forms</w:t>
      </w:r>
      <w:r w:rsidR="00675AF1">
        <w:rPr>
          <w:szCs w:val="22"/>
        </w:rPr>
        <w:t xml:space="preserve">” subtab </w:t>
      </w:r>
      <w:r w:rsidRPr="009A1F73">
        <w:rPr>
          <w:szCs w:val="22"/>
        </w:rPr>
        <w:t>in TRI-MEweb to find any pending submission(s) that is ready to be certified.</w:t>
      </w:r>
      <w:r>
        <w:rPr>
          <w:szCs w:val="22"/>
        </w:rPr>
        <w:t xml:space="preserve"> </w:t>
      </w:r>
    </w:p>
    <w:p w14:paraId="07E51A62" w14:textId="77777777" w:rsidR="00640760" w:rsidRPr="00396802" w:rsidRDefault="00640760" w:rsidP="00640760">
      <w:pPr>
        <w:jc w:val="both"/>
        <w:rPr>
          <w:szCs w:val="22"/>
        </w:rPr>
      </w:pPr>
    </w:p>
    <w:p w14:paraId="7B31D034" w14:textId="77777777" w:rsidR="00640760" w:rsidRDefault="00640760" w:rsidP="00640760">
      <w:pPr>
        <w:jc w:val="both"/>
        <w:rPr>
          <w:szCs w:val="22"/>
        </w:rPr>
      </w:pPr>
      <w:r w:rsidRPr="00396802">
        <w:rPr>
          <w:szCs w:val="22"/>
        </w:rPr>
        <w:t xml:space="preserve">ESAs are created when the certifying official creates a new </w:t>
      </w:r>
      <w:r>
        <w:rPr>
          <w:szCs w:val="22"/>
        </w:rPr>
        <w:t>CDX</w:t>
      </w:r>
      <w:r w:rsidRPr="00396802">
        <w:rPr>
          <w:szCs w:val="22"/>
        </w:rPr>
        <w:t xml:space="preserve"> </w:t>
      </w:r>
      <w:r>
        <w:rPr>
          <w:szCs w:val="22"/>
        </w:rPr>
        <w:t xml:space="preserve">user </w:t>
      </w:r>
      <w:r w:rsidRPr="00396802">
        <w:rPr>
          <w:szCs w:val="22"/>
        </w:rPr>
        <w:t xml:space="preserve">account with a certifying official role within CDX. Currently, there are two ways to obtain an ESA approval from EPA. </w:t>
      </w:r>
    </w:p>
    <w:p w14:paraId="410D5A58" w14:textId="77777777" w:rsidR="00640760" w:rsidRDefault="00640760" w:rsidP="00640760">
      <w:pPr>
        <w:jc w:val="both"/>
        <w:rPr>
          <w:b/>
          <w:szCs w:val="22"/>
        </w:rPr>
      </w:pPr>
    </w:p>
    <w:p w14:paraId="384FBAC2" w14:textId="77777777" w:rsidR="00640760" w:rsidRDefault="00640760" w:rsidP="00640760">
      <w:pPr>
        <w:jc w:val="both"/>
        <w:rPr>
          <w:b/>
          <w:szCs w:val="22"/>
        </w:rPr>
      </w:pPr>
      <w:r w:rsidRPr="00907EA2">
        <w:rPr>
          <w:b/>
          <w:szCs w:val="22"/>
        </w:rPr>
        <w:t xml:space="preserve">Option 1 - </w:t>
      </w:r>
      <w:r w:rsidRPr="00E900D7">
        <w:rPr>
          <w:b/>
          <w:szCs w:val="22"/>
        </w:rPr>
        <w:t xml:space="preserve">LexisNexis real-time ESA approval. </w:t>
      </w:r>
    </w:p>
    <w:p w14:paraId="65BC87AE" w14:textId="77777777" w:rsidR="00640760" w:rsidRDefault="00640760" w:rsidP="00640760">
      <w:pPr>
        <w:jc w:val="both"/>
        <w:rPr>
          <w:szCs w:val="22"/>
        </w:rPr>
      </w:pPr>
      <w:r>
        <w:rPr>
          <w:szCs w:val="22"/>
        </w:rPr>
        <w:t xml:space="preserve">A new certifying official may use </w:t>
      </w:r>
      <w:r w:rsidRPr="00F638BE">
        <w:rPr>
          <w:szCs w:val="22"/>
        </w:rPr>
        <w:t xml:space="preserve">a third-party identity verification vendor </w:t>
      </w:r>
      <w:r>
        <w:rPr>
          <w:szCs w:val="22"/>
        </w:rPr>
        <w:t xml:space="preserve">to obtain an ESA electronically. The certifying official will need to voluntarily provide </w:t>
      </w:r>
      <w:r w:rsidRPr="00E900D7">
        <w:rPr>
          <w:szCs w:val="22"/>
        </w:rPr>
        <w:t xml:space="preserve">personal identifying information to </w:t>
      </w:r>
      <w:r>
        <w:rPr>
          <w:szCs w:val="22"/>
        </w:rPr>
        <w:t xml:space="preserve">the </w:t>
      </w:r>
      <w:r w:rsidRPr="00E900D7">
        <w:rPr>
          <w:szCs w:val="22"/>
        </w:rPr>
        <w:t>third-party</w:t>
      </w:r>
      <w:r w:rsidRPr="00453765">
        <w:rPr>
          <w:szCs w:val="22"/>
        </w:rPr>
        <w:t xml:space="preserve"> vendor (EPA does not collect any personal information from our users) to authenticate </w:t>
      </w:r>
      <w:r>
        <w:rPr>
          <w:szCs w:val="22"/>
        </w:rPr>
        <w:t xml:space="preserve">his or her </w:t>
      </w:r>
      <w:r w:rsidRPr="00453765">
        <w:rPr>
          <w:szCs w:val="22"/>
        </w:rPr>
        <w:t>identity.</w:t>
      </w:r>
      <w:r>
        <w:rPr>
          <w:szCs w:val="22"/>
        </w:rPr>
        <w:t xml:space="preserve"> </w:t>
      </w:r>
      <w:r w:rsidRPr="00453765">
        <w:rPr>
          <w:szCs w:val="22"/>
        </w:rPr>
        <w:t xml:space="preserve">The most significant benefit </w:t>
      </w:r>
      <w:r>
        <w:rPr>
          <w:szCs w:val="22"/>
        </w:rPr>
        <w:t xml:space="preserve">gained from using this third-party identify verification </w:t>
      </w:r>
      <w:r w:rsidRPr="00453765">
        <w:rPr>
          <w:szCs w:val="22"/>
        </w:rPr>
        <w:t>is that users will no longer need to wait up</w:t>
      </w:r>
      <w:r>
        <w:rPr>
          <w:szCs w:val="22"/>
        </w:rPr>
        <w:t xml:space="preserve"> </w:t>
      </w:r>
      <w:r w:rsidRPr="00453765">
        <w:rPr>
          <w:szCs w:val="22"/>
        </w:rPr>
        <w:t xml:space="preserve">to 5 business days for </w:t>
      </w:r>
      <w:r>
        <w:rPr>
          <w:szCs w:val="22"/>
        </w:rPr>
        <w:t xml:space="preserve">EPA to approve </w:t>
      </w:r>
      <w:r w:rsidRPr="00453765">
        <w:rPr>
          <w:szCs w:val="22"/>
        </w:rPr>
        <w:t>an ESA</w:t>
      </w:r>
      <w:r>
        <w:rPr>
          <w:szCs w:val="22"/>
        </w:rPr>
        <w:t>. If the certifying official does not wish to provide personal information to a third-party vendor, he or she should submit a paper ESA form instead well ahead of the July 1 reporting deadline.</w:t>
      </w:r>
    </w:p>
    <w:p w14:paraId="0CAE0AEF" w14:textId="77777777" w:rsidR="00640760" w:rsidRDefault="00640760" w:rsidP="00640760">
      <w:pPr>
        <w:jc w:val="both"/>
        <w:rPr>
          <w:szCs w:val="22"/>
        </w:rPr>
      </w:pPr>
    </w:p>
    <w:p w14:paraId="0BE63BCF" w14:textId="5B449652" w:rsidR="00640760" w:rsidRDefault="00640760" w:rsidP="00640760">
      <w:pPr>
        <w:jc w:val="both"/>
        <w:rPr>
          <w:szCs w:val="22"/>
        </w:rPr>
      </w:pPr>
      <w:r w:rsidRPr="00A7633C">
        <w:rPr>
          <w:szCs w:val="22"/>
        </w:rPr>
        <w:t>A</w:t>
      </w:r>
      <w:r>
        <w:rPr>
          <w:szCs w:val="22"/>
        </w:rPr>
        <w:t xml:space="preserve"> </w:t>
      </w:r>
      <w:r w:rsidRPr="00A7633C">
        <w:rPr>
          <w:szCs w:val="22"/>
        </w:rPr>
        <w:t>significant advantage of th</w:t>
      </w:r>
      <w:r>
        <w:rPr>
          <w:szCs w:val="22"/>
        </w:rPr>
        <w:t>is</w:t>
      </w:r>
      <w:r w:rsidRPr="00A7633C">
        <w:rPr>
          <w:szCs w:val="22"/>
        </w:rPr>
        <w:t xml:space="preserve"> </w:t>
      </w:r>
      <w:r>
        <w:rPr>
          <w:szCs w:val="22"/>
        </w:rPr>
        <w:t xml:space="preserve">real-time </w:t>
      </w:r>
      <w:r w:rsidRPr="00A7633C">
        <w:rPr>
          <w:szCs w:val="22"/>
        </w:rPr>
        <w:t xml:space="preserve">method, besides obtaining immediate </w:t>
      </w:r>
      <w:r>
        <w:rPr>
          <w:szCs w:val="22"/>
        </w:rPr>
        <w:t xml:space="preserve">ESA </w:t>
      </w:r>
      <w:r w:rsidRPr="00A7633C">
        <w:rPr>
          <w:szCs w:val="22"/>
        </w:rPr>
        <w:t xml:space="preserve">approval, is that the </w:t>
      </w:r>
      <w:r>
        <w:rPr>
          <w:szCs w:val="22"/>
        </w:rPr>
        <w:t>real-time</w:t>
      </w:r>
      <w:r w:rsidRPr="00A7633C">
        <w:rPr>
          <w:szCs w:val="22"/>
        </w:rPr>
        <w:t xml:space="preserve"> approval is applicable </w:t>
      </w:r>
      <w:r>
        <w:rPr>
          <w:szCs w:val="22"/>
        </w:rPr>
        <w:t>to</w:t>
      </w:r>
      <w:r w:rsidRPr="00A7633C">
        <w:rPr>
          <w:szCs w:val="22"/>
        </w:rPr>
        <w:t xml:space="preserve"> multiple CDX system flows.</w:t>
      </w:r>
      <w:r>
        <w:rPr>
          <w:szCs w:val="22"/>
        </w:rPr>
        <w:t xml:space="preserve"> Programs like eTSCA and Risk Management Plan (RMP eSubmit)</w:t>
      </w:r>
      <w:r w:rsidRPr="00A7633C">
        <w:rPr>
          <w:szCs w:val="22"/>
        </w:rPr>
        <w:t xml:space="preserve"> </w:t>
      </w:r>
      <w:r>
        <w:rPr>
          <w:szCs w:val="22"/>
        </w:rPr>
        <w:t>will be able to share the security credentials offered by the CDX ESA obtained under TRI. To obtain t</w:t>
      </w:r>
      <w:r w:rsidRPr="00A7633C">
        <w:rPr>
          <w:szCs w:val="22"/>
        </w:rPr>
        <w:t>his real-time approval</w:t>
      </w:r>
      <w:r>
        <w:rPr>
          <w:szCs w:val="22"/>
        </w:rPr>
        <w:t>, the</w:t>
      </w:r>
      <w:r w:rsidRPr="00A7633C">
        <w:rPr>
          <w:szCs w:val="22"/>
        </w:rPr>
        <w:t xml:space="preserve"> </w:t>
      </w:r>
      <w:r>
        <w:rPr>
          <w:szCs w:val="22"/>
        </w:rPr>
        <w:t xml:space="preserve">certifying official must provide </w:t>
      </w:r>
      <w:r w:rsidRPr="00A7633C">
        <w:rPr>
          <w:szCs w:val="22"/>
        </w:rPr>
        <w:t>personal identity authentication information</w:t>
      </w:r>
      <w:r>
        <w:rPr>
          <w:szCs w:val="22"/>
        </w:rPr>
        <w:t xml:space="preserve"> such as name, address, etc. Please note that </w:t>
      </w:r>
      <w:r w:rsidRPr="00A7633C">
        <w:rPr>
          <w:szCs w:val="22"/>
        </w:rPr>
        <w:t xml:space="preserve">EPA does not collect any personal information from our users. </w:t>
      </w:r>
      <w:r>
        <w:rPr>
          <w:szCs w:val="22"/>
        </w:rPr>
        <w:t xml:space="preserve">The </w:t>
      </w:r>
      <w:r>
        <w:rPr>
          <w:szCs w:val="22"/>
        </w:rPr>
        <w:t xml:space="preserve">use of these </w:t>
      </w:r>
      <w:r w:rsidR="00675AF1">
        <w:rPr>
          <w:szCs w:val="22"/>
        </w:rPr>
        <w:t>t</w:t>
      </w:r>
      <w:r w:rsidR="00675AF1" w:rsidRPr="00A7633C">
        <w:rPr>
          <w:szCs w:val="22"/>
        </w:rPr>
        <w:t>hird-party</w:t>
      </w:r>
      <w:r w:rsidRPr="00A7633C">
        <w:rPr>
          <w:szCs w:val="22"/>
        </w:rPr>
        <w:t xml:space="preserve"> verification and identification widgets </w:t>
      </w:r>
      <w:r>
        <w:rPr>
          <w:szCs w:val="22"/>
        </w:rPr>
        <w:t>is</w:t>
      </w:r>
      <w:r w:rsidRPr="00A7633C">
        <w:rPr>
          <w:szCs w:val="22"/>
        </w:rPr>
        <w:t xml:space="preserve"> common in banking system</w:t>
      </w:r>
      <w:r>
        <w:rPr>
          <w:szCs w:val="22"/>
        </w:rPr>
        <w:t>s</w:t>
      </w:r>
      <w:r w:rsidRPr="00A7633C">
        <w:rPr>
          <w:szCs w:val="22"/>
        </w:rPr>
        <w:t xml:space="preserve">. </w:t>
      </w:r>
    </w:p>
    <w:p w14:paraId="1A912488" w14:textId="77777777" w:rsidR="00640760" w:rsidRDefault="00640760" w:rsidP="00640760">
      <w:pPr>
        <w:jc w:val="both"/>
        <w:rPr>
          <w:b/>
        </w:rPr>
      </w:pPr>
    </w:p>
    <w:p w14:paraId="4D332EF3" w14:textId="77777777" w:rsidR="00640760" w:rsidRPr="004F4B57" w:rsidRDefault="00640760" w:rsidP="00640760">
      <w:pPr>
        <w:jc w:val="both"/>
        <w:rPr>
          <w:b/>
        </w:rPr>
      </w:pPr>
      <w:r>
        <w:rPr>
          <w:b/>
        </w:rPr>
        <w:t xml:space="preserve">Option 2 - </w:t>
      </w:r>
      <w:r w:rsidRPr="00E900D7">
        <w:rPr>
          <w:b/>
        </w:rPr>
        <w:t>Paper ESA form.</w:t>
      </w:r>
      <w:r w:rsidRPr="00E900D7">
        <w:t xml:space="preserve"> </w:t>
      </w:r>
      <w:r>
        <w:t>A</w:t>
      </w:r>
      <w:r w:rsidRPr="00E900D7">
        <w:t xml:space="preserve"> printable ESA form can be generated during the CDX registration process.  The ESA form must be signed and mailed to EPA’s </w:t>
      </w:r>
      <w:r>
        <w:t>Data Processing Center (DPC in F</w:t>
      </w:r>
      <w:r w:rsidRPr="00E900D7">
        <w:t>igure 1) for approval before the certifying official can begin to certify any TRI forms transmitted by the preparer to CDX using TRI-MEweb. Hard</w:t>
      </w:r>
      <w:r>
        <w:t xml:space="preserve"> </w:t>
      </w:r>
      <w:r w:rsidRPr="00E900D7">
        <w:t xml:space="preserve">copy ESA approval may take up to five business days, so please plan accordingly or consider </w:t>
      </w:r>
      <w:r>
        <w:t>option one, LexisNexis</w:t>
      </w:r>
      <w:r w:rsidRPr="00E900D7">
        <w:t>. TRI-MEweb is updated when the ESA is approved.</w:t>
      </w:r>
    </w:p>
    <w:p w14:paraId="3F9D0D4C" w14:textId="77777777" w:rsidR="00640760" w:rsidRDefault="00640760" w:rsidP="00640760">
      <w:pPr>
        <w:jc w:val="both"/>
      </w:pPr>
    </w:p>
    <w:p w14:paraId="07140177" w14:textId="77777777" w:rsidR="00640760" w:rsidRPr="006D4F19" w:rsidRDefault="00640760" w:rsidP="00640760">
      <w:pPr>
        <w:jc w:val="both"/>
      </w:pPr>
      <w:r w:rsidRPr="006D4F19">
        <w:t xml:space="preserve">Paper ESAs can be mailed to the address below: </w:t>
      </w:r>
    </w:p>
    <w:p w14:paraId="2588F871" w14:textId="77777777" w:rsidR="00640760" w:rsidRDefault="00640760" w:rsidP="00640760">
      <w:pPr>
        <w:ind w:firstLine="720"/>
        <w:jc w:val="both"/>
      </w:pPr>
      <w:r>
        <w:t xml:space="preserve">Attention: TRI ESA Approval Request </w:t>
      </w:r>
    </w:p>
    <w:p w14:paraId="12AFC219" w14:textId="77777777" w:rsidR="00640760" w:rsidRDefault="00640760" w:rsidP="00640760">
      <w:pPr>
        <w:ind w:firstLine="720"/>
        <w:jc w:val="both"/>
      </w:pPr>
      <w:r>
        <w:t xml:space="preserve">TRI Reporting Center </w:t>
      </w:r>
    </w:p>
    <w:p w14:paraId="7BB5F1A6" w14:textId="77777777" w:rsidR="00640760" w:rsidRDefault="00640760" w:rsidP="00640760">
      <w:pPr>
        <w:ind w:firstLine="720"/>
        <w:jc w:val="both"/>
      </w:pPr>
      <w:r>
        <w:t xml:space="preserve">P.O. Box 10163 </w:t>
      </w:r>
    </w:p>
    <w:p w14:paraId="0E0472D5" w14:textId="77777777" w:rsidR="00640760" w:rsidRDefault="00640760" w:rsidP="00640760">
      <w:pPr>
        <w:ind w:firstLine="720"/>
        <w:jc w:val="both"/>
      </w:pPr>
      <w:r>
        <w:t xml:space="preserve">Fairfax, VA 22038 </w:t>
      </w:r>
    </w:p>
    <w:p w14:paraId="5BB5FCB7" w14:textId="77777777" w:rsidR="00640760" w:rsidRDefault="00640760" w:rsidP="00640760">
      <w:pPr>
        <w:jc w:val="both"/>
      </w:pPr>
    </w:p>
    <w:p w14:paraId="6FACE02E" w14:textId="77777777" w:rsidR="00640760" w:rsidRPr="007C16AD" w:rsidRDefault="00640760" w:rsidP="00640760">
      <w:pPr>
        <w:jc w:val="both"/>
      </w:pPr>
      <w:r w:rsidRPr="006233C6">
        <w:rPr>
          <w:b/>
        </w:rPr>
        <w:t xml:space="preserve">The </w:t>
      </w:r>
      <w:r>
        <w:rPr>
          <w:b/>
        </w:rPr>
        <w:t>hard copy</w:t>
      </w:r>
      <w:r w:rsidRPr="006233C6">
        <w:rPr>
          <w:b/>
        </w:rPr>
        <w:t xml:space="preserve"> ESA approval process requires the printing, completion, and mailing of an electronic signature agreement form</w:t>
      </w:r>
      <w:r>
        <w:rPr>
          <w:b/>
        </w:rPr>
        <w:t xml:space="preserve">. </w:t>
      </w:r>
      <w:r w:rsidRPr="006233C6">
        <w:rPr>
          <w:b/>
        </w:rPr>
        <w:t>Please allow adequate time for the mailing and processing of this form, which is estimated to take a minimum of five (5) business days</w:t>
      </w:r>
      <w:r>
        <w:t xml:space="preserve">.  Certifying officials who do not have a signed ESA, electronic or hard copy, will not be able to </w:t>
      </w:r>
      <w:r w:rsidRPr="007C16AD">
        <w:t>certify forms in TRI-MEweb. It is recommended that certifying officials complete their ESA well in advance of the reporting deadline.</w:t>
      </w:r>
    </w:p>
    <w:p w14:paraId="56212D89" w14:textId="77777777" w:rsidR="00640760" w:rsidRPr="007C16AD" w:rsidRDefault="00640760" w:rsidP="00640760">
      <w:pPr>
        <w:jc w:val="both"/>
      </w:pPr>
    </w:p>
    <w:p w14:paraId="51DCBF1A" w14:textId="77777777" w:rsidR="00640760" w:rsidRDefault="00640760" w:rsidP="00640760">
      <w:pPr>
        <w:jc w:val="both"/>
      </w:pPr>
      <w:r w:rsidRPr="00282F10">
        <w:rPr>
          <w:b/>
        </w:rPr>
        <w:t xml:space="preserve">Accidental </w:t>
      </w:r>
      <w:r>
        <w:rPr>
          <w:b/>
        </w:rPr>
        <w:t>d</w:t>
      </w:r>
      <w:r w:rsidRPr="00282F10">
        <w:rPr>
          <w:b/>
        </w:rPr>
        <w:t xml:space="preserve">eletion of ESA in </w:t>
      </w:r>
      <w:r w:rsidRPr="00561F91">
        <w:rPr>
          <w:b/>
        </w:rPr>
        <w:t>TRI-MEweb</w:t>
      </w:r>
      <w:r w:rsidRPr="00282F10">
        <w:rPr>
          <w:b/>
        </w:rPr>
        <w:t>.</w:t>
      </w:r>
      <w:r>
        <w:t xml:space="preserve"> The </w:t>
      </w:r>
      <w:r w:rsidRPr="00561F91">
        <w:t>TRI-MEweb</w:t>
      </w:r>
      <w:r>
        <w:t xml:space="preserve"> application also has the capability to manage user profiles (previously authorized preparers or certifying officials) that have been granted access to facility accounts. This capability includes revoking approved ESA(s) for any certifying official(s) that has left the facility’s payroll or is no longer authorized to certify forms. An ESA could also be accidently revoked by the preparer. If this occurs, there is a 45-day grace period to get the ESA reactivated by the CDX helpdesk without having to send a paper form to EPA for re-approval. An email notification is sent to the affected certifying official by CDX when an ESA has been revoked within </w:t>
      </w:r>
      <w:r w:rsidRPr="00561F91">
        <w:t>TRI-MEweb</w:t>
      </w:r>
      <w:r>
        <w:t>.</w:t>
      </w:r>
    </w:p>
    <w:p w14:paraId="1C9C3C96" w14:textId="77777777" w:rsidR="00640760" w:rsidRPr="005C577F" w:rsidRDefault="00640760" w:rsidP="00640760">
      <w:pPr>
        <w:jc w:val="both"/>
      </w:pPr>
    </w:p>
    <w:p w14:paraId="30CD0ECD" w14:textId="16FE1CAE" w:rsidR="00640760" w:rsidRPr="0041144D" w:rsidRDefault="00640760" w:rsidP="00640760">
      <w:pPr>
        <w:jc w:val="both"/>
      </w:pPr>
      <w:r w:rsidRPr="0041144D">
        <w:rPr>
          <w:b/>
        </w:rPr>
        <w:t xml:space="preserve">TRIFID </w:t>
      </w:r>
      <w:r w:rsidR="00985A3F">
        <w:rPr>
          <w:b/>
        </w:rPr>
        <w:t xml:space="preserve">Signature </w:t>
      </w:r>
      <w:r w:rsidRPr="0041144D">
        <w:rPr>
          <w:b/>
        </w:rPr>
        <w:t>Agreement.</w:t>
      </w:r>
      <w:r w:rsidRPr="0041144D">
        <w:t xml:space="preserve"> In addition to the ESA</w:t>
      </w:r>
      <w:r>
        <w:t xml:space="preserve"> requirement</w:t>
      </w:r>
      <w:r w:rsidRPr="0041144D">
        <w:t xml:space="preserve">, new certifying officials must sign a TRIFID </w:t>
      </w:r>
      <w:r w:rsidR="00331319">
        <w:t xml:space="preserve">Signature </w:t>
      </w:r>
      <w:r w:rsidRPr="0041144D">
        <w:t xml:space="preserve">Agreement for each facility </w:t>
      </w:r>
      <w:r w:rsidRPr="0041144D">
        <w:lastRenderedPageBreak/>
        <w:t xml:space="preserve">they represent. By signing the TRIFID </w:t>
      </w:r>
      <w:r w:rsidR="00331319">
        <w:t xml:space="preserve">Signature </w:t>
      </w:r>
      <w:r w:rsidR="00331319" w:rsidRPr="0041144D">
        <w:t>Agreement</w:t>
      </w:r>
      <w:r w:rsidRPr="0041144D">
        <w:t xml:space="preserve">, certifying officials are confirming that they are owner/operators or senior management officials for the reporting facility and are authorized to certify forms for that facility. Certifying officials must complete the </w:t>
      </w:r>
      <w:r w:rsidR="00331319">
        <w:t xml:space="preserve">TRIFID Signature Agreement </w:t>
      </w:r>
      <w:r w:rsidRPr="0041144D">
        <w:t xml:space="preserve">only once for each facility they represent as a certifying official. Returning certifying officials will be ready to certify any forms for a facility account that has a signed TRIFID </w:t>
      </w:r>
      <w:r w:rsidR="00331319">
        <w:t xml:space="preserve">Signature </w:t>
      </w:r>
      <w:r w:rsidRPr="0041144D">
        <w:t xml:space="preserve">Agreement.  A single CDX ESA will also allow new and returning certifying officials to represent additional facility accounts without the need for an ESA approval for each facility account. All newly added facility accounts will only require a </w:t>
      </w:r>
      <w:r w:rsidR="00331319">
        <w:t xml:space="preserve">TRIFID Signature Agreement </w:t>
      </w:r>
      <w:r w:rsidRPr="0041144D">
        <w:t xml:space="preserve">to be signed. </w:t>
      </w:r>
    </w:p>
    <w:p w14:paraId="45BD8CD0" w14:textId="77777777" w:rsidR="00640760" w:rsidRPr="0041144D" w:rsidRDefault="00640760" w:rsidP="00640760">
      <w:pPr>
        <w:jc w:val="both"/>
        <w:rPr>
          <w:szCs w:val="22"/>
        </w:rPr>
      </w:pPr>
    </w:p>
    <w:p w14:paraId="13CFE633" w14:textId="1C0B8519" w:rsidR="00640760" w:rsidRPr="0041144D" w:rsidRDefault="00640760" w:rsidP="00640760">
      <w:pPr>
        <w:jc w:val="both"/>
        <w:rPr>
          <w:szCs w:val="22"/>
        </w:rPr>
      </w:pPr>
      <w:r w:rsidRPr="0041144D">
        <w:rPr>
          <w:szCs w:val="22"/>
        </w:rPr>
        <w:t xml:space="preserve">To sign the </w:t>
      </w:r>
      <w:r w:rsidR="00331319">
        <w:rPr>
          <w:szCs w:val="22"/>
        </w:rPr>
        <w:t xml:space="preserve">TRIFID Signature Agreement </w:t>
      </w:r>
      <w:r w:rsidRPr="0041144D">
        <w:rPr>
          <w:szCs w:val="22"/>
        </w:rPr>
        <w:t xml:space="preserve">form, users must be logged into TRI-MEweb using an account with a </w:t>
      </w:r>
      <w:r>
        <w:rPr>
          <w:szCs w:val="22"/>
        </w:rPr>
        <w:t>c</w:t>
      </w:r>
      <w:r w:rsidRPr="0041144D">
        <w:rPr>
          <w:szCs w:val="22"/>
        </w:rPr>
        <w:t xml:space="preserve">ertifying </w:t>
      </w:r>
      <w:r>
        <w:rPr>
          <w:szCs w:val="22"/>
        </w:rPr>
        <w:t>o</w:t>
      </w:r>
      <w:r w:rsidRPr="0041144D">
        <w:rPr>
          <w:szCs w:val="22"/>
        </w:rPr>
        <w:t xml:space="preserve">fficial role and users must have </w:t>
      </w:r>
      <w:r>
        <w:rPr>
          <w:szCs w:val="22"/>
        </w:rPr>
        <w:t xml:space="preserve">at least one facility account with an </w:t>
      </w:r>
      <w:r w:rsidRPr="0041144D">
        <w:rPr>
          <w:szCs w:val="22"/>
        </w:rPr>
        <w:t>approved</w:t>
      </w:r>
      <w:r>
        <w:rPr>
          <w:szCs w:val="22"/>
        </w:rPr>
        <w:t xml:space="preserve"> ESA</w:t>
      </w:r>
      <w:r w:rsidRPr="0041144D">
        <w:rPr>
          <w:szCs w:val="22"/>
        </w:rPr>
        <w:t xml:space="preserve">. Click on the </w:t>
      </w:r>
      <w:r>
        <w:rPr>
          <w:szCs w:val="22"/>
        </w:rPr>
        <w:t>“</w:t>
      </w:r>
      <w:r w:rsidR="00331319">
        <w:rPr>
          <w:b/>
          <w:szCs w:val="22"/>
        </w:rPr>
        <w:t>Facility Management</w:t>
      </w:r>
      <w:r>
        <w:rPr>
          <w:szCs w:val="22"/>
        </w:rPr>
        <w:t xml:space="preserve">” tab to access the </w:t>
      </w:r>
      <w:r w:rsidRPr="00297230">
        <w:rPr>
          <w:i/>
        </w:rPr>
        <w:t>Manage TRIFID</w:t>
      </w:r>
      <w:r w:rsidR="00331319">
        <w:rPr>
          <w:i/>
        </w:rPr>
        <w:t xml:space="preserve"> Signature </w:t>
      </w:r>
      <w:r w:rsidR="00985A3F">
        <w:rPr>
          <w:i/>
        </w:rPr>
        <w:t>Agreements</w:t>
      </w:r>
      <w:r w:rsidR="00985A3F" w:rsidRPr="00315664">
        <w:rPr>
          <w:i/>
        </w:rPr>
        <w:t xml:space="preserve"> page</w:t>
      </w:r>
      <w:r w:rsidRPr="0041144D">
        <w:rPr>
          <w:szCs w:val="22"/>
        </w:rPr>
        <w:t xml:space="preserve">, where a list of TRIFIDs pending signature is displayed. Then select the check box next to the facility’s TRIFID in the "Pending Signature" table and click </w:t>
      </w:r>
      <w:r>
        <w:rPr>
          <w:szCs w:val="22"/>
        </w:rPr>
        <w:t>“</w:t>
      </w:r>
      <w:r w:rsidRPr="006B05D2">
        <w:rPr>
          <w:b/>
          <w:szCs w:val="22"/>
        </w:rPr>
        <w:t>Sign Agreement</w:t>
      </w:r>
      <w:r>
        <w:rPr>
          <w:b/>
          <w:szCs w:val="22"/>
        </w:rPr>
        <w:t>”</w:t>
      </w:r>
      <w:r>
        <w:rPr>
          <w:szCs w:val="22"/>
        </w:rPr>
        <w:t xml:space="preserve"> button</w:t>
      </w:r>
      <w:r w:rsidRPr="0041144D">
        <w:rPr>
          <w:szCs w:val="22"/>
        </w:rPr>
        <w:t xml:space="preserve">. Review the </w:t>
      </w:r>
      <w:r w:rsidR="00331319">
        <w:rPr>
          <w:szCs w:val="22"/>
        </w:rPr>
        <w:t xml:space="preserve">TRIFID Signature Agreement </w:t>
      </w:r>
      <w:r w:rsidRPr="0041144D">
        <w:rPr>
          <w:szCs w:val="22"/>
        </w:rPr>
        <w:t xml:space="preserve">and click </w:t>
      </w:r>
      <w:r>
        <w:rPr>
          <w:szCs w:val="22"/>
        </w:rPr>
        <w:t>“</w:t>
      </w:r>
      <w:r>
        <w:rPr>
          <w:b/>
          <w:szCs w:val="22"/>
        </w:rPr>
        <w:t>I</w:t>
      </w:r>
      <w:r w:rsidRPr="002E7FB3">
        <w:rPr>
          <w:b/>
          <w:szCs w:val="22"/>
        </w:rPr>
        <w:t xml:space="preserve"> Agree</w:t>
      </w:r>
      <w:r w:rsidRPr="00134BB8">
        <w:rPr>
          <w:szCs w:val="22"/>
        </w:rPr>
        <w:t>”</w:t>
      </w:r>
      <w:r>
        <w:rPr>
          <w:b/>
          <w:szCs w:val="22"/>
        </w:rPr>
        <w:t xml:space="preserve"> </w:t>
      </w:r>
      <w:r w:rsidRPr="00297230">
        <w:t>button</w:t>
      </w:r>
      <w:r w:rsidRPr="0041144D">
        <w:rPr>
          <w:szCs w:val="22"/>
        </w:rPr>
        <w:t>. The electronic signature widget will prompt the certif</w:t>
      </w:r>
      <w:r>
        <w:rPr>
          <w:szCs w:val="22"/>
        </w:rPr>
        <w:t>ying official</w:t>
      </w:r>
      <w:r w:rsidRPr="0041144D">
        <w:rPr>
          <w:szCs w:val="22"/>
        </w:rPr>
        <w:t xml:space="preserve"> to enter their CDX password, answer a secret question, and click </w:t>
      </w:r>
      <w:r>
        <w:rPr>
          <w:szCs w:val="22"/>
        </w:rPr>
        <w:t>“</w:t>
      </w:r>
      <w:r w:rsidRPr="001C0889">
        <w:rPr>
          <w:b/>
          <w:szCs w:val="22"/>
        </w:rPr>
        <w:t>Sign</w:t>
      </w:r>
      <w:r w:rsidRPr="00134BB8">
        <w:rPr>
          <w:szCs w:val="22"/>
        </w:rPr>
        <w:t>” button</w:t>
      </w:r>
      <w:r w:rsidRPr="0041144D">
        <w:rPr>
          <w:szCs w:val="22"/>
        </w:rPr>
        <w:t>. A confirmation box will appear, noting the successful signature.</w:t>
      </w:r>
    </w:p>
    <w:p w14:paraId="29BEF5D1" w14:textId="77777777" w:rsidR="00640760" w:rsidRDefault="00640760" w:rsidP="00640760">
      <w:pPr>
        <w:jc w:val="both"/>
        <w:rPr>
          <w:b/>
          <w:szCs w:val="22"/>
        </w:rPr>
      </w:pPr>
    </w:p>
    <w:p w14:paraId="1DE90AC0" w14:textId="2591309A" w:rsidR="00640760" w:rsidRDefault="00640760" w:rsidP="00640760">
      <w:pPr>
        <w:jc w:val="both"/>
        <w:rPr>
          <w:szCs w:val="22"/>
        </w:rPr>
      </w:pPr>
      <w:r>
        <w:rPr>
          <w:b/>
          <w:szCs w:val="22"/>
        </w:rPr>
        <w:t xml:space="preserve">ESA and </w:t>
      </w:r>
      <w:r w:rsidR="00331319">
        <w:rPr>
          <w:b/>
          <w:szCs w:val="22"/>
        </w:rPr>
        <w:t xml:space="preserve">TRIFID Signature Agreement </w:t>
      </w:r>
      <w:r>
        <w:rPr>
          <w:b/>
          <w:szCs w:val="22"/>
        </w:rPr>
        <w:t xml:space="preserve">Status in TRI-MEweb. </w:t>
      </w:r>
      <w:r w:rsidRPr="00CC530A">
        <w:rPr>
          <w:szCs w:val="22"/>
        </w:rPr>
        <w:t xml:space="preserve">The ESA </w:t>
      </w:r>
      <w:r>
        <w:rPr>
          <w:szCs w:val="22"/>
        </w:rPr>
        <w:t xml:space="preserve">and </w:t>
      </w:r>
      <w:r w:rsidR="00331319">
        <w:rPr>
          <w:szCs w:val="22"/>
        </w:rPr>
        <w:t xml:space="preserve">TRIFID Signature Agreement </w:t>
      </w:r>
      <w:r>
        <w:rPr>
          <w:szCs w:val="22"/>
        </w:rPr>
        <w:t>s</w:t>
      </w:r>
      <w:r w:rsidRPr="00CC530A">
        <w:rPr>
          <w:szCs w:val="22"/>
        </w:rPr>
        <w:t xml:space="preserve">tatus of the </w:t>
      </w:r>
      <w:r>
        <w:rPr>
          <w:szCs w:val="22"/>
        </w:rPr>
        <w:t>certifying official(s)</w:t>
      </w:r>
      <w:r w:rsidRPr="00CC530A">
        <w:rPr>
          <w:szCs w:val="22"/>
        </w:rPr>
        <w:t xml:space="preserve"> assigned to </w:t>
      </w:r>
      <w:r>
        <w:rPr>
          <w:szCs w:val="22"/>
        </w:rPr>
        <w:t>each</w:t>
      </w:r>
      <w:r w:rsidRPr="00CC530A">
        <w:rPr>
          <w:szCs w:val="22"/>
        </w:rPr>
        <w:t xml:space="preserve"> facility is listed under the ESA Status column</w:t>
      </w:r>
      <w:r>
        <w:rPr>
          <w:szCs w:val="22"/>
        </w:rPr>
        <w:t xml:space="preserve"> in TRI-MEweb</w:t>
      </w:r>
      <w:r w:rsidRPr="00CC530A">
        <w:rPr>
          <w:szCs w:val="22"/>
        </w:rPr>
        <w:t>.</w:t>
      </w:r>
    </w:p>
    <w:p w14:paraId="104E2798" w14:textId="77777777" w:rsidR="00640760" w:rsidRPr="00CC530A" w:rsidRDefault="00640760" w:rsidP="00640760">
      <w:pPr>
        <w:pStyle w:val="ListParagraph"/>
        <w:numPr>
          <w:ilvl w:val="0"/>
          <w:numId w:val="55"/>
        </w:numPr>
        <w:ind w:left="360"/>
        <w:jc w:val="both"/>
        <w:rPr>
          <w:szCs w:val="22"/>
        </w:rPr>
      </w:pPr>
      <w:r>
        <w:rPr>
          <w:szCs w:val="22"/>
        </w:rPr>
        <w:t xml:space="preserve">A status of </w:t>
      </w:r>
      <w:r w:rsidRPr="00716203">
        <w:rPr>
          <w:noProof/>
          <w:szCs w:val="22"/>
        </w:rPr>
        <w:drawing>
          <wp:inline distT="0" distB="0" distL="0" distR="0" wp14:anchorId="1E3BF1F4" wp14:editId="7CBDE8A4">
            <wp:extent cx="142875" cy="142875"/>
            <wp:effectExtent l="0" t="0" r="9525" b="9525"/>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szCs w:val="22"/>
        </w:rPr>
        <w:t xml:space="preserve"> </w:t>
      </w:r>
      <w:r w:rsidRPr="00694A53">
        <w:rPr>
          <w:b/>
          <w:szCs w:val="22"/>
        </w:rPr>
        <w:t>No CDX ESA</w:t>
      </w:r>
      <w:r>
        <w:rPr>
          <w:szCs w:val="22"/>
        </w:rPr>
        <w:t xml:space="preserve"> indicates that no certifying officials are associated with the facility.</w:t>
      </w:r>
    </w:p>
    <w:p w14:paraId="21519C68" w14:textId="77777777" w:rsidR="00640760" w:rsidRDefault="00640760" w:rsidP="00640760">
      <w:pPr>
        <w:pStyle w:val="ListParagraph"/>
        <w:numPr>
          <w:ilvl w:val="0"/>
          <w:numId w:val="55"/>
        </w:numPr>
        <w:ind w:left="360"/>
        <w:jc w:val="both"/>
        <w:rPr>
          <w:szCs w:val="22"/>
        </w:rPr>
      </w:pPr>
      <w:r w:rsidRPr="00CC530A">
        <w:rPr>
          <w:szCs w:val="22"/>
        </w:rPr>
        <w:t xml:space="preserve">A status of </w:t>
      </w:r>
      <w:r w:rsidRPr="00716203">
        <w:rPr>
          <w:noProof/>
          <w:szCs w:val="22"/>
        </w:rPr>
        <w:drawing>
          <wp:inline distT="0" distB="0" distL="0" distR="0" wp14:anchorId="1C92D4F7" wp14:editId="4800C519">
            <wp:extent cx="152400" cy="152400"/>
            <wp:effectExtent l="0" t="0" r="0" b="0"/>
            <wp:docPr id="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szCs w:val="22"/>
        </w:rPr>
        <w:t xml:space="preserve"> </w:t>
      </w:r>
      <w:r w:rsidRPr="00CC530A">
        <w:rPr>
          <w:b/>
          <w:szCs w:val="22"/>
        </w:rPr>
        <w:t>Sign CDX ESA</w:t>
      </w:r>
      <w:r w:rsidRPr="00CC530A">
        <w:rPr>
          <w:szCs w:val="22"/>
        </w:rPr>
        <w:t xml:space="preserve"> indicates that</w:t>
      </w:r>
      <w:r>
        <w:rPr>
          <w:szCs w:val="22"/>
        </w:rPr>
        <w:t xml:space="preserve"> either:</w:t>
      </w:r>
      <w:r w:rsidRPr="00CC530A">
        <w:rPr>
          <w:szCs w:val="22"/>
        </w:rPr>
        <w:t xml:space="preserve"> </w:t>
      </w:r>
    </w:p>
    <w:p w14:paraId="52E9FF5F" w14:textId="77777777" w:rsidR="00640760" w:rsidRDefault="00640760" w:rsidP="00640760">
      <w:pPr>
        <w:pStyle w:val="ListParagraph"/>
        <w:numPr>
          <w:ilvl w:val="1"/>
          <w:numId w:val="55"/>
        </w:numPr>
        <w:tabs>
          <w:tab w:val="clear" w:pos="1440"/>
        </w:tabs>
        <w:ind w:left="720"/>
        <w:jc w:val="both"/>
        <w:rPr>
          <w:szCs w:val="22"/>
        </w:rPr>
      </w:pPr>
      <w:r>
        <w:rPr>
          <w:szCs w:val="22"/>
        </w:rPr>
        <w:t>The certifying official has not signed an ESA. The certifying official must sign a new CDX ESA.</w:t>
      </w:r>
    </w:p>
    <w:p w14:paraId="75F6C530" w14:textId="4E024702" w:rsidR="00640760" w:rsidRDefault="00640760" w:rsidP="00640760">
      <w:pPr>
        <w:pStyle w:val="ListParagraph"/>
        <w:numPr>
          <w:ilvl w:val="1"/>
          <w:numId w:val="55"/>
        </w:numPr>
        <w:tabs>
          <w:tab w:val="clear" w:pos="1440"/>
        </w:tabs>
        <w:ind w:left="720"/>
        <w:jc w:val="both"/>
        <w:rPr>
          <w:szCs w:val="22"/>
        </w:rPr>
      </w:pPr>
      <w:r>
        <w:rPr>
          <w:szCs w:val="22"/>
        </w:rPr>
        <w:t>T</w:t>
      </w:r>
      <w:r w:rsidRPr="00CC530A">
        <w:rPr>
          <w:szCs w:val="22"/>
        </w:rPr>
        <w:t xml:space="preserve">he </w:t>
      </w:r>
      <w:r>
        <w:rPr>
          <w:szCs w:val="22"/>
        </w:rPr>
        <w:t>certifying official</w:t>
      </w:r>
      <w:r w:rsidRPr="00CC530A">
        <w:rPr>
          <w:szCs w:val="22"/>
        </w:rPr>
        <w:t xml:space="preserve"> has provided a paper copy of ESA prior to RY 2012. The returning </w:t>
      </w:r>
      <w:r>
        <w:rPr>
          <w:szCs w:val="22"/>
        </w:rPr>
        <w:t>certifying official</w:t>
      </w:r>
      <w:r w:rsidRPr="00CC530A">
        <w:rPr>
          <w:szCs w:val="22"/>
        </w:rPr>
        <w:t xml:space="preserve"> must electronically sign a new CDX ESA upon logging in to CDX for first time in RY </w:t>
      </w:r>
      <w:r>
        <w:rPr>
          <w:szCs w:val="22"/>
        </w:rPr>
        <w:t>2014</w:t>
      </w:r>
      <w:r w:rsidRPr="00CC530A">
        <w:rPr>
          <w:szCs w:val="22"/>
        </w:rPr>
        <w:t xml:space="preserve">. </w:t>
      </w:r>
      <w:r>
        <w:rPr>
          <w:szCs w:val="22"/>
        </w:rPr>
        <w:t xml:space="preserve">Also note that </w:t>
      </w:r>
      <w:r w:rsidR="00331319">
        <w:rPr>
          <w:szCs w:val="22"/>
        </w:rPr>
        <w:t xml:space="preserve">TRIFID Signature Agreement </w:t>
      </w:r>
      <w:r w:rsidRPr="00CC530A">
        <w:rPr>
          <w:szCs w:val="22"/>
        </w:rPr>
        <w:t xml:space="preserve">has also not been signed. </w:t>
      </w:r>
    </w:p>
    <w:p w14:paraId="16F7AEF0" w14:textId="486AEC82" w:rsidR="00640760" w:rsidRPr="00CC530A" w:rsidRDefault="00640760" w:rsidP="00640760">
      <w:pPr>
        <w:pStyle w:val="ListParagraph"/>
        <w:numPr>
          <w:ilvl w:val="0"/>
          <w:numId w:val="55"/>
        </w:numPr>
        <w:ind w:left="360"/>
        <w:jc w:val="both"/>
        <w:rPr>
          <w:szCs w:val="22"/>
        </w:rPr>
      </w:pPr>
      <w:r w:rsidRPr="00CC530A">
        <w:rPr>
          <w:szCs w:val="22"/>
        </w:rPr>
        <w:t xml:space="preserve">A status of </w:t>
      </w:r>
      <w:r w:rsidRPr="00716203">
        <w:rPr>
          <w:noProof/>
          <w:szCs w:val="22"/>
        </w:rPr>
        <w:drawing>
          <wp:inline distT="0" distB="0" distL="0" distR="0" wp14:anchorId="609620DA" wp14:editId="7A77440D">
            <wp:extent cx="152400" cy="152400"/>
            <wp:effectExtent l="0" t="0" r="0" b="0"/>
            <wp:docPr id="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szCs w:val="22"/>
        </w:rPr>
        <w:t xml:space="preserve"> </w:t>
      </w:r>
      <w:r w:rsidRPr="00C71D7A">
        <w:rPr>
          <w:b/>
          <w:szCs w:val="22"/>
        </w:rPr>
        <w:t>Sign TRIFID Signature Agreement</w:t>
      </w:r>
      <w:r w:rsidRPr="00CC530A">
        <w:rPr>
          <w:szCs w:val="22"/>
        </w:rPr>
        <w:t xml:space="preserve"> indicates that the </w:t>
      </w:r>
      <w:r>
        <w:rPr>
          <w:szCs w:val="22"/>
        </w:rPr>
        <w:t>certifying official</w:t>
      </w:r>
      <w:r w:rsidRPr="00CC530A">
        <w:rPr>
          <w:szCs w:val="22"/>
        </w:rPr>
        <w:t xml:space="preserve"> has obtain approval of the CDX ESA, but still </w:t>
      </w:r>
      <w:r w:rsidRPr="0041144D">
        <w:rPr>
          <w:szCs w:val="22"/>
        </w:rPr>
        <w:t xml:space="preserve">needs to sign the </w:t>
      </w:r>
      <w:r w:rsidR="00331319">
        <w:rPr>
          <w:szCs w:val="22"/>
        </w:rPr>
        <w:t xml:space="preserve">TRIFID Signature Agreement </w:t>
      </w:r>
      <w:r w:rsidRPr="0041144D">
        <w:t>within the TRI-MEweb application</w:t>
      </w:r>
      <w:r w:rsidRPr="0041144D">
        <w:rPr>
          <w:szCs w:val="22"/>
        </w:rPr>
        <w:t>.</w:t>
      </w:r>
    </w:p>
    <w:p w14:paraId="36FEE143" w14:textId="77777777" w:rsidR="00640760" w:rsidRDefault="00640760" w:rsidP="00640760">
      <w:pPr>
        <w:pStyle w:val="ListParagraph"/>
        <w:numPr>
          <w:ilvl w:val="0"/>
          <w:numId w:val="55"/>
        </w:numPr>
        <w:ind w:left="360"/>
        <w:jc w:val="both"/>
        <w:rPr>
          <w:szCs w:val="22"/>
        </w:rPr>
      </w:pPr>
      <w:r w:rsidRPr="00CC530A">
        <w:rPr>
          <w:szCs w:val="22"/>
        </w:rPr>
        <w:t>A status of</w:t>
      </w:r>
      <w:r>
        <w:rPr>
          <w:szCs w:val="22"/>
        </w:rPr>
        <w:t xml:space="preserve"> </w:t>
      </w:r>
      <w:r w:rsidRPr="00716203">
        <w:rPr>
          <w:noProof/>
          <w:szCs w:val="22"/>
        </w:rPr>
        <w:drawing>
          <wp:inline distT="0" distB="0" distL="0" distR="0" wp14:anchorId="4C7AA666" wp14:editId="184E84AD">
            <wp:extent cx="152400" cy="152400"/>
            <wp:effectExtent l="0" t="0" r="0" b="0"/>
            <wp:docPr id="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szCs w:val="22"/>
        </w:rPr>
        <w:t xml:space="preserve"> </w:t>
      </w:r>
      <w:r>
        <w:rPr>
          <w:b/>
          <w:szCs w:val="22"/>
        </w:rPr>
        <w:t>Active Certifying Official Available</w:t>
      </w:r>
      <w:r w:rsidRPr="00CC530A">
        <w:rPr>
          <w:szCs w:val="22"/>
        </w:rPr>
        <w:t xml:space="preserve"> indicates that your </w:t>
      </w:r>
      <w:r>
        <w:rPr>
          <w:szCs w:val="22"/>
        </w:rPr>
        <w:t>assigned</w:t>
      </w:r>
      <w:r w:rsidRPr="00CC530A">
        <w:rPr>
          <w:szCs w:val="22"/>
        </w:rPr>
        <w:t xml:space="preserve"> </w:t>
      </w:r>
      <w:r>
        <w:rPr>
          <w:szCs w:val="22"/>
        </w:rPr>
        <w:t>certifying official</w:t>
      </w:r>
      <w:r w:rsidRPr="00CC530A">
        <w:rPr>
          <w:szCs w:val="22"/>
        </w:rPr>
        <w:t xml:space="preserve"> has </w:t>
      </w:r>
      <w:r>
        <w:rPr>
          <w:szCs w:val="22"/>
        </w:rPr>
        <w:t>received</w:t>
      </w:r>
      <w:r w:rsidRPr="00CC530A">
        <w:rPr>
          <w:szCs w:val="22"/>
        </w:rPr>
        <w:t xml:space="preserve"> approval of the ESA</w:t>
      </w:r>
      <w:r>
        <w:rPr>
          <w:szCs w:val="22"/>
        </w:rPr>
        <w:t>,</w:t>
      </w:r>
      <w:r w:rsidRPr="00CC530A">
        <w:rPr>
          <w:szCs w:val="22"/>
        </w:rPr>
        <w:t xml:space="preserve"> signed the TRIFID Certification Agreement</w:t>
      </w:r>
      <w:r>
        <w:rPr>
          <w:szCs w:val="22"/>
        </w:rPr>
        <w:t>,</w:t>
      </w:r>
      <w:r w:rsidRPr="00CC530A">
        <w:rPr>
          <w:szCs w:val="22"/>
        </w:rPr>
        <w:t xml:space="preserve"> and is ready to certify any pending forms transmitted by the preparer.</w:t>
      </w:r>
    </w:p>
    <w:p w14:paraId="6B14AA65" w14:textId="77777777" w:rsidR="00640760" w:rsidRPr="00297230" w:rsidRDefault="00640760" w:rsidP="00640760">
      <w:pPr>
        <w:pStyle w:val="Bullet1TRI"/>
        <w:tabs>
          <w:tab w:val="clear" w:pos="360"/>
        </w:tabs>
        <w:spacing w:after="0"/>
        <w:rPr>
          <w:sz w:val="22"/>
        </w:rPr>
      </w:pPr>
    </w:p>
    <w:p w14:paraId="12D9C37B" w14:textId="20C3F3D2" w:rsidR="00640760" w:rsidRPr="007D5D79" w:rsidRDefault="00640760" w:rsidP="007D5D79">
      <w:pPr>
        <w:pStyle w:val="Heading3"/>
      </w:pPr>
      <w:bookmarkStart w:id="31" w:name="_Toc433296997"/>
      <w:bookmarkStart w:id="32" w:name="_Toc466365168"/>
      <w:r w:rsidRPr="007D5D79">
        <w:t xml:space="preserve">A.2.d. </w:t>
      </w:r>
      <w:r w:rsidR="007D5D79">
        <w:tab/>
      </w:r>
      <w:r w:rsidRPr="007D5D79">
        <w:t>Miscellaneous Information on TRI-MEweb and User Resources</w:t>
      </w:r>
      <w:bookmarkEnd w:id="31"/>
      <w:bookmarkEnd w:id="32"/>
    </w:p>
    <w:p w14:paraId="472CF09E" w14:textId="77777777" w:rsidR="00640760" w:rsidRDefault="00640760" w:rsidP="00640760">
      <w:pPr>
        <w:jc w:val="both"/>
      </w:pPr>
    </w:p>
    <w:p w14:paraId="2217BA50" w14:textId="77777777" w:rsidR="00640760" w:rsidRDefault="00640760" w:rsidP="00640760">
      <w:pPr>
        <w:jc w:val="both"/>
      </w:pPr>
      <w:r w:rsidRPr="00E952AC">
        <w:rPr>
          <w:b/>
        </w:rPr>
        <w:t>Re</w:t>
      </w:r>
      <w:r>
        <w:rPr>
          <w:b/>
        </w:rPr>
        <w:t>setting CDX Passwords.</w:t>
      </w:r>
      <w:r>
        <w:t xml:space="preserve"> CDX passwords expire after 90 days. You will likely need to reset your password. </w:t>
      </w:r>
      <w:r w:rsidRPr="00E952AC">
        <w:t xml:space="preserve">Click the </w:t>
      </w:r>
      <w:r w:rsidRPr="00297230">
        <w:rPr>
          <w:b/>
          <w:i/>
        </w:rPr>
        <w:t>Forgot your password?</w:t>
      </w:r>
      <w:r w:rsidRPr="00297230">
        <w:rPr>
          <w:b/>
        </w:rPr>
        <w:t xml:space="preserve"> </w:t>
      </w:r>
      <w:r w:rsidRPr="00E952AC">
        <w:t xml:space="preserve">link to </w:t>
      </w:r>
      <w:r>
        <w:t xml:space="preserve">reset your password. If you do not remember the answers you provided to the security questions you completed when you registered with CDX then you will need to contact </w:t>
      </w:r>
      <w:r w:rsidRPr="00265ED9">
        <w:t>the CDX Help Desk at (888) 890-1995.</w:t>
      </w:r>
      <w:r>
        <w:t xml:space="preserve"> Once you have successfully logged into your CDX account, you may edit the answers to your security questions by clicking the “</w:t>
      </w:r>
      <w:r w:rsidRPr="008B5185">
        <w:rPr>
          <w:b/>
        </w:rPr>
        <w:t>My Profile</w:t>
      </w:r>
      <w:r>
        <w:t>” tab on the MyCDX webpage.</w:t>
      </w:r>
    </w:p>
    <w:p w14:paraId="03534B89" w14:textId="77777777" w:rsidR="00640760" w:rsidRDefault="00640760" w:rsidP="00640760">
      <w:pPr>
        <w:jc w:val="both"/>
        <w:rPr>
          <w:b/>
        </w:rPr>
      </w:pPr>
    </w:p>
    <w:p w14:paraId="2D856A49" w14:textId="77777777" w:rsidR="00640760" w:rsidRDefault="00640760" w:rsidP="00640760">
      <w:pPr>
        <w:jc w:val="both"/>
        <w:rPr>
          <w:b/>
        </w:rPr>
      </w:pPr>
      <w:r>
        <w:rPr>
          <w:b/>
        </w:rPr>
        <w:t>I</w:t>
      </w:r>
      <w:r w:rsidRPr="00A07204">
        <w:rPr>
          <w:b/>
        </w:rPr>
        <w:t>mport previous</w:t>
      </w:r>
      <w:r>
        <w:rPr>
          <w:b/>
        </w:rPr>
        <w:t xml:space="preserve"> </w:t>
      </w:r>
      <w:r w:rsidRPr="00A07204">
        <w:rPr>
          <w:b/>
        </w:rPr>
        <w:t xml:space="preserve">year data into current year chemical forms.  </w:t>
      </w:r>
    </w:p>
    <w:p w14:paraId="724B501B" w14:textId="31A50E3D" w:rsidR="00640760" w:rsidRDefault="00640760" w:rsidP="00640760">
      <w:pPr>
        <w:jc w:val="both"/>
      </w:pPr>
      <w:r w:rsidRPr="00A07204">
        <w:t xml:space="preserve">TRI-MEweb can import prior year data (if RY </w:t>
      </w:r>
      <w:r>
        <w:t>201</w:t>
      </w:r>
      <w:r w:rsidR="0017470E">
        <w:t>5</w:t>
      </w:r>
      <w:r w:rsidRPr="00A07204">
        <w:t xml:space="preserve"> data were provided by the facility in the previous year) into each selected</w:t>
      </w:r>
      <w:r w:rsidRPr="009E225F">
        <w:t xml:space="preserve"> current year TRI chemical form.  Although it is optional, importing data can accelerate data entry if the same chemicals are reported to EPA each year.</w:t>
      </w:r>
      <w:r>
        <w:t xml:space="preserve"> Importing data into any forms that have been already started in TRI-MEweb will result in the data being overwritten by the imported data fields.</w:t>
      </w:r>
    </w:p>
    <w:p w14:paraId="4E4D07A1" w14:textId="77777777" w:rsidR="00640760" w:rsidRDefault="00640760" w:rsidP="00640760">
      <w:pPr>
        <w:jc w:val="both"/>
        <w:rPr>
          <w:b/>
        </w:rPr>
      </w:pPr>
    </w:p>
    <w:p w14:paraId="7C2A9403" w14:textId="4BC44BE5" w:rsidR="00640760" w:rsidRPr="005E1C3F" w:rsidRDefault="00640760" w:rsidP="009771F0">
      <w:pPr>
        <w:jc w:val="both"/>
      </w:pPr>
      <w:r w:rsidRPr="007E29BA">
        <w:rPr>
          <w:b/>
        </w:rPr>
        <w:t xml:space="preserve">Error checker </w:t>
      </w:r>
      <w:r w:rsidR="00985A3F">
        <w:rPr>
          <w:b/>
        </w:rPr>
        <w:t xml:space="preserve">software </w:t>
      </w:r>
      <w:r w:rsidRPr="007E29BA">
        <w:rPr>
          <w:b/>
        </w:rPr>
        <w:t>in TRI-MEweb</w:t>
      </w:r>
      <w:r>
        <w:t xml:space="preserve">. </w:t>
      </w:r>
      <w:r w:rsidRPr="005E1C3F">
        <w:t xml:space="preserve">Once data entry has been completed or data has been imported into TRI forms using TRI-MEweb, you must click the </w:t>
      </w:r>
      <w:r>
        <w:t>“</w:t>
      </w:r>
      <w:r w:rsidR="00072451">
        <w:rPr>
          <w:b/>
        </w:rPr>
        <w:t>Check for Errors</w:t>
      </w:r>
      <w:r>
        <w:rPr>
          <w:b/>
        </w:rPr>
        <w:t>”</w:t>
      </w:r>
      <w:r w:rsidRPr="005E1C3F">
        <w:t xml:space="preserve"> button to begin the error checking software in TRI-MEweb. </w:t>
      </w:r>
      <w:r w:rsidR="00072451">
        <w:t xml:space="preserve">Error checking </w:t>
      </w:r>
      <w:r w:rsidRPr="005E1C3F">
        <w:t xml:space="preserve">in TRI-MEweb is applicable </w:t>
      </w:r>
      <w:r w:rsidR="000A5A5C">
        <w:t>for</w:t>
      </w:r>
      <w:r w:rsidRPr="005E1C3F">
        <w:t xml:space="preserve"> any forms created</w:t>
      </w:r>
      <w:r w:rsidR="000A5A5C">
        <w:t xml:space="preserve"> or </w:t>
      </w:r>
      <w:r w:rsidRPr="005E1C3F">
        <w:t xml:space="preserve">revised </w:t>
      </w:r>
      <w:r w:rsidR="000A5A5C">
        <w:t xml:space="preserve">for </w:t>
      </w:r>
      <w:r>
        <w:t>RY</w:t>
      </w:r>
      <w:r w:rsidR="000A5A5C">
        <w:t>s</w:t>
      </w:r>
      <w:r>
        <w:t xml:space="preserve"> 2005- 201</w:t>
      </w:r>
      <w:r w:rsidR="0017470E">
        <w:t>6</w:t>
      </w:r>
      <w:r w:rsidRPr="005E1C3F">
        <w:t xml:space="preserve">. </w:t>
      </w:r>
      <w:r w:rsidR="00985A3F">
        <w:t xml:space="preserve"> </w:t>
      </w:r>
    </w:p>
    <w:p w14:paraId="087D1FD8" w14:textId="77777777" w:rsidR="00640760" w:rsidRDefault="00640760" w:rsidP="00640760">
      <w:pPr>
        <w:jc w:val="both"/>
      </w:pPr>
    </w:p>
    <w:p w14:paraId="433B5266" w14:textId="2B4AB4AD" w:rsidR="00640760" w:rsidRPr="008B5185" w:rsidRDefault="00072451" w:rsidP="00640760">
      <w:pPr>
        <w:jc w:val="both"/>
      </w:pPr>
      <w:r>
        <w:rPr>
          <w:b/>
          <w:sz w:val="24"/>
        </w:rPr>
        <w:t>Pr</w:t>
      </w:r>
      <w:r w:rsidR="00FC4208">
        <w:rPr>
          <w:b/>
          <w:sz w:val="24"/>
        </w:rPr>
        <w:t>ocessing</w:t>
      </w:r>
      <w:r>
        <w:rPr>
          <w:b/>
          <w:sz w:val="24"/>
        </w:rPr>
        <w:t xml:space="preserve"> </w:t>
      </w:r>
      <w:r w:rsidR="00640760" w:rsidRPr="005E1C3F">
        <w:rPr>
          <w:b/>
          <w:sz w:val="24"/>
        </w:rPr>
        <w:t>TRI forms for Certification</w:t>
      </w:r>
      <w:r w:rsidR="00640760">
        <w:rPr>
          <w:b/>
          <w:sz w:val="24"/>
        </w:rPr>
        <w:t xml:space="preserve">. </w:t>
      </w:r>
      <w:r w:rsidR="00640760" w:rsidRPr="008B5185">
        <w:t xml:space="preserve">Once you have check for errors using TRI-MEweb’s </w:t>
      </w:r>
      <w:r>
        <w:t xml:space="preserve">Error Checking </w:t>
      </w:r>
      <w:r w:rsidR="00640760" w:rsidRPr="008B5185">
        <w:t xml:space="preserve">procedures and have passed with no </w:t>
      </w:r>
      <w:r w:rsidR="00640760" w:rsidRPr="008B5185">
        <w:lastRenderedPageBreak/>
        <w:t xml:space="preserve">detectable critical errors, you can proceed to </w:t>
      </w:r>
      <w:r w:rsidR="00FC4208">
        <w:t xml:space="preserve"> process</w:t>
      </w:r>
      <w:r w:rsidR="00640760" w:rsidRPr="008B5185">
        <w:t xml:space="preserve"> your forms </w:t>
      </w:r>
      <w:r w:rsidR="00640760">
        <w:t xml:space="preserve">for certification. </w:t>
      </w:r>
      <w:r w:rsidR="00FC4208">
        <w:t>Processing</w:t>
      </w:r>
      <w:r w:rsidR="00640760">
        <w:t xml:space="preserve"> your forms means that your </w:t>
      </w:r>
      <w:r w:rsidR="00640760" w:rsidRPr="008B5185">
        <w:t>designated certifying official</w:t>
      </w:r>
      <w:r w:rsidR="00640760">
        <w:t xml:space="preserve"> will be able to review the forms in </w:t>
      </w:r>
      <w:r w:rsidR="00640760" w:rsidRPr="008B5185">
        <w:t>TRI</w:t>
      </w:r>
      <w:r w:rsidR="00640760">
        <w:t>-</w:t>
      </w:r>
      <w:r w:rsidR="00640760" w:rsidRPr="008B5185">
        <w:t>MEweb</w:t>
      </w:r>
      <w:r w:rsidR="00FC4208">
        <w:t xml:space="preserve"> before digitally signing documents</w:t>
      </w:r>
      <w:r w:rsidR="00640760" w:rsidRPr="008B5185">
        <w:t xml:space="preserve">. </w:t>
      </w:r>
      <w:r w:rsidR="00640760">
        <w:t xml:space="preserve">A </w:t>
      </w:r>
      <w:r w:rsidR="00640760" w:rsidRPr="008B5185">
        <w:t xml:space="preserve">certifying official </w:t>
      </w:r>
      <w:r w:rsidR="00640760">
        <w:t>can cancel the form to return it to an editable form should a correction to the form be necessary</w:t>
      </w:r>
      <w:r w:rsidR="00640760" w:rsidRPr="008B5185">
        <w:t>. If no corrections</w:t>
      </w:r>
      <w:r w:rsidR="00640760">
        <w:t xml:space="preserve"> are needed and the certifying official is ready to submit the form to EPA, the certifying official can </w:t>
      </w:r>
      <w:r w:rsidR="00640760" w:rsidRPr="008B5185">
        <w:t>digitally sign</w:t>
      </w:r>
      <w:r w:rsidR="00640760">
        <w:t xml:space="preserve"> the form and submit it</w:t>
      </w:r>
      <w:r w:rsidR="00640760" w:rsidRPr="008B5185">
        <w:t xml:space="preserve">. </w:t>
      </w:r>
      <w:r w:rsidR="00DD3E8D">
        <w:t xml:space="preserve">To sign and submit a TRI reporting form the certifying official will need to </w:t>
      </w:r>
      <w:r w:rsidR="00640760">
        <w:t xml:space="preserve">answer to a security question </w:t>
      </w:r>
      <w:r w:rsidR="00FC4208">
        <w:t xml:space="preserve">or use a SMS text verification service </w:t>
      </w:r>
      <w:r w:rsidR="00985A3F">
        <w:t>to verify identity</w:t>
      </w:r>
      <w:r w:rsidR="00640760">
        <w:t xml:space="preserve">. </w:t>
      </w:r>
      <w:r w:rsidR="00985A3F">
        <w:t xml:space="preserve"> </w:t>
      </w:r>
      <w:r w:rsidR="00640760" w:rsidRPr="008B5185">
        <w:t>A</w:t>
      </w:r>
      <w:r w:rsidR="00640760">
        <w:t>n</w:t>
      </w:r>
      <w:r w:rsidR="00640760" w:rsidRPr="008B5185">
        <w:t xml:space="preserve"> email from CDX will confirm that the form has been properly certified</w:t>
      </w:r>
      <w:r w:rsidR="00640760">
        <w:t xml:space="preserve"> and submitted </w:t>
      </w:r>
    </w:p>
    <w:p w14:paraId="55D4DDFB" w14:textId="77777777" w:rsidR="00640760" w:rsidRDefault="00640760" w:rsidP="00640760">
      <w:pPr>
        <w:jc w:val="both"/>
        <w:rPr>
          <w:sz w:val="20"/>
          <w:szCs w:val="22"/>
        </w:rPr>
      </w:pPr>
    </w:p>
    <w:p w14:paraId="6254D899" w14:textId="0832527D" w:rsidR="00640760" w:rsidRDefault="00640760" w:rsidP="00640760">
      <w:pPr>
        <w:jc w:val="both"/>
      </w:pPr>
      <w:r>
        <w:rPr>
          <w:b/>
        </w:rPr>
        <w:t>Unc</w:t>
      </w:r>
      <w:r w:rsidRPr="005C2AE6">
        <w:rPr>
          <w:b/>
        </w:rPr>
        <w:t xml:space="preserve">ertified </w:t>
      </w:r>
      <w:r w:rsidRPr="00561F91">
        <w:rPr>
          <w:b/>
        </w:rPr>
        <w:t>TRI-MEweb</w:t>
      </w:r>
      <w:r w:rsidRPr="005C2AE6">
        <w:rPr>
          <w:b/>
        </w:rPr>
        <w:t xml:space="preserve"> </w:t>
      </w:r>
      <w:r>
        <w:rPr>
          <w:b/>
        </w:rPr>
        <w:t>S</w:t>
      </w:r>
      <w:r w:rsidRPr="005C2AE6">
        <w:rPr>
          <w:b/>
        </w:rPr>
        <w:t xml:space="preserve">ubmissions. </w:t>
      </w:r>
      <w:r>
        <w:t xml:space="preserve">A </w:t>
      </w:r>
      <w:r w:rsidRPr="00283A49">
        <w:t xml:space="preserve">facility’s registered certifying official must electronically sign Form R and/or Form A </w:t>
      </w:r>
      <w:r>
        <w:t xml:space="preserve">reports </w:t>
      </w:r>
      <w:r w:rsidRPr="00283A49">
        <w:t>via</w:t>
      </w:r>
      <w:r w:rsidRPr="00283A49">
        <w:rPr>
          <w:i/>
          <w:iCs/>
        </w:rPr>
        <w:t xml:space="preserve"> </w:t>
      </w:r>
      <w:r w:rsidRPr="00561F91">
        <w:rPr>
          <w:iCs/>
        </w:rPr>
        <w:t>TRI-MEweb</w:t>
      </w:r>
      <w:r w:rsidRPr="00283A49">
        <w:t xml:space="preserve"> before </w:t>
      </w:r>
      <w:r>
        <w:t xml:space="preserve">the submission is complete. </w:t>
      </w:r>
      <w:r w:rsidRPr="00283A49">
        <w:t xml:space="preserve"> Uncertified </w:t>
      </w:r>
      <w:r w:rsidRPr="00561F91">
        <w:t>TRI-MEweb</w:t>
      </w:r>
      <w:r>
        <w:t xml:space="preserve"> </w:t>
      </w:r>
      <w:r w:rsidRPr="00283A49">
        <w:t xml:space="preserve">electronic submissions </w:t>
      </w:r>
      <w:r>
        <w:t>are</w:t>
      </w:r>
      <w:r w:rsidRPr="00283A49">
        <w:t xml:space="preserve"> not </w:t>
      </w:r>
      <w:r>
        <w:t xml:space="preserve">considered complete </w:t>
      </w:r>
      <w:r w:rsidR="00A83ABC">
        <w:t xml:space="preserve"> </w:t>
      </w:r>
      <w:r w:rsidR="00035142">
        <w:t xml:space="preserve">according to the </w:t>
      </w:r>
      <w:r>
        <w:t xml:space="preserve">reporting requirements </w:t>
      </w:r>
      <w:r w:rsidR="00035142">
        <w:t xml:space="preserve">in </w:t>
      </w:r>
      <w:r>
        <w:t xml:space="preserve">EPCRA Section 313. Lack of certification </w:t>
      </w:r>
      <w:r w:rsidRPr="00283A49">
        <w:t>will prevent the submission from being processed</w:t>
      </w:r>
      <w:r>
        <w:t xml:space="preserve">. </w:t>
      </w:r>
    </w:p>
    <w:p w14:paraId="5B6EFEE3" w14:textId="77777777" w:rsidR="00A83ABC" w:rsidRDefault="00A83ABC" w:rsidP="00640760">
      <w:pPr>
        <w:jc w:val="both"/>
      </w:pPr>
    </w:p>
    <w:p w14:paraId="48D56BB9" w14:textId="31F57E5B" w:rsidR="00640760" w:rsidRDefault="00640760" w:rsidP="00640760">
      <w:pPr>
        <w:jc w:val="both"/>
        <w:rPr>
          <w:b/>
          <w:szCs w:val="22"/>
        </w:rPr>
      </w:pPr>
      <w:r w:rsidRPr="006233C6">
        <w:rPr>
          <w:b/>
          <w:szCs w:val="22"/>
        </w:rPr>
        <w:t>TRI-MEweb User Resources</w:t>
      </w:r>
    </w:p>
    <w:p w14:paraId="31FD448C" w14:textId="77777777" w:rsidR="00A83ABC" w:rsidRPr="006233C6" w:rsidRDefault="00A83ABC" w:rsidP="00640760">
      <w:pPr>
        <w:jc w:val="both"/>
        <w:rPr>
          <w:b/>
          <w:szCs w:val="22"/>
        </w:rPr>
      </w:pPr>
    </w:p>
    <w:p w14:paraId="3E926E4D" w14:textId="77777777" w:rsidR="00640760" w:rsidRDefault="00640760" w:rsidP="00640760">
      <w:pPr>
        <w:pStyle w:val="ColorfulList-Accent11"/>
        <w:numPr>
          <w:ilvl w:val="1"/>
          <w:numId w:val="55"/>
        </w:numPr>
        <w:ind w:left="360"/>
        <w:contextualSpacing w:val="0"/>
        <w:jc w:val="both"/>
        <w:rPr>
          <w:szCs w:val="22"/>
        </w:rPr>
      </w:pPr>
      <w:r w:rsidRPr="006233C6">
        <w:rPr>
          <w:szCs w:val="22"/>
        </w:rPr>
        <w:t xml:space="preserve">TRI-MEweb website: </w:t>
      </w:r>
    </w:p>
    <w:p w14:paraId="129E4E80" w14:textId="77777777" w:rsidR="00640760" w:rsidRDefault="00ED1C57" w:rsidP="00640760">
      <w:pPr>
        <w:pStyle w:val="ColorfulList-Accent11"/>
        <w:ind w:left="360"/>
        <w:contextualSpacing w:val="0"/>
        <w:jc w:val="both"/>
        <w:rPr>
          <w:szCs w:val="22"/>
        </w:rPr>
      </w:pPr>
      <w:hyperlink r:id="rId48" w:history="1">
        <w:r w:rsidR="00640760">
          <w:rPr>
            <w:rStyle w:val="Hyperlink"/>
          </w:rPr>
          <w:t>http://www2.epa.gov/toxics-release-inventory-tri-program/tri-meweb-resources</w:t>
        </w:r>
      </w:hyperlink>
      <w:r w:rsidR="00640760">
        <w:rPr>
          <w:szCs w:val="22"/>
        </w:rPr>
        <w:t xml:space="preserve">. </w:t>
      </w:r>
    </w:p>
    <w:p w14:paraId="5E3645C3" w14:textId="77777777" w:rsidR="00640760" w:rsidRPr="006233C6" w:rsidRDefault="00640760" w:rsidP="00640760">
      <w:pPr>
        <w:pStyle w:val="ColorfulList-Accent11"/>
        <w:spacing w:after="120"/>
        <w:ind w:left="360"/>
        <w:contextualSpacing w:val="0"/>
        <w:jc w:val="both"/>
        <w:rPr>
          <w:szCs w:val="22"/>
        </w:rPr>
      </w:pPr>
      <w:r>
        <w:rPr>
          <w:szCs w:val="22"/>
        </w:rPr>
        <w:t>S</w:t>
      </w:r>
      <w:r w:rsidRPr="006233C6">
        <w:rPr>
          <w:szCs w:val="22"/>
        </w:rPr>
        <w:t>ervice notification</w:t>
      </w:r>
      <w:r>
        <w:rPr>
          <w:szCs w:val="22"/>
        </w:rPr>
        <w:t>s</w:t>
      </w:r>
      <w:r w:rsidRPr="006233C6">
        <w:rPr>
          <w:szCs w:val="22"/>
        </w:rPr>
        <w:t xml:space="preserve"> </w:t>
      </w:r>
      <w:r>
        <w:rPr>
          <w:szCs w:val="22"/>
        </w:rPr>
        <w:t xml:space="preserve">and reference </w:t>
      </w:r>
      <w:r w:rsidRPr="006233C6">
        <w:rPr>
          <w:szCs w:val="22"/>
        </w:rPr>
        <w:t xml:space="preserve">materials </w:t>
      </w:r>
      <w:r>
        <w:rPr>
          <w:szCs w:val="22"/>
        </w:rPr>
        <w:t xml:space="preserve">for reporting are </w:t>
      </w:r>
      <w:r w:rsidRPr="006233C6">
        <w:rPr>
          <w:szCs w:val="22"/>
        </w:rPr>
        <w:t xml:space="preserve">posted on this </w:t>
      </w:r>
      <w:r>
        <w:rPr>
          <w:szCs w:val="22"/>
        </w:rPr>
        <w:t>web</w:t>
      </w:r>
      <w:r w:rsidRPr="006233C6">
        <w:rPr>
          <w:szCs w:val="22"/>
        </w:rPr>
        <w:t>page</w:t>
      </w:r>
      <w:r>
        <w:rPr>
          <w:szCs w:val="22"/>
        </w:rPr>
        <w:t xml:space="preserve">. </w:t>
      </w:r>
      <w:r w:rsidRPr="006233C6">
        <w:rPr>
          <w:szCs w:val="22"/>
        </w:rPr>
        <w:t xml:space="preserve"> </w:t>
      </w:r>
    </w:p>
    <w:p w14:paraId="631F2BB2" w14:textId="77777777" w:rsidR="00640760" w:rsidRDefault="00640760" w:rsidP="00640760">
      <w:pPr>
        <w:pStyle w:val="ColorfulList-Accent11"/>
        <w:numPr>
          <w:ilvl w:val="1"/>
          <w:numId w:val="55"/>
        </w:numPr>
        <w:ind w:left="360"/>
        <w:contextualSpacing w:val="0"/>
        <w:jc w:val="both"/>
        <w:rPr>
          <w:szCs w:val="22"/>
        </w:rPr>
      </w:pPr>
      <w:r w:rsidRPr="00B44904">
        <w:rPr>
          <w:szCs w:val="22"/>
        </w:rPr>
        <w:t xml:space="preserve">TRI-MEweb </w:t>
      </w:r>
      <w:r>
        <w:rPr>
          <w:szCs w:val="22"/>
        </w:rPr>
        <w:t>o</w:t>
      </w:r>
      <w:r w:rsidRPr="00B44904">
        <w:rPr>
          <w:szCs w:val="22"/>
        </w:rPr>
        <w:t xml:space="preserve">nline tutorials: </w:t>
      </w:r>
    </w:p>
    <w:p w14:paraId="3DDC2E0C" w14:textId="77777777" w:rsidR="00640760" w:rsidRDefault="00ED1C57" w:rsidP="00640760">
      <w:pPr>
        <w:pStyle w:val="ColorfulList-Accent11"/>
        <w:ind w:left="360"/>
        <w:contextualSpacing w:val="0"/>
        <w:jc w:val="both"/>
      </w:pPr>
      <w:hyperlink r:id="rId49" w:history="1">
        <w:r w:rsidR="00640760">
          <w:rPr>
            <w:rStyle w:val="Hyperlink"/>
          </w:rPr>
          <w:t>http://www2.epa.gov/toxics-release-inventory-tri-program/tri-meweb-tutorials</w:t>
        </w:r>
      </w:hyperlink>
      <w:r w:rsidR="00640760">
        <w:t>.</w:t>
      </w:r>
    </w:p>
    <w:p w14:paraId="42DF48CB" w14:textId="77777777" w:rsidR="00640760" w:rsidRDefault="00640760" w:rsidP="00640760">
      <w:pPr>
        <w:pStyle w:val="ColorfulList-Accent11"/>
        <w:spacing w:after="120"/>
        <w:ind w:left="360"/>
        <w:contextualSpacing w:val="0"/>
        <w:jc w:val="both"/>
        <w:rPr>
          <w:szCs w:val="22"/>
        </w:rPr>
      </w:pPr>
      <w:r w:rsidRPr="006233C6">
        <w:t>Online Tutorials</w:t>
      </w:r>
      <w:r>
        <w:t xml:space="preserve"> that</w:t>
      </w:r>
      <w:r w:rsidRPr="00B44904">
        <w:rPr>
          <w:szCs w:val="22"/>
        </w:rPr>
        <w:t xml:space="preserve"> provide step-by step instruction</w:t>
      </w:r>
      <w:r>
        <w:rPr>
          <w:szCs w:val="22"/>
        </w:rPr>
        <w:t>s</w:t>
      </w:r>
      <w:r w:rsidRPr="00B44904">
        <w:rPr>
          <w:szCs w:val="22"/>
        </w:rPr>
        <w:t xml:space="preserve"> </w:t>
      </w:r>
      <w:r>
        <w:rPr>
          <w:szCs w:val="22"/>
        </w:rPr>
        <w:t>for using</w:t>
      </w:r>
      <w:r w:rsidRPr="00B44904">
        <w:rPr>
          <w:szCs w:val="22"/>
        </w:rPr>
        <w:t xml:space="preserve"> TRI-MEweb.</w:t>
      </w:r>
    </w:p>
    <w:p w14:paraId="0AF863B3" w14:textId="77777777" w:rsidR="00640760" w:rsidRDefault="00640760" w:rsidP="00640760">
      <w:pPr>
        <w:pStyle w:val="ColorfulList-Accent11"/>
        <w:ind w:left="360"/>
        <w:contextualSpacing w:val="0"/>
        <w:jc w:val="both"/>
        <w:rPr>
          <w:szCs w:val="22"/>
        </w:rPr>
      </w:pPr>
    </w:p>
    <w:p w14:paraId="7615763B" w14:textId="77777777" w:rsidR="00640760" w:rsidRDefault="00640760" w:rsidP="00640760">
      <w:pPr>
        <w:spacing w:after="120"/>
        <w:jc w:val="both"/>
        <w:rPr>
          <w:szCs w:val="22"/>
        </w:rPr>
      </w:pPr>
      <w:r w:rsidRPr="006233C6">
        <w:rPr>
          <w:szCs w:val="22"/>
        </w:rPr>
        <w:t>TRI Information Center Hotline [(800) 424-9346 - select option 3] and CDX Help Desk (888) 890-1995</w:t>
      </w:r>
      <w:r>
        <w:rPr>
          <w:szCs w:val="22"/>
        </w:rPr>
        <w:t>.</w:t>
      </w:r>
      <w:r w:rsidRPr="006233C6">
        <w:rPr>
          <w:szCs w:val="22"/>
        </w:rPr>
        <w:t xml:space="preserve"> These hotlines provide </w:t>
      </w:r>
      <w:r>
        <w:rPr>
          <w:szCs w:val="22"/>
        </w:rPr>
        <w:t xml:space="preserve">regulatory </w:t>
      </w:r>
      <w:r w:rsidRPr="006233C6">
        <w:rPr>
          <w:szCs w:val="22"/>
        </w:rPr>
        <w:t>reporting assistance</w:t>
      </w:r>
      <w:r>
        <w:rPr>
          <w:szCs w:val="22"/>
        </w:rPr>
        <w:t xml:space="preserve"> and</w:t>
      </w:r>
      <w:r w:rsidRPr="006233C6">
        <w:rPr>
          <w:szCs w:val="22"/>
        </w:rPr>
        <w:t xml:space="preserve"> CDX/TRI-MEweb technical support to TRI reporting </w:t>
      </w:r>
      <w:r>
        <w:rPr>
          <w:szCs w:val="22"/>
        </w:rPr>
        <w:t>facilities.</w:t>
      </w:r>
    </w:p>
    <w:p w14:paraId="3065BC15" w14:textId="77777777" w:rsidR="00640760" w:rsidRDefault="00640760" w:rsidP="00640760">
      <w:pPr>
        <w:jc w:val="both"/>
        <w:rPr>
          <w:szCs w:val="22"/>
        </w:rPr>
      </w:pPr>
    </w:p>
    <w:p w14:paraId="49ED34D7" w14:textId="6C02260A" w:rsidR="00640760" w:rsidRPr="007D5D79" w:rsidRDefault="00640760" w:rsidP="007D5D79">
      <w:pPr>
        <w:pStyle w:val="Heading3"/>
      </w:pPr>
      <w:bookmarkStart w:id="33" w:name="_Toc433296998"/>
      <w:bookmarkStart w:id="34" w:name="_Toc466365169"/>
      <w:r w:rsidRPr="007D5D79">
        <w:t xml:space="preserve">A.2.e. </w:t>
      </w:r>
      <w:r w:rsidR="007D5D79">
        <w:tab/>
      </w:r>
      <w:r w:rsidRPr="007D5D79">
        <w:t>Confirmation of TRI Submission</w:t>
      </w:r>
      <w:r w:rsidR="00A83ABC">
        <w:t>(</w:t>
      </w:r>
      <w:r w:rsidRPr="007D5D79">
        <w:t>s</w:t>
      </w:r>
      <w:r w:rsidR="00A83ABC">
        <w:t>)</w:t>
      </w:r>
      <w:r w:rsidRPr="007D5D79">
        <w:t xml:space="preserve"> to EPA</w:t>
      </w:r>
      <w:bookmarkEnd w:id="33"/>
      <w:bookmarkEnd w:id="34"/>
    </w:p>
    <w:p w14:paraId="2C10F353" w14:textId="77777777" w:rsidR="00640760" w:rsidRDefault="00640760" w:rsidP="00640760">
      <w:pPr>
        <w:jc w:val="both"/>
      </w:pPr>
      <w:r>
        <w:t>You can confirm that you have properly submitted your TRI Form R/ and Form A Certification Statement by the following methods:</w:t>
      </w:r>
    </w:p>
    <w:p w14:paraId="21537B1D" w14:textId="77777777" w:rsidR="00640760" w:rsidRDefault="00640760" w:rsidP="00640760">
      <w:pPr>
        <w:jc w:val="both"/>
      </w:pPr>
    </w:p>
    <w:p w14:paraId="1AA6D7B6" w14:textId="12D3FEDF" w:rsidR="00640760" w:rsidRPr="002E2AB7" w:rsidRDefault="00640760" w:rsidP="00640760">
      <w:pPr>
        <w:jc w:val="both"/>
        <w:rPr>
          <w:b/>
        </w:rPr>
      </w:pPr>
      <w:r w:rsidRPr="002E2AB7">
        <w:rPr>
          <w:b/>
        </w:rPr>
        <w:t xml:space="preserve">TRI-MEweb: </w:t>
      </w:r>
      <w:r w:rsidRPr="009D5AB8">
        <w:t xml:space="preserve">Confirmation of your </w:t>
      </w:r>
      <w:r>
        <w:t>Federal and State/Tribal</w:t>
      </w:r>
      <w:r w:rsidRPr="009D5AB8">
        <w:t xml:space="preserve"> </w:t>
      </w:r>
      <w:r>
        <w:t xml:space="preserve">submission can be found on the </w:t>
      </w:r>
      <w:r w:rsidRPr="005E1C3F">
        <w:rPr>
          <w:i/>
        </w:rPr>
        <w:t>Submission History</w:t>
      </w:r>
      <w:r w:rsidRPr="002E2AB7">
        <w:t xml:space="preserve"> </w:t>
      </w:r>
      <w:r w:rsidR="00FC4208">
        <w:t>tab</w:t>
      </w:r>
      <w:r w:rsidRPr="002E2AB7">
        <w:t xml:space="preserve"> </w:t>
      </w:r>
      <w:r>
        <w:t>in the TRI-MEweb application.</w:t>
      </w:r>
    </w:p>
    <w:p w14:paraId="0DAE223C" w14:textId="77777777" w:rsidR="00640760" w:rsidRDefault="00640760" w:rsidP="00640760">
      <w:pPr>
        <w:jc w:val="both"/>
      </w:pPr>
    </w:p>
    <w:p w14:paraId="542E3851" w14:textId="2ED837D4" w:rsidR="00640760" w:rsidRDefault="00640760" w:rsidP="00640760">
      <w:pPr>
        <w:jc w:val="both"/>
      </w:pPr>
      <w:r w:rsidRPr="002E2AB7">
        <w:rPr>
          <w:b/>
        </w:rPr>
        <w:t>CDX Email:</w:t>
      </w:r>
      <w:r>
        <w:t xml:space="preserve"> A CDX email is sent to the registered email address of the certifying official, preparer and technical contact of the reporting facility after the form has been certified in TRI-MEweb. If you have not received a confirmation email, verify that your registered email address has not changed or that the CDX email is not being diverted to another inbox by your </w:t>
      </w:r>
      <w:r w:rsidR="005058F7">
        <w:t xml:space="preserve">junk/spam </w:t>
      </w:r>
      <w:r>
        <w:t xml:space="preserve">email filter. </w:t>
      </w:r>
    </w:p>
    <w:p w14:paraId="0C33678D" w14:textId="77777777" w:rsidR="00640760" w:rsidRPr="005C577F" w:rsidRDefault="00640760" w:rsidP="00640760">
      <w:pPr>
        <w:jc w:val="both"/>
      </w:pPr>
    </w:p>
    <w:p w14:paraId="200B6877" w14:textId="2017B2C5" w:rsidR="00E64062" w:rsidRDefault="00640760" w:rsidP="00E64062">
      <w:pPr>
        <w:jc w:val="both"/>
        <w:rPr>
          <w:szCs w:val="22"/>
        </w:rPr>
      </w:pPr>
      <w:r w:rsidRPr="009C6E89">
        <w:rPr>
          <w:b/>
          <w:szCs w:val="22"/>
        </w:rPr>
        <w:t xml:space="preserve">Electronic </w:t>
      </w:r>
      <w:r w:rsidR="00FC4208">
        <w:rPr>
          <w:b/>
          <w:szCs w:val="22"/>
        </w:rPr>
        <w:t>Receipt</w:t>
      </w:r>
      <w:r>
        <w:rPr>
          <w:b/>
          <w:szCs w:val="22"/>
        </w:rPr>
        <w:t xml:space="preserve"> (e</w:t>
      </w:r>
      <w:r w:rsidR="00C138AE">
        <w:rPr>
          <w:b/>
          <w:szCs w:val="22"/>
        </w:rPr>
        <w:t>-</w:t>
      </w:r>
      <w:r w:rsidR="00FC4208">
        <w:rPr>
          <w:b/>
          <w:szCs w:val="22"/>
        </w:rPr>
        <w:t>Receipt</w:t>
      </w:r>
      <w:r>
        <w:rPr>
          <w:b/>
          <w:szCs w:val="22"/>
        </w:rPr>
        <w:t>)</w:t>
      </w:r>
      <w:r w:rsidRPr="006A7E75">
        <w:rPr>
          <w:b/>
          <w:szCs w:val="22"/>
        </w:rPr>
        <w:t>.</w:t>
      </w:r>
      <w:r>
        <w:rPr>
          <w:szCs w:val="22"/>
        </w:rPr>
        <w:t xml:space="preserve"> </w:t>
      </w:r>
      <w:r w:rsidR="00C138AE">
        <w:rPr>
          <w:szCs w:val="22"/>
        </w:rPr>
        <w:t xml:space="preserve">After a form is certified and submitted it goes through additional data quality checks. Once </w:t>
      </w:r>
      <w:r w:rsidR="00BE793A">
        <w:rPr>
          <w:szCs w:val="22"/>
        </w:rPr>
        <w:t>the form clears these check</w:t>
      </w:r>
      <w:r w:rsidR="00E64062">
        <w:rPr>
          <w:szCs w:val="22"/>
        </w:rPr>
        <w:t xml:space="preserve">s, which may take several days, </w:t>
      </w:r>
      <w:r w:rsidR="00BE793A">
        <w:rPr>
          <w:szCs w:val="22"/>
        </w:rPr>
        <w:t xml:space="preserve">it enters EPA’s TRI database. Once this happens, you will be able to access an </w:t>
      </w:r>
      <w:r w:rsidR="00E6715A">
        <w:rPr>
          <w:szCs w:val="22"/>
        </w:rPr>
        <w:t>e</w:t>
      </w:r>
      <w:r w:rsidR="00A83ABC">
        <w:rPr>
          <w:szCs w:val="22"/>
        </w:rPr>
        <w:t>-</w:t>
      </w:r>
      <w:r w:rsidR="00E6715A">
        <w:rPr>
          <w:szCs w:val="22"/>
        </w:rPr>
        <w:t>Rec</w:t>
      </w:r>
      <w:r w:rsidR="00A83ABC">
        <w:rPr>
          <w:szCs w:val="22"/>
        </w:rPr>
        <w:t>e</w:t>
      </w:r>
      <w:r w:rsidR="00E6715A">
        <w:rPr>
          <w:szCs w:val="22"/>
        </w:rPr>
        <w:t xml:space="preserve">ipt </w:t>
      </w:r>
      <w:r w:rsidR="00BE793A">
        <w:rPr>
          <w:szCs w:val="22"/>
        </w:rPr>
        <w:t>in TRI-MEweb by reviewing the “Submission History” tab in TRI-MEweb</w:t>
      </w:r>
      <w:r w:rsidR="00E64062">
        <w:rPr>
          <w:szCs w:val="22"/>
        </w:rPr>
        <w:t xml:space="preserve"> (formerly known as electronic Facility Data Profile or eFDP)</w:t>
      </w:r>
      <w:r w:rsidR="00BE793A">
        <w:rPr>
          <w:szCs w:val="22"/>
        </w:rPr>
        <w:t xml:space="preserve">. </w:t>
      </w:r>
    </w:p>
    <w:p w14:paraId="2B54141B" w14:textId="77777777" w:rsidR="00E64062" w:rsidRDefault="00E64062" w:rsidP="00E64062">
      <w:pPr>
        <w:jc w:val="both"/>
        <w:rPr>
          <w:szCs w:val="22"/>
        </w:rPr>
      </w:pPr>
    </w:p>
    <w:p w14:paraId="2B1843D2" w14:textId="276F9211" w:rsidR="00640760" w:rsidRPr="00297230" w:rsidRDefault="00640760" w:rsidP="00E64062">
      <w:pPr>
        <w:jc w:val="both"/>
        <w:rPr>
          <w:b/>
        </w:rPr>
      </w:pPr>
      <w:r w:rsidRPr="006233C6">
        <w:rPr>
          <w:szCs w:val="22"/>
        </w:rPr>
        <w:t xml:space="preserve">If the </w:t>
      </w:r>
      <w:r>
        <w:rPr>
          <w:szCs w:val="22"/>
        </w:rPr>
        <w:t xml:space="preserve">facility’s </w:t>
      </w:r>
      <w:r w:rsidRPr="006233C6">
        <w:rPr>
          <w:szCs w:val="22"/>
        </w:rPr>
        <w:t>Technical Contact provides an email address in the Form R/Form A</w:t>
      </w:r>
      <w:r>
        <w:rPr>
          <w:szCs w:val="22"/>
        </w:rPr>
        <w:t xml:space="preserve"> Certification Statement</w:t>
      </w:r>
      <w:r w:rsidRPr="006233C6">
        <w:rPr>
          <w:szCs w:val="22"/>
        </w:rPr>
        <w:t xml:space="preserve">, they will </w:t>
      </w:r>
      <w:r w:rsidR="00A83ABC">
        <w:rPr>
          <w:szCs w:val="22"/>
        </w:rPr>
        <w:t xml:space="preserve">also </w:t>
      </w:r>
      <w:r w:rsidRPr="006233C6">
        <w:rPr>
          <w:szCs w:val="22"/>
        </w:rPr>
        <w:t>receive an email notifying them when their e</w:t>
      </w:r>
      <w:r w:rsidR="00A83ABC">
        <w:rPr>
          <w:szCs w:val="22"/>
        </w:rPr>
        <w:t>-</w:t>
      </w:r>
      <w:r w:rsidR="00FC4208">
        <w:rPr>
          <w:szCs w:val="22"/>
        </w:rPr>
        <w:t>Receipt</w:t>
      </w:r>
      <w:r w:rsidRPr="006233C6">
        <w:rPr>
          <w:szCs w:val="22"/>
        </w:rPr>
        <w:t xml:space="preserve"> has been published for review in TRI-MEweb</w:t>
      </w:r>
      <w:r w:rsidRPr="006233C6">
        <w:rPr>
          <w:i/>
          <w:szCs w:val="22"/>
        </w:rPr>
        <w:t>.</w:t>
      </w:r>
      <w:r>
        <w:rPr>
          <w:szCs w:val="22"/>
        </w:rPr>
        <w:t xml:space="preserve"> </w:t>
      </w:r>
      <w:r>
        <w:rPr>
          <w:i/>
          <w:szCs w:val="22"/>
          <w:u w:val="single"/>
        </w:rPr>
        <w:t>Please Note</w:t>
      </w:r>
      <w:r>
        <w:rPr>
          <w:szCs w:val="22"/>
        </w:rPr>
        <w:t xml:space="preserve">: the technical contact will </w:t>
      </w:r>
      <w:r w:rsidR="009375A0">
        <w:rPr>
          <w:szCs w:val="22"/>
        </w:rPr>
        <w:t xml:space="preserve">typically </w:t>
      </w:r>
      <w:r>
        <w:rPr>
          <w:szCs w:val="22"/>
        </w:rPr>
        <w:t>receive th</w:t>
      </w:r>
      <w:r w:rsidR="009375A0">
        <w:rPr>
          <w:szCs w:val="22"/>
        </w:rPr>
        <w:t>is</w:t>
      </w:r>
      <w:r>
        <w:rPr>
          <w:szCs w:val="22"/>
        </w:rPr>
        <w:t xml:space="preserve"> email following the certification and submission of a form; however, data quality checks performed </w:t>
      </w:r>
      <w:r w:rsidR="009375A0">
        <w:rPr>
          <w:szCs w:val="22"/>
        </w:rPr>
        <w:t>after submittal of the form</w:t>
      </w:r>
      <w:r w:rsidR="00E6715A">
        <w:rPr>
          <w:szCs w:val="22"/>
        </w:rPr>
        <w:t xml:space="preserve"> </w:t>
      </w:r>
      <w:r>
        <w:rPr>
          <w:szCs w:val="22"/>
        </w:rPr>
        <w:t xml:space="preserve">could delay </w:t>
      </w:r>
      <w:r w:rsidR="00C94C0B">
        <w:rPr>
          <w:szCs w:val="22"/>
        </w:rPr>
        <w:t>for sev</w:t>
      </w:r>
      <w:r w:rsidR="00313E88">
        <w:rPr>
          <w:szCs w:val="22"/>
        </w:rPr>
        <w:t>e</w:t>
      </w:r>
      <w:r w:rsidR="00C94C0B">
        <w:rPr>
          <w:szCs w:val="22"/>
        </w:rPr>
        <w:t xml:space="preserve">ral days </w:t>
      </w:r>
      <w:r>
        <w:rPr>
          <w:szCs w:val="22"/>
        </w:rPr>
        <w:t xml:space="preserve">the sending of this </w:t>
      </w:r>
      <w:r w:rsidR="00A83ABC">
        <w:rPr>
          <w:szCs w:val="22"/>
        </w:rPr>
        <w:t xml:space="preserve">e-Receipt </w:t>
      </w:r>
      <w:r>
        <w:rPr>
          <w:szCs w:val="22"/>
        </w:rPr>
        <w:t>email.</w:t>
      </w:r>
    </w:p>
    <w:p w14:paraId="5CEEA096" w14:textId="77777777" w:rsidR="00640760" w:rsidRDefault="00640760" w:rsidP="00640760">
      <w:pPr>
        <w:jc w:val="both"/>
      </w:pPr>
    </w:p>
    <w:p w14:paraId="49937767" w14:textId="3D7BF0F9" w:rsidR="00640760" w:rsidRPr="007D5D79" w:rsidRDefault="00ED1C57" w:rsidP="007D5D79">
      <w:pPr>
        <w:pStyle w:val="Heading3"/>
      </w:pPr>
      <w:hyperlink r:id="rId50" w:history="1">
        <w:bookmarkStart w:id="35" w:name="_Toc433296999"/>
        <w:bookmarkStart w:id="36" w:name="_Toc466365170"/>
        <w:r w:rsidR="00640760" w:rsidRPr="007D5D79">
          <w:rPr>
            <w:rStyle w:val="Hyperlink"/>
            <w:color w:val="auto"/>
            <w:u w:val="none"/>
          </w:rPr>
          <w:t>A.2.f</w:t>
        </w:r>
      </w:hyperlink>
      <w:r w:rsidR="00640760" w:rsidRPr="007D5D79">
        <w:t xml:space="preserve">. </w:t>
      </w:r>
      <w:r w:rsidR="007D5D79">
        <w:tab/>
      </w:r>
      <w:r w:rsidR="00640760" w:rsidRPr="007D5D79">
        <w:t>State and Tribal Submissions</w:t>
      </w:r>
      <w:bookmarkEnd w:id="35"/>
      <w:bookmarkEnd w:id="36"/>
      <w:r w:rsidR="00640760" w:rsidRPr="007D5D79">
        <w:t xml:space="preserve"> </w:t>
      </w:r>
    </w:p>
    <w:p w14:paraId="39588D40" w14:textId="2157A71A" w:rsidR="00640760" w:rsidRDefault="00640760" w:rsidP="00640760">
      <w:pPr>
        <w:jc w:val="both"/>
        <w:rPr>
          <w:rStyle w:val="Hyperlink"/>
        </w:rPr>
      </w:pPr>
      <w:r>
        <w:t>Facilities that reside in a state or tribe participating in the TRI Data Exchange (TDX) will have their RY 2005 - 201</w:t>
      </w:r>
      <w:r w:rsidR="00E6715A">
        <w:t>6</w:t>
      </w:r>
      <w:r>
        <w:t xml:space="preserve"> forms sent simultaneously to EPA and their state or tribal TRI representative in electronic format. Find which states are participating in TDX at: </w:t>
      </w:r>
      <w:hyperlink r:id="rId51" w:history="1">
        <w:r>
          <w:rPr>
            <w:rStyle w:val="Hyperlink"/>
          </w:rPr>
          <w:t>http://www2.epa.gov/toxics-release-inventory-tri-program/tri-data-exchange</w:t>
        </w:r>
      </w:hyperlink>
    </w:p>
    <w:p w14:paraId="152F9A22" w14:textId="77777777" w:rsidR="00640760" w:rsidRDefault="00640760" w:rsidP="00640760">
      <w:pPr>
        <w:jc w:val="both"/>
        <w:rPr>
          <w:szCs w:val="22"/>
        </w:rPr>
      </w:pPr>
    </w:p>
    <w:p w14:paraId="5E38C192" w14:textId="59E61FF6" w:rsidR="00640760" w:rsidRDefault="00640760" w:rsidP="00640760">
      <w:pPr>
        <w:jc w:val="both"/>
        <w:rPr>
          <w:szCs w:val="22"/>
        </w:rPr>
      </w:pPr>
      <w:r w:rsidRPr="005D3D57">
        <w:rPr>
          <w:szCs w:val="22"/>
        </w:rPr>
        <w:t xml:space="preserve">If the facility is in a state that is </w:t>
      </w:r>
      <w:r w:rsidRPr="00297230">
        <w:rPr>
          <w:u w:val="single"/>
        </w:rPr>
        <w:t>not</w:t>
      </w:r>
      <w:r w:rsidRPr="005D3D57">
        <w:rPr>
          <w:szCs w:val="22"/>
        </w:rPr>
        <w:t xml:space="preserve"> in TDX, then the facility must also send a c</w:t>
      </w:r>
      <w:r>
        <w:rPr>
          <w:szCs w:val="22"/>
        </w:rPr>
        <w:t>opy of the report to the state.</w:t>
      </w:r>
      <w:r w:rsidRPr="005D3D57">
        <w:rPr>
          <w:szCs w:val="22"/>
        </w:rPr>
        <w:t xml:space="preserve"> </w:t>
      </w:r>
      <w:r>
        <w:rPr>
          <w:szCs w:val="22"/>
        </w:rPr>
        <w:t xml:space="preserve">To verify if your state is or is not in the TDX system, go to: </w:t>
      </w:r>
      <w:hyperlink r:id="rId52" w:history="1">
        <w:r>
          <w:rPr>
            <w:rStyle w:val="Hyperlink"/>
          </w:rPr>
          <w:t>http://www2.epa.gov/toxics-release-inventory-tri-program/tri-data-exchange</w:t>
        </w:r>
      </w:hyperlink>
      <w:r>
        <w:rPr>
          <w:szCs w:val="22"/>
        </w:rPr>
        <w:t xml:space="preserve">. “State” also includes: </w:t>
      </w:r>
      <w:r w:rsidR="00B9269F">
        <w:rPr>
          <w:szCs w:val="22"/>
        </w:rPr>
        <w:t>t</w:t>
      </w:r>
      <w:r w:rsidR="00A83ABC">
        <w:rPr>
          <w:szCs w:val="22"/>
        </w:rPr>
        <w:t>he</w:t>
      </w:r>
      <w:r>
        <w:rPr>
          <w:szCs w:val="22"/>
        </w:rPr>
        <w:t xml:space="preserve"> District of Columbia, the Commonwealth of Puerto Rico, Guam, American Samoa, Marshall Islands, the U.S. Virgin Islands, the Commonwealth of the Northern Mariana </w:t>
      </w:r>
      <w:r>
        <w:rPr>
          <w:szCs w:val="22"/>
        </w:rPr>
        <w:lastRenderedPageBreak/>
        <w:t>Islands, and any other jurisdiction and Indian country. Refer to Appendix E for the appropriate state submission addresses.</w:t>
      </w:r>
    </w:p>
    <w:p w14:paraId="4266F939" w14:textId="77777777" w:rsidR="00640760" w:rsidRDefault="00640760" w:rsidP="00640760">
      <w:pPr>
        <w:jc w:val="both"/>
        <w:rPr>
          <w:szCs w:val="22"/>
        </w:rPr>
      </w:pPr>
    </w:p>
    <w:p w14:paraId="0373CADD" w14:textId="6254C81F" w:rsidR="00640760" w:rsidRDefault="00640760" w:rsidP="00640760">
      <w:pPr>
        <w:pStyle w:val="aabullets"/>
        <w:numPr>
          <w:ilvl w:val="0"/>
          <w:numId w:val="0"/>
        </w:numPr>
        <w:spacing w:after="0"/>
        <w:ind w:right="0"/>
        <w:jc w:val="both"/>
      </w:pPr>
      <w:r>
        <w:t xml:space="preserve">Facilities located within </w:t>
      </w:r>
      <w:r w:rsidR="00B9269F">
        <w:t xml:space="preserve">a tribe’s </w:t>
      </w:r>
      <w:r w:rsidRPr="0029514E">
        <w:t xml:space="preserve">Indian </w:t>
      </w:r>
      <w:r>
        <w:t>c</w:t>
      </w:r>
      <w:r w:rsidRPr="0029514E">
        <w:t xml:space="preserve">ountry </w:t>
      </w:r>
      <w:r w:rsidRPr="00477261">
        <w:t xml:space="preserve">will </w:t>
      </w:r>
      <w:r>
        <w:t xml:space="preserve">need to provide their three-digit Bureau of Indian Affairs (BIA) tribal code for their Indian country name in the </w:t>
      </w:r>
      <w:r w:rsidRPr="00095EDB">
        <w:rPr>
          <w:szCs w:val="22"/>
        </w:rPr>
        <w:t>“</w:t>
      </w:r>
      <w:r>
        <w:rPr>
          <w:szCs w:val="22"/>
        </w:rPr>
        <w:t>C</w:t>
      </w:r>
      <w:r w:rsidRPr="00095EDB">
        <w:rPr>
          <w:szCs w:val="22"/>
        </w:rPr>
        <w:t>ity</w:t>
      </w:r>
      <w:r>
        <w:rPr>
          <w:szCs w:val="22"/>
        </w:rPr>
        <w:t>/C</w:t>
      </w:r>
      <w:r w:rsidRPr="00095EDB">
        <w:rPr>
          <w:szCs w:val="22"/>
        </w:rPr>
        <w:t>ounty</w:t>
      </w:r>
      <w:r>
        <w:rPr>
          <w:szCs w:val="22"/>
        </w:rPr>
        <w:t>/T</w:t>
      </w:r>
      <w:r w:rsidRPr="00095EDB">
        <w:rPr>
          <w:szCs w:val="22"/>
        </w:rPr>
        <w:t>ribe</w:t>
      </w:r>
      <w:r>
        <w:rPr>
          <w:szCs w:val="22"/>
        </w:rPr>
        <w:t>/S</w:t>
      </w:r>
      <w:r w:rsidRPr="00095EDB">
        <w:rPr>
          <w:szCs w:val="22"/>
        </w:rPr>
        <w:t>tate</w:t>
      </w:r>
      <w:r>
        <w:rPr>
          <w:szCs w:val="22"/>
        </w:rPr>
        <w:t>/ZIP</w:t>
      </w:r>
      <w:r w:rsidRPr="00095EDB">
        <w:rPr>
          <w:szCs w:val="22"/>
        </w:rPr>
        <w:t xml:space="preserve"> code</w:t>
      </w:r>
      <w:r>
        <w:rPr>
          <w:szCs w:val="22"/>
        </w:rPr>
        <w:t>”</w:t>
      </w:r>
      <w:r>
        <w:t xml:space="preserve"> field on the Form R or Form A in Section 4.1. In TRI-MEweb, these facilities should select the “My facility is located in Indian Country” checkbox and “Add BIA Code,” which provides a searchable list of BIA codes and corresponding Indian country names. BIA tribal codes are also provided in Table </w:t>
      </w:r>
      <w:r w:rsidR="00315664">
        <w:t>III</w:t>
      </w:r>
      <w:r>
        <w:t>.</w:t>
      </w:r>
    </w:p>
    <w:p w14:paraId="0C3A3AE2" w14:textId="77777777" w:rsidR="00640760" w:rsidRDefault="00640760" w:rsidP="00640760">
      <w:pPr>
        <w:pStyle w:val="aabullets"/>
        <w:numPr>
          <w:ilvl w:val="0"/>
          <w:numId w:val="0"/>
        </w:numPr>
        <w:spacing w:after="0"/>
        <w:ind w:right="0"/>
        <w:jc w:val="both"/>
      </w:pPr>
    </w:p>
    <w:p w14:paraId="30F1A53A" w14:textId="77777777" w:rsidR="00640760" w:rsidRDefault="00640760" w:rsidP="00640760">
      <w:pPr>
        <w:pStyle w:val="aabullets"/>
        <w:numPr>
          <w:ilvl w:val="0"/>
          <w:numId w:val="0"/>
        </w:numPr>
        <w:spacing w:after="0"/>
        <w:ind w:right="0"/>
        <w:jc w:val="both"/>
      </w:pPr>
      <w:r>
        <w:t xml:space="preserve">Hard copies of TRI forms must be mailed to the tribe’s Chief Executive Officer </w:t>
      </w:r>
      <w:r>
        <w:rPr>
          <w:szCs w:val="22"/>
        </w:rPr>
        <w:t xml:space="preserve">because most tribal entities are not members of TDX. </w:t>
      </w:r>
      <w:r>
        <w:t xml:space="preserve">If </w:t>
      </w:r>
      <w:r>
        <w:rPr>
          <w:szCs w:val="22"/>
        </w:rPr>
        <w:t xml:space="preserve">tribes have entered into a cooperative agreement with states, report submissions should be sent to the entity designated in the cooperative agreement. </w:t>
      </w:r>
      <w:r>
        <w:t>Facilities using TRI-MEweb to fulfill their federal and tribal reporting requirements under EPCRA Section 313 will be able to print a hard copy of the TRI form to mail to their Indian country’s Chief Executive Officer.</w:t>
      </w:r>
    </w:p>
    <w:p w14:paraId="415C7398" w14:textId="77777777" w:rsidR="00640760" w:rsidRDefault="00640760" w:rsidP="00640760">
      <w:pPr>
        <w:pStyle w:val="aabullets"/>
        <w:numPr>
          <w:ilvl w:val="0"/>
          <w:numId w:val="0"/>
        </w:numPr>
        <w:spacing w:after="0"/>
        <w:ind w:right="0"/>
        <w:jc w:val="both"/>
      </w:pPr>
    </w:p>
    <w:p w14:paraId="12CB59AD" w14:textId="09435356" w:rsidR="00640760" w:rsidRDefault="00640760" w:rsidP="00640760">
      <w:pPr>
        <w:pStyle w:val="aabullets"/>
        <w:numPr>
          <w:ilvl w:val="0"/>
          <w:numId w:val="0"/>
        </w:numPr>
        <w:spacing w:after="0"/>
        <w:ind w:right="0"/>
        <w:jc w:val="both"/>
      </w:pPr>
      <w:r w:rsidRPr="004264C2">
        <w:rPr>
          <w:b/>
        </w:rPr>
        <w:t>RY</w:t>
      </w:r>
      <w:r>
        <w:rPr>
          <w:b/>
        </w:rPr>
        <w:t>s</w:t>
      </w:r>
      <w:r w:rsidRPr="004264C2">
        <w:rPr>
          <w:b/>
        </w:rPr>
        <w:t xml:space="preserve"> 1991</w:t>
      </w:r>
      <w:r>
        <w:rPr>
          <w:b/>
        </w:rPr>
        <w:t xml:space="preserve"> </w:t>
      </w:r>
      <w:r w:rsidRPr="004264C2">
        <w:rPr>
          <w:b/>
        </w:rPr>
        <w:t>-</w:t>
      </w:r>
      <w:r>
        <w:rPr>
          <w:b/>
        </w:rPr>
        <w:t xml:space="preserve"> </w:t>
      </w:r>
      <w:r w:rsidRPr="004264C2">
        <w:rPr>
          <w:b/>
        </w:rPr>
        <w:t>2004 submissions:</w:t>
      </w:r>
      <w:r>
        <w:t xml:space="preserve"> If a facility prepares and submits a TRI RY 1991 through RY 2004 form using TRI-MEweb, they must print/save a copy of their TRI form on a disk and send it to their State or Tribal TRI coordinator, even if State or Tribal Country is on the TRI Data Exchange (TDX) network.  TDX is not configured to transmit pre-RY 2005 TRI forms. </w:t>
      </w:r>
    </w:p>
    <w:p w14:paraId="618EF7F0" w14:textId="77777777" w:rsidR="00640760" w:rsidRDefault="00640760" w:rsidP="007D5D79"/>
    <w:p w14:paraId="69DF4908" w14:textId="75D4AC28" w:rsidR="00D5538F" w:rsidRDefault="00D5538F" w:rsidP="00BF7C81">
      <w:pPr>
        <w:pStyle w:val="Heading2"/>
      </w:pPr>
      <w:bookmarkStart w:id="37" w:name="_Toc466365171"/>
      <w:r>
        <w:rPr>
          <w:rFonts w:ascii="Times New Roman" w:hAnsi="Times New Roman"/>
        </w:rPr>
        <w:t>A.3</w:t>
      </w:r>
      <w:r>
        <w:rPr>
          <w:rFonts w:ascii="Times New Roman" w:hAnsi="Times New Roman"/>
        </w:rPr>
        <w:tab/>
        <w:t>Trade Secret</w:t>
      </w:r>
      <w:r>
        <w:rPr>
          <w:rFonts w:ascii="Times New Roman" w:hAnsi="Times New Roman"/>
        </w:rPr>
        <w:fldChar w:fldCharType="begin"/>
      </w:r>
      <w:r>
        <w:rPr>
          <w:rFonts w:ascii="Times New Roman" w:hAnsi="Times New Roman"/>
        </w:rPr>
        <w:instrText>xe "Trade Secret"</w:instrText>
      </w:r>
      <w:r>
        <w:rPr>
          <w:rFonts w:ascii="Times New Roman" w:hAnsi="Times New Roman"/>
        </w:rPr>
        <w:fldChar w:fldCharType="end"/>
      </w:r>
      <w:r>
        <w:rPr>
          <w:rFonts w:ascii="Times New Roman" w:hAnsi="Times New Roman"/>
        </w:rPr>
        <w:t xml:space="preserve"> Claims</w:t>
      </w:r>
      <w:bookmarkEnd w:id="24"/>
      <w:bookmarkEnd w:id="37"/>
    </w:p>
    <w:p w14:paraId="032EC7B3" w14:textId="61395488" w:rsidR="00D5538F" w:rsidRPr="006C2852" w:rsidRDefault="00087A04" w:rsidP="008476B8">
      <w:pPr>
        <w:jc w:val="both"/>
        <w:rPr>
          <w:szCs w:val="22"/>
          <w:lang w:val="fr-FR"/>
        </w:rPr>
      </w:pPr>
      <w:r>
        <w:rPr>
          <w:szCs w:val="22"/>
        </w:rPr>
        <w:t>A trade secret claim may be submitted to prevent disclosure of the identity of a</w:t>
      </w:r>
      <w:r w:rsidR="004638E1">
        <w:rPr>
          <w:szCs w:val="22"/>
        </w:rPr>
        <w:t xml:space="preserve">n </w:t>
      </w:r>
      <w:r w:rsidR="004638E1" w:rsidRPr="004638E1">
        <w:rPr>
          <w:szCs w:val="22"/>
        </w:rPr>
        <w:t xml:space="preserve">EPCRA Section 313 </w:t>
      </w:r>
      <w:r>
        <w:rPr>
          <w:szCs w:val="22"/>
        </w:rPr>
        <w:t xml:space="preserve">chemical. </w:t>
      </w:r>
      <w:r w:rsidR="00965673">
        <w:rPr>
          <w:szCs w:val="22"/>
        </w:rPr>
        <w:t>S</w:t>
      </w:r>
      <w:r w:rsidR="008721A6">
        <w:rPr>
          <w:szCs w:val="22"/>
        </w:rPr>
        <w:t>ee Appendix G</w:t>
      </w:r>
      <w:r w:rsidR="00965673">
        <w:rPr>
          <w:szCs w:val="22"/>
        </w:rPr>
        <w:t xml:space="preserve"> for instructions on preparing and submitting trade secret claims</w:t>
      </w:r>
      <w:r w:rsidR="008721A6">
        <w:rPr>
          <w:szCs w:val="22"/>
        </w:rPr>
        <w:t>.</w:t>
      </w:r>
      <w:r w:rsidR="00F44916">
        <w:rPr>
          <w:szCs w:val="22"/>
        </w:rPr>
        <w:t xml:space="preserve"> Note that trade secret submissions must be on paper and that TRI-MEweb does not support the preparation of trade secret TRI reporting forms. </w:t>
      </w:r>
    </w:p>
    <w:p w14:paraId="34AFC451" w14:textId="77777777" w:rsidR="00D5538F" w:rsidRPr="00065610" w:rsidRDefault="00D5538F" w:rsidP="00DF4320">
      <w:pPr>
        <w:ind w:left="720"/>
        <w:jc w:val="both"/>
        <w:rPr>
          <w:szCs w:val="22"/>
          <w:lang w:val="fr-FR"/>
        </w:rPr>
      </w:pPr>
    </w:p>
    <w:p w14:paraId="560B2A4C" w14:textId="77777777" w:rsidR="00D5538F" w:rsidRDefault="00D5538F" w:rsidP="00430F86">
      <w:pPr>
        <w:pStyle w:val="Heading2"/>
        <w:rPr>
          <w:rFonts w:ascii="Times New Roman" w:hAnsi="Times New Roman"/>
        </w:rPr>
      </w:pPr>
      <w:bookmarkStart w:id="38" w:name="_Toc209848016"/>
      <w:bookmarkStart w:id="39" w:name="_Toc466365172"/>
      <w:r>
        <w:rPr>
          <w:rFonts w:ascii="Times New Roman" w:hAnsi="Times New Roman"/>
        </w:rPr>
        <w:t>A.4</w:t>
      </w:r>
      <w:r>
        <w:rPr>
          <w:rFonts w:ascii="Times New Roman" w:hAnsi="Times New Roman"/>
        </w:rPr>
        <w:tab/>
        <w:t>Recordkeeping</w:t>
      </w:r>
      <w:bookmarkEnd w:id="38"/>
      <w:bookmarkEnd w:id="39"/>
    </w:p>
    <w:p w14:paraId="05629269" w14:textId="77777777" w:rsidR="00D5538F" w:rsidRDefault="00D5538F" w:rsidP="00430F86">
      <w:pPr>
        <w:jc w:val="both"/>
        <w:rPr>
          <w:szCs w:val="22"/>
        </w:rPr>
      </w:pPr>
      <w:r>
        <w:rPr>
          <w:szCs w:val="22"/>
        </w:rPr>
        <w:t>Sound recordkeeping practices are essential for accurate and efficient TRI reporting. It is in the facility’s interest, as well as EPA’s, to maintain records properly.</w:t>
      </w:r>
      <w:r w:rsidDel="00B94D03">
        <w:rPr>
          <w:szCs w:val="22"/>
        </w:rPr>
        <w:t xml:space="preserve"> </w:t>
      </w:r>
      <w:r>
        <w:rPr>
          <w:szCs w:val="22"/>
        </w:rPr>
        <w:t xml:space="preserve">Facilities must keep a copy of each report filed for at least three years from the </w:t>
      </w:r>
      <w:r>
        <w:rPr>
          <w:szCs w:val="22"/>
        </w:rPr>
        <w:t>date of submission. These reports will be of use when completing future reports.</w:t>
      </w:r>
    </w:p>
    <w:p w14:paraId="31976FBB" w14:textId="77777777" w:rsidR="00D5538F" w:rsidRDefault="00D5538F" w:rsidP="00430F86">
      <w:pPr>
        <w:jc w:val="both"/>
        <w:rPr>
          <w:szCs w:val="22"/>
        </w:rPr>
      </w:pPr>
    </w:p>
    <w:p w14:paraId="19A62B82" w14:textId="77777777" w:rsidR="00D5538F" w:rsidRDefault="00D5538F" w:rsidP="00430F86">
      <w:pPr>
        <w:jc w:val="both"/>
        <w:rPr>
          <w:szCs w:val="22"/>
        </w:rPr>
      </w:pPr>
      <w:r>
        <w:rPr>
          <w:szCs w:val="22"/>
        </w:rPr>
        <w:t>Facilities must also maintain those documents, calculations, worksheets, and other forms upon which they relied to gather information for prior reports. In the event of a problem with data elements on a facility’s Form R or Form A report, EPA may request documentation from the facility that supports the information reported.</w:t>
      </w:r>
    </w:p>
    <w:p w14:paraId="16DFD426" w14:textId="77777777" w:rsidR="00D5538F" w:rsidRDefault="00D5538F" w:rsidP="00430F86">
      <w:pPr>
        <w:jc w:val="both"/>
        <w:rPr>
          <w:szCs w:val="22"/>
        </w:rPr>
      </w:pPr>
    </w:p>
    <w:p w14:paraId="23DA78F1" w14:textId="77777777" w:rsidR="00D5538F" w:rsidRDefault="00D5538F" w:rsidP="00430F86">
      <w:pPr>
        <w:jc w:val="both"/>
        <w:rPr>
          <w:szCs w:val="22"/>
        </w:rPr>
      </w:pPr>
      <w:r>
        <w:rPr>
          <w:szCs w:val="22"/>
        </w:rPr>
        <w:t>EPA may conduct data quality reviews of Form R or Form A submissions. An essential component of this process involves reviewing a facility’s records for accuracy and completeness. EPA recommends that facilities keep a record for those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for which they did not file EPCRA </w:t>
      </w:r>
      <w:r w:rsidRPr="0093305E">
        <w:rPr>
          <w:szCs w:val="22"/>
        </w:rPr>
        <w:t>Section 313</w:t>
      </w:r>
      <w:r>
        <w:rPr>
          <w:szCs w:val="22"/>
        </w:rPr>
        <w:t xml:space="preserve"> reports.</w:t>
      </w:r>
    </w:p>
    <w:p w14:paraId="0F5E85CD" w14:textId="77777777" w:rsidR="00D5538F" w:rsidRDefault="00D5538F" w:rsidP="00430F86">
      <w:pPr>
        <w:jc w:val="both"/>
        <w:rPr>
          <w:szCs w:val="22"/>
        </w:rPr>
      </w:pPr>
    </w:p>
    <w:p w14:paraId="383FD18E" w14:textId="77777777" w:rsidR="00D5538F" w:rsidRDefault="00D5538F" w:rsidP="00430F86">
      <w:pPr>
        <w:jc w:val="both"/>
        <w:rPr>
          <w:szCs w:val="22"/>
        </w:rPr>
      </w:pPr>
      <w:r>
        <w:rPr>
          <w:szCs w:val="22"/>
        </w:rPr>
        <w:t xml:space="preserve">EPA also recommends keeping records of all documentation containing your CDX account information for your preparer(s) and certifying official(s) that use </w:t>
      </w:r>
      <w:r w:rsidRPr="00561F91">
        <w:rPr>
          <w:szCs w:val="22"/>
        </w:rPr>
        <w:t>TRI-MEweb</w:t>
      </w:r>
      <w:r>
        <w:rPr>
          <w:szCs w:val="22"/>
        </w:rPr>
        <w:t xml:space="preserve"> to prepare and certify the reporting facility’s TRI Form R and/or Form A. These CDX documents include the Electronic Signature Agreement (ESA) and the facility’s unique 6-digit alphanumeric access key.</w:t>
      </w:r>
    </w:p>
    <w:p w14:paraId="03570463" w14:textId="77777777" w:rsidR="00D5538F" w:rsidRDefault="00D5538F" w:rsidP="00430F86">
      <w:pPr>
        <w:jc w:val="both"/>
        <w:rPr>
          <w:szCs w:val="22"/>
        </w:rPr>
      </w:pPr>
    </w:p>
    <w:p w14:paraId="3C500E9A" w14:textId="77777777" w:rsidR="00D5538F" w:rsidRDefault="00D5538F" w:rsidP="00891293">
      <w:pPr>
        <w:keepNext/>
        <w:jc w:val="both"/>
        <w:rPr>
          <w:szCs w:val="22"/>
        </w:rPr>
      </w:pPr>
      <w:r>
        <w:rPr>
          <w:szCs w:val="22"/>
        </w:rPr>
        <w:t>Records to maintain include:</w:t>
      </w:r>
    </w:p>
    <w:p w14:paraId="664CEC1B" w14:textId="77777777" w:rsidR="00D5538F" w:rsidRDefault="00D5538F" w:rsidP="00891293">
      <w:pPr>
        <w:keepNext/>
        <w:jc w:val="both"/>
        <w:rPr>
          <w:szCs w:val="22"/>
        </w:rPr>
      </w:pPr>
    </w:p>
    <w:p w14:paraId="300AB08F" w14:textId="77777777" w:rsidR="00D5538F" w:rsidRDefault="00D5538F" w:rsidP="00965673">
      <w:pPr>
        <w:numPr>
          <w:ilvl w:val="0"/>
          <w:numId w:val="4"/>
        </w:numPr>
        <w:tabs>
          <w:tab w:val="clear" w:pos="720"/>
          <w:tab w:val="num" w:pos="360"/>
        </w:tabs>
        <w:spacing w:after="60"/>
        <w:ind w:left="360"/>
        <w:jc w:val="both"/>
        <w:rPr>
          <w:szCs w:val="22"/>
        </w:rPr>
      </w:pPr>
      <w:r>
        <w:rPr>
          <w:szCs w:val="22"/>
        </w:rPr>
        <w:t>Previous years’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reports;</w:t>
      </w:r>
    </w:p>
    <w:p w14:paraId="2524353E" w14:textId="77777777" w:rsidR="00D5538F" w:rsidRDefault="00D5538F" w:rsidP="00430F86">
      <w:pPr>
        <w:numPr>
          <w:ilvl w:val="0"/>
          <w:numId w:val="4"/>
        </w:numPr>
        <w:tabs>
          <w:tab w:val="clear" w:pos="720"/>
          <w:tab w:val="num" w:pos="360"/>
        </w:tabs>
        <w:spacing w:after="60"/>
        <w:ind w:left="360"/>
        <w:jc w:val="both"/>
        <w:rPr>
          <w:szCs w:val="22"/>
        </w:rPr>
      </w:pPr>
      <w:r>
        <w:rPr>
          <w:szCs w:val="22"/>
        </w:rPr>
        <w:t>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 Threshold Worksheets;</w:t>
      </w:r>
    </w:p>
    <w:p w14:paraId="791B5673" w14:textId="77777777" w:rsidR="00D5538F" w:rsidRDefault="00D5538F" w:rsidP="00430F86">
      <w:pPr>
        <w:numPr>
          <w:ilvl w:val="0"/>
          <w:numId w:val="4"/>
        </w:numPr>
        <w:tabs>
          <w:tab w:val="clear" w:pos="720"/>
          <w:tab w:val="num" w:pos="360"/>
        </w:tabs>
        <w:spacing w:after="60"/>
        <w:ind w:left="360"/>
        <w:jc w:val="both"/>
        <w:rPr>
          <w:szCs w:val="22"/>
        </w:rPr>
      </w:pPr>
      <w:r>
        <w:rPr>
          <w:szCs w:val="22"/>
        </w:rPr>
        <w:t>Engineering calculations and other notes;</w:t>
      </w:r>
    </w:p>
    <w:p w14:paraId="28D06C32" w14:textId="77777777" w:rsidR="00D5538F" w:rsidRDefault="00D5538F" w:rsidP="00430F86">
      <w:pPr>
        <w:numPr>
          <w:ilvl w:val="0"/>
          <w:numId w:val="4"/>
        </w:numPr>
        <w:tabs>
          <w:tab w:val="clear" w:pos="720"/>
          <w:tab w:val="num" w:pos="360"/>
        </w:tabs>
        <w:spacing w:after="60"/>
        <w:ind w:left="360"/>
        <w:jc w:val="both"/>
        <w:rPr>
          <w:szCs w:val="22"/>
        </w:rPr>
      </w:pPr>
      <w:r>
        <w:rPr>
          <w:szCs w:val="22"/>
        </w:rPr>
        <w:t>Purchase records from suppliers;</w:t>
      </w:r>
    </w:p>
    <w:p w14:paraId="5ED37BBA" w14:textId="77777777" w:rsidR="00D5538F" w:rsidRDefault="00D5538F" w:rsidP="00430F86">
      <w:pPr>
        <w:numPr>
          <w:ilvl w:val="0"/>
          <w:numId w:val="4"/>
        </w:numPr>
        <w:tabs>
          <w:tab w:val="clear" w:pos="720"/>
          <w:tab w:val="num" w:pos="360"/>
        </w:tabs>
        <w:spacing w:after="60"/>
        <w:ind w:left="360"/>
        <w:jc w:val="both"/>
        <w:rPr>
          <w:szCs w:val="22"/>
        </w:rPr>
      </w:pPr>
      <w:r>
        <w:rPr>
          <w:szCs w:val="22"/>
        </w:rPr>
        <w:t>Inventory data;</w:t>
      </w:r>
    </w:p>
    <w:p w14:paraId="723E65EF" w14:textId="77777777" w:rsidR="00D5538F" w:rsidRDefault="00D5538F" w:rsidP="00430F86">
      <w:pPr>
        <w:numPr>
          <w:ilvl w:val="0"/>
          <w:numId w:val="4"/>
        </w:numPr>
        <w:tabs>
          <w:tab w:val="clear" w:pos="720"/>
          <w:tab w:val="num" w:pos="360"/>
        </w:tabs>
        <w:spacing w:after="60"/>
        <w:ind w:left="360"/>
        <w:jc w:val="both"/>
        <w:rPr>
          <w:szCs w:val="22"/>
        </w:rPr>
      </w:pPr>
      <w:r>
        <w:rPr>
          <w:szCs w:val="22"/>
        </w:rPr>
        <w:t>EPA (NPDES) permits and monitoring reports;</w:t>
      </w:r>
    </w:p>
    <w:p w14:paraId="5ED97A15" w14:textId="77777777" w:rsidR="00D5538F" w:rsidRPr="00DE71B5" w:rsidRDefault="00D5538F" w:rsidP="00430F86">
      <w:pPr>
        <w:numPr>
          <w:ilvl w:val="0"/>
          <w:numId w:val="4"/>
        </w:numPr>
        <w:tabs>
          <w:tab w:val="clear" w:pos="720"/>
          <w:tab w:val="num" w:pos="360"/>
        </w:tabs>
        <w:spacing w:after="60"/>
        <w:ind w:left="360"/>
        <w:jc w:val="both"/>
        <w:rPr>
          <w:szCs w:val="22"/>
          <w:lang w:val="fr-FR"/>
        </w:rPr>
      </w:pPr>
      <w:r w:rsidRPr="00DE71B5">
        <w:rPr>
          <w:szCs w:val="22"/>
          <w:lang w:val="fr-FR"/>
        </w:rPr>
        <w:t>EPCRA</w:t>
      </w:r>
      <w:r>
        <w:rPr>
          <w:szCs w:val="22"/>
          <w:lang w:val="fr-FR"/>
        </w:rPr>
        <w:fldChar w:fldCharType="begin"/>
      </w:r>
      <w:r w:rsidRPr="00DE71B5">
        <w:rPr>
          <w:lang w:val="fr-FR"/>
        </w:rPr>
        <w:instrText>xe "</w:instrText>
      </w:r>
      <w:r w:rsidRPr="00DE71B5">
        <w:rPr>
          <w:szCs w:val="22"/>
          <w:lang w:val="fr-FR"/>
        </w:rPr>
        <w:instrText>EPCRA</w:instrText>
      </w:r>
      <w:r w:rsidRPr="00DE71B5">
        <w:rPr>
          <w:lang w:val="fr-FR"/>
        </w:rPr>
        <w:instrText>"</w:instrText>
      </w:r>
      <w:r>
        <w:rPr>
          <w:szCs w:val="22"/>
          <w:lang w:val="fr-FR"/>
        </w:rPr>
        <w:fldChar w:fldCharType="end"/>
      </w:r>
      <w:r w:rsidRPr="00DE71B5">
        <w:rPr>
          <w:szCs w:val="22"/>
          <w:lang w:val="fr-FR"/>
        </w:rPr>
        <w:t xml:space="preserve"> Section</w:t>
      </w:r>
      <w:r>
        <w:rPr>
          <w:szCs w:val="22"/>
          <w:lang w:val="fr-FR"/>
        </w:rPr>
        <w:t xml:space="preserve"> </w:t>
      </w:r>
      <w:r w:rsidRPr="00DE71B5">
        <w:rPr>
          <w:szCs w:val="22"/>
          <w:lang w:val="fr-FR"/>
        </w:rPr>
        <w:t xml:space="preserve">312 </w:t>
      </w:r>
      <w:r w:rsidRPr="008B5B94">
        <w:rPr>
          <w:szCs w:val="22"/>
          <w:lang w:val="fr-FR"/>
        </w:rPr>
        <w:t>Tier</w:t>
      </w:r>
      <w:r w:rsidRPr="00DE71B5">
        <w:rPr>
          <w:szCs w:val="22"/>
          <w:lang w:val="fr-FR"/>
        </w:rPr>
        <w:t xml:space="preserve"> II Reports;</w:t>
      </w:r>
    </w:p>
    <w:p w14:paraId="582D65FF" w14:textId="77777777" w:rsidR="00D5538F" w:rsidRDefault="00D5538F" w:rsidP="00430F86">
      <w:pPr>
        <w:numPr>
          <w:ilvl w:val="0"/>
          <w:numId w:val="4"/>
        </w:numPr>
        <w:tabs>
          <w:tab w:val="clear" w:pos="720"/>
          <w:tab w:val="num" w:pos="360"/>
        </w:tabs>
        <w:spacing w:after="60"/>
        <w:ind w:left="360"/>
        <w:jc w:val="both"/>
        <w:rPr>
          <w:szCs w:val="22"/>
        </w:rPr>
      </w:pPr>
      <w:r>
        <w:rPr>
          <w:szCs w:val="22"/>
        </w:rPr>
        <w:t>Monitoring records;</w:t>
      </w:r>
    </w:p>
    <w:p w14:paraId="60AED6D4" w14:textId="77777777" w:rsidR="00D5538F" w:rsidRDefault="00D5538F" w:rsidP="00430F86">
      <w:pPr>
        <w:numPr>
          <w:ilvl w:val="0"/>
          <w:numId w:val="4"/>
        </w:numPr>
        <w:tabs>
          <w:tab w:val="clear" w:pos="720"/>
          <w:tab w:val="num" w:pos="360"/>
        </w:tabs>
        <w:spacing w:after="60"/>
        <w:ind w:left="360"/>
        <w:jc w:val="both"/>
        <w:rPr>
          <w:szCs w:val="22"/>
        </w:rPr>
      </w:pPr>
      <w:r>
        <w:rPr>
          <w:szCs w:val="22"/>
        </w:rPr>
        <w:t>Flowmeter data;</w:t>
      </w:r>
    </w:p>
    <w:p w14:paraId="2E747223" w14:textId="77777777" w:rsidR="00D5538F" w:rsidRDefault="00D5538F" w:rsidP="00430F86">
      <w:pPr>
        <w:numPr>
          <w:ilvl w:val="0"/>
          <w:numId w:val="4"/>
        </w:numPr>
        <w:tabs>
          <w:tab w:val="clear" w:pos="720"/>
          <w:tab w:val="num" w:pos="360"/>
        </w:tabs>
        <w:spacing w:after="60"/>
        <w:ind w:left="360"/>
        <w:jc w:val="both"/>
        <w:rPr>
          <w:szCs w:val="22"/>
        </w:rPr>
      </w:pPr>
      <w:r>
        <w:rPr>
          <w:szCs w:val="22"/>
        </w:rPr>
        <w:t>RCRA Hazardous Waste Generator’s Report;</w:t>
      </w:r>
    </w:p>
    <w:p w14:paraId="444B6A80" w14:textId="77777777" w:rsidR="00D5538F" w:rsidRDefault="00D5538F" w:rsidP="00430F86">
      <w:pPr>
        <w:numPr>
          <w:ilvl w:val="0"/>
          <w:numId w:val="4"/>
        </w:numPr>
        <w:tabs>
          <w:tab w:val="clear" w:pos="720"/>
          <w:tab w:val="num" w:pos="360"/>
        </w:tabs>
        <w:spacing w:after="60"/>
        <w:ind w:left="360"/>
        <w:jc w:val="both"/>
        <w:rPr>
          <w:szCs w:val="22"/>
        </w:rPr>
      </w:pPr>
      <w:r>
        <w:rPr>
          <w:szCs w:val="22"/>
        </w:rPr>
        <w:t>Pretreatment reports filed by the facility with the local government;</w:t>
      </w:r>
    </w:p>
    <w:p w14:paraId="1C419CC6" w14:textId="77777777" w:rsidR="00D5538F" w:rsidRDefault="00D5538F" w:rsidP="00430F86">
      <w:pPr>
        <w:numPr>
          <w:ilvl w:val="0"/>
          <w:numId w:val="4"/>
        </w:numPr>
        <w:tabs>
          <w:tab w:val="clear" w:pos="720"/>
          <w:tab w:val="num" w:pos="360"/>
        </w:tabs>
        <w:spacing w:after="60"/>
        <w:ind w:left="360"/>
        <w:jc w:val="both"/>
        <w:rPr>
          <w:szCs w:val="22"/>
        </w:rPr>
      </w:pPr>
      <w:r>
        <w:rPr>
          <w:szCs w:val="22"/>
        </w:rPr>
        <w:t>Invoices from waste management companies;</w:t>
      </w:r>
    </w:p>
    <w:p w14:paraId="1C281D77" w14:textId="77777777" w:rsidR="00D5538F" w:rsidRDefault="00D5538F" w:rsidP="00430F86">
      <w:pPr>
        <w:numPr>
          <w:ilvl w:val="0"/>
          <w:numId w:val="4"/>
        </w:numPr>
        <w:tabs>
          <w:tab w:val="clear" w:pos="720"/>
          <w:tab w:val="num" w:pos="360"/>
        </w:tabs>
        <w:spacing w:after="60"/>
        <w:ind w:left="360"/>
        <w:jc w:val="both"/>
        <w:rPr>
          <w:szCs w:val="22"/>
        </w:rPr>
      </w:pPr>
      <w:r>
        <w:rPr>
          <w:szCs w:val="22"/>
        </w:rPr>
        <w:t>Manufacturer’s estimates of treatment efficiencies;</w:t>
      </w:r>
    </w:p>
    <w:p w14:paraId="49FF2749" w14:textId="77777777" w:rsidR="00D5538F" w:rsidRDefault="00D5538F" w:rsidP="00430F86">
      <w:pPr>
        <w:numPr>
          <w:ilvl w:val="0"/>
          <w:numId w:val="4"/>
        </w:numPr>
        <w:tabs>
          <w:tab w:val="clear" w:pos="720"/>
          <w:tab w:val="num" w:pos="360"/>
        </w:tabs>
        <w:spacing w:after="60"/>
        <w:ind w:left="360"/>
        <w:jc w:val="both"/>
        <w:rPr>
          <w:szCs w:val="22"/>
        </w:rPr>
      </w:pPr>
      <w:r>
        <w:rPr>
          <w:szCs w:val="22"/>
        </w:rPr>
        <w:t>RCRA manifests;</w:t>
      </w:r>
    </w:p>
    <w:p w14:paraId="5C92F92E" w14:textId="77777777" w:rsidR="00D5538F" w:rsidRDefault="00D5538F" w:rsidP="00430F86">
      <w:pPr>
        <w:numPr>
          <w:ilvl w:val="0"/>
          <w:numId w:val="4"/>
        </w:numPr>
        <w:tabs>
          <w:tab w:val="clear" w:pos="720"/>
          <w:tab w:val="num" w:pos="360"/>
        </w:tabs>
        <w:spacing w:after="60"/>
        <w:ind w:left="360"/>
        <w:jc w:val="both"/>
        <w:rPr>
          <w:szCs w:val="22"/>
        </w:rPr>
      </w:pPr>
      <w:r>
        <w:rPr>
          <w:szCs w:val="22"/>
        </w:rPr>
        <w:t>Process</w:t>
      </w:r>
      <w:r>
        <w:rPr>
          <w:szCs w:val="22"/>
        </w:rPr>
        <w:fldChar w:fldCharType="begin"/>
      </w:r>
      <w:r>
        <w:instrText>xe "</w:instrText>
      </w:r>
      <w:r>
        <w:rPr>
          <w:szCs w:val="22"/>
        </w:rPr>
        <w:instrText>Process</w:instrText>
      </w:r>
      <w:r>
        <w:instrText>"</w:instrText>
      </w:r>
      <w:r>
        <w:rPr>
          <w:szCs w:val="22"/>
        </w:rPr>
        <w:fldChar w:fldCharType="end"/>
      </w:r>
      <w:r>
        <w:rPr>
          <w:szCs w:val="22"/>
        </w:rPr>
        <w:t xml:space="preserve"> diagrams that indicate emissions and other releases; </w:t>
      </w:r>
    </w:p>
    <w:p w14:paraId="0D6E3580" w14:textId="77777777" w:rsidR="00D5538F" w:rsidRDefault="00D5538F" w:rsidP="00430F86">
      <w:pPr>
        <w:numPr>
          <w:ilvl w:val="0"/>
          <w:numId w:val="4"/>
        </w:numPr>
        <w:tabs>
          <w:tab w:val="clear" w:pos="720"/>
          <w:tab w:val="num" w:pos="360"/>
        </w:tabs>
        <w:ind w:left="360"/>
        <w:jc w:val="both"/>
        <w:rPr>
          <w:szCs w:val="22"/>
        </w:rPr>
      </w:pPr>
      <w:r>
        <w:rPr>
          <w:szCs w:val="22"/>
        </w:rPr>
        <w:lastRenderedPageBreak/>
        <w:t>Records for those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for which they did not file EPCRA </w:t>
      </w:r>
      <w:r w:rsidRPr="0093305E">
        <w:rPr>
          <w:szCs w:val="22"/>
        </w:rPr>
        <w:t>Section 313</w:t>
      </w:r>
      <w:r>
        <w:rPr>
          <w:szCs w:val="22"/>
        </w:rPr>
        <w:t xml:space="preserve"> reports; and</w:t>
      </w:r>
    </w:p>
    <w:p w14:paraId="58073688" w14:textId="77777777" w:rsidR="00D5538F" w:rsidRDefault="00D5538F" w:rsidP="00430F86">
      <w:pPr>
        <w:numPr>
          <w:ilvl w:val="0"/>
          <w:numId w:val="4"/>
        </w:numPr>
        <w:tabs>
          <w:tab w:val="clear" w:pos="720"/>
          <w:tab w:val="num" w:pos="360"/>
        </w:tabs>
        <w:ind w:left="360"/>
        <w:jc w:val="both"/>
        <w:rPr>
          <w:szCs w:val="22"/>
        </w:rPr>
      </w:pPr>
      <w:r>
        <w:rPr>
          <w:szCs w:val="22"/>
        </w:rPr>
        <w:t xml:space="preserve">CDX account information including unique 6-digit access key to pre-load facility account into </w:t>
      </w:r>
      <w:r w:rsidRPr="00561F91">
        <w:rPr>
          <w:szCs w:val="22"/>
        </w:rPr>
        <w:t>TRI-MEweb</w:t>
      </w:r>
      <w:r>
        <w:rPr>
          <w:szCs w:val="22"/>
        </w:rPr>
        <w:t xml:space="preserve"> and copies of the Electronic Signature Agreement (s) submitted to EPA for approval.</w:t>
      </w:r>
    </w:p>
    <w:p w14:paraId="5FCD0C0D" w14:textId="77777777" w:rsidR="00954A4F" w:rsidRDefault="00954A4F" w:rsidP="00954A4F">
      <w:pPr>
        <w:ind w:left="360"/>
        <w:jc w:val="both"/>
        <w:rPr>
          <w:szCs w:val="22"/>
        </w:rPr>
      </w:pPr>
    </w:p>
    <w:p w14:paraId="20918AA1" w14:textId="77777777" w:rsidR="00D5538F" w:rsidRDefault="00D5538F" w:rsidP="00BE143E">
      <w:pPr>
        <w:pStyle w:val="Heading2"/>
        <w:rPr>
          <w:rFonts w:ascii="Times New Roman" w:hAnsi="Times New Roman"/>
        </w:rPr>
      </w:pPr>
      <w:bookmarkStart w:id="40" w:name="_Toc209848017"/>
      <w:bookmarkStart w:id="41" w:name="_Toc466365173"/>
      <w:r>
        <w:rPr>
          <w:rFonts w:ascii="Times New Roman" w:hAnsi="Times New Roman"/>
        </w:rPr>
        <w:t>A.5</w:t>
      </w:r>
      <w:r>
        <w:rPr>
          <w:rFonts w:ascii="Times New Roman" w:hAnsi="Times New Roman"/>
        </w:rPr>
        <w:tab/>
        <w:t>How to Revise, Withdraw or Cancel TRI Data</w:t>
      </w:r>
      <w:bookmarkEnd w:id="40"/>
      <w:bookmarkEnd w:id="41"/>
    </w:p>
    <w:p w14:paraId="6B76061B" w14:textId="728B2B2F" w:rsidR="00D5538F" w:rsidRDefault="00D5538F" w:rsidP="00B14922">
      <w:pPr>
        <w:pStyle w:val="Heading3"/>
      </w:pPr>
      <w:bookmarkStart w:id="42" w:name="_Toc466365174"/>
      <w:r>
        <w:t>A.5.</w:t>
      </w:r>
      <w:r w:rsidR="002F7C0A">
        <w:t>a.</w:t>
      </w:r>
      <w:r>
        <w:tab/>
        <w:t>Revising TRI Data</w:t>
      </w:r>
      <w:bookmarkEnd w:id="42"/>
      <w:r>
        <w:t xml:space="preserve"> </w:t>
      </w:r>
    </w:p>
    <w:p w14:paraId="70FA7B0C" w14:textId="77777777" w:rsidR="00D5538F" w:rsidRDefault="00D5538F" w:rsidP="00B030A8">
      <w:pPr>
        <w:jc w:val="both"/>
        <w:rPr>
          <w:szCs w:val="22"/>
        </w:rPr>
      </w:pPr>
      <w:r>
        <w:rPr>
          <w:szCs w:val="22"/>
        </w:rPr>
        <w:t>Facilities that filed a Form R and/or Form A Certification Statement under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may submit a request to revise a form that was previously submitted, stored in EPA’s historical database called the Toxics Release Inventory Processing System (TRIPS), and made available to the public through Envirofacts and TRI Explorer. </w:t>
      </w:r>
    </w:p>
    <w:p w14:paraId="544F5EB7" w14:textId="77777777" w:rsidR="00D5538F" w:rsidRDefault="00D5538F" w:rsidP="00B030A8">
      <w:pPr>
        <w:jc w:val="both"/>
        <w:rPr>
          <w:szCs w:val="22"/>
        </w:rPr>
      </w:pPr>
    </w:p>
    <w:p w14:paraId="03F166EE" w14:textId="394C02ED" w:rsidR="00D5538F" w:rsidRDefault="00965673" w:rsidP="00B030A8">
      <w:pPr>
        <w:jc w:val="both"/>
        <w:rPr>
          <w:szCs w:val="22"/>
        </w:rPr>
      </w:pPr>
      <w:r>
        <w:rPr>
          <w:szCs w:val="22"/>
        </w:rPr>
        <w:t>F</w:t>
      </w:r>
      <w:r w:rsidR="00D5538F">
        <w:rPr>
          <w:szCs w:val="22"/>
        </w:rPr>
        <w:t>acilities may only revise TRI reporting forms submitted for RY 1991 through the current reporting year and must do so using TRI-MEweb.</w:t>
      </w:r>
    </w:p>
    <w:p w14:paraId="5F0660C5" w14:textId="77777777" w:rsidR="00D5538F" w:rsidRDefault="00D5538F" w:rsidP="00B030A8">
      <w:pPr>
        <w:jc w:val="both"/>
        <w:rPr>
          <w:szCs w:val="22"/>
        </w:rPr>
      </w:pPr>
    </w:p>
    <w:p w14:paraId="12BB5B22" w14:textId="77777777" w:rsidR="00D5538F" w:rsidRDefault="00D5538F" w:rsidP="00B030A8">
      <w:pPr>
        <w:jc w:val="both"/>
        <w:rPr>
          <w:szCs w:val="22"/>
        </w:rPr>
      </w:pPr>
      <w:r>
        <w:rPr>
          <w:szCs w:val="22"/>
        </w:rPr>
        <w:t>Facilities may request a revision for one or more of the following reasons:</w:t>
      </w:r>
    </w:p>
    <w:p w14:paraId="38A3DA9A" w14:textId="77777777" w:rsidR="00D5538F" w:rsidRDefault="00D5538F" w:rsidP="00B030A8">
      <w:pPr>
        <w:jc w:val="both"/>
        <w:rPr>
          <w:szCs w:val="22"/>
        </w:rPr>
      </w:pPr>
    </w:p>
    <w:p w14:paraId="01062914" w14:textId="77777777" w:rsidR="00D5538F" w:rsidRDefault="00D5538F" w:rsidP="00965673">
      <w:pPr>
        <w:keepNext/>
        <w:spacing w:after="120"/>
        <w:jc w:val="both"/>
        <w:rPr>
          <w:szCs w:val="22"/>
        </w:rPr>
      </w:pPr>
      <w:r>
        <w:rPr>
          <w:szCs w:val="22"/>
        </w:rPr>
        <w:t>Revision codes:</w:t>
      </w:r>
    </w:p>
    <w:p w14:paraId="6462A3A7" w14:textId="77777777" w:rsidR="00D5538F" w:rsidRDefault="00D5538F" w:rsidP="00B42B4E">
      <w:pPr>
        <w:pStyle w:val="ListParagraph"/>
        <w:keepNext/>
        <w:numPr>
          <w:ilvl w:val="1"/>
          <w:numId w:val="82"/>
        </w:numPr>
        <w:tabs>
          <w:tab w:val="clear" w:pos="1440"/>
        </w:tabs>
        <w:spacing w:after="60"/>
        <w:ind w:left="360"/>
        <w:contextualSpacing w:val="0"/>
        <w:jc w:val="both"/>
        <w:rPr>
          <w:szCs w:val="22"/>
        </w:rPr>
      </w:pPr>
      <w:r w:rsidRPr="007E7F93">
        <w:rPr>
          <w:szCs w:val="22"/>
        </w:rPr>
        <w:t xml:space="preserve">RR1 - New Monitoring Data </w:t>
      </w:r>
    </w:p>
    <w:p w14:paraId="372D3122" w14:textId="77777777" w:rsidR="00D5538F" w:rsidRDefault="00D5538F" w:rsidP="00B42B4E">
      <w:pPr>
        <w:pStyle w:val="ListParagraph"/>
        <w:keepNext/>
        <w:numPr>
          <w:ilvl w:val="1"/>
          <w:numId w:val="82"/>
        </w:numPr>
        <w:tabs>
          <w:tab w:val="clear" w:pos="1440"/>
        </w:tabs>
        <w:spacing w:after="60"/>
        <w:ind w:left="360"/>
        <w:contextualSpacing w:val="0"/>
        <w:jc w:val="both"/>
        <w:rPr>
          <w:szCs w:val="22"/>
        </w:rPr>
      </w:pPr>
      <w:r w:rsidRPr="007E7F93">
        <w:rPr>
          <w:szCs w:val="22"/>
        </w:rPr>
        <w:t>RR2 - New Emission Factor(s)</w:t>
      </w:r>
    </w:p>
    <w:p w14:paraId="5BC2C722" w14:textId="77777777" w:rsidR="00D5538F" w:rsidRDefault="00D5538F" w:rsidP="00B42B4E">
      <w:pPr>
        <w:pStyle w:val="ListParagraph"/>
        <w:keepNext/>
        <w:numPr>
          <w:ilvl w:val="1"/>
          <w:numId w:val="82"/>
        </w:numPr>
        <w:tabs>
          <w:tab w:val="clear" w:pos="1440"/>
        </w:tabs>
        <w:spacing w:after="60"/>
        <w:ind w:left="360"/>
        <w:contextualSpacing w:val="0"/>
        <w:jc w:val="both"/>
        <w:rPr>
          <w:szCs w:val="22"/>
        </w:rPr>
      </w:pPr>
      <w:r w:rsidRPr="007E7F93">
        <w:rPr>
          <w:szCs w:val="22"/>
        </w:rPr>
        <w:t>RR3 - New Chemical Concentration Data</w:t>
      </w:r>
    </w:p>
    <w:p w14:paraId="5A5E3EC3" w14:textId="77777777" w:rsidR="00D5538F" w:rsidRDefault="00D5538F" w:rsidP="00B42B4E">
      <w:pPr>
        <w:pStyle w:val="ListParagraph"/>
        <w:keepNext/>
        <w:numPr>
          <w:ilvl w:val="1"/>
          <w:numId w:val="82"/>
        </w:numPr>
        <w:tabs>
          <w:tab w:val="clear" w:pos="1440"/>
        </w:tabs>
        <w:spacing w:after="60"/>
        <w:ind w:left="360"/>
        <w:contextualSpacing w:val="0"/>
        <w:jc w:val="both"/>
        <w:rPr>
          <w:szCs w:val="22"/>
        </w:rPr>
      </w:pPr>
      <w:r w:rsidRPr="007E7F93">
        <w:rPr>
          <w:szCs w:val="22"/>
        </w:rPr>
        <w:t>RR4 - Recalculation(s)</w:t>
      </w:r>
    </w:p>
    <w:p w14:paraId="6C9AAFC1" w14:textId="77777777" w:rsidR="00D5538F" w:rsidRDefault="00D5538F" w:rsidP="00B42B4E">
      <w:pPr>
        <w:pStyle w:val="ListParagraph"/>
        <w:numPr>
          <w:ilvl w:val="1"/>
          <w:numId w:val="82"/>
        </w:numPr>
        <w:tabs>
          <w:tab w:val="clear" w:pos="1440"/>
        </w:tabs>
        <w:spacing w:after="60"/>
        <w:ind w:left="360"/>
        <w:contextualSpacing w:val="0"/>
        <w:jc w:val="both"/>
        <w:rPr>
          <w:szCs w:val="22"/>
        </w:rPr>
      </w:pPr>
      <w:r w:rsidRPr="007E7F93">
        <w:rPr>
          <w:szCs w:val="22"/>
        </w:rPr>
        <w:t>RR5 - Other Reason(s)</w:t>
      </w:r>
    </w:p>
    <w:p w14:paraId="0555750E" w14:textId="77777777" w:rsidR="00D5538F" w:rsidRDefault="00D5538F" w:rsidP="00B030A8">
      <w:pPr>
        <w:jc w:val="both"/>
        <w:rPr>
          <w:szCs w:val="22"/>
        </w:rPr>
      </w:pPr>
    </w:p>
    <w:p w14:paraId="3A7849F7" w14:textId="77777777" w:rsidR="00D5538F" w:rsidRDefault="00D5538F" w:rsidP="00B030A8">
      <w:pPr>
        <w:jc w:val="both"/>
        <w:rPr>
          <w:szCs w:val="22"/>
        </w:rPr>
      </w:pPr>
      <w:r>
        <w:rPr>
          <w:szCs w:val="22"/>
        </w:rPr>
        <w:t>Please note that late submissions for chemicals not reported in a previous reporting year are not considered revisions for that year.</w:t>
      </w:r>
    </w:p>
    <w:p w14:paraId="33BA6531" w14:textId="77777777" w:rsidR="00D5538F" w:rsidRDefault="00D5538F" w:rsidP="00B030A8">
      <w:pPr>
        <w:jc w:val="both"/>
        <w:rPr>
          <w:szCs w:val="22"/>
        </w:rPr>
      </w:pPr>
    </w:p>
    <w:p w14:paraId="10C8E830" w14:textId="77777777" w:rsidR="00D5538F" w:rsidRDefault="00D5538F" w:rsidP="0031627C">
      <w:pPr>
        <w:pStyle w:val="aabullets"/>
        <w:numPr>
          <w:ilvl w:val="0"/>
          <w:numId w:val="0"/>
        </w:numPr>
        <w:spacing w:after="0"/>
        <w:ind w:right="0"/>
        <w:jc w:val="both"/>
        <w:rPr>
          <w:color w:val="000000"/>
          <w:szCs w:val="22"/>
        </w:rPr>
      </w:pPr>
      <w:r w:rsidRPr="00525E95">
        <w:rPr>
          <w:color w:val="000000"/>
          <w:szCs w:val="22"/>
        </w:rPr>
        <w:t>Facilities are reminded that there is a legal obligation to file an accurate and complete Form R</w:t>
      </w:r>
      <w:r>
        <w:rPr>
          <w:color w:val="000000"/>
          <w:szCs w:val="22"/>
        </w:rPr>
        <w:t xml:space="preserve"> or Form A</w:t>
      </w:r>
      <w:r w:rsidRPr="00525E95">
        <w:rPr>
          <w:color w:val="000000"/>
          <w:szCs w:val="22"/>
        </w:rPr>
        <w:t xml:space="preserve"> report for each chemical by July 1 each year. EPA may take enforcement action and assess civil administrative penalties regarding corrections to errors in Form R reports that are not changes based on previously unavailable information or procedures which improve the accuracy of the data initially reported. The kinds of errors which may result in enforcement and in penalties include but are not limited to the following: (1) Errors caused by not using the most readily available information, </w:t>
      </w:r>
      <w:r w:rsidRPr="00525E95">
        <w:rPr>
          <w:color w:val="000000"/>
          <w:szCs w:val="22"/>
        </w:rPr>
        <w:t xml:space="preserve">for example, not using monitoring data collected for compliance with other regulations in calculating releases; (2) omitting a major source of emissions; (3) a mathematical or transcription or typographical error which seriously compromises the accuracy of the information, and; (4) other errors which seriously affect the utility of the data, particularly errors in release reporting for which the facility has no records showing the derivation of the release calculation, and cannot provide a sufficient explanation of the report. </w:t>
      </w:r>
    </w:p>
    <w:p w14:paraId="068035AF" w14:textId="77777777" w:rsidR="00D5538F" w:rsidRDefault="00D5538F" w:rsidP="00B030A8">
      <w:pPr>
        <w:jc w:val="both"/>
        <w:rPr>
          <w:szCs w:val="22"/>
        </w:rPr>
      </w:pPr>
    </w:p>
    <w:p w14:paraId="7F982F8C" w14:textId="77777777" w:rsidR="00D5538F" w:rsidRDefault="00D5538F" w:rsidP="00963F66">
      <w:pPr>
        <w:keepNext/>
        <w:jc w:val="both"/>
        <w:rPr>
          <w:b/>
          <w:szCs w:val="22"/>
        </w:rPr>
      </w:pPr>
      <w:r>
        <w:rPr>
          <w:b/>
          <w:szCs w:val="22"/>
        </w:rPr>
        <w:t>How do I revise my submission(s)?</w:t>
      </w:r>
    </w:p>
    <w:p w14:paraId="0C64F7D0" w14:textId="77777777" w:rsidR="00D5538F" w:rsidRDefault="00D5538F" w:rsidP="00963F66">
      <w:pPr>
        <w:keepNext/>
        <w:jc w:val="both"/>
        <w:rPr>
          <w:szCs w:val="22"/>
        </w:rPr>
      </w:pPr>
    </w:p>
    <w:p w14:paraId="1883940C" w14:textId="77777777" w:rsidR="00D5538F" w:rsidRDefault="00D5538F" w:rsidP="00BE143E">
      <w:pPr>
        <w:jc w:val="both"/>
        <w:rPr>
          <w:szCs w:val="22"/>
        </w:rPr>
      </w:pPr>
      <w:r>
        <w:rPr>
          <w:szCs w:val="22"/>
        </w:rPr>
        <w:t xml:space="preserve">If you plan to revise a TRI submission, send revised report(s) to EPA and the appropriate state or tribal agency. </w:t>
      </w:r>
    </w:p>
    <w:p w14:paraId="0AD34DA7" w14:textId="77777777" w:rsidR="00D5538F" w:rsidRDefault="00D5538F" w:rsidP="00BE143E">
      <w:pPr>
        <w:jc w:val="both"/>
        <w:rPr>
          <w:szCs w:val="22"/>
        </w:rPr>
      </w:pPr>
    </w:p>
    <w:p w14:paraId="6756C978" w14:textId="1AB00455" w:rsidR="00D5538F" w:rsidRDefault="00D5538F" w:rsidP="00BE143E">
      <w:pPr>
        <w:jc w:val="both"/>
        <w:rPr>
          <w:szCs w:val="22"/>
        </w:rPr>
      </w:pPr>
      <w:r>
        <w:rPr>
          <w:szCs w:val="22"/>
        </w:rPr>
        <w:t xml:space="preserve">Use TRI-MEweb to submit revisions to TRI submissions. </w:t>
      </w:r>
      <w:r w:rsidRPr="000917DE">
        <w:rPr>
          <w:szCs w:val="22"/>
        </w:rPr>
        <w:t xml:space="preserve">EPA will </w:t>
      </w:r>
      <w:r>
        <w:rPr>
          <w:szCs w:val="22"/>
        </w:rPr>
        <w:t xml:space="preserve">only </w:t>
      </w:r>
      <w:r w:rsidRPr="000917DE">
        <w:rPr>
          <w:szCs w:val="22"/>
        </w:rPr>
        <w:t xml:space="preserve">accept revisions for </w:t>
      </w:r>
      <w:r>
        <w:rPr>
          <w:szCs w:val="22"/>
        </w:rPr>
        <w:t>RY 1991 through the current year.</w:t>
      </w:r>
    </w:p>
    <w:p w14:paraId="077BFD94" w14:textId="77777777" w:rsidR="00D5538F" w:rsidRDefault="00D5538F" w:rsidP="00BE143E">
      <w:pPr>
        <w:jc w:val="both"/>
        <w:rPr>
          <w:szCs w:val="22"/>
        </w:rPr>
      </w:pPr>
    </w:p>
    <w:p w14:paraId="6EDE666C" w14:textId="19C43D6B" w:rsidR="00253D0E" w:rsidRDefault="00D5538F" w:rsidP="00BE143E">
      <w:pPr>
        <w:jc w:val="both"/>
        <w:rPr>
          <w:szCs w:val="22"/>
        </w:rPr>
      </w:pPr>
      <w:r>
        <w:rPr>
          <w:szCs w:val="22"/>
        </w:rPr>
        <w:t xml:space="preserve">If you have questions about using </w:t>
      </w:r>
      <w:r w:rsidRPr="00561F91">
        <w:rPr>
          <w:szCs w:val="22"/>
        </w:rPr>
        <w:t>TRI-MEweb</w:t>
      </w:r>
      <w:r>
        <w:rPr>
          <w:i/>
          <w:szCs w:val="22"/>
        </w:rPr>
        <w:t xml:space="preserve"> </w:t>
      </w:r>
      <w:r w:rsidRPr="00D64B5A">
        <w:rPr>
          <w:szCs w:val="22"/>
        </w:rPr>
        <w:t>to revise your Form R/A,</w:t>
      </w:r>
      <w:r>
        <w:rPr>
          <w:szCs w:val="22"/>
        </w:rPr>
        <w:t xml:space="preserve"> please refer to the </w:t>
      </w:r>
      <w:r w:rsidRPr="00297230">
        <w:rPr>
          <w:i/>
        </w:rPr>
        <w:t>TRI-MEweb</w:t>
      </w:r>
      <w:r w:rsidRPr="009177CA">
        <w:rPr>
          <w:i/>
          <w:szCs w:val="22"/>
        </w:rPr>
        <w:t xml:space="preserve"> </w:t>
      </w:r>
      <w:r w:rsidR="009177CA">
        <w:rPr>
          <w:i/>
          <w:szCs w:val="22"/>
        </w:rPr>
        <w:t>T</w:t>
      </w:r>
      <w:r w:rsidRPr="009177CA">
        <w:rPr>
          <w:i/>
          <w:szCs w:val="22"/>
        </w:rPr>
        <w:t>utorial</w:t>
      </w:r>
      <w:r w:rsidR="009177CA">
        <w:rPr>
          <w:i/>
          <w:szCs w:val="22"/>
        </w:rPr>
        <w:t>s</w:t>
      </w:r>
      <w:r>
        <w:rPr>
          <w:i/>
          <w:szCs w:val="22"/>
        </w:rPr>
        <w:t xml:space="preserve"> </w:t>
      </w:r>
      <w:r>
        <w:rPr>
          <w:szCs w:val="22"/>
        </w:rPr>
        <w:t xml:space="preserve">page at: </w:t>
      </w:r>
      <w:r w:rsidRPr="00D73C26">
        <w:rPr>
          <w:szCs w:val="22"/>
        </w:rPr>
        <w:t xml:space="preserve"> </w:t>
      </w:r>
    </w:p>
    <w:p w14:paraId="3ABBC958" w14:textId="3D9A73E1" w:rsidR="00D5538F" w:rsidRDefault="00ED1C57" w:rsidP="00BE143E">
      <w:pPr>
        <w:jc w:val="both"/>
        <w:rPr>
          <w:szCs w:val="22"/>
        </w:rPr>
      </w:pPr>
      <w:hyperlink r:id="rId53" w:history="1">
        <w:r w:rsidR="00D5538F" w:rsidRPr="00A04901">
          <w:rPr>
            <w:rStyle w:val="Hyperlink"/>
            <w:szCs w:val="22"/>
          </w:rPr>
          <w:t>http://www2.epa.gov/toxics-release-inventory-tri-program/tri-meweb-tutorials</w:t>
        </w:r>
      </w:hyperlink>
      <w:r w:rsidR="00D5538F">
        <w:rPr>
          <w:szCs w:val="22"/>
        </w:rPr>
        <w:t>.</w:t>
      </w:r>
    </w:p>
    <w:p w14:paraId="5127FFBF" w14:textId="77777777" w:rsidR="00D5538F" w:rsidRDefault="00D5538F" w:rsidP="00BE143E">
      <w:pPr>
        <w:jc w:val="both"/>
        <w:rPr>
          <w:szCs w:val="22"/>
        </w:rPr>
      </w:pPr>
    </w:p>
    <w:p w14:paraId="068B26DF" w14:textId="6004990B" w:rsidR="00D5538F" w:rsidRPr="00D50B0E" w:rsidRDefault="00D5538F" w:rsidP="00B14922">
      <w:pPr>
        <w:pStyle w:val="Heading3"/>
        <w:rPr>
          <w:szCs w:val="22"/>
        </w:rPr>
      </w:pPr>
      <w:bookmarkStart w:id="43" w:name="_Toc466365175"/>
      <w:r>
        <w:rPr>
          <w:szCs w:val="22"/>
        </w:rPr>
        <w:t>A.5.</w:t>
      </w:r>
      <w:r w:rsidR="002F7C0A">
        <w:rPr>
          <w:szCs w:val="22"/>
        </w:rPr>
        <w:t>b.</w:t>
      </w:r>
      <w:r>
        <w:rPr>
          <w:szCs w:val="22"/>
        </w:rPr>
        <w:tab/>
      </w:r>
      <w:r w:rsidRPr="00F6588E">
        <w:rPr>
          <w:szCs w:val="22"/>
        </w:rPr>
        <w:t>Withdrawing TRI Data</w:t>
      </w:r>
      <w:bookmarkEnd w:id="43"/>
    </w:p>
    <w:p w14:paraId="235EDC61" w14:textId="77777777" w:rsidR="00D5538F" w:rsidRDefault="00D5538F" w:rsidP="00B030A8">
      <w:pPr>
        <w:jc w:val="both"/>
        <w:rPr>
          <w:szCs w:val="22"/>
        </w:rPr>
      </w:pPr>
      <w:r>
        <w:rPr>
          <w:szCs w:val="22"/>
        </w:rPr>
        <w:t>Facilities that filed a Form R and/or Form A Certification Statement under EPCRA</w:t>
      </w:r>
      <w:r>
        <w:rPr>
          <w:szCs w:val="22"/>
        </w:rPr>
        <w:fldChar w:fldCharType="begin"/>
      </w:r>
      <w:r w:rsidRPr="00915D75">
        <w:rPr>
          <w:szCs w:val="22"/>
        </w:rPr>
        <w:instrText>xe "EPCRA"</w:instrText>
      </w:r>
      <w:r>
        <w:rPr>
          <w:szCs w:val="22"/>
        </w:rPr>
        <w:fldChar w:fldCharType="end"/>
      </w:r>
      <w:r>
        <w:rPr>
          <w:szCs w:val="22"/>
        </w:rPr>
        <w:t xml:space="preserve"> Section 313 may submit a request to withdraw a form that was previously submitted, stored in the Toxics Release Inventory Processing System (TRIPS), and made available to the public through Envirofacts and TRI Explorer. EPA may periodically review withdrawals. </w:t>
      </w:r>
    </w:p>
    <w:p w14:paraId="093944E4" w14:textId="77777777" w:rsidR="00D5538F" w:rsidRDefault="00D5538F" w:rsidP="00B030A8">
      <w:pPr>
        <w:jc w:val="both"/>
        <w:rPr>
          <w:szCs w:val="22"/>
        </w:rPr>
      </w:pPr>
    </w:p>
    <w:p w14:paraId="75149586" w14:textId="0BBE0828" w:rsidR="00D5538F" w:rsidRDefault="008721A6" w:rsidP="008721A6">
      <w:pPr>
        <w:jc w:val="both"/>
        <w:rPr>
          <w:szCs w:val="22"/>
        </w:rPr>
      </w:pPr>
      <w:r>
        <w:rPr>
          <w:szCs w:val="22"/>
        </w:rPr>
        <w:t xml:space="preserve">Use TRI-MEweb to submit revisions to </w:t>
      </w:r>
      <w:r w:rsidR="00D5538F">
        <w:rPr>
          <w:szCs w:val="22"/>
        </w:rPr>
        <w:t>withdraw TRI reporting forms submitted for RY 1991 through the current reporting year</w:t>
      </w:r>
      <w:r>
        <w:rPr>
          <w:szCs w:val="22"/>
        </w:rPr>
        <w:t>.</w:t>
      </w:r>
    </w:p>
    <w:p w14:paraId="31B92673" w14:textId="77777777" w:rsidR="00D5538F" w:rsidRDefault="00D5538F" w:rsidP="00B030A8">
      <w:pPr>
        <w:jc w:val="both"/>
        <w:rPr>
          <w:szCs w:val="22"/>
        </w:rPr>
      </w:pPr>
    </w:p>
    <w:p w14:paraId="2704CB7E" w14:textId="77777777" w:rsidR="00D5538F" w:rsidRPr="00D50B0E" w:rsidRDefault="00D5538F" w:rsidP="00B030A8">
      <w:pPr>
        <w:jc w:val="both"/>
        <w:rPr>
          <w:szCs w:val="22"/>
        </w:rPr>
      </w:pPr>
      <w:r>
        <w:rPr>
          <w:szCs w:val="22"/>
        </w:rPr>
        <w:t>Facilities may request a withdrawal for one or several reasons, such as:</w:t>
      </w:r>
    </w:p>
    <w:p w14:paraId="7DFF5FB6" w14:textId="77777777" w:rsidR="00D5538F" w:rsidRPr="00D50B0E" w:rsidRDefault="00D5538F" w:rsidP="00B030A8">
      <w:pPr>
        <w:jc w:val="both"/>
        <w:rPr>
          <w:szCs w:val="22"/>
        </w:rPr>
      </w:pPr>
    </w:p>
    <w:p w14:paraId="4907B922" w14:textId="77777777" w:rsidR="00D5538F" w:rsidRPr="00D50B0E" w:rsidRDefault="00D5538F" w:rsidP="00B030A8">
      <w:pPr>
        <w:jc w:val="both"/>
        <w:rPr>
          <w:szCs w:val="22"/>
        </w:rPr>
      </w:pPr>
      <w:r>
        <w:rPr>
          <w:szCs w:val="22"/>
        </w:rPr>
        <w:t>Withdrawal codes:</w:t>
      </w:r>
    </w:p>
    <w:p w14:paraId="48563C78" w14:textId="77777777" w:rsidR="00D5538F" w:rsidRPr="00D50B0E" w:rsidRDefault="00D5538F" w:rsidP="00B030A8">
      <w:pPr>
        <w:jc w:val="both"/>
        <w:rPr>
          <w:szCs w:val="22"/>
        </w:rPr>
      </w:pPr>
    </w:p>
    <w:p w14:paraId="2F5AAFBF" w14:textId="77777777" w:rsidR="00D5538F" w:rsidRPr="00D50B0E" w:rsidRDefault="00D5538F" w:rsidP="005C2694">
      <w:pPr>
        <w:numPr>
          <w:ilvl w:val="0"/>
          <w:numId w:val="7"/>
        </w:numPr>
        <w:tabs>
          <w:tab w:val="clear" w:pos="720"/>
        </w:tabs>
        <w:spacing w:after="60"/>
        <w:ind w:left="360"/>
        <w:jc w:val="both"/>
        <w:rPr>
          <w:szCs w:val="22"/>
        </w:rPr>
      </w:pPr>
      <w:r>
        <w:rPr>
          <w:szCs w:val="22"/>
        </w:rPr>
        <w:t>WT1 - Did not meet the reporting threshold for manufacturing, processing, or otherwise use</w:t>
      </w:r>
    </w:p>
    <w:p w14:paraId="4514F84B" w14:textId="77777777" w:rsidR="00D5538F" w:rsidRPr="00D50B0E" w:rsidRDefault="00D5538F" w:rsidP="005C2694">
      <w:pPr>
        <w:numPr>
          <w:ilvl w:val="0"/>
          <w:numId w:val="7"/>
        </w:numPr>
        <w:tabs>
          <w:tab w:val="clear" w:pos="720"/>
        </w:tabs>
        <w:spacing w:after="60"/>
        <w:ind w:left="360"/>
        <w:jc w:val="both"/>
        <w:rPr>
          <w:szCs w:val="22"/>
        </w:rPr>
      </w:pPr>
      <w:r>
        <w:rPr>
          <w:szCs w:val="22"/>
        </w:rPr>
        <w:t>WT2 - Did not meet the reporting threshold for number of employees</w:t>
      </w:r>
    </w:p>
    <w:p w14:paraId="50864124" w14:textId="77777777" w:rsidR="00D5538F" w:rsidRDefault="00D5538F" w:rsidP="005C2694">
      <w:pPr>
        <w:numPr>
          <w:ilvl w:val="0"/>
          <w:numId w:val="7"/>
        </w:numPr>
        <w:tabs>
          <w:tab w:val="clear" w:pos="720"/>
        </w:tabs>
        <w:spacing w:after="60"/>
        <w:ind w:left="360"/>
        <w:jc w:val="both"/>
        <w:rPr>
          <w:szCs w:val="22"/>
        </w:rPr>
      </w:pPr>
      <w:r>
        <w:rPr>
          <w:szCs w:val="22"/>
        </w:rPr>
        <w:t>WT3 - Not in a covered NAICS Code</w:t>
      </w:r>
    </w:p>
    <w:p w14:paraId="497DF17F" w14:textId="77777777" w:rsidR="00D5538F" w:rsidRDefault="00D5538F" w:rsidP="005C2694">
      <w:pPr>
        <w:numPr>
          <w:ilvl w:val="0"/>
          <w:numId w:val="7"/>
        </w:numPr>
        <w:tabs>
          <w:tab w:val="clear" w:pos="720"/>
        </w:tabs>
        <w:spacing w:after="60"/>
        <w:ind w:left="360"/>
        <w:jc w:val="both"/>
        <w:rPr>
          <w:szCs w:val="22"/>
        </w:rPr>
      </w:pPr>
      <w:r>
        <w:rPr>
          <w:szCs w:val="22"/>
        </w:rPr>
        <w:lastRenderedPageBreak/>
        <w:t>WO1 - Other reason(s)</w:t>
      </w:r>
    </w:p>
    <w:p w14:paraId="1E170522" w14:textId="77777777" w:rsidR="00A53B6C" w:rsidRDefault="00A53B6C" w:rsidP="00B030A8">
      <w:pPr>
        <w:jc w:val="both"/>
        <w:rPr>
          <w:b/>
          <w:szCs w:val="22"/>
        </w:rPr>
      </w:pPr>
    </w:p>
    <w:p w14:paraId="2F8ED7E6" w14:textId="77777777" w:rsidR="00D5538F" w:rsidRDefault="00D5538F" w:rsidP="00B030A8">
      <w:pPr>
        <w:jc w:val="both"/>
        <w:rPr>
          <w:b/>
          <w:szCs w:val="22"/>
        </w:rPr>
      </w:pPr>
      <w:r>
        <w:rPr>
          <w:b/>
          <w:szCs w:val="22"/>
        </w:rPr>
        <w:t>How do I withdraw my submission(s)?</w:t>
      </w:r>
    </w:p>
    <w:p w14:paraId="15FD59AA" w14:textId="77777777" w:rsidR="00D5538F" w:rsidRDefault="00D5538F" w:rsidP="00B030A8">
      <w:pPr>
        <w:jc w:val="both"/>
        <w:rPr>
          <w:szCs w:val="22"/>
        </w:rPr>
      </w:pPr>
    </w:p>
    <w:p w14:paraId="336590B2" w14:textId="614A615C" w:rsidR="00D5538F" w:rsidRDefault="00D5538F" w:rsidP="00B030A8">
      <w:pPr>
        <w:jc w:val="both"/>
        <w:rPr>
          <w:szCs w:val="22"/>
        </w:rPr>
      </w:pPr>
      <w:r>
        <w:rPr>
          <w:szCs w:val="22"/>
        </w:rPr>
        <w:t>If you plan to withdraw a TRI submission, send your request to EPA using TRI-MEweb – withdrawals on paper forms will not be accepted. Withdrawal requests for RY 2005</w:t>
      </w:r>
      <w:r w:rsidR="00253D0E">
        <w:rPr>
          <w:szCs w:val="22"/>
        </w:rPr>
        <w:t xml:space="preserve"> </w:t>
      </w:r>
      <w:r>
        <w:rPr>
          <w:szCs w:val="22"/>
        </w:rPr>
        <w:t>-</w:t>
      </w:r>
      <w:r w:rsidR="00253D0E">
        <w:rPr>
          <w:szCs w:val="22"/>
        </w:rPr>
        <w:t xml:space="preserve"> </w:t>
      </w:r>
      <w:r w:rsidR="00D4399F">
        <w:rPr>
          <w:szCs w:val="22"/>
        </w:rPr>
        <w:t>2016</w:t>
      </w:r>
      <w:r w:rsidR="00C458A4">
        <w:rPr>
          <w:szCs w:val="22"/>
        </w:rPr>
        <w:t xml:space="preserve"> </w:t>
      </w:r>
      <w:r>
        <w:rPr>
          <w:szCs w:val="22"/>
        </w:rPr>
        <w:t xml:space="preserve">forms will be automatically submitted to states participating in the TRI Data Exchange (TDX).  Non-TDX state/tribal facilities need to mail in hard copy forms to their state or tribe. Keep in mind that successfully completed withdrawal requests </w:t>
      </w:r>
      <w:r w:rsidRPr="00260526">
        <w:rPr>
          <w:szCs w:val="22"/>
          <w:u w:val="single"/>
        </w:rPr>
        <w:t>permanently delete</w:t>
      </w:r>
      <w:r>
        <w:rPr>
          <w:szCs w:val="22"/>
        </w:rPr>
        <w:t xml:space="preserve"> the chemical release data that was provided by the reporting facility and processed into TRI’s publicly available database. </w:t>
      </w:r>
    </w:p>
    <w:p w14:paraId="5A6CD082" w14:textId="77777777" w:rsidR="00D5538F" w:rsidRDefault="00D5538F" w:rsidP="00B030A8">
      <w:pPr>
        <w:jc w:val="both"/>
        <w:rPr>
          <w:szCs w:val="22"/>
        </w:rPr>
      </w:pPr>
    </w:p>
    <w:p w14:paraId="1B87EEE2" w14:textId="7F87623D" w:rsidR="00D5538F" w:rsidRDefault="00D5538F" w:rsidP="00B030A8">
      <w:pPr>
        <w:jc w:val="both"/>
        <w:rPr>
          <w:szCs w:val="22"/>
        </w:rPr>
      </w:pPr>
      <w:r>
        <w:rPr>
          <w:szCs w:val="22"/>
        </w:rPr>
        <w:t xml:space="preserve">If the reporting facility needs to make a correction to data submitted to EPA, </w:t>
      </w:r>
      <w:r w:rsidR="00BE2135">
        <w:rPr>
          <w:szCs w:val="22"/>
        </w:rPr>
        <w:t>you should revise the form rather than withdraw and resubmit the form</w:t>
      </w:r>
      <w:r>
        <w:rPr>
          <w:szCs w:val="22"/>
        </w:rPr>
        <w:t xml:space="preserve">. </w:t>
      </w:r>
    </w:p>
    <w:p w14:paraId="48E41DE8" w14:textId="77777777" w:rsidR="00D5538F" w:rsidRDefault="00D5538F" w:rsidP="00B030A8">
      <w:pPr>
        <w:jc w:val="both"/>
        <w:rPr>
          <w:szCs w:val="22"/>
        </w:rPr>
      </w:pPr>
    </w:p>
    <w:p w14:paraId="1F72FC52" w14:textId="144B9D9B" w:rsidR="00253D0E" w:rsidRDefault="00D5538F" w:rsidP="00D73C26">
      <w:pPr>
        <w:jc w:val="both"/>
      </w:pPr>
      <w:r>
        <w:rPr>
          <w:szCs w:val="22"/>
        </w:rPr>
        <w:t xml:space="preserve">Use TRI-MEweb to withdraw </w:t>
      </w:r>
      <w:r w:rsidRPr="00D64B5A">
        <w:t xml:space="preserve">TRI forms from </w:t>
      </w:r>
      <w:r>
        <w:t>RY</w:t>
      </w:r>
      <w:r w:rsidRPr="00D64B5A">
        <w:t xml:space="preserve"> </w:t>
      </w:r>
      <w:r>
        <w:t xml:space="preserve">1991 </w:t>
      </w:r>
      <w:r w:rsidRPr="00D64B5A">
        <w:t>through the current year</w:t>
      </w:r>
      <w:r w:rsidRPr="00BB2949">
        <w:t xml:space="preserve">. </w:t>
      </w:r>
      <w:r>
        <w:t xml:space="preserve"> Withdrawals</w:t>
      </w:r>
      <w:r w:rsidRPr="00BB2949">
        <w:t xml:space="preserve"> can only be done for TRI submissions that have been properly transmitted, certified and processed by </w:t>
      </w:r>
      <w:r w:rsidRPr="000A187F">
        <w:t>EPA</w:t>
      </w:r>
      <w:r w:rsidRPr="00BB2949">
        <w:t xml:space="preserve">. </w:t>
      </w:r>
      <w:r w:rsidRPr="000A187F">
        <w:t xml:space="preserve">If you have questions about using </w:t>
      </w:r>
      <w:r w:rsidRPr="00561F91">
        <w:t>TRI-MEweb</w:t>
      </w:r>
      <w:r>
        <w:rPr>
          <w:i/>
        </w:rPr>
        <w:t xml:space="preserve"> </w:t>
      </w:r>
      <w:r w:rsidRPr="00B70A4E">
        <w:t>to withdraw your Form R/A</w:t>
      </w:r>
      <w:r w:rsidRPr="00482668">
        <w:t>,</w:t>
      </w:r>
      <w:r w:rsidRPr="000A187F">
        <w:t xml:space="preserve"> please refer to the</w:t>
      </w:r>
      <w:r w:rsidRPr="00297230">
        <w:rPr>
          <w:i/>
        </w:rPr>
        <w:t xml:space="preserve"> TRI-MEweb</w:t>
      </w:r>
      <w:r w:rsidR="009177CA">
        <w:rPr>
          <w:i/>
        </w:rPr>
        <w:t xml:space="preserve"> T</w:t>
      </w:r>
      <w:r w:rsidRPr="00A3663E">
        <w:rPr>
          <w:i/>
        </w:rPr>
        <w:t>utorial</w:t>
      </w:r>
      <w:r w:rsidR="009177CA">
        <w:rPr>
          <w:i/>
        </w:rPr>
        <w:t>s</w:t>
      </w:r>
      <w:r w:rsidRPr="00A3663E">
        <w:rPr>
          <w:i/>
        </w:rPr>
        <w:t xml:space="preserve"> </w:t>
      </w:r>
      <w:r w:rsidRPr="000A187F">
        <w:t>page at</w:t>
      </w:r>
      <w:r>
        <w:t xml:space="preserve">: </w:t>
      </w:r>
    </w:p>
    <w:p w14:paraId="725C23E5" w14:textId="61866158" w:rsidR="00D5538F" w:rsidRPr="00D73C26" w:rsidRDefault="00ED1C57" w:rsidP="00D73C26">
      <w:pPr>
        <w:jc w:val="both"/>
        <w:rPr>
          <w:szCs w:val="22"/>
        </w:rPr>
      </w:pPr>
      <w:hyperlink r:id="rId54" w:history="1">
        <w:r w:rsidR="00D5538F" w:rsidRPr="00D73C26">
          <w:rPr>
            <w:rStyle w:val="Hyperlink"/>
            <w:szCs w:val="22"/>
          </w:rPr>
          <w:t>http://www2.epa.gov/toxics-release-inventory-tri-program/tri-meweb-tutorials</w:t>
        </w:r>
      </w:hyperlink>
      <w:r w:rsidR="00D5538F">
        <w:rPr>
          <w:szCs w:val="22"/>
        </w:rPr>
        <w:t>.</w:t>
      </w:r>
    </w:p>
    <w:p w14:paraId="09250A3A" w14:textId="77777777" w:rsidR="00D5538F" w:rsidRDefault="00D5538F" w:rsidP="00A53B6C">
      <w:pPr>
        <w:autoSpaceDE w:val="0"/>
        <w:autoSpaceDN w:val="0"/>
        <w:adjustRightInd w:val="0"/>
        <w:jc w:val="both"/>
        <w:rPr>
          <w:rFonts w:cs="Arial"/>
          <w:b/>
          <w:i/>
        </w:rPr>
      </w:pPr>
      <w:bookmarkStart w:id="44" w:name="_Toc209848018"/>
    </w:p>
    <w:p w14:paraId="3692D960" w14:textId="77777777" w:rsidR="00640760" w:rsidRDefault="00640760" w:rsidP="00640760">
      <w:pPr>
        <w:pStyle w:val="Heading3"/>
      </w:pPr>
      <w:bookmarkStart w:id="45" w:name="_Toc433297005"/>
      <w:bookmarkStart w:id="46" w:name="_Toc466365176"/>
      <w:r>
        <w:t>A.5.c.</w:t>
      </w:r>
      <w:r>
        <w:tab/>
        <w:t>Canceling a TRI Submission</w:t>
      </w:r>
      <w:bookmarkEnd w:id="45"/>
      <w:bookmarkEnd w:id="46"/>
      <w:r>
        <w:t xml:space="preserve"> </w:t>
      </w:r>
    </w:p>
    <w:p w14:paraId="3AAA0966" w14:textId="77777777" w:rsidR="00640760" w:rsidRDefault="00640760" w:rsidP="00640760">
      <w:pPr>
        <w:jc w:val="both"/>
        <w:rPr>
          <w:szCs w:val="22"/>
        </w:rPr>
      </w:pPr>
      <w:r>
        <w:rPr>
          <w:szCs w:val="22"/>
        </w:rPr>
        <w:t>Different situations may require a TRI-MEweb user to cancel an electronic TRI submission. For instance, a</w:t>
      </w:r>
      <w:r w:rsidRPr="001A51D0">
        <w:rPr>
          <w:szCs w:val="22"/>
        </w:rPr>
        <w:t xml:space="preserve"> facility’s pre</w:t>
      </w:r>
      <w:r>
        <w:rPr>
          <w:szCs w:val="22"/>
        </w:rPr>
        <w:t>parer or certifying official may determine</w:t>
      </w:r>
      <w:r w:rsidRPr="001A51D0">
        <w:rPr>
          <w:szCs w:val="22"/>
        </w:rPr>
        <w:t xml:space="preserve"> </w:t>
      </w:r>
      <w:r>
        <w:rPr>
          <w:szCs w:val="22"/>
        </w:rPr>
        <w:t xml:space="preserve">that </w:t>
      </w:r>
      <w:r>
        <w:rPr>
          <w:rFonts w:cs="Arial"/>
        </w:rPr>
        <w:t xml:space="preserve">a draft </w:t>
      </w:r>
      <w:r w:rsidRPr="004510F1">
        <w:rPr>
          <w:rFonts w:cs="Arial"/>
        </w:rPr>
        <w:t xml:space="preserve">electronic submission(s) </w:t>
      </w:r>
      <w:r>
        <w:rPr>
          <w:rFonts w:cs="Arial"/>
        </w:rPr>
        <w:t xml:space="preserve">requires cancellation because </w:t>
      </w:r>
      <w:r w:rsidRPr="001A51D0">
        <w:rPr>
          <w:szCs w:val="22"/>
        </w:rPr>
        <w:t>the facility</w:t>
      </w:r>
      <w:r>
        <w:rPr>
          <w:szCs w:val="22"/>
        </w:rPr>
        <w:t>’s chemical release</w:t>
      </w:r>
      <w:r w:rsidRPr="001A51D0">
        <w:rPr>
          <w:szCs w:val="22"/>
        </w:rPr>
        <w:t xml:space="preserve"> did not, in fact, meet the reporting thresholds of EPCRA Section 313.</w:t>
      </w:r>
      <w:r>
        <w:rPr>
          <w:szCs w:val="22"/>
        </w:rPr>
        <w:t xml:space="preserve"> </w:t>
      </w:r>
    </w:p>
    <w:p w14:paraId="28375982" w14:textId="77777777" w:rsidR="00640760" w:rsidRDefault="00640760" w:rsidP="00640760">
      <w:pPr>
        <w:jc w:val="both"/>
        <w:rPr>
          <w:szCs w:val="22"/>
        </w:rPr>
      </w:pPr>
    </w:p>
    <w:p w14:paraId="6E71A6B1" w14:textId="3F957E87" w:rsidR="00640760" w:rsidRDefault="00640760" w:rsidP="00640760">
      <w:pPr>
        <w:jc w:val="both"/>
        <w:rPr>
          <w:szCs w:val="22"/>
        </w:rPr>
      </w:pPr>
      <w:r>
        <w:rPr>
          <w:szCs w:val="22"/>
        </w:rPr>
        <w:t xml:space="preserve">Another reason why a </w:t>
      </w:r>
      <w:r w:rsidRPr="00561F91">
        <w:rPr>
          <w:szCs w:val="22"/>
        </w:rPr>
        <w:t>TRI-MEweb</w:t>
      </w:r>
      <w:r>
        <w:rPr>
          <w:szCs w:val="22"/>
        </w:rPr>
        <w:t xml:space="preserve"> submission may require cancellation is if a preparer or certifying official </w:t>
      </w:r>
      <w:r w:rsidRPr="001A51D0">
        <w:rPr>
          <w:szCs w:val="22"/>
        </w:rPr>
        <w:t xml:space="preserve">has determined that a correction is needed on a TRI form that </w:t>
      </w:r>
      <w:r>
        <w:rPr>
          <w:szCs w:val="22"/>
        </w:rPr>
        <w:t>is</w:t>
      </w:r>
      <w:r w:rsidRPr="001A51D0">
        <w:rPr>
          <w:szCs w:val="22"/>
        </w:rPr>
        <w:t xml:space="preserve"> </w:t>
      </w:r>
      <w:r w:rsidRPr="00C65B6A">
        <w:rPr>
          <w:szCs w:val="22"/>
        </w:rPr>
        <w:t xml:space="preserve">pending certification </w:t>
      </w:r>
      <w:r>
        <w:rPr>
          <w:szCs w:val="22"/>
        </w:rPr>
        <w:t>in</w:t>
      </w:r>
      <w:r w:rsidRPr="001A51D0">
        <w:rPr>
          <w:szCs w:val="22"/>
        </w:rPr>
        <w:t xml:space="preserve"> CDX, but has not </w:t>
      </w:r>
      <w:r>
        <w:rPr>
          <w:szCs w:val="22"/>
        </w:rPr>
        <w:t xml:space="preserve">yet </w:t>
      </w:r>
      <w:r w:rsidRPr="001A51D0">
        <w:rPr>
          <w:szCs w:val="22"/>
        </w:rPr>
        <w:t>been certified</w:t>
      </w:r>
      <w:r>
        <w:rPr>
          <w:szCs w:val="22"/>
        </w:rPr>
        <w:t xml:space="preserve">.  </w:t>
      </w:r>
      <w:r w:rsidRPr="001A51D0">
        <w:rPr>
          <w:szCs w:val="22"/>
        </w:rPr>
        <w:t xml:space="preserve">In order to </w:t>
      </w:r>
      <w:r>
        <w:rPr>
          <w:szCs w:val="22"/>
        </w:rPr>
        <w:t xml:space="preserve">edit </w:t>
      </w:r>
      <w:r w:rsidRPr="001A51D0">
        <w:rPr>
          <w:szCs w:val="22"/>
        </w:rPr>
        <w:t xml:space="preserve">a TRI form </w:t>
      </w:r>
      <w:r>
        <w:rPr>
          <w:szCs w:val="22"/>
        </w:rPr>
        <w:t xml:space="preserve">in TRI-MEweb </w:t>
      </w:r>
      <w:r w:rsidRPr="001A51D0">
        <w:rPr>
          <w:szCs w:val="22"/>
        </w:rPr>
        <w:t xml:space="preserve">that </w:t>
      </w:r>
      <w:r>
        <w:rPr>
          <w:szCs w:val="22"/>
        </w:rPr>
        <w:t>is pending certification</w:t>
      </w:r>
      <w:r w:rsidRPr="001A51D0">
        <w:rPr>
          <w:szCs w:val="22"/>
        </w:rPr>
        <w:t xml:space="preserve"> to CDX, the preparer will need to cancel the submission</w:t>
      </w:r>
      <w:r>
        <w:rPr>
          <w:szCs w:val="22"/>
        </w:rPr>
        <w:t xml:space="preserve"> with a </w:t>
      </w:r>
      <w:r w:rsidRPr="0029514E">
        <w:rPr>
          <w:i/>
          <w:szCs w:val="22"/>
        </w:rPr>
        <w:t xml:space="preserve">Pending </w:t>
      </w:r>
      <w:r>
        <w:rPr>
          <w:i/>
          <w:szCs w:val="22"/>
        </w:rPr>
        <w:t>C</w:t>
      </w:r>
      <w:r w:rsidRPr="0029514E">
        <w:rPr>
          <w:i/>
          <w:szCs w:val="22"/>
        </w:rPr>
        <w:t>ertification</w:t>
      </w:r>
      <w:r>
        <w:rPr>
          <w:szCs w:val="22"/>
        </w:rPr>
        <w:t xml:space="preserve"> status</w:t>
      </w:r>
      <w:r w:rsidRPr="001A51D0">
        <w:rPr>
          <w:szCs w:val="22"/>
        </w:rPr>
        <w:t xml:space="preserve"> in order to make </w:t>
      </w:r>
      <w:r>
        <w:rPr>
          <w:szCs w:val="22"/>
        </w:rPr>
        <w:t xml:space="preserve">the additional </w:t>
      </w:r>
      <w:r w:rsidRPr="001A51D0">
        <w:rPr>
          <w:szCs w:val="22"/>
        </w:rPr>
        <w:t xml:space="preserve">corrections in </w:t>
      </w:r>
      <w:r w:rsidRPr="00561F91">
        <w:rPr>
          <w:szCs w:val="22"/>
        </w:rPr>
        <w:t>TRI-MEweb</w:t>
      </w:r>
      <w:r>
        <w:rPr>
          <w:szCs w:val="22"/>
        </w:rPr>
        <w:t xml:space="preserve"> and re</w:t>
      </w:r>
      <w:r w:rsidR="00A83ABC">
        <w:rPr>
          <w:szCs w:val="22"/>
        </w:rPr>
        <w:t>process</w:t>
      </w:r>
      <w:r w:rsidRPr="001A51D0">
        <w:rPr>
          <w:szCs w:val="22"/>
        </w:rPr>
        <w:t xml:space="preserve"> </w:t>
      </w:r>
      <w:r>
        <w:rPr>
          <w:szCs w:val="22"/>
        </w:rPr>
        <w:t>the original submission or revision</w:t>
      </w:r>
      <w:r w:rsidRPr="001A51D0">
        <w:rPr>
          <w:szCs w:val="22"/>
        </w:rPr>
        <w:t xml:space="preserve"> </w:t>
      </w:r>
      <w:r>
        <w:rPr>
          <w:szCs w:val="22"/>
        </w:rPr>
        <w:t xml:space="preserve">to </w:t>
      </w:r>
      <w:r w:rsidRPr="001A51D0">
        <w:rPr>
          <w:szCs w:val="22"/>
        </w:rPr>
        <w:t>be certified.</w:t>
      </w:r>
      <w:r>
        <w:rPr>
          <w:szCs w:val="22"/>
        </w:rPr>
        <w:t xml:space="preserve">  EPA is considering issuing </w:t>
      </w:r>
      <w:r>
        <w:rPr>
          <w:szCs w:val="22"/>
        </w:rPr>
        <w:t>a Notice of Non-compliance for TRI Forms that have been transmitted to CDX but are not certified.</w:t>
      </w:r>
    </w:p>
    <w:p w14:paraId="57429382" w14:textId="77777777" w:rsidR="00640760" w:rsidRDefault="00640760" w:rsidP="00640760">
      <w:pPr>
        <w:jc w:val="both"/>
        <w:rPr>
          <w:szCs w:val="22"/>
        </w:rPr>
      </w:pPr>
    </w:p>
    <w:p w14:paraId="1914C5AC" w14:textId="29B3B73E" w:rsidR="00640760" w:rsidRDefault="00640760" w:rsidP="00640760">
      <w:pPr>
        <w:jc w:val="both"/>
        <w:rPr>
          <w:szCs w:val="22"/>
        </w:rPr>
      </w:pPr>
      <w:r>
        <w:rPr>
          <w:szCs w:val="22"/>
        </w:rPr>
        <w:t xml:space="preserve">A preparer or a certifying official cannot cancel a TRI form submission that has already been certified by the certifying official. If a chemical form has a status of </w:t>
      </w:r>
      <w:r>
        <w:rPr>
          <w:i/>
          <w:szCs w:val="22"/>
        </w:rPr>
        <w:t>C</w:t>
      </w:r>
      <w:r w:rsidRPr="009F45D4">
        <w:rPr>
          <w:i/>
          <w:szCs w:val="22"/>
        </w:rPr>
        <w:t xml:space="preserve">ertified and </w:t>
      </w:r>
      <w:r>
        <w:rPr>
          <w:i/>
          <w:szCs w:val="22"/>
        </w:rPr>
        <w:t>S</w:t>
      </w:r>
      <w:r w:rsidRPr="009F45D4">
        <w:rPr>
          <w:i/>
          <w:szCs w:val="22"/>
        </w:rPr>
        <w:t>ent to EPA</w:t>
      </w:r>
      <w:r>
        <w:rPr>
          <w:i/>
          <w:szCs w:val="22"/>
        </w:rPr>
        <w:t xml:space="preserve"> </w:t>
      </w:r>
      <w:r>
        <w:rPr>
          <w:szCs w:val="22"/>
        </w:rPr>
        <w:t xml:space="preserve">in </w:t>
      </w:r>
      <w:r w:rsidRPr="00561F91">
        <w:rPr>
          <w:szCs w:val="22"/>
        </w:rPr>
        <w:t>TRI-MEweb</w:t>
      </w:r>
      <w:r>
        <w:rPr>
          <w:i/>
          <w:szCs w:val="22"/>
        </w:rPr>
        <w:t xml:space="preserve"> </w:t>
      </w:r>
      <w:r>
        <w:rPr>
          <w:szCs w:val="22"/>
        </w:rPr>
        <w:t>it cannot be called back to be edited or corrected. To change or remove data that has already been certified and submitted to EPA to be processed, either revise or withdraw the submission.</w:t>
      </w:r>
    </w:p>
    <w:p w14:paraId="4CF00437" w14:textId="77777777" w:rsidR="00640760" w:rsidRDefault="00640760" w:rsidP="00640760">
      <w:pPr>
        <w:jc w:val="both"/>
        <w:rPr>
          <w:szCs w:val="22"/>
        </w:rPr>
      </w:pPr>
    </w:p>
    <w:p w14:paraId="2EDE9CAE" w14:textId="77777777" w:rsidR="00640760" w:rsidRPr="00664BFE" w:rsidRDefault="00640760" w:rsidP="00640760">
      <w:pPr>
        <w:jc w:val="both"/>
        <w:rPr>
          <w:szCs w:val="22"/>
        </w:rPr>
      </w:pPr>
      <w:r>
        <w:rPr>
          <w:rFonts w:cs="Arial"/>
        </w:rPr>
        <w:t>Note</w:t>
      </w:r>
      <w:r w:rsidRPr="004510F1">
        <w:rPr>
          <w:rFonts w:cs="Arial"/>
        </w:rPr>
        <w:t xml:space="preserve">: </w:t>
      </w:r>
      <w:r w:rsidRPr="004510F1">
        <w:rPr>
          <w:rFonts w:cs="Arial"/>
          <w:u w:val="single"/>
        </w:rPr>
        <w:t>ALL</w:t>
      </w:r>
      <w:r w:rsidRPr="004510F1">
        <w:rPr>
          <w:rFonts w:cs="Arial"/>
        </w:rPr>
        <w:t xml:space="preserve"> chemical forms that </w:t>
      </w:r>
      <w:r>
        <w:rPr>
          <w:rFonts w:cs="Arial"/>
        </w:rPr>
        <w:t xml:space="preserve">were </w:t>
      </w:r>
      <w:r w:rsidRPr="004510F1">
        <w:rPr>
          <w:rFonts w:cs="Arial"/>
        </w:rPr>
        <w:t>included in the selected submission will be canceled.</w:t>
      </w:r>
    </w:p>
    <w:p w14:paraId="2D2D8BDD" w14:textId="77777777" w:rsidR="00640760" w:rsidRDefault="00640760" w:rsidP="00640760">
      <w:pPr>
        <w:jc w:val="both"/>
        <w:rPr>
          <w:szCs w:val="22"/>
        </w:rPr>
      </w:pPr>
    </w:p>
    <w:p w14:paraId="475B7028" w14:textId="77777777" w:rsidR="00640760" w:rsidRPr="004510F1" w:rsidRDefault="00640760" w:rsidP="00640760">
      <w:pPr>
        <w:keepNext/>
        <w:autoSpaceDE w:val="0"/>
        <w:autoSpaceDN w:val="0"/>
        <w:adjustRightInd w:val="0"/>
        <w:jc w:val="both"/>
        <w:rPr>
          <w:rFonts w:cs="Arial"/>
        </w:rPr>
      </w:pPr>
      <w:r>
        <w:rPr>
          <w:b/>
          <w:bCs/>
          <w:szCs w:val="22"/>
        </w:rPr>
        <w:t>How to Cancel a TRI Submission that has not been Certified.</w:t>
      </w:r>
      <w:r>
        <w:rPr>
          <w:rFonts w:cs="Arial"/>
        </w:rPr>
        <w:t xml:space="preserve"> </w:t>
      </w:r>
      <w:r w:rsidRPr="004510F1">
        <w:rPr>
          <w:rFonts w:cs="Arial"/>
        </w:rPr>
        <w:t>If your facility decides not to complete the certification process for any pending electronic submission(s)</w:t>
      </w:r>
      <w:r>
        <w:rPr>
          <w:rFonts w:cs="Arial"/>
        </w:rPr>
        <w:t xml:space="preserve"> transmitted to CDX by </w:t>
      </w:r>
      <w:r w:rsidRPr="00561F91">
        <w:rPr>
          <w:rFonts w:cs="Arial"/>
        </w:rPr>
        <w:t>TRI-MEweb</w:t>
      </w:r>
      <w:r w:rsidRPr="004510F1">
        <w:rPr>
          <w:rFonts w:cs="Arial"/>
        </w:rPr>
        <w:t xml:space="preserve">, </w:t>
      </w:r>
      <w:r>
        <w:rPr>
          <w:rFonts w:cs="Arial"/>
        </w:rPr>
        <w:t xml:space="preserve">you </w:t>
      </w:r>
      <w:r w:rsidRPr="004510F1">
        <w:rPr>
          <w:rFonts w:cs="Arial"/>
        </w:rPr>
        <w:t xml:space="preserve">should </w:t>
      </w:r>
      <w:r w:rsidRPr="004510F1">
        <w:rPr>
          <w:rFonts w:cs="Arial"/>
          <w:b/>
        </w:rPr>
        <w:t>CANCEL</w:t>
      </w:r>
      <w:r w:rsidRPr="004510F1">
        <w:rPr>
          <w:rFonts w:cs="Arial"/>
        </w:rPr>
        <w:t xml:space="preserve"> the submission(s)</w:t>
      </w:r>
      <w:r>
        <w:rPr>
          <w:rFonts w:cs="Arial"/>
        </w:rPr>
        <w:t xml:space="preserve"> using one of the following methods:</w:t>
      </w:r>
    </w:p>
    <w:p w14:paraId="19EA8454" w14:textId="77777777" w:rsidR="00640760" w:rsidRDefault="00640760" w:rsidP="00640760">
      <w:pPr>
        <w:autoSpaceDE w:val="0"/>
        <w:autoSpaceDN w:val="0"/>
        <w:adjustRightInd w:val="0"/>
        <w:jc w:val="both"/>
        <w:rPr>
          <w:rFonts w:cs="Arial"/>
          <w:b/>
          <w:u w:val="single"/>
        </w:rPr>
      </w:pPr>
    </w:p>
    <w:p w14:paraId="54E33D2B" w14:textId="6044F407" w:rsidR="00640760" w:rsidRPr="004510F1" w:rsidRDefault="00640760" w:rsidP="00640760">
      <w:pPr>
        <w:autoSpaceDE w:val="0"/>
        <w:autoSpaceDN w:val="0"/>
        <w:adjustRightInd w:val="0"/>
        <w:jc w:val="both"/>
        <w:rPr>
          <w:rFonts w:cs="Arial"/>
        </w:rPr>
      </w:pPr>
      <w:r>
        <w:rPr>
          <w:rFonts w:cs="Arial"/>
          <w:b/>
          <w:u w:val="single"/>
        </w:rPr>
        <w:t xml:space="preserve">By the </w:t>
      </w:r>
      <w:r w:rsidRPr="004510F1">
        <w:rPr>
          <w:rFonts w:cs="Arial"/>
          <w:b/>
          <w:u w:val="single"/>
        </w:rPr>
        <w:t>Preparer:</w:t>
      </w:r>
      <w:r w:rsidRPr="004510F1">
        <w:rPr>
          <w:rFonts w:cs="Arial"/>
        </w:rPr>
        <w:t xml:space="preserve"> The preparer may use the </w:t>
      </w:r>
      <w:r w:rsidRPr="00561F91">
        <w:rPr>
          <w:rFonts w:cs="Arial"/>
        </w:rPr>
        <w:t>TRI-MEweb</w:t>
      </w:r>
      <w:r w:rsidRPr="004510F1">
        <w:rPr>
          <w:rFonts w:cs="Arial"/>
          <w:i/>
        </w:rPr>
        <w:t xml:space="preserve"> </w:t>
      </w:r>
      <w:r w:rsidRPr="004510F1">
        <w:rPr>
          <w:rFonts w:cs="Arial"/>
        </w:rPr>
        <w:t xml:space="preserve">application to cancel any unwanted pending submission(s). In </w:t>
      </w:r>
      <w:r w:rsidRPr="00561F91">
        <w:rPr>
          <w:rFonts w:cs="Arial"/>
        </w:rPr>
        <w:t>TRI-MEweb</w:t>
      </w:r>
      <w:r w:rsidRPr="004510F1">
        <w:rPr>
          <w:rFonts w:cs="Arial"/>
        </w:rPr>
        <w:t xml:space="preserve">, the preparer must click the </w:t>
      </w:r>
      <w:r w:rsidR="00A83ABC">
        <w:rPr>
          <w:rFonts w:cs="Arial"/>
        </w:rPr>
        <w:t xml:space="preserve">“Forms Home” subtab under the </w:t>
      </w:r>
      <w:r>
        <w:rPr>
          <w:rFonts w:cs="Arial"/>
        </w:rPr>
        <w:t>“</w:t>
      </w:r>
      <w:r w:rsidR="00A83ABC">
        <w:rPr>
          <w:rFonts w:cs="Arial"/>
          <w:b/>
        </w:rPr>
        <w:t>Form</w:t>
      </w:r>
      <w:r w:rsidRPr="00B70A4E">
        <w:rPr>
          <w:rFonts w:cs="Arial"/>
        </w:rPr>
        <w:t>”</w:t>
      </w:r>
      <w:r w:rsidRPr="004510F1">
        <w:rPr>
          <w:rFonts w:cs="Arial"/>
        </w:rPr>
        <w:t xml:space="preserve"> tab, choose the Reporting Year corresponding to the unwanted submission(s), </w:t>
      </w:r>
      <w:r w:rsidR="00E71E89">
        <w:rPr>
          <w:rFonts w:cs="Arial"/>
        </w:rPr>
        <w:t>expand the form summary table by clicking the “</w:t>
      </w:r>
      <w:r w:rsidR="00E71E89" w:rsidRPr="009771F0">
        <w:rPr>
          <w:rFonts w:cs="Arial"/>
          <w:b/>
        </w:rPr>
        <w:t>+</w:t>
      </w:r>
      <w:r w:rsidR="00E71E89">
        <w:rPr>
          <w:rFonts w:cs="Arial"/>
        </w:rPr>
        <w:t xml:space="preserve">” sign, </w:t>
      </w:r>
      <w:r w:rsidRPr="004510F1">
        <w:rPr>
          <w:rFonts w:cs="Arial"/>
        </w:rPr>
        <w:t xml:space="preserve">, and </w:t>
      </w:r>
      <w:r>
        <w:rPr>
          <w:rFonts w:cs="Arial"/>
        </w:rPr>
        <w:t>select the</w:t>
      </w:r>
      <w:r w:rsidR="00E71E89">
        <w:rPr>
          <w:rFonts w:cs="Arial"/>
        </w:rPr>
        <w:t xml:space="preserve"> “delete” button for the </w:t>
      </w:r>
      <w:r>
        <w:rPr>
          <w:rFonts w:cs="Arial"/>
        </w:rPr>
        <w:t xml:space="preserve">chemical form to be cancelled from the </w:t>
      </w:r>
      <w:r w:rsidRPr="00297230">
        <w:rPr>
          <w:i/>
        </w:rPr>
        <w:t xml:space="preserve">Select a Form </w:t>
      </w:r>
      <w:r>
        <w:rPr>
          <w:rFonts w:cs="Arial"/>
        </w:rPr>
        <w:t xml:space="preserve">page. </w:t>
      </w:r>
      <w:r w:rsidRPr="004510F1">
        <w:rPr>
          <w:rFonts w:cs="Arial"/>
        </w:rPr>
        <w:t>T</w:t>
      </w:r>
      <w:r w:rsidR="00E71E89">
        <w:rPr>
          <w:rFonts w:cs="Arial"/>
        </w:rPr>
        <w:t xml:space="preserve"> </w:t>
      </w:r>
      <w:r>
        <w:rPr>
          <w:rFonts w:cs="Arial"/>
        </w:rPr>
        <w:t>Note</w:t>
      </w:r>
      <w:r w:rsidRPr="004510F1">
        <w:rPr>
          <w:rFonts w:cs="Arial"/>
        </w:rPr>
        <w:t xml:space="preserve">: </w:t>
      </w:r>
      <w:r w:rsidRPr="004510F1">
        <w:rPr>
          <w:rFonts w:cs="Arial"/>
          <w:u w:val="single"/>
        </w:rPr>
        <w:t>ALL</w:t>
      </w:r>
      <w:r w:rsidRPr="004510F1">
        <w:rPr>
          <w:rFonts w:cs="Arial"/>
        </w:rPr>
        <w:t xml:space="preserve"> chemical forms that </w:t>
      </w:r>
      <w:r>
        <w:rPr>
          <w:rFonts w:cs="Arial"/>
        </w:rPr>
        <w:t xml:space="preserve">were </w:t>
      </w:r>
      <w:r w:rsidRPr="004510F1">
        <w:rPr>
          <w:rFonts w:cs="Arial"/>
        </w:rPr>
        <w:t>included in the selected submission will be canceled.</w:t>
      </w:r>
    </w:p>
    <w:p w14:paraId="2CAE6C5F" w14:textId="77777777" w:rsidR="00640760" w:rsidRDefault="00640760" w:rsidP="00640760">
      <w:pPr>
        <w:autoSpaceDE w:val="0"/>
        <w:autoSpaceDN w:val="0"/>
        <w:adjustRightInd w:val="0"/>
        <w:jc w:val="both"/>
        <w:rPr>
          <w:rFonts w:cs="Arial"/>
          <w:b/>
          <w:u w:val="single"/>
        </w:rPr>
      </w:pPr>
    </w:p>
    <w:p w14:paraId="631E6F54" w14:textId="63071196" w:rsidR="00640760" w:rsidRPr="004510F1" w:rsidRDefault="00640760">
      <w:pPr>
        <w:autoSpaceDE w:val="0"/>
        <w:autoSpaceDN w:val="0"/>
        <w:adjustRightInd w:val="0"/>
        <w:jc w:val="both"/>
        <w:rPr>
          <w:rFonts w:cs="Arial"/>
        </w:rPr>
      </w:pPr>
      <w:r>
        <w:rPr>
          <w:rFonts w:cs="Arial"/>
          <w:b/>
          <w:u w:val="single"/>
        </w:rPr>
        <w:t xml:space="preserve">By the </w:t>
      </w:r>
      <w:r w:rsidRPr="004510F1">
        <w:rPr>
          <w:rFonts w:cs="Arial"/>
          <w:b/>
          <w:u w:val="single"/>
        </w:rPr>
        <w:t>Certif</w:t>
      </w:r>
      <w:r>
        <w:rPr>
          <w:rFonts w:cs="Arial"/>
          <w:b/>
          <w:u w:val="single"/>
        </w:rPr>
        <w:t>ying Official</w:t>
      </w:r>
      <w:r w:rsidRPr="004510F1">
        <w:rPr>
          <w:rFonts w:cs="Arial"/>
          <w:b/>
          <w:u w:val="single"/>
        </w:rPr>
        <w:t>:</w:t>
      </w:r>
      <w:r w:rsidRPr="004510F1">
        <w:rPr>
          <w:rFonts w:cs="Arial"/>
        </w:rPr>
        <w:t xml:space="preserve"> The certif</w:t>
      </w:r>
      <w:r>
        <w:rPr>
          <w:rFonts w:cs="Arial"/>
        </w:rPr>
        <w:t>ying official</w:t>
      </w:r>
      <w:r w:rsidRPr="004510F1">
        <w:rPr>
          <w:rFonts w:cs="Arial"/>
        </w:rPr>
        <w:t xml:space="preserve"> may also cancel any unwanted </w:t>
      </w:r>
      <w:r>
        <w:rPr>
          <w:rFonts w:cs="Arial"/>
        </w:rPr>
        <w:t xml:space="preserve">TRI </w:t>
      </w:r>
      <w:r w:rsidRPr="004510F1">
        <w:rPr>
          <w:rFonts w:cs="Arial"/>
        </w:rPr>
        <w:t>submission(s)</w:t>
      </w:r>
      <w:r>
        <w:rPr>
          <w:rFonts w:cs="Arial"/>
        </w:rPr>
        <w:t xml:space="preserve"> pending certification</w:t>
      </w:r>
      <w:r w:rsidR="00165BE9">
        <w:rPr>
          <w:rFonts w:cs="Arial"/>
        </w:rPr>
        <w:t xml:space="preserve"> (forms that have been assigned a certifying official)</w:t>
      </w:r>
      <w:r>
        <w:rPr>
          <w:rFonts w:cs="Arial"/>
        </w:rPr>
        <w:t xml:space="preserve">. </w:t>
      </w:r>
      <w:r w:rsidRPr="004510F1">
        <w:rPr>
          <w:rFonts w:cs="Arial"/>
        </w:rPr>
        <w:t>The certif</w:t>
      </w:r>
      <w:r>
        <w:rPr>
          <w:rFonts w:cs="Arial"/>
        </w:rPr>
        <w:t>ying official</w:t>
      </w:r>
      <w:r w:rsidRPr="004510F1">
        <w:rPr>
          <w:rFonts w:cs="Arial"/>
        </w:rPr>
        <w:t xml:space="preserve"> must log into their CDX account and click the </w:t>
      </w:r>
      <w:r w:rsidRPr="00297230">
        <w:rPr>
          <w:b/>
          <w:i/>
        </w:rPr>
        <w:t>TRI-MEweb: TRI Made Easy –</w:t>
      </w:r>
      <w:r w:rsidRPr="004510F1">
        <w:rPr>
          <w:rFonts w:cs="Arial"/>
        </w:rPr>
        <w:t xml:space="preserve">link from their </w:t>
      </w:r>
      <w:r w:rsidRPr="006D22B6">
        <w:rPr>
          <w:rFonts w:cs="Arial"/>
          <w:i/>
        </w:rPr>
        <w:t>MyCDX</w:t>
      </w:r>
      <w:r w:rsidRPr="004510F1">
        <w:rPr>
          <w:rFonts w:cs="Arial"/>
        </w:rPr>
        <w:t xml:space="preserve"> page</w:t>
      </w:r>
      <w:r>
        <w:rPr>
          <w:rFonts w:cs="Arial"/>
        </w:rPr>
        <w:t xml:space="preserve">. </w:t>
      </w:r>
      <w:r w:rsidRPr="004510F1">
        <w:rPr>
          <w:rFonts w:cs="Arial"/>
        </w:rPr>
        <w:t>This will</w:t>
      </w:r>
      <w:r>
        <w:rPr>
          <w:rFonts w:cs="Arial"/>
        </w:rPr>
        <w:t xml:space="preserve"> open the </w:t>
      </w:r>
      <w:r w:rsidRPr="00297230">
        <w:rPr>
          <w:i/>
        </w:rPr>
        <w:t xml:space="preserve">Welcome </w:t>
      </w:r>
      <w:r>
        <w:rPr>
          <w:rFonts w:cs="Arial"/>
        </w:rPr>
        <w:t>page of the TRI-MEweb application and then s</w:t>
      </w:r>
      <w:r w:rsidRPr="004510F1">
        <w:rPr>
          <w:rFonts w:cs="Arial"/>
        </w:rPr>
        <w:t xml:space="preserve">elect the </w:t>
      </w:r>
      <w:r>
        <w:rPr>
          <w:rFonts w:cs="Arial"/>
        </w:rPr>
        <w:t>“</w:t>
      </w:r>
      <w:r w:rsidR="00F6751B">
        <w:rPr>
          <w:rFonts w:cs="Arial"/>
          <w:b/>
        </w:rPr>
        <w:t>Forms</w:t>
      </w:r>
      <w:r w:rsidRPr="00021EDA">
        <w:rPr>
          <w:rFonts w:cs="Arial"/>
        </w:rPr>
        <w:t>”</w:t>
      </w:r>
      <w:r w:rsidRPr="004510F1">
        <w:rPr>
          <w:rFonts w:cs="Arial"/>
        </w:rPr>
        <w:t xml:space="preserve"> </w:t>
      </w:r>
      <w:r>
        <w:rPr>
          <w:rFonts w:cs="Arial"/>
        </w:rPr>
        <w:t>tab</w:t>
      </w:r>
      <w:r w:rsidR="00F6751B">
        <w:rPr>
          <w:rFonts w:cs="Arial"/>
        </w:rPr>
        <w:t xml:space="preserve"> and then select the “Pending Forms” subtab</w:t>
      </w:r>
      <w:r>
        <w:rPr>
          <w:rFonts w:cs="Arial"/>
        </w:rPr>
        <w:t>. If certifying official does not find the TRIFID for their reporting facility with pending submissions</w:t>
      </w:r>
      <w:r w:rsidRPr="004510F1">
        <w:rPr>
          <w:rFonts w:cs="Arial"/>
        </w:rPr>
        <w:t xml:space="preserve"> </w:t>
      </w:r>
      <w:r>
        <w:rPr>
          <w:rFonts w:cs="Arial"/>
        </w:rPr>
        <w:t xml:space="preserve">listed, they gain access to that facility account by entering the access key </w:t>
      </w:r>
      <w:r w:rsidR="00165BE9">
        <w:rPr>
          <w:rFonts w:cs="Arial"/>
        </w:rPr>
        <w:t xml:space="preserve">for the facility listed in the </w:t>
      </w:r>
      <w:r w:rsidR="00165BE9" w:rsidRPr="009771F0">
        <w:rPr>
          <w:rFonts w:cs="Arial"/>
          <w:i/>
        </w:rPr>
        <w:t>Pending Authentication</w:t>
      </w:r>
      <w:r w:rsidR="00165BE9">
        <w:rPr>
          <w:rFonts w:cs="Arial"/>
        </w:rPr>
        <w:t xml:space="preserve"> section on the </w:t>
      </w:r>
      <w:r>
        <w:rPr>
          <w:rFonts w:cs="Arial"/>
        </w:rPr>
        <w:t xml:space="preserve"> </w:t>
      </w:r>
      <w:r w:rsidR="00165BE9">
        <w:rPr>
          <w:i/>
        </w:rPr>
        <w:t xml:space="preserve"> Manage Facilities</w:t>
      </w:r>
      <w:r w:rsidRPr="00297230">
        <w:rPr>
          <w:i/>
        </w:rPr>
        <w:t xml:space="preserve"> </w:t>
      </w:r>
      <w:r>
        <w:rPr>
          <w:rFonts w:cs="Arial"/>
        </w:rPr>
        <w:t xml:space="preserve">page and signing the </w:t>
      </w:r>
      <w:r w:rsidR="00331319">
        <w:rPr>
          <w:rFonts w:cs="Arial"/>
        </w:rPr>
        <w:t xml:space="preserve">TRIFID Signature Agreement </w:t>
      </w:r>
      <w:r>
        <w:rPr>
          <w:rFonts w:cs="Arial"/>
        </w:rPr>
        <w:t xml:space="preserve">on the </w:t>
      </w:r>
      <w:r w:rsidRPr="00297230">
        <w:rPr>
          <w:i/>
        </w:rPr>
        <w:t xml:space="preserve">Manage TRIFIDs </w:t>
      </w:r>
      <w:r w:rsidR="00165BE9">
        <w:rPr>
          <w:i/>
        </w:rPr>
        <w:t xml:space="preserve">Signature </w:t>
      </w:r>
      <w:r w:rsidR="00315664">
        <w:rPr>
          <w:i/>
        </w:rPr>
        <w:t>Agreement</w:t>
      </w:r>
      <w:r>
        <w:rPr>
          <w:rFonts w:cs="Arial"/>
        </w:rPr>
        <w:t xml:space="preserve"> page </w:t>
      </w:r>
      <w:r w:rsidRPr="004510F1">
        <w:rPr>
          <w:rFonts w:cs="Arial"/>
        </w:rPr>
        <w:t>and click</w:t>
      </w:r>
      <w:r>
        <w:rPr>
          <w:rFonts w:cs="Arial"/>
        </w:rPr>
        <w:t>ing</w:t>
      </w:r>
      <w:r w:rsidRPr="004510F1">
        <w:rPr>
          <w:rFonts w:cs="Arial"/>
        </w:rPr>
        <w:t xml:space="preserve"> the </w:t>
      </w:r>
      <w:r>
        <w:rPr>
          <w:rFonts w:cs="Arial"/>
        </w:rPr>
        <w:t>“</w:t>
      </w:r>
      <w:r w:rsidRPr="004510F1">
        <w:rPr>
          <w:rFonts w:cs="Arial"/>
          <w:b/>
        </w:rPr>
        <w:t>Next</w:t>
      </w:r>
      <w:r w:rsidRPr="00021EDA">
        <w:rPr>
          <w:rFonts w:cs="Arial"/>
        </w:rPr>
        <w:t>”</w:t>
      </w:r>
      <w:r w:rsidRPr="004510F1">
        <w:rPr>
          <w:rFonts w:cs="Arial"/>
        </w:rPr>
        <w:t xml:space="preserve"> button</w:t>
      </w:r>
      <w:r>
        <w:rPr>
          <w:rFonts w:cs="Arial"/>
        </w:rPr>
        <w:t xml:space="preserve">. The electronic signature widget will pop-up to confirm your authorized access to the facility account. Upon </w:t>
      </w:r>
      <w:r>
        <w:rPr>
          <w:rFonts w:cs="Arial"/>
        </w:rPr>
        <w:lastRenderedPageBreak/>
        <w:t xml:space="preserve">successful authentication of user identity, you may </w:t>
      </w:r>
      <w:r w:rsidRPr="004510F1">
        <w:rPr>
          <w:rFonts w:cs="Arial"/>
        </w:rPr>
        <w:t>begin the cancellation process</w:t>
      </w:r>
      <w:r>
        <w:rPr>
          <w:rFonts w:cs="Arial"/>
        </w:rPr>
        <w:t xml:space="preserve"> on the </w:t>
      </w:r>
      <w:r w:rsidRPr="00297230">
        <w:rPr>
          <w:i/>
        </w:rPr>
        <w:t xml:space="preserve">Pending </w:t>
      </w:r>
      <w:r w:rsidR="00165BE9">
        <w:rPr>
          <w:i/>
        </w:rPr>
        <w:t>Forms</w:t>
      </w:r>
      <w:r w:rsidR="00165BE9" w:rsidRPr="0060366E">
        <w:rPr>
          <w:i/>
        </w:rPr>
        <w:t xml:space="preserve"> </w:t>
      </w:r>
      <w:r>
        <w:rPr>
          <w:rFonts w:cs="Arial"/>
        </w:rPr>
        <w:t xml:space="preserve">page. </w:t>
      </w:r>
      <w:r w:rsidRPr="004510F1">
        <w:rPr>
          <w:rFonts w:cs="Arial"/>
        </w:rPr>
        <w:t xml:space="preserve">You may view the content of the submission by clicking the </w:t>
      </w:r>
      <w:r>
        <w:rPr>
          <w:rFonts w:cs="Arial"/>
        </w:rPr>
        <w:t>“</w:t>
      </w:r>
      <w:r w:rsidR="00165BE9">
        <w:rPr>
          <w:rFonts w:cs="Arial"/>
          <w:b/>
          <w:i/>
        </w:rPr>
        <w:t>Check for Errors</w:t>
      </w:r>
      <w:r w:rsidRPr="00165281">
        <w:rPr>
          <w:rFonts w:cs="Arial"/>
          <w:i/>
        </w:rPr>
        <w:t>”</w:t>
      </w:r>
      <w:r w:rsidRPr="00165281">
        <w:rPr>
          <w:rFonts w:cs="Arial"/>
        </w:rPr>
        <w:t xml:space="preserve"> </w:t>
      </w:r>
      <w:r w:rsidR="00165BE9">
        <w:rPr>
          <w:rFonts w:cs="Arial"/>
        </w:rPr>
        <w:t>page</w:t>
      </w:r>
      <w:r w:rsidRPr="004510F1">
        <w:rPr>
          <w:rFonts w:cs="Arial"/>
        </w:rPr>
        <w:t xml:space="preserve"> </w:t>
      </w:r>
      <w:r w:rsidR="00165BE9">
        <w:rPr>
          <w:rFonts w:cs="Arial"/>
        </w:rPr>
        <w:t xml:space="preserve">and navigating to the </w:t>
      </w:r>
      <w:r w:rsidR="00165BE9" w:rsidRPr="009771F0">
        <w:rPr>
          <w:rFonts w:cs="Arial"/>
          <w:i/>
        </w:rPr>
        <w:t>Passed Forms</w:t>
      </w:r>
      <w:r w:rsidR="00165BE9">
        <w:rPr>
          <w:rFonts w:cs="Arial"/>
        </w:rPr>
        <w:t xml:space="preserve"> section </w:t>
      </w:r>
      <w:r w:rsidRPr="004510F1">
        <w:rPr>
          <w:rFonts w:cs="Arial"/>
        </w:rPr>
        <w:t>to confirm that this is the correct submission to be cancelled.</w:t>
      </w:r>
      <w:r>
        <w:rPr>
          <w:rFonts w:cs="Arial"/>
        </w:rPr>
        <w:t xml:space="preserve">  Select the “</w:t>
      </w:r>
      <w:r w:rsidRPr="00021EDA">
        <w:rPr>
          <w:rFonts w:cs="Arial"/>
          <w:b/>
        </w:rPr>
        <w:t>Cancel</w:t>
      </w:r>
      <w:r w:rsidRPr="00165281">
        <w:rPr>
          <w:rFonts w:cs="Arial"/>
        </w:rPr>
        <w:t>”</w:t>
      </w:r>
      <w:r>
        <w:rPr>
          <w:rFonts w:cs="Arial"/>
        </w:rPr>
        <w:t xml:space="preserve"> button to cancel submission. </w:t>
      </w:r>
    </w:p>
    <w:p w14:paraId="21A1DC02" w14:textId="77777777" w:rsidR="00640760" w:rsidRDefault="00640760" w:rsidP="00640760">
      <w:pPr>
        <w:autoSpaceDE w:val="0"/>
        <w:autoSpaceDN w:val="0"/>
        <w:adjustRightInd w:val="0"/>
        <w:jc w:val="both"/>
        <w:rPr>
          <w:szCs w:val="22"/>
        </w:rPr>
      </w:pPr>
    </w:p>
    <w:p w14:paraId="5982012E" w14:textId="77777777" w:rsidR="00640760" w:rsidRDefault="00640760" w:rsidP="00640760">
      <w:pPr>
        <w:jc w:val="both"/>
        <w:rPr>
          <w:b/>
        </w:rPr>
      </w:pPr>
      <w:r w:rsidRPr="00FF34C0">
        <w:rPr>
          <w:b/>
        </w:rPr>
        <w:t xml:space="preserve">Can I submit a paper form if I </w:t>
      </w:r>
      <w:r>
        <w:rPr>
          <w:b/>
        </w:rPr>
        <w:t xml:space="preserve">cannot certify forms before </w:t>
      </w:r>
      <w:r w:rsidRPr="00FF34C0">
        <w:rPr>
          <w:b/>
        </w:rPr>
        <w:t xml:space="preserve">the July 1 deadline? </w:t>
      </w:r>
    </w:p>
    <w:p w14:paraId="6B743459" w14:textId="77777777" w:rsidR="00640760" w:rsidRDefault="00640760" w:rsidP="00640760">
      <w:pPr>
        <w:jc w:val="both"/>
      </w:pPr>
    </w:p>
    <w:p w14:paraId="64093716" w14:textId="213A8155" w:rsidR="00640760" w:rsidRDefault="00640760" w:rsidP="00640760">
      <w:pPr>
        <w:jc w:val="both"/>
      </w:pPr>
      <w:r>
        <w:t xml:space="preserve">Please note that if you are not able to certify prior to the July 1 deadline, you will not be able to submit on paper. Please ensure you execute an electronic signature agreement (ESA) well ahead of the July 1 deadline. If your certifying official could not certify prior to the July 1 deadline because he or she had not established an approved Electronic Signature Agreement (ESA), he or she should </w:t>
      </w:r>
      <w:r w:rsidRPr="004510F1">
        <w:t xml:space="preserve">log into CDX </w:t>
      </w:r>
      <w:r>
        <w:t>once it becomes approved by EPA</w:t>
      </w:r>
      <w:r w:rsidRPr="004510F1">
        <w:t xml:space="preserve"> and certify any pending submission(s)</w:t>
      </w:r>
      <w:r>
        <w:t>.</w:t>
      </w:r>
    </w:p>
    <w:p w14:paraId="50933177" w14:textId="77777777" w:rsidR="00640760" w:rsidRPr="007920CD" w:rsidRDefault="00640760" w:rsidP="00640760"/>
    <w:p w14:paraId="39DD8057" w14:textId="77777777" w:rsidR="00640760" w:rsidRPr="007920CD" w:rsidRDefault="00640760" w:rsidP="00640760">
      <w:pPr>
        <w:keepNext/>
        <w:jc w:val="both"/>
        <w:rPr>
          <w:b/>
        </w:rPr>
      </w:pPr>
      <w:r w:rsidRPr="007920CD">
        <w:rPr>
          <w:b/>
        </w:rPr>
        <w:t>If a facility could not process their ESA on time, should their certifying official still certify electronically after the July 1 deadline?</w:t>
      </w:r>
    </w:p>
    <w:p w14:paraId="019168D8" w14:textId="77777777" w:rsidR="00640760" w:rsidRPr="004510F1" w:rsidRDefault="00640760" w:rsidP="00640760">
      <w:pPr>
        <w:keepNext/>
        <w:jc w:val="both"/>
        <w:rPr>
          <w:rFonts w:cs="Arial"/>
        </w:rPr>
      </w:pPr>
    </w:p>
    <w:p w14:paraId="426FD4C6" w14:textId="77777777" w:rsidR="00640760" w:rsidRDefault="00640760" w:rsidP="00640760">
      <w:pPr>
        <w:jc w:val="both"/>
        <w:rPr>
          <w:rFonts w:cs="Arial"/>
        </w:rPr>
      </w:pPr>
      <w:r>
        <w:rPr>
          <w:rFonts w:cs="Arial"/>
        </w:rPr>
        <w:t xml:space="preserve">Yes. If a certifying official cannot certify prior to the July 1 deadline because they have not established an approved ESA, they should </w:t>
      </w:r>
      <w:r w:rsidRPr="004510F1">
        <w:rPr>
          <w:rFonts w:cs="Arial"/>
        </w:rPr>
        <w:t xml:space="preserve">log into CDX </w:t>
      </w:r>
      <w:r>
        <w:rPr>
          <w:rFonts w:cs="Arial"/>
        </w:rPr>
        <w:t>once it becomes approved by EPA</w:t>
      </w:r>
      <w:r w:rsidRPr="004510F1">
        <w:rPr>
          <w:rFonts w:cs="Arial"/>
        </w:rPr>
        <w:t xml:space="preserve"> and certify any pending submission(s)</w:t>
      </w:r>
      <w:r>
        <w:rPr>
          <w:rFonts w:cs="Arial"/>
        </w:rPr>
        <w:t xml:space="preserve">. </w:t>
      </w:r>
    </w:p>
    <w:p w14:paraId="40EBF13F" w14:textId="77777777" w:rsidR="00640760" w:rsidRDefault="00640760" w:rsidP="00A53B6C">
      <w:pPr>
        <w:autoSpaceDE w:val="0"/>
        <w:autoSpaceDN w:val="0"/>
        <w:adjustRightInd w:val="0"/>
        <w:jc w:val="both"/>
        <w:rPr>
          <w:rFonts w:cs="Arial"/>
          <w:b/>
          <w:i/>
        </w:rPr>
      </w:pPr>
    </w:p>
    <w:p w14:paraId="6D05FCE1" w14:textId="3605C2D9" w:rsidR="00D5538F" w:rsidRDefault="00D5538F" w:rsidP="00DF4320">
      <w:pPr>
        <w:pStyle w:val="Heading2"/>
        <w:ind w:left="0" w:firstLine="0"/>
      </w:pPr>
      <w:bookmarkStart w:id="47" w:name="_Toc466365177"/>
      <w:r>
        <w:t>A.6</w:t>
      </w:r>
      <w:r>
        <w:tab/>
        <w:t>When the TRI Report Must Be Submitted</w:t>
      </w:r>
      <w:bookmarkEnd w:id="44"/>
      <w:bookmarkEnd w:id="47"/>
    </w:p>
    <w:p w14:paraId="19C32B38" w14:textId="77777777" w:rsidR="00D5538F" w:rsidRDefault="00D5538F" w:rsidP="00DF4320">
      <w:pPr>
        <w:jc w:val="both"/>
        <w:rPr>
          <w:szCs w:val="22"/>
        </w:rPr>
      </w:pPr>
      <w:r>
        <w:rPr>
          <w:szCs w:val="22"/>
        </w:rPr>
        <w:t>As specified in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the report for any calendar year must be submitted on or before midnight on July 1 of the following year whether using Form R or Form A. If the reporting deadline falls on a Saturday or Sunday, EPA will accept forms submitted on the following Monday (i.e., the next business day). </w:t>
      </w:r>
    </w:p>
    <w:p w14:paraId="3C7E206C" w14:textId="77777777" w:rsidR="009C65AB" w:rsidRDefault="009C65AB" w:rsidP="00DF4320">
      <w:pPr>
        <w:jc w:val="both"/>
        <w:rPr>
          <w:szCs w:val="22"/>
        </w:rPr>
      </w:pPr>
    </w:p>
    <w:p w14:paraId="785B320C" w14:textId="77777777" w:rsidR="00D5538F" w:rsidRPr="008C081D" w:rsidRDefault="00D5538F" w:rsidP="00DF4320">
      <w:pPr>
        <w:jc w:val="both"/>
        <w:rPr>
          <w:szCs w:val="22"/>
        </w:rPr>
      </w:pPr>
      <w:r>
        <w:rPr>
          <w:szCs w:val="22"/>
        </w:rPr>
        <w:t xml:space="preserve">Any voluntary revision to a report can be submitted anytime during the calendar year for the current or any previous reporting year. However, voluntary revisions for the current reporting year should be submitted by July 31 in order to be included in that year’s TRI National Analysis.  </w:t>
      </w:r>
    </w:p>
    <w:p w14:paraId="5D9BDE49" w14:textId="77777777" w:rsidR="00D5538F" w:rsidRDefault="00D5538F" w:rsidP="00DF4320">
      <w:pPr>
        <w:jc w:val="both"/>
        <w:rPr>
          <w:szCs w:val="22"/>
        </w:rPr>
      </w:pPr>
    </w:p>
    <w:p w14:paraId="3FAB6DF6" w14:textId="77777777" w:rsidR="00D5538F" w:rsidRDefault="00D5538F" w:rsidP="00DF4320">
      <w:pPr>
        <w:pStyle w:val="Heading2"/>
        <w:rPr>
          <w:rFonts w:ascii="Times New Roman" w:hAnsi="Times New Roman"/>
        </w:rPr>
      </w:pPr>
      <w:bookmarkStart w:id="48" w:name="_Toc209848019"/>
      <w:bookmarkStart w:id="49" w:name="_Toc466365178"/>
      <w:r>
        <w:rPr>
          <w:rFonts w:ascii="Times New Roman" w:hAnsi="Times New Roman"/>
        </w:rPr>
        <w:t>A.7</w:t>
      </w:r>
      <w:r>
        <w:rPr>
          <w:rFonts w:ascii="Times New Roman" w:hAnsi="Times New Roman"/>
        </w:rPr>
        <w:tab/>
        <w:t>How to Obtain the TRI Reporting Forms</w:t>
      </w:r>
      <w:bookmarkEnd w:id="48"/>
      <w:bookmarkEnd w:id="49"/>
      <w:r>
        <w:rPr>
          <w:rFonts w:ascii="Times New Roman" w:hAnsi="Times New Roman"/>
        </w:rPr>
        <w:t xml:space="preserve"> </w:t>
      </w:r>
    </w:p>
    <w:p w14:paraId="3E04738D" w14:textId="7BA85BBE" w:rsidR="003478E0" w:rsidRDefault="00D5538F" w:rsidP="00DF4320">
      <w:pPr>
        <w:jc w:val="both"/>
        <w:rPr>
          <w:szCs w:val="22"/>
        </w:rPr>
      </w:pPr>
      <w:r>
        <w:rPr>
          <w:szCs w:val="22"/>
        </w:rPr>
        <w:t xml:space="preserve">The TRI Form R, Form R Schedule 1, Form A Certification Statement, and related guidance documents may be obtained from EPA’s TRI website at:  </w:t>
      </w:r>
      <w:hyperlink r:id="rId55" w:history="1">
        <w:r>
          <w:rPr>
            <w:rStyle w:val="Hyperlink"/>
          </w:rPr>
          <w:t>http://www2.epa.gov/toxics-release-inventory-tri-program</w:t>
        </w:r>
      </w:hyperlink>
      <w:r>
        <w:rPr>
          <w:szCs w:val="22"/>
        </w:rPr>
        <w:t xml:space="preserve">. </w:t>
      </w:r>
      <w:r w:rsidRPr="00253D0E">
        <w:rPr>
          <w:i/>
          <w:szCs w:val="22"/>
          <w:u w:val="single"/>
        </w:rPr>
        <w:t>However, non-trade-secret TRI reporting forms must be submitted to EPA using TRI-MEweb.</w:t>
      </w:r>
      <w:r>
        <w:rPr>
          <w:szCs w:val="22"/>
        </w:rPr>
        <w:t xml:space="preserve"> </w:t>
      </w:r>
      <w:r w:rsidRPr="006D22B6">
        <w:rPr>
          <w:szCs w:val="22"/>
        </w:rPr>
        <w:t>Paper forms are no longer processed by EPA. Please do not send any paper forms, except for trade secret submissions, to EPA’s Data Processing Cente</w:t>
      </w:r>
      <w:r>
        <w:rPr>
          <w:szCs w:val="22"/>
        </w:rPr>
        <w:t>r.</w:t>
      </w:r>
    </w:p>
    <w:p w14:paraId="031E4D0A" w14:textId="77777777" w:rsidR="009C65AB" w:rsidRDefault="009C65AB" w:rsidP="00DF4320">
      <w:pPr>
        <w:jc w:val="both"/>
        <w:rPr>
          <w:szCs w:val="22"/>
        </w:rPr>
        <w:sectPr w:rsidR="009C65AB" w:rsidSect="00BD54DE">
          <w:type w:val="continuous"/>
          <w:pgSz w:w="12240" w:h="15840"/>
          <w:pgMar w:top="720" w:right="1296" w:bottom="576" w:left="1296" w:header="720" w:footer="576" w:gutter="0"/>
          <w:cols w:num="2" w:space="360"/>
          <w:docGrid w:linePitch="360"/>
        </w:sectPr>
      </w:pPr>
    </w:p>
    <w:p w14:paraId="2EA64F3C" w14:textId="6F44D0A0" w:rsidR="00D5538F" w:rsidRDefault="00D5538F" w:rsidP="00DF4320">
      <w:pPr>
        <w:jc w:val="both"/>
        <w:rPr>
          <w:szCs w:val="22"/>
        </w:rPr>
      </w:pPr>
    </w:p>
    <w:p w14:paraId="3D3A749C" w14:textId="77777777" w:rsidR="00D5538F" w:rsidRDefault="00D5538F" w:rsidP="00DF4320">
      <w:pPr>
        <w:jc w:val="both"/>
        <w:rPr>
          <w:szCs w:val="22"/>
        </w:rPr>
      </w:pPr>
    </w:p>
    <w:p w14:paraId="069846EA" w14:textId="77777777" w:rsidR="00D5538F" w:rsidRDefault="00D5538F" w:rsidP="00DF4320">
      <w:pPr>
        <w:jc w:val="both"/>
        <w:rPr>
          <w:szCs w:val="22"/>
        </w:rPr>
        <w:sectPr w:rsidR="00D5538F" w:rsidSect="00BD54DE">
          <w:type w:val="continuous"/>
          <w:pgSz w:w="12240" w:h="15840"/>
          <w:pgMar w:top="720" w:right="1296" w:bottom="576" w:left="1296" w:header="720" w:footer="576" w:gutter="0"/>
          <w:cols w:num="2" w:space="360"/>
          <w:docGrid w:linePitch="360"/>
        </w:sectPr>
      </w:pPr>
      <w:r>
        <w:rPr>
          <w:szCs w:val="22"/>
        </w:rPr>
        <w:t xml:space="preserve"> </w:t>
      </w:r>
    </w:p>
    <w:p w14:paraId="1AE52200" w14:textId="77777777" w:rsidR="00D5538F" w:rsidRDefault="00D5538F" w:rsidP="003D5667">
      <w:pPr>
        <w:pStyle w:val="Heading1"/>
        <w:tabs>
          <w:tab w:val="left" w:pos="810"/>
        </w:tabs>
        <w:spacing w:before="0"/>
        <w:rPr>
          <w:rFonts w:ascii="Times New Roman" w:hAnsi="Times New Roman"/>
        </w:rPr>
      </w:pPr>
      <w:bookmarkStart w:id="50" w:name="_Toc209848020"/>
      <w:bookmarkStart w:id="51" w:name="_Toc466365179"/>
      <w:r>
        <w:rPr>
          <w:rFonts w:ascii="Times New Roman" w:hAnsi="Times New Roman"/>
        </w:rPr>
        <w:lastRenderedPageBreak/>
        <w:t>B.</w:t>
      </w:r>
      <w:r>
        <w:rPr>
          <w:rFonts w:ascii="Times New Roman" w:hAnsi="Times New Roman"/>
        </w:rPr>
        <w:tab/>
        <w:t>How to Determine if Your Facility Must Submit a Form R or Is Eligible to Use Form A</w:t>
      </w:r>
      <w:bookmarkEnd w:id="50"/>
      <w:bookmarkEnd w:id="51"/>
    </w:p>
    <w:p w14:paraId="63562D2B" w14:textId="63E60D15" w:rsidR="00D5538F" w:rsidRDefault="00D5538F" w:rsidP="00DF4320">
      <w:pPr>
        <w:jc w:val="both"/>
        <w:rPr>
          <w:szCs w:val="22"/>
        </w:rPr>
      </w:pPr>
      <w:r>
        <w:rPr>
          <w:szCs w:val="22"/>
        </w:rPr>
        <w:t>This section will help you determine whether you must submit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 (EPA Form R or Form A Certification Statement). This section discusses EPCRA </w:t>
      </w:r>
      <w:r w:rsidRPr="0093305E">
        <w:rPr>
          <w:szCs w:val="22"/>
        </w:rPr>
        <w:t>Section 313</w:t>
      </w:r>
      <w:r>
        <w:rPr>
          <w:szCs w:val="22"/>
        </w:rPr>
        <w:t xml:space="preserve"> reporting requirements such as the number of full-time employees, primary NAICS code, and chemical activity threshold quantities. The EPCRA </w:t>
      </w:r>
      <w:r w:rsidRPr="0093305E">
        <w:rPr>
          <w:szCs w:val="22"/>
        </w:rPr>
        <w:t>Section 313</w:t>
      </w:r>
      <w:r>
        <w:rPr>
          <w:szCs w:val="22"/>
        </w:rPr>
        <w:t xml:space="preserve"> chemicals and chemical categories subject to reporting are listed in Table II (also see 40 CFR 372.65). (See Figure </w:t>
      </w:r>
      <w:r w:rsidR="00C60DDF">
        <w:rPr>
          <w:szCs w:val="22"/>
        </w:rPr>
        <w:t>2</w:t>
      </w:r>
      <w:r>
        <w:rPr>
          <w:szCs w:val="22"/>
        </w:rPr>
        <w:t xml:space="preserve"> for more information.)</w:t>
      </w:r>
    </w:p>
    <w:p w14:paraId="7C0FBC49" w14:textId="77777777" w:rsidR="00D5538F" w:rsidRDefault="00D5538F" w:rsidP="00DF4320">
      <w:pPr>
        <w:jc w:val="both"/>
        <w:rPr>
          <w:szCs w:val="22"/>
        </w:rPr>
      </w:pPr>
    </w:p>
    <w:p w14:paraId="02B72B6B" w14:textId="77777777" w:rsidR="00D5538F" w:rsidRDefault="00D5538F" w:rsidP="00DF4320">
      <w:pPr>
        <w:pStyle w:val="Heading2"/>
        <w:rPr>
          <w:rFonts w:ascii="Times New Roman" w:hAnsi="Times New Roman"/>
        </w:rPr>
      </w:pPr>
      <w:bookmarkStart w:id="52" w:name="_Toc209848021"/>
      <w:bookmarkStart w:id="53" w:name="_Toc466365180"/>
      <w:r>
        <w:rPr>
          <w:rFonts w:ascii="Times New Roman" w:hAnsi="Times New Roman"/>
        </w:rPr>
        <w:t>B.1</w:t>
      </w:r>
      <w:r>
        <w:rPr>
          <w:rFonts w:ascii="Times New Roman" w:hAnsi="Times New Roman"/>
        </w:rPr>
        <w:tab/>
        <w:t>Full-Time Employee</w:t>
      </w:r>
      <w:r>
        <w:rPr>
          <w:rFonts w:ascii="Times New Roman" w:hAnsi="Times New Roman"/>
        </w:rPr>
        <w:fldChar w:fldCharType="begin"/>
      </w:r>
      <w:r>
        <w:rPr>
          <w:rFonts w:ascii="Times New Roman" w:hAnsi="Times New Roman"/>
        </w:rPr>
        <w:instrText>xe "Full-Time Employee"</w:instrText>
      </w:r>
      <w:r>
        <w:rPr>
          <w:rFonts w:ascii="Times New Roman" w:hAnsi="Times New Roman"/>
        </w:rPr>
        <w:fldChar w:fldCharType="end"/>
      </w:r>
      <w:r>
        <w:rPr>
          <w:rFonts w:ascii="Times New Roman" w:hAnsi="Times New Roman"/>
        </w:rPr>
        <w:t xml:space="preserve"> Determination</w:t>
      </w:r>
      <w:bookmarkEnd w:id="52"/>
      <w:bookmarkEnd w:id="53"/>
    </w:p>
    <w:p w14:paraId="480954C1" w14:textId="77777777" w:rsidR="00D5538F" w:rsidRDefault="00D5538F" w:rsidP="00DF4320">
      <w:pPr>
        <w:jc w:val="both"/>
        <w:rPr>
          <w:szCs w:val="22"/>
        </w:rPr>
      </w:pPr>
      <w:r>
        <w:rPr>
          <w:szCs w:val="22"/>
        </w:rPr>
        <w:t>The number of full-time employees is dependent only upon the total number of hours worked by all employees and other individuals (e.g., contractors) for the facility during the calendar year and not the number of persons working. Therefore, a full-time employee, for purposes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 is defined as 2,000 work hours per year. When making the full-time employee determination, the facility must consider all paid vacation and sick leave used as hours worked by each employee. In addition, EPA interprets the hours worked by an employee to include paid holidays. To determine the number of full-time employees working for your facility, add up the hours worked by all employees during the calendar year, including contract employees and sales and support staff working for the facility, and divide the total by 2,000 hours. The result is the number of full-time employees. In other words, if the total number of hours worked by all </w:t>
      </w:r>
      <w:r>
        <w:rPr>
          <w:szCs w:val="22"/>
        </w:rPr>
        <w:t>employees for your facility is 20,000 hours or more, your facility meets the ten employee threshold.</w:t>
      </w:r>
    </w:p>
    <w:p w14:paraId="29054263" w14:textId="77777777" w:rsidR="00D5538F" w:rsidRDefault="00D5538F" w:rsidP="00DF4320">
      <w:pPr>
        <w:jc w:val="both"/>
        <w:rPr>
          <w:szCs w:val="22"/>
        </w:rPr>
      </w:pPr>
    </w:p>
    <w:p w14:paraId="49D0AB61" w14:textId="77777777" w:rsidR="00D5538F" w:rsidRPr="00CE4FC3" w:rsidRDefault="00D5538F" w:rsidP="00DF4320">
      <w:pPr>
        <w:jc w:val="both"/>
        <w:rPr>
          <w:b/>
          <w:szCs w:val="22"/>
        </w:rPr>
      </w:pPr>
      <w:r w:rsidRPr="00CE4FC3">
        <w:rPr>
          <w:b/>
          <w:szCs w:val="22"/>
        </w:rPr>
        <w:t xml:space="preserve">Examples: </w:t>
      </w:r>
    </w:p>
    <w:p w14:paraId="654B72CA" w14:textId="77777777" w:rsidR="00D5538F" w:rsidRDefault="00D5538F" w:rsidP="00DF4320">
      <w:pPr>
        <w:jc w:val="both"/>
        <w:rPr>
          <w:szCs w:val="22"/>
        </w:rPr>
      </w:pPr>
    </w:p>
    <w:p w14:paraId="1A7FA553" w14:textId="77777777" w:rsidR="00D5538F" w:rsidRDefault="00D5538F" w:rsidP="004D0CD8">
      <w:pPr>
        <w:numPr>
          <w:ilvl w:val="0"/>
          <w:numId w:val="8"/>
        </w:numPr>
        <w:tabs>
          <w:tab w:val="clear" w:pos="720"/>
          <w:tab w:val="num" w:pos="360"/>
        </w:tabs>
        <w:spacing w:after="120"/>
        <w:ind w:left="360"/>
        <w:jc w:val="both"/>
        <w:rPr>
          <w:szCs w:val="22"/>
        </w:rPr>
      </w:pPr>
      <w:r>
        <w:rPr>
          <w:szCs w:val="22"/>
        </w:rPr>
        <w:t>A facility consists of 11 employees who each worked 1,500 hours for the facility in a calendar year. Consequently, the total number of hours worked by all employees for the facility during the calendar year is 16,500 hours. The number of full-time employees for this facility is equal to 16,500 hours divided by 2,000 hours per full-time employee, or 8.3 full-time employees. Therefore, even though 11 persons worked for this facility during the calendar year, the number of hours worked is equivalent to 8.3 full-time employees. This facility does not meet the employee criteria and is not subject to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w:t>
      </w:r>
    </w:p>
    <w:p w14:paraId="4F3BB9A6" w14:textId="5CA1D323" w:rsidR="00D5538F" w:rsidRDefault="00D5538F" w:rsidP="009771F0">
      <w:pPr>
        <w:numPr>
          <w:ilvl w:val="0"/>
          <w:numId w:val="8"/>
        </w:numPr>
        <w:tabs>
          <w:tab w:val="clear" w:pos="720"/>
          <w:tab w:val="num" w:pos="360"/>
        </w:tabs>
        <w:ind w:left="360"/>
        <w:jc w:val="both"/>
        <w:rPr>
          <w:szCs w:val="22"/>
        </w:rPr>
      </w:pPr>
      <w:r>
        <w:rPr>
          <w:szCs w:val="22"/>
        </w:rPr>
        <w:t xml:space="preserve">Another facility consists of six workers and three sales staff. The six workers each worked 2,000 hours for the facility during the calendar year. The sales staff also each worked 2,000 hours during the calendar year although they may have been on the road half of the year. In addition, five contract employees were hired for a period during which each worked 400 hours for the facility. The total number of hours is equal to the time worked by the workers (12,000 hours), plus the time worked by the sales staff for the facility (6,000 hours), plus the time worked by the contract employees (2,000 hours), or 20,000 hours. Dividing the 20,000 hours by 2,000 yields 10 full-time employees. This facility has met the full-time employee criteria and may be subject to reporting if the other criteria are met.  </w:t>
      </w:r>
    </w:p>
    <w:p w14:paraId="48228F19" w14:textId="77777777" w:rsidR="00C60DDF" w:rsidRDefault="00C60DDF" w:rsidP="00DF4320">
      <w:pPr>
        <w:jc w:val="both"/>
        <w:rPr>
          <w:szCs w:val="22"/>
        </w:rPr>
      </w:pPr>
    </w:p>
    <w:p w14:paraId="70D89210" w14:textId="77777777" w:rsidR="00C60DDF" w:rsidRDefault="00C60DDF" w:rsidP="00DF4320">
      <w:pPr>
        <w:jc w:val="both"/>
        <w:rPr>
          <w:szCs w:val="22"/>
        </w:rPr>
        <w:sectPr w:rsidR="00C60DDF" w:rsidSect="00967D98">
          <w:headerReference w:type="default" r:id="rId56"/>
          <w:pgSz w:w="12240" w:h="15840"/>
          <w:pgMar w:top="720" w:right="1296" w:bottom="576" w:left="1296" w:header="720" w:footer="576" w:gutter="0"/>
          <w:cols w:num="2" w:space="360"/>
          <w:docGrid w:linePitch="360"/>
        </w:sectPr>
      </w:pPr>
    </w:p>
    <w:p w14:paraId="414DE58E" w14:textId="77777777" w:rsidR="00D5538F" w:rsidRDefault="00D5538F" w:rsidP="00DF4320">
      <w:pPr>
        <w:jc w:val="both"/>
        <w:rPr>
          <w:szCs w:val="22"/>
        </w:rPr>
      </w:pPr>
    </w:p>
    <w:p w14:paraId="646C40AA" w14:textId="77777777" w:rsidR="00D5538F" w:rsidRDefault="00D5538F" w:rsidP="00DF4320">
      <w:pPr>
        <w:jc w:val="both"/>
        <w:rPr>
          <w:szCs w:val="22"/>
        </w:rPr>
      </w:pPr>
    </w:p>
    <w:p w14:paraId="02EDFC3A" w14:textId="77777777" w:rsidR="00D5538F" w:rsidRDefault="00D5538F" w:rsidP="00DF4320">
      <w:pPr>
        <w:jc w:val="both"/>
        <w:rPr>
          <w:szCs w:val="22"/>
        </w:rPr>
      </w:pPr>
    </w:p>
    <w:p w14:paraId="7EF1DF3C" w14:textId="77777777" w:rsidR="00D5538F" w:rsidRDefault="00D5538F" w:rsidP="00DF4320">
      <w:pPr>
        <w:jc w:val="both"/>
        <w:rPr>
          <w:szCs w:val="22"/>
        </w:rPr>
      </w:pPr>
    </w:p>
    <w:p w14:paraId="200E05E8" w14:textId="77777777" w:rsidR="00D5538F" w:rsidRDefault="00D5538F" w:rsidP="00DF4320">
      <w:pPr>
        <w:jc w:val="both"/>
        <w:rPr>
          <w:szCs w:val="22"/>
        </w:rPr>
      </w:pPr>
    </w:p>
    <w:p w14:paraId="23177F45" w14:textId="77777777" w:rsidR="00C60DDF" w:rsidRDefault="00C60DDF" w:rsidP="00DF4320">
      <w:pPr>
        <w:jc w:val="both"/>
        <w:rPr>
          <w:szCs w:val="22"/>
        </w:rPr>
        <w:sectPr w:rsidR="00C60DDF" w:rsidSect="00967D98">
          <w:type w:val="continuous"/>
          <w:pgSz w:w="12240" w:h="15840"/>
          <w:pgMar w:top="720" w:right="1440" w:bottom="576" w:left="1440" w:header="720" w:footer="576" w:gutter="0"/>
          <w:cols w:space="720"/>
          <w:docGrid w:linePitch="360"/>
        </w:sectPr>
      </w:pPr>
    </w:p>
    <w:p w14:paraId="4AF3FE65" w14:textId="14A2AC9F" w:rsidR="00D5538F" w:rsidRDefault="007A773B" w:rsidP="000822FB">
      <w:pPr>
        <w:jc w:val="center"/>
        <w:rPr>
          <w:b/>
          <w:i/>
          <w:sz w:val="24"/>
        </w:rPr>
      </w:pPr>
      <w:r>
        <w:rPr>
          <w:b/>
          <w:i/>
          <w:noProof/>
          <w:sz w:val="24"/>
        </w:rPr>
        <w:lastRenderedPageBreak/>
        <w:drawing>
          <wp:inline distT="0" distB="0" distL="0" distR="0" wp14:anchorId="3C065D14" wp14:editId="1087B0C2">
            <wp:extent cx="5800344" cy="84582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800344" cy="8458200"/>
                    </a:xfrm>
                    <a:prstGeom prst="rect">
                      <a:avLst/>
                    </a:prstGeom>
                    <a:noFill/>
                    <a:ln>
                      <a:noFill/>
                    </a:ln>
                  </pic:spPr>
                </pic:pic>
              </a:graphicData>
            </a:graphic>
          </wp:inline>
        </w:drawing>
      </w:r>
      <w:r w:rsidR="00DB64CE" w:rsidRPr="00DB64CE">
        <w:rPr>
          <w:snapToGrid w:val="0"/>
          <w:color w:val="000000"/>
          <w:w w:val="0"/>
          <w:sz w:val="0"/>
          <w:szCs w:val="0"/>
          <w:u w:color="000000"/>
          <w:bdr w:val="none" w:sz="0" w:space="0" w:color="000000"/>
          <w:shd w:val="clear" w:color="000000" w:fill="000000"/>
          <w:lang w:val="x-none" w:eastAsia="x-none" w:bidi="x-none"/>
        </w:rPr>
        <w:t xml:space="preserve"> </w:t>
      </w:r>
    </w:p>
    <w:p w14:paraId="0D733439" w14:textId="77777777" w:rsidR="00D5538F" w:rsidRPr="00C440AC" w:rsidRDefault="00D5538F">
      <w:pPr>
        <w:pStyle w:val="FigureHeading"/>
        <w:tabs>
          <w:tab w:val="clear" w:pos="994"/>
          <w:tab w:val="left" w:pos="990"/>
        </w:tabs>
      </w:pPr>
      <w:bookmarkStart w:id="54" w:name="_Toc367371622"/>
      <w:bookmarkStart w:id="55" w:name="_Toc466365017"/>
      <w:r w:rsidRPr="00C440AC">
        <w:t>Figure 2.</w:t>
      </w:r>
      <w:r w:rsidRPr="00C440AC">
        <w:tab/>
        <w:t>EPCRA</w:t>
      </w:r>
      <w:r>
        <w:fldChar w:fldCharType="begin"/>
      </w:r>
      <w:r w:rsidRPr="00C440AC">
        <w:instrText>xe "EPCRA"</w:instrText>
      </w:r>
      <w:r>
        <w:fldChar w:fldCharType="end"/>
      </w:r>
      <w:r w:rsidRPr="00C440AC">
        <w:t xml:space="preserve"> Section 313 Reporting Decision Diagram</w:t>
      </w:r>
      <w:bookmarkEnd w:id="54"/>
      <w:bookmarkEnd w:id="55"/>
    </w:p>
    <w:p w14:paraId="0261308B" w14:textId="77777777" w:rsidR="00D5538F" w:rsidRDefault="00D5538F" w:rsidP="00DF4320">
      <w:pPr>
        <w:jc w:val="both"/>
        <w:rPr>
          <w:szCs w:val="22"/>
        </w:rPr>
        <w:sectPr w:rsidR="00D5538F" w:rsidSect="00C60DDF">
          <w:pgSz w:w="12240" w:h="15840"/>
          <w:pgMar w:top="720" w:right="1440" w:bottom="576" w:left="1440" w:header="720" w:footer="576" w:gutter="0"/>
          <w:cols w:space="720"/>
          <w:docGrid w:linePitch="360"/>
        </w:sectPr>
      </w:pPr>
    </w:p>
    <w:p w14:paraId="2A57C500" w14:textId="77777777" w:rsidR="00B427B8" w:rsidRDefault="00B427B8" w:rsidP="00B427B8">
      <w:pPr>
        <w:pStyle w:val="Heading2"/>
        <w:rPr>
          <w:rFonts w:ascii="Times New Roman" w:hAnsi="Times New Roman"/>
        </w:rPr>
      </w:pPr>
      <w:bookmarkStart w:id="56" w:name="_Toc209848022"/>
      <w:bookmarkStart w:id="57" w:name="_Toc466365181"/>
      <w:bookmarkStart w:id="58" w:name="_Toc209848023"/>
      <w:r>
        <w:rPr>
          <w:rFonts w:ascii="Times New Roman" w:hAnsi="Times New Roman"/>
        </w:rPr>
        <w:lastRenderedPageBreak/>
        <w:t>B.2</w:t>
      </w:r>
      <w:r>
        <w:rPr>
          <w:rFonts w:ascii="Times New Roman" w:hAnsi="Times New Roman"/>
        </w:rPr>
        <w:tab/>
        <w:t>Primary NAICS Code Determination</w:t>
      </w:r>
      <w:bookmarkEnd w:id="56"/>
      <w:bookmarkEnd w:id="57"/>
    </w:p>
    <w:p w14:paraId="20C84FD4" w14:textId="10B69F7E" w:rsidR="000872C6" w:rsidRDefault="000872C6" w:rsidP="000872C6">
      <w:pPr>
        <w:jc w:val="both"/>
        <w:rPr>
          <w:szCs w:val="22"/>
        </w:rPr>
      </w:pPr>
      <w:r>
        <w:rPr>
          <w:szCs w:val="22"/>
        </w:rPr>
        <w:t>The facility should determine its own NAICS code(s), based on its activities on-site using the by conducting NAICS keyword and NAICS 2 to 6-digit code searches on the Census Bureau website at:</w:t>
      </w:r>
    </w:p>
    <w:p w14:paraId="1CF97E9B" w14:textId="77777777" w:rsidR="006C27CC" w:rsidRDefault="00ED1C57" w:rsidP="000872C6">
      <w:pPr>
        <w:jc w:val="both"/>
        <w:rPr>
          <w:szCs w:val="22"/>
        </w:rPr>
      </w:pPr>
      <w:hyperlink r:id="rId58" w:history="1">
        <w:r w:rsidR="000872C6" w:rsidRPr="00BC26F5">
          <w:rPr>
            <w:rStyle w:val="Hyperlink"/>
            <w:szCs w:val="22"/>
          </w:rPr>
          <w:t>http://www.census.gov/eos/www/naics/</w:t>
        </w:r>
      </w:hyperlink>
    </w:p>
    <w:p w14:paraId="1750FC1C" w14:textId="147405FF" w:rsidR="006C27CC" w:rsidRDefault="006C27CC" w:rsidP="000872C6">
      <w:pPr>
        <w:jc w:val="both"/>
        <w:rPr>
          <w:szCs w:val="22"/>
        </w:rPr>
      </w:pPr>
      <w:r>
        <w:rPr>
          <w:szCs w:val="22"/>
        </w:rPr>
        <w:t xml:space="preserve">or referring to the 2012 NAICS Definitions at: </w:t>
      </w:r>
      <w:r w:rsidRPr="006C27CC">
        <w:rPr>
          <w:szCs w:val="22"/>
        </w:rPr>
        <w:t>http://www.census.gov/eos/www/naics/2012NAICS/2012_Definition_File.pdf</w:t>
      </w:r>
    </w:p>
    <w:p w14:paraId="5C898E0C" w14:textId="77777777" w:rsidR="006C27CC" w:rsidRDefault="006C27CC" w:rsidP="000872C6">
      <w:pPr>
        <w:jc w:val="both"/>
        <w:rPr>
          <w:szCs w:val="22"/>
        </w:rPr>
      </w:pPr>
    </w:p>
    <w:p w14:paraId="3FAB2F3D" w14:textId="49115E05" w:rsidR="000872C6" w:rsidRDefault="000872C6" w:rsidP="000872C6">
      <w:pPr>
        <w:jc w:val="both"/>
        <w:rPr>
          <w:szCs w:val="22"/>
        </w:rPr>
      </w:pPr>
      <w:r>
        <w:rPr>
          <w:szCs w:val="22"/>
        </w:rPr>
        <w:t>For purposes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 state assigned codes should not be used if they differ from codes assigned using the NAICS Manual.</w:t>
      </w:r>
    </w:p>
    <w:p w14:paraId="25400BFB" w14:textId="77777777" w:rsidR="000872C6" w:rsidRDefault="000872C6" w:rsidP="00B427B8">
      <w:pPr>
        <w:jc w:val="both"/>
        <w:rPr>
          <w:szCs w:val="22"/>
        </w:rPr>
      </w:pPr>
    </w:p>
    <w:p w14:paraId="760F807D" w14:textId="77777777" w:rsidR="000872C6" w:rsidRDefault="000872C6" w:rsidP="000872C6">
      <w:pPr>
        <w:jc w:val="both"/>
        <w:rPr>
          <w:szCs w:val="22"/>
        </w:rPr>
      </w:pPr>
      <w:r>
        <w:rPr>
          <w:szCs w:val="22"/>
        </w:rPr>
        <w:t xml:space="preserve">The full list of 2012 NAICS codes for facilities that must report to TRI (including exceptions and/or limitations) if all other threshold determinations are met can be found in Table I and also at the TRI website at: </w:t>
      </w:r>
      <w:hyperlink r:id="rId59" w:history="1">
        <w:r w:rsidRPr="00942DA7">
          <w:rPr>
            <w:rStyle w:val="Hyperlink"/>
            <w:szCs w:val="22"/>
          </w:rPr>
          <w:t>http://www2.epa.gov/toxics-release-inventory-tri-program/my-facilitys-six-digit-naics-code-tri-covered-industry</w:t>
        </w:r>
      </w:hyperlink>
      <w:r>
        <w:rPr>
          <w:szCs w:val="22"/>
        </w:rPr>
        <w:t>.</w:t>
      </w:r>
    </w:p>
    <w:p w14:paraId="1E8F2F1F" w14:textId="77777777" w:rsidR="000872C6" w:rsidRDefault="000872C6" w:rsidP="00B427B8">
      <w:pPr>
        <w:jc w:val="both"/>
        <w:rPr>
          <w:szCs w:val="22"/>
        </w:rPr>
      </w:pPr>
    </w:p>
    <w:p w14:paraId="0379C07D" w14:textId="0DCCFC70" w:rsidR="000872C6" w:rsidRPr="003005C5" w:rsidRDefault="00B427B8" w:rsidP="00B427B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2"/>
          <w:szCs w:val="22"/>
        </w:rPr>
      </w:pPr>
      <w:r w:rsidRPr="003005C5">
        <w:rPr>
          <w:sz w:val="22"/>
          <w:szCs w:val="22"/>
        </w:rPr>
        <w:t xml:space="preserve">Beginning with </w:t>
      </w:r>
      <w:r w:rsidR="00D425C5" w:rsidRPr="003005C5">
        <w:rPr>
          <w:sz w:val="22"/>
          <w:szCs w:val="22"/>
        </w:rPr>
        <w:t xml:space="preserve">Reporting Year </w:t>
      </w:r>
      <w:r w:rsidRPr="003005C5">
        <w:rPr>
          <w:sz w:val="22"/>
          <w:szCs w:val="22"/>
        </w:rPr>
        <w:t>2006, the TRI Program requires North American Industry Classification System (NAICS) codes instead of Standard Industrial Classification (SIC) codes.</w:t>
      </w:r>
      <w:r w:rsidR="00226EB2" w:rsidRPr="003005C5">
        <w:rPr>
          <w:sz w:val="22"/>
          <w:szCs w:val="22"/>
        </w:rPr>
        <w:t xml:space="preserve"> </w:t>
      </w:r>
      <w:r w:rsidR="000872C6" w:rsidRPr="003005C5">
        <w:rPr>
          <w:sz w:val="22"/>
          <w:szCs w:val="22"/>
        </w:rPr>
        <w:t xml:space="preserve">NAICS codes found in Table I correspond to the following Standard Industrial Classification (SIC) Codes: SIC 10 (except 1011, 1081, and 1094), 12 (except 1241), 20-39, 4911 (limited to facilities that combust coal and/or oil for the purpose of generating electricity for distribution in commerce), 4931 (limited to facilities that combust coal and/or oil for the purpose of generating electricity for distribution in commerce), 4939 (limited to facilities that combust coal and/or oil for the purpose of generating electricity for distribution in commerce), 4953 (limited to facilities regulated under RCRA Subtitle C, 42 U.S.C. Section 6921 </w:t>
      </w:r>
      <w:r w:rsidR="000872C6" w:rsidRPr="003005C5">
        <w:rPr>
          <w:i/>
          <w:sz w:val="22"/>
          <w:szCs w:val="22"/>
        </w:rPr>
        <w:t>et seq</w:t>
      </w:r>
      <w:r w:rsidR="000872C6" w:rsidRPr="003005C5">
        <w:rPr>
          <w:sz w:val="22"/>
          <w:szCs w:val="22"/>
        </w:rPr>
        <w:t>.), 5169, 5171, and 7389 (limited to facilities primarily engaged in solvents recovery services on a contract or fee basis)</w:t>
      </w:r>
      <w:r w:rsidR="00226EB2" w:rsidRPr="003005C5">
        <w:rPr>
          <w:sz w:val="22"/>
          <w:szCs w:val="22"/>
        </w:rPr>
        <w:t>.</w:t>
      </w:r>
    </w:p>
    <w:p w14:paraId="69CA71B8" w14:textId="77777777" w:rsidR="00B427B8" w:rsidRDefault="00B427B8" w:rsidP="00B427B8">
      <w:pPr>
        <w:pStyle w:val="BODYTRI"/>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2"/>
          <w:szCs w:val="22"/>
        </w:rPr>
      </w:pPr>
      <w:r w:rsidRPr="005F44B8">
        <w:rPr>
          <w:sz w:val="22"/>
          <w:szCs w:val="22"/>
        </w:rPr>
        <w:t xml:space="preserve">A </w:t>
      </w:r>
      <w:r>
        <w:rPr>
          <w:sz w:val="22"/>
          <w:szCs w:val="22"/>
        </w:rPr>
        <w:t xml:space="preserve">direct </w:t>
      </w:r>
      <w:r w:rsidRPr="005F44B8">
        <w:rPr>
          <w:sz w:val="22"/>
          <w:szCs w:val="22"/>
        </w:rPr>
        <w:t>final rule was published in the Federal Register on July 18, 2013 (78 FR 42875) to adopt 2012 NAICS codes for RY 2013</w:t>
      </w:r>
      <w:r w:rsidRPr="008D6873">
        <w:rPr>
          <w:sz w:val="22"/>
          <w:szCs w:val="22"/>
        </w:rPr>
        <w:t xml:space="preserve"> </w:t>
      </w:r>
      <w:r>
        <w:rPr>
          <w:sz w:val="22"/>
          <w:szCs w:val="22"/>
        </w:rPr>
        <w:t>and subsequent reporting years</w:t>
      </w:r>
      <w:r w:rsidRPr="005F44B8">
        <w:rPr>
          <w:sz w:val="22"/>
          <w:szCs w:val="22"/>
        </w:rPr>
        <w:t>.</w:t>
      </w:r>
      <w:r>
        <w:rPr>
          <w:sz w:val="22"/>
          <w:szCs w:val="22"/>
        </w:rPr>
        <w:t xml:space="preserve"> </w:t>
      </w:r>
    </w:p>
    <w:p w14:paraId="658FF187" w14:textId="77777777" w:rsidR="00D5538F" w:rsidRDefault="00D5538F" w:rsidP="00DF4320">
      <w:pPr>
        <w:pStyle w:val="StyleHeading3LatinTimesNewRoman"/>
      </w:pPr>
      <w:bookmarkStart w:id="59" w:name="_Toc466365182"/>
      <w:r>
        <w:t>B.2.a.</w:t>
      </w:r>
      <w:r>
        <w:tab/>
        <w:t>Auxiliary Facilities</w:t>
      </w:r>
      <w:bookmarkEnd w:id="58"/>
      <w:bookmarkEnd w:id="59"/>
    </w:p>
    <w:p w14:paraId="5E31A840" w14:textId="77777777" w:rsidR="00D5538F" w:rsidRDefault="00D5538F" w:rsidP="00DF4320">
      <w:pPr>
        <w:jc w:val="both"/>
        <w:rPr>
          <w:szCs w:val="22"/>
        </w:rPr>
      </w:pPr>
      <w:r>
        <w:rPr>
          <w:szCs w:val="22"/>
        </w:rPr>
        <w:t>Under the Standard Industrial Classification (SIC) system, an auxiliary facility was defined as one that supported another covered establishment’s activities (e.g., research and development laboratories, warehouses, and storage facilities). An auxiliary facility could assume the SIC code of another covered establishment if its primary function was to service that other covered establishment’s operations. The North American Industry Classification System (NAICS), that replaces the SIC system for TRI reporting, does not recognize the concept of auxiliary facilities and assigns NAICS codes to all establishments based on economic activity. In its rulemaking, “Toxic Chemical Release Reporting Using North American Industry Classification System,” the TRI Program has adopted NAICS for TRI reporting and also the NAICS treatment of former “auxiliary facilities” as entities with their own distinct NAICS code.</w:t>
      </w:r>
    </w:p>
    <w:p w14:paraId="321098C9" w14:textId="77777777" w:rsidR="00D5538F" w:rsidRDefault="00D5538F" w:rsidP="00DF4320">
      <w:pPr>
        <w:jc w:val="both"/>
        <w:rPr>
          <w:szCs w:val="22"/>
        </w:rPr>
      </w:pPr>
    </w:p>
    <w:p w14:paraId="41C22253" w14:textId="77777777" w:rsidR="00D5538F" w:rsidRDefault="00D5538F" w:rsidP="00DF4320">
      <w:pPr>
        <w:pStyle w:val="StyleHeading3LatinTimesNewRoman"/>
      </w:pPr>
      <w:bookmarkStart w:id="60" w:name="_Toc209848024"/>
      <w:bookmarkStart w:id="61" w:name="_Toc466365183"/>
      <w:r>
        <w:t>B.2.b.</w:t>
      </w:r>
      <w:r>
        <w:tab/>
        <w:t>Multi-establishment Facilities</w:t>
      </w:r>
      <w:bookmarkEnd w:id="60"/>
      <w:bookmarkEnd w:id="61"/>
    </w:p>
    <w:p w14:paraId="4FAB92AF" w14:textId="77777777" w:rsidR="00D5538F" w:rsidRDefault="00D5538F" w:rsidP="00DF4320">
      <w:pPr>
        <w:jc w:val="both"/>
        <w:rPr>
          <w:szCs w:val="22"/>
        </w:rPr>
      </w:pPr>
      <w:r>
        <w:rPr>
          <w:szCs w:val="22"/>
        </w:rPr>
        <w:t>Your facility may include multiple establishments that have different NAICS codes. A multi-establishment facility is a facility that consists of two or more distinct and separate economic units. If your facility is a multi-establishment facility, calculate the value added of the products produced, shipped, or services provided from each establishment within the facility and then use the following rule to determine if your facility meets the NAICS code criterion:</w:t>
      </w:r>
    </w:p>
    <w:p w14:paraId="042716D3" w14:textId="77777777" w:rsidR="00D5538F" w:rsidRDefault="00D5538F" w:rsidP="00DF4320">
      <w:pPr>
        <w:jc w:val="both"/>
        <w:rPr>
          <w:szCs w:val="22"/>
        </w:rPr>
      </w:pPr>
    </w:p>
    <w:p w14:paraId="6AA3488F" w14:textId="41A167AE" w:rsidR="00D5538F" w:rsidRDefault="00D5538F" w:rsidP="004D0CD8">
      <w:pPr>
        <w:numPr>
          <w:ilvl w:val="0"/>
          <w:numId w:val="9"/>
        </w:numPr>
        <w:tabs>
          <w:tab w:val="clear" w:pos="720"/>
          <w:tab w:val="num" w:pos="360"/>
        </w:tabs>
        <w:spacing w:after="120"/>
        <w:ind w:left="360"/>
        <w:jc w:val="both"/>
        <w:rPr>
          <w:szCs w:val="22"/>
        </w:rPr>
      </w:pPr>
      <w:r>
        <w:rPr>
          <w:szCs w:val="22"/>
        </w:rPr>
        <w:t>If the total value added of the products produced, shipped, or services provided at establishments with covered NAICS codes is greater than 50 percent of the value added of the entire facility’s products and services, the entire facility meets the NAICS code criterion</w:t>
      </w:r>
      <w:r w:rsidR="00297230">
        <w:rPr>
          <w:szCs w:val="22"/>
        </w:rPr>
        <w:t>.</w:t>
      </w:r>
      <w:r w:rsidR="00676DC7">
        <w:rPr>
          <w:szCs w:val="22"/>
        </w:rPr>
        <w:t xml:space="preserve"> </w:t>
      </w:r>
    </w:p>
    <w:p w14:paraId="163DEE06" w14:textId="5670CA9B" w:rsidR="00297230" w:rsidRDefault="00D5538F" w:rsidP="00297230">
      <w:pPr>
        <w:numPr>
          <w:ilvl w:val="0"/>
          <w:numId w:val="9"/>
        </w:numPr>
        <w:tabs>
          <w:tab w:val="clear" w:pos="720"/>
          <w:tab w:val="num" w:pos="360"/>
        </w:tabs>
        <w:spacing w:after="120"/>
        <w:ind w:left="360"/>
        <w:jc w:val="both"/>
        <w:rPr>
          <w:szCs w:val="22"/>
        </w:rPr>
      </w:pPr>
      <w:r>
        <w:rPr>
          <w:szCs w:val="22"/>
        </w:rPr>
        <w:t>If any</w:t>
      </w:r>
      <w:r w:rsidR="0027049D">
        <w:rPr>
          <w:szCs w:val="22"/>
        </w:rPr>
        <w:t xml:space="preserve"> </w:t>
      </w:r>
      <w:r>
        <w:rPr>
          <w:szCs w:val="22"/>
        </w:rPr>
        <w:t>one establishment with a covered NAICS code has a value added of services or products shipped or produced that is greater than any other establishment within the facility (40 CFR Section 372.22(b)(3)) the facility also meets the NAICS code criterion</w:t>
      </w:r>
      <w:r w:rsidR="00297230">
        <w:rPr>
          <w:szCs w:val="22"/>
        </w:rPr>
        <w:t xml:space="preserve"> (see Figure </w:t>
      </w:r>
      <w:r w:rsidR="00796CC9">
        <w:rPr>
          <w:szCs w:val="22"/>
        </w:rPr>
        <w:t>3</w:t>
      </w:r>
      <w:r w:rsidR="00297230">
        <w:rPr>
          <w:szCs w:val="22"/>
        </w:rPr>
        <w:t>).</w:t>
      </w:r>
    </w:p>
    <w:p w14:paraId="152380BA" w14:textId="0F901915" w:rsidR="00D5538F" w:rsidRDefault="00D5538F" w:rsidP="00297230">
      <w:pPr>
        <w:ind w:left="360"/>
        <w:jc w:val="both"/>
        <w:rPr>
          <w:szCs w:val="22"/>
        </w:rPr>
      </w:pPr>
    </w:p>
    <w:p w14:paraId="0E0E0CD5" w14:textId="77777777" w:rsidR="00D5538F" w:rsidRDefault="00D5538F" w:rsidP="00DF4320">
      <w:pPr>
        <w:jc w:val="both"/>
        <w:rPr>
          <w:szCs w:val="22"/>
        </w:rPr>
      </w:pPr>
    </w:p>
    <w:p w14:paraId="474F4BF2" w14:textId="77777777" w:rsidR="00676DC7" w:rsidRDefault="00676DC7" w:rsidP="00DF4320">
      <w:pPr>
        <w:jc w:val="both"/>
        <w:rPr>
          <w:szCs w:val="22"/>
        </w:rPr>
        <w:sectPr w:rsidR="00676DC7" w:rsidSect="00967D98">
          <w:type w:val="continuous"/>
          <w:pgSz w:w="12240" w:h="15840"/>
          <w:pgMar w:top="720" w:right="1296" w:bottom="576" w:left="1296" w:header="720" w:footer="576" w:gutter="0"/>
          <w:cols w:num="2" w:space="360"/>
          <w:docGrid w:linePitch="360"/>
        </w:sectPr>
      </w:pPr>
    </w:p>
    <w:p w14:paraId="6ADEC137" w14:textId="77777777" w:rsidR="000D09DC" w:rsidRDefault="000D09DC" w:rsidP="004631E3">
      <w:pPr>
        <w:jc w:val="both"/>
        <w:rPr>
          <w:szCs w:val="22"/>
        </w:rPr>
      </w:pPr>
    </w:p>
    <w:p w14:paraId="7EA7527D" w14:textId="77777777" w:rsidR="000D09DC" w:rsidRDefault="000D09DC" w:rsidP="004631E3">
      <w:pPr>
        <w:jc w:val="both"/>
        <w:rPr>
          <w:szCs w:val="22"/>
        </w:rPr>
      </w:pPr>
    </w:p>
    <w:p w14:paraId="74147AD2" w14:textId="77777777" w:rsidR="000D09DC" w:rsidRDefault="000D09DC" w:rsidP="004631E3">
      <w:pPr>
        <w:jc w:val="both"/>
        <w:rPr>
          <w:szCs w:val="22"/>
        </w:rPr>
      </w:pPr>
    </w:p>
    <w:p w14:paraId="7DA4DECD" w14:textId="7677929D" w:rsidR="000D09DC" w:rsidRPr="009D2B28" w:rsidRDefault="000D09DC" w:rsidP="004631E3">
      <w:pPr>
        <w:jc w:val="both"/>
        <w:rPr>
          <w:szCs w:val="22"/>
        </w:rPr>
      </w:pPr>
      <w:r>
        <w:rPr>
          <w:noProof/>
          <w:szCs w:val="22"/>
        </w:rPr>
        <w:lastRenderedPageBreak/>
        <mc:AlternateContent>
          <mc:Choice Requires="wpc">
            <w:drawing>
              <wp:inline distT="0" distB="0" distL="0" distR="0" wp14:anchorId="6440859F" wp14:editId="3C3FF986">
                <wp:extent cx="6134101" cy="3600450"/>
                <wp:effectExtent l="0" t="0" r="19050" b="19050"/>
                <wp:docPr id="21" name="Canvas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19050">
                          <a:solidFill>
                            <a:srgbClr val="3366FF"/>
                          </a:solidFill>
                        </a:ln>
                      </wpc:whole>
                      <pic:pic xmlns:pic="http://schemas.openxmlformats.org/drawingml/2006/picture">
                        <pic:nvPicPr>
                          <pic:cNvPr id="27" name="Picture 27"/>
                          <pic:cNvPicPr/>
                        </pic:nvPicPr>
                        <pic:blipFill>
                          <a:blip r:embed="rId60"/>
                          <a:stretch>
                            <a:fillRect/>
                          </a:stretch>
                        </pic:blipFill>
                        <pic:spPr>
                          <a:xfrm>
                            <a:off x="35636" y="543037"/>
                            <a:ext cx="6012739" cy="2948890"/>
                          </a:xfrm>
                          <a:prstGeom prst="rect">
                            <a:avLst/>
                          </a:prstGeom>
                        </pic:spPr>
                      </pic:pic>
                      <wps:wsp>
                        <wps:cNvPr id="28" name="Text Box 2"/>
                        <wps:cNvSpPr txBox="1">
                          <a:spLocks noChangeArrowheads="1"/>
                        </wps:cNvSpPr>
                        <wps:spPr bwMode="auto">
                          <a:xfrm>
                            <a:off x="35636" y="20774"/>
                            <a:ext cx="6012739" cy="455083"/>
                          </a:xfrm>
                          <a:prstGeom prst="rect">
                            <a:avLst/>
                          </a:prstGeom>
                          <a:solidFill>
                            <a:srgbClr val="FFFFFF"/>
                          </a:solidFill>
                          <a:ln w="9525">
                            <a:noFill/>
                            <a:miter lim="800000"/>
                            <a:headEnd/>
                            <a:tailEnd/>
                          </a:ln>
                        </wps:spPr>
                        <wps:txbx>
                          <w:txbxContent>
                            <w:p w14:paraId="0F021DBB" w14:textId="77777777" w:rsidR="009B4D5A" w:rsidRPr="009D2B28" w:rsidRDefault="009B4D5A" w:rsidP="000D09DC">
                              <w:pPr>
                                <w:pStyle w:val="NormalWeb"/>
                                <w:spacing w:before="0" w:beforeAutospacing="0" w:after="0" w:afterAutospacing="0"/>
                                <w:jc w:val="both"/>
                              </w:pPr>
                              <w:r w:rsidRPr="004631E3">
                                <w:rPr>
                                  <w:rFonts w:eastAsia="Times New Roman"/>
                                  <w:b/>
                                  <w:bCs/>
                                  <w:sz w:val="22"/>
                                  <w:szCs w:val="22"/>
                                </w:rPr>
                                <w:t xml:space="preserve">Multi-Establishment Facility: </w:t>
                              </w:r>
                              <w:r w:rsidRPr="004631E3">
                                <w:rPr>
                                  <w:rFonts w:eastAsia="Times New Roman"/>
                                  <w:sz w:val="22"/>
                                  <w:szCs w:val="22"/>
                                </w:rPr>
                                <w:t>Three separate establishments located on contiguous/adjacent property owned by same person(s), is one facility under EPCRA (40 CFR §§ 372.22 and 372.3).</w:t>
                              </w:r>
                            </w:p>
                            <w:p w14:paraId="5F3B42A2" w14:textId="77777777" w:rsidR="009B4D5A" w:rsidRDefault="009B4D5A" w:rsidP="000D09DC">
                              <w:pPr>
                                <w:pStyle w:val="NormalWeb"/>
                                <w:spacing w:before="0" w:beforeAutospacing="0" w:after="0" w:afterAutospacing="0"/>
                              </w:pPr>
                              <w:r>
                                <w:rPr>
                                  <w:rFonts w:eastAsia="Times New Roman"/>
                                  <w:sz w:val="22"/>
                                  <w:szCs w:val="22"/>
                                </w:rPr>
                                <w:t> </w:t>
                              </w:r>
                            </w:p>
                          </w:txbxContent>
                        </wps:txbx>
                        <wps:bodyPr rot="0" vert="horz" wrap="square" lIns="91440" tIns="45720" rIns="91440" bIns="45720" anchor="t" anchorCtr="0">
                          <a:noAutofit/>
                        </wps:bodyPr>
                      </wps:wsp>
                    </wpc:wpc>
                  </a:graphicData>
                </a:graphic>
              </wp:inline>
            </w:drawing>
          </mc:Choice>
          <mc:Fallback>
            <w:pict>
              <v:group w14:anchorId="6440859F" id="Canvas 21" o:spid="_x0000_s1027" editas="canvas" style="width:483pt;height:283.5pt;mso-position-horizontal-relative:char;mso-position-vertical-relative:line" coordsize="61341,36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1341;height:36004;visibility:visible;mso-wrap-style:square" stroked="t" strokecolor="#36f" strokeweight="1.5pt">
                  <v:fill o:detectmouseclick="t"/>
                  <v:path o:connecttype="none"/>
                </v:shape>
                <v:shape id="Picture 27" o:spid="_x0000_s1029" type="#_x0000_t75" style="position:absolute;left:356;top:5430;width:60127;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">
                  <v:imagedata r:id="rId61" o:title=""/>
                </v:shape>
                <v:shape id="Text Box 2" o:spid="_x0000_s1030" type="#_x0000_t202" style="position:absolute;left:356;top:207;width:60127;height:4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0F021DBB" w14:textId="77777777" w:rsidR="009B4D5A" w:rsidRPr="009D2B28" w:rsidRDefault="009B4D5A" w:rsidP="000D09DC">
                        <w:pPr>
                          <w:pStyle w:val="NormalWeb"/>
                          <w:spacing w:before="0" w:beforeAutospacing="0" w:after="0" w:afterAutospacing="0"/>
                          <w:jc w:val="both"/>
                        </w:pPr>
                        <w:r w:rsidRPr="004631E3">
                          <w:rPr>
                            <w:rFonts w:eastAsia="Times New Roman"/>
                            <w:b/>
                            <w:bCs/>
                            <w:sz w:val="22"/>
                            <w:szCs w:val="22"/>
                          </w:rPr>
                          <w:t xml:space="preserve">Multi-Establishment Facility: </w:t>
                        </w:r>
                        <w:r w:rsidRPr="004631E3">
                          <w:rPr>
                            <w:rFonts w:eastAsia="Times New Roman"/>
                            <w:sz w:val="22"/>
                            <w:szCs w:val="22"/>
                          </w:rPr>
                          <w:t>Three separate establishments located on contiguous/adjacent property owned by same person(s), is one facility under EPCRA (40 CFR §§ 372.22 and 372.3).</w:t>
                        </w:r>
                      </w:p>
                      <w:p w14:paraId="5F3B42A2" w14:textId="77777777" w:rsidR="009B4D5A" w:rsidRDefault="009B4D5A" w:rsidP="000D09DC">
                        <w:pPr>
                          <w:pStyle w:val="NormalWeb"/>
                          <w:spacing w:before="0" w:beforeAutospacing="0" w:after="0" w:afterAutospacing="0"/>
                        </w:pPr>
                        <w:r>
                          <w:rPr>
                            <w:rFonts w:eastAsia="Times New Roman"/>
                            <w:sz w:val="22"/>
                            <w:szCs w:val="22"/>
                          </w:rPr>
                          <w:t> </w:t>
                        </w:r>
                      </w:p>
                    </w:txbxContent>
                  </v:textbox>
                </v:shape>
                <w10:anchorlock/>
              </v:group>
            </w:pict>
          </mc:Fallback>
        </mc:AlternateContent>
      </w:r>
    </w:p>
    <w:p w14:paraId="7D546FBB" w14:textId="77777777" w:rsidR="000D09DC" w:rsidRDefault="000D09DC" w:rsidP="00175FBE">
      <w:pPr>
        <w:pStyle w:val="FigureHeading"/>
      </w:pPr>
    </w:p>
    <w:p w14:paraId="2E20298F" w14:textId="7AAF71E5" w:rsidR="00175FBE" w:rsidRPr="00C440AC" w:rsidRDefault="00175FBE" w:rsidP="009D2B28">
      <w:pPr>
        <w:pStyle w:val="FigureHeading"/>
      </w:pPr>
      <w:bookmarkStart w:id="62" w:name="_Toc466365018"/>
      <w:r w:rsidRPr="00C440AC">
        <w:t xml:space="preserve">Figure </w:t>
      </w:r>
      <w:r>
        <w:t>3</w:t>
      </w:r>
      <w:r w:rsidRPr="00C440AC">
        <w:t>.</w:t>
      </w:r>
      <w:r w:rsidRPr="00C440AC">
        <w:tab/>
      </w:r>
      <w:r>
        <w:t>Example of a Multi-Establishment Facility</w:t>
      </w:r>
      <w:bookmarkEnd w:id="62"/>
    </w:p>
    <w:p w14:paraId="3BAEF238" w14:textId="21219E94" w:rsidR="00676DC7" w:rsidRDefault="00676DC7" w:rsidP="00DF4320">
      <w:pPr>
        <w:jc w:val="both"/>
        <w:rPr>
          <w:szCs w:val="22"/>
        </w:rPr>
      </w:pPr>
    </w:p>
    <w:p w14:paraId="45432F04" w14:textId="77777777" w:rsidR="00676DC7" w:rsidRDefault="00676DC7" w:rsidP="00DF4320">
      <w:pPr>
        <w:jc w:val="both"/>
        <w:rPr>
          <w:szCs w:val="22"/>
        </w:rPr>
        <w:sectPr w:rsidR="00676DC7" w:rsidSect="004B4B79">
          <w:type w:val="continuous"/>
          <w:pgSz w:w="12240" w:h="15840"/>
          <w:pgMar w:top="720" w:right="1296" w:bottom="576" w:left="1296" w:header="720" w:footer="576" w:gutter="0"/>
          <w:cols w:space="360"/>
          <w:docGrid w:linePitch="360"/>
        </w:sectPr>
      </w:pPr>
    </w:p>
    <w:p w14:paraId="4C0EEFC4" w14:textId="77777777" w:rsidR="00D5538F" w:rsidRDefault="00D5538F" w:rsidP="00DF4320">
      <w:pPr>
        <w:jc w:val="both"/>
        <w:rPr>
          <w:szCs w:val="22"/>
        </w:rPr>
      </w:pPr>
      <w:r>
        <w:rPr>
          <w:szCs w:val="22"/>
        </w:rPr>
        <w:t>The value added of production or service attributable to a particular establishment may be isolated by subtracting the product value obtained from other establishments within the same facility from the total product or service value of the facility. This procedure eliminates the potential for “double counting” production and services in situations where establishments are engaged in sequential production or service activities at a single facility.</w:t>
      </w:r>
    </w:p>
    <w:p w14:paraId="7411085E" w14:textId="77777777" w:rsidR="00D5538F" w:rsidRDefault="00D5538F" w:rsidP="00DF4320">
      <w:pPr>
        <w:jc w:val="both"/>
        <w:rPr>
          <w:szCs w:val="22"/>
        </w:rPr>
      </w:pPr>
    </w:p>
    <w:p w14:paraId="4C7AFA01" w14:textId="77777777" w:rsidR="00D5538F" w:rsidRDefault="00D5538F" w:rsidP="00DF4320">
      <w:pPr>
        <w:jc w:val="both"/>
        <w:rPr>
          <w:szCs w:val="22"/>
        </w:rPr>
      </w:pPr>
      <w:r>
        <w:rPr>
          <w:szCs w:val="22"/>
        </w:rPr>
        <w:t>Examples include:</w:t>
      </w:r>
    </w:p>
    <w:p w14:paraId="24D5DBF2" w14:textId="77777777" w:rsidR="00D5538F" w:rsidRDefault="00D5538F" w:rsidP="00DF4320">
      <w:pPr>
        <w:jc w:val="both"/>
        <w:rPr>
          <w:szCs w:val="22"/>
        </w:rPr>
      </w:pPr>
    </w:p>
    <w:p w14:paraId="3B6395C0" w14:textId="77777777" w:rsidR="00D5538F" w:rsidRDefault="00D5538F" w:rsidP="004D0CD8">
      <w:pPr>
        <w:numPr>
          <w:ilvl w:val="0"/>
          <w:numId w:val="10"/>
        </w:numPr>
        <w:tabs>
          <w:tab w:val="clear" w:pos="720"/>
          <w:tab w:val="num" w:pos="360"/>
        </w:tabs>
        <w:spacing w:after="120"/>
        <w:ind w:left="360"/>
        <w:jc w:val="both"/>
        <w:rPr>
          <w:szCs w:val="22"/>
        </w:rPr>
      </w:pPr>
      <w:r>
        <w:rPr>
          <w:szCs w:val="22"/>
        </w:rPr>
        <w:t xml:space="preserve">A facility in coating, engraving and allied services has two establishments. The first establishment, a general automotive repair service, is in NAICS code 811113 (SIC 7537), which is not a covered NAICS code. However, the second establishment, a metal paint shop is in NAICS code 332812 (SIC 3479, which is a covered NAICS code). The metal paint shop paints the parts received from general automotive repair service. The facility determines the product is worth $500/unit as received from the general automotive repair service (in non-covered NAICS code 811113) and the value of the product is $1500/unit after processing by the metal paint shop (in covered </w:t>
      </w:r>
      <w:r>
        <w:rPr>
          <w:szCs w:val="22"/>
        </w:rPr>
        <w:t>NAICS code 332812). The value added by the metal paint shop is obtained by subtracting the value of the products from the general automotive repair service from that of the value of the products of the metal paint shop. (In this example, the value added = $1,500/unit - $500/unit = $1,000/unit.) The value added ($1,000/unit) by the establishment in NAICS code 332812 is more than 50 percent of the product value. Therefore, the facility’s primary NAICS code is 332812, which is a covered NAICS code.</w:t>
      </w:r>
    </w:p>
    <w:p w14:paraId="7674C17C" w14:textId="77777777" w:rsidR="00D5538F" w:rsidRDefault="00D5538F" w:rsidP="004D0CD8">
      <w:pPr>
        <w:numPr>
          <w:ilvl w:val="0"/>
          <w:numId w:val="10"/>
        </w:numPr>
        <w:tabs>
          <w:tab w:val="clear" w:pos="720"/>
          <w:tab w:val="num" w:pos="360"/>
        </w:tabs>
        <w:ind w:left="360"/>
        <w:jc w:val="both"/>
        <w:rPr>
          <w:szCs w:val="22"/>
        </w:rPr>
      </w:pPr>
      <w:r>
        <w:rPr>
          <w:szCs w:val="22"/>
        </w:rPr>
        <w:t>A food processing establishment in a facility processes crops grown at the facility in a separate establishment. To determine the value added of the products of each establishment the facility could first determine the value of the crops grown at the agricultural establishment, and then calculate the contribution of the food processing establishment by subtracting the crop value from the total value of the product shipped from the processing establishment (value of product shipped from processing - crop value = value of processing establishment).</w:t>
      </w:r>
    </w:p>
    <w:p w14:paraId="782FB0F9" w14:textId="77777777" w:rsidR="00D5538F" w:rsidRDefault="00D5538F" w:rsidP="00DF4320">
      <w:pPr>
        <w:jc w:val="both"/>
        <w:rPr>
          <w:szCs w:val="22"/>
        </w:rPr>
      </w:pPr>
    </w:p>
    <w:p w14:paraId="58A53545" w14:textId="77777777" w:rsidR="00D5538F" w:rsidRDefault="00D5538F" w:rsidP="00DF4320">
      <w:pPr>
        <w:jc w:val="both"/>
        <w:rPr>
          <w:szCs w:val="22"/>
        </w:rPr>
      </w:pPr>
      <w:r>
        <w:rPr>
          <w:szCs w:val="22"/>
        </w:rPr>
        <w:t>A covered multi-establishment facility must make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threshold determinations and, if required, report all relevant </w:t>
      </w:r>
      <w:r>
        <w:rPr>
          <w:szCs w:val="22"/>
        </w:rPr>
        <w:lastRenderedPageBreak/>
        <w:t xml:space="preserve">information about releases and other waste management activities, and source reduction activities associated with an EPCRA </w:t>
      </w:r>
      <w:r w:rsidRPr="0093305E">
        <w:rPr>
          <w:szCs w:val="22"/>
        </w:rPr>
        <w:t>Section 313</w:t>
      </w:r>
      <w:r>
        <w:rPr>
          <w:szCs w:val="22"/>
        </w:rPr>
        <w:t xml:space="preserve"> chemical </w:t>
      </w:r>
      <w:r>
        <w:rPr>
          <w:b/>
          <w:szCs w:val="22"/>
        </w:rPr>
        <w:t>for the entire facility</w:t>
      </w:r>
      <w:r>
        <w:rPr>
          <w:szCs w:val="22"/>
        </w:rPr>
        <w:t>, even from establishments that are not in covered NAICS codes. EPA realizes, however, that certain establishments in a multi-establishment facility can be, for all practical purposes, separate and distinct business units. Therefore, while threshold determinations must be made for the entire facility, individual establishments which compose the entire facility may report their individual releases and other waste management activities separately. However, the total releases and other waste management quantities for the entire facility must be represented by the sum of the releases and other quantities managed as waste reported by each of the separate establishments.</w:t>
      </w:r>
    </w:p>
    <w:p w14:paraId="4D4B85FE" w14:textId="77777777" w:rsidR="0026406F" w:rsidRDefault="0026406F" w:rsidP="00DF4320">
      <w:pPr>
        <w:jc w:val="both"/>
        <w:rPr>
          <w:szCs w:val="22"/>
        </w:rPr>
      </w:pPr>
    </w:p>
    <w:p w14:paraId="019C170F" w14:textId="77777777" w:rsidR="00D5538F" w:rsidRDefault="00D5538F" w:rsidP="00DF4320">
      <w:pPr>
        <w:pStyle w:val="StyleHeading3LatinTimesNewRoman"/>
      </w:pPr>
      <w:bookmarkStart w:id="63" w:name="_Toc209848025"/>
      <w:bookmarkStart w:id="64" w:name="_Toc466365184"/>
      <w:r>
        <w:t>B.2.c.</w:t>
      </w:r>
      <w:r>
        <w:tab/>
        <w:t>Property Owners</w:t>
      </w:r>
      <w:bookmarkEnd w:id="63"/>
      <w:bookmarkEnd w:id="64"/>
    </w:p>
    <w:p w14:paraId="5C2D51F8" w14:textId="77777777" w:rsidR="00D5538F" w:rsidRDefault="00D5538F" w:rsidP="00DF4320">
      <w:pPr>
        <w:jc w:val="both"/>
        <w:rPr>
          <w:szCs w:val="22"/>
        </w:rPr>
      </w:pPr>
      <w:r>
        <w:rPr>
          <w:szCs w:val="22"/>
        </w:rPr>
        <w:t>You are not required to report if you merely own real estate on which a facility covered by this rule is located; that is, you have no other business interest in the operation of that facility (e.g., your company owns an industrial park). The operator of that facility, however, is subject to reporting requirements.</w:t>
      </w:r>
    </w:p>
    <w:p w14:paraId="51AE87C9" w14:textId="77777777" w:rsidR="00D5538F" w:rsidRDefault="00D5538F" w:rsidP="00DF4320">
      <w:pPr>
        <w:jc w:val="both"/>
        <w:rPr>
          <w:szCs w:val="22"/>
        </w:rPr>
      </w:pPr>
    </w:p>
    <w:p w14:paraId="520A5249" w14:textId="60E63DBB" w:rsidR="00226EB2" w:rsidRDefault="00226EB2" w:rsidP="00226EB2">
      <w:pPr>
        <w:pStyle w:val="StyleHeading3LatinTimesNewRoman"/>
      </w:pPr>
      <w:bookmarkStart w:id="65" w:name="_Toc466365185"/>
      <w:bookmarkStart w:id="66" w:name="_Toc209848026"/>
      <w:r>
        <w:t>B.2.d.</w:t>
      </w:r>
      <w:r>
        <w:tab/>
        <w:t>Federal Facilities</w:t>
      </w:r>
      <w:bookmarkEnd w:id="65"/>
    </w:p>
    <w:p w14:paraId="03F7D7A5" w14:textId="51B75887" w:rsidR="00226EB2" w:rsidRDefault="008320CA" w:rsidP="003005C5">
      <w:pPr>
        <w:jc w:val="both"/>
      </w:pPr>
      <w:r w:rsidRPr="008320CA">
        <w:rPr>
          <w:szCs w:val="22"/>
        </w:rPr>
        <w:t xml:space="preserve">In 1993, pursuant to an Executive Order (EO), federal facilities began complying with </w:t>
      </w:r>
      <w:r w:rsidR="00226EB2" w:rsidRPr="00052DA4">
        <w:rPr>
          <w:szCs w:val="22"/>
        </w:rPr>
        <w:t>Section 313 of EPCRA regardless of their primary North American Industry Classification System (NAICS) code. Subsequent EOs reinforced this requirement, with EO 13693 being the most recent EO on this requirement.</w:t>
      </w:r>
      <w:r w:rsidR="00226EB2">
        <w:rPr>
          <w:szCs w:val="22"/>
        </w:rPr>
        <w:t xml:space="preserve"> As a result, all federal facilities, regardless of NAICS code, must report if they meet the employmen</w:t>
      </w:r>
      <w:r w:rsidR="005C2694">
        <w:rPr>
          <w:szCs w:val="22"/>
        </w:rPr>
        <w:t>t and chemical activity thresholds</w:t>
      </w:r>
      <w:r w:rsidR="00226EB2">
        <w:rPr>
          <w:szCs w:val="22"/>
        </w:rPr>
        <w:t xml:space="preserve">. </w:t>
      </w:r>
      <w:r w:rsidR="00B42B4E">
        <w:t>See Appendix A f</w:t>
      </w:r>
      <w:r w:rsidR="00226EB2">
        <w:t xml:space="preserve">or additional information on Federal Facility reporting requirements. </w:t>
      </w:r>
    </w:p>
    <w:p w14:paraId="561874A3" w14:textId="77777777" w:rsidR="00226EB2" w:rsidRDefault="00226EB2" w:rsidP="005822C7"/>
    <w:p w14:paraId="2F9C1684" w14:textId="77777777" w:rsidR="00D5538F" w:rsidRDefault="00D5538F" w:rsidP="00DF4320">
      <w:pPr>
        <w:pStyle w:val="Heading2"/>
        <w:rPr>
          <w:rFonts w:ascii="Times New Roman" w:hAnsi="Times New Roman"/>
        </w:rPr>
      </w:pPr>
      <w:bookmarkStart w:id="67" w:name="_Toc466365186"/>
      <w:r>
        <w:rPr>
          <w:rFonts w:ascii="Times New Roman" w:hAnsi="Times New Roman"/>
        </w:rPr>
        <w:t>B.3</w:t>
      </w:r>
      <w:r>
        <w:rPr>
          <w:rFonts w:ascii="Times New Roman" w:hAnsi="Times New Roman"/>
        </w:rPr>
        <w:tab/>
        <w:t>Activity Determination</w:t>
      </w:r>
      <w:bookmarkEnd w:id="66"/>
      <w:bookmarkEnd w:id="67"/>
    </w:p>
    <w:p w14:paraId="1218A065" w14:textId="77777777" w:rsidR="00D5538F" w:rsidRPr="00E51682" w:rsidRDefault="00D5538F" w:rsidP="00DF4320">
      <w:pPr>
        <w:pStyle w:val="Heading3"/>
        <w:rPr>
          <w:rStyle w:val="StyleHeading3LatinTimesNewRomanChar"/>
          <w:bCs/>
        </w:rPr>
      </w:pPr>
      <w:bookmarkStart w:id="68" w:name="_Toc209848027"/>
      <w:bookmarkStart w:id="69" w:name="_Toc466365187"/>
      <w:r w:rsidRPr="00E51682">
        <w:rPr>
          <w:rStyle w:val="StyleHeading3LatinTimesNewRomanChar"/>
          <w:bCs/>
        </w:rPr>
        <w:t>B.3.a.</w:t>
      </w:r>
      <w:r w:rsidRPr="00E51682">
        <w:rPr>
          <w:rStyle w:val="StyleHeading3LatinTimesNewRomanChar"/>
          <w:bCs/>
        </w:rPr>
        <w:tab/>
        <w:t>Definitions of Manufacture</w:t>
      </w:r>
      <w:r>
        <w:rPr>
          <w:rStyle w:val="StyleHeading3LatinTimesNewRomanChar"/>
          <w:bCs/>
        </w:rPr>
        <w:fldChar w:fldCharType="begin"/>
      </w:r>
      <w:r>
        <w:rPr>
          <w:rFonts w:ascii="Times New Roman" w:hAnsi="Times New Roman"/>
        </w:rPr>
        <w:instrText>xe "Manufacture"</w:instrText>
      </w:r>
      <w:r>
        <w:rPr>
          <w:rStyle w:val="StyleHeading3LatinTimesNewRomanChar"/>
          <w:bCs/>
        </w:rPr>
        <w:fldChar w:fldCharType="end"/>
      </w:r>
      <w:r w:rsidRPr="00E51682">
        <w:rPr>
          <w:rStyle w:val="StyleHeading3LatinTimesNewRomanChar"/>
          <w:bCs/>
        </w:rPr>
        <w:t>, Process</w:t>
      </w:r>
      <w:r>
        <w:rPr>
          <w:rStyle w:val="StyleHeading3LatinTimesNewRomanChar"/>
          <w:bCs/>
        </w:rPr>
        <w:fldChar w:fldCharType="begin"/>
      </w:r>
      <w:r>
        <w:rPr>
          <w:rFonts w:ascii="Times New Roman" w:hAnsi="Times New Roman"/>
        </w:rPr>
        <w:instrText>xe "Process"</w:instrText>
      </w:r>
      <w:r>
        <w:rPr>
          <w:rStyle w:val="StyleHeading3LatinTimesNewRomanChar"/>
          <w:bCs/>
        </w:rPr>
        <w:fldChar w:fldCharType="end"/>
      </w:r>
      <w:r w:rsidRPr="00E51682">
        <w:rPr>
          <w:rStyle w:val="StyleHeading3LatinTimesNewRomanChar"/>
          <w:bCs/>
        </w:rPr>
        <w:t>, and Otherwise Use</w:t>
      </w:r>
      <w:bookmarkEnd w:id="68"/>
      <w:bookmarkEnd w:id="69"/>
      <w:r>
        <w:rPr>
          <w:rStyle w:val="StyleHeading3LatinTimesNewRomanChar"/>
          <w:bCs/>
        </w:rPr>
        <w:fldChar w:fldCharType="begin"/>
      </w:r>
      <w:r>
        <w:rPr>
          <w:rFonts w:ascii="Times New Roman" w:hAnsi="Times New Roman"/>
        </w:rPr>
        <w:instrText>xe "Otherwise Use"</w:instrText>
      </w:r>
      <w:r>
        <w:rPr>
          <w:rStyle w:val="StyleHeading3LatinTimesNewRomanChar"/>
          <w:bCs/>
        </w:rPr>
        <w:fldChar w:fldCharType="end"/>
      </w:r>
    </w:p>
    <w:p w14:paraId="55CDFF62" w14:textId="77777777" w:rsidR="00D5538F" w:rsidRDefault="00D5538F" w:rsidP="00DF4320">
      <w:pPr>
        <w:jc w:val="both"/>
        <w:rPr>
          <w:szCs w:val="22"/>
        </w:rPr>
      </w:pPr>
      <w:r>
        <w:rPr>
          <w:b/>
          <w:szCs w:val="22"/>
        </w:rPr>
        <w:t>Manufacture</w:t>
      </w:r>
      <w:r>
        <w:rPr>
          <w:b/>
          <w:szCs w:val="22"/>
        </w:rPr>
        <w:fldChar w:fldCharType="begin"/>
      </w:r>
      <w:r>
        <w:instrText>xe "</w:instrText>
      </w:r>
      <w:r>
        <w:rPr>
          <w:b/>
          <w:szCs w:val="22"/>
        </w:rPr>
        <w:instrText>Manufacture</w:instrText>
      </w:r>
      <w:r>
        <w:instrText>"</w:instrText>
      </w:r>
      <w:r>
        <w:rPr>
          <w:b/>
          <w:szCs w:val="22"/>
        </w:rPr>
        <w:fldChar w:fldCharType="end"/>
      </w:r>
      <w:r>
        <w:rPr>
          <w:b/>
          <w:szCs w:val="22"/>
        </w:rPr>
        <w:t>:</w:t>
      </w:r>
      <w:r>
        <w:rPr>
          <w:szCs w:val="22"/>
        </w:rPr>
        <w:t xml:space="preserve"> The term </w:t>
      </w:r>
      <w:r>
        <w:rPr>
          <w:b/>
          <w:szCs w:val="22"/>
        </w:rPr>
        <w:t>“</w:t>
      </w:r>
      <w:r>
        <w:rPr>
          <w:b/>
          <w:i/>
          <w:szCs w:val="22"/>
        </w:rPr>
        <w:t>manufacture”</w:t>
      </w:r>
      <w:r>
        <w:rPr>
          <w:szCs w:val="22"/>
        </w:rPr>
        <w:t xml:space="preserve"> means to produce, prepare, compound, or import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(See Part II, Section 3.1 of these instructions for further clarification.)</w:t>
      </w:r>
    </w:p>
    <w:p w14:paraId="5ACB3162" w14:textId="77777777" w:rsidR="00D5538F" w:rsidRDefault="00D5538F" w:rsidP="00DF4320">
      <w:pPr>
        <w:jc w:val="both"/>
        <w:rPr>
          <w:szCs w:val="22"/>
        </w:rPr>
      </w:pPr>
    </w:p>
    <w:p w14:paraId="07556CB6" w14:textId="77777777" w:rsidR="00B427B8" w:rsidRDefault="00D5538F" w:rsidP="00DF4320">
      <w:pPr>
        <w:jc w:val="both"/>
        <w:rPr>
          <w:szCs w:val="22"/>
        </w:rPr>
      </w:pPr>
      <w:r>
        <w:rPr>
          <w:szCs w:val="22"/>
        </w:rPr>
        <w:t>Import is defined as causing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be imported into the customs </w:t>
      </w:r>
      <w:r>
        <w:rPr>
          <w:szCs w:val="22"/>
        </w:rPr>
        <w:t xml:space="preserve">territory of the United States. If you order an EPCRA </w:t>
      </w:r>
      <w:r w:rsidRPr="0093305E">
        <w:rPr>
          <w:szCs w:val="22"/>
        </w:rPr>
        <w:t>Section 313</w:t>
      </w:r>
      <w:r>
        <w:rPr>
          <w:szCs w:val="22"/>
        </w:rPr>
        <w:t xml:space="preserve"> chemical (or a mixture containing the chemical) from a foreign supplier, then you have imported the chemical when that shipment arrives at your facility directly from a source outside of the United States. By ordering the chemical, you have caused it to be imported, even though you may have used an import brokerage firm as an agent to obtain the EPCRA </w:t>
      </w:r>
      <w:r w:rsidRPr="0093305E">
        <w:rPr>
          <w:szCs w:val="22"/>
        </w:rPr>
        <w:t>Section 313</w:t>
      </w:r>
      <w:r>
        <w:rPr>
          <w:szCs w:val="22"/>
        </w:rPr>
        <w:t xml:space="preserve"> chemical.</w:t>
      </w:r>
    </w:p>
    <w:p w14:paraId="4F300922" w14:textId="77777777" w:rsidR="00B427B8" w:rsidRDefault="00B427B8" w:rsidP="00DF4320">
      <w:pPr>
        <w:jc w:val="both"/>
        <w:rPr>
          <w:szCs w:val="22"/>
        </w:rPr>
      </w:pPr>
    </w:p>
    <w:p w14:paraId="1DAD0F31" w14:textId="73382422" w:rsidR="00D5538F" w:rsidRDefault="00D5538F" w:rsidP="00DF4320">
      <w:pPr>
        <w:jc w:val="both"/>
        <w:rPr>
          <w:b/>
          <w:i/>
          <w:szCs w:val="22"/>
        </w:rPr>
      </w:pPr>
      <w:r>
        <w:rPr>
          <w:b/>
          <w:i/>
          <w:szCs w:val="22"/>
        </w:rPr>
        <w:t>Do Not Overlook Coincidental Manufacture</w:t>
      </w:r>
      <w:r>
        <w:rPr>
          <w:b/>
          <w:i/>
          <w:szCs w:val="22"/>
        </w:rPr>
        <w:fldChar w:fldCharType="begin"/>
      </w:r>
      <w:r>
        <w:instrText>xe "</w:instrText>
      </w:r>
      <w:r>
        <w:rPr>
          <w:b/>
          <w:i/>
          <w:szCs w:val="22"/>
        </w:rPr>
        <w:instrText>Coincidental Manufacture</w:instrText>
      </w:r>
      <w:r>
        <w:instrText>"</w:instrText>
      </w:r>
      <w:r>
        <w:rPr>
          <w:b/>
          <w:i/>
          <w:szCs w:val="22"/>
        </w:rPr>
        <w:fldChar w:fldCharType="end"/>
      </w:r>
    </w:p>
    <w:p w14:paraId="132C944F" w14:textId="77777777" w:rsidR="00D5538F" w:rsidRDefault="00D5538F" w:rsidP="00DF4320">
      <w:pPr>
        <w:jc w:val="both"/>
        <w:rPr>
          <w:szCs w:val="22"/>
        </w:rPr>
      </w:pPr>
      <w:r>
        <w:rPr>
          <w:szCs w:val="22"/>
        </w:rPr>
        <w:t xml:space="preserve">The term </w:t>
      </w:r>
      <w:r>
        <w:rPr>
          <w:b/>
          <w:i/>
          <w:szCs w:val="22"/>
        </w:rPr>
        <w:t>“manufacture”</w:t>
      </w:r>
      <w:r>
        <w:rPr>
          <w:szCs w:val="22"/>
        </w:rPr>
        <w:t xml:space="preserve"> also includes coincidental production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(e.g., as a byproduct or impurity) as a result of the manufacture, processing, otherwise use or disposal of another chemical or mixture of chemicals. In the case of coincidental production of an impurity (i.e., an EPCRA </w:t>
      </w:r>
      <w:r w:rsidRPr="0093305E">
        <w:rPr>
          <w:szCs w:val="22"/>
        </w:rPr>
        <w:t>Section 313</w:t>
      </w:r>
      <w:r>
        <w:rPr>
          <w:szCs w:val="22"/>
        </w:rPr>
        <w:t xml:space="preserve"> chemical that remains in the product that is distributed in commerce), the </w:t>
      </w:r>
      <w:r>
        <w:rPr>
          <w:i/>
          <w:szCs w:val="22"/>
        </w:rPr>
        <w:t xml:space="preserve">de minimis </w:t>
      </w:r>
      <w:r>
        <w:rPr>
          <w:szCs w:val="22"/>
        </w:rPr>
        <w:t xml:space="preserve">exemption, discussed in Section B.3.c of these instructions, applies. The </w:t>
      </w:r>
      <w:r>
        <w:rPr>
          <w:i/>
          <w:szCs w:val="22"/>
        </w:rPr>
        <w:t xml:space="preserve">de minimis </w:t>
      </w:r>
      <w:r>
        <w:rPr>
          <w:szCs w:val="22"/>
        </w:rPr>
        <w:t xml:space="preserve">exemption does not apply to byproducts (e.g., an EPCRA </w:t>
      </w:r>
      <w:r w:rsidRPr="0093305E">
        <w:rPr>
          <w:szCs w:val="22"/>
        </w:rPr>
        <w:t>Section 313</w:t>
      </w:r>
      <w:r>
        <w:rPr>
          <w:szCs w:val="22"/>
        </w:rPr>
        <w:t xml:space="preserve"> chemical that is separated from a process stream and further processed or disposed of). Certain EPCRA </w:t>
      </w:r>
      <w:r w:rsidRPr="0093305E">
        <w:rPr>
          <w:szCs w:val="22"/>
        </w:rPr>
        <w:t>Section 313</w:t>
      </w:r>
      <w:r>
        <w:rPr>
          <w:szCs w:val="22"/>
        </w:rPr>
        <w:t xml:space="preserve"> chemicals may be manufactured as a result of wastewater treatment or other treatment processes. For example, neutralization of wastewater containing nitric acid can result in the coincidental manufacture of a nitrate compound (solution), reportable as a member of the nitrate compounds category.</w:t>
      </w:r>
    </w:p>
    <w:p w14:paraId="30425572" w14:textId="77777777" w:rsidR="00D5538F" w:rsidRDefault="00D5538F" w:rsidP="00DF4320">
      <w:pPr>
        <w:jc w:val="both"/>
        <w:rPr>
          <w:szCs w:val="22"/>
        </w:rPr>
      </w:pPr>
    </w:p>
    <w:p w14:paraId="7BD4B979" w14:textId="77777777" w:rsidR="00D5538F" w:rsidRDefault="00D5538F" w:rsidP="00DF4320">
      <w:pPr>
        <w:jc w:val="both"/>
        <w:rPr>
          <w:szCs w:val="22"/>
        </w:rPr>
      </w:pPr>
      <w:r>
        <w:rPr>
          <w:b/>
          <w:szCs w:val="22"/>
        </w:rPr>
        <w:t>Process:</w:t>
      </w:r>
      <w:r>
        <w:rPr>
          <w:szCs w:val="22"/>
        </w:rPr>
        <w:t xml:space="preserve"> The term </w:t>
      </w:r>
      <w:r>
        <w:rPr>
          <w:b/>
          <w:i/>
          <w:szCs w:val="22"/>
        </w:rPr>
        <w:t>“process”</w:t>
      </w:r>
      <w:r>
        <w:rPr>
          <w:szCs w:val="22"/>
        </w:rPr>
        <w:t xml:space="preserve"> means the preparation of a listed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after its manufacture, for distribution in commerce. Processing is usually the incorporation of an EPCRA </w:t>
      </w:r>
      <w:r w:rsidRPr="0093305E">
        <w:rPr>
          <w:szCs w:val="22"/>
        </w:rPr>
        <w:t>Section 313</w:t>
      </w:r>
      <w:r>
        <w:rPr>
          <w:szCs w:val="22"/>
        </w:rPr>
        <w:t xml:space="preserve"> chemical into a product (see Part II, Section 3.2 of these instructions for further clarification). However, a facility may process an impurity that already exists in a raw material by distributing that impurity in commerce. Processing includes preparation of the EPCRA </w:t>
      </w:r>
      <w:r w:rsidRPr="0093305E">
        <w:rPr>
          <w:szCs w:val="22"/>
        </w:rPr>
        <w:t>Section 313</w:t>
      </w:r>
      <w:r>
        <w:rPr>
          <w:szCs w:val="22"/>
        </w:rPr>
        <w:t xml:space="preserve"> chemicals in the same physical state or chemical form as that received by your facility, or preparation that produces a change in physical state or chemical form. The term also applies to the processing of a mixture or other trade name product (see Section B.4.b of these instructions) that contains a listed EPCRA </w:t>
      </w:r>
      <w:r w:rsidRPr="0093305E">
        <w:rPr>
          <w:szCs w:val="22"/>
        </w:rPr>
        <w:t>Section 313</w:t>
      </w:r>
      <w:r>
        <w:rPr>
          <w:szCs w:val="22"/>
        </w:rPr>
        <w:t xml:space="preserve"> chemical as one component.</w:t>
      </w:r>
    </w:p>
    <w:p w14:paraId="2ADC469A" w14:textId="77777777" w:rsidR="00D5538F" w:rsidRDefault="00D5538F" w:rsidP="00DF4320">
      <w:pPr>
        <w:jc w:val="both"/>
        <w:rPr>
          <w:szCs w:val="22"/>
        </w:rPr>
      </w:pPr>
    </w:p>
    <w:p w14:paraId="5F8D4E4C" w14:textId="77777777" w:rsidR="00D5538F" w:rsidRDefault="00D5538F" w:rsidP="00DF4320">
      <w:pPr>
        <w:jc w:val="both"/>
        <w:rPr>
          <w:szCs w:val="22"/>
        </w:rPr>
      </w:pPr>
      <w:r>
        <w:rPr>
          <w:b/>
          <w:szCs w:val="22"/>
        </w:rPr>
        <w:t>Otherwise Use</w:t>
      </w:r>
      <w:r>
        <w:rPr>
          <w:b/>
          <w:szCs w:val="22"/>
        </w:rPr>
        <w:fldChar w:fldCharType="begin"/>
      </w:r>
      <w:r>
        <w:rPr>
          <w:b/>
        </w:rPr>
        <w:instrText>xe "</w:instrText>
      </w:r>
      <w:r>
        <w:rPr>
          <w:b/>
          <w:szCs w:val="22"/>
        </w:rPr>
        <w:instrText>Otherwise Use</w:instrText>
      </w:r>
      <w:r>
        <w:rPr>
          <w:b/>
        </w:rPr>
        <w:instrText>"</w:instrText>
      </w:r>
      <w:r>
        <w:rPr>
          <w:b/>
          <w:szCs w:val="22"/>
        </w:rPr>
        <w:fldChar w:fldCharType="end"/>
      </w:r>
      <w:r>
        <w:rPr>
          <w:b/>
          <w:szCs w:val="22"/>
        </w:rPr>
        <w:t>:</w:t>
      </w:r>
      <w:r>
        <w:rPr>
          <w:szCs w:val="22"/>
        </w:rPr>
        <w:t xml:space="preserve"> The term </w:t>
      </w:r>
      <w:r>
        <w:rPr>
          <w:b/>
          <w:i/>
          <w:szCs w:val="22"/>
        </w:rPr>
        <w:t>“otherwise use”</w:t>
      </w:r>
      <w:r>
        <w:rPr>
          <w:szCs w:val="22"/>
        </w:rPr>
        <w:t xml:space="preserve"> means any use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including an EPCRA </w:t>
      </w:r>
      <w:r w:rsidRPr="0093305E">
        <w:rPr>
          <w:szCs w:val="22"/>
        </w:rPr>
        <w:t>Section 313</w:t>
      </w:r>
      <w:r>
        <w:rPr>
          <w:szCs w:val="22"/>
        </w:rPr>
        <w:t xml:space="preserve"> chemical </w:t>
      </w:r>
      <w:r>
        <w:rPr>
          <w:szCs w:val="22"/>
        </w:rPr>
        <w:lastRenderedPageBreak/>
        <w:t xml:space="preserve">contained in a mixture or other trade name product or waste, that is not covered by the terms manufacture or process. Otherwise use of an EPCRA </w:t>
      </w:r>
      <w:r w:rsidRPr="0093305E">
        <w:rPr>
          <w:szCs w:val="22"/>
        </w:rPr>
        <w:t>Section 313</w:t>
      </w:r>
      <w:r>
        <w:rPr>
          <w:szCs w:val="22"/>
        </w:rPr>
        <w:t xml:space="preserve"> chemical includes disposal, stabilization (without subsequent distribution in commerce), or treatment for destruction if:</w:t>
      </w:r>
    </w:p>
    <w:p w14:paraId="4B0196F8" w14:textId="77777777" w:rsidR="00D5538F" w:rsidRDefault="00D5538F" w:rsidP="00DF4320">
      <w:pPr>
        <w:jc w:val="both"/>
        <w:rPr>
          <w:szCs w:val="22"/>
        </w:rPr>
      </w:pPr>
    </w:p>
    <w:p w14:paraId="17098E60" w14:textId="77777777" w:rsidR="00D5538F" w:rsidRDefault="00D5538F" w:rsidP="00DF4320">
      <w:pPr>
        <w:jc w:val="both"/>
        <w:rPr>
          <w:szCs w:val="22"/>
        </w:rPr>
      </w:pPr>
      <w:r>
        <w:rPr>
          <w:szCs w:val="22"/>
        </w:rPr>
        <w:t>(1)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that was disposed of, stabilized, or treated for destruction was received from off-site for the purposes of further waste management;</w:t>
      </w:r>
    </w:p>
    <w:p w14:paraId="64A7AA07" w14:textId="77777777" w:rsidR="00D5538F" w:rsidRDefault="00D5538F" w:rsidP="00DF4320">
      <w:pPr>
        <w:jc w:val="both"/>
        <w:rPr>
          <w:szCs w:val="22"/>
        </w:rPr>
      </w:pPr>
    </w:p>
    <w:p w14:paraId="22E3C309" w14:textId="77777777" w:rsidR="000D09DC" w:rsidRDefault="000D09DC" w:rsidP="00DF4320">
      <w:pPr>
        <w:jc w:val="both"/>
        <w:rPr>
          <w:szCs w:val="22"/>
        </w:rPr>
      </w:pPr>
    </w:p>
    <w:p w14:paraId="16BDED30" w14:textId="77777777" w:rsidR="000D09DC" w:rsidRDefault="000D09DC" w:rsidP="00DF4320">
      <w:pPr>
        <w:jc w:val="both"/>
        <w:rPr>
          <w:szCs w:val="22"/>
        </w:rPr>
      </w:pPr>
    </w:p>
    <w:p w14:paraId="0F32AE61" w14:textId="77777777" w:rsidR="00D5538F" w:rsidRDefault="00D5538F" w:rsidP="00DF4320">
      <w:pPr>
        <w:jc w:val="both"/>
        <w:rPr>
          <w:szCs w:val="22"/>
        </w:rPr>
      </w:pPr>
      <w:r>
        <w:rPr>
          <w:szCs w:val="22"/>
        </w:rPr>
        <w:t>Or</w:t>
      </w:r>
      <w:r>
        <w:rPr>
          <w:szCs w:val="22"/>
        </w:rPr>
        <w:tab/>
      </w:r>
    </w:p>
    <w:p w14:paraId="26587EEE" w14:textId="77777777" w:rsidR="00D5538F" w:rsidRDefault="00D5538F" w:rsidP="00DF4320">
      <w:pPr>
        <w:jc w:val="both"/>
        <w:rPr>
          <w:szCs w:val="22"/>
        </w:rPr>
      </w:pPr>
    </w:p>
    <w:p w14:paraId="2C0A3313" w14:textId="77777777" w:rsidR="00D5538F" w:rsidRDefault="00D5538F" w:rsidP="00DF4320">
      <w:pPr>
        <w:jc w:val="both"/>
        <w:rPr>
          <w:szCs w:val="22"/>
        </w:rPr>
      </w:pPr>
      <w:r>
        <w:rPr>
          <w:szCs w:val="22"/>
        </w:rPr>
        <w:t>(2)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that was disposed of, stabilized, or treated for destruction was manufactured as a result of waste management activities on materials received from off-site for the purposes of waste management activities. Relabeling or redistributing of the EPCRA </w:t>
      </w:r>
      <w:r w:rsidRPr="0093305E">
        <w:rPr>
          <w:szCs w:val="22"/>
        </w:rPr>
        <w:t>Section 313</w:t>
      </w:r>
      <w:r>
        <w:rPr>
          <w:szCs w:val="22"/>
        </w:rPr>
        <w:t xml:space="preserve"> chemical where no repackaging of the EPCRA </w:t>
      </w:r>
      <w:r w:rsidRPr="0093305E">
        <w:rPr>
          <w:szCs w:val="22"/>
        </w:rPr>
        <w:t>Section 313</w:t>
      </w:r>
      <w:r>
        <w:rPr>
          <w:szCs w:val="22"/>
        </w:rPr>
        <w:t xml:space="preserve"> chemical occurs does not constitute an otherwise use or processing of the EPCRA </w:t>
      </w:r>
      <w:r w:rsidRPr="0093305E">
        <w:rPr>
          <w:szCs w:val="22"/>
        </w:rPr>
        <w:t>Section 313</w:t>
      </w:r>
      <w:r>
        <w:rPr>
          <w:szCs w:val="22"/>
        </w:rPr>
        <w:t xml:space="preserve"> chemical. (See 62 FR 23846 and Part II, Section 3.3 of these instructions for further clarification).</w:t>
      </w:r>
      <w:r>
        <w:rPr>
          <w:szCs w:val="22"/>
        </w:rPr>
        <w:tab/>
      </w:r>
    </w:p>
    <w:p w14:paraId="1E5625BD" w14:textId="77777777" w:rsidR="00D5538F" w:rsidRDefault="00D5538F" w:rsidP="00DF4320">
      <w:pPr>
        <w:jc w:val="both"/>
        <w:rPr>
          <w:szCs w:val="22"/>
        </w:rPr>
        <w:sectPr w:rsidR="00D5538F" w:rsidSect="00967D98">
          <w:type w:val="continuous"/>
          <w:pgSz w:w="12240" w:h="15840"/>
          <w:pgMar w:top="720" w:right="1296" w:bottom="576" w:left="1296" w:header="720" w:footer="576" w:gutter="0"/>
          <w:cols w:num="2" w:space="360"/>
          <w:docGrid w:linePitch="360"/>
        </w:sectPr>
      </w:pPr>
    </w:p>
    <w:p w14:paraId="69F28239" w14:textId="77777777" w:rsidR="00D5538F" w:rsidRDefault="00D5538F" w:rsidP="00DF4320">
      <w:pPr>
        <w:jc w:val="both"/>
        <w:rPr>
          <w:szCs w:val="22"/>
        </w:rPr>
      </w:pPr>
    </w:p>
    <w:tbl>
      <w:tblPr>
        <w:tblpPr w:leftFromText="180" w:rightFromText="180" w:vertAnchor="text" w:horzAnchor="margin" w:tblpX="-54" w:tblpY="-39"/>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D5538F" w14:paraId="5F127F33" w14:textId="77777777" w:rsidTr="003A2D1B">
        <w:tc>
          <w:tcPr>
            <w:tcW w:w="9648" w:type="dxa"/>
            <w:shd w:val="clear" w:color="auto" w:fill="E0E0E0"/>
          </w:tcPr>
          <w:p w14:paraId="177AB840" w14:textId="77777777" w:rsidR="00D5538F" w:rsidRPr="00805D00" w:rsidRDefault="00D5538F" w:rsidP="003A2D1B">
            <w:pPr>
              <w:pStyle w:val="ExampleHeading"/>
              <w:rPr>
                <w:bCs/>
                <w:szCs w:val="22"/>
              </w:rPr>
            </w:pPr>
            <w:bookmarkStart w:id="70" w:name="_Toc339367669"/>
            <w:bookmarkStart w:id="71" w:name="_Toc467667777"/>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w:t>
            </w:r>
            <w:r w:rsidRPr="00805D00">
              <w:rPr>
                <w:bCs/>
                <w:szCs w:val="22"/>
              </w:rPr>
              <w:fldChar w:fldCharType="end"/>
            </w:r>
            <w:r w:rsidRPr="00805D00">
              <w:rPr>
                <w:bCs/>
                <w:szCs w:val="22"/>
              </w:rPr>
              <w:t>:</w:t>
            </w:r>
            <w:r w:rsidRPr="00805D00">
              <w:rPr>
                <w:bCs/>
                <w:szCs w:val="22"/>
              </w:rPr>
              <w:tab/>
              <w:t>Coincidental Manufacture</w:t>
            </w:r>
            <w:bookmarkEnd w:id="70"/>
            <w:bookmarkEnd w:id="71"/>
            <w:r>
              <w:rPr>
                <w:bCs/>
                <w:szCs w:val="22"/>
              </w:rPr>
              <w:fldChar w:fldCharType="begin"/>
            </w:r>
            <w:r w:rsidRPr="00805D00">
              <w:rPr>
                <w:bCs/>
                <w:szCs w:val="22"/>
              </w:rPr>
              <w:instrText>xe "Coincidental Manufacture"</w:instrText>
            </w:r>
            <w:r>
              <w:rPr>
                <w:bCs/>
                <w:szCs w:val="22"/>
              </w:rPr>
              <w:fldChar w:fldCharType="end"/>
            </w:r>
          </w:p>
          <w:p w14:paraId="59FB262C" w14:textId="77777777" w:rsidR="00D5538F" w:rsidRDefault="00D5538F" w:rsidP="003A2D1B">
            <w:pPr>
              <w:jc w:val="both"/>
            </w:pPr>
          </w:p>
          <w:p w14:paraId="12F4454C" w14:textId="77777777" w:rsidR="00D5538F" w:rsidRDefault="00D5538F" w:rsidP="003A2D1B">
            <w:pPr>
              <w:numPr>
                <w:ilvl w:val="0"/>
                <w:numId w:val="12"/>
              </w:numPr>
              <w:ind w:right="180"/>
              <w:jc w:val="both"/>
            </w:pPr>
            <w:r>
              <w:rPr>
                <w:szCs w:val="22"/>
              </w:rPr>
              <w:t>Your company, a nitric acid manufacturer, uses aqueous ammonia in a waste treatment system to neutralize an acidic wastewater stream containing nitric acid. The reaction of ammonia and nitric acid produces a solution of ammonium nitrate. Ammonium nitrate (solution) is reportable under the nitrate compounds category and is manufactured as a byproduct. If the ammonium nitrate is produced in a quantity that exceeds the 25,000-pound manufacturing threshold, the facility must report under the nitrate compounds category.</w:t>
            </w:r>
          </w:p>
          <w:p w14:paraId="401329E2" w14:textId="77777777" w:rsidR="00D5538F" w:rsidRDefault="00D5538F" w:rsidP="003A2D1B">
            <w:pPr>
              <w:ind w:right="180"/>
              <w:jc w:val="both"/>
            </w:pPr>
          </w:p>
          <w:p w14:paraId="3A3AA290" w14:textId="77777777" w:rsidR="00D5538F" w:rsidRDefault="00D5538F" w:rsidP="003A2D1B">
            <w:pPr>
              <w:ind w:left="720" w:right="180"/>
              <w:jc w:val="both"/>
            </w:pPr>
            <w:r>
              <w:rPr>
                <w:szCs w:val="22"/>
              </w:rPr>
              <w:t>The aqueous ammonia is considered to be otherwise used and 10 percent of the total aqueous ammonia would be counted towards the 10,000-pound otherwise use threshold. Reports for releases of ammonia must also include 10 percent of the total aqueous ammonia from the solution of ammonium nitrate (see the qualifier for the ammonia listing).</w:t>
            </w:r>
          </w:p>
          <w:p w14:paraId="767B3185" w14:textId="77777777" w:rsidR="00D5538F" w:rsidRDefault="00D5538F" w:rsidP="003A2D1B">
            <w:pPr>
              <w:ind w:right="180"/>
              <w:jc w:val="both"/>
            </w:pPr>
          </w:p>
          <w:p w14:paraId="6F27B8E5" w14:textId="77777777" w:rsidR="00D5538F" w:rsidRDefault="00D5538F" w:rsidP="003A2D1B">
            <w:pPr>
              <w:numPr>
                <w:ilvl w:val="0"/>
                <w:numId w:val="12"/>
              </w:numPr>
              <w:ind w:right="180"/>
              <w:jc w:val="both"/>
            </w:pPr>
            <w:r>
              <w:rPr>
                <w:szCs w:val="22"/>
              </w:rPr>
              <w:t>As another example, combustion of coal or other fuel in boilers/furnaces can result in the coincidental manufacture of metal category compounds and sulfuric acid (acid aerosols), hydrochloric acid (acid aerosols), and hydrogen fluoride.</w:t>
            </w:r>
          </w:p>
          <w:p w14:paraId="61ED1383" w14:textId="77777777" w:rsidR="00D5538F" w:rsidRDefault="00D5538F" w:rsidP="003A2D1B">
            <w:pPr>
              <w:ind w:left="360" w:right="180"/>
              <w:jc w:val="both"/>
            </w:pPr>
          </w:p>
        </w:tc>
      </w:tr>
    </w:tbl>
    <w:p w14:paraId="63A6B5F8" w14:textId="77777777" w:rsidR="00D5538F" w:rsidRDefault="00D5538F" w:rsidP="00DF4320">
      <w:pPr>
        <w:jc w:val="both"/>
        <w:rPr>
          <w:szCs w:val="22"/>
        </w:rPr>
      </w:pPr>
    </w:p>
    <w:p w14:paraId="0D9FE142" w14:textId="77777777" w:rsidR="00D5538F" w:rsidRDefault="00D5538F" w:rsidP="00DF4320">
      <w:pPr>
        <w:jc w:val="both"/>
        <w:rPr>
          <w:szCs w:val="22"/>
        </w:rPr>
      </w:pPr>
      <w:r>
        <w:rPr>
          <w:szCs w:val="22"/>
        </w:rPr>
        <w:br w:type="page"/>
      </w:r>
    </w:p>
    <w:tbl>
      <w:tblPr>
        <w:tblW w:w="96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9648"/>
      </w:tblGrid>
      <w:tr w:rsidR="00D5538F" w14:paraId="59766AF1" w14:textId="77777777" w:rsidTr="000415E8">
        <w:tc>
          <w:tcPr>
            <w:tcW w:w="9648" w:type="dxa"/>
            <w:shd w:val="clear" w:color="auto" w:fill="E0E0E0"/>
          </w:tcPr>
          <w:p w14:paraId="4991659C" w14:textId="77777777" w:rsidR="00D5538F" w:rsidRPr="00805D00" w:rsidRDefault="00D5538F" w:rsidP="000415E8">
            <w:pPr>
              <w:pStyle w:val="ExampleHeading"/>
              <w:rPr>
                <w:bCs/>
                <w:szCs w:val="22"/>
              </w:rPr>
            </w:pPr>
            <w:bookmarkStart w:id="72" w:name="_Toc339367670"/>
            <w:bookmarkStart w:id="73" w:name="_Toc467667778"/>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w:t>
            </w:r>
            <w:r w:rsidRPr="00805D00">
              <w:rPr>
                <w:bCs/>
                <w:szCs w:val="22"/>
              </w:rPr>
              <w:fldChar w:fldCharType="end"/>
            </w:r>
            <w:r w:rsidRPr="00805D00">
              <w:rPr>
                <w:bCs/>
                <w:szCs w:val="22"/>
              </w:rPr>
              <w:t>:</w:t>
            </w:r>
            <w:r w:rsidRPr="00805D00">
              <w:rPr>
                <w:bCs/>
                <w:szCs w:val="22"/>
              </w:rPr>
              <w:tab/>
              <w:t>Typical Process</w:t>
            </w:r>
            <w:r>
              <w:rPr>
                <w:bCs/>
                <w:szCs w:val="22"/>
              </w:rPr>
              <w:fldChar w:fldCharType="begin"/>
            </w:r>
            <w:r w:rsidRPr="00805D00">
              <w:rPr>
                <w:bCs/>
                <w:szCs w:val="22"/>
              </w:rPr>
              <w:instrText>xe "Process"</w:instrText>
            </w:r>
            <w:r>
              <w:rPr>
                <w:bCs/>
                <w:szCs w:val="22"/>
              </w:rPr>
              <w:fldChar w:fldCharType="end"/>
            </w:r>
            <w:r w:rsidRPr="00805D00">
              <w:rPr>
                <w:bCs/>
                <w:szCs w:val="22"/>
              </w:rPr>
              <w:t xml:space="preserve"> and Manufacture</w:t>
            </w:r>
            <w:r>
              <w:rPr>
                <w:bCs/>
                <w:szCs w:val="22"/>
              </w:rPr>
              <w:fldChar w:fldCharType="begin"/>
            </w:r>
            <w:r w:rsidRPr="00805D00">
              <w:rPr>
                <w:bCs/>
                <w:szCs w:val="22"/>
              </w:rPr>
              <w:instrText>xe "Manufacture"</w:instrText>
            </w:r>
            <w:r>
              <w:rPr>
                <w:bCs/>
                <w:szCs w:val="22"/>
              </w:rPr>
              <w:fldChar w:fldCharType="end"/>
            </w:r>
            <w:r w:rsidRPr="00805D00">
              <w:rPr>
                <w:bCs/>
                <w:szCs w:val="22"/>
              </w:rPr>
              <w:t xml:space="preserve"> Activities</w:t>
            </w:r>
            <w:bookmarkEnd w:id="72"/>
            <w:bookmarkEnd w:id="73"/>
          </w:p>
          <w:p w14:paraId="69F3FA32" w14:textId="77777777" w:rsidR="00D5538F" w:rsidRDefault="00D5538F" w:rsidP="000415E8">
            <w:pPr>
              <w:numPr>
                <w:ilvl w:val="0"/>
                <w:numId w:val="12"/>
              </w:numPr>
              <w:spacing w:after="120"/>
              <w:ind w:right="187"/>
              <w:jc w:val="both"/>
            </w:pPr>
            <w:r>
              <w:rPr>
                <w:szCs w:val="22"/>
              </w:rPr>
              <w:t>Your company receives toluene,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from another facility, and reacts the toluene with air to form benzoic acid, which the company distributes in commerce. Your company processes toluene and manufactures and processes benzoic acid. Benzoic acid, however, is not an EPCRA </w:t>
            </w:r>
            <w:r w:rsidRPr="0093305E">
              <w:rPr>
                <w:szCs w:val="22"/>
              </w:rPr>
              <w:t>Section 313</w:t>
            </w:r>
            <w:r>
              <w:rPr>
                <w:szCs w:val="22"/>
              </w:rPr>
              <w:t xml:space="preserve"> chemical and thus does not trigger reporting requirements.</w:t>
            </w:r>
          </w:p>
          <w:p w14:paraId="4FD238EA" w14:textId="77777777" w:rsidR="00D5538F" w:rsidRDefault="00D5538F" w:rsidP="000415E8">
            <w:pPr>
              <w:numPr>
                <w:ilvl w:val="0"/>
                <w:numId w:val="12"/>
              </w:numPr>
              <w:spacing w:after="120"/>
              <w:ind w:right="187"/>
              <w:jc w:val="both"/>
            </w:pPr>
            <w:r>
              <w:rPr>
                <w:szCs w:val="22"/>
              </w:rPr>
              <w:t>Your facility combines toluene purchased from a supplier with various materials to form paint which it then sells. Your facility processes toluene.</w:t>
            </w:r>
          </w:p>
          <w:p w14:paraId="4EDE404C" w14:textId="77777777" w:rsidR="00D5538F" w:rsidRDefault="00D5538F" w:rsidP="000415E8">
            <w:pPr>
              <w:numPr>
                <w:ilvl w:val="0"/>
                <w:numId w:val="12"/>
              </w:numPr>
              <w:spacing w:after="120"/>
              <w:ind w:right="187"/>
              <w:jc w:val="both"/>
            </w:pPr>
            <w:r>
              <w:rPr>
                <w:szCs w:val="22"/>
              </w:rPr>
              <w:t>Your company receives a nickel compound (nickel compounds is a listed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category) as a bulk solid and performs various size-reduction operations (e.g., grinding) before packaging the compound in 50-pound bags, which the company sells. Your company processes the nickel compound.</w:t>
            </w:r>
          </w:p>
          <w:p w14:paraId="3F5594E7" w14:textId="77777777" w:rsidR="00D5538F" w:rsidRDefault="00D5538F" w:rsidP="000415E8">
            <w:pPr>
              <w:numPr>
                <w:ilvl w:val="0"/>
                <w:numId w:val="12"/>
              </w:numPr>
              <w:spacing w:after="120"/>
              <w:ind w:right="187"/>
              <w:jc w:val="both"/>
            </w:pPr>
            <w:r>
              <w:rPr>
                <w:szCs w:val="22"/>
              </w:rPr>
              <w:t>Your company receives a prepared mixture of resin and chopped fiber to be used in the injection molding of plastic products. The resin contains a listed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becomes incorporated into the plastic, which the company distributes in commerce. Your facility processes the EPCRA </w:t>
            </w:r>
            <w:r w:rsidRPr="0093305E">
              <w:rPr>
                <w:szCs w:val="22"/>
              </w:rPr>
              <w:t>Section 313</w:t>
            </w:r>
            <w:r>
              <w:rPr>
                <w:szCs w:val="22"/>
              </w:rPr>
              <w:t xml:space="preserve"> chemical.</w:t>
            </w:r>
          </w:p>
          <w:p w14:paraId="513E2DF8" w14:textId="77777777" w:rsidR="00D5538F" w:rsidRPr="00271740" w:rsidRDefault="00D5538F" w:rsidP="000415E8">
            <w:pPr>
              <w:numPr>
                <w:ilvl w:val="0"/>
                <w:numId w:val="12"/>
              </w:numPr>
              <w:ind w:right="180"/>
              <w:jc w:val="both"/>
              <w:rPr>
                <w:b/>
              </w:rPr>
            </w:pPr>
            <w:r>
              <w:rPr>
                <w:szCs w:val="22"/>
              </w:rPr>
              <w:t>In the combustion of coal or oil, metal category compounds may be produced from either the parent metal or a metal compound contained in the coal or oil. If a metal undergoes a change of valence, a metal compound is considered to be manufactured. For example, during the combustion process copper in valence state zero changes to copper in valence state +2 in a compound such as copper (II) oxide (CuO). Furthermore, a metallic compound could be transformed to another metallic compound without a change in valency (e.g., copper (II) chloride (CuCl2) is transformed to copper (II) oxide (CuO)). The transformation to a new compound by combustion without a change in valence state is also considered to be “manufactured” for purposes of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w:t>
            </w:r>
          </w:p>
        </w:tc>
      </w:tr>
    </w:tbl>
    <w:p w14:paraId="2EF19650" w14:textId="77777777" w:rsidR="00D5538F" w:rsidRDefault="00D5538F" w:rsidP="00DF4320">
      <w:pPr>
        <w:jc w:val="both"/>
        <w:rPr>
          <w:szCs w:val="22"/>
        </w:rPr>
      </w:pPr>
    </w:p>
    <w:p w14:paraId="05205116" w14:textId="77777777" w:rsidR="00D5538F" w:rsidRDefault="00D5538F" w:rsidP="00DF4320">
      <w:pPr>
        <w:jc w:val="both"/>
        <w:rPr>
          <w:szCs w:val="22"/>
        </w:rPr>
        <w:sectPr w:rsidR="00D5538F" w:rsidSect="00967D98">
          <w:type w:val="continuous"/>
          <w:pgSz w:w="12240" w:h="15840"/>
          <w:pgMar w:top="720" w:right="1296" w:bottom="576" w:left="1296" w:header="720" w:footer="576" w:gutter="0"/>
          <w:cols w:space="720"/>
          <w:docGrid w:linePitch="360"/>
        </w:sectPr>
      </w:pPr>
    </w:p>
    <w:tbl>
      <w:tblPr>
        <w:tblpPr w:leftFromText="180" w:rightFromText="180" w:vertAnchor="text" w:tblpX="115"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D5538F" w14:paraId="4A46DEA2" w14:textId="77777777" w:rsidTr="000415E8">
        <w:tc>
          <w:tcPr>
            <w:tcW w:w="9648" w:type="dxa"/>
            <w:shd w:val="clear" w:color="auto" w:fill="E0E0E0"/>
          </w:tcPr>
          <w:p w14:paraId="43D35A2F" w14:textId="77777777" w:rsidR="00D5538F" w:rsidRPr="00805D00" w:rsidRDefault="00D5538F" w:rsidP="000415E8">
            <w:pPr>
              <w:pStyle w:val="ExampleHeading"/>
              <w:rPr>
                <w:bCs/>
                <w:szCs w:val="22"/>
              </w:rPr>
            </w:pPr>
            <w:bookmarkStart w:id="74" w:name="_Toc339367671"/>
            <w:bookmarkStart w:id="75" w:name="_Toc467667779"/>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3</w:t>
            </w:r>
            <w:r w:rsidRPr="00805D00">
              <w:rPr>
                <w:bCs/>
                <w:szCs w:val="22"/>
              </w:rPr>
              <w:fldChar w:fldCharType="end"/>
            </w:r>
            <w:r w:rsidRPr="00805D00">
              <w:rPr>
                <w:bCs/>
                <w:szCs w:val="22"/>
              </w:rPr>
              <w:t>:</w:t>
            </w:r>
            <w:r w:rsidRPr="00805D00">
              <w:rPr>
                <w:bCs/>
                <w:szCs w:val="22"/>
              </w:rPr>
              <w:tab/>
              <w:t>Typical Otherwise Use</w:t>
            </w:r>
            <w:r>
              <w:rPr>
                <w:bCs/>
                <w:szCs w:val="22"/>
              </w:rPr>
              <w:fldChar w:fldCharType="begin"/>
            </w:r>
            <w:r w:rsidRPr="00805D00">
              <w:rPr>
                <w:bCs/>
                <w:szCs w:val="22"/>
              </w:rPr>
              <w:instrText>xe "Otherwise Use"</w:instrText>
            </w:r>
            <w:r>
              <w:rPr>
                <w:bCs/>
                <w:szCs w:val="22"/>
              </w:rPr>
              <w:fldChar w:fldCharType="end"/>
            </w:r>
            <w:r w:rsidRPr="00805D00">
              <w:rPr>
                <w:bCs/>
                <w:szCs w:val="22"/>
              </w:rPr>
              <w:t xml:space="preserve"> Activities</w:t>
            </w:r>
            <w:bookmarkEnd w:id="74"/>
            <w:bookmarkEnd w:id="75"/>
          </w:p>
          <w:p w14:paraId="1E37A8D3" w14:textId="77777777" w:rsidR="00D5538F" w:rsidRDefault="00D5538F" w:rsidP="000415E8">
            <w:pPr>
              <w:numPr>
                <w:ilvl w:val="0"/>
                <w:numId w:val="12"/>
              </w:numPr>
              <w:spacing w:after="120"/>
              <w:ind w:right="187"/>
              <w:jc w:val="both"/>
            </w:pPr>
            <w:r>
              <w:rPr>
                <w:szCs w:val="22"/>
              </w:rPr>
              <w:t>When your facility cleans equipment with toluene, you are otherwise using toluene. Your facility also separates two components of a mixture by dissolving one component in toluene, and subsequently recovers the toluene from the process for reuse or disposal. Your facility otherwise uses toluene.</w:t>
            </w:r>
          </w:p>
          <w:p w14:paraId="585461C5" w14:textId="77777777" w:rsidR="00D5538F" w:rsidRDefault="00D5538F" w:rsidP="000415E8">
            <w:pPr>
              <w:numPr>
                <w:ilvl w:val="0"/>
                <w:numId w:val="12"/>
              </w:numPr>
              <w:ind w:right="180"/>
              <w:jc w:val="both"/>
            </w:pPr>
            <w:r>
              <w:rPr>
                <w:szCs w:val="22"/>
              </w:rPr>
              <w:t>A covered facility receives a waste containing 12,000 pounds of Chemical A, a non-PBT</w:t>
            </w:r>
            <w:r>
              <w:rPr>
                <w:szCs w:val="22"/>
              </w:rPr>
              <w:fldChar w:fldCharType="begin"/>
            </w:r>
            <w:r>
              <w:rPr>
                <w:szCs w:val="22"/>
              </w:rPr>
              <w:instrText>xe "PBT"</w:instrText>
            </w:r>
            <w:r>
              <w:rPr>
                <w:szCs w:val="22"/>
              </w:rPr>
              <w:fldChar w:fldCharType="end"/>
            </w:r>
            <w:r>
              <w:rPr>
                <w:szCs w:val="22"/>
              </w:rPr>
              <w:t xml:space="preserv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from off-site. The facility treats the waste, destroying Chemical A and in the treatment process manufactures 10,500 pounds of Chemical B, another non-PBT EPCRA </w:t>
            </w:r>
            <w:r w:rsidRPr="0093305E">
              <w:rPr>
                <w:szCs w:val="22"/>
              </w:rPr>
              <w:t>Section 313</w:t>
            </w:r>
            <w:r>
              <w:rPr>
                <w:szCs w:val="22"/>
              </w:rPr>
              <w:t xml:space="preserve"> chemical. Chemical B is disposed of on-site. Since the waste containing Chemical A was received from off-site for the purpose of waste management, the amount of Chemical A must be included in the otherwise use threshold determination for Chemical A. The otherwise use threshold for a non-PBT chemical is 10,000 pounds and since the amount of Chemical A exceeds this threshold, all releases and other waste management activities for Chemical A must be reported. Chemical B was manufactured in the treatment of a waste received from off-site. The facility disposed of Chemical B on-site. Since Chemical B was generated from waste received from off-site for treatment for destruction, disposal, or stabilization, the disposal of Chemical B is considered to be an otherwise use. Thus, the amount of Chemical B must be considered in the otherwise use threshold determination. Thus, the reporting threshold for Chemical B has also been exceeded and all releases and other waste management activities for Chemical B must be reported.</w:t>
            </w:r>
          </w:p>
          <w:p w14:paraId="3837A878" w14:textId="77777777" w:rsidR="00D5538F" w:rsidRDefault="00D5538F" w:rsidP="000415E8">
            <w:pPr>
              <w:jc w:val="both"/>
              <w:rPr>
                <w:b/>
              </w:rPr>
            </w:pPr>
          </w:p>
        </w:tc>
      </w:tr>
    </w:tbl>
    <w:p w14:paraId="1BD7BAEE" w14:textId="77777777" w:rsidR="00D5538F" w:rsidRDefault="00D5538F" w:rsidP="00203A1A">
      <w:pPr>
        <w:rPr>
          <w:rStyle w:val="StyleHeading3LatinTimesNewRomanChar"/>
          <w:bCs/>
        </w:rPr>
      </w:pPr>
    </w:p>
    <w:p w14:paraId="697B5C79" w14:textId="77777777" w:rsidR="00C60DDF" w:rsidRDefault="00D5538F" w:rsidP="00203A1A">
      <w:pPr>
        <w:rPr>
          <w:rStyle w:val="StyleHeading3LatinTimesNewRomanChar"/>
          <w:bCs/>
        </w:rPr>
        <w:sectPr w:rsidR="00C60DDF" w:rsidSect="00967D98">
          <w:type w:val="continuous"/>
          <w:pgSz w:w="12240" w:h="15840"/>
          <w:pgMar w:top="720" w:right="1296" w:bottom="576" w:left="1296" w:header="720" w:footer="576" w:gutter="0"/>
          <w:cols w:num="2" w:space="346"/>
          <w:docGrid w:linePitch="360"/>
        </w:sectPr>
      </w:pPr>
      <w:r w:rsidRPr="00E51682">
        <w:rPr>
          <w:rStyle w:val="StyleHeading3LatinTimesNewRomanChar"/>
          <w:bCs/>
        </w:rPr>
        <w:t xml:space="preserve"> </w:t>
      </w:r>
    </w:p>
    <w:p w14:paraId="11D04A04" w14:textId="3C978937" w:rsidR="00D5538F" w:rsidRPr="006961BF" w:rsidRDefault="00D5538F" w:rsidP="006961BF">
      <w:pPr>
        <w:pStyle w:val="Heading3"/>
        <w:rPr>
          <w:rStyle w:val="StyleHeading3LatinTimesNewRomanChar"/>
          <w:b/>
        </w:rPr>
      </w:pPr>
      <w:bookmarkStart w:id="76" w:name="_Toc209848028"/>
      <w:bookmarkStart w:id="77" w:name="_Toc466365188"/>
      <w:r w:rsidRPr="006961BF">
        <w:rPr>
          <w:rStyle w:val="StyleHeading3LatinTimesNewRomanChar"/>
          <w:b/>
        </w:rPr>
        <w:lastRenderedPageBreak/>
        <w:t>B.3.b.</w:t>
      </w:r>
      <w:r w:rsidRPr="006961BF">
        <w:rPr>
          <w:rStyle w:val="StyleHeading3LatinTimesNewRomanChar"/>
          <w:b/>
        </w:rPr>
        <w:tab/>
        <w:t>Persistent Bioaccumulative Toxic (PBT</w:t>
      </w:r>
      <w:r>
        <w:rPr>
          <w:rStyle w:val="StyleHeading3LatinTimesNewRomanChar"/>
          <w:b/>
        </w:rPr>
        <w:fldChar w:fldCharType="begin"/>
      </w:r>
      <w:r w:rsidRPr="006961BF">
        <w:instrText>xe "PBT"</w:instrText>
      </w:r>
      <w:r>
        <w:rPr>
          <w:rStyle w:val="StyleHeading3LatinTimesNewRomanChar"/>
          <w:b/>
        </w:rPr>
        <w:fldChar w:fldCharType="end"/>
      </w:r>
      <w:r w:rsidRPr="006961BF">
        <w:rPr>
          <w:rStyle w:val="StyleHeading3LatinTimesNewRomanChar"/>
          <w:b/>
        </w:rPr>
        <w:t>)</w:t>
      </w:r>
      <w:bookmarkEnd w:id="76"/>
      <w:r w:rsidRPr="006961BF">
        <w:rPr>
          <w:rStyle w:val="StyleHeading3LatinTimesNewRomanChar"/>
          <w:b/>
        </w:rPr>
        <w:t xml:space="preserve"> Chemicals and Chemical Categories Overview</w:t>
      </w:r>
      <w:bookmarkEnd w:id="77"/>
    </w:p>
    <w:p w14:paraId="7EB43538" w14:textId="77777777" w:rsidR="00D5538F" w:rsidRDefault="00D5538F" w:rsidP="00DF4320">
      <w:pPr>
        <w:jc w:val="both"/>
        <w:rPr>
          <w:szCs w:val="22"/>
        </w:rPr>
      </w:pPr>
      <w:r>
        <w:rPr>
          <w:szCs w:val="22"/>
        </w:rPr>
        <w:t>On October 29, 1999, EPA published a final rule (64 FR 58666) adding certain chemicals and chemical categories to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list of toxic chemicals and lowering the reporting threshold for persistent bioaccumulative toxic (PBT</w:t>
      </w:r>
      <w:r>
        <w:rPr>
          <w:szCs w:val="22"/>
        </w:rPr>
        <w:fldChar w:fldCharType="begin"/>
      </w:r>
      <w:r>
        <w:instrText>xe "PBT"</w:instrText>
      </w:r>
      <w:r>
        <w:rPr>
          <w:szCs w:val="22"/>
        </w:rPr>
        <w:fldChar w:fldCharType="end"/>
      </w:r>
      <w:r>
        <w:rPr>
          <w:szCs w:val="22"/>
        </w:rPr>
        <w:t>) chemicals. In addition, on January 17, 2001 EPA published a final rule (66 FR 4500) that classified lead and lead compounds as PBT chemicals and lowered their reporting thresholds. The lower reporting thresholds for lead applies to all lead except when lead is contained in a stainless steel, brass or bronze alloy.</w:t>
      </w:r>
    </w:p>
    <w:p w14:paraId="626AA745" w14:textId="77777777" w:rsidR="00D5538F" w:rsidRDefault="00D5538F" w:rsidP="00DF4320">
      <w:pPr>
        <w:jc w:val="both"/>
        <w:rPr>
          <w:szCs w:val="22"/>
        </w:rPr>
      </w:pPr>
    </w:p>
    <w:p w14:paraId="309FDAB5" w14:textId="77777777" w:rsidR="00D5538F" w:rsidRDefault="00D5538F" w:rsidP="00DF4320">
      <w:pPr>
        <w:jc w:val="both"/>
        <w:rPr>
          <w:szCs w:val="22"/>
        </w:rPr>
      </w:pPr>
      <w:r>
        <w:rPr>
          <w:szCs w:val="22"/>
        </w:rPr>
        <w:t>Dioxin and dioxin-like compounds, lead compounds, mercury compounds and polycyclic aromatic compounds (PACs) are the four PBT</w:t>
      </w:r>
      <w:r>
        <w:rPr>
          <w:szCs w:val="22"/>
        </w:rPr>
        <w:fldChar w:fldCharType="begin"/>
      </w:r>
      <w:r>
        <w:instrText>xe "PBT"</w:instrText>
      </w:r>
      <w:r>
        <w:rPr>
          <w:szCs w:val="22"/>
        </w:rPr>
        <w:fldChar w:fldCharType="end"/>
      </w:r>
      <w:r>
        <w:rPr>
          <w:szCs w:val="22"/>
        </w:rPr>
        <w:t xml:space="preserve"> chemical categories with lower reporting thresholds. The 17 members of the dioxin and dioxin-like compounds category and the 21 members of the PACs category are listed in Table IIc of these instructions. The dioxin and dioxin-like compounds category has the qualifier, “Manufacturing; and the processing or otherwise use of dioxin and dioxin-like compounds if the dioxin and dioxin-like compounds are present as contaminants in a chemical and if they were created during the manufacturing of that chemical.”</w:t>
      </w:r>
    </w:p>
    <w:p w14:paraId="7F962705" w14:textId="77777777" w:rsidR="00D5538F" w:rsidRDefault="00D5538F" w:rsidP="00DF4320">
      <w:pPr>
        <w:jc w:val="both"/>
        <w:rPr>
          <w:szCs w:val="22"/>
        </w:rPr>
      </w:pPr>
    </w:p>
    <w:p w14:paraId="3E63DFC8" w14:textId="77777777" w:rsidR="00D5538F" w:rsidRDefault="00D5538F" w:rsidP="0024031D">
      <w:pPr>
        <w:jc w:val="both"/>
        <w:rPr>
          <w:szCs w:val="22"/>
        </w:rPr>
      </w:pPr>
      <w:r>
        <w:rPr>
          <w:szCs w:val="22"/>
        </w:rPr>
        <w:t>EPA has added six individual chemicals to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list of toxic chemicals that also had their thresholds lowered: </w:t>
      </w:r>
    </w:p>
    <w:p w14:paraId="188CC3F7" w14:textId="77777777" w:rsidR="00D5538F" w:rsidRPr="001F46E8" w:rsidRDefault="00D5538F" w:rsidP="00FE167B">
      <w:pPr>
        <w:pStyle w:val="ListParagraph"/>
        <w:numPr>
          <w:ilvl w:val="0"/>
          <w:numId w:val="68"/>
        </w:numPr>
        <w:jc w:val="both"/>
        <w:rPr>
          <w:szCs w:val="22"/>
        </w:rPr>
      </w:pPr>
      <w:r w:rsidRPr="001F46E8">
        <w:rPr>
          <w:szCs w:val="22"/>
        </w:rPr>
        <w:t>benzo(g,h,i)perylene,</w:t>
      </w:r>
    </w:p>
    <w:p w14:paraId="6B469912" w14:textId="77777777" w:rsidR="00D5538F" w:rsidRPr="001F46E8" w:rsidRDefault="00D5538F" w:rsidP="00FE167B">
      <w:pPr>
        <w:pStyle w:val="ListParagraph"/>
        <w:numPr>
          <w:ilvl w:val="0"/>
          <w:numId w:val="68"/>
        </w:numPr>
        <w:jc w:val="both"/>
        <w:rPr>
          <w:szCs w:val="22"/>
        </w:rPr>
      </w:pPr>
      <w:r w:rsidRPr="001F46E8">
        <w:rPr>
          <w:szCs w:val="22"/>
        </w:rPr>
        <w:t>benzo(j,k)fluorene (fluoranthene),</w:t>
      </w:r>
    </w:p>
    <w:p w14:paraId="0E6B262D" w14:textId="77777777" w:rsidR="00D5538F" w:rsidRDefault="00D5538F" w:rsidP="00FE167B">
      <w:pPr>
        <w:pStyle w:val="ListParagraph"/>
        <w:numPr>
          <w:ilvl w:val="0"/>
          <w:numId w:val="68"/>
        </w:numPr>
        <w:jc w:val="both"/>
        <w:rPr>
          <w:szCs w:val="22"/>
        </w:rPr>
      </w:pPr>
      <w:r w:rsidRPr="00FE167B">
        <w:rPr>
          <w:szCs w:val="22"/>
        </w:rPr>
        <w:t>3-methylcholanthrene,</w:t>
      </w:r>
    </w:p>
    <w:p w14:paraId="3FA44FB5" w14:textId="77777777" w:rsidR="00D5538F" w:rsidRDefault="00D5538F" w:rsidP="00FE167B">
      <w:pPr>
        <w:pStyle w:val="ListParagraph"/>
        <w:numPr>
          <w:ilvl w:val="0"/>
          <w:numId w:val="68"/>
        </w:numPr>
        <w:jc w:val="both"/>
        <w:rPr>
          <w:szCs w:val="22"/>
        </w:rPr>
      </w:pPr>
      <w:r w:rsidRPr="00FE167B">
        <w:rPr>
          <w:szCs w:val="22"/>
        </w:rPr>
        <w:t xml:space="preserve">octachlorostyrene, </w:t>
      </w:r>
    </w:p>
    <w:p w14:paraId="1D92B7E9" w14:textId="77777777" w:rsidR="00D5538F" w:rsidRDefault="00D5538F" w:rsidP="00FE167B">
      <w:pPr>
        <w:pStyle w:val="ListParagraph"/>
        <w:numPr>
          <w:ilvl w:val="0"/>
          <w:numId w:val="68"/>
        </w:numPr>
        <w:jc w:val="both"/>
        <w:rPr>
          <w:szCs w:val="22"/>
        </w:rPr>
      </w:pPr>
      <w:r w:rsidRPr="00FE167B">
        <w:rPr>
          <w:szCs w:val="22"/>
        </w:rPr>
        <w:t>pentachlorobenzene,</w:t>
      </w:r>
      <w:r>
        <w:rPr>
          <w:szCs w:val="22"/>
        </w:rPr>
        <w:t xml:space="preserve"> </w:t>
      </w:r>
      <w:r w:rsidRPr="00FE167B">
        <w:rPr>
          <w:szCs w:val="22"/>
        </w:rPr>
        <w:t xml:space="preserve">and </w:t>
      </w:r>
    </w:p>
    <w:p w14:paraId="20A6215D" w14:textId="77777777" w:rsidR="00D5538F" w:rsidRDefault="00D5538F" w:rsidP="00FE167B">
      <w:pPr>
        <w:pStyle w:val="ListParagraph"/>
        <w:numPr>
          <w:ilvl w:val="0"/>
          <w:numId w:val="68"/>
        </w:numPr>
        <w:jc w:val="both"/>
        <w:rPr>
          <w:szCs w:val="22"/>
        </w:rPr>
      </w:pPr>
      <w:r w:rsidRPr="00FE167B">
        <w:rPr>
          <w:szCs w:val="22"/>
        </w:rPr>
        <w:t>tetrabromobisphenol A (TBBPA).</w:t>
      </w:r>
    </w:p>
    <w:p w14:paraId="205ABDB6" w14:textId="77777777" w:rsidR="00D5538F" w:rsidRDefault="00D5538F" w:rsidP="00FE167B">
      <w:pPr>
        <w:jc w:val="both"/>
        <w:rPr>
          <w:szCs w:val="22"/>
        </w:rPr>
      </w:pPr>
    </w:p>
    <w:p w14:paraId="542CA930" w14:textId="77777777" w:rsidR="00D5538F" w:rsidRPr="00FE167B" w:rsidRDefault="00D5538F" w:rsidP="00FE167B">
      <w:pPr>
        <w:jc w:val="both"/>
        <w:rPr>
          <w:szCs w:val="22"/>
        </w:rPr>
      </w:pPr>
      <w:r w:rsidRPr="00FE167B">
        <w:rPr>
          <w:szCs w:val="22"/>
        </w:rPr>
        <w:t xml:space="preserve">Benzo(j,k)fluorene and 3-methyl-cholanthrene were added as members of the polycyclic aromatic compounds (PACs) chemical category. </w:t>
      </w:r>
    </w:p>
    <w:p w14:paraId="50636782" w14:textId="77777777" w:rsidR="00D5538F" w:rsidRDefault="00D5538F" w:rsidP="00DF4320">
      <w:pPr>
        <w:jc w:val="both"/>
        <w:rPr>
          <w:szCs w:val="22"/>
        </w:rPr>
      </w:pPr>
    </w:p>
    <w:p w14:paraId="1086D499" w14:textId="77777777" w:rsidR="00D5538F" w:rsidRDefault="00D5538F" w:rsidP="00DF4320">
      <w:pPr>
        <w:jc w:val="both"/>
        <w:rPr>
          <w:szCs w:val="22"/>
        </w:rPr>
      </w:pPr>
      <w:r>
        <w:rPr>
          <w:szCs w:val="22"/>
        </w:rPr>
        <w:t>EPA lowered the reporting thresholds for PBT</w:t>
      </w:r>
      <w:r>
        <w:rPr>
          <w:szCs w:val="22"/>
        </w:rPr>
        <w:fldChar w:fldCharType="begin"/>
      </w:r>
      <w:r>
        <w:instrText>xe "PBT"</w:instrText>
      </w:r>
      <w:r>
        <w:rPr>
          <w:szCs w:val="22"/>
        </w:rPr>
        <w:fldChar w:fldCharType="end"/>
      </w:r>
      <w:r>
        <w:rPr>
          <w:szCs w:val="22"/>
        </w:rPr>
        <w:t xml:space="preserve"> chemicals to either 100 pounds, 10 pounds, or in the case of the dioxin and dioxin-like compounds chemical category, to 0.1 grams. The table at the beginning of Section B.4 of these instructions lists the applicable manufacture, process, and otherwise use thresholds for the listed PBT chemicals.</w:t>
      </w:r>
    </w:p>
    <w:p w14:paraId="1F96BA6A" w14:textId="77777777" w:rsidR="00D5538F" w:rsidRDefault="00D5538F" w:rsidP="00DF4320">
      <w:pPr>
        <w:jc w:val="both"/>
        <w:rPr>
          <w:szCs w:val="22"/>
        </w:rPr>
      </w:pPr>
      <w:r>
        <w:rPr>
          <w:szCs w:val="22"/>
        </w:rPr>
        <w:t xml:space="preserve">EPA eliminated the </w:t>
      </w:r>
      <w:r>
        <w:rPr>
          <w:i/>
          <w:szCs w:val="22"/>
        </w:rPr>
        <w:t xml:space="preserve">de minimis </w:t>
      </w:r>
      <w:r>
        <w:rPr>
          <w:szCs w:val="22"/>
        </w:rPr>
        <w:t>exemption for all PBT</w:t>
      </w:r>
      <w:r>
        <w:rPr>
          <w:szCs w:val="22"/>
        </w:rPr>
        <w:fldChar w:fldCharType="begin"/>
      </w:r>
      <w:r>
        <w:instrText>xe "PBT"</w:instrText>
      </w:r>
      <w:r>
        <w:rPr>
          <w:szCs w:val="22"/>
        </w:rPr>
        <w:fldChar w:fldCharType="end"/>
      </w:r>
      <w:r>
        <w:rPr>
          <w:szCs w:val="22"/>
        </w:rPr>
        <w:t xml:space="preserve"> chemicals (except lead when contained in stainless steel, brass or bronze alloy). However, this action does not affect the applicability of the </w:t>
      </w:r>
      <w:r>
        <w:rPr>
          <w:i/>
          <w:szCs w:val="22"/>
        </w:rPr>
        <w:t xml:space="preserve">de minimis </w:t>
      </w:r>
      <w:r>
        <w:rPr>
          <w:szCs w:val="22"/>
        </w:rPr>
        <w:t>exemption to the supplier notification requirements (40 CFR Section 372.45(d) (1)). In addition, PBT chemicals are ineligible for range reporting for on-site releases and transfers off-site for further waste management. This will not affect the applicability of range reporting of the maximum amount on-site as required by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(g).</w:t>
      </w:r>
    </w:p>
    <w:p w14:paraId="747A3D43" w14:textId="77777777" w:rsidR="00D5538F" w:rsidRDefault="00D5538F" w:rsidP="00DF4320">
      <w:pPr>
        <w:jc w:val="both"/>
        <w:rPr>
          <w:szCs w:val="22"/>
        </w:rPr>
      </w:pPr>
    </w:p>
    <w:p w14:paraId="108D1B7E" w14:textId="77777777" w:rsidR="00D5538F" w:rsidRDefault="00D5538F" w:rsidP="00DF4320">
      <w:pPr>
        <w:jc w:val="both"/>
        <w:rPr>
          <w:szCs w:val="22"/>
        </w:rPr>
      </w:pPr>
      <w:r>
        <w:rPr>
          <w:szCs w:val="22"/>
        </w:rPr>
        <w:t>All releases and other waste management quantities greater than 0.1 pounds of a PBT</w:t>
      </w:r>
      <w:r>
        <w:rPr>
          <w:szCs w:val="22"/>
        </w:rPr>
        <w:fldChar w:fldCharType="begin"/>
      </w:r>
      <w:r>
        <w:instrText>xe "PBT"</w:instrText>
      </w:r>
      <w:r>
        <w:rPr>
          <w:szCs w:val="22"/>
        </w:rPr>
        <w:fldChar w:fldCharType="end"/>
      </w:r>
      <w:r>
        <w:rPr>
          <w:szCs w:val="22"/>
        </w:rPr>
        <w:t xml:space="preserve"> chemical (except the dioxin and dioxin like compounds chemical category) should be reported at a level of precision supported by the accuracy of the underlying data and estimation techniques on which the estimate is based. If a facility’s release or other waste management estimates support reporting an amount that is more precise than whole numbers, then the more precise amount should be reported.</w:t>
      </w:r>
    </w:p>
    <w:p w14:paraId="106476D6" w14:textId="77777777" w:rsidR="00D5538F" w:rsidRDefault="00D5538F" w:rsidP="00DF4320">
      <w:pPr>
        <w:jc w:val="both"/>
        <w:rPr>
          <w:szCs w:val="22"/>
        </w:rPr>
      </w:pPr>
    </w:p>
    <w:p w14:paraId="792F9CD9" w14:textId="77777777" w:rsidR="00D5538F" w:rsidRDefault="00D5538F" w:rsidP="009742CE">
      <w:pPr>
        <w:jc w:val="both"/>
        <w:rPr>
          <w:szCs w:val="22"/>
        </w:rPr>
      </w:pPr>
      <w:r>
        <w:rPr>
          <w:szCs w:val="22"/>
        </w:rPr>
        <w:t xml:space="preserve">PBT chemical values of </w:t>
      </w:r>
      <w:r>
        <w:rPr>
          <w:szCs w:val="22"/>
        </w:rPr>
        <w:sym w:font="Symbol" w:char="F0A3"/>
      </w:r>
      <w:r>
        <w:rPr>
          <w:szCs w:val="22"/>
        </w:rPr>
        <w:t xml:space="preserve"> 0.1 pounds (e.g., 0.07 pounds) should either be rounded up to 0.1 pound or reported as they are if the underlying data and estimation techniques support that level of precision.  It is up to the facility to determine, based on the accuracy of the underlying data and the estimation techniques on which the estimate is based, whether it would be appropriate to round the value to 0.1 pound, report the value as is, or round the value to zero.</w:t>
      </w:r>
    </w:p>
    <w:p w14:paraId="32A11802" w14:textId="77777777" w:rsidR="00D5538F" w:rsidRDefault="00D5538F" w:rsidP="00DF4320">
      <w:pPr>
        <w:jc w:val="both"/>
        <w:rPr>
          <w:szCs w:val="22"/>
        </w:rPr>
      </w:pPr>
    </w:p>
    <w:p w14:paraId="6922E335" w14:textId="0656F2AF" w:rsidR="00D5538F" w:rsidRDefault="00D5538F" w:rsidP="00DF4320">
      <w:pPr>
        <w:jc w:val="both"/>
        <w:rPr>
          <w:szCs w:val="22"/>
        </w:rPr>
      </w:pPr>
      <w:r>
        <w:rPr>
          <w:szCs w:val="22"/>
        </w:rPr>
        <w:t xml:space="preserve">For the dioxin and dioxin-like compounds chemical category, which has a reporting threshold of 0.1 grams, facilities need only report all release and other waste management quantities greater than 100 micrograms (i.e., 0.0001 grams). Notwithstanding the numeric precision used when determining reporting eligibility thresholds, facilities should report on the Form R to the level of accuracy that their data supports, up to seven digits to the right of the decimal. EPA’s reporting software and data management systems support data precision to seven digits to the right of the decimal. </w:t>
      </w:r>
      <w:r>
        <w:t>If a facility has information on the individual members of the dioxin and dioxin-like compounds category they will also need to report the release and transfer quantities of each congener (see instructions in Section D).</w:t>
      </w:r>
    </w:p>
    <w:p w14:paraId="7A736A54" w14:textId="77777777" w:rsidR="00D5538F" w:rsidRDefault="00D5538F" w:rsidP="00DF4320">
      <w:pPr>
        <w:jc w:val="both"/>
        <w:rPr>
          <w:szCs w:val="22"/>
        </w:rPr>
      </w:pPr>
    </w:p>
    <w:p w14:paraId="38C2FEF2" w14:textId="77777777" w:rsidR="00D5538F" w:rsidRDefault="00D5538F" w:rsidP="0063561D">
      <w:pPr>
        <w:keepNext/>
        <w:jc w:val="both"/>
        <w:rPr>
          <w:b/>
          <w:szCs w:val="22"/>
        </w:rPr>
      </w:pPr>
      <w:r>
        <w:rPr>
          <w:b/>
          <w:szCs w:val="22"/>
        </w:rPr>
        <w:lastRenderedPageBreak/>
        <w:t>Lead and Lead Compounds</w:t>
      </w:r>
    </w:p>
    <w:p w14:paraId="2BBB4915" w14:textId="77777777" w:rsidR="00D5538F" w:rsidRDefault="00D5538F" w:rsidP="0063561D">
      <w:pPr>
        <w:keepNext/>
        <w:jc w:val="both"/>
        <w:rPr>
          <w:szCs w:val="22"/>
        </w:rPr>
      </w:pPr>
    </w:p>
    <w:p w14:paraId="4AEF62D3" w14:textId="77777777" w:rsidR="00D5538F" w:rsidRDefault="00D5538F" w:rsidP="00DF4320">
      <w:pPr>
        <w:jc w:val="both"/>
        <w:rPr>
          <w:szCs w:val="22"/>
        </w:rPr>
      </w:pPr>
      <w:r>
        <w:rPr>
          <w:szCs w:val="22"/>
        </w:rPr>
        <w:t>Lead and lead compounds are classified as PBT</w:t>
      </w:r>
      <w:r>
        <w:rPr>
          <w:szCs w:val="22"/>
        </w:rPr>
        <w:fldChar w:fldCharType="begin"/>
      </w:r>
      <w:r>
        <w:instrText>xe "PBT"</w:instrText>
      </w:r>
      <w:r>
        <w:rPr>
          <w:szCs w:val="22"/>
        </w:rPr>
        <w:fldChar w:fldCharType="end"/>
      </w:r>
      <w:r>
        <w:rPr>
          <w:szCs w:val="22"/>
        </w:rPr>
        <w:t xml:space="preserve"> chemicals and are subject to the lower manufacturing, processing and otherwise use threshold of 100 pounds. However, when lead is contained in stainless steel, brass, or bronze alloys it remains subject to the higher 25,000 pound manufacturing and processing thresholds and the 10,000 pound otherwise use threshold.</w:t>
      </w:r>
    </w:p>
    <w:p w14:paraId="5CAF1B55" w14:textId="77777777" w:rsidR="00D5538F" w:rsidRDefault="00D5538F" w:rsidP="00DF4320">
      <w:pPr>
        <w:jc w:val="both"/>
        <w:rPr>
          <w:szCs w:val="22"/>
        </w:rPr>
      </w:pPr>
    </w:p>
    <w:p w14:paraId="44B86E2F" w14:textId="77777777" w:rsidR="00D5538F" w:rsidRDefault="00D5538F" w:rsidP="00DF4320">
      <w:pPr>
        <w:jc w:val="both"/>
        <w:rPr>
          <w:szCs w:val="22"/>
        </w:rPr>
      </w:pPr>
      <w:r>
        <w:rPr>
          <w:szCs w:val="22"/>
        </w:rPr>
        <w:t>Listed below are some important guidelines to use when calculating threshold and release and other waste management quantities for lead and lead compounds:</w:t>
      </w:r>
    </w:p>
    <w:p w14:paraId="7267E6E6" w14:textId="77777777" w:rsidR="00D5538F" w:rsidRDefault="00D5538F" w:rsidP="00DF4320">
      <w:pPr>
        <w:jc w:val="both"/>
        <w:rPr>
          <w:szCs w:val="22"/>
        </w:rPr>
      </w:pPr>
    </w:p>
    <w:p w14:paraId="1711FFFE" w14:textId="00FA15A1" w:rsidR="00D5538F" w:rsidRDefault="00D5538F" w:rsidP="00DF4320">
      <w:pPr>
        <w:tabs>
          <w:tab w:val="left" w:pos="360"/>
        </w:tabs>
        <w:ind w:left="360" w:hanging="360"/>
        <w:jc w:val="both"/>
        <w:rPr>
          <w:szCs w:val="22"/>
        </w:rPr>
      </w:pPr>
      <w:r>
        <w:rPr>
          <w:szCs w:val="22"/>
        </w:rPr>
        <w:t>1)</w:t>
      </w:r>
      <w:r>
        <w:rPr>
          <w:szCs w:val="22"/>
        </w:rPr>
        <w:tab/>
        <w:t>quantities of lead not contained in stainless steel, brass or bronze alloy are applied to both the 100</w:t>
      </w:r>
      <w:r w:rsidR="00C94C0B">
        <w:rPr>
          <w:szCs w:val="22"/>
        </w:rPr>
        <w:t>-</w:t>
      </w:r>
      <w:r>
        <w:rPr>
          <w:szCs w:val="22"/>
        </w:rPr>
        <w:t>pound threshold and the 25,000/10,000 pound thresholds;</w:t>
      </w:r>
    </w:p>
    <w:p w14:paraId="28965F42" w14:textId="77777777" w:rsidR="00D5538F" w:rsidRDefault="00D5538F" w:rsidP="00DF4320">
      <w:pPr>
        <w:tabs>
          <w:tab w:val="left" w:pos="360"/>
        </w:tabs>
        <w:ind w:left="360" w:hanging="360"/>
        <w:jc w:val="both"/>
        <w:rPr>
          <w:szCs w:val="22"/>
        </w:rPr>
      </w:pPr>
    </w:p>
    <w:p w14:paraId="2BD1325B" w14:textId="77777777" w:rsidR="00D5538F" w:rsidRDefault="00D5538F" w:rsidP="00DF4320">
      <w:pPr>
        <w:tabs>
          <w:tab w:val="left" w:pos="360"/>
        </w:tabs>
        <w:ind w:left="360" w:hanging="360"/>
        <w:jc w:val="both"/>
        <w:rPr>
          <w:szCs w:val="22"/>
        </w:rPr>
      </w:pPr>
      <w:r>
        <w:rPr>
          <w:szCs w:val="22"/>
        </w:rPr>
        <w:t>2)</w:t>
      </w:r>
      <w:r>
        <w:rPr>
          <w:szCs w:val="22"/>
        </w:rPr>
        <w:tab/>
        <w:t>quantities of lead that are contained in stainless steel, brass or bronze alloys are only applied toward the 25,000/10,000 pound thresholds;</w:t>
      </w:r>
    </w:p>
    <w:p w14:paraId="13859C90" w14:textId="77777777" w:rsidR="00D5538F" w:rsidRDefault="00D5538F" w:rsidP="00DF4320">
      <w:pPr>
        <w:tabs>
          <w:tab w:val="left" w:pos="360"/>
        </w:tabs>
        <w:jc w:val="both"/>
        <w:rPr>
          <w:szCs w:val="22"/>
        </w:rPr>
      </w:pPr>
    </w:p>
    <w:p w14:paraId="07D3E914" w14:textId="77777777" w:rsidR="00D5538F" w:rsidRDefault="00D5538F" w:rsidP="00DF4320">
      <w:pPr>
        <w:tabs>
          <w:tab w:val="left" w:pos="360"/>
        </w:tabs>
        <w:ind w:left="360" w:hanging="360"/>
        <w:jc w:val="both"/>
        <w:rPr>
          <w:szCs w:val="22"/>
        </w:rPr>
      </w:pPr>
      <w:r>
        <w:rPr>
          <w:szCs w:val="22"/>
        </w:rPr>
        <w:t>3)</w:t>
      </w:r>
      <w:r>
        <w:rPr>
          <w:szCs w:val="22"/>
        </w:rPr>
        <w:tab/>
        <w:t xml:space="preserve">a facility may take the </w:t>
      </w:r>
      <w:r>
        <w:rPr>
          <w:i/>
          <w:szCs w:val="22"/>
        </w:rPr>
        <w:t xml:space="preserve">de minimis </w:t>
      </w:r>
      <w:r>
        <w:rPr>
          <w:szCs w:val="22"/>
        </w:rPr>
        <w:t xml:space="preserve">exemption for those quantities of lead in stainless steel, brass, or bronze alloys that meet the </w:t>
      </w:r>
      <w:r>
        <w:rPr>
          <w:i/>
          <w:szCs w:val="22"/>
        </w:rPr>
        <w:t xml:space="preserve">de minimis </w:t>
      </w:r>
      <w:r>
        <w:rPr>
          <w:szCs w:val="22"/>
        </w:rPr>
        <w:t xml:space="preserve">standard (e.g., manufactured as an impurity). Accordingly, the </w:t>
      </w:r>
      <w:r>
        <w:rPr>
          <w:i/>
          <w:szCs w:val="22"/>
        </w:rPr>
        <w:t xml:space="preserve">de minimis </w:t>
      </w:r>
      <w:r>
        <w:rPr>
          <w:szCs w:val="22"/>
        </w:rPr>
        <w:t>exemption may be considered for quantities of lead in stainless steel, brass, or bronze alloys but it may not be considered for lead not in stainless steel, brass, or bronze alloys;</w:t>
      </w:r>
    </w:p>
    <w:p w14:paraId="67A1508C" w14:textId="77777777" w:rsidR="00D5538F" w:rsidRDefault="00D5538F" w:rsidP="00DF4320">
      <w:pPr>
        <w:tabs>
          <w:tab w:val="left" w:pos="360"/>
        </w:tabs>
        <w:jc w:val="both"/>
        <w:rPr>
          <w:szCs w:val="22"/>
        </w:rPr>
      </w:pPr>
    </w:p>
    <w:p w14:paraId="329BF21D" w14:textId="455B4F9E" w:rsidR="00D5538F" w:rsidRDefault="00D5538F" w:rsidP="00CB38AC">
      <w:pPr>
        <w:ind w:left="360" w:hanging="360"/>
        <w:jc w:val="both"/>
        <w:rPr>
          <w:szCs w:val="22"/>
        </w:rPr>
      </w:pPr>
      <w:r>
        <w:rPr>
          <w:szCs w:val="22"/>
        </w:rPr>
        <w:t xml:space="preserve">4) </w:t>
      </w:r>
      <w:r>
        <w:rPr>
          <w:szCs w:val="22"/>
        </w:rPr>
        <w:tab/>
        <w:t>If a facility exceeds the 100-pound threshold for lead other than in stainless steel, brass, or bronze alloys, the facility may not apply Form A eligibility for non-PBTs, range reporting in Sections 5 and 6 of the Form R or the use of whole numbers and 2 significant digits to any of the lead they report</w:t>
      </w:r>
      <w:r>
        <w:fldChar w:fldCharType="begin"/>
      </w:r>
      <w:r>
        <w:fldChar w:fldCharType="end"/>
      </w:r>
      <w:r>
        <w:rPr>
          <w:szCs w:val="22"/>
        </w:rPr>
        <w:t>. If a facility that exceeds the 25,000/10,000</w:t>
      </w:r>
      <w:r w:rsidR="00313E88">
        <w:rPr>
          <w:szCs w:val="22"/>
        </w:rPr>
        <w:t xml:space="preserve"> </w:t>
      </w:r>
      <w:r>
        <w:rPr>
          <w:szCs w:val="22"/>
        </w:rPr>
        <w:t>pound threshold for lead in stainless steel, brass, or bronze alloy without tripping the 100-pound threshold for non-alloyed lead, the facility may consider the Form A requirements for non-PBTs, range reporting in Sections 5 and 6 of the Form R, and the use of whole numbers and 2 significant digits.</w:t>
      </w:r>
    </w:p>
    <w:p w14:paraId="23A4018D" w14:textId="77777777" w:rsidR="00D5538F" w:rsidRDefault="00D5538F" w:rsidP="00DF4320">
      <w:pPr>
        <w:jc w:val="both"/>
        <w:rPr>
          <w:szCs w:val="22"/>
        </w:rPr>
      </w:pPr>
    </w:p>
    <w:p w14:paraId="65DC4ED8" w14:textId="77777777" w:rsidR="00D5538F" w:rsidRDefault="00D5538F" w:rsidP="00DF4320">
      <w:pPr>
        <w:pStyle w:val="StyleHeading3LatinTimesNewRoman"/>
      </w:pPr>
      <w:bookmarkStart w:id="78" w:name="_Toc209848029"/>
      <w:bookmarkStart w:id="79" w:name="_Toc466365189"/>
      <w:r>
        <w:t>B.3.c.</w:t>
      </w:r>
      <w:r>
        <w:tab/>
        <w:t>Activity Exemptions</w:t>
      </w:r>
      <w:bookmarkEnd w:id="78"/>
      <w:bookmarkEnd w:id="79"/>
    </w:p>
    <w:p w14:paraId="4FC99F64" w14:textId="77777777" w:rsidR="00D5538F" w:rsidRDefault="00D5538F" w:rsidP="00DF4320">
      <w:pPr>
        <w:jc w:val="both"/>
        <w:rPr>
          <w:szCs w:val="22"/>
        </w:rPr>
      </w:pPr>
      <w:r>
        <w:rPr>
          <w:b/>
          <w:szCs w:val="22"/>
        </w:rPr>
        <w:t>Otherwise Use</w:t>
      </w:r>
      <w:r>
        <w:rPr>
          <w:b/>
          <w:szCs w:val="22"/>
        </w:rPr>
        <w:fldChar w:fldCharType="begin"/>
      </w:r>
      <w:r>
        <w:instrText>xe "</w:instrText>
      </w:r>
      <w:r>
        <w:rPr>
          <w:szCs w:val="22"/>
        </w:rPr>
        <w:instrText>Otherwise Use</w:instrText>
      </w:r>
      <w:r>
        <w:instrText>"</w:instrText>
      </w:r>
      <w:r>
        <w:rPr>
          <w:b/>
          <w:szCs w:val="22"/>
        </w:rPr>
        <w:fldChar w:fldCharType="end"/>
      </w:r>
      <w:r>
        <w:rPr>
          <w:szCs w:val="22"/>
        </w:rPr>
        <w:t xml:space="preserve"> </w:t>
      </w:r>
      <w:r>
        <w:rPr>
          <w:b/>
          <w:szCs w:val="22"/>
        </w:rPr>
        <w:t>Exemptions</w:t>
      </w:r>
      <w:r>
        <w:rPr>
          <w:szCs w:val="22"/>
        </w:rPr>
        <w:t>. Certain otherwise uses of listed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are specifically exempted:</w:t>
      </w:r>
    </w:p>
    <w:p w14:paraId="04F4A0E4" w14:textId="77777777" w:rsidR="00D5538F" w:rsidRDefault="00D5538F" w:rsidP="00DF4320">
      <w:pPr>
        <w:jc w:val="both"/>
        <w:rPr>
          <w:szCs w:val="22"/>
        </w:rPr>
      </w:pPr>
    </w:p>
    <w:p w14:paraId="37CCEAF9" w14:textId="77777777" w:rsidR="00D5538F" w:rsidRDefault="00D5538F" w:rsidP="004D0CD8">
      <w:pPr>
        <w:numPr>
          <w:ilvl w:val="0"/>
          <w:numId w:val="13"/>
        </w:numPr>
        <w:tabs>
          <w:tab w:val="left" w:pos="360"/>
        </w:tabs>
        <w:spacing w:after="120"/>
        <w:ind w:left="360"/>
        <w:jc w:val="both"/>
        <w:rPr>
          <w:szCs w:val="22"/>
        </w:rPr>
      </w:pPr>
      <w:r>
        <w:rPr>
          <w:szCs w:val="22"/>
        </w:rPr>
        <w:t>Otherwise use as a structural component of the facility;</w:t>
      </w:r>
    </w:p>
    <w:p w14:paraId="4B5F2960" w14:textId="77777777" w:rsidR="00D5538F" w:rsidRDefault="00D5538F" w:rsidP="004D0CD8">
      <w:pPr>
        <w:numPr>
          <w:ilvl w:val="0"/>
          <w:numId w:val="13"/>
        </w:numPr>
        <w:tabs>
          <w:tab w:val="left" w:pos="360"/>
        </w:tabs>
        <w:spacing w:after="120"/>
        <w:ind w:left="360"/>
        <w:jc w:val="both"/>
        <w:rPr>
          <w:szCs w:val="22"/>
        </w:rPr>
      </w:pPr>
      <w:r>
        <w:rPr>
          <w:szCs w:val="22"/>
        </w:rPr>
        <w:t>Otherwise use in routine janitorial or facility grounds maintenance;</w:t>
      </w:r>
    </w:p>
    <w:p w14:paraId="1CC31654" w14:textId="77777777" w:rsidR="00D5538F" w:rsidRDefault="00D5538F" w:rsidP="004D0CD8">
      <w:pPr>
        <w:numPr>
          <w:ilvl w:val="0"/>
          <w:numId w:val="13"/>
        </w:numPr>
        <w:tabs>
          <w:tab w:val="left" w:pos="360"/>
        </w:tabs>
        <w:spacing w:after="120"/>
        <w:ind w:left="360"/>
        <w:jc w:val="both"/>
        <w:rPr>
          <w:szCs w:val="22"/>
        </w:rPr>
      </w:pPr>
      <w:r>
        <w:rPr>
          <w:szCs w:val="22"/>
        </w:rPr>
        <w:t>Personal uses by employees or other persons;</w:t>
      </w:r>
    </w:p>
    <w:p w14:paraId="033C4ED0" w14:textId="77777777" w:rsidR="00D5538F" w:rsidRDefault="00D5538F" w:rsidP="004D0CD8">
      <w:pPr>
        <w:numPr>
          <w:ilvl w:val="0"/>
          <w:numId w:val="13"/>
        </w:numPr>
        <w:tabs>
          <w:tab w:val="left" w:pos="360"/>
        </w:tabs>
        <w:spacing w:after="120"/>
        <w:ind w:left="360"/>
        <w:jc w:val="both"/>
        <w:rPr>
          <w:szCs w:val="22"/>
        </w:rPr>
      </w:pPr>
      <w:r>
        <w:rPr>
          <w:szCs w:val="22"/>
        </w:rPr>
        <w:t>Otherwise use of products containing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for the purpose of maintaining motor vehicles operated by the facility; and</w:t>
      </w:r>
    </w:p>
    <w:p w14:paraId="3BA8412D" w14:textId="77777777" w:rsidR="00D5538F" w:rsidRDefault="00D5538F" w:rsidP="004D0CD8">
      <w:pPr>
        <w:numPr>
          <w:ilvl w:val="0"/>
          <w:numId w:val="13"/>
        </w:numPr>
        <w:tabs>
          <w:tab w:val="left" w:pos="360"/>
        </w:tabs>
        <w:ind w:left="360"/>
        <w:jc w:val="both"/>
        <w:rPr>
          <w:szCs w:val="22"/>
        </w:rPr>
      </w:pPr>
      <w:r>
        <w:rPr>
          <w:szCs w:val="22"/>
        </w:rPr>
        <w:t>Otherwise use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contained in intake water (used for processing or non-contact cooling) or in intake air (used either as compressed air or for combustion).</w:t>
      </w:r>
    </w:p>
    <w:p w14:paraId="40D93D5B" w14:textId="77777777" w:rsidR="00D5538F" w:rsidRDefault="00D5538F" w:rsidP="00DF4320">
      <w:pPr>
        <w:jc w:val="both"/>
        <w:rPr>
          <w:szCs w:val="22"/>
        </w:rPr>
      </w:pPr>
    </w:p>
    <w:p w14:paraId="6913AD03" w14:textId="77777777" w:rsidR="00D5538F" w:rsidRDefault="00D5538F" w:rsidP="00DF4320">
      <w:pPr>
        <w:jc w:val="both"/>
        <w:rPr>
          <w:szCs w:val="22"/>
        </w:rPr>
      </w:pPr>
      <w:r>
        <w:rPr>
          <w:szCs w:val="22"/>
        </w:rPr>
        <w:t>The exemption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otherwise used 1) as a structural component of the facility; or 2) in routine janitorial or facility grounds maintenance; or 3) for personal use by an employee cannot be taken for activities involving process related equipment.</w:t>
      </w:r>
    </w:p>
    <w:p w14:paraId="32E14DF1" w14:textId="77777777" w:rsidR="00D5538F" w:rsidRDefault="00D5538F" w:rsidP="00DF4320">
      <w:pPr>
        <w:jc w:val="both"/>
        <w:rPr>
          <w:szCs w:val="22"/>
        </w:rPr>
      </w:pPr>
    </w:p>
    <w:p w14:paraId="0877E814" w14:textId="77777777" w:rsidR="00D5538F" w:rsidRDefault="00D5538F" w:rsidP="00DF4320">
      <w:pPr>
        <w:jc w:val="both"/>
        <w:rPr>
          <w:szCs w:val="22"/>
        </w:rPr>
      </w:pPr>
      <w:r>
        <w:rPr>
          <w:b/>
          <w:szCs w:val="22"/>
        </w:rPr>
        <w:t>Articles Exemption.</w:t>
      </w:r>
      <w:r>
        <w:rPr>
          <w:szCs w:val="22"/>
        </w:rPr>
        <w:t xml:space="preserv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contained in articles that are processed or otherwise used at a covered facility are exempt from threshold determinations and release and other waste management calculations. The exemption applies when the facility receives the article from another facility or when the facility produces the article itself. The exemption applies only to the quantity of EPCRA </w:t>
      </w:r>
      <w:r w:rsidRPr="0093305E">
        <w:rPr>
          <w:szCs w:val="22"/>
        </w:rPr>
        <w:t>Section 313</w:t>
      </w:r>
      <w:r>
        <w:rPr>
          <w:szCs w:val="22"/>
        </w:rPr>
        <w:t xml:space="preserve"> chemical present in the article. If the EPCRA </w:t>
      </w:r>
      <w:r w:rsidRPr="0093305E">
        <w:rPr>
          <w:szCs w:val="22"/>
        </w:rPr>
        <w:t>Section 313</w:t>
      </w:r>
      <w:r>
        <w:rPr>
          <w:szCs w:val="22"/>
        </w:rPr>
        <w:t xml:space="preserve"> chemical is manufactured (including imported), processed, or otherwise used at the covered facility other than as part of the article, in excess of an applicable threshold quantity, the facility is required to report that use of a chemical (40 CFR Section 372.38(b)). For an EPCRA </w:t>
      </w:r>
      <w:r w:rsidRPr="0093305E">
        <w:rPr>
          <w:szCs w:val="22"/>
        </w:rPr>
        <w:t>Section 313</w:t>
      </w:r>
      <w:r>
        <w:rPr>
          <w:szCs w:val="22"/>
        </w:rPr>
        <w:t xml:space="preserve"> chemical in an item to be exempt as part of the article, the item must meet all the following criteria in the EPCRA </w:t>
      </w:r>
      <w:r w:rsidRPr="0093305E">
        <w:rPr>
          <w:szCs w:val="22"/>
        </w:rPr>
        <w:t>Section 313</w:t>
      </w:r>
      <w:r>
        <w:rPr>
          <w:szCs w:val="22"/>
        </w:rPr>
        <w:t xml:space="preserve"> article definition; that is, it must be a manufactured item (1) which is formed to a specific shape or design during manufacture, (2) which has end use functions dependent in whole or in part upon its shape or design during end use, and (3) which does not release a toxic chemical under normal conditions of processing or use of the item at the facility.</w:t>
      </w:r>
    </w:p>
    <w:p w14:paraId="7B0EEC5A" w14:textId="77777777" w:rsidR="00D5538F" w:rsidRDefault="00D5538F" w:rsidP="00DF4320">
      <w:pPr>
        <w:jc w:val="both"/>
        <w:rPr>
          <w:szCs w:val="22"/>
        </w:rPr>
      </w:pPr>
      <w:r>
        <w:rPr>
          <w:szCs w:val="22"/>
        </w:rPr>
        <w:lastRenderedPageBreak/>
        <w:t>If the processing or otherwise use of all like items results in a total release of 0.5 pound or less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a reporting year to any environmental medium, EPA will allow this release to be rounded to zero, and the manufactured items retain their article status. The 0.5 pound threshold does not apply to each individual article, but applies to the sum of all releases from processing or otherwise use of all like articles. If all the releases of like articles over a reporting year are completely captured and recycled/reused on-site or off-site, those items retain their article status. Any amount that is released and is not recycled/reused will count toward the 0.5 pound per year cut off value.</w:t>
      </w:r>
    </w:p>
    <w:p w14:paraId="068E3588" w14:textId="77777777" w:rsidR="00D5538F" w:rsidRDefault="00D5538F" w:rsidP="00DF4320">
      <w:pPr>
        <w:jc w:val="both"/>
        <w:rPr>
          <w:szCs w:val="22"/>
        </w:rPr>
      </w:pPr>
    </w:p>
    <w:p w14:paraId="18A84733" w14:textId="77777777" w:rsidR="00D5538F" w:rsidRDefault="00D5538F" w:rsidP="00DF4320">
      <w:pPr>
        <w:jc w:val="both"/>
        <w:rPr>
          <w:szCs w:val="22"/>
        </w:rPr>
      </w:pPr>
      <w:r>
        <w:rPr>
          <w:szCs w:val="22"/>
        </w:rPr>
        <w:t>The articles exemption applies to the normal processing or use of articles. This exemption does not apply to the manufacture of the article.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incorporated into articles produced at a facility must be factored into threshold determinations and release and other waste management calculations.</w:t>
      </w:r>
    </w:p>
    <w:p w14:paraId="0AC02A20" w14:textId="77777777" w:rsidR="00D5538F" w:rsidRDefault="00D5538F" w:rsidP="00DF4320">
      <w:pPr>
        <w:jc w:val="both"/>
        <w:rPr>
          <w:szCs w:val="22"/>
        </w:rPr>
      </w:pP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D5538F" w14:paraId="7D3F9203" w14:textId="77777777" w:rsidTr="002A69F9">
        <w:tc>
          <w:tcPr>
            <w:tcW w:w="4680" w:type="dxa"/>
            <w:shd w:val="clear" w:color="auto" w:fill="E0E0E0"/>
          </w:tcPr>
          <w:p w14:paraId="091CC2C1" w14:textId="77777777" w:rsidR="00D5538F" w:rsidRPr="00805D00" w:rsidRDefault="00D5538F" w:rsidP="002A69F9">
            <w:pPr>
              <w:pStyle w:val="ExampleHeading"/>
              <w:rPr>
                <w:bCs/>
                <w:szCs w:val="22"/>
              </w:rPr>
            </w:pPr>
            <w:bookmarkStart w:id="80" w:name="_Toc339367672"/>
            <w:bookmarkStart w:id="81" w:name="_Toc467667780"/>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4</w:t>
            </w:r>
            <w:r w:rsidRPr="00805D00">
              <w:rPr>
                <w:bCs/>
                <w:szCs w:val="22"/>
              </w:rPr>
              <w:fldChar w:fldCharType="end"/>
            </w:r>
            <w:r w:rsidRPr="00805D00">
              <w:rPr>
                <w:bCs/>
                <w:szCs w:val="22"/>
              </w:rPr>
              <w:t xml:space="preserve">: </w:t>
            </w:r>
            <w:r w:rsidRPr="00805D00">
              <w:rPr>
                <w:bCs/>
                <w:szCs w:val="22"/>
              </w:rPr>
              <w:tab/>
              <w:t>Articles Exemption</w:t>
            </w:r>
            <w:bookmarkEnd w:id="80"/>
            <w:bookmarkEnd w:id="81"/>
          </w:p>
          <w:p w14:paraId="2F681146" w14:textId="77777777" w:rsidR="00D5538F" w:rsidRDefault="00D5538F" w:rsidP="002A69F9">
            <w:pPr>
              <w:jc w:val="both"/>
            </w:pPr>
          </w:p>
          <w:p w14:paraId="466B75E2" w14:textId="77777777" w:rsidR="00D5538F" w:rsidRDefault="00D5538F" w:rsidP="002A69F9">
            <w:pPr>
              <w:numPr>
                <w:ilvl w:val="0"/>
                <w:numId w:val="12"/>
              </w:numPr>
              <w:tabs>
                <w:tab w:val="clear" w:pos="720"/>
              </w:tabs>
              <w:spacing w:after="120"/>
              <w:ind w:left="360" w:right="187"/>
              <w:jc w:val="both"/>
            </w:pPr>
            <w:r>
              <w:rPr>
                <w:szCs w:val="22"/>
              </w:rPr>
              <w:t>Nickel that is incorporated into a brass doorknob is processed to manufacture the brass doorknob, and therefore must be counted toward threshold determinations and release and other waste management calculations. However, the use of the brass doorknobs elsewhere in the facility does not have to be counted. Disposal of the brass doorknob after its use does not constitute a “release;” thus, the brass doorknob remains an article.</w:t>
            </w:r>
          </w:p>
          <w:p w14:paraId="23963592" w14:textId="77777777" w:rsidR="00D5538F" w:rsidRDefault="00D5538F" w:rsidP="002A69F9">
            <w:pPr>
              <w:numPr>
                <w:ilvl w:val="0"/>
                <w:numId w:val="12"/>
              </w:numPr>
              <w:tabs>
                <w:tab w:val="clear" w:pos="720"/>
              </w:tabs>
              <w:spacing w:after="120"/>
              <w:ind w:left="360" w:right="187"/>
              <w:jc w:val="both"/>
            </w:pPr>
            <w:r>
              <w:rPr>
                <w:szCs w:val="22"/>
              </w:rPr>
              <w:t>If an item used in the facility is fragmented, the item is still an article if those fragments being discarded remain identifiable as the article (e.g., recognizable pieces of a cylinder, pieces of wire). For instance, an eight-foot piece of wire is cut into two four-foot pieces of wire, without releasing any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chemicals. Each four-foot piece is identifiable as a piece of wire; therefore, the article status for these pieces of wire remains intact.</w:t>
            </w:r>
          </w:p>
          <w:p w14:paraId="5491ED0B" w14:textId="77777777" w:rsidR="00D5538F" w:rsidRPr="002A69F9" w:rsidRDefault="00D5538F" w:rsidP="002A69F9">
            <w:pPr>
              <w:numPr>
                <w:ilvl w:val="0"/>
                <w:numId w:val="12"/>
              </w:numPr>
              <w:tabs>
                <w:tab w:val="clear" w:pos="720"/>
              </w:tabs>
              <w:spacing w:after="120"/>
              <w:ind w:left="360" w:right="187"/>
              <w:jc w:val="both"/>
            </w:pPr>
            <w:r>
              <w:rPr>
                <w:szCs w:val="22"/>
              </w:rPr>
              <w:t>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chemicals received in the form of pellets are not articles because the pellet form is simply a convenient form for further processing of the material.</w:t>
            </w:r>
          </w:p>
        </w:tc>
      </w:tr>
    </w:tbl>
    <w:p w14:paraId="0AD18730" w14:textId="77777777" w:rsidR="00D5538F" w:rsidRDefault="00D5538F" w:rsidP="00DF4320">
      <w:pPr>
        <w:jc w:val="both"/>
        <w:rPr>
          <w:szCs w:val="22"/>
        </w:rPr>
      </w:pPr>
      <w:r>
        <w:rPr>
          <w:szCs w:val="22"/>
        </w:rPr>
        <w:t>If, in the course of processing or use, an item retains its initial thickness or diameter, in whole or in part, it meets the first part (i.e., it must be a manufactured item which is formed to a specific shape or design during manufacture) of the article definition. If the item’s basic dimensional characteristics are totally altered during processing or otherwise use, the item does not meet the first part of the definition. An example of items that do not meet the definition would be items that are cold extruded, such as lead ingots, which are formed into wire or rods. On the other hand, cutting a manufactured item into pieces that are recognizable as the article would not change the original dimensions as long as the diameter or the thickness of the item remained the same; the articles exemption would continue to apply. Metal wire may be bent and sheet metal may be cut, punched, stamped, or pressed without losing their article status as long as the diameter of the wire or tubing or the thickness of the sheet is not totally changed.</w:t>
      </w:r>
    </w:p>
    <w:p w14:paraId="233BE6ED" w14:textId="77777777" w:rsidR="00D5538F" w:rsidRDefault="00D5538F" w:rsidP="00DF4320">
      <w:pPr>
        <w:jc w:val="both"/>
        <w:rPr>
          <w:szCs w:val="22"/>
        </w:rPr>
      </w:pPr>
    </w:p>
    <w:p w14:paraId="4C16C533" w14:textId="77777777" w:rsidR="00D5538F" w:rsidRDefault="00D5538F" w:rsidP="00DF4320">
      <w:pPr>
        <w:jc w:val="both"/>
        <w:rPr>
          <w:szCs w:val="22"/>
        </w:rPr>
      </w:pPr>
      <w:r>
        <w:rPr>
          <w:szCs w:val="22"/>
        </w:rPr>
        <w:t>What constitutes a release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important since processing or otherwise use of articles that result in a release to the environment (or more than 0.5 pounds) negate the article status and precludes eligibility for the exemption. Cutting, grinding, melting, or other processing of manufactured items could result in a release of an EPCRA </w:t>
      </w:r>
      <w:r w:rsidRPr="0093305E">
        <w:rPr>
          <w:szCs w:val="22"/>
        </w:rPr>
        <w:t>Section 313</w:t>
      </w:r>
      <w:r>
        <w:rPr>
          <w:szCs w:val="22"/>
        </w:rPr>
        <w:t xml:space="preserve"> chemical during normal conditions of processing or otherwise use and therefore negate the exemption as articles.</w:t>
      </w:r>
    </w:p>
    <w:p w14:paraId="20980AB9" w14:textId="77777777" w:rsidR="00D5538F" w:rsidRDefault="00D5538F" w:rsidP="00DF4320">
      <w:pPr>
        <w:jc w:val="both"/>
        <w:rPr>
          <w:szCs w:val="22"/>
        </w:rPr>
      </w:pPr>
    </w:p>
    <w:p w14:paraId="03E022D8" w14:textId="77777777" w:rsidR="00D5538F" w:rsidRDefault="00D5538F" w:rsidP="00B427B8">
      <w:pPr>
        <w:spacing w:after="220"/>
        <w:jc w:val="both"/>
        <w:rPr>
          <w:szCs w:val="22"/>
        </w:rPr>
      </w:pPr>
      <w:r>
        <w:rPr>
          <w:b/>
          <w:i/>
          <w:szCs w:val="22"/>
        </w:rPr>
        <w:t>De Minimis</w:t>
      </w:r>
      <w:r w:rsidRPr="00546E95">
        <w:rPr>
          <w:b/>
          <w:i/>
          <w:szCs w:val="22"/>
        </w:rPr>
        <w:t xml:space="preserve"> </w:t>
      </w:r>
      <w:r w:rsidRPr="002F4681">
        <w:rPr>
          <w:b/>
          <w:szCs w:val="22"/>
        </w:rPr>
        <w:t>Exemption</w:t>
      </w:r>
      <w:r>
        <w:rPr>
          <w:b/>
          <w:szCs w:val="22"/>
        </w:rPr>
        <w:fldChar w:fldCharType="begin"/>
      </w:r>
      <w:r w:rsidRPr="00CB38AC">
        <w:instrText>xe "</w:instrText>
      </w:r>
      <w:r w:rsidRPr="00CB38AC">
        <w:rPr>
          <w:b/>
          <w:szCs w:val="22"/>
        </w:rPr>
        <w:instrText>De Minimis Exemption</w:instrText>
      </w:r>
      <w:r w:rsidRPr="00CB38AC">
        <w:instrText>"</w:instrText>
      </w:r>
      <w:r>
        <w:rPr>
          <w:b/>
          <w:szCs w:val="22"/>
        </w:rPr>
        <w:fldChar w:fldCharType="end"/>
      </w:r>
      <w:r w:rsidRPr="00CB38AC">
        <w:rPr>
          <w:b/>
          <w:szCs w:val="22"/>
        </w:rPr>
        <w:t>.</w:t>
      </w:r>
      <w:r w:rsidRPr="00CB38AC">
        <w:rPr>
          <w:szCs w:val="22"/>
        </w:rPr>
        <w:t xml:space="preserve"> </w:t>
      </w:r>
      <w:r>
        <w:rPr>
          <w:szCs w:val="22"/>
        </w:rPr>
        <w:t xml:space="preserve">The </w:t>
      </w:r>
      <w:r>
        <w:rPr>
          <w:i/>
          <w:szCs w:val="22"/>
        </w:rPr>
        <w:t xml:space="preserve">de minimis </w:t>
      </w:r>
      <w:r>
        <w:rPr>
          <w:szCs w:val="22"/>
        </w:rPr>
        <w:t>exemption allows facilities to disregard certain minimal concentrations of non-PBT</w:t>
      </w:r>
      <w:r>
        <w:rPr>
          <w:szCs w:val="22"/>
        </w:rPr>
        <w:fldChar w:fldCharType="begin"/>
      </w:r>
      <w:r>
        <w:instrText>xe "PBT"</w:instrText>
      </w:r>
      <w:r>
        <w:rPr>
          <w:szCs w:val="22"/>
        </w:rPr>
        <w:fldChar w:fldCharType="end"/>
      </w:r>
      <w:r>
        <w:rPr>
          <w:szCs w:val="22"/>
        </w:rPr>
        <w:t xml:space="preserve"> chemicals in mixtures or other trade name products when making threshold determinations and release and other waste management calculations. The </w:t>
      </w:r>
      <w:r>
        <w:rPr>
          <w:i/>
          <w:szCs w:val="22"/>
        </w:rPr>
        <w:t xml:space="preserve">de minimis </w:t>
      </w:r>
      <w:r>
        <w:rPr>
          <w:szCs w:val="22"/>
        </w:rPr>
        <w:t>exemption does not apply to the manufacture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except if that EPCRA </w:t>
      </w:r>
      <w:r w:rsidRPr="0093305E">
        <w:rPr>
          <w:szCs w:val="22"/>
        </w:rPr>
        <w:t>Section 313</w:t>
      </w:r>
      <w:r>
        <w:rPr>
          <w:szCs w:val="22"/>
        </w:rPr>
        <w:t xml:space="preserve"> chemical is manufactured as an impurity and remains in the product distributed in commerce, or if the EPCRA </w:t>
      </w:r>
      <w:r w:rsidRPr="0093305E">
        <w:rPr>
          <w:szCs w:val="22"/>
        </w:rPr>
        <w:t>Section 313</w:t>
      </w:r>
      <w:r>
        <w:rPr>
          <w:szCs w:val="22"/>
        </w:rPr>
        <w:t xml:space="preserve"> chemical is imported below the appropriate </w:t>
      </w:r>
      <w:r>
        <w:rPr>
          <w:i/>
          <w:szCs w:val="22"/>
        </w:rPr>
        <w:t xml:space="preserve">de minimis </w:t>
      </w:r>
      <w:r>
        <w:rPr>
          <w:szCs w:val="22"/>
        </w:rPr>
        <w:t xml:space="preserve">level. The </w:t>
      </w:r>
      <w:r>
        <w:rPr>
          <w:i/>
          <w:szCs w:val="22"/>
        </w:rPr>
        <w:t xml:space="preserve">de minimis </w:t>
      </w:r>
      <w:r>
        <w:rPr>
          <w:szCs w:val="22"/>
        </w:rPr>
        <w:t xml:space="preserve">exemption does not apply to a byproduct manufactured coincidentally as a result of manufacturing, processing, otherwise use, or any waste management activities. The </w:t>
      </w:r>
      <w:r>
        <w:rPr>
          <w:i/>
          <w:szCs w:val="22"/>
        </w:rPr>
        <w:t xml:space="preserve">de minimis </w:t>
      </w:r>
      <w:r>
        <w:rPr>
          <w:szCs w:val="22"/>
        </w:rPr>
        <w:t>exemption does not apply to any PBT chemical (except lead when it is contained in stainless steel, brass or bronze alloy) or PBT chemical category. A list of PBT chemicals may be found in Section B.4 of these instructions.</w:t>
      </w:r>
    </w:p>
    <w:p w14:paraId="0B258BDE" w14:textId="77777777" w:rsidR="00D5538F" w:rsidRDefault="00D5538F" w:rsidP="00DF4320">
      <w:pPr>
        <w:jc w:val="both"/>
        <w:rPr>
          <w:szCs w:val="22"/>
        </w:rPr>
      </w:pPr>
      <w:r>
        <w:rPr>
          <w:szCs w:val="22"/>
        </w:rPr>
        <w:lastRenderedPageBreak/>
        <w:t xml:space="preserve">When determining whether the </w:t>
      </w:r>
      <w:r>
        <w:rPr>
          <w:i/>
          <w:szCs w:val="22"/>
        </w:rPr>
        <w:t xml:space="preserve">de minimis </w:t>
      </w:r>
      <w:r>
        <w:rPr>
          <w:szCs w:val="22"/>
        </w:rPr>
        <w:t>exemption applies to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the owner/operator must consider the concentration of the non-PBT</w:t>
      </w:r>
      <w:r>
        <w:rPr>
          <w:szCs w:val="22"/>
        </w:rPr>
        <w:fldChar w:fldCharType="begin"/>
      </w:r>
      <w:r>
        <w:instrText>xe "PBT"</w:instrText>
      </w:r>
      <w:r>
        <w:rPr>
          <w:szCs w:val="22"/>
        </w:rPr>
        <w:fldChar w:fldCharType="end"/>
      </w:r>
      <w:r>
        <w:rPr>
          <w:szCs w:val="22"/>
        </w:rPr>
        <w:t xml:space="preserve"> EPCRA </w:t>
      </w:r>
      <w:r w:rsidRPr="0093305E">
        <w:rPr>
          <w:szCs w:val="22"/>
        </w:rPr>
        <w:t>Section 313</w:t>
      </w:r>
      <w:r>
        <w:rPr>
          <w:szCs w:val="22"/>
        </w:rPr>
        <w:t xml:space="preserve"> chemical in mixtures and other trade name products. If the non-PBT EPCRA </w:t>
      </w:r>
      <w:r w:rsidRPr="0093305E">
        <w:rPr>
          <w:szCs w:val="22"/>
        </w:rPr>
        <w:t>Section 313</w:t>
      </w:r>
      <w:r>
        <w:rPr>
          <w:szCs w:val="22"/>
        </w:rPr>
        <w:t xml:space="preserve"> chemical in a mixture or other trade name product is manufactured as an impurity, imported, processed, or otherwise used and is below the appropriate </w:t>
      </w:r>
      <w:r>
        <w:rPr>
          <w:i/>
          <w:szCs w:val="22"/>
        </w:rPr>
        <w:t xml:space="preserve">de minimis </w:t>
      </w:r>
      <w:r>
        <w:rPr>
          <w:szCs w:val="22"/>
        </w:rPr>
        <w:t xml:space="preserve">concentration level, then the quantity of the non-PBT EPCRA </w:t>
      </w:r>
      <w:r w:rsidRPr="0093305E">
        <w:rPr>
          <w:szCs w:val="22"/>
        </w:rPr>
        <w:t>Section 313</w:t>
      </w:r>
      <w:r>
        <w:rPr>
          <w:szCs w:val="22"/>
        </w:rPr>
        <w:t xml:space="preserve"> chemical in that mixture or other trade name product does not have to be applied to threshold determinations nor included in release or other waste management determinations. If a non-PBT EPCRA </w:t>
      </w:r>
      <w:r w:rsidRPr="0093305E">
        <w:rPr>
          <w:szCs w:val="22"/>
        </w:rPr>
        <w:t>Section 313</w:t>
      </w:r>
      <w:r>
        <w:rPr>
          <w:szCs w:val="22"/>
        </w:rPr>
        <w:t xml:space="preserve"> chemical in a mixture or other trade name product is below the appropriate </w:t>
      </w:r>
      <w:r>
        <w:rPr>
          <w:i/>
          <w:szCs w:val="22"/>
        </w:rPr>
        <w:t xml:space="preserve">de minimis </w:t>
      </w:r>
      <w:r>
        <w:rPr>
          <w:szCs w:val="22"/>
        </w:rPr>
        <w:t xml:space="preserve">level, all releases and other waste management activities associated with the EPCRA </w:t>
      </w:r>
      <w:r w:rsidRPr="0093305E">
        <w:rPr>
          <w:szCs w:val="22"/>
        </w:rPr>
        <w:t>Section 313</w:t>
      </w:r>
      <w:r>
        <w:rPr>
          <w:szCs w:val="22"/>
        </w:rPr>
        <w:t xml:space="preserve"> chemical in that mixture or other trade name product are exempt from EPCRA </w:t>
      </w:r>
      <w:r w:rsidRPr="0093305E">
        <w:rPr>
          <w:szCs w:val="22"/>
        </w:rPr>
        <w:t>Section 313</w:t>
      </w:r>
      <w:r>
        <w:rPr>
          <w:szCs w:val="22"/>
        </w:rPr>
        <w:t xml:space="preserve"> reporting. It is possible to meet an activity (e.g., processing) threshold for an EPCRA </w:t>
      </w:r>
      <w:r w:rsidRPr="0093305E">
        <w:rPr>
          <w:szCs w:val="22"/>
        </w:rPr>
        <w:t>Section 313</w:t>
      </w:r>
      <w:r>
        <w:rPr>
          <w:szCs w:val="22"/>
        </w:rPr>
        <w:t xml:space="preserve"> chemical on a facility wide basis, but not be required to calculate releases or other waste management quantities associated with a particular process because that process involves only mixtures or other trade name products containing the non-PBT EPCRA </w:t>
      </w:r>
      <w:r w:rsidRPr="0093305E">
        <w:rPr>
          <w:szCs w:val="22"/>
        </w:rPr>
        <w:t>Section 313</w:t>
      </w:r>
      <w:r>
        <w:rPr>
          <w:szCs w:val="22"/>
        </w:rPr>
        <w:t xml:space="preserve"> chemical below the </w:t>
      </w:r>
      <w:r>
        <w:rPr>
          <w:i/>
          <w:szCs w:val="22"/>
        </w:rPr>
        <w:t xml:space="preserve">de minimis </w:t>
      </w:r>
      <w:r>
        <w:rPr>
          <w:szCs w:val="22"/>
        </w:rPr>
        <w:t>level.</w:t>
      </w:r>
    </w:p>
    <w:p w14:paraId="3A738390" w14:textId="77777777" w:rsidR="00D5538F" w:rsidRDefault="00D5538F" w:rsidP="00DF4320">
      <w:pPr>
        <w:jc w:val="both"/>
        <w:rPr>
          <w:szCs w:val="22"/>
        </w:rPr>
      </w:pPr>
    </w:p>
    <w:p w14:paraId="7C8B02D3" w14:textId="77777777" w:rsidR="00D5538F" w:rsidRDefault="00D5538F" w:rsidP="00B427B8">
      <w:pPr>
        <w:spacing w:after="220"/>
        <w:jc w:val="both"/>
        <w:rPr>
          <w:szCs w:val="22"/>
        </w:rPr>
      </w:pPr>
      <w:r>
        <w:rPr>
          <w:szCs w:val="22"/>
        </w:rPr>
        <w:t xml:space="preserve">EPA interprets the </w:t>
      </w:r>
      <w:r>
        <w:rPr>
          <w:i/>
          <w:szCs w:val="22"/>
        </w:rPr>
        <w:t xml:space="preserve">de minimis </w:t>
      </w:r>
      <w:r>
        <w:rPr>
          <w:szCs w:val="22"/>
        </w:rPr>
        <w:t>exemption such that once a non-PBT</w:t>
      </w:r>
      <w:r>
        <w:rPr>
          <w:szCs w:val="22"/>
        </w:rPr>
        <w:fldChar w:fldCharType="begin"/>
      </w:r>
      <w:r>
        <w:instrText>xe "PBT"</w:instrText>
      </w:r>
      <w:r>
        <w:rPr>
          <w:szCs w:val="22"/>
        </w:rPr>
        <w:fldChar w:fldCharType="end"/>
      </w:r>
      <w:r>
        <w:rPr>
          <w:szCs w:val="22"/>
        </w:rPr>
        <w:t xml:space="preserv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concentration is at or above the appropriate </w:t>
      </w:r>
      <w:r>
        <w:rPr>
          <w:i/>
          <w:szCs w:val="22"/>
        </w:rPr>
        <w:t xml:space="preserve">de minimis </w:t>
      </w:r>
      <w:r>
        <w:rPr>
          <w:szCs w:val="22"/>
        </w:rPr>
        <w:t xml:space="preserve">level in the mixture or other trade name product threshold determinations and release and other waste management calculations must be made, even if that chemical later falls below the </w:t>
      </w:r>
      <w:r>
        <w:rPr>
          <w:i/>
          <w:szCs w:val="22"/>
        </w:rPr>
        <w:t xml:space="preserve">de minimis </w:t>
      </w:r>
      <w:r>
        <w:rPr>
          <w:szCs w:val="22"/>
        </w:rPr>
        <w:t xml:space="preserve">level in the same mixture or other trade name product. Thus, EPA considers reportable all releases and other quantities managed as waste that occur after the </w:t>
      </w:r>
      <w:r>
        <w:rPr>
          <w:i/>
          <w:szCs w:val="22"/>
        </w:rPr>
        <w:t xml:space="preserve">de minimis </w:t>
      </w:r>
      <w:r>
        <w:rPr>
          <w:szCs w:val="22"/>
        </w:rPr>
        <w:t xml:space="preserve">level has been met or exceeded. If an EPCRA </w:t>
      </w:r>
      <w:r w:rsidRPr="0093305E">
        <w:rPr>
          <w:szCs w:val="22"/>
        </w:rPr>
        <w:t>Section 313</w:t>
      </w:r>
      <w:r>
        <w:rPr>
          <w:szCs w:val="22"/>
        </w:rPr>
        <w:t xml:space="preserve"> chemical in a mixture or other trade name product at or above </w:t>
      </w:r>
      <w:r>
        <w:rPr>
          <w:i/>
          <w:szCs w:val="22"/>
        </w:rPr>
        <w:t xml:space="preserve">de minimis </w:t>
      </w:r>
      <w:r>
        <w:rPr>
          <w:szCs w:val="22"/>
        </w:rPr>
        <w:t xml:space="preserve">is </w:t>
      </w:r>
      <w:r>
        <w:rPr>
          <w:szCs w:val="22"/>
        </w:rPr>
        <w:t xml:space="preserve">brought on-site, the </w:t>
      </w:r>
      <w:r>
        <w:rPr>
          <w:i/>
          <w:szCs w:val="22"/>
        </w:rPr>
        <w:t xml:space="preserve">de minimis </w:t>
      </w:r>
      <w:r>
        <w:rPr>
          <w:szCs w:val="22"/>
        </w:rPr>
        <w:t>exemption never applies.</w:t>
      </w:r>
    </w:p>
    <w:p w14:paraId="025B90F7" w14:textId="77777777" w:rsidR="00D5538F" w:rsidRDefault="00D5538F" w:rsidP="003F6D74">
      <w:pPr>
        <w:jc w:val="both"/>
        <w:rPr>
          <w:b/>
          <w:i/>
          <w:szCs w:val="22"/>
        </w:rPr>
      </w:pPr>
      <w:r w:rsidRPr="002F4681">
        <w:rPr>
          <w:i/>
          <w:szCs w:val="22"/>
        </w:rPr>
        <w:t>De minimis</w:t>
      </w:r>
      <w:r>
        <w:rPr>
          <w:szCs w:val="22"/>
        </w:rPr>
        <w:t xml:space="preserve"> levels for non-PBT</w:t>
      </w:r>
      <w:r>
        <w:rPr>
          <w:szCs w:val="22"/>
        </w:rPr>
        <w:fldChar w:fldCharType="begin"/>
      </w:r>
      <w:r>
        <w:instrText>xe "PBT"</w:instrText>
      </w:r>
      <w:r>
        <w:rPr>
          <w:szCs w:val="22"/>
        </w:rPr>
        <w:fldChar w:fldCharType="end"/>
      </w:r>
      <w:r>
        <w:rPr>
          <w:szCs w:val="22"/>
        </w:rPr>
        <w:t xml:space="preserv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and chemical categories are set at concentration levels of either 1 percent or 0.1 percent; PBT chemicals and chemical categories do not have </w:t>
      </w:r>
      <w:r>
        <w:rPr>
          <w:i/>
          <w:szCs w:val="22"/>
        </w:rPr>
        <w:t xml:space="preserve">de minimis </w:t>
      </w:r>
      <w:r>
        <w:rPr>
          <w:szCs w:val="22"/>
        </w:rPr>
        <w:t xml:space="preserve">levels with regard to this exemption. The 0.1 percent </w:t>
      </w:r>
      <w:r>
        <w:rPr>
          <w:i/>
          <w:szCs w:val="22"/>
        </w:rPr>
        <w:t xml:space="preserve">de minimis </w:t>
      </w:r>
      <w:r>
        <w:rPr>
          <w:szCs w:val="22"/>
        </w:rPr>
        <w:t xml:space="preserve">levels are dictated by determinations made by the National Toxicology Program (NTP) in its Annual Report on Carcinogens, the International Agency for Research and Cancer (IARC) in its Monographs, or 29 CFR part 1910, subpart Z. Therefore, once a non-PBT chemical’s status under NTP, IARC, or 29 CFR part 1910, subpart Z indicates that the chemical is a carcinogen or potential carcinogen, the reporting facility may disregard levels of the chemical below the 0.1 percent </w:t>
      </w:r>
      <w:r>
        <w:rPr>
          <w:i/>
          <w:szCs w:val="22"/>
        </w:rPr>
        <w:t xml:space="preserve">de minimis </w:t>
      </w:r>
      <w:r>
        <w:rPr>
          <w:szCs w:val="22"/>
        </w:rPr>
        <w:t xml:space="preserve">concentration provided that the other criteria for the </w:t>
      </w:r>
      <w:r>
        <w:rPr>
          <w:i/>
          <w:szCs w:val="22"/>
        </w:rPr>
        <w:t xml:space="preserve">de minimis </w:t>
      </w:r>
      <w:r>
        <w:rPr>
          <w:szCs w:val="22"/>
        </w:rPr>
        <w:t xml:space="preserve">exemption are met. </w:t>
      </w:r>
      <w:r w:rsidRPr="002F4681">
        <w:rPr>
          <w:i/>
          <w:szCs w:val="22"/>
        </w:rPr>
        <w:t>De minimis</w:t>
      </w:r>
      <w:r>
        <w:rPr>
          <w:szCs w:val="22"/>
        </w:rPr>
        <w:t xml:space="preserve"> levels for chemical categories apply to the total concentration of all chemicals in the category within a mixture, not the concentration of each individual category member within the mixture.</w:t>
      </w:r>
      <w:r w:rsidRPr="003F6D74">
        <w:rPr>
          <w:b/>
          <w:i/>
          <w:szCs w:val="22"/>
        </w:rPr>
        <w:t xml:space="preserve"> </w:t>
      </w:r>
    </w:p>
    <w:p w14:paraId="0DD4F706" w14:textId="77777777" w:rsidR="00D5538F" w:rsidRDefault="00D5538F" w:rsidP="003F6D74">
      <w:pPr>
        <w:jc w:val="both"/>
        <w:rPr>
          <w:b/>
          <w:i/>
          <w:szCs w:val="22"/>
        </w:rPr>
      </w:pPr>
    </w:p>
    <w:p w14:paraId="3E1569DD" w14:textId="77777777" w:rsidR="00D5538F" w:rsidRDefault="00D5538F" w:rsidP="003F6D74">
      <w:pPr>
        <w:jc w:val="both"/>
        <w:rPr>
          <w:b/>
          <w:szCs w:val="22"/>
        </w:rPr>
      </w:pPr>
      <w:r>
        <w:rPr>
          <w:b/>
          <w:i/>
          <w:szCs w:val="22"/>
        </w:rPr>
        <w:t>De Minimis</w:t>
      </w:r>
      <w:r>
        <w:rPr>
          <w:b/>
          <w:szCs w:val="22"/>
        </w:rPr>
        <w:t xml:space="preserve"> Application to the Processing or Otherwise Use of a Mixture</w:t>
      </w:r>
    </w:p>
    <w:p w14:paraId="568B151B" w14:textId="77777777" w:rsidR="00D5538F" w:rsidRDefault="00D5538F" w:rsidP="003F6D74">
      <w:pPr>
        <w:jc w:val="both"/>
        <w:rPr>
          <w:szCs w:val="22"/>
        </w:rPr>
      </w:pPr>
    </w:p>
    <w:p w14:paraId="30B59423" w14:textId="77777777" w:rsidR="00D5538F" w:rsidRDefault="00D5538F" w:rsidP="003F6D74">
      <w:pPr>
        <w:jc w:val="both"/>
        <w:rPr>
          <w:szCs w:val="22"/>
        </w:rPr>
      </w:pPr>
      <w:r>
        <w:rPr>
          <w:szCs w:val="22"/>
        </w:rPr>
        <w:t xml:space="preserve">The </w:t>
      </w:r>
      <w:r>
        <w:rPr>
          <w:i/>
          <w:szCs w:val="22"/>
        </w:rPr>
        <w:t xml:space="preserve">de minimis </w:t>
      </w:r>
      <w:r>
        <w:rPr>
          <w:szCs w:val="22"/>
        </w:rPr>
        <w:t>exemption applies to the processing or otherwise use of a non-PBT</w:t>
      </w:r>
      <w:r>
        <w:rPr>
          <w:szCs w:val="22"/>
        </w:rPr>
        <w:fldChar w:fldCharType="begin"/>
      </w:r>
      <w:r>
        <w:instrText>xe "PBT"</w:instrText>
      </w:r>
      <w:r>
        <w:rPr>
          <w:szCs w:val="22"/>
        </w:rPr>
        <w:fldChar w:fldCharType="end"/>
      </w:r>
      <w:r>
        <w:rPr>
          <w:szCs w:val="22"/>
        </w:rPr>
        <w:t xml:space="preserv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a mixture. Threshold determinations and release and other waste management calculations begin at the point where the chemical meets or exceeds the </w:t>
      </w:r>
      <w:r>
        <w:rPr>
          <w:i/>
          <w:szCs w:val="22"/>
        </w:rPr>
        <w:t xml:space="preserve">de minimis </w:t>
      </w:r>
      <w:r>
        <w:rPr>
          <w:szCs w:val="22"/>
        </w:rPr>
        <w:t xml:space="preserve">level. If a non-PBT EPCRA </w:t>
      </w:r>
      <w:r w:rsidRPr="0093305E">
        <w:rPr>
          <w:szCs w:val="22"/>
        </w:rPr>
        <w:t>Section 313</w:t>
      </w:r>
      <w:r>
        <w:rPr>
          <w:szCs w:val="22"/>
        </w:rPr>
        <w:t xml:space="preserve"> chemical is present in a mixture at a concentration below the </w:t>
      </w:r>
      <w:r>
        <w:rPr>
          <w:i/>
          <w:szCs w:val="22"/>
        </w:rPr>
        <w:t xml:space="preserve">de minimis </w:t>
      </w:r>
      <w:r>
        <w:rPr>
          <w:szCs w:val="22"/>
        </w:rPr>
        <w:t xml:space="preserve">level, this quantity of the substance does not have to be included for threshold determinations, release and other waste management reporting, or supplier notification requirements. The exemption will apply as long as the mixture containing </w:t>
      </w:r>
      <w:r>
        <w:rPr>
          <w:i/>
          <w:szCs w:val="22"/>
        </w:rPr>
        <w:t xml:space="preserve">de minimis </w:t>
      </w:r>
      <w:r>
        <w:rPr>
          <w:szCs w:val="22"/>
        </w:rPr>
        <w:t xml:space="preserve">amounts of a non-PBT EPCRA </w:t>
      </w:r>
      <w:r w:rsidRPr="0093305E">
        <w:rPr>
          <w:szCs w:val="22"/>
        </w:rPr>
        <w:t>Section 313</w:t>
      </w:r>
      <w:r>
        <w:rPr>
          <w:szCs w:val="22"/>
        </w:rPr>
        <w:t xml:space="preserve"> chemical never equals or goes above the </w:t>
      </w:r>
      <w:r>
        <w:rPr>
          <w:i/>
          <w:szCs w:val="22"/>
        </w:rPr>
        <w:t xml:space="preserve">de minimis </w:t>
      </w:r>
      <w:r>
        <w:rPr>
          <w:szCs w:val="22"/>
        </w:rPr>
        <w:t>limit.</w:t>
      </w:r>
    </w:p>
    <w:p w14:paraId="4100C8B3" w14:textId="77777777" w:rsidR="00D5538F" w:rsidRDefault="00D5538F" w:rsidP="00DF4320">
      <w:pPr>
        <w:jc w:val="both"/>
        <w:rPr>
          <w:szCs w:val="22"/>
        </w:rPr>
        <w:sectPr w:rsidR="00D5538F" w:rsidSect="00C60DDF">
          <w:pgSz w:w="12240" w:h="15840"/>
          <w:pgMar w:top="720" w:right="1296" w:bottom="576" w:left="1296" w:header="720" w:footer="576" w:gutter="0"/>
          <w:cols w:num="2" w:space="346"/>
          <w:docGrid w:linePitch="360"/>
        </w:sectPr>
      </w:pPr>
    </w:p>
    <w:p w14:paraId="56204787" w14:textId="77777777" w:rsidR="00D5538F" w:rsidRDefault="00D5538F" w:rsidP="00DF4320">
      <w:pPr>
        <w:jc w:val="both"/>
        <w:rPr>
          <w:szCs w:val="22"/>
        </w:rPr>
      </w:pPr>
      <w:r>
        <w:rPr>
          <w:szCs w:val="22"/>
        </w:rPr>
        <w:br w:type="page"/>
      </w:r>
    </w:p>
    <w:tbl>
      <w:tblPr>
        <w:tblW w:w="96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D5538F" w14:paraId="67AF3398" w14:textId="77777777" w:rsidTr="000415E8">
        <w:tc>
          <w:tcPr>
            <w:tcW w:w="9360" w:type="dxa"/>
            <w:shd w:val="clear" w:color="auto" w:fill="E0E0E0"/>
          </w:tcPr>
          <w:p w14:paraId="2F64F157" w14:textId="77777777" w:rsidR="00D5538F" w:rsidRPr="00805D00" w:rsidRDefault="00D5538F" w:rsidP="00D53D01">
            <w:pPr>
              <w:pStyle w:val="ExampleHeading"/>
              <w:rPr>
                <w:bCs/>
                <w:szCs w:val="22"/>
              </w:rPr>
            </w:pPr>
            <w:bookmarkStart w:id="82" w:name="_Toc339367673"/>
            <w:bookmarkStart w:id="83" w:name="_Toc467667781"/>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5</w:t>
            </w:r>
            <w:r w:rsidRPr="00805D00">
              <w:rPr>
                <w:bCs/>
                <w:szCs w:val="22"/>
              </w:rPr>
              <w:fldChar w:fldCharType="end"/>
            </w:r>
            <w:r w:rsidRPr="00805D00">
              <w:rPr>
                <w:bCs/>
                <w:szCs w:val="22"/>
              </w:rPr>
              <w:t xml:space="preserve">: </w:t>
            </w:r>
            <w:r w:rsidRPr="00805D00">
              <w:rPr>
                <w:bCs/>
                <w:szCs w:val="22"/>
              </w:rPr>
              <w:tab/>
            </w:r>
            <w:r w:rsidRPr="00805D00">
              <w:rPr>
                <w:bCs/>
                <w:i/>
                <w:szCs w:val="22"/>
              </w:rPr>
              <w:t>De Minimis</w:t>
            </w:r>
            <w:r w:rsidRPr="00805D00">
              <w:rPr>
                <w:bCs/>
                <w:szCs w:val="22"/>
              </w:rPr>
              <w:t xml:space="preserve"> Applications to Process</w:t>
            </w:r>
            <w:r>
              <w:rPr>
                <w:bCs/>
                <w:szCs w:val="22"/>
              </w:rPr>
              <w:fldChar w:fldCharType="begin"/>
            </w:r>
            <w:r w:rsidRPr="00805D00">
              <w:rPr>
                <w:bCs/>
                <w:szCs w:val="22"/>
              </w:rPr>
              <w:instrText>xe "Process"</w:instrText>
            </w:r>
            <w:r>
              <w:rPr>
                <w:bCs/>
                <w:szCs w:val="22"/>
              </w:rPr>
              <w:fldChar w:fldCharType="end"/>
            </w:r>
            <w:r w:rsidRPr="00805D00">
              <w:rPr>
                <w:bCs/>
                <w:szCs w:val="22"/>
              </w:rPr>
              <w:t xml:space="preserve"> and Otherwise Use</w:t>
            </w:r>
            <w:r>
              <w:rPr>
                <w:bCs/>
                <w:szCs w:val="22"/>
              </w:rPr>
              <w:fldChar w:fldCharType="begin"/>
            </w:r>
            <w:r w:rsidRPr="00805D00">
              <w:rPr>
                <w:bCs/>
                <w:szCs w:val="22"/>
              </w:rPr>
              <w:instrText>xe "Otherwise Use"</w:instrText>
            </w:r>
            <w:r>
              <w:rPr>
                <w:bCs/>
                <w:szCs w:val="22"/>
              </w:rPr>
              <w:fldChar w:fldCharType="end"/>
            </w:r>
            <w:r w:rsidRPr="00805D00">
              <w:rPr>
                <w:bCs/>
                <w:szCs w:val="22"/>
              </w:rPr>
              <w:t xml:space="preserve"> Scenarios for Non-PBT</w:t>
            </w:r>
            <w:r>
              <w:rPr>
                <w:bCs/>
                <w:szCs w:val="22"/>
              </w:rPr>
              <w:fldChar w:fldCharType="begin"/>
            </w:r>
            <w:r w:rsidRPr="00805D00">
              <w:rPr>
                <w:bCs/>
                <w:szCs w:val="22"/>
              </w:rPr>
              <w:instrText>xe "PBT"</w:instrText>
            </w:r>
            <w:r>
              <w:rPr>
                <w:bCs/>
                <w:szCs w:val="22"/>
              </w:rPr>
              <w:fldChar w:fldCharType="end"/>
            </w:r>
            <w:r w:rsidRPr="00805D00">
              <w:rPr>
                <w:bCs/>
                <w:szCs w:val="22"/>
              </w:rPr>
              <w:t xml:space="preserve"> Chemicals</w:t>
            </w:r>
            <w:bookmarkEnd w:id="82"/>
            <w:bookmarkEnd w:id="83"/>
          </w:p>
          <w:p w14:paraId="4E8B74A4" w14:textId="77777777" w:rsidR="00D5538F" w:rsidRDefault="00D5538F" w:rsidP="00DF4320">
            <w:pPr>
              <w:jc w:val="both"/>
            </w:pPr>
          </w:p>
          <w:p w14:paraId="57068FD8" w14:textId="77777777" w:rsidR="00D5538F" w:rsidRDefault="00D5538F" w:rsidP="00DF4320">
            <w:pPr>
              <w:jc w:val="both"/>
            </w:pPr>
            <w:r>
              <w:rPr>
                <w:szCs w:val="22"/>
              </w:rPr>
              <w:t xml:space="preserve">There are many cases in which the </w:t>
            </w:r>
            <w:r>
              <w:rPr>
                <w:i/>
                <w:szCs w:val="22"/>
              </w:rPr>
              <w:t xml:space="preserve">de minimis </w:t>
            </w:r>
            <w:r>
              <w:rPr>
                <w:szCs w:val="22"/>
              </w:rPr>
              <w:t>“limit” is crossed or re-crossed by non-PBT</w:t>
            </w:r>
            <w:r>
              <w:rPr>
                <w:szCs w:val="22"/>
              </w:rPr>
              <w:fldChar w:fldCharType="begin"/>
            </w:r>
            <w:r>
              <w:rPr>
                <w:szCs w:val="22"/>
              </w:rPr>
              <w:instrText>xe "PBT"</w:instrText>
            </w:r>
            <w:r>
              <w:rPr>
                <w:szCs w:val="22"/>
              </w:rPr>
              <w:fldChar w:fldCharType="end"/>
            </w:r>
            <w:r>
              <w:rPr>
                <w:szCs w:val="22"/>
              </w:rPr>
              <w:t xml:space="preserve"> chemicals within a process or otherwise use scenario. The following examples are meant to illustrate these complex reporting scenarios.</w:t>
            </w:r>
          </w:p>
          <w:p w14:paraId="31C92A43" w14:textId="77777777" w:rsidR="00D5538F" w:rsidRDefault="00D5538F" w:rsidP="00DF4320">
            <w:pPr>
              <w:jc w:val="both"/>
            </w:pPr>
          </w:p>
          <w:p w14:paraId="0D67092F" w14:textId="77777777" w:rsidR="00D5538F" w:rsidRDefault="00D5538F" w:rsidP="00DF4320">
            <w:pPr>
              <w:jc w:val="both"/>
              <w:rPr>
                <w:b/>
              </w:rPr>
            </w:pPr>
            <w:r>
              <w:rPr>
                <w:b/>
                <w:szCs w:val="22"/>
              </w:rPr>
              <w:t xml:space="preserve">Increasing Concentration To or Above </w:t>
            </w:r>
            <w:r w:rsidRPr="002F4681">
              <w:rPr>
                <w:b/>
                <w:i/>
                <w:szCs w:val="22"/>
              </w:rPr>
              <w:t>De Minimis</w:t>
            </w:r>
            <w:r>
              <w:rPr>
                <w:b/>
                <w:szCs w:val="22"/>
              </w:rPr>
              <w:t xml:space="preserve"> Levels During Processing for Non-PBT</w:t>
            </w:r>
            <w:r>
              <w:rPr>
                <w:b/>
                <w:szCs w:val="22"/>
              </w:rPr>
              <w:fldChar w:fldCharType="begin"/>
            </w:r>
            <w:r>
              <w:rPr>
                <w:szCs w:val="22"/>
              </w:rPr>
              <w:instrText>xe "PBT"</w:instrText>
            </w:r>
            <w:r>
              <w:rPr>
                <w:b/>
                <w:szCs w:val="22"/>
              </w:rPr>
              <w:fldChar w:fldCharType="end"/>
            </w:r>
            <w:r>
              <w:rPr>
                <w:b/>
                <w:szCs w:val="22"/>
              </w:rPr>
              <w:t xml:space="preserve"> Chemicals</w:t>
            </w:r>
          </w:p>
          <w:p w14:paraId="44D8166F" w14:textId="77777777" w:rsidR="00D5538F" w:rsidRDefault="00D5538F" w:rsidP="00DF4320">
            <w:pPr>
              <w:jc w:val="both"/>
            </w:pPr>
          </w:p>
          <w:p w14:paraId="30E1694E" w14:textId="77777777" w:rsidR="00D5538F" w:rsidRDefault="00D5538F" w:rsidP="00DF4320">
            <w:pPr>
              <w:jc w:val="both"/>
            </w:pPr>
            <w:r>
              <w:rPr>
                <w:szCs w:val="22"/>
              </w:rPr>
              <w:t xml:space="preserve">A manufacturing facility receives toluene that contains chlorobenzene at a concentration below its </w:t>
            </w:r>
            <w:r>
              <w:rPr>
                <w:i/>
                <w:szCs w:val="22"/>
              </w:rPr>
              <w:t xml:space="preserve">de minimis </w:t>
            </w:r>
            <w:r>
              <w:rPr>
                <w:szCs w:val="22"/>
              </w:rPr>
              <w:t xml:space="preserve">limit. Through distillation, the chlorobenzene content in process streams is increased over the </w:t>
            </w:r>
            <w:r>
              <w:rPr>
                <w:i/>
                <w:szCs w:val="22"/>
              </w:rPr>
              <w:t xml:space="preserve">de minimis </w:t>
            </w:r>
            <w:r>
              <w:rPr>
                <w:szCs w:val="22"/>
              </w:rPr>
              <w:t xml:space="preserve">concentration of 1 percent. From the point at which the chlorobenzene concentration equals 1 percent in process streams, the amount present must be factored into threshold determinations and release and other waste management estimates. The facility does not need to consider the amount of chlorobenzene in the raw material when below </w:t>
            </w:r>
            <w:r>
              <w:rPr>
                <w:i/>
                <w:szCs w:val="22"/>
              </w:rPr>
              <w:t xml:space="preserve">de minimis </w:t>
            </w:r>
            <w:r>
              <w:rPr>
                <w:szCs w:val="22"/>
              </w:rPr>
              <w:t>levels, i.e., prior to distillation to 1 percent, when making threshold determinations. The facility does not have to report emissions of chlorobenzene from storage tanks or any other equipment associated with that specific process where the chlorobenzene content is less than 1 percent.</w:t>
            </w:r>
          </w:p>
          <w:p w14:paraId="5291AC07" w14:textId="77777777" w:rsidR="00D5538F" w:rsidRDefault="00D5538F" w:rsidP="00DF4320">
            <w:pPr>
              <w:jc w:val="both"/>
            </w:pPr>
          </w:p>
          <w:p w14:paraId="39816874" w14:textId="77777777" w:rsidR="00D5538F" w:rsidRDefault="00D5538F" w:rsidP="00DF4320">
            <w:pPr>
              <w:jc w:val="both"/>
              <w:rPr>
                <w:b/>
              </w:rPr>
            </w:pPr>
            <w:r>
              <w:rPr>
                <w:b/>
                <w:szCs w:val="22"/>
              </w:rPr>
              <w:t>Fluctuating Concentration During Processing for Non-PBT</w:t>
            </w:r>
            <w:r>
              <w:rPr>
                <w:b/>
                <w:szCs w:val="22"/>
              </w:rPr>
              <w:fldChar w:fldCharType="begin"/>
            </w:r>
            <w:r>
              <w:rPr>
                <w:szCs w:val="22"/>
              </w:rPr>
              <w:instrText>xe "PBT"</w:instrText>
            </w:r>
            <w:r>
              <w:rPr>
                <w:b/>
                <w:szCs w:val="22"/>
              </w:rPr>
              <w:fldChar w:fldCharType="end"/>
            </w:r>
            <w:r>
              <w:rPr>
                <w:b/>
                <w:szCs w:val="22"/>
              </w:rPr>
              <w:t xml:space="preserve"> Chemicals</w:t>
            </w:r>
          </w:p>
          <w:p w14:paraId="3490F0CD" w14:textId="77777777" w:rsidR="00D5538F" w:rsidRDefault="00D5538F" w:rsidP="00DF4320">
            <w:pPr>
              <w:jc w:val="both"/>
            </w:pPr>
          </w:p>
          <w:p w14:paraId="3772A6F7" w14:textId="77777777" w:rsidR="00D5538F" w:rsidRDefault="00D5538F" w:rsidP="00DF4320">
            <w:pPr>
              <w:jc w:val="both"/>
            </w:pPr>
            <w:r>
              <w:rPr>
                <w:szCs w:val="22"/>
              </w:rPr>
              <w:t>A manufacturer produces an ink product that contains toluene,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below the </w:t>
            </w:r>
            <w:r>
              <w:rPr>
                <w:i/>
                <w:szCs w:val="22"/>
              </w:rPr>
              <w:t xml:space="preserve">de minimis </w:t>
            </w:r>
            <w:r>
              <w:rPr>
                <w:szCs w:val="22"/>
              </w:rPr>
              <w:t xml:space="preserve">level. The process used causes the percentage of toluene in the mixture to fluctuate: it rises above the </w:t>
            </w:r>
            <w:r>
              <w:rPr>
                <w:i/>
                <w:szCs w:val="22"/>
              </w:rPr>
              <w:t xml:space="preserve">de minimis </w:t>
            </w:r>
            <w:r>
              <w:rPr>
                <w:szCs w:val="22"/>
              </w:rPr>
              <w:t xml:space="preserve">level for a time but drops below the level as the process winds down. The facility must consider the chemical toward threshold determinations from the point at which it first equals the </w:t>
            </w:r>
            <w:r>
              <w:rPr>
                <w:i/>
                <w:szCs w:val="22"/>
              </w:rPr>
              <w:t xml:space="preserve">de minimis </w:t>
            </w:r>
            <w:r>
              <w:rPr>
                <w:szCs w:val="22"/>
              </w:rPr>
              <w:t xml:space="preserve">limit. Once the </w:t>
            </w:r>
            <w:r>
              <w:rPr>
                <w:i/>
                <w:szCs w:val="22"/>
              </w:rPr>
              <w:t xml:space="preserve">de minimis </w:t>
            </w:r>
            <w:r>
              <w:rPr>
                <w:szCs w:val="22"/>
              </w:rPr>
              <w:t>limit has been met the exemption cannot be taken.</w:t>
            </w:r>
          </w:p>
          <w:p w14:paraId="447C17F0" w14:textId="77777777" w:rsidR="00D5538F" w:rsidRDefault="00D5538F" w:rsidP="00DF4320">
            <w:pPr>
              <w:jc w:val="both"/>
              <w:rPr>
                <w:b/>
              </w:rPr>
            </w:pPr>
          </w:p>
        </w:tc>
      </w:tr>
    </w:tbl>
    <w:p w14:paraId="475B2D27" w14:textId="77777777" w:rsidR="00D5538F" w:rsidRDefault="00D5538F" w:rsidP="00DF4320">
      <w:pPr>
        <w:spacing w:after="120"/>
        <w:jc w:val="both"/>
        <w:rPr>
          <w:szCs w:val="22"/>
        </w:rPr>
      </w:pPr>
    </w:p>
    <w:p w14:paraId="0FE01055" w14:textId="77777777" w:rsidR="00D5538F" w:rsidRDefault="00D5538F" w:rsidP="00DF4320">
      <w:pPr>
        <w:jc w:val="both"/>
        <w:rPr>
          <w:szCs w:val="22"/>
        </w:rPr>
        <w:sectPr w:rsidR="00D5538F" w:rsidSect="00967D98">
          <w:type w:val="continuous"/>
          <w:pgSz w:w="12240" w:h="15840"/>
          <w:pgMar w:top="720" w:right="1296" w:bottom="576" w:left="1296" w:header="720" w:footer="576" w:gutter="0"/>
          <w:cols w:space="720"/>
          <w:docGrid w:linePitch="360"/>
        </w:sectPr>
      </w:pPr>
    </w:p>
    <w:p w14:paraId="21DF3438" w14:textId="77777777" w:rsidR="00D5538F" w:rsidRDefault="00D5538F" w:rsidP="00DF4320">
      <w:pPr>
        <w:jc w:val="both"/>
        <w:rPr>
          <w:b/>
          <w:szCs w:val="22"/>
        </w:rPr>
      </w:pPr>
      <w:r>
        <w:rPr>
          <w:b/>
          <w:szCs w:val="22"/>
        </w:rPr>
        <w:t xml:space="preserve">Concentration Ranges Straddling the </w:t>
      </w:r>
      <w:r>
        <w:rPr>
          <w:b/>
          <w:i/>
          <w:szCs w:val="22"/>
        </w:rPr>
        <w:t>De Minimis</w:t>
      </w:r>
      <w:r>
        <w:rPr>
          <w:b/>
          <w:szCs w:val="22"/>
        </w:rPr>
        <w:t xml:space="preserve"> Value</w:t>
      </w:r>
    </w:p>
    <w:p w14:paraId="0AE309AF" w14:textId="77777777" w:rsidR="00D5538F" w:rsidRDefault="00D5538F" w:rsidP="00DF4320">
      <w:pPr>
        <w:jc w:val="both"/>
        <w:rPr>
          <w:szCs w:val="22"/>
        </w:rPr>
      </w:pPr>
    </w:p>
    <w:p w14:paraId="42F74109" w14:textId="77777777" w:rsidR="00D5538F" w:rsidRDefault="00D5538F" w:rsidP="00DF4320">
      <w:pPr>
        <w:jc w:val="both"/>
        <w:rPr>
          <w:szCs w:val="22"/>
        </w:rPr>
      </w:pPr>
      <w:r>
        <w:rPr>
          <w:szCs w:val="22"/>
        </w:rPr>
        <w:t>There may be instances in which the concentration of a non-PBT</w:t>
      </w:r>
      <w:r>
        <w:rPr>
          <w:szCs w:val="22"/>
        </w:rPr>
        <w:fldChar w:fldCharType="begin"/>
      </w:r>
      <w:r>
        <w:instrText>xe "PBT"</w:instrText>
      </w:r>
      <w:r>
        <w:rPr>
          <w:szCs w:val="22"/>
        </w:rPr>
        <w:fldChar w:fldCharType="end"/>
      </w:r>
      <w:r>
        <w:rPr>
          <w:szCs w:val="22"/>
        </w:rPr>
        <w:t xml:space="preserve"> chemical is given as a range straddling the </w:t>
      </w:r>
      <w:r>
        <w:rPr>
          <w:i/>
          <w:szCs w:val="22"/>
        </w:rPr>
        <w:t xml:space="preserve">de minimis </w:t>
      </w:r>
      <w:r>
        <w:rPr>
          <w:szCs w:val="22"/>
        </w:rPr>
        <w:t xml:space="preserve">limit. Example 6 illustrates how the </w:t>
      </w:r>
      <w:r>
        <w:rPr>
          <w:i/>
          <w:szCs w:val="22"/>
        </w:rPr>
        <w:t xml:space="preserve">de minimis </w:t>
      </w:r>
      <w:r>
        <w:rPr>
          <w:szCs w:val="22"/>
        </w:rPr>
        <w:t>exemption should be applied in such a scenario.</w:t>
      </w:r>
    </w:p>
    <w:p w14:paraId="2286D488" w14:textId="77777777" w:rsidR="00D5538F" w:rsidRDefault="00D5538F" w:rsidP="00DF4320">
      <w:pPr>
        <w:jc w:val="both"/>
        <w:rPr>
          <w:szCs w:val="22"/>
        </w:rPr>
      </w:pPr>
    </w:p>
    <w:p w14:paraId="29942C37" w14:textId="77777777" w:rsidR="00D5538F" w:rsidRDefault="00D5538F" w:rsidP="00DF4320">
      <w:pPr>
        <w:jc w:val="both"/>
        <w:rPr>
          <w:b/>
          <w:szCs w:val="22"/>
        </w:rPr>
      </w:pPr>
      <w:r>
        <w:rPr>
          <w:b/>
          <w:i/>
          <w:szCs w:val="22"/>
        </w:rPr>
        <w:t>De Minimis</w:t>
      </w:r>
      <w:r>
        <w:rPr>
          <w:b/>
          <w:szCs w:val="22"/>
        </w:rPr>
        <w:t xml:space="preserve"> Application in the Manufacture</w:t>
      </w:r>
      <w:r>
        <w:rPr>
          <w:b/>
          <w:szCs w:val="22"/>
        </w:rPr>
        <w:fldChar w:fldCharType="begin"/>
      </w:r>
      <w:r>
        <w:instrText>xe "</w:instrText>
      </w:r>
      <w:r>
        <w:rPr>
          <w:b/>
          <w:szCs w:val="22"/>
        </w:rPr>
        <w:instrText>Manufacture</w:instrText>
      </w:r>
      <w:r>
        <w:instrText>"</w:instrText>
      </w:r>
      <w:r>
        <w:rPr>
          <w:b/>
          <w:szCs w:val="22"/>
        </w:rPr>
        <w:fldChar w:fldCharType="end"/>
      </w:r>
      <w:r>
        <w:rPr>
          <w:b/>
          <w:szCs w:val="22"/>
        </w:rPr>
        <w:t xml:space="preserve"> of the Listed Chemical in a Mixture</w:t>
      </w:r>
    </w:p>
    <w:p w14:paraId="34710669" w14:textId="77777777" w:rsidR="00D5538F" w:rsidRDefault="00D5538F" w:rsidP="00DF4320">
      <w:pPr>
        <w:jc w:val="both"/>
        <w:rPr>
          <w:szCs w:val="22"/>
        </w:rPr>
      </w:pPr>
    </w:p>
    <w:p w14:paraId="6F0FA81C" w14:textId="77777777" w:rsidR="00D5538F" w:rsidRDefault="00D5538F" w:rsidP="00DF4320">
      <w:pPr>
        <w:jc w:val="both"/>
        <w:rPr>
          <w:szCs w:val="22"/>
        </w:rPr>
      </w:pPr>
      <w:r>
        <w:rPr>
          <w:szCs w:val="22"/>
        </w:rPr>
        <w:t xml:space="preserve">The </w:t>
      </w:r>
      <w:r>
        <w:rPr>
          <w:i/>
          <w:szCs w:val="22"/>
        </w:rPr>
        <w:t xml:space="preserve">de minimis </w:t>
      </w:r>
      <w:r>
        <w:rPr>
          <w:szCs w:val="22"/>
        </w:rPr>
        <w:t>exemption generally does not apply to the manufacturing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However, the </w:t>
      </w:r>
      <w:r>
        <w:rPr>
          <w:i/>
          <w:szCs w:val="22"/>
        </w:rPr>
        <w:t xml:space="preserve">de minimis </w:t>
      </w:r>
      <w:r>
        <w:rPr>
          <w:szCs w:val="22"/>
        </w:rPr>
        <w:t>exemption may apply to mixtures and other trade name products containing non-PBT</w:t>
      </w:r>
      <w:r>
        <w:rPr>
          <w:szCs w:val="22"/>
        </w:rPr>
        <w:fldChar w:fldCharType="begin"/>
      </w:r>
      <w:r>
        <w:instrText>xe "PBT"</w:instrText>
      </w:r>
      <w:r>
        <w:rPr>
          <w:szCs w:val="22"/>
        </w:rPr>
        <w:fldChar w:fldCharType="end"/>
      </w:r>
      <w:r>
        <w:rPr>
          <w:szCs w:val="22"/>
        </w:rPr>
        <w:t xml:space="preserve"> EPCRA </w:t>
      </w:r>
      <w:r w:rsidRPr="0093305E">
        <w:rPr>
          <w:szCs w:val="22"/>
        </w:rPr>
        <w:t>Section 313</w:t>
      </w:r>
      <w:r>
        <w:rPr>
          <w:szCs w:val="22"/>
        </w:rPr>
        <w:t xml:space="preserve"> chemicals that are imported into the United States. (See Example 5)</w:t>
      </w:r>
    </w:p>
    <w:p w14:paraId="46B11C54" w14:textId="77777777" w:rsidR="00D5538F" w:rsidRDefault="00D5538F" w:rsidP="00DF4320">
      <w:pPr>
        <w:jc w:val="both"/>
        <w:rPr>
          <w:szCs w:val="22"/>
        </w:rPr>
      </w:pPr>
    </w:p>
    <w:p w14:paraId="13989A8F" w14:textId="77777777" w:rsidR="00D5538F" w:rsidRDefault="00D5538F" w:rsidP="00DF4320">
      <w:pPr>
        <w:jc w:val="both"/>
        <w:rPr>
          <w:szCs w:val="22"/>
        </w:rPr>
      </w:pPr>
      <w:r>
        <w:rPr>
          <w:szCs w:val="22"/>
        </w:rPr>
        <w:t>The exemption also applies to non-PBT</w:t>
      </w:r>
      <w:r>
        <w:rPr>
          <w:szCs w:val="22"/>
        </w:rPr>
        <w:fldChar w:fldCharType="begin"/>
      </w:r>
      <w:r>
        <w:instrText>xe "PBT"</w:instrText>
      </w:r>
      <w:r>
        <w:rPr>
          <w:szCs w:val="22"/>
        </w:rPr>
        <w:fldChar w:fldCharType="end"/>
      </w:r>
      <w:r>
        <w:rPr>
          <w:szCs w:val="22"/>
        </w:rPr>
        <w:t xml:space="preserv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that are manufactured as </w:t>
      </w:r>
      <w:r>
        <w:rPr>
          <w:szCs w:val="22"/>
        </w:rPr>
        <w:t xml:space="preserve">impurities that remain in the product distributed in commerce below the </w:t>
      </w:r>
      <w:r>
        <w:rPr>
          <w:i/>
          <w:szCs w:val="22"/>
        </w:rPr>
        <w:t xml:space="preserve">de minimis </w:t>
      </w:r>
      <w:r>
        <w:rPr>
          <w:szCs w:val="22"/>
        </w:rPr>
        <w:t xml:space="preserve">levels. The amount remaining in the product is exempt from threshold determinations. If the chemical is separated from the final product, it cannot qualify for the exemption. Any amount that is separated, or is separate, from the product, is considered a byproduct and is subject to threshold determinations and release and other waste management calculations. Any amount of an EPCRA </w:t>
      </w:r>
      <w:r w:rsidRPr="0093305E">
        <w:rPr>
          <w:szCs w:val="22"/>
        </w:rPr>
        <w:t>Section 313</w:t>
      </w:r>
      <w:r>
        <w:rPr>
          <w:szCs w:val="22"/>
        </w:rPr>
        <w:t xml:space="preserve"> chemical that is manufactured in a waste stream must be considered toward threshold determinations and release and other waste management calculations and accounted for on Form R even if that chemical is manufactured below the </w:t>
      </w:r>
      <w:r>
        <w:rPr>
          <w:i/>
          <w:szCs w:val="22"/>
        </w:rPr>
        <w:t xml:space="preserve">de minimis </w:t>
      </w:r>
      <w:r>
        <w:rPr>
          <w:szCs w:val="22"/>
        </w:rPr>
        <w:t>level.</w:t>
      </w:r>
    </w:p>
    <w:p w14:paraId="606E23D5" w14:textId="77777777" w:rsidR="00D5538F" w:rsidRDefault="00D5538F" w:rsidP="003F6D74">
      <w:pPr>
        <w:jc w:val="both"/>
        <w:rPr>
          <w:szCs w:val="22"/>
        </w:rPr>
      </w:pPr>
    </w:p>
    <w:p w14:paraId="7C6191F2" w14:textId="77777777" w:rsidR="00D5538F" w:rsidRDefault="00D5538F" w:rsidP="003F6D74">
      <w:pPr>
        <w:jc w:val="both"/>
        <w:rPr>
          <w:szCs w:val="22"/>
        </w:rPr>
      </w:pPr>
      <w:r>
        <w:rPr>
          <w:szCs w:val="22"/>
        </w:rPr>
        <w:t xml:space="preserve">The </w:t>
      </w:r>
      <w:r>
        <w:rPr>
          <w:i/>
          <w:szCs w:val="22"/>
        </w:rPr>
        <w:t xml:space="preserve">de minimis </w:t>
      </w:r>
      <w:r>
        <w:rPr>
          <w:szCs w:val="22"/>
        </w:rPr>
        <w:t xml:space="preserve">exemption also does not apply to situations where a toxic chemical in waste is diluted to below the </w:t>
      </w:r>
      <w:r>
        <w:rPr>
          <w:i/>
          <w:szCs w:val="22"/>
        </w:rPr>
        <w:t xml:space="preserve">de minimis </w:t>
      </w:r>
      <w:r>
        <w:rPr>
          <w:szCs w:val="22"/>
        </w:rPr>
        <w:t>level.</w:t>
      </w:r>
    </w:p>
    <w:p w14:paraId="4628DC83" w14:textId="77777777" w:rsidR="00D5538F" w:rsidRDefault="00D5538F" w:rsidP="00DF4320">
      <w:pPr>
        <w:jc w:val="both"/>
        <w:rPr>
          <w:szCs w:val="22"/>
        </w:rPr>
      </w:pPr>
    </w:p>
    <w:p w14:paraId="28A06123" w14:textId="77777777" w:rsidR="00D5538F" w:rsidRDefault="00D5538F" w:rsidP="00DF4320">
      <w:pPr>
        <w:jc w:val="both"/>
        <w:rPr>
          <w:szCs w:val="22"/>
        </w:rPr>
        <w:sectPr w:rsidR="00D5538F" w:rsidSect="00967D98">
          <w:type w:val="continuous"/>
          <w:pgSz w:w="12240" w:h="15840"/>
          <w:pgMar w:top="720" w:right="1296" w:bottom="576" w:left="1296" w:header="720" w:footer="576" w:gutter="0"/>
          <w:cols w:num="2" w:space="346"/>
          <w:docGrid w:linePitch="360"/>
        </w:sectPr>
      </w:pPr>
    </w:p>
    <w:p w14:paraId="2BBB437F" w14:textId="77777777" w:rsidR="00D5538F" w:rsidRDefault="00D5538F" w:rsidP="00DF4320">
      <w:pPr>
        <w:jc w:val="both"/>
        <w:rPr>
          <w:szCs w:val="22"/>
        </w:rPr>
      </w:pPr>
      <w:r>
        <w:rPr>
          <w:szCs w:val="22"/>
        </w:rPr>
        <w:t xml:space="preserve"> </w:t>
      </w:r>
    </w:p>
    <w:p w14:paraId="4A19396D" w14:textId="77777777" w:rsidR="00D5538F" w:rsidRDefault="00D5538F" w:rsidP="00DF4320">
      <w:pPr>
        <w:jc w:val="both"/>
        <w:rPr>
          <w:szCs w:val="22"/>
        </w:rPr>
      </w:pPr>
    </w:p>
    <w:tbl>
      <w:tblPr>
        <w:tblW w:w="96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D5538F" w14:paraId="0AD53956" w14:textId="77777777" w:rsidTr="000415E8">
        <w:trPr>
          <w:trHeight w:val="10376"/>
        </w:trPr>
        <w:tc>
          <w:tcPr>
            <w:tcW w:w="9360" w:type="dxa"/>
            <w:shd w:val="clear" w:color="auto" w:fill="E0E0E0"/>
          </w:tcPr>
          <w:p w14:paraId="44BCDFB7" w14:textId="77777777" w:rsidR="00D5538F" w:rsidRPr="00805D00" w:rsidRDefault="00D5538F" w:rsidP="003F6D74">
            <w:pPr>
              <w:pStyle w:val="ExampleHeading"/>
              <w:rPr>
                <w:bCs/>
                <w:szCs w:val="22"/>
              </w:rPr>
            </w:pPr>
            <w:bookmarkStart w:id="84" w:name="_Toc339367674"/>
            <w:bookmarkStart w:id="85" w:name="_Toc467667782"/>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6</w:t>
            </w:r>
            <w:r w:rsidRPr="00805D00">
              <w:rPr>
                <w:bCs/>
                <w:szCs w:val="22"/>
              </w:rPr>
              <w:fldChar w:fldCharType="end"/>
            </w:r>
            <w:r w:rsidRPr="00805D00">
              <w:rPr>
                <w:bCs/>
                <w:szCs w:val="22"/>
              </w:rPr>
              <w:t xml:space="preserve">: </w:t>
            </w:r>
            <w:r w:rsidRPr="00805D00">
              <w:rPr>
                <w:bCs/>
                <w:szCs w:val="22"/>
              </w:rPr>
              <w:tab/>
              <w:t xml:space="preserve">Concentration Ranges Straddling the </w:t>
            </w:r>
            <w:r w:rsidRPr="00805D00">
              <w:rPr>
                <w:bCs/>
                <w:i/>
                <w:iCs/>
                <w:szCs w:val="22"/>
              </w:rPr>
              <w:t>De Minimis</w:t>
            </w:r>
            <w:r w:rsidRPr="00805D00">
              <w:rPr>
                <w:bCs/>
                <w:szCs w:val="22"/>
              </w:rPr>
              <w:t xml:space="preserve"> Value</w:t>
            </w:r>
            <w:bookmarkEnd w:id="84"/>
            <w:bookmarkEnd w:id="85"/>
          </w:p>
          <w:p w14:paraId="1CDF5682"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F0689B3"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4E0140">
              <w:rPr>
                <w:b/>
                <w:szCs w:val="22"/>
              </w:rPr>
              <w:t>Scenario 1:</w:t>
            </w:r>
            <w:r>
              <w:rPr>
                <w:szCs w:val="22"/>
              </w:rPr>
              <w:t xml:space="preserve"> A facility processes 8,000,000 pounds of a mixture containing 0.25 to 1.25 percent manganese. Manganese is eligible for the </w:t>
            </w:r>
            <w:r>
              <w:rPr>
                <w:i/>
                <w:iCs/>
                <w:szCs w:val="22"/>
              </w:rPr>
              <w:t xml:space="preserve">de minimis </w:t>
            </w:r>
            <w:r>
              <w:rPr>
                <w:szCs w:val="22"/>
              </w:rPr>
              <w:t xml:space="preserve">exemption at concentrations up to 1 percent. The amount of mixture subject to reporting is the quantity containing manganese at or above the </w:t>
            </w:r>
            <w:r>
              <w:rPr>
                <w:i/>
                <w:iCs/>
                <w:szCs w:val="22"/>
              </w:rPr>
              <w:t xml:space="preserve">de minimis </w:t>
            </w:r>
            <w:r>
              <w:rPr>
                <w:szCs w:val="22"/>
              </w:rPr>
              <w:t>concentration:</w:t>
            </w:r>
          </w:p>
          <w:p w14:paraId="78DD7503"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2DEDDE3"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
              <w:rPr>
                <w:szCs w:val="22"/>
              </w:rPr>
              <w:t>[(8,000,000) × (1.25% - 0.99%)] ÷ (1.25% - 0.25%)</w:t>
            </w:r>
          </w:p>
          <w:p w14:paraId="1AF33997"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FF50D73"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szCs w:val="22"/>
              </w:rPr>
              <w:t xml:space="preserve">The average concentration of manganese that is not exempt (above the </w:t>
            </w:r>
            <w:r>
              <w:rPr>
                <w:i/>
                <w:iCs/>
                <w:szCs w:val="22"/>
              </w:rPr>
              <w:t>de minimis</w:t>
            </w:r>
            <w:r>
              <w:rPr>
                <w:szCs w:val="22"/>
              </w:rPr>
              <w:t>) is:</w:t>
            </w:r>
          </w:p>
          <w:p w14:paraId="7711EC6F"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05A861AD" w14:textId="77777777" w:rsidR="00D5538F" w:rsidRDefault="00D5538F" w:rsidP="000050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
              <w:rPr>
                <w:szCs w:val="22"/>
              </w:rPr>
              <w:t xml:space="preserve">(1.25% + 1.00%) </w:t>
            </w:r>
            <w:r w:rsidRPr="007A6944">
              <w:rPr>
                <w:szCs w:val="22"/>
              </w:rPr>
              <w:t>÷</w:t>
            </w:r>
            <w:r>
              <w:rPr>
                <w:szCs w:val="22"/>
              </w:rPr>
              <w:t xml:space="preserve"> (2)</w:t>
            </w:r>
          </w:p>
          <w:p w14:paraId="27B7ED5C" w14:textId="77777777" w:rsidR="00D5538F" w:rsidRDefault="00D5538F" w:rsidP="000050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p>
          <w:p w14:paraId="5619AF26"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szCs w:val="22"/>
              </w:rPr>
              <w:t>Therefore, the amount of manganese that is subject to threshold determination and release and other waste management estimates is:</w:t>
            </w:r>
          </w:p>
          <w:p w14:paraId="32611EA5"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2E1719D" w14:textId="5C992363" w:rsidR="00D5538F" w:rsidRDefault="00D73575"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noProof/>
                <w:position w:val="-30"/>
                <w:szCs w:val="22"/>
              </w:rPr>
              <w:drawing>
                <wp:inline distT="0" distB="0" distL="0" distR="0" wp14:anchorId="01B36BD8" wp14:editId="24DA0FB4">
                  <wp:extent cx="4286250" cy="466725"/>
                  <wp:effectExtent l="0" t="0" r="0" b="952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86250" cy="466725"/>
                          </a:xfrm>
                          <a:prstGeom prst="rect">
                            <a:avLst/>
                          </a:prstGeom>
                          <a:noFill/>
                          <a:ln>
                            <a:noFill/>
                          </a:ln>
                        </pic:spPr>
                      </pic:pic>
                    </a:graphicData>
                  </a:graphic>
                </wp:inline>
              </w:drawing>
            </w:r>
          </w:p>
          <w:p w14:paraId="2DD06D6D"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002BCD3"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
              <w:rPr>
                <w:szCs w:val="22"/>
              </w:rPr>
              <w:t>= 23,400 pounds manganese (which is below the processing threshold for manganese)</w:t>
            </w:r>
          </w:p>
          <w:p w14:paraId="7412B667"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0CEC7FC3"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szCs w:val="22"/>
              </w:rPr>
              <w:t xml:space="preserve">In this scenario, because the facility’s information pertaining to manganese was available to two decimal places, 0.99 was used to determine the amount below the </w:t>
            </w:r>
            <w:r>
              <w:rPr>
                <w:i/>
                <w:iCs/>
                <w:szCs w:val="22"/>
              </w:rPr>
              <w:t xml:space="preserve">de minimis </w:t>
            </w:r>
            <w:r>
              <w:rPr>
                <w:szCs w:val="22"/>
              </w:rPr>
              <w:t>concentrations. If the information was available to one decimal place, 0.9 should be used, as in the scenario below.</w:t>
            </w:r>
          </w:p>
          <w:p w14:paraId="67EE1682"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16"/>
                <w:szCs w:val="16"/>
              </w:rPr>
            </w:pPr>
          </w:p>
          <w:p w14:paraId="33E25BAF" w14:textId="1813A05D"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4E0140">
              <w:rPr>
                <w:b/>
                <w:szCs w:val="22"/>
              </w:rPr>
              <w:t xml:space="preserve">Scenario 2: </w:t>
            </w:r>
            <w:r>
              <w:rPr>
                <w:szCs w:val="22"/>
              </w:rPr>
              <w:t xml:space="preserve">As in the previous example, manganese is present in a mixture, of which 8,000,000 pounds is processed. The SDS states the mixture contains 0.2 percent to 1.2 percent manganese. The amount of mixture subject to reporting (at or above </w:t>
            </w:r>
            <w:r>
              <w:rPr>
                <w:i/>
                <w:iCs/>
                <w:szCs w:val="22"/>
              </w:rPr>
              <w:t xml:space="preserve">de minimis </w:t>
            </w:r>
            <w:r>
              <w:rPr>
                <w:szCs w:val="22"/>
              </w:rPr>
              <w:t>limit) is:</w:t>
            </w:r>
          </w:p>
          <w:p w14:paraId="0DE415FB"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16"/>
                <w:szCs w:val="16"/>
              </w:rPr>
            </w:pPr>
          </w:p>
          <w:p w14:paraId="022BE3A7"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
              <w:rPr>
                <w:szCs w:val="22"/>
              </w:rPr>
              <w:t>[(8,000,000) × (1.2% - 0.9%)] ÷ (1.2% - 0.2%)</w:t>
            </w:r>
          </w:p>
          <w:p w14:paraId="68C92A40"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16"/>
                <w:szCs w:val="16"/>
              </w:rPr>
            </w:pPr>
          </w:p>
          <w:p w14:paraId="0866B604"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szCs w:val="22"/>
              </w:rPr>
              <w:t xml:space="preserve">The average concentration of manganese that is not exempt (at or above </w:t>
            </w:r>
            <w:r>
              <w:rPr>
                <w:i/>
                <w:iCs/>
                <w:szCs w:val="22"/>
              </w:rPr>
              <w:t xml:space="preserve">de minimis </w:t>
            </w:r>
            <w:r>
              <w:rPr>
                <w:szCs w:val="22"/>
              </w:rPr>
              <w:t>limit) is:</w:t>
            </w:r>
          </w:p>
          <w:p w14:paraId="67617CFC"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16"/>
                <w:szCs w:val="16"/>
              </w:rPr>
            </w:pPr>
          </w:p>
          <w:p w14:paraId="2204BEF8"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r>
              <w:rPr>
                <w:szCs w:val="22"/>
              </w:rPr>
              <w:t>(1.2% + 1.0%) ÷ (2)</w:t>
            </w:r>
          </w:p>
          <w:p w14:paraId="2B1EE764"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16"/>
                <w:szCs w:val="16"/>
              </w:rPr>
            </w:pPr>
          </w:p>
          <w:p w14:paraId="5B9FC31D"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szCs w:val="22"/>
              </w:rPr>
              <w:t>Therefore, the amount of manganese that is subject to threshold determinations and release and other waste management estimates is:</w:t>
            </w:r>
          </w:p>
          <w:p w14:paraId="1B0D1CEF"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11BB7CB" w14:textId="472071CA" w:rsidR="00D5538F" w:rsidRDefault="00D73575" w:rsidP="00DF4320">
            <w:pPr>
              <w:pBdr>
                <w:top w:val="single" w:sz="6" w:space="0" w:color="FFFFFF"/>
                <w:left w:val="single" w:sz="6" w:space="0" w:color="FFFFFF"/>
                <w:bottom w:val="single" w:sz="6" w:space="0" w:color="FFFFFF"/>
                <w:right w:val="single" w:sz="6" w:space="0" w:color="FFFFFF"/>
              </w:pBdr>
              <w:jc w:val="both"/>
            </w:pPr>
            <w:r>
              <w:rPr>
                <w:noProof/>
                <w:position w:val="-30"/>
                <w:szCs w:val="22"/>
              </w:rPr>
              <w:drawing>
                <wp:inline distT="0" distB="0" distL="0" distR="0" wp14:anchorId="5B3CFD3B" wp14:editId="378A13A5">
                  <wp:extent cx="4029075" cy="466725"/>
                  <wp:effectExtent l="0" t="0" r="9525"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29075" cy="466725"/>
                          </a:xfrm>
                          <a:prstGeom prst="rect">
                            <a:avLst/>
                          </a:prstGeom>
                          <a:noFill/>
                          <a:ln>
                            <a:noFill/>
                          </a:ln>
                        </pic:spPr>
                      </pic:pic>
                    </a:graphicData>
                  </a:graphic>
                </wp:inline>
              </w:drawing>
            </w:r>
          </w:p>
          <w:p w14:paraId="7F66BEB5" w14:textId="77777777" w:rsidR="00D5538F" w:rsidRDefault="00D5538F" w:rsidP="004E0140">
            <w:pPr>
              <w:ind w:left="695"/>
              <w:jc w:val="both"/>
            </w:pPr>
          </w:p>
          <w:p w14:paraId="23AF2F66" w14:textId="77777777" w:rsidR="00D5538F" w:rsidRDefault="00D5538F" w:rsidP="004E0140">
            <w:pPr>
              <w:ind w:left="695"/>
              <w:jc w:val="both"/>
            </w:pPr>
            <w:r>
              <w:rPr>
                <w:szCs w:val="22"/>
              </w:rPr>
              <w:t>= 26,400 pounds manganese (which is above the processing threshold for manganese)</w:t>
            </w:r>
          </w:p>
          <w:p w14:paraId="12BA2975" w14:textId="77777777" w:rsidR="00D5538F" w:rsidRDefault="00D5538F" w:rsidP="00DF4320">
            <w:pPr>
              <w:jc w:val="both"/>
              <w:rPr>
                <w:b/>
              </w:rPr>
            </w:pPr>
          </w:p>
        </w:tc>
      </w:tr>
    </w:tbl>
    <w:p w14:paraId="310544D3" w14:textId="77777777" w:rsidR="00D5538F" w:rsidRDefault="00D5538F" w:rsidP="00DF4320">
      <w:pPr>
        <w:jc w:val="both"/>
        <w:rPr>
          <w:szCs w:val="22"/>
        </w:rPr>
      </w:pPr>
      <w:r>
        <w:rPr>
          <w:szCs w:val="22"/>
        </w:rPr>
        <w:br w:type="page"/>
      </w:r>
    </w:p>
    <w:tbl>
      <w:tblPr>
        <w:tblW w:w="96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D5538F" w14:paraId="7064E1AC" w14:textId="77777777" w:rsidTr="000415E8">
        <w:tc>
          <w:tcPr>
            <w:tcW w:w="8550" w:type="dxa"/>
            <w:shd w:val="clear" w:color="auto" w:fill="E0E0E0"/>
          </w:tcPr>
          <w:p w14:paraId="322E2F6A" w14:textId="77777777" w:rsidR="00D5538F" w:rsidRPr="00805D00" w:rsidRDefault="00D5538F" w:rsidP="003F6D74">
            <w:pPr>
              <w:pStyle w:val="ExampleHeading"/>
              <w:rPr>
                <w:bCs/>
                <w:szCs w:val="22"/>
              </w:rPr>
            </w:pPr>
            <w:bookmarkStart w:id="86" w:name="_Toc339367675"/>
            <w:bookmarkStart w:id="87" w:name="_Toc467667783"/>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7</w:t>
            </w:r>
            <w:r w:rsidRPr="00805D00">
              <w:rPr>
                <w:bCs/>
                <w:szCs w:val="22"/>
              </w:rPr>
              <w:fldChar w:fldCharType="end"/>
            </w:r>
            <w:r w:rsidRPr="00805D00">
              <w:rPr>
                <w:bCs/>
                <w:szCs w:val="22"/>
              </w:rPr>
              <w:t>:</w:t>
            </w:r>
            <w:r w:rsidRPr="00805D00">
              <w:rPr>
                <w:bCs/>
                <w:szCs w:val="22"/>
              </w:rPr>
              <w:tab/>
            </w:r>
            <w:r w:rsidRPr="00805D00">
              <w:rPr>
                <w:bCs/>
                <w:i/>
                <w:szCs w:val="22"/>
              </w:rPr>
              <w:t>De Minimis</w:t>
            </w:r>
            <w:r w:rsidRPr="00805D00">
              <w:rPr>
                <w:bCs/>
                <w:szCs w:val="22"/>
              </w:rPr>
              <w:t xml:space="preserve"> Application in the Manufacture</w:t>
            </w:r>
            <w:r>
              <w:rPr>
                <w:bCs/>
                <w:szCs w:val="22"/>
              </w:rPr>
              <w:fldChar w:fldCharType="begin"/>
            </w:r>
            <w:r w:rsidRPr="00805D00">
              <w:rPr>
                <w:bCs/>
                <w:szCs w:val="22"/>
              </w:rPr>
              <w:instrText>xe "Manufacture"</w:instrText>
            </w:r>
            <w:r>
              <w:rPr>
                <w:bCs/>
                <w:szCs w:val="22"/>
              </w:rPr>
              <w:fldChar w:fldCharType="end"/>
            </w:r>
            <w:r w:rsidRPr="00805D00">
              <w:rPr>
                <w:bCs/>
                <w:szCs w:val="22"/>
              </w:rPr>
              <w:t xml:space="preserve"> of a Toxic Chemical in a Mixture</w:t>
            </w:r>
            <w:bookmarkEnd w:id="86"/>
            <w:bookmarkEnd w:id="87"/>
          </w:p>
          <w:p w14:paraId="30DDCA67"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b/>
                <w:bCs/>
              </w:rPr>
            </w:pPr>
            <w:r>
              <w:rPr>
                <w:b/>
                <w:bCs/>
                <w:szCs w:val="22"/>
              </w:rPr>
              <w:t>Manufacture as a Product Impurity</w:t>
            </w:r>
          </w:p>
          <w:p w14:paraId="47AAA38A"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bCs/>
              </w:rPr>
            </w:pPr>
            <w:r>
              <w:rPr>
                <w:bCs/>
                <w:szCs w:val="22"/>
              </w:rPr>
              <w:t>Toluene 2,4 diisocyanate reacts with trace amounts of water to form trace quantities of 2,4-diaminotoluene. The resulting product contains 99 percent toluene 2,4-diisocyanate and 0.05 percent 2,4-diaminotoluene. The 2,4 diaminotoluene would not be subject to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reporting nor would supplier notification be required because the concentration of 2,4- diaminotoluene is below its </w:t>
            </w:r>
            <w:r>
              <w:rPr>
                <w:bCs/>
                <w:i/>
                <w:szCs w:val="22"/>
              </w:rPr>
              <w:t xml:space="preserve">de minimis </w:t>
            </w:r>
            <w:r>
              <w:rPr>
                <w:bCs/>
                <w:szCs w:val="22"/>
              </w:rPr>
              <w:t>limit of 0.1 percent in the product.</w:t>
            </w:r>
          </w:p>
          <w:p w14:paraId="7850C1F7"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b/>
                <w:bCs/>
              </w:rPr>
            </w:pPr>
            <w:r>
              <w:rPr>
                <w:b/>
                <w:bCs/>
                <w:szCs w:val="22"/>
              </w:rPr>
              <w:t>Manufacture as a Commercial Byproduct and Impurity</w:t>
            </w:r>
          </w:p>
          <w:p w14:paraId="4D2E22F5"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bCs/>
              </w:rPr>
            </w:pPr>
            <w:r>
              <w:rPr>
                <w:bCs/>
                <w:szCs w:val="22"/>
              </w:rPr>
              <w:t xml:space="preserve">Chloroform is a reaction byproduct in the production of carbon tetrachloride. It is removed by distillation to a concentration of less than 150 ppm (0.0150 percent) remaining in the carbon tetrachloride. The separated chloroform at 90 percent concentration is sold as a byproduct. Chloroform is subject to a 0.1 percent (1000 ppm) </w:t>
            </w:r>
            <w:r>
              <w:rPr>
                <w:bCs/>
                <w:i/>
                <w:szCs w:val="22"/>
              </w:rPr>
              <w:t xml:space="preserve">de minimis </w:t>
            </w:r>
            <w:r>
              <w:rPr>
                <w:bCs/>
                <w:szCs w:val="22"/>
              </w:rPr>
              <w:t xml:space="preserve">limit. Any amount of chloroform manufactured and separated as byproduct must be included in threshold determinations because EPA does not interpret the </w:t>
            </w:r>
            <w:r>
              <w:rPr>
                <w:bCs/>
                <w:i/>
                <w:szCs w:val="22"/>
              </w:rPr>
              <w:t xml:space="preserve">de minimis </w:t>
            </w:r>
            <w:r>
              <w:rPr>
                <w:bCs/>
                <w:szCs w:val="22"/>
              </w:rPr>
              <w:t xml:space="preserve">exemption to apply to the manufacture of a chemical as a byproduct. Releases of chloroform prior to and during purification of the carbon tetrachloride must be reported. The </w:t>
            </w:r>
            <w:r>
              <w:rPr>
                <w:bCs/>
                <w:i/>
                <w:szCs w:val="22"/>
              </w:rPr>
              <w:t xml:space="preserve">de minimis </w:t>
            </w:r>
            <w:r>
              <w:rPr>
                <w:bCs/>
                <w:szCs w:val="22"/>
              </w:rPr>
              <w:t xml:space="preserve">exemption can, however, be applied to the chloroform remaining in the carbon tetrachloride as an impurity. Because the concentration of chloroform remaining in the carbon tetrachloride is below the </w:t>
            </w:r>
            <w:r>
              <w:rPr>
                <w:bCs/>
                <w:i/>
                <w:szCs w:val="22"/>
              </w:rPr>
              <w:t xml:space="preserve">de minimis </w:t>
            </w:r>
            <w:r>
              <w:rPr>
                <w:bCs/>
                <w:szCs w:val="22"/>
              </w:rPr>
              <w:t xml:space="preserve">limit, this quantity of chloroform is exempt from threshold determinations, release and other waste management reporting, and supplier notification. </w:t>
            </w:r>
          </w:p>
          <w:p w14:paraId="7DFFDF27"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b/>
                <w:bCs/>
              </w:rPr>
            </w:pPr>
            <w:r>
              <w:rPr>
                <w:b/>
                <w:bCs/>
                <w:szCs w:val="22"/>
              </w:rPr>
              <w:t>Manufacture as a Waste Byproduct</w:t>
            </w:r>
          </w:p>
          <w:p w14:paraId="5C20C650"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jc w:val="both"/>
              <w:rPr>
                <w:b/>
                <w:bCs/>
              </w:rPr>
            </w:pPr>
            <w:r>
              <w:rPr>
                <w:bCs/>
                <w:szCs w:val="22"/>
              </w:rPr>
              <w:t xml:space="preserve">A small amount of formaldehyde is manufactured as a reaction byproduct during the production of phthalic anhydride. The formaldehyde is separated from the phthalic anhydride as a waste gas and burned, leaving no formaldehyde in the phthalic anhydride. The amount of formaldehyde produced and removed must be included in threshold determinations and release and other waste management estimates even if the formaldehyde were present below the </w:t>
            </w:r>
            <w:r>
              <w:rPr>
                <w:bCs/>
                <w:i/>
                <w:szCs w:val="22"/>
              </w:rPr>
              <w:t xml:space="preserve">de minimis </w:t>
            </w:r>
            <w:r>
              <w:rPr>
                <w:bCs/>
                <w:szCs w:val="22"/>
              </w:rPr>
              <w:t>level in the process stream where it was manufactured or in the waste stream to which it was separated because EPA does not interpret mixtures and trade name products to includes wastes.</w:t>
            </w:r>
          </w:p>
        </w:tc>
      </w:tr>
    </w:tbl>
    <w:p w14:paraId="693271ED" w14:textId="77777777" w:rsidR="00D5538F" w:rsidRDefault="00D5538F" w:rsidP="00DF4320">
      <w:pPr>
        <w:spacing w:after="240"/>
        <w:jc w:val="both"/>
        <w:rPr>
          <w:szCs w:val="22"/>
        </w:rPr>
      </w:pPr>
    </w:p>
    <w:p w14:paraId="4F498769" w14:textId="77777777" w:rsidR="00D5538F" w:rsidRDefault="00D5538F" w:rsidP="00DF4320">
      <w:pPr>
        <w:spacing w:after="240"/>
        <w:jc w:val="both"/>
        <w:rPr>
          <w:szCs w:val="22"/>
        </w:rPr>
        <w:sectPr w:rsidR="00D5538F" w:rsidSect="00967D98">
          <w:type w:val="continuous"/>
          <w:pgSz w:w="12240" w:h="15840"/>
          <w:pgMar w:top="720" w:right="1296" w:bottom="576" w:left="1296" w:header="720" w:footer="576" w:gutter="0"/>
          <w:cols w:space="720"/>
          <w:docGrid w:linePitch="360"/>
        </w:sectPr>
      </w:pPr>
    </w:p>
    <w:p w14:paraId="52DC99B7" w14:textId="77777777" w:rsidR="00D5538F" w:rsidRDefault="00D5538F" w:rsidP="00DF4320">
      <w:pPr>
        <w:jc w:val="both"/>
        <w:rPr>
          <w:szCs w:val="22"/>
        </w:rPr>
      </w:pPr>
      <w:r>
        <w:rPr>
          <w:b/>
          <w:szCs w:val="22"/>
        </w:rPr>
        <w:t>Laboratory Activities Exemption</w:t>
      </w:r>
      <w:r>
        <w:rPr>
          <w:b/>
          <w:szCs w:val="22"/>
        </w:rPr>
        <w:fldChar w:fldCharType="begin"/>
      </w:r>
      <w:r>
        <w:rPr>
          <w:b/>
        </w:rPr>
        <w:instrText>xe "</w:instrText>
      </w:r>
      <w:r>
        <w:rPr>
          <w:b/>
          <w:szCs w:val="22"/>
        </w:rPr>
        <w:instrText>Laboratory Activities Exemption</w:instrText>
      </w:r>
      <w:r>
        <w:rPr>
          <w:b/>
        </w:rPr>
        <w:instrText>"</w:instrText>
      </w:r>
      <w:r>
        <w:rPr>
          <w:b/>
          <w:szCs w:val="22"/>
        </w:rPr>
        <w:fldChar w:fldCharType="end"/>
      </w:r>
      <w:r>
        <w:rPr>
          <w:b/>
          <w:szCs w:val="22"/>
        </w:rPr>
        <w:t>.</w:t>
      </w:r>
      <w:r>
        <w:rPr>
          <w:szCs w:val="22"/>
        </w:rPr>
        <w:t xml:space="preserv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that are manufactured, processed, or otherwise used in a laboratory at a covered facility under the direct supervision of a technically qualified individual do not have to be considered for threshold determinations and release and other waste management calculations. However, pilot plant scale and specialty chemical production does not qualify for this laboratory activities exemption, nor does the use of EPCRA </w:t>
      </w:r>
      <w:r w:rsidRPr="0093305E">
        <w:rPr>
          <w:szCs w:val="22"/>
        </w:rPr>
        <w:t>Section 313</w:t>
      </w:r>
      <w:r>
        <w:rPr>
          <w:szCs w:val="22"/>
        </w:rPr>
        <w:t xml:space="preserve"> chemicals for laboratory support activities, such as the use of chemicals for equipment maintenance.</w:t>
      </w:r>
    </w:p>
    <w:p w14:paraId="7401E1C3" w14:textId="77777777" w:rsidR="00D5538F" w:rsidRDefault="00D5538F" w:rsidP="00DF4320">
      <w:pPr>
        <w:jc w:val="both"/>
        <w:rPr>
          <w:szCs w:val="22"/>
        </w:rPr>
      </w:pPr>
    </w:p>
    <w:p w14:paraId="073EDF58" w14:textId="77777777" w:rsidR="00D5538F" w:rsidRDefault="00D5538F" w:rsidP="00DF4320">
      <w:pPr>
        <w:jc w:val="both"/>
        <w:rPr>
          <w:szCs w:val="22"/>
        </w:rPr>
      </w:pPr>
      <w:r>
        <w:rPr>
          <w:b/>
          <w:szCs w:val="22"/>
        </w:rPr>
        <w:t>Coal Extraction Activities Exemption</w:t>
      </w:r>
      <w:r>
        <w:rPr>
          <w:b/>
          <w:szCs w:val="22"/>
        </w:rPr>
        <w:fldChar w:fldCharType="begin"/>
      </w:r>
      <w:r>
        <w:instrText>xe "</w:instrText>
      </w:r>
      <w:r>
        <w:rPr>
          <w:szCs w:val="22"/>
        </w:rPr>
        <w:instrText>Coal Extraction Activities Exemption</w:instrText>
      </w:r>
      <w:r>
        <w:instrText>"</w:instrText>
      </w:r>
      <w:r>
        <w:rPr>
          <w:b/>
          <w:szCs w:val="22"/>
        </w:rPr>
        <w:fldChar w:fldCharType="end"/>
      </w:r>
      <w:r>
        <w:rPr>
          <w:szCs w:val="22"/>
        </w:rPr>
        <w:t>. If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manufactured, processed, or otherwise used in extraction by facilities in NAICS codes 212111, 212112 and 212113, a person is not required to consider the quantity of the EPCRA </w:t>
      </w:r>
      <w:r w:rsidRPr="0093305E">
        <w:rPr>
          <w:szCs w:val="22"/>
        </w:rPr>
        <w:t>Section 313</w:t>
      </w:r>
      <w:r>
        <w:rPr>
          <w:szCs w:val="22"/>
        </w:rPr>
        <w:t xml:space="preserve"> chemical so </w:t>
      </w:r>
      <w:r>
        <w:rPr>
          <w:szCs w:val="22"/>
        </w:rPr>
        <w:t xml:space="preserve">manufactured, processed, or otherwise used when considering threshold determinations and release and other waste management calculations (see Example 8). Reclamation activities occurring simultaneously with coal extraction activities (e.g., cast blasting) are included in the exemption. However, otherwise use of ash, waste rock, or fertilizer for reclamation purposes are not considered part of extraction; non-exempt amounts of EPCRA </w:t>
      </w:r>
      <w:r w:rsidRPr="0093305E">
        <w:rPr>
          <w:szCs w:val="22"/>
        </w:rPr>
        <w:t>Section 313</w:t>
      </w:r>
      <w:r>
        <w:rPr>
          <w:szCs w:val="22"/>
        </w:rPr>
        <w:t xml:space="preserve"> chemicals contained in these materials must be considered toward threshold determinations and release and other waste management calculations.</w:t>
      </w:r>
    </w:p>
    <w:p w14:paraId="120ADCDB" w14:textId="77777777" w:rsidR="00D5538F" w:rsidRDefault="00D5538F" w:rsidP="00DF4320">
      <w:pPr>
        <w:jc w:val="both"/>
        <w:rPr>
          <w:szCs w:val="22"/>
        </w:rPr>
      </w:pPr>
    </w:p>
    <w:p w14:paraId="45C785A4" w14:textId="77777777" w:rsidR="00D5538F" w:rsidRDefault="00D5538F" w:rsidP="00DF4320">
      <w:pPr>
        <w:jc w:val="both"/>
        <w:rPr>
          <w:szCs w:val="22"/>
        </w:rPr>
      </w:pPr>
      <w:r>
        <w:rPr>
          <w:b/>
          <w:szCs w:val="22"/>
        </w:rPr>
        <w:t>Metal Mining Overburden Exemption</w:t>
      </w:r>
      <w:r>
        <w:rPr>
          <w:b/>
          <w:szCs w:val="22"/>
        </w:rPr>
        <w:fldChar w:fldCharType="begin"/>
      </w:r>
      <w:r>
        <w:instrText>xe "</w:instrText>
      </w:r>
      <w:r>
        <w:rPr>
          <w:b/>
          <w:szCs w:val="22"/>
        </w:rPr>
        <w:instrText>Metal Mining Overburden Exemption</w:instrText>
      </w:r>
      <w:r>
        <w:instrText>"</w:instrText>
      </w:r>
      <w:r>
        <w:rPr>
          <w:b/>
          <w:szCs w:val="22"/>
        </w:rPr>
        <w:fldChar w:fldCharType="end"/>
      </w:r>
      <w:r>
        <w:rPr>
          <w:szCs w:val="22"/>
        </w:rPr>
        <w:t>. If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that is a constituent of overburden is processed or otherwise used by facilities in NAICS codes 212221, 212222, 212231, 212234, and 212299, a person is not required to </w:t>
      </w:r>
      <w:r>
        <w:rPr>
          <w:szCs w:val="22"/>
        </w:rPr>
        <w:lastRenderedPageBreak/>
        <w:t xml:space="preserve">consider the quantity of the EPCRA </w:t>
      </w:r>
      <w:r w:rsidRPr="0093305E">
        <w:rPr>
          <w:szCs w:val="22"/>
        </w:rPr>
        <w:t>Section 313</w:t>
      </w:r>
      <w:r>
        <w:rPr>
          <w:szCs w:val="22"/>
        </w:rPr>
        <w:t xml:space="preserve"> chemical so processed or otherwise used when considering threshold determinations and release and other waste management calculations.</w:t>
      </w:r>
    </w:p>
    <w:p w14:paraId="125EB461" w14:textId="77777777" w:rsidR="00D5538F" w:rsidRDefault="00D5538F" w:rsidP="00DF4320">
      <w:pPr>
        <w:jc w:val="both"/>
        <w:rPr>
          <w:szCs w:val="22"/>
        </w:rPr>
      </w:pPr>
    </w:p>
    <w:p w14:paraId="563AB1DF" w14:textId="77777777" w:rsidR="00D5538F" w:rsidRDefault="00D5538F" w:rsidP="00DF4320">
      <w:pPr>
        <w:jc w:val="both"/>
        <w:rPr>
          <w:szCs w:val="22"/>
        </w:rPr>
      </w:pPr>
      <w:r>
        <w:rPr>
          <w:szCs w:val="22"/>
        </w:rPr>
        <w:t>For purposes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 overburden is the unconsolidated material that overlies a deposit of useful material or ore. It does not include any portion of the ore or waste rock.</w:t>
      </w:r>
    </w:p>
    <w:p w14:paraId="24C6A08A" w14:textId="77777777" w:rsidR="00D5538F" w:rsidRDefault="00D5538F" w:rsidP="00DF4320">
      <w:pPr>
        <w:jc w:val="both"/>
        <w:rPr>
          <w:szCs w:val="22"/>
        </w:rPr>
      </w:pPr>
    </w:p>
    <w:tbl>
      <w:tblPr>
        <w:tblW w:w="4651" w:type="dxa"/>
        <w:tblInd w:w="120" w:type="dxa"/>
        <w:tblLayout w:type="fixed"/>
        <w:tblCellMar>
          <w:left w:w="120" w:type="dxa"/>
          <w:right w:w="120" w:type="dxa"/>
        </w:tblCellMar>
        <w:tblLook w:val="0000" w:firstRow="0" w:lastRow="0" w:firstColumn="0" w:lastColumn="0" w:noHBand="0" w:noVBand="0"/>
      </w:tblPr>
      <w:tblGrid>
        <w:gridCol w:w="4651"/>
      </w:tblGrid>
      <w:tr w:rsidR="00D5538F" w14:paraId="3687DBDE" w14:textId="77777777" w:rsidTr="000415E8">
        <w:trPr>
          <w:tblHeader/>
        </w:trPr>
        <w:tc>
          <w:tcPr>
            <w:tcW w:w="4530" w:type="dxa"/>
            <w:tcBorders>
              <w:top w:val="single" w:sz="6" w:space="0" w:color="000000"/>
              <w:left w:val="single" w:sz="6" w:space="0" w:color="000000"/>
              <w:bottom w:val="single" w:sz="6" w:space="0" w:color="000000"/>
              <w:right w:val="single" w:sz="6" w:space="0" w:color="000000"/>
            </w:tcBorders>
            <w:shd w:val="pct10" w:color="000000" w:fill="FFFFFF"/>
          </w:tcPr>
          <w:p w14:paraId="73099084" w14:textId="77777777" w:rsidR="00D5538F" w:rsidRPr="00805D00" w:rsidRDefault="00D5538F" w:rsidP="00A86445">
            <w:pPr>
              <w:pStyle w:val="ExampleHeading"/>
              <w:tabs>
                <w:tab w:val="clear" w:pos="1256"/>
                <w:tab w:val="left" w:pos="1140"/>
              </w:tabs>
              <w:rPr>
                <w:bCs/>
                <w:szCs w:val="22"/>
              </w:rPr>
            </w:pPr>
            <w:bookmarkStart w:id="88" w:name="_Toc339367676"/>
            <w:bookmarkStart w:id="89" w:name="_Toc467667784"/>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8</w:t>
            </w:r>
            <w:r w:rsidRPr="00805D00">
              <w:rPr>
                <w:bCs/>
                <w:szCs w:val="22"/>
              </w:rPr>
              <w:fldChar w:fldCharType="end"/>
            </w:r>
            <w:r w:rsidRPr="00805D00">
              <w:rPr>
                <w:bCs/>
                <w:szCs w:val="22"/>
              </w:rPr>
              <w:t xml:space="preserve">: </w:t>
            </w:r>
            <w:r w:rsidRPr="00805D00">
              <w:rPr>
                <w:bCs/>
                <w:szCs w:val="22"/>
              </w:rPr>
              <w:tab/>
              <w:t>Coal mining extraction activities</w:t>
            </w:r>
            <w:bookmarkEnd w:id="88"/>
            <w:bookmarkEnd w:id="89"/>
          </w:p>
          <w:p w14:paraId="50FA159B" w14:textId="77777777" w:rsidR="00D5538F" w:rsidRDefault="00D5538F" w:rsidP="00DF4320">
            <w:pPr>
              <w:tabs>
                <w:tab w:val="left" w:pos="-720"/>
                <w:tab w:val="left" w:pos="0"/>
                <w:tab w:val="left" w:pos="720"/>
                <w:tab w:val="left" w:pos="1440"/>
                <w:tab w:val="left" w:pos="2160"/>
                <w:tab w:val="left" w:pos="2880"/>
                <w:tab w:val="left" w:pos="3600"/>
                <w:tab w:val="left" w:pos="5040"/>
                <w:tab w:val="left" w:pos="5760"/>
                <w:tab w:val="left" w:pos="6480"/>
                <w:tab w:val="left" w:pos="7200"/>
                <w:tab w:val="left" w:pos="7920"/>
              </w:tabs>
              <w:spacing w:after="58"/>
              <w:ind w:right="180"/>
              <w:jc w:val="both"/>
            </w:pPr>
          </w:p>
          <w:p w14:paraId="251BCCAD" w14:textId="77777777" w:rsidR="00D5538F" w:rsidRDefault="00D5538F" w:rsidP="00DF4320">
            <w:pPr>
              <w:tabs>
                <w:tab w:val="left" w:pos="-720"/>
                <w:tab w:val="left" w:pos="0"/>
                <w:tab w:val="left" w:pos="720"/>
                <w:tab w:val="left" w:pos="1440"/>
                <w:tab w:val="left" w:pos="2160"/>
                <w:tab w:val="left" w:pos="2880"/>
                <w:tab w:val="left" w:pos="3600"/>
                <w:tab w:val="left" w:pos="5040"/>
                <w:tab w:val="left" w:pos="5760"/>
                <w:tab w:val="left" w:pos="6480"/>
                <w:tab w:val="left" w:pos="7200"/>
                <w:tab w:val="left" w:pos="7920"/>
              </w:tabs>
              <w:spacing w:after="120"/>
              <w:ind w:right="90"/>
              <w:jc w:val="both"/>
              <w:rPr>
                <w:b/>
                <w:bCs/>
              </w:rPr>
            </w:pPr>
            <w:r>
              <w:rPr>
                <w:szCs w:val="22"/>
              </w:rPr>
              <w:t>Included among these are explosives for blasting operations, solvents, lubricants, and fuels for extraction related equipment maintenance and use, as well as overburden and mineral deposits.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chemicals contained in these materials are exempt from threshold determinations and release and other waste management calculations, when manufactured, processed or otherwise used during extraction activities at coal mines. </w:t>
            </w:r>
          </w:p>
        </w:tc>
      </w:tr>
    </w:tbl>
    <w:p w14:paraId="150AB762" w14:textId="77777777" w:rsidR="00D5538F" w:rsidRDefault="00D5538F" w:rsidP="00C66597"/>
    <w:p w14:paraId="5729D503" w14:textId="77777777" w:rsidR="00D5538F" w:rsidRDefault="00D5538F" w:rsidP="00DF4320">
      <w:pPr>
        <w:pStyle w:val="Heading2"/>
        <w:rPr>
          <w:rFonts w:ascii="Times New Roman" w:hAnsi="Times New Roman"/>
        </w:rPr>
      </w:pPr>
      <w:r>
        <w:rPr>
          <w:rFonts w:ascii="Times New Roman" w:hAnsi="Times New Roman"/>
        </w:rPr>
        <w:br w:type="column"/>
      </w:r>
      <w:bookmarkStart w:id="90" w:name="_Toc209848030"/>
      <w:bookmarkStart w:id="91" w:name="_Ref374612608"/>
      <w:bookmarkStart w:id="92" w:name="_Ref374612613"/>
      <w:bookmarkStart w:id="93" w:name="_Ref374612629"/>
      <w:bookmarkStart w:id="94" w:name="_Ref374612633"/>
      <w:bookmarkStart w:id="95" w:name="_Ref374612637"/>
      <w:bookmarkStart w:id="96" w:name="_Ref374612640"/>
      <w:bookmarkStart w:id="97" w:name="_Toc466365190"/>
      <w:r>
        <w:rPr>
          <w:rFonts w:ascii="Times New Roman" w:hAnsi="Times New Roman"/>
        </w:rPr>
        <w:t>B.4</w:t>
      </w:r>
      <w:r>
        <w:rPr>
          <w:rFonts w:ascii="Times New Roman" w:hAnsi="Times New Roman"/>
        </w:rPr>
        <w:tab/>
        <w:t>Threshold Determinations</w:t>
      </w:r>
      <w:bookmarkEnd w:id="90"/>
      <w:bookmarkEnd w:id="91"/>
      <w:bookmarkEnd w:id="92"/>
      <w:bookmarkEnd w:id="93"/>
      <w:bookmarkEnd w:id="94"/>
      <w:bookmarkEnd w:id="95"/>
      <w:bookmarkEnd w:id="96"/>
      <w:bookmarkEnd w:id="97"/>
      <w:r>
        <w:rPr>
          <w:rFonts w:ascii="Times New Roman" w:hAnsi="Times New Roman"/>
        </w:rPr>
        <w:fldChar w:fldCharType="begin"/>
      </w:r>
      <w:r>
        <w:rPr>
          <w:rFonts w:ascii="Times New Roman" w:hAnsi="Times New Roman"/>
        </w:rPr>
        <w:instrText>xe "Threshold Determinations"</w:instrText>
      </w:r>
      <w:r>
        <w:rPr>
          <w:rFonts w:ascii="Times New Roman" w:hAnsi="Times New Roman"/>
        </w:rPr>
        <w:fldChar w:fldCharType="end"/>
      </w:r>
    </w:p>
    <w:p w14:paraId="7ADDA695" w14:textId="77777777" w:rsidR="00D5538F" w:rsidRDefault="00D5538F" w:rsidP="00DF4320">
      <w:pPr>
        <w:jc w:val="both"/>
        <w:rPr>
          <w:szCs w:val="22"/>
        </w:rPr>
      </w:pPr>
      <w:r>
        <w:rPr>
          <w:szCs w:val="22"/>
        </w:rPr>
        <w:t>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 is required if threshold quantities are exceeded. Separate thresholds apply to the amount of the EPCRA </w:t>
      </w:r>
      <w:r w:rsidRPr="0093305E">
        <w:rPr>
          <w:szCs w:val="22"/>
        </w:rPr>
        <w:t>Section 313</w:t>
      </w:r>
      <w:r>
        <w:rPr>
          <w:szCs w:val="22"/>
        </w:rPr>
        <w:t xml:space="preserve"> chemical that is manufactured, processed or otherwise used.</w:t>
      </w:r>
    </w:p>
    <w:p w14:paraId="244CA1CF" w14:textId="77777777" w:rsidR="00D5538F" w:rsidRDefault="00D5538F" w:rsidP="00DF4320">
      <w:pPr>
        <w:jc w:val="both"/>
        <w:rPr>
          <w:szCs w:val="22"/>
        </w:rPr>
      </w:pPr>
    </w:p>
    <w:p w14:paraId="2AE84975" w14:textId="77777777" w:rsidR="00D5538F" w:rsidRDefault="00D5538F" w:rsidP="00DF4320">
      <w:pPr>
        <w:jc w:val="both"/>
        <w:rPr>
          <w:szCs w:val="22"/>
        </w:rPr>
      </w:pPr>
      <w:r>
        <w:rPr>
          <w:szCs w:val="22"/>
        </w:rPr>
        <w:t>You must submit a report for any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that is not listed as a PBT</w:t>
      </w:r>
      <w:r>
        <w:rPr>
          <w:szCs w:val="22"/>
        </w:rPr>
        <w:fldChar w:fldCharType="begin"/>
      </w:r>
      <w:r>
        <w:instrText>xe "PBT"</w:instrText>
      </w:r>
      <w:r>
        <w:rPr>
          <w:szCs w:val="22"/>
        </w:rPr>
        <w:fldChar w:fldCharType="end"/>
      </w:r>
      <w:r>
        <w:rPr>
          <w:szCs w:val="22"/>
        </w:rPr>
        <w:t xml:space="preserve"> chemical and which is manufactured or processed at your facility in excess of the following threshold:</w:t>
      </w:r>
    </w:p>
    <w:p w14:paraId="2C56DD61" w14:textId="77777777" w:rsidR="00D5538F" w:rsidRDefault="00D5538F" w:rsidP="00DF4320">
      <w:pPr>
        <w:jc w:val="both"/>
        <w:rPr>
          <w:szCs w:val="22"/>
        </w:rPr>
      </w:pPr>
    </w:p>
    <w:p w14:paraId="1B779DD8" w14:textId="77777777" w:rsidR="00D5538F" w:rsidRDefault="00D5538F" w:rsidP="004D0CD8">
      <w:pPr>
        <w:numPr>
          <w:ilvl w:val="0"/>
          <w:numId w:val="14"/>
        </w:numPr>
        <w:tabs>
          <w:tab w:val="clear" w:pos="720"/>
          <w:tab w:val="num" w:pos="360"/>
        </w:tabs>
        <w:spacing w:after="120"/>
        <w:ind w:left="360"/>
        <w:jc w:val="both"/>
        <w:rPr>
          <w:szCs w:val="22"/>
        </w:rPr>
      </w:pPr>
      <w:r>
        <w:rPr>
          <w:szCs w:val="22"/>
        </w:rPr>
        <w:t>25,000 pounds per toxic chemical or category over the calendar year.</w:t>
      </w:r>
    </w:p>
    <w:p w14:paraId="56EF2582" w14:textId="77777777" w:rsidR="00D5538F" w:rsidRDefault="00D5538F" w:rsidP="004D0CD8">
      <w:pPr>
        <w:numPr>
          <w:ilvl w:val="0"/>
          <w:numId w:val="14"/>
        </w:numPr>
        <w:tabs>
          <w:tab w:val="clear" w:pos="720"/>
          <w:tab w:val="num" w:pos="360"/>
        </w:tabs>
        <w:spacing w:after="120"/>
        <w:ind w:left="360"/>
        <w:jc w:val="both"/>
        <w:rPr>
          <w:szCs w:val="22"/>
        </w:rPr>
      </w:pPr>
      <w:r>
        <w:rPr>
          <w:szCs w:val="22"/>
        </w:rPr>
        <w:t>You must submit a report for any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which is not listed as a PBT</w:t>
      </w:r>
      <w:r>
        <w:rPr>
          <w:szCs w:val="22"/>
        </w:rPr>
        <w:fldChar w:fldCharType="begin"/>
      </w:r>
      <w:r>
        <w:instrText>xe "PBT"</w:instrText>
      </w:r>
      <w:r>
        <w:rPr>
          <w:szCs w:val="22"/>
        </w:rPr>
        <w:fldChar w:fldCharType="end"/>
      </w:r>
      <w:r>
        <w:rPr>
          <w:szCs w:val="22"/>
        </w:rPr>
        <w:t xml:space="preserve"> chemical and that is otherwise used at your facility in excess of 10,000 pounds per toxic chemical or category over the calendar year.</w:t>
      </w:r>
    </w:p>
    <w:p w14:paraId="2F7ED55A" w14:textId="77777777" w:rsidR="00D5538F" w:rsidRDefault="00D5538F" w:rsidP="00DF4320">
      <w:pPr>
        <w:jc w:val="both"/>
      </w:pPr>
      <w:r>
        <w:t>You must submit a report for any EPCRA</w:t>
      </w:r>
      <w:r>
        <w:fldChar w:fldCharType="begin"/>
      </w:r>
      <w:r>
        <w:instrText>xe "</w:instrText>
      </w:r>
      <w:r>
        <w:rPr>
          <w:szCs w:val="22"/>
        </w:rPr>
        <w:instrText>EPCRA</w:instrText>
      </w:r>
      <w:r>
        <w:instrText>"</w:instrText>
      </w:r>
      <w:r>
        <w:fldChar w:fldCharType="end"/>
      </w:r>
      <w:r>
        <w:t xml:space="preserve"> </w:t>
      </w:r>
      <w:r w:rsidRPr="0093305E">
        <w:t>Section 313</w:t>
      </w:r>
      <w:r>
        <w:t xml:space="preserve"> chemical that is listed as a PBT</w:t>
      </w:r>
      <w:r>
        <w:fldChar w:fldCharType="begin"/>
      </w:r>
      <w:r>
        <w:instrText>xe "PBT"</w:instrText>
      </w:r>
      <w:r>
        <w:fldChar w:fldCharType="end"/>
      </w:r>
      <w:r>
        <w:t xml:space="preserve"> chemical and which is manufactured, processed or otherwise used at your facility above the designated threshold for that chemical.</w:t>
      </w:r>
    </w:p>
    <w:p w14:paraId="2FCBB177" w14:textId="77777777" w:rsidR="00D5538F" w:rsidRDefault="00D5538F" w:rsidP="00DF4320">
      <w:pPr>
        <w:jc w:val="both"/>
      </w:pPr>
    </w:p>
    <w:p w14:paraId="3463FEEB" w14:textId="333D2E04" w:rsidR="00D5538F" w:rsidRDefault="00D5538F" w:rsidP="00DF4320">
      <w:pPr>
        <w:jc w:val="both"/>
        <w:rPr>
          <w:szCs w:val="22"/>
        </w:rPr>
      </w:pPr>
      <w:r>
        <w:rPr>
          <w:szCs w:val="22"/>
        </w:rPr>
        <w:t xml:space="preserve">The PBT chemical names, </w:t>
      </w:r>
      <w:r w:rsidRPr="003C3C49">
        <w:rPr>
          <w:bCs/>
          <w:szCs w:val="22"/>
        </w:rPr>
        <w:t xml:space="preserve">Chemical Abstracts Service </w:t>
      </w:r>
      <w:r>
        <w:rPr>
          <w:bCs/>
          <w:szCs w:val="22"/>
        </w:rPr>
        <w:t>(</w:t>
      </w:r>
      <w:r>
        <w:rPr>
          <w:szCs w:val="22"/>
        </w:rPr>
        <w:t>CAS) numbers and their reporting thresholds are listed in the table below. See Table IIc of these instructions for lists of individual members of the dioxin and dioxin-like compounds chemical category and the polycyclic aromatic compounds (PACs) chemical category.</w:t>
      </w:r>
    </w:p>
    <w:p w14:paraId="7B374B4B" w14:textId="77777777" w:rsidR="00D5538F" w:rsidRPr="003C4171" w:rsidRDefault="00D5538F" w:rsidP="00DF4320">
      <w:pPr>
        <w:jc w:val="both"/>
        <w:rPr>
          <w:sz w:val="4"/>
          <w:szCs w:val="4"/>
        </w:rPr>
      </w:pPr>
      <w:r>
        <w:rPr>
          <w:szCs w:val="22"/>
        </w:rPr>
        <w:br w:type="column"/>
      </w:r>
    </w:p>
    <w:tbl>
      <w:tblPr>
        <w:tblW w:w="4625" w:type="dxa"/>
        <w:tblInd w:w="165" w:type="dxa"/>
        <w:tblLayout w:type="fixed"/>
        <w:tblCellMar>
          <w:left w:w="120" w:type="dxa"/>
          <w:right w:w="120" w:type="dxa"/>
        </w:tblCellMar>
        <w:tblLook w:val="0000" w:firstRow="0" w:lastRow="0" w:firstColumn="0" w:lastColumn="0" w:noHBand="0" w:noVBand="0"/>
      </w:tblPr>
      <w:tblGrid>
        <w:gridCol w:w="2115"/>
        <w:gridCol w:w="1260"/>
        <w:gridCol w:w="1250"/>
      </w:tblGrid>
      <w:tr w:rsidR="00D5538F" w:rsidRPr="003C4171" w14:paraId="740DDAF7" w14:textId="77777777" w:rsidTr="00DF4320">
        <w:tc>
          <w:tcPr>
            <w:tcW w:w="2115" w:type="dxa"/>
            <w:tcBorders>
              <w:top w:val="single" w:sz="6" w:space="0" w:color="000000"/>
              <w:left w:val="single" w:sz="6" w:space="0" w:color="000000"/>
              <w:bottom w:val="single" w:sz="6" w:space="0" w:color="000000"/>
              <w:right w:val="single" w:sz="6" w:space="0" w:color="000000"/>
            </w:tcBorders>
            <w:vAlign w:val="center"/>
          </w:tcPr>
          <w:p w14:paraId="135078DB" w14:textId="77777777" w:rsidR="00D5538F" w:rsidRPr="003C4171" w:rsidRDefault="00D5538F" w:rsidP="00DF4320">
            <w:pPr>
              <w:spacing w:line="120" w:lineRule="exact"/>
              <w:rPr>
                <w:sz w:val="18"/>
                <w:szCs w:val="18"/>
              </w:rPr>
            </w:pPr>
          </w:p>
          <w:p w14:paraId="11391FBC"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b/>
                <w:sz w:val="18"/>
                <w:szCs w:val="18"/>
              </w:rPr>
            </w:pPr>
            <w:r w:rsidRPr="003C4171">
              <w:rPr>
                <w:b/>
                <w:sz w:val="18"/>
                <w:szCs w:val="18"/>
              </w:rPr>
              <w:t>Chemical or chemical category name</w:t>
            </w:r>
          </w:p>
        </w:tc>
        <w:tc>
          <w:tcPr>
            <w:tcW w:w="1260" w:type="dxa"/>
            <w:tcBorders>
              <w:top w:val="single" w:sz="6" w:space="0" w:color="000000"/>
              <w:left w:val="single" w:sz="6" w:space="0" w:color="000000"/>
              <w:bottom w:val="single" w:sz="6" w:space="0" w:color="000000"/>
              <w:right w:val="single" w:sz="6" w:space="0" w:color="000000"/>
            </w:tcBorders>
            <w:vAlign w:val="center"/>
          </w:tcPr>
          <w:p w14:paraId="57832F49" w14:textId="77777777" w:rsidR="00D5538F" w:rsidRPr="003C4171" w:rsidRDefault="00D5538F" w:rsidP="00DF4320">
            <w:pPr>
              <w:spacing w:line="120" w:lineRule="exact"/>
              <w:rPr>
                <w:b/>
                <w:sz w:val="18"/>
                <w:szCs w:val="18"/>
              </w:rPr>
            </w:pPr>
          </w:p>
          <w:p w14:paraId="5EB9E201"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b/>
                <w:sz w:val="18"/>
                <w:szCs w:val="18"/>
              </w:rPr>
            </w:pPr>
            <w:r w:rsidRPr="003C4171">
              <w:rPr>
                <w:b/>
                <w:sz w:val="18"/>
                <w:szCs w:val="18"/>
              </w:rPr>
              <w:t>CAS number or chemical category code</w:t>
            </w:r>
          </w:p>
        </w:tc>
        <w:tc>
          <w:tcPr>
            <w:tcW w:w="1250" w:type="dxa"/>
            <w:tcBorders>
              <w:top w:val="single" w:sz="6" w:space="0" w:color="000000"/>
              <w:left w:val="single" w:sz="6" w:space="0" w:color="000000"/>
              <w:bottom w:val="single" w:sz="6" w:space="0" w:color="000000"/>
              <w:right w:val="single" w:sz="6" w:space="0" w:color="000000"/>
            </w:tcBorders>
            <w:vAlign w:val="center"/>
          </w:tcPr>
          <w:p w14:paraId="1C201C14" w14:textId="77777777" w:rsidR="00D5538F" w:rsidRPr="003C4171" w:rsidRDefault="00D5538F" w:rsidP="00DF4320">
            <w:pPr>
              <w:spacing w:line="120" w:lineRule="exact"/>
              <w:jc w:val="both"/>
              <w:rPr>
                <w:b/>
                <w:sz w:val="18"/>
                <w:szCs w:val="18"/>
              </w:rPr>
            </w:pPr>
          </w:p>
          <w:p w14:paraId="16E1EB55"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b/>
                <w:sz w:val="18"/>
                <w:szCs w:val="18"/>
              </w:rPr>
            </w:pPr>
            <w:r w:rsidRPr="003C4171">
              <w:rPr>
                <w:b/>
                <w:sz w:val="18"/>
                <w:szCs w:val="18"/>
              </w:rPr>
              <w:t>Threshold (pounds, unless noted otherwise)</w:t>
            </w:r>
          </w:p>
        </w:tc>
      </w:tr>
      <w:tr w:rsidR="00D5538F" w:rsidRPr="003C4171" w14:paraId="1D734653"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529633AF" w14:textId="77777777" w:rsidR="00D5538F" w:rsidRPr="003C4171" w:rsidRDefault="00D5538F" w:rsidP="00DF4320">
            <w:pPr>
              <w:spacing w:line="120" w:lineRule="exact"/>
              <w:jc w:val="both"/>
              <w:rPr>
                <w:b/>
                <w:sz w:val="18"/>
                <w:szCs w:val="18"/>
              </w:rPr>
            </w:pPr>
          </w:p>
          <w:p w14:paraId="6749A773"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Aldrin</w:t>
            </w:r>
          </w:p>
        </w:tc>
        <w:tc>
          <w:tcPr>
            <w:tcW w:w="1260" w:type="dxa"/>
            <w:tcBorders>
              <w:top w:val="single" w:sz="6" w:space="0" w:color="000000"/>
              <w:left w:val="single" w:sz="6" w:space="0" w:color="000000"/>
              <w:bottom w:val="single" w:sz="6" w:space="0" w:color="000000"/>
              <w:right w:val="single" w:sz="6" w:space="0" w:color="000000"/>
            </w:tcBorders>
          </w:tcPr>
          <w:p w14:paraId="0FA9CFAE" w14:textId="77777777" w:rsidR="00D5538F" w:rsidRPr="003C4171" w:rsidRDefault="00D5538F" w:rsidP="00DF4320">
            <w:pPr>
              <w:spacing w:line="120" w:lineRule="exact"/>
              <w:jc w:val="both"/>
              <w:rPr>
                <w:sz w:val="18"/>
                <w:szCs w:val="18"/>
              </w:rPr>
            </w:pPr>
          </w:p>
          <w:p w14:paraId="00910514"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309-00-2</w:t>
            </w:r>
          </w:p>
        </w:tc>
        <w:tc>
          <w:tcPr>
            <w:tcW w:w="1250" w:type="dxa"/>
            <w:tcBorders>
              <w:top w:val="single" w:sz="6" w:space="0" w:color="000000"/>
              <w:left w:val="single" w:sz="6" w:space="0" w:color="000000"/>
              <w:bottom w:val="single" w:sz="6" w:space="0" w:color="000000"/>
              <w:right w:val="single" w:sz="6" w:space="0" w:color="000000"/>
            </w:tcBorders>
          </w:tcPr>
          <w:p w14:paraId="567C92F3" w14:textId="77777777" w:rsidR="00D5538F" w:rsidRPr="003C4171" w:rsidRDefault="00D5538F" w:rsidP="00DF4320">
            <w:pPr>
              <w:spacing w:line="120" w:lineRule="exact"/>
              <w:jc w:val="both"/>
              <w:rPr>
                <w:sz w:val="18"/>
                <w:szCs w:val="18"/>
              </w:rPr>
            </w:pPr>
          </w:p>
          <w:p w14:paraId="041E6773"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100</w:t>
            </w:r>
          </w:p>
        </w:tc>
      </w:tr>
      <w:tr w:rsidR="00D5538F" w:rsidRPr="003C4171" w14:paraId="6876F644"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6A5DA3AF" w14:textId="77777777" w:rsidR="00D5538F" w:rsidRPr="003C4171" w:rsidRDefault="00D5538F" w:rsidP="00DF4320">
            <w:pPr>
              <w:spacing w:line="120" w:lineRule="exact"/>
              <w:jc w:val="both"/>
              <w:rPr>
                <w:sz w:val="18"/>
                <w:szCs w:val="18"/>
                <w:lang w:val="it-IT"/>
              </w:rPr>
            </w:pPr>
          </w:p>
          <w:p w14:paraId="255D5FFF"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lang w:val="it-IT"/>
              </w:rPr>
            </w:pPr>
            <w:r w:rsidRPr="003C4171">
              <w:rPr>
                <w:sz w:val="18"/>
                <w:szCs w:val="18"/>
                <w:lang w:val="it-IT"/>
              </w:rPr>
              <w:t>Benzo[g,h,i]perylene</w:t>
            </w:r>
          </w:p>
        </w:tc>
        <w:tc>
          <w:tcPr>
            <w:tcW w:w="1260" w:type="dxa"/>
            <w:tcBorders>
              <w:top w:val="single" w:sz="6" w:space="0" w:color="000000"/>
              <w:left w:val="single" w:sz="6" w:space="0" w:color="000000"/>
              <w:bottom w:val="single" w:sz="6" w:space="0" w:color="000000"/>
              <w:right w:val="single" w:sz="6" w:space="0" w:color="000000"/>
            </w:tcBorders>
          </w:tcPr>
          <w:p w14:paraId="0A3870F0" w14:textId="77777777" w:rsidR="00D5538F" w:rsidRPr="003C4171" w:rsidRDefault="00D5538F" w:rsidP="00DF4320">
            <w:pPr>
              <w:spacing w:line="120" w:lineRule="exact"/>
              <w:jc w:val="both"/>
              <w:rPr>
                <w:sz w:val="18"/>
                <w:szCs w:val="18"/>
                <w:lang w:val="it-IT"/>
              </w:rPr>
            </w:pPr>
          </w:p>
          <w:p w14:paraId="32515C9D"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191-24-2</w:t>
            </w:r>
          </w:p>
        </w:tc>
        <w:tc>
          <w:tcPr>
            <w:tcW w:w="1250" w:type="dxa"/>
            <w:tcBorders>
              <w:top w:val="single" w:sz="6" w:space="0" w:color="000000"/>
              <w:left w:val="single" w:sz="6" w:space="0" w:color="000000"/>
              <w:bottom w:val="single" w:sz="6" w:space="0" w:color="000000"/>
              <w:right w:val="single" w:sz="6" w:space="0" w:color="000000"/>
            </w:tcBorders>
          </w:tcPr>
          <w:p w14:paraId="765ABA10" w14:textId="77777777" w:rsidR="00D5538F" w:rsidRPr="003C4171" w:rsidRDefault="00D5538F" w:rsidP="00DF4320">
            <w:pPr>
              <w:spacing w:line="120" w:lineRule="exact"/>
              <w:jc w:val="both"/>
              <w:rPr>
                <w:sz w:val="18"/>
                <w:szCs w:val="18"/>
              </w:rPr>
            </w:pPr>
          </w:p>
          <w:p w14:paraId="11A0FF83"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10</w:t>
            </w:r>
          </w:p>
        </w:tc>
      </w:tr>
      <w:tr w:rsidR="00D5538F" w:rsidRPr="003C4171" w14:paraId="5A478FA5"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36D278F4" w14:textId="77777777" w:rsidR="00D5538F" w:rsidRPr="003C4171" w:rsidRDefault="00D5538F" w:rsidP="00DF4320">
            <w:pPr>
              <w:spacing w:line="120" w:lineRule="exact"/>
              <w:jc w:val="both"/>
              <w:rPr>
                <w:sz w:val="18"/>
                <w:szCs w:val="18"/>
              </w:rPr>
            </w:pPr>
          </w:p>
          <w:p w14:paraId="4376F1D8"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Chlordane</w:t>
            </w:r>
          </w:p>
        </w:tc>
        <w:tc>
          <w:tcPr>
            <w:tcW w:w="1260" w:type="dxa"/>
            <w:tcBorders>
              <w:top w:val="single" w:sz="6" w:space="0" w:color="000000"/>
              <w:left w:val="single" w:sz="6" w:space="0" w:color="000000"/>
              <w:bottom w:val="single" w:sz="6" w:space="0" w:color="000000"/>
              <w:right w:val="single" w:sz="6" w:space="0" w:color="000000"/>
            </w:tcBorders>
          </w:tcPr>
          <w:p w14:paraId="4528D711" w14:textId="77777777" w:rsidR="00D5538F" w:rsidRPr="003C4171" w:rsidRDefault="00D5538F" w:rsidP="00DF4320">
            <w:pPr>
              <w:spacing w:line="120" w:lineRule="exact"/>
              <w:jc w:val="both"/>
              <w:rPr>
                <w:sz w:val="18"/>
                <w:szCs w:val="18"/>
              </w:rPr>
            </w:pPr>
          </w:p>
          <w:p w14:paraId="4ACF7AB8"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57-74-9</w:t>
            </w:r>
          </w:p>
        </w:tc>
        <w:tc>
          <w:tcPr>
            <w:tcW w:w="1250" w:type="dxa"/>
            <w:tcBorders>
              <w:top w:val="single" w:sz="6" w:space="0" w:color="000000"/>
              <w:left w:val="single" w:sz="6" w:space="0" w:color="000000"/>
              <w:bottom w:val="single" w:sz="6" w:space="0" w:color="000000"/>
              <w:right w:val="single" w:sz="6" w:space="0" w:color="000000"/>
            </w:tcBorders>
          </w:tcPr>
          <w:p w14:paraId="14A3D2FE" w14:textId="77777777" w:rsidR="00D5538F" w:rsidRPr="003C4171" w:rsidRDefault="00D5538F" w:rsidP="00DF4320">
            <w:pPr>
              <w:spacing w:line="120" w:lineRule="exact"/>
              <w:jc w:val="both"/>
              <w:rPr>
                <w:sz w:val="18"/>
                <w:szCs w:val="18"/>
              </w:rPr>
            </w:pPr>
          </w:p>
          <w:p w14:paraId="6BE20E32" w14:textId="77777777" w:rsidR="00D5538F" w:rsidRPr="003C4171"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both"/>
              <w:rPr>
                <w:sz w:val="18"/>
                <w:szCs w:val="18"/>
              </w:rPr>
            </w:pPr>
            <w:r w:rsidRPr="003C4171">
              <w:rPr>
                <w:sz w:val="18"/>
                <w:szCs w:val="18"/>
              </w:rPr>
              <w:t>10</w:t>
            </w:r>
          </w:p>
        </w:tc>
      </w:tr>
      <w:tr w:rsidR="00D5538F" w:rsidRPr="003C4171" w14:paraId="20091D2B"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065E93F9" w14:textId="77777777" w:rsidR="00D5538F" w:rsidRPr="003C4171" w:rsidRDefault="00D5538F" w:rsidP="00DF4320">
            <w:pPr>
              <w:spacing w:line="120" w:lineRule="exact"/>
              <w:jc w:val="both"/>
              <w:rPr>
                <w:b/>
                <w:sz w:val="18"/>
                <w:szCs w:val="18"/>
              </w:rPr>
            </w:pPr>
          </w:p>
          <w:p w14:paraId="755F6190" w14:textId="77777777" w:rsidR="00D5538F" w:rsidRPr="003C4171" w:rsidRDefault="00D5538F" w:rsidP="00DF4320">
            <w:pPr>
              <w:tabs>
                <w:tab w:val="left" w:pos="-720"/>
                <w:tab w:val="left" w:pos="-210"/>
                <w:tab w:val="left" w:pos="-120"/>
              </w:tabs>
              <w:spacing w:after="58"/>
              <w:jc w:val="both"/>
              <w:rPr>
                <w:b/>
                <w:sz w:val="18"/>
                <w:szCs w:val="18"/>
              </w:rPr>
            </w:pPr>
            <w:r w:rsidRPr="003C4171">
              <w:rPr>
                <w:sz w:val="18"/>
                <w:szCs w:val="18"/>
              </w:rPr>
              <w:t>Dioxin and dioxin-like compounds category (manufacturing; and the processing or otherwise use of dioxin and dioxin-like compounds category if the dioxin and dioxin-like compounds are present as contaminants in a chemical and if they were created during the manufacturing of that chemical</w:t>
            </w:r>
            <w:r>
              <w:rPr>
                <w:sz w:val="18"/>
                <w:szCs w:val="18"/>
              </w:rPr>
              <w:t>)</w:t>
            </w:r>
          </w:p>
        </w:tc>
        <w:tc>
          <w:tcPr>
            <w:tcW w:w="1260" w:type="dxa"/>
            <w:tcBorders>
              <w:top w:val="single" w:sz="6" w:space="0" w:color="000000"/>
              <w:left w:val="single" w:sz="6" w:space="0" w:color="000000"/>
              <w:bottom w:val="single" w:sz="6" w:space="0" w:color="000000"/>
              <w:right w:val="single" w:sz="6" w:space="0" w:color="000000"/>
            </w:tcBorders>
          </w:tcPr>
          <w:p w14:paraId="672ED4A9" w14:textId="77777777" w:rsidR="00D5538F" w:rsidRPr="003C4171" w:rsidRDefault="00D5538F" w:rsidP="00DF4320">
            <w:pPr>
              <w:spacing w:line="120" w:lineRule="exact"/>
              <w:jc w:val="both"/>
              <w:rPr>
                <w:sz w:val="18"/>
                <w:szCs w:val="18"/>
              </w:rPr>
            </w:pPr>
          </w:p>
          <w:p w14:paraId="0AA14146" w14:textId="77777777" w:rsidR="00D5538F" w:rsidRPr="003C4171" w:rsidRDefault="00D5538F" w:rsidP="00DF4320">
            <w:pPr>
              <w:tabs>
                <w:tab w:val="left" w:pos="-720"/>
                <w:tab w:val="left" w:pos="-210"/>
                <w:tab w:val="left" w:pos="-120"/>
              </w:tabs>
              <w:spacing w:after="58"/>
              <w:jc w:val="both"/>
              <w:rPr>
                <w:b/>
                <w:sz w:val="18"/>
                <w:szCs w:val="18"/>
              </w:rPr>
            </w:pPr>
            <w:r w:rsidRPr="003C4171">
              <w:rPr>
                <w:sz w:val="18"/>
                <w:szCs w:val="18"/>
              </w:rPr>
              <w:t>N150</w:t>
            </w:r>
          </w:p>
        </w:tc>
        <w:tc>
          <w:tcPr>
            <w:tcW w:w="1250" w:type="dxa"/>
            <w:tcBorders>
              <w:top w:val="single" w:sz="6" w:space="0" w:color="000000"/>
              <w:left w:val="single" w:sz="6" w:space="0" w:color="000000"/>
              <w:bottom w:val="single" w:sz="6" w:space="0" w:color="000000"/>
              <w:right w:val="single" w:sz="6" w:space="0" w:color="000000"/>
            </w:tcBorders>
          </w:tcPr>
          <w:p w14:paraId="6751C0CA" w14:textId="77777777" w:rsidR="00D5538F" w:rsidRPr="003C4171" w:rsidRDefault="00D5538F" w:rsidP="00DF4320">
            <w:pPr>
              <w:spacing w:line="120" w:lineRule="exact"/>
              <w:jc w:val="both"/>
              <w:rPr>
                <w:sz w:val="18"/>
                <w:szCs w:val="18"/>
              </w:rPr>
            </w:pPr>
          </w:p>
          <w:p w14:paraId="465E0596" w14:textId="77777777" w:rsidR="00D5538F" w:rsidRPr="003C4171" w:rsidRDefault="00D5538F" w:rsidP="00DF4320">
            <w:pPr>
              <w:tabs>
                <w:tab w:val="left" w:pos="-720"/>
                <w:tab w:val="left" w:pos="-210"/>
                <w:tab w:val="left" w:pos="-120"/>
              </w:tabs>
              <w:spacing w:after="58"/>
              <w:jc w:val="both"/>
              <w:rPr>
                <w:b/>
                <w:sz w:val="18"/>
                <w:szCs w:val="18"/>
              </w:rPr>
            </w:pPr>
            <w:r w:rsidRPr="003C4171">
              <w:rPr>
                <w:sz w:val="18"/>
                <w:szCs w:val="18"/>
              </w:rPr>
              <w:t>0.1 gram</w:t>
            </w:r>
          </w:p>
        </w:tc>
      </w:tr>
      <w:tr w:rsidR="00D5538F" w:rsidRPr="003C4171" w14:paraId="7B988B69"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18B0ADA6" w14:textId="77777777" w:rsidR="00D5538F" w:rsidRPr="003C4171" w:rsidRDefault="00D5538F" w:rsidP="00DF4320">
            <w:pPr>
              <w:spacing w:line="120" w:lineRule="exact"/>
              <w:jc w:val="both"/>
              <w:rPr>
                <w:sz w:val="18"/>
                <w:szCs w:val="18"/>
              </w:rPr>
            </w:pPr>
          </w:p>
          <w:p w14:paraId="4D028788"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Heptachlor</w:t>
            </w:r>
          </w:p>
        </w:tc>
        <w:tc>
          <w:tcPr>
            <w:tcW w:w="1260" w:type="dxa"/>
            <w:tcBorders>
              <w:top w:val="single" w:sz="6" w:space="0" w:color="000000"/>
              <w:left w:val="single" w:sz="6" w:space="0" w:color="000000"/>
              <w:bottom w:val="single" w:sz="6" w:space="0" w:color="000000"/>
              <w:right w:val="single" w:sz="6" w:space="0" w:color="000000"/>
            </w:tcBorders>
          </w:tcPr>
          <w:p w14:paraId="75163828" w14:textId="77777777" w:rsidR="00D5538F" w:rsidRPr="003C4171" w:rsidRDefault="00D5538F" w:rsidP="00DF4320">
            <w:pPr>
              <w:spacing w:line="120" w:lineRule="exact"/>
              <w:jc w:val="both"/>
              <w:rPr>
                <w:sz w:val="18"/>
                <w:szCs w:val="18"/>
              </w:rPr>
            </w:pPr>
          </w:p>
          <w:p w14:paraId="707548DF"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76-44-8</w:t>
            </w:r>
          </w:p>
        </w:tc>
        <w:tc>
          <w:tcPr>
            <w:tcW w:w="1250" w:type="dxa"/>
            <w:tcBorders>
              <w:top w:val="single" w:sz="6" w:space="0" w:color="000000"/>
              <w:left w:val="single" w:sz="6" w:space="0" w:color="000000"/>
              <w:bottom w:val="single" w:sz="6" w:space="0" w:color="000000"/>
              <w:right w:val="single" w:sz="6" w:space="0" w:color="000000"/>
            </w:tcBorders>
          </w:tcPr>
          <w:p w14:paraId="5E79740B" w14:textId="77777777" w:rsidR="00D5538F" w:rsidRPr="003C4171" w:rsidRDefault="00D5538F" w:rsidP="00DF4320">
            <w:pPr>
              <w:spacing w:line="120" w:lineRule="exact"/>
              <w:jc w:val="both"/>
              <w:rPr>
                <w:sz w:val="18"/>
                <w:szCs w:val="18"/>
              </w:rPr>
            </w:pPr>
          </w:p>
          <w:p w14:paraId="7465AC86"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386F2591"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2629295E"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Hexachlorobenzene</w:t>
            </w:r>
          </w:p>
        </w:tc>
        <w:tc>
          <w:tcPr>
            <w:tcW w:w="1260" w:type="dxa"/>
            <w:tcBorders>
              <w:top w:val="single" w:sz="6" w:space="0" w:color="000000"/>
              <w:left w:val="single" w:sz="6" w:space="0" w:color="000000"/>
              <w:bottom w:val="single" w:sz="6" w:space="0" w:color="000000"/>
              <w:right w:val="single" w:sz="6" w:space="0" w:color="000000"/>
            </w:tcBorders>
          </w:tcPr>
          <w:p w14:paraId="1424B61F"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118-74-1</w:t>
            </w:r>
          </w:p>
        </w:tc>
        <w:tc>
          <w:tcPr>
            <w:tcW w:w="1250" w:type="dxa"/>
            <w:tcBorders>
              <w:top w:val="single" w:sz="6" w:space="0" w:color="000000"/>
              <w:left w:val="single" w:sz="6" w:space="0" w:color="000000"/>
              <w:bottom w:val="single" w:sz="6" w:space="0" w:color="000000"/>
              <w:right w:val="single" w:sz="6" w:space="0" w:color="000000"/>
            </w:tcBorders>
          </w:tcPr>
          <w:p w14:paraId="5F6B74DD"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3E852551" w14:textId="77777777" w:rsidTr="00DF4320">
        <w:trPr>
          <w:trHeight w:hRule="exact" w:val="377"/>
        </w:trPr>
        <w:tc>
          <w:tcPr>
            <w:tcW w:w="2115" w:type="dxa"/>
            <w:tcBorders>
              <w:top w:val="single" w:sz="6" w:space="0" w:color="000000"/>
              <w:left w:val="single" w:sz="6" w:space="0" w:color="000000"/>
              <w:bottom w:val="single" w:sz="6" w:space="0" w:color="000000"/>
              <w:right w:val="single" w:sz="6" w:space="0" w:color="000000"/>
            </w:tcBorders>
            <w:vAlign w:val="center"/>
          </w:tcPr>
          <w:p w14:paraId="1B00F901" w14:textId="77777777" w:rsidR="00D5538F" w:rsidRPr="003C4171" w:rsidRDefault="00D5538F" w:rsidP="00DF4320">
            <w:pPr>
              <w:spacing w:line="200" w:lineRule="exact"/>
              <w:rPr>
                <w:sz w:val="18"/>
                <w:szCs w:val="18"/>
              </w:rPr>
            </w:pPr>
            <w:r w:rsidRPr="003C4171">
              <w:rPr>
                <w:sz w:val="18"/>
                <w:szCs w:val="18"/>
              </w:rPr>
              <w:t>Isodrin</w:t>
            </w:r>
          </w:p>
        </w:tc>
        <w:tc>
          <w:tcPr>
            <w:tcW w:w="1260" w:type="dxa"/>
            <w:tcBorders>
              <w:top w:val="single" w:sz="6" w:space="0" w:color="000000"/>
              <w:left w:val="single" w:sz="6" w:space="0" w:color="000000"/>
              <w:bottom w:val="single" w:sz="6" w:space="0" w:color="000000"/>
              <w:right w:val="single" w:sz="6" w:space="0" w:color="000000"/>
            </w:tcBorders>
            <w:vAlign w:val="center"/>
          </w:tcPr>
          <w:p w14:paraId="0F5D603A" w14:textId="77777777" w:rsidR="00D5538F" w:rsidRPr="003C4171" w:rsidRDefault="00D5538F" w:rsidP="00DF4320">
            <w:pPr>
              <w:spacing w:line="200" w:lineRule="exact"/>
              <w:rPr>
                <w:sz w:val="18"/>
                <w:szCs w:val="18"/>
              </w:rPr>
            </w:pPr>
            <w:r w:rsidRPr="003C4171">
              <w:rPr>
                <w:sz w:val="18"/>
                <w:szCs w:val="18"/>
              </w:rPr>
              <w:t>465-73-6</w:t>
            </w:r>
          </w:p>
        </w:tc>
        <w:tc>
          <w:tcPr>
            <w:tcW w:w="1250" w:type="dxa"/>
            <w:tcBorders>
              <w:top w:val="single" w:sz="6" w:space="0" w:color="000000"/>
              <w:left w:val="single" w:sz="6" w:space="0" w:color="000000"/>
              <w:bottom w:val="single" w:sz="6" w:space="0" w:color="000000"/>
              <w:right w:val="single" w:sz="6" w:space="0" w:color="000000"/>
            </w:tcBorders>
            <w:vAlign w:val="center"/>
          </w:tcPr>
          <w:p w14:paraId="0C4141C7" w14:textId="77777777" w:rsidR="00D5538F" w:rsidRPr="003C4171" w:rsidRDefault="00D5538F" w:rsidP="00DF4320">
            <w:pPr>
              <w:spacing w:line="180" w:lineRule="exact"/>
              <w:rPr>
                <w:sz w:val="18"/>
                <w:szCs w:val="18"/>
              </w:rPr>
            </w:pPr>
            <w:r w:rsidRPr="003C4171">
              <w:rPr>
                <w:sz w:val="18"/>
                <w:szCs w:val="18"/>
              </w:rPr>
              <w:t>10</w:t>
            </w:r>
          </w:p>
        </w:tc>
      </w:tr>
      <w:tr w:rsidR="00D5538F" w:rsidRPr="003C4171" w14:paraId="782BC9F3"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14F56CD8" w14:textId="77777777" w:rsidR="00D5538F" w:rsidRPr="003C4171" w:rsidRDefault="00D5538F" w:rsidP="00DF4320">
            <w:pPr>
              <w:spacing w:line="120" w:lineRule="exact"/>
              <w:jc w:val="both"/>
              <w:rPr>
                <w:sz w:val="18"/>
                <w:szCs w:val="18"/>
              </w:rPr>
            </w:pPr>
          </w:p>
          <w:p w14:paraId="265D5AD6"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Lead (this lower threshold does not apply to lead when it is contained in stainless steel, brass or bronze alloy)</w:t>
            </w:r>
          </w:p>
        </w:tc>
        <w:tc>
          <w:tcPr>
            <w:tcW w:w="1260" w:type="dxa"/>
            <w:tcBorders>
              <w:top w:val="single" w:sz="6" w:space="0" w:color="000000"/>
              <w:left w:val="single" w:sz="6" w:space="0" w:color="000000"/>
              <w:bottom w:val="single" w:sz="6" w:space="0" w:color="000000"/>
              <w:right w:val="single" w:sz="6" w:space="0" w:color="000000"/>
            </w:tcBorders>
          </w:tcPr>
          <w:p w14:paraId="66727857" w14:textId="77777777" w:rsidR="00D5538F" w:rsidRPr="003C4171" w:rsidRDefault="00D5538F" w:rsidP="00DF4320">
            <w:pPr>
              <w:spacing w:line="120" w:lineRule="exact"/>
              <w:jc w:val="both"/>
              <w:rPr>
                <w:sz w:val="18"/>
                <w:szCs w:val="18"/>
              </w:rPr>
            </w:pPr>
          </w:p>
          <w:p w14:paraId="507F8F13"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7439-92-1</w:t>
            </w:r>
          </w:p>
        </w:tc>
        <w:tc>
          <w:tcPr>
            <w:tcW w:w="1250" w:type="dxa"/>
            <w:tcBorders>
              <w:top w:val="single" w:sz="6" w:space="0" w:color="000000"/>
              <w:left w:val="single" w:sz="6" w:space="0" w:color="000000"/>
              <w:bottom w:val="single" w:sz="6" w:space="0" w:color="000000"/>
              <w:right w:val="single" w:sz="6" w:space="0" w:color="000000"/>
            </w:tcBorders>
          </w:tcPr>
          <w:p w14:paraId="48A0B434" w14:textId="77777777" w:rsidR="00D5538F" w:rsidRPr="003C4171" w:rsidRDefault="00D5538F" w:rsidP="00DF4320">
            <w:pPr>
              <w:spacing w:line="120" w:lineRule="exact"/>
              <w:jc w:val="both"/>
              <w:rPr>
                <w:sz w:val="18"/>
                <w:szCs w:val="18"/>
              </w:rPr>
            </w:pPr>
          </w:p>
          <w:p w14:paraId="582E02BC"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100</w:t>
            </w:r>
          </w:p>
        </w:tc>
      </w:tr>
      <w:tr w:rsidR="00D5538F" w:rsidRPr="003C4171" w14:paraId="13BD7D1D"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42EF5F72" w14:textId="77777777" w:rsidR="00D5538F" w:rsidRPr="003C4171" w:rsidRDefault="00D5538F" w:rsidP="00DF4320">
            <w:pPr>
              <w:spacing w:line="120" w:lineRule="exact"/>
              <w:jc w:val="both"/>
              <w:rPr>
                <w:sz w:val="18"/>
                <w:szCs w:val="18"/>
              </w:rPr>
            </w:pPr>
          </w:p>
          <w:p w14:paraId="742D6F1A"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Lead compounds</w:t>
            </w:r>
          </w:p>
        </w:tc>
        <w:tc>
          <w:tcPr>
            <w:tcW w:w="1260" w:type="dxa"/>
            <w:tcBorders>
              <w:top w:val="single" w:sz="6" w:space="0" w:color="000000"/>
              <w:left w:val="single" w:sz="6" w:space="0" w:color="000000"/>
              <w:bottom w:val="single" w:sz="6" w:space="0" w:color="000000"/>
              <w:right w:val="single" w:sz="6" w:space="0" w:color="000000"/>
            </w:tcBorders>
          </w:tcPr>
          <w:p w14:paraId="0E0C3EB8" w14:textId="77777777" w:rsidR="00D5538F" w:rsidRPr="003C4171" w:rsidRDefault="00D5538F" w:rsidP="00DF4320">
            <w:pPr>
              <w:spacing w:line="120" w:lineRule="exact"/>
              <w:jc w:val="both"/>
              <w:rPr>
                <w:sz w:val="18"/>
                <w:szCs w:val="18"/>
              </w:rPr>
            </w:pPr>
          </w:p>
          <w:p w14:paraId="06CEDF81"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N420</w:t>
            </w:r>
          </w:p>
        </w:tc>
        <w:tc>
          <w:tcPr>
            <w:tcW w:w="1250" w:type="dxa"/>
            <w:tcBorders>
              <w:top w:val="single" w:sz="6" w:space="0" w:color="000000"/>
              <w:left w:val="single" w:sz="6" w:space="0" w:color="000000"/>
              <w:bottom w:val="single" w:sz="6" w:space="0" w:color="000000"/>
              <w:right w:val="single" w:sz="6" w:space="0" w:color="000000"/>
            </w:tcBorders>
          </w:tcPr>
          <w:p w14:paraId="4961165A" w14:textId="77777777" w:rsidR="00D5538F" w:rsidRPr="003C4171" w:rsidRDefault="00D5538F" w:rsidP="00DF4320">
            <w:pPr>
              <w:spacing w:line="120" w:lineRule="exact"/>
              <w:jc w:val="both"/>
              <w:rPr>
                <w:sz w:val="18"/>
                <w:szCs w:val="18"/>
              </w:rPr>
            </w:pPr>
          </w:p>
          <w:p w14:paraId="2CA36745"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100</w:t>
            </w:r>
          </w:p>
        </w:tc>
      </w:tr>
      <w:tr w:rsidR="00D5538F" w:rsidRPr="003C4171" w14:paraId="156FF00B"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67757A1B" w14:textId="77777777" w:rsidR="00D5538F" w:rsidRPr="003C4171" w:rsidRDefault="00D5538F" w:rsidP="00DF4320">
            <w:pPr>
              <w:spacing w:line="120" w:lineRule="exact"/>
              <w:jc w:val="both"/>
              <w:rPr>
                <w:sz w:val="18"/>
                <w:szCs w:val="18"/>
              </w:rPr>
            </w:pPr>
          </w:p>
          <w:p w14:paraId="20DA3CF8"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Mercury</w:t>
            </w:r>
          </w:p>
        </w:tc>
        <w:tc>
          <w:tcPr>
            <w:tcW w:w="1260" w:type="dxa"/>
            <w:tcBorders>
              <w:top w:val="single" w:sz="6" w:space="0" w:color="000000"/>
              <w:left w:val="single" w:sz="6" w:space="0" w:color="000000"/>
              <w:bottom w:val="single" w:sz="6" w:space="0" w:color="000000"/>
              <w:right w:val="single" w:sz="6" w:space="0" w:color="000000"/>
            </w:tcBorders>
          </w:tcPr>
          <w:p w14:paraId="6F61C3CB" w14:textId="77777777" w:rsidR="00D5538F" w:rsidRPr="003C4171" w:rsidRDefault="00D5538F" w:rsidP="00DF4320">
            <w:pPr>
              <w:spacing w:line="120" w:lineRule="exact"/>
              <w:jc w:val="both"/>
              <w:rPr>
                <w:sz w:val="18"/>
                <w:szCs w:val="18"/>
              </w:rPr>
            </w:pPr>
          </w:p>
          <w:p w14:paraId="14A12A73"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7439-97-6</w:t>
            </w:r>
          </w:p>
        </w:tc>
        <w:tc>
          <w:tcPr>
            <w:tcW w:w="1250" w:type="dxa"/>
            <w:tcBorders>
              <w:top w:val="single" w:sz="6" w:space="0" w:color="000000"/>
              <w:left w:val="single" w:sz="6" w:space="0" w:color="000000"/>
              <w:bottom w:val="single" w:sz="6" w:space="0" w:color="000000"/>
              <w:right w:val="single" w:sz="6" w:space="0" w:color="000000"/>
            </w:tcBorders>
          </w:tcPr>
          <w:p w14:paraId="05E6403E" w14:textId="77777777" w:rsidR="00D5538F" w:rsidRPr="003C4171" w:rsidRDefault="00D5538F" w:rsidP="00DF4320">
            <w:pPr>
              <w:spacing w:line="120" w:lineRule="exact"/>
              <w:jc w:val="both"/>
              <w:rPr>
                <w:sz w:val="18"/>
                <w:szCs w:val="18"/>
              </w:rPr>
            </w:pPr>
          </w:p>
          <w:p w14:paraId="6D3B426B"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379EA6E7"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0258A281" w14:textId="77777777" w:rsidR="00D5538F" w:rsidRPr="003C4171" w:rsidRDefault="00D5538F" w:rsidP="00DF4320">
            <w:pPr>
              <w:spacing w:line="120" w:lineRule="exact"/>
              <w:jc w:val="both"/>
              <w:rPr>
                <w:sz w:val="18"/>
                <w:szCs w:val="18"/>
              </w:rPr>
            </w:pPr>
          </w:p>
          <w:p w14:paraId="1D5ECD70"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Mercury compounds</w:t>
            </w:r>
          </w:p>
        </w:tc>
        <w:tc>
          <w:tcPr>
            <w:tcW w:w="1260" w:type="dxa"/>
            <w:tcBorders>
              <w:top w:val="single" w:sz="6" w:space="0" w:color="000000"/>
              <w:left w:val="single" w:sz="6" w:space="0" w:color="000000"/>
              <w:bottom w:val="single" w:sz="6" w:space="0" w:color="000000"/>
              <w:right w:val="single" w:sz="6" w:space="0" w:color="000000"/>
            </w:tcBorders>
          </w:tcPr>
          <w:p w14:paraId="58FBF95C" w14:textId="77777777" w:rsidR="00D5538F" w:rsidRPr="003C4171" w:rsidRDefault="00D5538F" w:rsidP="00DF4320">
            <w:pPr>
              <w:spacing w:line="120" w:lineRule="exact"/>
              <w:jc w:val="both"/>
              <w:rPr>
                <w:sz w:val="18"/>
                <w:szCs w:val="18"/>
              </w:rPr>
            </w:pPr>
          </w:p>
          <w:p w14:paraId="559A2DB0"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N458</w:t>
            </w:r>
          </w:p>
        </w:tc>
        <w:tc>
          <w:tcPr>
            <w:tcW w:w="1250" w:type="dxa"/>
            <w:tcBorders>
              <w:top w:val="single" w:sz="6" w:space="0" w:color="000000"/>
              <w:left w:val="single" w:sz="6" w:space="0" w:color="000000"/>
              <w:bottom w:val="single" w:sz="6" w:space="0" w:color="000000"/>
              <w:right w:val="single" w:sz="6" w:space="0" w:color="000000"/>
            </w:tcBorders>
          </w:tcPr>
          <w:p w14:paraId="16D7AF07" w14:textId="77777777" w:rsidR="00D5538F" w:rsidRPr="003C4171" w:rsidRDefault="00D5538F" w:rsidP="00DF4320">
            <w:pPr>
              <w:spacing w:line="120" w:lineRule="exact"/>
              <w:jc w:val="both"/>
              <w:rPr>
                <w:sz w:val="18"/>
                <w:szCs w:val="18"/>
              </w:rPr>
            </w:pPr>
          </w:p>
          <w:p w14:paraId="6B625D35"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4C2DC762"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5C75AE14" w14:textId="77777777" w:rsidR="00D5538F" w:rsidRPr="003C4171" w:rsidRDefault="00D5538F" w:rsidP="00DF4320">
            <w:pPr>
              <w:spacing w:line="120" w:lineRule="exact"/>
              <w:jc w:val="both"/>
              <w:rPr>
                <w:sz w:val="18"/>
                <w:szCs w:val="18"/>
              </w:rPr>
            </w:pPr>
          </w:p>
          <w:p w14:paraId="29A41E04"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Methoxychlor</w:t>
            </w:r>
          </w:p>
        </w:tc>
        <w:tc>
          <w:tcPr>
            <w:tcW w:w="1260" w:type="dxa"/>
            <w:tcBorders>
              <w:top w:val="single" w:sz="6" w:space="0" w:color="000000"/>
              <w:left w:val="single" w:sz="6" w:space="0" w:color="000000"/>
              <w:bottom w:val="single" w:sz="6" w:space="0" w:color="000000"/>
              <w:right w:val="single" w:sz="6" w:space="0" w:color="000000"/>
            </w:tcBorders>
          </w:tcPr>
          <w:p w14:paraId="182056BF" w14:textId="77777777" w:rsidR="00D5538F" w:rsidRPr="003C4171" w:rsidRDefault="00D5538F" w:rsidP="00DF4320">
            <w:pPr>
              <w:spacing w:line="120" w:lineRule="exact"/>
              <w:jc w:val="both"/>
              <w:rPr>
                <w:sz w:val="18"/>
                <w:szCs w:val="18"/>
              </w:rPr>
            </w:pPr>
          </w:p>
          <w:p w14:paraId="2BACA851"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72-43-5</w:t>
            </w:r>
          </w:p>
        </w:tc>
        <w:tc>
          <w:tcPr>
            <w:tcW w:w="1250" w:type="dxa"/>
            <w:tcBorders>
              <w:top w:val="single" w:sz="6" w:space="0" w:color="000000"/>
              <w:left w:val="single" w:sz="6" w:space="0" w:color="000000"/>
              <w:bottom w:val="single" w:sz="6" w:space="0" w:color="000000"/>
              <w:right w:val="single" w:sz="6" w:space="0" w:color="000000"/>
            </w:tcBorders>
          </w:tcPr>
          <w:p w14:paraId="19C1F77B" w14:textId="77777777" w:rsidR="00D5538F" w:rsidRPr="003C4171" w:rsidRDefault="00D5538F" w:rsidP="00DF4320">
            <w:pPr>
              <w:spacing w:line="120" w:lineRule="exact"/>
              <w:jc w:val="both"/>
              <w:rPr>
                <w:sz w:val="18"/>
                <w:szCs w:val="18"/>
              </w:rPr>
            </w:pPr>
          </w:p>
          <w:p w14:paraId="413FEB2C"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100</w:t>
            </w:r>
          </w:p>
        </w:tc>
      </w:tr>
      <w:tr w:rsidR="00D5538F" w:rsidRPr="003C4171" w14:paraId="01A41B9F"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1346D09F" w14:textId="77777777" w:rsidR="00D5538F" w:rsidRPr="003C4171" w:rsidRDefault="00D5538F" w:rsidP="00DF4320">
            <w:pPr>
              <w:spacing w:line="120" w:lineRule="exact"/>
              <w:jc w:val="both"/>
              <w:rPr>
                <w:sz w:val="18"/>
                <w:szCs w:val="18"/>
              </w:rPr>
            </w:pPr>
          </w:p>
          <w:p w14:paraId="1EBE2B52"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Octachlorostyrene</w:t>
            </w:r>
          </w:p>
        </w:tc>
        <w:tc>
          <w:tcPr>
            <w:tcW w:w="1260" w:type="dxa"/>
            <w:tcBorders>
              <w:top w:val="single" w:sz="6" w:space="0" w:color="000000"/>
              <w:left w:val="single" w:sz="6" w:space="0" w:color="000000"/>
              <w:bottom w:val="single" w:sz="6" w:space="0" w:color="000000"/>
              <w:right w:val="single" w:sz="6" w:space="0" w:color="000000"/>
            </w:tcBorders>
          </w:tcPr>
          <w:p w14:paraId="0090AE2D" w14:textId="77777777" w:rsidR="00D5538F" w:rsidRPr="003C4171" w:rsidRDefault="00D5538F" w:rsidP="00DF4320">
            <w:pPr>
              <w:spacing w:line="120" w:lineRule="exact"/>
              <w:jc w:val="both"/>
              <w:rPr>
                <w:sz w:val="18"/>
                <w:szCs w:val="18"/>
              </w:rPr>
            </w:pPr>
          </w:p>
          <w:p w14:paraId="4976AF77"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29082-74-4</w:t>
            </w:r>
          </w:p>
        </w:tc>
        <w:tc>
          <w:tcPr>
            <w:tcW w:w="1250" w:type="dxa"/>
            <w:tcBorders>
              <w:top w:val="single" w:sz="6" w:space="0" w:color="000000"/>
              <w:left w:val="single" w:sz="6" w:space="0" w:color="000000"/>
              <w:bottom w:val="single" w:sz="6" w:space="0" w:color="000000"/>
              <w:right w:val="single" w:sz="6" w:space="0" w:color="000000"/>
            </w:tcBorders>
          </w:tcPr>
          <w:p w14:paraId="69364E22" w14:textId="77777777" w:rsidR="00D5538F" w:rsidRPr="003C4171" w:rsidRDefault="00D5538F" w:rsidP="00DF4320">
            <w:pPr>
              <w:spacing w:line="120" w:lineRule="exact"/>
              <w:jc w:val="both"/>
              <w:rPr>
                <w:sz w:val="18"/>
                <w:szCs w:val="18"/>
              </w:rPr>
            </w:pPr>
          </w:p>
          <w:p w14:paraId="636054DA"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02F58252"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0FC44FDF" w14:textId="77777777" w:rsidR="00D5538F" w:rsidRPr="003C4171" w:rsidRDefault="00D5538F" w:rsidP="00DF4320">
            <w:pPr>
              <w:spacing w:line="120" w:lineRule="exact"/>
              <w:jc w:val="both"/>
              <w:rPr>
                <w:sz w:val="18"/>
                <w:szCs w:val="18"/>
              </w:rPr>
            </w:pPr>
          </w:p>
          <w:p w14:paraId="7938DED3"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Pendimethalin</w:t>
            </w:r>
          </w:p>
        </w:tc>
        <w:tc>
          <w:tcPr>
            <w:tcW w:w="1260" w:type="dxa"/>
            <w:tcBorders>
              <w:top w:val="single" w:sz="6" w:space="0" w:color="000000"/>
              <w:left w:val="single" w:sz="6" w:space="0" w:color="000000"/>
              <w:bottom w:val="single" w:sz="6" w:space="0" w:color="000000"/>
              <w:right w:val="single" w:sz="6" w:space="0" w:color="000000"/>
            </w:tcBorders>
          </w:tcPr>
          <w:p w14:paraId="15C92E91" w14:textId="77777777" w:rsidR="00D5538F" w:rsidRPr="003C4171" w:rsidRDefault="00D5538F" w:rsidP="00DF4320">
            <w:pPr>
              <w:spacing w:line="120" w:lineRule="exact"/>
              <w:jc w:val="both"/>
              <w:rPr>
                <w:sz w:val="18"/>
                <w:szCs w:val="18"/>
              </w:rPr>
            </w:pPr>
          </w:p>
          <w:p w14:paraId="620C2DBE"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40487-42-1</w:t>
            </w:r>
          </w:p>
        </w:tc>
        <w:tc>
          <w:tcPr>
            <w:tcW w:w="1250" w:type="dxa"/>
            <w:tcBorders>
              <w:top w:val="single" w:sz="6" w:space="0" w:color="000000"/>
              <w:left w:val="single" w:sz="6" w:space="0" w:color="000000"/>
              <w:bottom w:val="single" w:sz="6" w:space="0" w:color="000000"/>
              <w:right w:val="single" w:sz="6" w:space="0" w:color="000000"/>
            </w:tcBorders>
          </w:tcPr>
          <w:p w14:paraId="0843AD4A" w14:textId="77777777" w:rsidR="00D5538F" w:rsidRPr="003C4171" w:rsidRDefault="00D5538F" w:rsidP="00DF4320">
            <w:pPr>
              <w:spacing w:line="120" w:lineRule="exact"/>
              <w:jc w:val="both"/>
              <w:rPr>
                <w:sz w:val="18"/>
                <w:szCs w:val="18"/>
              </w:rPr>
            </w:pPr>
          </w:p>
          <w:p w14:paraId="275BAC80"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100</w:t>
            </w:r>
          </w:p>
        </w:tc>
      </w:tr>
      <w:tr w:rsidR="00D5538F" w:rsidRPr="003C4171" w14:paraId="02183537"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1F9532C5" w14:textId="77777777" w:rsidR="00D5538F" w:rsidRPr="003C4171" w:rsidRDefault="00D5538F" w:rsidP="00DF4320">
            <w:pPr>
              <w:spacing w:line="120" w:lineRule="exact"/>
              <w:jc w:val="both"/>
              <w:rPr>
                <w:sz w:val="18"/>
                <w:szCs w:val="18"/>
              </w:rPr>
            </w:pPr>
          </w:p>
          <w:p w14:paraId="39C98523"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Pentachlorobenzene</w:t>
            </w:r>
          </w:p>
        </w:tc>
        <w:tc>
          <w:tcPr>
            <w:tcW w:w="1260" w:type="dxa"/>
            <w:tcBorders>
              <w:top w:val="single" w:sz="6" w:space="0" w:color="000000"/>
              <w:left w:val="single" w:sz="6" w:space="0" w:color="000000"/>
              <w:bottom w:val="single" w:sz="6" w:space="0" w:color="000000"/>
              <w:right w:val="single" w:sz="6" w:space="0" w:color="000000"/>
            </w:tcBorders>
          </w:tcPr>
          <w:p w14:paraId="03056AD5" w14:textId="77777777" w:rsidR="00D5538F" w:rsidRPr="003C4171" w:rsidRDefault="00D5538F" w:rsidP="00DF4320">
            <w:pPr>
              <w:spacing w:line="120" w:lineRule="exact"/>
              <w:jc w:val="both"/>
              <w:rPr>
                <w:sz w:val="18"/>
                <w:szCs w:val="18"/>
              </w:rPr>
            </w:pPr>
          </w:p>
          <w:p w14:paraId="01E01C10"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608-93-5</w:t>
            </w:r>
          </w:p>
        </w:tc>
        <w:tc>
          <w:tcPr>
            <w:tcW w:w="1250" w:type="dxa"/>
            <w:tcBorders>
              <w:top w:val="single" w:sz="6" w:space="0" w:color="000000"/>
              <w:left w:val="single" w:sz="6" w:space="0" w:color="000000"/>
              <w:bottom w:val="single" w:sz="6" w:space="0" w:color="000000"/>
              <w:right w:val="single" w:sz="6" w:space="0" w:color="000000"/>
            </w:tcBorders>
          </w:tcPr>
          <w:p w14:paraId="0DA14B83" w14:textId="77777777" w:rsidR="00D5538F" w:rsidRPr="003C4171" w:rsidRDefault="00D5538F" w:rsidP="00DF4320">
            <w:pPr>
              <w:spacing w:line="120" w:lineRule="exact"/>
              <w:jc w:val="both"/>
              <w:rPr>
                <w:sz w:val="18"/>
                <w:szCs w:val="18"/>
              </w:rPr>
            </w:pPr>
          </w:p>
          <w:p w14:paraId="7FDAA5D1"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166F7371"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75BE2AD0" w14:textId="77777777" w:rsidR="00D5538F" w:rsidRPr="003C4171" w:rsidRDefault="00D5538F" w:rsidP="00DF4320">
            <w:pPr>
              <w:spacing w:line="120" w:lineRule="exact"/>
              <w:jc w:val="both"/>
              <w:rPr>
                <w:sz w:val="18"/>
                <w:szCs w:val="18"/>
              </w:rPr>
            </w:pPr>
          </w:p>
          <w:p w14:paraId="1B7D515F"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Polychlorinated biphenyls (PCBs)</w:t>
            </w:r>
          </w:p>
        </w:tc>
        <w:tc>
          <w:tcPr>
            <w:tcW w:w="1260" w:type="dxa"/>
            <w:tcBorders>
              <w:top w:val="single" w:sz="6" w:space="0" w:color="000000"/>
              <w:left w:val="single" w:sz="6" w:space="0" w:color="000000"/>
              <w:bottom w:val="single" w:sz="6" w:space="0" w:color="000000"/>
              <w:right w:val="single" w:sz="6" w:space="0" w:color="000000"/>
            </w:tcBorders>
          </w:tcPr>
          <w:p w14:paraId="31A771F8" w14:textId="77777777" w:rsidR="00D5538F" w:rsidRPr="003C4171" w:rsidRDefault="00D5538F" w:rsidP="00DF4320">
            <w:pPr>
              <w:spacing w:line="120" w:lineRule="exact"/>
              <w:jc w:val="both"/>
              <w:rPr>
                <w:sz w:val="18"/>
                <w:szCs w:val="18"/>
              </w:rPr>
            </w:pPr>
          </w:p>
          <w:p w14:paraId="7FCC035E"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1336-36-3</w:t>
            </w:r>
          </w:p>
        </w:tc>
        <w:tc>
          <w:tcPr>
            <w:tcW w:w="1250" w:type="dxa"/>
            <w:tcBorders>
              <w:top w:val="single" w:sz="6" w:space="0" w:color="000000"/>
              <w:left w:val="single" w:sz="6" w:space="0" w:color="000000"/>
              <w:bottom w:val="single" w:sz="6" w:space="0" w:color="000000"/>
              <w:right w:val="single" w:sz="6" w:space="0" w:color="000000"/>
            </w:tcBorders>
          </w:tcPr>
          <w:p w14:paraId="50AA29E7" w14:textId="77777777" w:rsidR="00D5538F" w:rsidRPr="003C4171" w:rsidRDefault="00D5538F" w:rsidP="00DF4320">
            <w:pPr>
              <w:spacing w:line="120" w:lineRule="exact"/>
              <w:jc w:val="both"/>
              <w:rPr>
                <w:sz w:val="18"/>
                <w:szCs w:val="18"/>
              </w:rPr>
            </w:pPr>
          </w:p>
          <w:p w14:paraId="2B166D65"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4360118D"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4CAC6EEC" w14:textId="77777777" w:rsidR="00D5538F" w:rsidRPr="003C4171" w:rsidRDefault="00D5538F" w:rsidP="00DF4320">
            <w:pPr>
              <w:spacing w:line="120" w:lineRule="exact"/>
              <w:rPr>
                <w:b/>
                <w:sz w:val="18"/>
                <w:szCs w:val="18"/>
              </w:rPr>
            </w:pPr>
          </w:p>
          <w:p w14:paraId="0E282868" w14:textId="77777777" w:rsidR="00D5538F" w:rsidRPr="003C4171" w:rsidRDefault="00D5538F" w:rsidP="00DF4320">
            <w:pPr>
              <w:tabs>
                <w:tab w:val="left" w:pos="-720"/>
                <w:tab w:val="left" w:pos="-210"/>
                <w:tab w:val="left" w:pos="-120"/>
              </w:tabs>
              <w:spacing w:after="58"/>
              <w:rPr>
                <w:b/>
                <w:sz w:val="18"/>
                <w:szCs w:val="18"/>
              </w:rPr>
            </w:pPr>
            <w:r w:rsidRPr="003C4171">
              <w:rPr>
                <w:sz w:val="18"/>
                <w:szCs w:val="18"/>
              </w:rPr>
              <w:t>Polycyclic aromatic compounds category (PACs)</w:t>
            </w:r>
          </w:p>
        </w:tc>
        <w:tc>
          <w:tcPr>
            <w:tcW w:w="1260" w:type="dxa"/>
            <w:tcBorders>
              <w:top w:val="single" w:sz="6" w:space="0" w:color="000000"/>
              <w:left w:val="single" w:sz="6" w:space="0" w:color="000000"/>
              <w:bottom w:val="single" w:sz="6" w:space="0" w:color="000000"/>
              <w:right w:val="single" w:sz="6" w:space="0" w:color="000000"/>
            </w:tcBorders>
          </w:tcPr>
          <w:p w14:paraId="35A2DB00" w14:textId="77777777" w:rsidR="00D5538F" w:rsidRPr="003C4171" w:rsidRDefault="00D5538F" w:rsidP="00DF4320">
            <w:pPr>
              <w:spacing w:line="120" w:lineRule="exact"/>
              <w:jc w:val="both"/>
              <w:rPr>
                <w:sz w:val="18"/>
                <w:szCs w:val="18"/>
              </w:rPr>
            </w:pPr>
          </w:p>
          <w:p w14:paraId="43B851D6" w14:textId="77777777" w:rsidR="00D5538F" w:rsidRPr="003C4171" w:rsidRDefault="00D5538F" w:rsidP="00DF4320">
            <w:pPr>
              <w:tabs>
                <w:tab w:val="left" w:pos="-720"/>
                <w:tab w:val="left" w:pos="-210"/>
                <w:tab w:val="left" w:pos="-120"/>
              </w:tabs>
              <w:spacing w:after="58"/>
              <w:jc w:val="both"/>
              <w:rPr>
                <w:b/>
                <w:sz w:val="18"/>
                <w:szCs w:val="18"/>
              </w:rPr>
            </w:pPr>
            <w:r w:rsidRPr="003C4171">
              <w:rPr>
                <w:sz w:val="18"/>
                <w:szCs w:val="18"/>
              </w:rPr>
              <w:t>N590</w:t>
            </w:r>
          </w:p>
        </w:tc>
        <w:tc>
          <w:tcPr>
            <w:tcW w:w="1250" w:type="dxa"/>
            <w:tcBorders>
              <w:top w:val="single" w:sz="6" w:space="0" w:color="000000"/>
              <w:left w:val="single" w:sz="6" w:space="0" w:color="000000"/>
              <w:bottom w:val="single" w:sz="6" w:space="0" w:color="000000"/>
              <w:right w:val="single" w:sz="6" w:space="0" w:color="000000"/>
            </w:tcBorders>
          </w:tcPr>
          <w:p w14:paraId="1128597C" w14:textId="77777777" w:rsidR="00D5538F" w:rsidRPr="003C4171" w:rsidRDefault="00D5538F" w:rsidP="00DF4320">
            <w:pPr>
              <w:spacing w:line="120" w:lineRule="exact"/>
              <w:jc w:val="both"/>
              <w:rPr>
                <w:sz w:val="18"/>
                <w:szCs w:val="18"/>
              </w:rPr>
            </w:pPr>
          </w:p>
          <w:p w14:paraId="53FD9C3F" w14:textId="77777777" w:rsidR="00D5538F" w:rsidRPr="003C4171" w:rsidRDefault="00D5538F" w:rsidP="00DF4320">
            <w:pPr>
              <w:tabs>
                <w:tab w:val="left" w:pos="-720"/>
                <w:tab w:val="left" w:pos="-210"/>
                <w:tab w:val="left" w:pos="-120"/>
              </w:tabs>
              <w:spacing w:after="58"/>
              <w:jc w:val="both"/>
              <w:rPr>
                <w:b/>
                <w:sz w:val="18"/>
                <w:szCs w:val="18"/>
              </w:rPr>
            </w:pPr>
            <w:r w:rsidRPr="003C4171">
              <w:rPr>
                <w:sz w:val="18"/>
                <w:szCs w:val="18"/>
              </w:rPr>
              <w:t>100</w:t>
            </w:r>
          </w:p>
        </w:tc>
      </w:tr>
      <w:tr w:rsidR="00D5538F" w:rsidRPr="003C4171" w14:paraId="5B4F9F91"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578E20F1" w14:textId="77777777" w:rsidR="00D5538F" w:rsidRPr="003C4171" w:rsidRDefault="00D5538F" w:rsidP="00DF4320">
            <w:pPr>
              <w:spacing w:line="120" w:lineRule="exact"/>
              <w:jc w:val="both"/>
              <w:rPr>
                <w:sz w:val="18"/>
                <w:szCs w:val="18"/>
              </w:rPr>
            </w:pPr>
          </w:p>
          <w:p w14:paraId="0292ABC6"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Tetrabromobisphenol A</w:t>
            </w:r>
          </w:p>
        </w:tc>
        <w:tc>
          <w:tcPr>
            <w:tcW w:w="1260" w:type="dxa"/>
            <w:tcBorders>
              <w:top w:val="single" w:sz="6" w:space="0" w:color="000000"/>
              <w:left w:val="single" w:sz="6" w:space="0" w:color="000000"/>
              <w:bottom w:val="single" w:sz="6" w:space="0" w:color="000000"/>
              <w:right w:val="single" w:sz="6" w:space="0" w:color="000000"/>
            </w:tcBorders>
          </w:tcPr>
          <w:p w14:paraId="4FD485D3" w14:textId="77777777" w:rsidR="00D5538F" w:rsidRPr="003C4171" w:rsidRDefault="00D5538F" w:rsidP="00DF4320">
            <w:pPr>
              <w:spacing w:line="120" w:lineRule="exact"/>
              <w:jc w:val="both"/>
              <w:rPr>
                <w:sz w:val="18"/>
                <w:szCs w:val="18"/>
              </w:rPr>
            </w:pPr>
          </w:p>
          <w:p w14:paraId="271EC0A7"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79-94-7</w:t>
            </w:r>
          </w:p>
        </w:tc>
        <w:tc>
          <w:tcPr>
            <w:tcW w:w="1250" w:type="dxa"/>
            <w:tcBorders>
              <w:top w:val="single" w:sz="6" w:space="0" w:color="000000"/>
              <w:left w:val="single" w:sz="6" w:space="0" w:color="000000"/>
              <w:bottom w:val="single" w:sz="6" w:space="0" w:color="000000"/>
              <w:right w:val="single" w:sz="6" w:space="0" w:color="000000"/>
            </w:tcBorders>
          </w:tcPr>
          <w:p w14:paraId="61D19EB5" w14:textId="77777777" w:rsidR="00D5538F" w:rsidRPr="003C4171" w:rsidRDefault="00D5538F" w:rsidP="00DF4320">
            <w:pPr>
              <w:spacing w:line="120" w:lineRule="exact"/>
              <w:jc w:val="both"/>
              <w:rPr>
                <w:sz w:val="18"/>
                <w:szCs w:val="18"/>
              </w:rPr>
            </w:pPr>
          </w:p>
          <w:p w14:paraId="41C27001"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100</w:t>
            </w:r>
          </w:p>
        </w:tc>
      </w:tr>
      <w:tr w:rsidR="00D5538F" w:rsidRPr="003C4171" w14:paraId="4541B8BE"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18A96947" w14:textId="77777777" w:rsidR="00D5538F" w:rsidRPr="003C4171" w:rsidRDefault="00D5538F" w:rsidP="00DF4320">
            <w:pPr>
              <w:spacing w:line="120" w:lineRule="exact"/>
              <w:jc w:val="both"/>
              <w:rPr>
                <w:sz w:val="18"/>
                <w:szCs w:val="18"/>
              </w:rPr>
            </w:pPr>
          </w:p>
          <w:p w14:paraId="363875FA"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Toxaphene</w:t>
            </w:r>
          </w:p>
        </w:tc>
        <w:tc>
          <w:tcPr>
            <w:tcW w:w="1260" w:type="dxa"/>
            <w:tcBorders>
              <w:top w:val="single" w:sz="6" w:space="0" w:color="000000"/>
              <w:left w:val="single" w:sz="6" w:space="0" w:color="000000"/>
              <w:bottom w:val="single" w:sz="6" w:space="0" w:color="000000"/>
              <w:right w:val="single" w:sz="6" w:space="0" w:color="000000"/>
            </w:tcBorders>
          </w:tcPr>
          <w:p w14:paraId="2F12BF9A" w14:textId="77777777" w:rsidR="00D5538F" w:rsidRPr="003C4171" w:rsidRDefault="00D5538F" w:rsidP="00DF4320">
            <w:pPr>
              <w:spacing w:line="120" w:lineRule="exact"/>
              <w:jc w:val="both"/>
              <w:rPr>
                <w:sz w:val="18"/>
                <w:szCs w:val="18"/>
              </w:rPr>
            </w:pPr>
          </w:p>
          <w:p w14:paraId="7D4D513B"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8001-35-2</w:t>
            </w:r>
          </w:p>
        </w:tc>
        <w:tc>
          <w:tcPr>
            <w:tcW w:w="1250" w:type="dxa"/>
            <w:tcBorders>
              <w:top w:val="single" w:sz="6" w:space="0" w:color="000000"/>
              <w:left w:val="single" w:sz="6" w:space="0" w:color="000000"/>
              <w:bottom w:val="single" w:sz="6" w:space="0" w:color="000000"/>
              <w:right w:val="single" w:sz="6" w:space="0" w:color="000000"/>
            </w:tcBorders>
          </w:tcPr>
          <w:p w14:paraId="1A323FEB" w14:textId="77777777" w:rsidR="00D5538F" w:rsidRPr="003C4171" w:rsidRDefault="00D5538F" w:rsidP="00DF4320">
            <w:pPr>
              <w:spacing w:line="120" w:lineRule="exact"/>
              <w:jc w:val="both"/>
              <w:rPr>
                <w:sz w:val="18"/>
                <w:szCs w:val="18"/>
              </w:rPr>
            </w:pPr>
          </w:p>
          <w:p w14:paraId="14CADB0A"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w:t>
            </w:r>
          </w:p>
        </w:tc>
      </w:tr>
      <w:tr w:rsidR="00D5538F" w:rsidRPr="003C4171" w14:paraId="36944E51" w14:textId="77777777" w:rsidTr="00DF4320">
        <w:tc>
          <w:tcPr>
            <w:tcW w:w="2115" w:type="dxa"/>
            <w:tcBorders>
              <w:top w:val="single" w:sz="6" w:space="0" w:color="000000"/>
              <w:left w:val="single" w:sz="6" w:space="0" w:color="000000"/>
              <w:bottom w:val="single" w:sz="6" w:space="0" w:color="000000"/>
              <w:right w:val="single" w:sz="6" w:space="0" w:color="000000"/>
            </w:tcBorders>
          </w:tcPr>
          <w:p w14:paraId="05592E03" w14:textId="77777777" w:rsidR="00D5538F" w:rsidRPr="003C4171" w:rsidRDefault="00D5538F" w:rsidP="00DF4320">
            <w:pPr>
              <w:spacing w:line="120" w:lineRule="exact"/>
              <w:jc w:val="both"/>
              <w:rPr>
                <w:sz w:val="18"/>
                <w:szCs w:val="18"/>
              </w:rPr>
            </w:pPr>
          </w:p>
          <w:p w14:paraId="4946EC86"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Trifluralin</w:t>
            </w:r>
          </w:p>
        </w:tc>
        <w:tc>
          <w:tcPr>
            <w:tcW w:w="1260" w:type="dxa"/>
            <w:tcBorders>
              <w:top w:val="single" w:sz="6" w:space="0" w:color="000000"/>
              <w:left w:val="single" w:sz="6" w:space="0" w:color="000000"/>
              <w:bottom w:val="single" w:sz="6" w:space="0" w:color="000000"/>
              <w:right w:val="single" w:sz="6" w:space="0" w:color="000000"/>
            </w:tcBorders>
          </w:tcPr>
          <w:p w14:paraId="40ECBCCD" w14:textId="77777777" w:rsidR="00D5538F" w:rsidRPr="003C4171" w:rsidRDefault="00D5538F" w:rsidP="00DF4320">
            <w:pPr>
              <w:spacing w:line="120" w:lineRule="exact"/>
              <w:jc w:val="both"/>
              <w:rPr>
                <w:sz w:val="18"/>
                <w:szCs w:val="18"/>
              </w:rPr>
            </w:pPr>
          </w:p>
          <w:p w14:paraId="5513E26F"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1582-09-8</w:t>
            </w:r>
          </w:p>
        </w:tc>
        <w:tc>
          <w:tcPr>
            <w:tcW w:w="1250" w:type="dxa"/>
            <w:tcBorders>
              <w:top w:val="single" w:sz="6" w:space="0" w:color="000000"/>
              <w:left w:val="single" w:sz="6" w:space="0" w:color="000000"/>
              <w:bottom w:val="single" w:sz="6" w:space="0" w:color="000000"/>
              <w:right w:val="single" w:sz="6" w:space="0" w:color="000000"/>
            </w:tcBorders>
          </w:tcPr>
          <w:p w14:paraId="76E28D9E" w14:textId="77777777" w:rsidR="00D5538F" w:rsidRPr="003C4171" w:rsidRDefault="00D5538F" w:rsidP="00DF4320">
            <w:pPr>
              <w:spacing w:line="120" w:lineRule="exact"/>
              <w:jc w:val="both"/>
              <w:rPr>
                <w:sz w:val="18"/>
                <w:szCs w:val="18"/>
              </w:rPr>
            </w:pPr>
          </w:p>
          <w:p w14:paraId="6C5FE9AC" w14:textId="77777777" w:rsidR="00D5538F" w:rsidRPr="003C4171" w:rsidRDefault="00D5538F" w:rsidP="00DF4320">
            <w:pPr>
              <w:tabs>
                <w:tab w:val="left" w:pos="-720"/>
                <w:tab w:val="left" w:pos="-210"/>
                <w:tab w:val="left" w:pos="-120"/>
              </w:tabs>
              <w:spacing w:after="58"/>
              <w:jc w:val="both"/>
              <w:rPr>
                <w:sz w:val="18"/>
                <w:szCs w:val="18"/>
              </w:rPr>
            </w:pPr>
            <w:r w:rsidRPr="003C4171">
              <w:rPr>
                <w:sz w:val="18"/>
                <w:szCs w:val="18"/>
              </w:rPr>
              <w:t>100</w:t>
            </w:r>
          </w:p>
        </w:tc>
      </w:tr>
    </w:tbl>
    <w:p w14:paraId="728D4361" w14:textId="77777777" w:rsidR="00D5538F" w:rsidRDefault="00D5538F" w:rsidP="00DF4320">
      <w:pPr>
        <w:pStyle w:val="StyleHeading3LatinTimesNewRoman"/>
      </w:pPr>
      <w:bookmarkStart w:id="98" w:name="_Toc209848031"/>
      <w:bookmarkStart w:id="99" w:name="_Toc466365191"/>
      <w:r>
        <w:t>B.4.a.</w:t>
      </w:r>
      <w:r>
        <w:tab/>
        <w:t>How to Determine if Your Facility Has Exceeded Thresholds</w:t>
      </w:r>
      <w:bookmarkEnd w:id="98"/>
      <w:bookmarkEnd w:id="99"/>
    </w:p>
    <w:p w14:paraId="1CB85327" w14:textId="7803DCC5" w:rsidR="00F92A42" w:rsidRDefault="00D5538F" w:rsidP="00DF4320">
      <w:pPr>
        <w:jc w:val="both"/>
        <w:rPr>
          <w:szCs w:val="22"/>
        </w:rPr>
      </w:pPr>
      <w:r>
        <w:rPr>
          <w:szCs w:val="22"/>
        </w:rPr>
        <w:t>To determine whether your facility has exceeded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reporting threshold, compare quantities of EPCRA </w:t>
      </w:r>
      <w:r w:rsidRPr="0093305E">
        <w:rPr>
          <w:szCs w:val="22"/>
        </w:rPr>
        <w:t>Section 313</w:t>
      </w:r>
      <w:r>
        <w:rPr>
          <w:szCs w:val="22"/>
        </w:rPr>
        <w:t xml:space="preserve"> chemicals that you manufacture, process, or otherwise use to the respective thresholds for those activities. A worksheet is provided in Figure </w:t>
      </w:r>
      <w:r w:rsidR="00796CC9">
        <w:rPr>
          <w:szCs w:val="22"/>
        </w:rPr>
        <w:t>4</w:t>
      </w:r>
      <w:r>
        <w:rPr>
          <w:szCs w:val="22"/>
        </w:rPr>
        <w:t>A to assist facilities in determining whether they exceed any of the reporting thresholds for non-PBT</w:t>
      </w:r>
      <w:r>
        <w:rPr>
          <w:szCs w:val="22"/>
        </w:rPr>
        <w:fldChar w:fldCharType="begin"/>
      </w:r>
      <w:r>
        <w:instrText>xe "PBT"</w:instrText>
      </w:r>
      <w:r>
        <w:rPr>
          <w:szCs w:val="22"/>
        </w:rPr>
        <w:fldChar w:fldCharType="end"/>
      </w:r>
      <w:r>
        <w:rPr>
          <w:szCs w:val="22"/>
        </w:rPr>
        <w:t xml:space="preserve"> chemicals; Figures </w:t>
      </w:r>
      <w:r w:rsidR="004100AA">
        <w:rPr>
          <w:szCs w:val="22"/>
        </w:rPr>
        <w:t>4B</w:t>
      </w:r>
      <w:r>
        <w:rPr>
          <w:szCs w:val="22"/>
        </w:rPr>
        <w:t xml:space="preserve">-D provide worksheets for PBT chemicals. (The worksheets can be found at the end of section B.5.) These worksheets also provide a format for maintaining reporting facility records. Use of these worksheets is not required and the completed worksheet(s) should not accompany Form R reports submitted to EPA and the state or tribe. Additionally, EPA provides an online threshold screening tool at: </w:t>
      </w:r>
    </w:p>
    <w:p w14:paraId="305EC4CB" w14:textId="695C61B7" w:rsidR="00D5538F" w:rsidRDefault="00ED1C57" w:rsidP="00DF4320">
      <w:pPr>
        <w:jc w:val="both"/>
        <w:rPr>
          <w:szCs w:val="22"/>
        </w:rPr>
      </w:pPr>
      <w:hyperlink r:id="rId64" w:history="1">
        <w:r w:rsidR="00D5538F" w:rsidRPr="00F709E8">
          <w:rPr>
            <w:rStyle w:val="Hyperlink"/>
            <w:szCs w:val="22"/>
          </w:rPr>
          <w:t>http://www2.epa.gov/toxics-release-inventory-tri-program/tri-threshold-screening-tool</w:t>
        </w:r>
      </w:hyperlink>
      <w:r w:rsidR="00D5538F">
        <w:rPr>
          <w:szCs w:val="22"/>
        </w:rPr>
        <w:t>.</w:t>
      </w:r>
    </w:p>
    <w:p w14:paraId="3EB07098" w14:textId="77777777" w:rsidR="00D5538F" w:rsidRDefault="00D5538F" w:rsidP="00DF4320">
      <w:pPr>
        <w:jc w:val="both"/>
        <w:rPr>
          <w:szCs w:val="22"/>
        </w:rPr>
      </w:pPr>
    </w:p>
    <w:p w14:paraId="11DC50B0" w14:textId="77777777" w:rsidR="00D5538F" w:rsidRDefault="00D5538F" w:rsidP="00DF4320">
      <w:pPr>
        <w:jc w:val="both"/>
        <w:rPr>
          <w:szCs w:val="22"/>
        </w:rPr>
      </w:pPr>
      <w:r>
        <w:rPr>
          <w:szCs w:val="22"/>
        </w:rPr>
        <w:t>Complete the appropriate worksheet for each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chemical category. Base your threshold determination for EPCRA </w:t>
      </w:r>
      <w:r w:rsidRPr="0093305E">
        <w:rPr>
          <w:szCs w:val="22"/>
        </w:rPr>
        <w:t>Section 313</w:t>
      </w:r>
      <w:r>
        <w:rPr>
          <w:szCs w:val="22"/>
        </w:rPr>
        <w:t xml:space="preserve"> chemicals with qualifiers only on the quantity of the EPCRA </w:t>
      </w:r>
      <w:r w:rsidRPr="0093305E">
        <w:rPr>
          <w:szCs w:val="22"/>
        </w:rPr>
        <w:t>Section 313</w:t>
      </w:r>
      <w:r>
        <w:rPr>
          <w:szCs w:val="22"/>
        </w:rPr>
        <w:t xml:space="preserve"> chemical satisfying the qualifier.</w:t>
      </w:r>
    </w:p>
    <w:p w14:paraId="4C101EC4" w14:textId="77777777" w:rsidR="00D5538F" w:rsidRDefault="00D5538F" w:rsidP="00DF4320">
      <w:pPr>
        <w:jc w:val="both"/>
        <w:rPr>
          <w:szCs w:val="22"/>
        </w:rPr>
      </w:pPr>
    </w:p>
    <w:p w14:paraId="21793333" w14:textId="77777777" w:rsidR="00D5538F" w:rsidRDefault="00D5538F" w:rsidP="00DF4320">
      <w:pPr>
        <w:jc w:val="both"/>
        <w:rPr>
          <w:szCs w:val="22"/>
        </w:rPr>
      </w:pPr>
      <w:r>
        <w:rPr>
          <w:szCs w:val="22"/>
        </w:rPr>
        <w:t>Use of the worksheets is divided into three steps:</w:t>
      </w:r>
    </w:p>
    <w:p w14:paraId="41ADF7E1" w14:textId="77777777" w:rsidR="00D5538F" w:rsidRDefault="00D5538F" w:rsidP="00DF4320">
      <w:pPr>
        <w:tabs>
          <w:tab w:val="left" w:pos="360"/>
        </w:tabs>
        <w:ind w:left="360" w:hanging="360"/>
        <w:jc w:val="both"/>
        <w:rPr>
          <w:szCs w:val="22"/>
        </w:rPr>
      </w:pPr>
    </w:p>
    <w:p w14:paraId="4A0B5019" w14:textId="77777777" w:rsidR="00D5538F" w:rsidRDefault="00D5538F" w:rsidP="004D0CD8">
      <w:pPr>
        <w:numPr>
          <w:ilvl w:val="0"/>
          <w:numId w:val="15"/>
        </w:numPr>
        <w:tabs>
          <w:tab w:val="left" w:pos="360"/>
        </w:tabs>
        <w:spacing w:after="120"/>
        <w:ind w:left="360"/>
        <w:jc w:val="both"/>
        <w:rPr>
          <w:szCs w:val="22"/>
        </w:rPr>
      </w:pPr>
      <w:r>
        <w:rPr>
          <w:i/>
          <w:szCs w:val="22"/>
        </w:rPr>
        <w:t>Step 1</w:t>
      </w:r>
      <w:r>
        <w:rPr>
          <w:szCs w:val="22"/>
        </w:rPr>
        <w:t xml:space="preserve"> allows you to record the gross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chemical category involved in activities throughout the facility. Pure forms as well as the amounts of the EPCRA </w:t>
      </w:r>
      <w:r w:rsidRPr="0093305E">
        <w:rPr>
          <w:szCs w:val="22"/>
        </w:rPr>
        <w:t>Section 313</w:t>
      </w:r>
      <w:r>
        <w:rPr>
          <w:szCs w:val="22"/>
        </w:rPr>
        <w:t xml:space="preserve"> chemical or chemical category present in mixtures or other trade name products must be considered. The types of activity (i.e., manufacturing, processing, or otherwise using) for which the EPCRA </w:t>
      </w:r>
      <w:r w:rsidRPr="0093305E">
        <w:rPr>
          <w:szCs w:val="22"/>
        </w:rPr>
        <w:t>Section 313</w:t>
      </w:r>
      <w:r>
        <w:rPr>
          <w:szCs w:val="22"/>
        </w:rPr>
        <w:t xml:space="preserve"> chemical is used must be identified because separate thresholds apply to each of these activities. A record of the information source(s) used should be kept. Possible information sources include purchase records, inventory data, and calculations by a process engineer. The data collected in Step 1 will be totaled for each activity to identify the overall amount of the EPCRA </w:t>
      </w:r>
      <w:r w:rsidRPr="0093305E">
        <w:rPr>
          <w:szCs w:val="22"/>
        </w:rPr>
        <w:t>Section 313</w:t>
      </w:r>
      <w:r>
        <w:rPr>
          <w:szCs w:val="22"/>
        </w:rPr>
        <w:t xml:space="preserve"> chemical or chemical category manufactured (including imported), processed, or otherwise used.</w:t>
      </w:r>
    </w:p>
    <w:p w14:paraId="2F0CB55C" w14:textId="77777777" w:rsidR="00D5538F" w:rsidRDefault="00D5538F" w:rsidP="004D0CD8">
      <w:pPr>
        <w:numPr>
          <w:ilvl w:val="0"/>
          <w:numId w:val="15"/>
        </w:numPr>
        <w:tabs>
          <w:tab w:val="left" w:pos="360"/>
        </w:tabs>
        <w:spacing w:after="120"/>
        <w:ind w:left="360"/>
        <w:jc w:val="both"/>
        <w:rPr>
          <w:szCs w:val="22"/>
        </w:rPr>
      </w:pPr>
      <w:r>
        <w:rPr>
          <w:i/>
          <w:szCs w:val="22"/>
        </w:rPr>
        <w:lastRenderedPageBreak/>
        <w:t>Step 2</w:t>
      </w:r>
      <w:r>
        <w:rPr>
          <w:szCs w:val="22"/>
        </w:rPr>
        <w:t xml:space="preserve"> allows you to identify uses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chemical category that were included in Step 1 but are exempt under EPCRA </w:t>
      </w:r>
      <w:r w:rsidRPr="0093305E">
        <w:rPr>
          <w:szCs w:val="22"/>
        </w:rPr>
        <w:t>Section 313</w:t>
      </w:r>
      <w:r>
        <w:rPr>
          <w:szCs w:val="22"/>
        </w:rPr>
        <w:t xml:space="preserve">. Do not include in Step 2 exempt quantities of the EPCRA </w:t>
      </w:r>
      <w:r w:rsidRPr="0093305E">
        <w:rPr>
          <w:szCs w:val="22"/>
        </w:rPr>
        <w:t>Section 313</w:t>
      </w:r>
      <w:r>
        <w:rPr>
          <w:szCs w:val="22"/>
        </w:rPr>
        <w:t xml:space="preserve"> chemical not included in the calculations in Step 1. For example, if Freon contained in the building’s air conditioners was not reported in Step 1, you would not include the amount as exempt in Step 2. Step 2 is intended for use when a quantity or use of the EPCRA </w:t>
      </w:r>
      <w:r w:rsidRPr="0093305E">
        <w:rPr>
          <w:szCs w:val="22"/>
        </w:rPr>
        <w:t>Section 313</w:t>
      </w:r>
      <w:r>
        <w:rPr>
          <w:szCs w:val="22"/>
        </w:rPr>
        <w:t xml:space="preserve"> chemical is exempt while other quantities require reporting. Note the type of exemption for future reference. Also identify, if applicable, the fraction or percentage of the EPCRA </w:t>
      </w:r>
      <w:r w:rsidRPr="0093305E">
        <w:rPr>
          <w:szCs w:val="22"/>
        </w:rPr>
        <w:t>Section 313</w:t>
      </w:r>
      <w:r>
        <w:rPr>
          <w:szCs w:val="22"/>
        </w:rPr>
        <w:t xml:space="preserve"> chemical present that is exempt. Add the amounts in each activity to obtain a subtotal for exempted amounts of the EPCRA </w:t>
      </w:r>
      <w:r w:rsidRPr="0093305E">
        <w:rPr>
          <w:szCs w:val="22"/>
        </w:rPr>
        <w:t>Section 313</w:t>
      </w:r>
      <w:r>
        <w:rPr>
          <w:szCs w:val="22"/>
        </w:rPr>
        <w:t xml:space="preserve"> chemical or chemical categories at the facility.</w:t>
      </w:r>
    </w:p>
    <w:p w14:paraId="159661F1" w14:textId="77777777" w:rsidR="00D5538F" w:rsidRDefault="00D5538F" w:rsidP="004D0CD8">
      <w:pPr>
        <w:numPr>
          <w:ilvl w:val="0"/>
          <w:numId w:val="15"/>
        </w:numPr>
        <w:tabs>
          <w:tab w:val="left" w:pos="360"/>
        </w:tabs>
        <w:ind w:left="360"/>
        <w:jc w:val="both"/>
        <w:rPr>
          <w:szCs w:val="22"/>
        </w:rPr>
      </w:pPr>
      <w:r>
        <w:rPr>
          <w:i/>
          <w:szCs w:val="22"/>
        </w:rPr>
        <w:t>Step 3</w:t>
      </w:r>
      <w:r>
        <w:rPr>
          <w:szCs w:val="22"/>
        </w:rPr>
        <w:t xml:space="preserve"> involves subtracting the result of Step 2 from the results of Step 1 for each activity. Compare this net sum to the applicable activity threshold. If the threshold is exceeded for any of the three activities, a facility must submit a Form R for that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chemical category. Do not sum quantities of the EPCRA </w:t>
      </w:r>
      <w:r w:rsidRPr="0093305E">
        <w:rPr>
          <w:szCs w:val="22"/>
        </w:rPr>
        <w:t>Section 313</w:t>
      </w:r>
      <w:r>
        <w:rPr>
          <w:szCs w:val="22"/>
        </w:rPr>
        <w:t xml:space="preserve"> chemical that are manufactured, processed, and otherwise used at your facility, because each of these activities requires a separate threshold determination. For example, if in a calendar year you processed 20,000 pounds of a non-PBT</w:t>
      </w:r>
      <w:r>
        <w:rPr>
          <w:szCs w:val="22"/>
        </w:rPr>
        <w:fldChar w:fldCharType="begin"/>
      </w:r>
      <w:r>
        <w:instrText>xe "PBT"</w:instrText>
      </w:r>
      <w:r>
        <w:rPr>
          <w:szCs w:val="22"/>
        </w:rPr>
        <w:fldChar w:fldCharType="end"/>
      </w:r>
      <w:r>
        <w:rPr>
          <w:szCs w:val="22"/>
        </w:rPr>
        <w:t xml:space="preserve"> EPCRA </w:t>
      </w:r>
      <w:r w:rsidRPr="0093305E">
        <w:rPr>
          <w:szCs w:val="22"/>
        </w:rPr>
        <w:t>Section 313</w:t>
      </w:r>
      <w:r>
        <w:rPr>
          <w:szCs w:val="22"/>
        </w:rPr>
        <w:t xml:space="preserve"> chemical and you otherwise used 6,000 pounds of that same chemical, your facility has not exceeded any applicable threshold and thus is not required to report for that chemical.</w:t>
      </w:r>
    </w:p>
    <w:p w14:paraId="45381405" w14:textId="77777777" w:rsidR="00D5538F" w:rsidRDefault="00D5538F" w:rsidP="00DF4320">
      <w:pPr>
        <w:jc w:val="both"/>
        <w:rPr>
          <w:szCs w:val="22"/>
        </w:rPr>
      </w:pPr>
    </w:p>
    <w:p w14:paraId="1364E9DF" w14:textId="77777777" w:rsidR="00D5538F" w:rsidRDefault="00D5538F" w:rsidP="00DF4320">
      <w:pPr>
        <w:jc w:val="both"/>
        <w:rPr>
          <w:szCs w:val="22"/>
        </w:rPr>
      </w:pPr>
      <w:r>
        <w:rPr>
          <w:szCs w:val="22"/>
        </w:rPr>
        <w:t>Worksheets should be retained to document your determination for reporting or not reporting, but should not be submitted with the report.</w:t>
      </w:r>
    </w:p>
    <w:p w14:paraId="216CD2A0" w14:textId="77777777" w:rsidR="00D5538F" w:rsidRDefault="00D5538F" w:rsidP="00DF4320">
      <w:pPr>
        <w:jc w:val="both"/>
        <w:rPr>
          <w:szCs w:val="22"/>
        </w:rPr>
      </w:pPr>
    </w:p>
    <w:p w14:paraId="66D909F5" w14:textId="77777777" w:rsidR="00D5538F" w:rsidRDefault="00D5538F" w:rsidP="00DF4320">
      <w:pPr>
        <w:jc w:val="both"/>
        <w:rPr>
          <w:szCs w:val="22"/>
        </w:rPr>
      </w:pPr>
      <w:r>
        <w:rPr>
          <w:szCs w:val="22"/>
        </w:rPr>
        <w:t>You must submit a report if you exceed any threshold for any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chemical category. For example, if your facility processes 22,000 pounds of a non-PBT</w:t>
      </w:r>
      <w:r>
        <w:rPr>
          <w:szCs w:val="22"/>
        </w:rPr>
        <w:fldChar w:fldCharType="begin"/>
      </w:r>
      <w:r>
        <w:instrText>xe "PBT"</w:instrText>
      </w:r>
      <w:r>
        <w:rPr>
          <w:szCs w:val="22"/>
        </w:rPr>
        <w:fldChar w:fldCharType="end"/>
      </w:r>
      <w:r>
        <w:rPr>
          <w:szCs w:val="22"/>
        </w:rPr>
        <w:t xml:space="preserve"> EPCRA </w:t>
      </w:r>
      <w:r w:rsidRPr="0093305E">
        <w:rPr>
          <w:szCs w:val="22"/>
        </w:rPr>
        <w:t>Section 313</w:t>
      </w:r>
      <w:r>
        <w:rPr>
          <w:szCs w:val="22"/>
        </w:rPr>
        <w:t xml:space="preserve"> chemical and also otherwise uses 16,000 pounds of that same chemical, it has exceeded the otherwise use threshold (10,000 pounds for a non-PBT chemical) and your facility must report even though it did not exceed the process threshold (25,000 pounds for a non-PBT chemical). In preparing your reports, you must </w:t>
      </w:r>
      <w:r>
        <w:rPr>
          <w:szCs w:val="22"/>
        </w:rPr>
        <w:t xml:space="preserve">consider all non-exempted activities and all releases and other waste management quantities of the EPCRA </w:t>
      </w:r>
      <w:r w:rsidRPr="0093305E">
        <w:rPr>
          <w:szCs w:val="22"/>
        </w:rPr>
        <w:t>Section 313</w:t>
      </w:r>
      <w:r>
        <w:rPr>
          <w:szCs w:val="22"/>
        </w:rPr>
        <w:t xml:space="preserve"> chemical from your facility, not just releases and other waste management quantities from the otherwise use activity.</w:t>
      </w:r>
    </w:p>
    <w:p w14:paraId="2F5FE0EF" w14:textId="77777777" w:rsidR="00D5538F" w:rsidRDefault="00D5538F" w:rsidP="00DF4320">
      <w:pPr>
        <w:jc w:val="both"/>
        <w:rPr>
          <w:szCs w:val="22"/>
        </w:rPr>
      </w:pPr>
    </w:p>
    <w:p w14:paraId="0C44FE01" w14:textId="77777777" w:rsidR="00D5538F" w:rsidRDefault="00D5538F" w:rsidP="00DF4320">
      <w:pPr>
        <w:jc w:val="both"/>
        <w:rPr>
          <w:szCs w:val="22"/>
        </w:rPr>
      </w:pPr>
      <w:r>
        <w:rPr>
          <w:szCs w:val="22"/>
        </w:rPr>
        <w:t>Also note that threshold determinations are based upon the actual amounts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manufactured, processed, or otherwise used over the course of the calendar year. The threshold determination may not relate to the amount of an EPCRA </w:t>
      </w:r>
      <w:r w:rsidRPr="0093305E">
        <w:rPr>
          <w:szCs w:val="22"/>
        </w:rPr>
        <w:t>Section 313</w:t>
      </w:r>
      <w:r>
        <w:rPr>
          <w:szCs w:val="22"/>
        </w:rPr>
        <w:t xml:space="preserve"> chemical brought on-site during the calendar year. For example, if a stockpile of 100,000 pounds of a non-PBT</w:t>
      </w:r>
      <w:r>
        <w:rPr>
          <w:szCs w:val="22"/>
        </w:rPr>
        <w:fldChar w:fldCharType="begin"/>
      </w:r>
      <w:r>
        <w:instrText>xe "PBT"</w:instrText>
      </w:r>
      <w:r>
        <w:rPr>
          <w:szCs w:val="22"/>
        </w:rPr>
        <w:fldChar w:fldCharType="end"/>
      </w:r>
      <w:r>
        <w:rPr>
          <w:szCs w:val="22"/>
        </w:rPr>
        <w:t xml:space="preserve"> EPCRA </w:t>
      </w:r>
      <w:r w:rsidRPr="0093305E">
        <w:rPr>
          <w:szCs w:val="22"/>
        </w:rPr>
        <w:t>Section 313</w:t>
      </w:r>
      <w:r>
        <w:rPr>
          <w:szCs w:val="22"/>
        </w:rPr>
        <w:t xml:space="preserve"> chemical is present on-site but only 20,000 pounds of that chemical is applied to a process, only the 20,000 pounds processed is counted toward a threshold determination, not the entire 100,000 pounds of the stockpile.</w:t>
      </w:r>
    </w:p>
    <w:p w14:paraId="4DD12349" w14:textId="77777777" w:rsidR="00D5538F" w:rsidRDefault="00D5538F" w:rsidP="00DF4320">
      <w:pPr>
        <w:jc w:val="both"/>
        <w:rPr>
          <w:szCs w:val="22"/>
        </w:rPr>
      </w:pPr>
    </w:p>
    <w:p w14:paraId="6B4386D3" w14:textId="77777777" w:rsidR="00D5538F" w:rsidRDefault="00D5538F" w:rsidP="00DF4320">
      <w:pPr>
        <w:pStyle w:val="StyleHeading3LatinTimesNewRoman"/>
      </w:pPr>
      <w:bookmarkStart w:id="100" w:name="_Toc209848032"/>
      <w:bookmarkStart w:id="101" w:name="_Toc466365192"/>
      <w:r>
        <w:t>B.4.b.</w:t>
      </w:r>
      <w:r>
        <w:tab/>
        <w:t>Threshold Determinations for On-Site Reuse Operations</w:t>
      </w:r>
      <w:bookmarkEnd w:id="100"/>
      <w:bookmarkEnd w:id="101"/>
    </w:p>
    <w:p w14:paraId="18984EA8" w14:textId="77777777" w:rsidR="00D5538F" w:rsidRDefault="00D5538F" w:rsidP="00DF4320">
      <w:pPr>
        <w:jc w:val="both"/>
        <w:rPr>
          <w:szCs w:val="22"/>
        </w:rPr>
      </w:pPr>
      <w:r>
        <w:rPr>
          <w:szCs w:val="22"/>
        </w:rPr>
        <w:t>Threshold determinations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that are reused at the facility are based only on the amount of the EPCRA </w:t>
      </w:r>
      <w:r w:rsidRPr="0093305E">
        <w:rPr>
          <w:szCs w:val="22"/>
        </w:rPr>
        <w:t>Section 313</w:t>
      </w:r>
      <w:r>
        <w:rPr>
          <w:szCs w:val="22"/>
        </w:rPr>
        <w:t xml:space="preserve"> chemical that is added during the year, not the total volume in the system. For example, a facility operates a refrigeration unit that contains 15,000 pounds of anhydrous ammonia at the beginning of the year. The system is charged with 2,000 pounds of anhydrous ammonia during the year. The facility has therefore “otherwise used” only 2,000 pounds of anhydrous ammonia, a non-PBT</w:t>
      </w:r>
      <w:r>
        <w:rPr>
          <w:szCs w:val="22"/>
        </w:rPr>
        <w:fldChar w:fldCharType="begin"/>
      </w:r>
      <w:r>
        <w:instrText>xe "PBT"</w:instrText>
      </w:r>
      <w:r>
        <w:rPr>
          <w:szCs w:val="22"/>
        </w:rPr>
        <w:fldChar w:fldCharType="end"/>
      </w:r>
      <w:r>
        <w:rPr>
          <w:szCs w:val="22"/>
        </w:rPr>
        <w:t xml:space="preserve"> EPCRA </w:t>
      </w:r>
      <w:r w:rsidRPr="0093305E">
        <w:rPr>
          <w:szCs w:val="22"/>
        </w:rPr>
        <w:t>Section 313</w:t>
      </w:r>
      <w:r>
        <w:rPr>
          <w:szCs w:val="22"/>
        </w:rPr>
        <w:t xml:space="preserve"> chemical, which is below the otherwise use threshold for anhydrous ammonia and is not required to report (unless there are other “otherwise use” activities of ammonia, that when taken together, exceed the reporting threshold). If, however, the whole refrigeration unit was recharged with 15,000 pounds of anhydrous ammonia during the year, then the facility would have exceeded the otherwise use threshold, and would be required to report.</w:t>
      </w:r>
    </w:p>
    <w:p w14:paraId="260E3C34" w14:textId="77777777" w:rsidR="00D5538F" w:rsidRDefault="00D5538F" w:rsidP="00DF4320">
      <w:pPr>
        <w:jc w:val="both"/>
        <w:rPr>
          <w:szCs w:val="22"/>
        </w:rPr>
      </w:pPr>
    </w:p>
    <w:p w14:paraId="0B286113" w14:textId="77777777" w:rsidR="00D5538F" w:rsidRDefault="00D5538F" w:rsidP="00DF4320">
      <w:pPr>
        <w:jc w:val="both"/>
        <w:rPr>
          <w:szCs w:val="22"/>
        </w:rPr>
      </w:pPr>
      <w:r>
        <w:rPr>
          <w:szCs w:val="22"/>
        </w:rPr>
        <w:t>This does not apply to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“recycled” or “reused” off-site and returned to a facility. Such EPCRA </w:t>
      </w:r>
      <w:r w:rsidRPr="0093305E">
        <w:rPr>
          <w:szCs w:val="22"/>
        </w:rPr>
        <w:t>Section 313</w:t>
      </w:r>
      <w:r>
        <w:rPr>
          <w:szCs w:val="22"/>
        </w:rPr>
        <w:t xml:space="preserve"> chemicals returned to a facility are treated as the equivalent of newly purchased material for purposes of EPCRA </w:t>
      </w:r>
      <w:r w:rsidRPr="0093305E">
        <w:rPr>
          <w:szCs w:val="22"/>
        </w:rPr>
        <w:t>Section 313</w:t>
      </w:r>
      <w:r>
        <w:rPr>
          <w:szCs w:val="22"/>
        </w:rPr>
        <w:t xml:space="preserve"> threshold determinations.</w:t>
      </w:r>
    </w:p>
    <w:p w14:paraId="2720C2A3" w14:textId="77777777" w:rsidR="00D5538F" w:rsidRDefault="00D5538F" w:rsidP="00DF4320">
      <w:pPr>
        <w:jc w:val="both"/>
        <w:rPr>
          <w:szCs w:val="22"/>
        </w:rPr>
      </w:pPr>
    </w:p>
    <w:p w14:paraId="2ED7AB8D" w14:textId="77777777" w:rsidR="00D5538F" w:rsidRDefault="00D5538F" w:rsidP="00DF4320">
      <w:pPr>
        <w:pStyle w:val="StyleHeading3LatinTimesNewRoman"/>
      </w:pPr>
      <w:bookmarkStart w:id="102" w:name="_Toc209848033"/>
      <w:bookmarkStart w:id="103" w:name="_Toc466365193"/>
      <w:r>
        <w:lastRenderedPageBreak/>
        <w:t>B.4.c.</w:t>
      </w:r>
      <w:r>
        <w:tab/>
        <w:t>Threshold Determinations for Ammonia</w:t>
      </w:r>
      <w:bookmarkEnd w:id="102"/>
      <w:bookmarkEnd w:id="103"/>
    </w:p>
    <w:p w14:paraId="22DD0CE0" w14:textId="77777777" w:rsidR="00D5538F" w:rsidRDefault="00D5538F" w:rsidP="00DF4320">
      <w:pPr>
        <w:jc w:val="both"/>
        <w:rPr>
          <w:szCs w:val="22"/>
        </w:rPr>
      </w:pPr>
      <w:r>
        <w:rPr>
          <w:szCs w:val="22"/>
        </w:rPr>
        <w:t>The listing for ammonia includes the modifier “includes anhydrous ammonia and aqueous ammonia from water dissociable ammonium salts and other sources; 10 percent of total aqueous ammonia is reportable under this listing.” The qualifier for ammonia means that anhydrous forms of ammonia are 100 percent reportable and aqueous forms are limited to 10 percent of total aqueous ammonia. Therefore, when determining threshold quantities, 100 percent of anhydrous ammonia is included but only 10 percent of total aqueous ammonia is included. If any ammonia evaporates from aqueous ammonia solutions, 100 percent of the evaporated ammonia is included in threshold determinations.</w:t>
      </w:r>
    </w:p>
    <w:p w14:paraId="1543C040" w14:textId="77777777" w:rsidR="00D5538F" w:rsidRDefault="00D5538F" w:rsidP="00DF4320">
      <w:pPr>
        <w:jc w:val="both"/>
        <w:rPr>
          <w:szCs w:val="22"/>
        </w:rPr>
      </w:pPr>
    </w:p>
    <w:p w14:paraId="633306AE" w14:textId="77777777" w:rsidR="00D5538F" w:rsidRDefault="00D5538F" w:rsidP="00DF4320">
      <w:pPr>
        <w:jc w:val="both"/>
        <w:rPr>
          <w:szCs w:val="22"/>
        </w:rPr>
      </w:pPr>
      <w:r>
        <w:rPr>
          <w:szCs w:val="22"/>
        </w:rPr>
        <w:t>For example, if a facility processes aqueous ammonia, it has processed 100 percent of the aqueous ammonia in that solution. If the ammonia remains in solution, then 10 percent of the total aqueous ammonia is counted towards the threshold. If there are any evaporative losses of anhydrous ammonia, then 100 percent of those losses must be counted towards the processing threshold. If the manufacturing, processing, or otherwise use threshold for the ammonia listing is exceeded, the facility must report 100 percent of these evaporative losses in Sections 5 and 8 of the Form R.</w:t>
      </w:r>
    </w:p>
    <w:p w14:paraId="37941A3A" w14:textId="77777777" w:rsidR="00D5538F" w:rsidRDefault="00D5538F" w:rsidP="00DF4320">
      <w:pPr>
        <w:jc w:val="both"/>
        <w:rPr>
          <w:szCs w:val="22"/>
        </w:rPr>
      </w:pPr>
    </w:p>
    <w:p w14:paraId="47BEF4D1" w14:textId="77777777" w:rsidR="00D5538F" w:rsidRDefault="00D5538F" w:rsidP="00DF4320">
      <w:pPr>
        <w:pStyle w:val="StyleHeading3LatinTimesNewRoman"/>
      </w:pPr>
      <w:bookmarkStart w:id="104" w:name="_Toc209848034"/>
      <w:bookmarkStart w:id="105" w:name="_Toc466365194"/>
      <w:r>
        <w:t>B.4.d.</w:t>
      </w:r>
      <w:r>
        <w:tab/>
        <w:t>Threshold Determinations for Chemical Categories</w:t>
      </w:r>
      <w:bookmarkEnd w:id="104"/>
      <w:bookmarkEnd w:id="105"/>
    </w:p>
    <w:p w14:paraId="03C2D64A" w14:textId="77777777" w:rsidR="00D5538F" w:rsidRDefault="00D5538F" w:rsidP="00DF4320">
      <w:pPr>
        <w:jc w:val="both"/>
        <w:rPr>
          <w:szCs w:val="22"/>
        </w:rPr>
      </w:pPr>
      <w:r>
        <w:rPr>
          <w:szCs w:val="22"/>
        </w:rPr>
        <w:t>A number of chemical compound categories are subject to reporting. See Table IIc for a listing of these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categories. When preparing threshold determinations for one of these EPCRA </w:t>
      </w:r>
      <w:r w:rsidRPr="0093305E">
        <w:rPr>
          <w:szCs w:val="22"/>
        </w:rPr>
        <w:t>Section 313</w:t>
      </w:r>
      <w:r>
        <w:rPr>
          <w:szCs w:val="22"/>
        </w:rPr>
        <w:t xml:space="preserve"> chemical categories, all individual members of a category that are manufactured, processed, or otherwise used must be counted. Where generic names are used at a facility, threshold determinations should be based on CAS numbers. For example, Poly-Solv EB does not appear among the reportable chemicals in Table IIa or IIb but its CAS number indicates Poly-Solv EB is a synonym for ethylene glycol mono-n-butyl ether, a member of the certain glycol ethers chemical category (code N230). For chemical compound categories, threshold determinations must be made separately for each of the three activities. Do not include in these threshold determinations for a category any chemicals that are also individually </w:t>
      </w:r>
      <w:r>
        <w:rPr>
          <w:szCs w:val="22"/>
        </w:rPr>
        <w:t xml:space="preserve">listed EPCRA </w:t>
      </w:r>
      <w:r w:rsidRPr="0093305E">
        <w:rPr>
          <w:szCs w:val="22"/>
        </w:rPr>
        <w:t>Section 313</w:t>
      </w:r>
      <w:r>
        <w:rPr>
          <w:szCs w:val="22"/>
        </w:rPr>
        <w:t xml:space="preserve"> chemicals (see Table IIa or IIb). Individually listed EPCRA </w:t>
      </w:r>
      <w:r w:rsidRPr="0093305E">
        <w:rPr>
          <w:szCs w:val="22"/>
        </w:rPr>
        <w:t>Section 313</w:t>
      </w:r>
      <w:r>
        <w:rPr>
          <w:szCs w:val="22"/>
        </w:rPr>
        <w:t xml:space="preserve"> chemicals are subject to their own individual threshold determination.</w:t>
      </w:r>
    </w:p>
    <w:p w14:paraId="64A3789F" w14:textId="77777777" w:rsidR="00D5538F" w:rsidRDefault="00D5538F" w:rsidP="00DF4320">
      <w:pPr>
        <w:jc w:val="both"/>
        <w:rPr>
          <w:szCs w:val="22"/>
        </w:rPr>
      </w:pPr>
    </w:p>
    <w:p w14:paraId="6E575E40" w14:textId="77777777" w:rsidR="00D5538F" w:rsidRDefault="00D5538F" w:rsidP="00DF4320">
      <w:pPr>
        <w:jc w:val="both"/>
        <w:rPr>
          <w:b/>
          <w:szCs w:val="22"/>
        </w:rPr>
      </w:pPr>
      <w:r>
        <w:rPr>
          <w:b/>
          <w:szCs w:val="22"/>
        </w:rPr>
        <w:t>Organic Compounds</w:t>
      </w:r>
    </w:p>
    <w:p w14:paraId="28C7AC12" w14:textId="77777777" w:rsidR="00D5538F" w:rsidRDefault="00D5538F" w:rsidP="00DF4320">
      <w:pPr>
        <w:jc w:val="both"/>
        <w:rPr>
          <w:szCs w:val="22"/>
        </w:rPr>
      </w:pPr>
    </w:p>
    <w:p w14:paraId="0F20FAE5" w14:textId="77777777" w:rsidR="00D5538F" w:rsidRDefault="00D5538F" w:rsidP="00DF4320">
      <w:pPr>
        <w:jc w:val="both"/>
        <w:rPr>
          <w:szCs w:val="22"/>
        </w:rPr>
      </w:pPr>
      <w:r>
        <w:rPr>
          <w:szCs w:val="22"/>
        </w:rPr>
        <w:t>For the organic compound categories, you are required to account for the entire weight of all compounds within a specific compound category (e.g., glycol ethers) at the facility for BOTH the threshold determination and release and other waste management estimates.</w:t>
      </w:r>
    </w:p>
    <w:p w14:paraId="7F45DA2F" w14:textId="77777777" w:rsidR="00D5538F" w:rsidRDefault="00D5538F" w:rsidP="00DF4320">
      <w:pPr>
        <w:jc w:val="both"/>
        <w:rPr>
          <w:szCs w:val="22"/>
        </w:rPr>
      </w:pPr>
    </w:p>
    <w:p w14:paraId="35D049B7" w14:textId="77777777" w:rsidR="00D5538F" w:rsidRDefault="00D5538F" w:rsidP="00DF4320">
      <w:pPr>
        <w:jc w:val="both"/>
        <w:rPr>
          <w:b/>
          <w:szCs w:val="22"/>
        </w:rPr>
      </w:pPr>
      <w:r>
        <w:rPr>
          <w:b/>
          <w:szCs w:val="22"/>
        </w:rPr>
        <w:t>Metal Category Compounds</w:t>
      </w:r>
      <w:r>
        <w:rPr>
          <w:b/>
          <w:szCs w:val="22"/>
        </w:rPr>
        <w:fldChar w:fldCharType="begin"/>
      </w:r>
      <w:r>
        <w:instrText>xe "</w:instrText>
      </w:r>
      <w:r>
        <w:rPr>
          <w:b/>
          <w:szCs w:val="22"/>
        </w:rPr>
        <w:instrText>Metal Category Compounds</w:instrText>
      </w:r>
      <w:r>
        <w:instrText>"</w:instrText>
      </w:r>
      <w:r>
        <w:rPr>
          <w:b/>
          <w:szCs w:val="22"/>
        </w:rPr>
        <w:fldChar w:fldCharType="end"/>
      </w:r>
    </w:p>
    <w:p w14:paraId="12A8C913" w14:textId="77777777" w:rsidR="00D5538F" w:rsidRDefault="00D5538F" w:rsidP="00DF4320">
      <w:pPr>
        <w:jc w:val="both"/>
        <w:rPr>
          <w:szCs w:val="22"/>
        </w:rPr>
      </w:pPr>
    </w:p>
    <w:p w14:paraId="70369E57" w14:textId="77777777" w:rsidR="00D5538F" w:rsidRDefault="00D5538F" w:rsidP="00DF4320">
      <w:pPr>
        <w:jc w:val="both"/>
        <w:rPr>
          <w:szCs w:val="22"/>
        </w:rPr>
      </w:pPr>
      <w:r>
        <w:rPr>
          <w:szCs w:val="22"/>
        </w:rPr>
        <w:t>Threshold determinations for metal category compounds present a special case. If, for example, your facility processes several different nickel compounds, base your threshold determination on the total weight of all nickel compounds processed. However, if your facility processes both the “parent” metal (nickel) as well as one or more nickel compounds, you must make threshold determinations for both nickel (CAS number 7440-02-0) and nickel compounds (chemical category code N495) because they are separately listed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If your facility exceeds thresholds for both the parent metal and compounds of that same metal, EPA allows you to file one combined report (e.g., one report for nickel compounds, including nickel) because the release information you will report in connection with metal category compounds will be the total pounds of the metal released. If you file one combined report, you should put the name of the metal compound category on the Form R. In the example above, the facility that exceeded reporting thresholds for both the nickel and nickel compounds chemical category could submit a single Form R for the nickel compounds chemical category, which would contain release and other waste management information for both nickel and nickel compounds. Do not put both names on the Form R.</w:t>
      </w:r>
    </w:p>
    <w:p w14:paraId="7A655189" w14:textId="77777777" w:rsidR="00D5538F" w:rsidRDefault="00D5538F" w:rsidP="00DF4320">
      <w:pPr>
        <w:jc w:val="both"/>
        <w:rPr>
          <w:szCs w:val="22"/>
        </w:rPr>
      </w:pPr>
    </w:p>
    <w:p w14:paraId="1BF5DE32" w14:textId="77777777" w:rsidR="00D5538F" w:rsidRDefault="00D5538F" w:rsidP="00DF4320">
      <w:pPr>
        <w:jc w:val="both"/>
        <w:rPr>
          <w:szCs w:val="22"/>
        </w:rPr>
      </w:pPr>
      <w:r>
        <w:rPr>
          <w:szCs w:val="22"/>
        </w:rPr>
        <w:t xml:space="preserve">The case of metal category compounds involving more than one metal should be noted. Some metal category compounds may contain more than one listed metal. For example, lead chromate is both a lead compound and a chromium compound. In such cases, if applicable thresholds are exceeded, you are required to file two separate reports, one for lead compounds and one for chromium compounds. Apply the total weight of the lead chromate to the </w:t>
      </w:r>
      <w:r>
        <w:rPr>
          <w:szCs w:val="22"/>
        </w:rPr>
        <w:lastRenderedPageBreak/>
        <w:t>threshold determinations for both lead compounds and chromium compounds. (Note: Only the quantity of each parent metal released or otherwise managed as waste, not the quantity of the compound, would be reported on the appropriate sections of both Form Rs. See B.5.)</w:t>
      </w:r>
    </w:p>
    <w:p w14:paraId="4259ED85" w14:textId="77777777" w:rsidR="00D5538F" w:rsidRDefault="00D5538F" w:rsidP="00DF4320">
      <w:pPr>
        <w:jc w:val="both"/>
        <w:rPr>
          <w:szCs w:val="22"/>
        </w:rPr>
      </w:pPr>
    </w:p>
    <w:p w14:paraId="0EF9DA7D" w14:textId="77777777" w:rsidR="00D5538F" w:rsidRPr="00EC7203" w:rsidRDefault="00D5538F" w:rsidP="00DF4320">
      <w:pPr>
        <w:jc w:val="both"/>
        <w:rPr>
          <w:b/>
          <w:szCs w:val="22"/>
        </w:rPr>
      </w:pPr>
      <w:r w:rsidRPr="00A5221C">
        <w:rPr>
          <w:b/>
          <w:szCs w:val="22"/>
        </w:rPr>
        <w:t xml:space="preserve">Nitrate </w:t>
      </w:r>
      <w:r w:rsidRPr="00473EDE">
        <w:rPr>
          <w:b/>
          <w:szCs w:val="22"/>
        </w:rPr>
        <w:t>Compounds</w:t>
      </w:r>
      <w:r w:rsidRPr="00EC7203">
        <w:rPr>
          <w:b/>
          <w:szCs w:val="22"/>
        </w:rPr>
        <w:t xml:space="preserve"> (water dissociable; reportable only when in aqueous solution)</w:t>
      </w:r>
    </w:p>
    <w:p w14:paraId="223FB8B7" w14:textId="77777777" w:rsidR="00D5538F" w:rsidRDefault="00D5538F" w:rsidP="00DF4320">
      <w:pPr>
        <w:jc w:val="both"/>
        <w:rPr>
          <w:szCs w:val="22"/>
        </w:rPr>
      </w:pPr>
    </w:p>
    <w:p w14:paraId="019E0D04" w14:textId="77777777" w:rsidR="00D5538F" w:rsidRDefault="00D5538F" w:rsidP="00DF4320">
      <w:pPr>
        <w:jc w:val="both"/>
        <w:rPr>
          <w:szCs w:val="22"/>
        </w:rPr>
      </w:pPr>
      <w:r>
        <w:rPr>
          <w:szCs w:val="22"/>
        </w:rPr>
        <w:t>For the category nitrate compounds (water dissociable; reportable only when in aqueous solution), the entire weight of the nitrate compound is counted in making threshold determinations. A nitrate compound is covered by this listing only when in water and only if dissociated. If no information is available on the identity of the type of nitrate that is manufactured, processed or otherwise used, assume that the nitrate compound exists as sodium nitrate.</w:t>
      </w:r>
    </w:p>
    <w:p w14:paraId="2765FF56" w14:textId="77777777" w:rsidR="00D5538F" w:rsidRDefault="00D5538F" w:rsidP="00DF4320">
      <w:pPr>
        <w:jc w:val="both"/>
        <w:rPr>
          <w:szCs w:val="22"/>
        </w:rPr>
      </w:pPr>
    </w:p>
    <w:p w14:paraId="0F015885" w14:textId="77777777" w:rsidR="00D5538F" w:rsidRPr="00E51682" w:rsidRDefault="00D5538F" w:rsidP="00DF4320">
      <w:pPr>
        <w:pStyle w:val="Heading3"/>
        <w:rPr>
          <w:rStyle w:val="StyleHeading3LatinTimesNewRomanChar"/>
          <w:bCs/>
        </w:rPr>
      </w:pPr>
      <w:bookmarkStart w:id="106" w:name="_Toc209848035"/>
      <w:bookmarkStart w:id="107" w:name="_Toc466365195"/>
      <w:r w:rsidRPr="00E51682">
        <w:rPr>
          <w:rStyle w:val="StyleHeading3LatinTimesNewRomanChar"/>
          <w:bCs/>
        </w:rPr>
        <w:t>B.4.e</w:t>
      </w:r>
      <w:r w:rsidRPr="00E51682">
        <w:rPr>
          <w:rStyle w:val="StyleHeading3LatinTimesNewRomanChar"/>
          <w:bCs/>
        </w:rPr>
        <w:tab/>
        <w:t>Threshold Determination for Persistent Bioaccumulative Toxic (PBT</w:t>
      </w:r>
      <w:r>
        <w:rPr>
          <w:rStyle w:val="StyleHeading3LatinTimesNewRomanChar"/>
          <w:bCs/>
        </w:rPr>
        <w:fldChar w:fldCharType="begin"/>
      </w:r>
      <w:r>
        <w:rPr>
          <w:rFonts w:ascii="Times New Roman" w:hAnsi="Times New Roman"/>
        </w:rPr>
        <w:instrText>xe "PBT"</w:instrText>
      </w:r>
      <w:r>
        <w:rPr>
          <w:rStyle w:val="StyleHeading3LatinTimesNewRomanChar"/>
          <w:bCs/>
        </w:rPr>
        <w:fldChar w:fldCharType="end"/>
      </w:r>
      <w:r w:rsidRPr="00E51682">
        <w:rPr>
          <w:rStyle w:val="StyleHeading3LatinTimesNewRomanChar"/>
          <w:bCs/>
        </w:rPr>
        <w:t>) Chemicals</w:t>
      </w:r>
      <w:bookmarkEnd w:id="106"/>
      <w:bookmarkEnd w:id="107"/>
    </w:p>
    <w:p w14:paraId="41AD8FDD" w14:textId="77777777" w:rsidR="00D5538F" w:rsidRDefault="00D5538F" w:rsidP="00DF4320">
      <w:pPr>
        <w:jc w:val="both"/>
        <w:rPr>
          <w:szCs w:val="22"/>
        </w:rPr>
      </w:pPr>
      <w:r>
        <w:rPr>
          <w:szCs w:val="22"/>
        </w:rPr>
        <w:t>There are two separate thresholds for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PBT</w:t>
      </w:r>
      <w:r>
        <w:rPr>
          <w:szCs w:val="22"/>
        </w:rPr>
        <w:fldChar w:fldCharType="begin"/>
      </w:r>
      <w:r>
        <w:instrText>xe "PBT"</w:instrText>
      </w:r>
      <w:r>
        <w:rPr>
          <w:szCs w:val="22"/>
        </w:rPr>
        <w:fldChar w:fldCharType="end"/>
      </w:r>
      <w:r>
        <w:rPr>
          <w:szCs w:val="22"/>
        </w:rPr>
        <w:t xml:space="preserve"> chemicals; these thresholds are set based on the chemicals’ potential to persist and bioaccumulate in the environment. The manufacturing, processing and otherwise use thresholds for PBT chemicals is 100 pounds, while for the subset of PBTs chemicals that are highly persistent and highly bioaccumulative, it is 10 pounds. One exception is the dioxin and dioxin-like compounds chemical category. The threshold for this category is 0.1 gram. The PBT chemicals, their CAS numbers or chemical category code, and their reporting thresholds are listed in a table in the introductory section of B.4. See Table IIc of these instructions for lists of individual members of the dioxin and dioxin-like compounds chemical category and the polycyclic aromatic compounds (PACs) chemical category.</w:t>
      </w:r>
    </w:p>
    <w:p w14:paraId="3A74F38E" w14:textId="77777777" w:rsidR="00D5538F" w:rsidRDefault="00D5538F" w:rsidP="00DF4320">
      <w:pPr>
        <w:jc w:val="both"/>
        <w:rPr>
          <w:szCs w:val="22"/>
        </w:rPr>
      </w:pPr>
    </w:p>
    <w:p w14:paraId="33B05DB6" w14:textId="77777777" w:rsidR="00D5538F" w:rsidRDefault="00D5538F" w:rsidP="00DF4320">
      <w:pPr>
        <w:pStyle w:val="StyleHeading3LatinTimesNewRoman"/>
      </w:pPr>
      <w:bookmarkStart w:id="108" w:name="_Toc209848036"/>
      <w:bookmarkStart w:id="109" w:name="_Toc466365196"/>
      <w:r>
        <w:t>B.4.f.</w:t>
      </w:r>
      <w:r>
        <w:tab/>
        <w:t>Mixtures and Other Trade Name Products</w:t>
      </w:r>
      <w:bookmarkEnd w:id="108"/>
      <w:bookmarkEnd w:id="109"/>
    </w:p>
    <w:p w14:paraId="1007E1C4" w14:textId="77777777" w:rsidR="00D5538F" w:rsidRDefault="00D5538F" w:rsidP="00DF4320">
      <w:pPr>
        <w:jc w:val="both"/>
        <w:rPr>
          <w:szCs w:val="22"/>
        </w:rPr>
      </w:pPr>
      <w:r>
        <w:rPr>
          <w:szCs w:val="22"/>
        </w:rPr>
        <w:t>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contained in mixtures and other trade name products must be factored into threshold determinations and release and other waste management calculations.</w:t>
      </w:r>
    </w:p>
    <w:p w14:paraId="196CDD18" w14:textId="77777777" w:rsidR="00D5538F" w:rsidRDefault="00D5538F" w:rsidP="00DF4320">
      <w:pPr>
        <w:jc w:val="both"/>
        <w:rPr>
          <w:szCs w:val="22"/>
        </w:rPr>
      </w:pPr>
    </w:p>
    <w:p w14:paraId="006AA0BD" w14:textId="77777777" w:rsidR="00D5538F" w:rsidRDefault="00D5538F" w:rsidP="00DF4320">
      <w:pPr>
        <w:jc w:val="both"/>
        <w:rPr>
          <w:szCs w:val="22"/>
        </w:rPr>
      </w:pPr>
      <w:r>
        <w:rPr>
          <w:szCs w:val="22"/>
        </w:rPr>
        <w:t xml:space="preserve">If your facility processed or otherwise used mixtures or other trade name products during the calendar </w:t>
      </w:r>
      <w:r>
        <w:rPr>
          <w:szCs w:val="22"/>
        </w:rPr>
        <w:t xml:space="preserve">year, you are required to use the best readily available data (or reasonable estimates if such data are not readily available) to determine whether the toxic chemicals in a mixture meet or exceed the </w:t>
      </w:r>
      <w:r>
        <w:rPr>
          <w:i/>
          <w:szCs w:val="22"/>
        </w:rPr>
        <w:t xml:space="preserve">de minimis </w:t>
      </w:r>
      <w:r>
        <w:rPr>
          <w:szCs w:val="22"/>
        </w:rPr>
        <w:t>concentration and, therefore, whether they must be included in threshold determinations and release and other waste management calculations. If you know that a mixture or other trade name product contains a specific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combine the amount of the EPCRA </w:t>
      </w:r>
      <w:r w:rsidRPr="0093305E">
        <w:rPr>
          <w:szCs w:val="22"/>
        </w:rPr>
        <w:t>Section 313</w:t>
      </w:r>
      <w:r>
        <w:rPr>
          <w:szCs w:val="22"/>
        </w:rPr>
        <w:t xml:space="preserve"> chemical in the mixture or other trade name product with other amounts of the same EPCRA </w:t>
      </w:r>
      <w:r w:rsidRPr="0093305E">
        <w:rPr>
          <w:szCs w:val="22"/>
        </w:rPr>
        <w:t>Section 313</w:t>
      </w:r>
      <w:r>
        <w:rPr>
          <w:szCs w:val="22"/>
        </w:rPr>
        <w:t xml:space="preserve"> chemical processed or otherwise used at your facility for threshold determinations and release and other waste management calculations. If you know that a mixture contains an EPCRA </w:t>
      </w:r>
      <w:r w:rsidRPr="0093305E">
        <w:rPr>
          <w:szCs w:val="22"/>
        </w:rPr>
        <w:t>Section 313</w:t>
      </w:r>
      <w:r>
        <w:rPr>
          <w:szCs w:val="22"/>
        </w:rPr>
        <w:t xml:space="preserve"> chemical but it is present below the </w:t>
      </w:r>
      <w:r>
        <w:rPr>
          <w:i/>
          <w:szCs w:val="22"/>
        </w:rPr>
        <w:t xml:space="preserve">de minimis </w:t>
      </w:r>
      <w:r>
        <w:rPr>
          <w:szCs w:val="22"/>
        </w:rPr>
        <w:t xml:space="preserve">level, you do not have to consider the amount of the EPCRA </w:t>
      </w:r>
      <w:r w:rsidRPr="0093305E">
        <w:rPr>
          <w:szCs w:val="22"/>
        </w:rPr>
        <w:t>Section 313</w:t>
      </w:r>
      <w:r>
        <w:rPr>
          <w:szCs w:val="22"/>
        </w:rPr>
        <w:t xml:space="preserve"> chemical present in that mixture for purposes of threshold determinations and release and other waste management calculations. PBT</w:t>
      </w:r>
      <w:r>
        <w:rPr>
          <w:szCs w:val="22"/>
        </w:rPr>
        <w:fldChar w:fldCharType="begin"/>
      </w:r>
      <w:r>
        <w:instrText>xe "PBT"</w:instrText>
      </w:r>
      <w:r>
        <w:rPr>
          <w:szCs w:val="22"/>
        </w:rPr>
        <w:fldChar w:fldCharType="end"/>
      </w:r>
      <w:r>
        <w:rPr>
          <w:szCs w:val="22"/>
        </w:rPr>
        <w:t xml:space="preserve"> chemicals are not eligible for the </w:t>
      </w:r>
      <w:r>
        <w:rPr>
          <w:i/>
          <w:szCs w:val="22"/>
        </w:rPr>
        <w:t xml:space="preserve">de minimis </w:t>
      </w:r>
      <w:r>
        <w:rPr>
          <w:szCs w:val="22"/>
        </w:rPr>
        <w:t>exemption except lead when it is contained in stainless steel, brass or bronze alloy.</w:t>
      </w:r>
    </w:p>
    <w:p w14:paraId="15A51CEC" w14:textId="77777777" w:rsidR="00D5538F" w:rsidRDefault="00D5538F" w:rsidP="00DF4320">
      <w:pPr>
        <w:jc w:val="both"/>
        <w:rPr>
          <w:szCs w:val="22"/>
        </w:rPr>
      </w:pPr>
    </w:p>
    <w:p w14:paraId="7A534E4B" w14:textId="77777777" w:rsidR="00D5538F" w:rsidRDefault="00D5538F" w:rsidP="00DF4320">
      <w:pPr>
        <w:jc w:val="both"/>
        <w:rPr>
          <w:szCs w:val="22"/>
        </w:rPr>
      </w:pPr>
      <w:r>
        <w:rPr>
          <w:szCs w:val="22"/>
        </w:rPr>
        <w:t>Observe the following guidelines in estimating concentrations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in mixtures when only limited information is available:</w:t>
      </w:r>
    </w:p>
    <w:p w14:paraId="68EF804D" w14:textId="77777777" w:rsidR="00D5538F" w:rsidRDefault="00D5538F" w:rsidP="00DF4320">
      <w:pPr>
        <w:jc w:val="both"/>
        <w:rPr>
          <w:szCs w:val="22"/>
        </w:rPr>
      </w:pPr>
    </w:p>
    <w:p w14:paraId="471A0588" w14:textId="77777777" w:rsidR="00D5538F" w:rsidRDefault="00D5538F" w:rsidP="004D0CD8">
      <w:pPr>
        <w:numPr>
          <w:ilvl w:val="0"/>
          <w:numId w:val="16"/>
        </w:numPr>
        <w:tabs>
          <w:tab w:val="clear" w:pos="720"/>
          <w:tab w:val="num" w:pos="360"/>
        </w:tabs>
        <w:spacing w:after="120"/>
        <w:ind w:left="360"/>
        <w:jc w:val="both"/>
        <w:rPr>
          <w:szCs w:val="22"/>
        </w:rPr>
      </w:pPr>
      <w:r>
        <w:rPr>
          <w:szCs w:val="22"/>
        </w:rPr>
        <w:t>If you only know the upper bound concentration, you must use it for threshold determinations (40 CFR Section372.30(b)(ii)).</w:t>
      </w:r>
    </w:p>
    <w:p w14:paraId="4C52FA0A" w14:textId="77777777" w:rsidR="00D5538F" w:rsidRDefault="00D5538F" w:rsidP="004D0CD8">
      <w:pPr>
        <w:numPr>
          <w:ilvl w:val="0"/>
          <w:numId w:val="16"/>
        </w:numPr>
        <w:tabs>
          <w:tab w:val="clear" w:pos="720"/>
          <w:tab w:val="num" w:pos="360"/>
        </w:tabs>
        <w:spacing w:after="120"/>
        <w:ind w:left="360"/>
        <w:jc w:val="both"/>
        <w:rPr>
          <w:szCs w:val="22"/>
        </w:rPr>
      </w:pPr>
      <w:r>
        <w:rPr>
          <w:szCs w:val="22"/>
        </w:rPr>
        <w:t>If you know the lower and upper bound concentrations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a mixture, EPA recommends you use the midpoint of these two concentrations for threshold determinations.</w:t>
      </w:r>
    </w:p>
    <w:p w14:paraId="264F1DFD" w14:textId="77777777" w:rsidR="00D5538F" w:rsidRDefault="00D5538F" w:rsidP="004D0CD8">
      <w:pPr>
        <w:numPr>
          <w:ilvl w:val="0"/>
          <w:numId w:val="16"/>
        </w:numPr>
        <w:tabs>
          <w:tab w:val="clear" w:pos="720"/>
          <w:tab w:val="num" w:pos="360"/>
        </w:tabs>
        <w:spacing w:after="120"/>
        <w:ind w:left="360"/>
        <w:jc w:val="both"/>
        <w:rPr>
          <w:szCs w:val="22"/>
        </w:rPr>
      </w:pPr>
      <w:r>
        <w:rPr>
          <w:szCs w:val="22"/>
        </w:rPr>
        <w:t>If you know only the lower bound concentration, EPA recommends you subtract out the percentages of any other known components to determine a reasonable upper bound concentration, and then determine a midpoint.</w:t>
      </w:r>
    </w:p>
    <w:p w14:paraId="443E29E8" w14:textId="77777777" w:rsidR="00D5538F" w:rsidRDefault="00D5538F" w:rsidP="004D0CD8">
      <w:pPr>
        <w:numPr>
          <w:ilvl w:val="0"/>
          <w:numId w:val="16"/>
        </w:numPr>
        <w:tabs>
          <w:tab w:val="clear" w:pos="720"/>
          <w:tab w:val="num" w:pos="360"/>
        </w:tabs>
        <w:spacing w:after="120"/>
        <w:ind w:left="360"/>
        <w:jc w:val="both"/>
        <w:rPr>
          <w:szCs w:val="22"/>
        </w:rPr>
      </w:pPr>
      <w:r>
        <w:rPr>
          <w:szCs w:val="22"/>
        </w:rPr>
        <w:t>If you have no information other than the lower bound concentration, EPA recommends you calculate a midpoint assuming an upper bound concentration of 100 percent.</w:t>
      </w:r>
    </w:p>
    <w:p w14:paraId="1FDA8F90" w14:textId="77777777" w:rsidR="00D5538F" w:rsidRDefault="00D5538F" w:rsidP="00DF4320">
      <w:pPr>
        <w:jc w:val="both"/>
        <w:rPr>
          <w:szCs w:val="22"/>
        </w:rPr>
      </w:pPr>
    </w:p>
    <w:p w14:paraId="1EC23878" w14:textId="77777777" w:rsidR="00D5538F" w:rsidRDefault="00D5538F" w:rsidP="00885232">
      <w:pPr>
        <w:pStyle w:val="Heading2"/>
        <w:keepLines/>
        <w:rPr>
          <w:rFonts w:ascii="Times New Roman" w:hAnsi="Times New Roman"/>
        </w:rPr>
      </w:pPr>
      <w:bookmarkStart w:id="110" w:name="_Toc209848037"/>
      <w:bookmarkStart w:id="111" w:name="_Toc466365197"/>
      <w:r>
        <w:rPr>
          <w:rFonts w:ascii="Times New Roman" w:hAnsi="Times New Roman"/>
        </w:rPr>
        <w:lastRenderedPageBreak/>
        <w:t>B.5</w:t>
      </w:r>
      <w:r>
        <w:rPr>
          <w:rFonts w:ascii="Times New Roman" w:hAnsi="Times New Roman"/>
        </w:rPr>
        <w:tab/>
        <w:t>Release and Other Waste Management Determinations for Metals, Metal Category Compounds, and Nitrate Compounds</w:t>
      </w:r>
      <w:bookmarkEnd w:id="110"/>
      <w:bookmarkEnd w:id="111"/>
      <w:r>
        <w:rPr>
          <w:rFonts w:ascii="Times New Roman" w:hAnsi="Times New Roman"/>
        </w:rPr>
        <w:fldChar w:fldCharType="begin"/>
      </w:r>
      <w:r>
        <w:rPr>
          <w:rFonts w:ascii="Times New Roman" w:hAnsi="Times New Roman"/>
        </w:rPr>
        <w:instrText>xe "Nitrate Compounds"</w:instrText>
      </w:r>
      <w:r>
        <w:rPr>
          <w:rFonts w:ascii="Times New Roman" w:hAnsi="Times New Roman"/>
        </w:rPr>
        <w:fldChar w:fldCharType="end"/>
      </w:r>
    </w:p>
    <w:p w14:paraId="1BFD0D11" w14:textId="77777777" w:rsidR="00D5538F" w:rsidRDefault="00D5538F" w:rsidP="00885232">
      <w:pPr>
        <w:keepNext/>
        <w:keepLines/>
        <w:jc w:val="both"/>
        <w:rPr>
          <w:b/>
          <w:szCs w:val="22"/>
        </w:rPr>
      </w:pPr>
      <w:r>
        <w:rPr>
          <w:b/>
          <w:szCs w:val="22"/>
        </w:rPr>
        <w:t>Metal Category Compounds</w:t>
      </w:r>
    </w:p>
    <w:p w14:paraId="55EB04DD" w14:textId="77777777" w:rsidR="00D5538F" w:rsidRDefault="00D5538F" w:rsidP="00DF4320">
      <w:pPr>
        <w:jc w:val="both"/>
        <w:rPr>
          <w:szCs w:val="22"/>
        </w:rPr>
      </w:pPr>
    </w:p>
    <w:p w14:paraId="34267B43" w14:textId="77777777" w:rsidR="00D5538F" w:rsidRDefault="00D5538F" w:rsidP="00DF4320">
      <w:pPr>
        <w:jc w:val="both"/>
        <w:rPr>
          <w:szCs w:val="22"/>
        </w:rPr>
      </w:pPr>
      <w:r>
        <w:rPr>
          <w:szCs w:val="22"/>
        </w:rPr>
        <w:t>Although the complete weight of the metal category compounds must be used in threshold determinations for the metal compounds category, only the weight of the metal portion of the metal category compound must be considered for release and other waste management determinations. Remember that for metal category compounds that consist of more than one metal, release and other waste management reporting must be based on the weight of each metal, provided that the appropriate thresholds have been exceeded.</w:t>
      </w:r>
    </w:p>
    <w:p w14:paraId="43537F2C" w14:textId="77777777" w:rsidR="00D5538F" w:rsidRDefault="00D5538F" w:rsidP="00DF4320">
      <w:pPr>
        <w:jc w:val="both"/>
        <w:rPr>
          <w:szCs w:val="22"/>
        </w:rPr>
      </w:pPr>
    </w:p>
    <w:p w14:paraId="75429FE9" w14:textId="77777777" w:rsidR="00D5538F" w:rsidRDefault="00D5538F" w:rsidP="00DF4320">
      <w:pPr>
        <w:jc w:val="both"/>
        <w:rPr>
          <w:b/>
          <w:szCs w:val="22"/>
        </w:rPr>
      </w:pPr>
      <w:r>
        <w:rPr>
          <w:b/>
          <w:szCs w:val="22"/>
        </w:rPr>
        <w:t>Metals and Metal Category Compounds</w:t>
      </w:r>
    </w:p>
    <w:p w14:paraId="17FDA130" w14:textId="77777777" w:rsidR="00D5538F" w:rsidRDefault="00D5538F" w:rsidP="00DF4320">
      <w:pPr>
        <w:jc w:val="both"/>
        <w:rPr>
          <w:szCs w:val="22"/>
        </w:rPr>
      </w:pPr>
    </w:p>
    <w:p w14:paraId="2CA45D67" w14:textId="77777777" w:rsidR="00562D2B" w:rsidRDefault="00D5538F" w:rsidP="00DF4320">
      <w:pPr>
        <w:jc w:val="both"/>
        <w:rPr>
          <w:szCs w:val="22"/>
        </w:rPr>
      </w:pPr>
      <w:r>
        <w:rPr>
          <w:szCs w:val="22"/>
        </w:rPr>
        <w:t xml:space="preserve">For compounds within the metal compound categories, only the metal portion of the metal category compound must be considered in determining release and other waste management quantities for the metal category compounds. Therefore, if thresholds are separately exceeded for both the “parent” metal and its compounds, EPA allows you to file a combined Form R for the “parent” metal and its category compounds. This Form R would contain all of the release and other waste management information for both the </w:t>
      </w:r>
      <w:r>
        <w:rPr>
          <w:szCs w:val="22"/>
        </w:rPr>
        <w:t>“parent” metal and metal portion of the related metal category compounds. For example, you exceed thresholds for chromium. You also exceed thresholds for chromium compounds. Instead of filing two Form Rs you can file one combined Form R. This Form R would contain information on quantities of chromium released or otherwise managed as waste and the quantities of the chromium portion of the chromium compounds released or otherwise managed as waste. When filing one combined Form R for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metal and metal compound category, facilities should identify the chemical reported as the metal compound category name and code in Section 1 of the Form R. </w:t>
      </w:r>
    </w:p>
    <w:p w14:paraId="01C510A5" w14:textId="77777777" w:rsidR="00562D2B" w:rsidRDefault="00562D2B" w:rsidP="00DF4320">
      <w:pPr>
        <w:jc w:val="both"/>
        <w:rPr>
          <w:szCs w:val="22"/>
        </w:rPr>
      </w:pPr>
    </w:p>
    <w:p w14:paraId="781D6582" w14:textId="2EF4AEA9" w:rsidR="00D5538F" w:rsidRDefault="00D5538F" w:rsidP="00DF4320">
      <w:pPr>
        <w:jc w:val="both"/>
        <w:rPr>
          <w:szCs w:val="22"/>
        </w:rPr>
      </w:pPr>
      <w:r>
        <w:rPr>
          <w:szCs w:val="22"/>
        </w:rPr>
        <w:t xml:space="preserve">Note that </w:t>
      </w:r>
      <w:r w:rsidR="00562D2B">
        <w:rPr>
          <w:szCs w:val="22"/>
        </w:rPr>
        <w:t xml:space="preserve">these instructions </w:t>
      </w:r>
      <w:r>
        <w:rPr>
          <w:szCs w:val="22"/>
        </w:rPr>
        <w:t xml:space="preserve">do not apply to the Form A. See Section </w:t>
      </w:r>
      <w:r w:rsidR="00562D2B">
        <w:rPr>
          <w:szCs w:val="22"/>
        </w:rPr>
        <w:t>B.6.g</w:t>
      </w:r>
      <w:r>
        <w:rPr>
          <w:szCs w:val="22"/>
        </w:rPr>
        <w:t xml:space="preserve"> </w:t>
      </w:r>
      <w:r w:rsidR="00562D2B">
        <w:rPr>
          <w:szCs w:val="22"/>
        </w:rPr>
        <w:t xml:space="preserve">for reporting instructions for reporting metals and metal category compounds using </w:t>
      </w:r>
      <w:r>
        <w:rPr>
          <w:szCs w:val="22"/>
        </w:rPr>
        <w:t>the Form A. See Appendix B for more information about reporting the release and other waste management of metals and metal compounds.</w:t>
      </w:r>
    </w:p>
    <w:p w14:paraId="1ACC197A" w14:textId="77777777" w:rsidR="00D5538F" w:rsidRDefault="00D5538F" w:rsidP="00DF4320">
      <w:pPr>
        <w:jc w:val="both"/>
        <w:rPr>
          <w:szCs w:val="22"/>
        </w:rPr>
      </w:pPr>
    </w:p>
    <w:p w14:paraId="22FA0A81" w14:textId="77777777" w:rsidR="00D5538F" w:rsidRDefault="00D5538F" w:rsidP="00E26B87">
      <w:pPr>
        <w:jc w:val="both"/>
        <w:rPr>
          <w:b/>
          <w:szCs w:val="22"/>
        </w:rPr>
      </w:pPr>
      <w:r>
        <w:rPr>
          <w:b/>
          <w:szCs w:val="22"/>
        </w:rPr>
        <w:t>Nitrate Compounds (water dissociable; reportable only in aqueous solution)</w:t>
      </w:r>
    </w:p>
    <w:p w14:paraId="6D71BEA4" w14:textId="77777777" w:rsidR="00D5538F" w:rsidRDefault="00D5538F" w:rsidP="00DF4320">
      <w:pPr>
        <w:jc w:val="both"/>
        <w:rPr>
          <w:b/>
          <w:szCs w:val="22"/>
        </w:rPr>
      </w:pPr>
    </w:p>
    <w:p w14:paraId="3FAB9A3B" w14:textId="77777777" w:rsidR="00D5538F" w:rsidRDefault="00D5538F" w:rsidP="00DF4320">
      <w:pPr>
        <w:jc w:val="both"/>
        <w:rPr>
          <w:szCs w:val="22"/>
        </w:rPr>
      </w:pPr>
      <w:r>
        <w:rPr>
          <w:szCs w:val="22"/>
        </w:rPr>
        <w:t>Although the complete weight of the nitrate compound must be used for threshold determinations for the nitrate compounds category only the nitrate portion of the compound should be used for release and other waste management calculations.</w:t>
      </w:r>
    </w:p>
    <w:p w14:paraId="35489EA1" w14:textId="77777777" w:rsidR="00D5538F" w:rsidRDefault="00D5538F" w:rsidP="00DF4320">
      <w:pPr>
        <w:jc w:val="both"/>
        <w:rPr>
          <w:szCs w:val="22"/>
        </w:rPr>
        <w:sectPr w:rsidR="00D5538F" w:rsidSect="00967D98">
          <w:type w:val="continuous"/>
          <w:pgSz w:w="12240" w:h="15840"/>
          <w:pgMar w:top="720" w:right="1296" w:bottom="576" w:left="1296" w:header="720" w:footer="576" w:gutter="0"/>
          <w:cols w:num="2" w:space="360"/>
          <w:docGrid w:linePitch="360"/>
        </w:sectPr>
      </w:pPr>
    </w:p>
    <w:p w14:paraId="3DFA4E1F" w14:textId="77777777" w:rsidR="00D5538F" w:rsidRDefault="00D5538F" w:rsidP="00DF4320">
      <w:pPr>
        <w:jc w:val="both"/>
        <w:rPr>
          <w:szCs w:val="22"/>
        </w:rPr>
      </w:pPr>
      <w:r>
        <w:rPr>
          <w:szCs w:val="22"/>
        </w:rPr>
        <w:br w:type="page"/>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5538F" w14:paraId="06CDC911" w14:textId="77777777" w:rsidTr="00DF4320">
        <w:tc>
          <w:tcPr>
            <w:tcW w:w="9576" w:type="dxa"/>
            <w:shd w:val="clear" w:color="auto" w:fill="E0E0E0"/>
          </w:tcPr>
          <w:p w14:paraId="4693C79D" w14:textId="77777777" w:rsidR="00D5538F" w:rsidRPr="00805D00" w:rsidRDefault="00D5538F" w:rsidP="00A86445">
            <w:pPr>
              <w:pStyle w:val="ExampleHeading"/>
              <w:rPr>
                <w:bCs/>
                <w:szCs w:val="22"/>
              </w:rPr>
            </w:pPr>
            <w:bookmarkStart w:id="112" w:name="_Toc339367677"/>
            <w:bookmarkStart w:id="113" w:name="_Toc467667785"/>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9</w:t>
            </w:r>
            <w:r w:rsidRPr="00805D00">
              <w:rPr>
                <w:bCs/>
                <w:szCs w:val="22"/>
              </w:rPr>
              <w:fldChar w:fldCharType="end"/>
            </w:r>
            <w:r w:rsidRPr="00805D00">
              <w:rPr>
                <w:bCs/>
                <w:szCs w:val="22"/>
              </w:rPr>
              <w:t xml:space="preserve">: </w:t>
            </w:r>
            <w:r w:rsidRPr="00805D00">
              <w:rPr>
                <w:bCs/>
                <w:szCs w:val="22"/>
              </w:rPr>
              <w:tab/>
              <w:t>Mixtures and Other Trade Name Products</w:t>
            </w:r>
            <w:bookmarkEnd w:id="112"/>
            <w:bookmarkEnd w:id="113"/>
          </w:p>
          <w:p w14:paraId="2E5DAF66" w14:textId="5B358304"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bCs/>
              </w:rPr>
            </w:pPr>
            <w:r>
              <w:rPr>
                <w:b/>
                <w:bCs/>
                <w:szCs w:val="22"/>
              </w:rPr>
              <w:t>Scenario #1:</w:t>
            </w:r>
            <w:r>
              <w:rPr>
                <w:bCs/>
                <w:szCs w:val="22"/>
              </w:rPr>
              <w:t xml:space="preserve"> Your facility otherwise uses 12,000 pounds of an industrial solvent (Solvent X) for equipment cleaning. T</w:t>
            </w:r>
            <w:r w:rsidR="009974ED">
              <w:rPr>
                <w:bCs/>
                <w:szCs w:val="22"/>
              </w:rPr>
              <w:t>he Safety Data Sheet (</w:t>
            </w:r>
            <w:r>
              <w:rPr>
                <w:bCs/>
                <w:szCs w:val="22"/>
              </w:rPr>
              <w:t>SDS) for the solvent indicates that it contains at least 50 percent n-hexane, an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chemical; however, it also states that the solvent contains 20 percent non-hazardous surfactants. This is the only n-hexane-containing mixture used at the facility.</w:t>
            </w:r>
          </w:p>
          <w:p w14:paraId="5B1E9BF8"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bCs/>
              </w:rPr>
            </w:pPr>
            <w:r>
              <w:rPr>
                <w:bCs/>
                <w:szCs w:val="22"/>
              </w:rPr>
              <w:t>EPA recommends you follow these steps to determine if the quantity of the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chemical in Solvent X exceeds the threshold for otherwise use.</w:t>
            </w:r>
          </w:p>
          <w:p w14:paraId="4052509C" w14:textId="77777777" w:rsidR="00D5538F" w:rsidRDefault="00D5538F" w:rsidP="00DF4320">
            <w:pPr>
              <w:spacing w:before="120"/>
              <w:ind w:left="522" w:hanging="522"/>
              <w:jc w:val="both"/>
              <w:rPr>
                <w:bCs/>
              </w:rPr>
            </w:pPr>
            <w:r>
              <w:rPr>
                <w:bCs/>
                <w:szCs w:val="22"/>
              </w:rPr>
              <w:t>1)</w:t>
            </w:r>
            <w:r>
              <w:rPr>
                <w:bCs/>
                <w:szCs w:val="22"/>
              </w:rPr>
              <w:tab/>
              <w:t>Determine a reasonable maximum concentration for the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chemical by subtracting out the non-hazardous surfactants (i.e., 100% - 20% = 80%).</w:t>
            </w:r>
          </w:p>
          <w:p w14:paraId="30EB5082" w14:textId="77777777" w:rsidR="00D5538F" w:rsidRDefault="00D5538F" w:rsidP="00DF4320">
            <w:pPr>
              <w:spacing w:before="120"/>
              <w:ind w:left="522" w:hanging="522"/>
              <w:jc w:val="both"/>
              <w:rPr>
                <w:bCs/>
              </w:rPr>
            </w:pPr>
            <w:r>
              <w:rPr>
                <w:bCs/>
                <w:szCs w:val="22"/>
              </w:rPr>
              <w:t>2)</w:t>
            </w:r>
            <w:r>
              <w:rPr>
                <w:bCs/>
                <w:szCs w:val="22"/>
              </w:rPr>
              <w:tab/>
              <w:t>Determine the midpoint between the known minimum (50%) and the reasonable maximum calculated above (i.e., (80% + 50%)/2 = 65%).</w:t>
            </w:r>
          </w:p>
          <w:p w14:paraId="4E7C4AEA" w14:textId="77777777" w:rsidR="00D5538F" w:rsidRDefault="00D5538F" w:rsidP="00DF4320">
            <w:pPr>
              <w:spacing w:before="120"/>
              <w:ind w:left="522" w:hanging="522"/>
              <w:jc w:val="both"/>
              <w:rPr>
                <w:bCs/>
              </w:rPr>
            </w:pPr>
            <w:r>
              <w:rPr>
                <w:bCs/>
                <w:szCs w:val="22"/>
              </w:rPr>
              <w:t>3)</w:t>
            </w:r>
            <w:r>
              <w:rPr>
                <w:bCs/>
                <w:szCs w:val="22"/>
              </w:rPr>
              <w:tab/>
              <w:t>Multiply total weight of Solvent X otherwise used by 65% (0.65).</w:t>
            </w:r>
          </w:p>
          <w:p w14:paraId="1152DBFC" w14:textId="77777777" w:rsidR="00D5538F" w:rsidRDefault="00D5538F" w:rsidP="00DF4320">
            <w:pPr>
              <w:spacing w:before="120"/>
              <w:ind w:left="522" w:hanging="522"/>
              <w:jc w:val="both"/>
              <w:rPr>
                <w:bCs/>
              </w:rPr>
            </w:pPr>
            <w:r>
              <w:rPr>
                <w:bCs/>
                <w:szCs w:val="22"/>
              </w:rPr>
              <w:tab/>
              <w:t>12,000 pounds × 0.65 = 7,800 pounds</w:t>
            </w:r>
          </w:p>
          <w:p w14:paraId="32CE1862" w14:textId="77777777" w:rsidR="00D5538F" w:rsidRDefault="00D5538F" w:rsidP="00DF4320">
            <w:pPr>
              <w:spacing w:before="120"/>
              <w:ind w:left="522" w:hanging="522"/>
              <w:jc w:val="both"/>
              <w:rPr>
                <w:bCs/>
              </w:rPr>
            </w:pPr>
            <w:r>
              <w:rPr>
                <w:bCs/>
                <w:szCs w:val="22"/>
              </w:rPr>
              <w:t>4)</w:t>
            </w:r>
            <w:r>
              <w:rPr>
                <w:bCs/>
                <w:szCs w:val="22"/>
              </w:rPr>
              <w:tab/>
              <w:t>Because the total amount of n-hexane otherwise used at the facility was less than the 10,000-pound otherwise use threshold, the facility is not required to file a Form R for n-hexane.</w:t>
            </w:r>
          </w:p>
          <w:p w14:paraId="278A262B" w14:textId="2EF02126"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bCs/>
              </w:rPr>
            </w:pPr>
            <w:r>
              <w:rPr>
                <w:b/>
                <w:bCs/>
                <w:szCs w:val="22"/>
              </w:rPr>
              <w:t>Scenario #2:</w:t>
            </w:r>
            <w:r>
              <w:rPr>
                <w:bCs/>
                <w:szCs w:val="22"/>
              </w:rPr>
              <w:t xml:space="preserve"> Your facility otherwise used 15,000 pounds of Solvent Y to clean printed circuit boards. The SDS for the solvent lists only that Solvent Y contains at least 80 percent of an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chemical that is only identified as chlorinated hydrocarbons.</w:t>
            </w:r>
          </w:p>
          <w:p w14:paraId="79E70CCB" w14:textId="77777777" w:rsidR="00D5538F" w:rsidRDefault="00D5538F" w:rsidP="00DF43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bCs/>
              </w:rPr>
            </w:pPr>
            <w:r>
              <w:rPr>
                <w:bCs/>
                <w:szCs w:val="22"/>
              </w:rPr>
              <w:t>EPA recommends you follow these steps to determine if the quantity of the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chemical in the solvent exceeds the threshold for otherwise use. </w:t>
            </w:r>
          </w:p>
          <w:p w14:paraId="2FE2CB65" w14:textId="77777777" w:rsidR="00D5538F" w:rsidRDefault="00D5538F" w:rsidP="00DF4320">
            <w:pPr>
              <w:spacing w:before="120"/>
              <w:ind w:left="522" w:hanging="522"/>
              <w:jc w:val="both"/>
              <w:rPr>
                <w:bCs/>
              </w:rPr>
            </w:pPr>
            <w:r>
              <w:rPr>
                <w:bCs/>
                <w:szCs w:val="22"/>
              </w:rPr>
              <w:t>1)</w:t>
            </w:r>
            <w:r>
              <w:rPr>
                <w:bCs/>
                <w:szCs w:val="22"/>
              </w:rPr>
              <w:tab/>
              <w:t>Because the specific chemical is unknown, the Form R will be filed for “chlorinated hydrocarbons.” This name will be entered into Part II, Section 2.1, “Mixture Component Identity</w:t>
            </w:r>
            <w:r>
              <w:rPr>
                <w:bCs/>
                <w:szCs w:val="22"/>
              </w:rPr>
              <w:fldChar w:fldCharType="begin"/>
            </w:r>
            <w:r>
              <w:rPr>
                <w:szCs w:val="22"/>
              </w:rPr>
              <w:instrText>xe "</w:instrText>
            </w:r>
            <w:r>
              <w:rPr>
                <w:bCs/>
                <w:szCs w:val="22"/>
              </w:rPr>
              <w:instrText>Mixture Component Identity</w:instrText>
            </w:r>
            <w:r>
              <w:rPr>
                <w:szCs w:val="22"/>
              </w:rPr>
              <w:instrText>"</w:instrText>
            </w:r>
            <w:r>
              <w:rPr>
                <w:bCs/>
                <w:szCs w:val="22"/>
              </w:rPr>
              <w:fldChar w:fldCharType="end"/>
            </w:r>
            <w:r>
              <w:rPr>
                <w:bCs/>
                <w:szCs w:val="22"/>
              </w:rPr>
              <w:t>.” (Note: Because your supplier is claiming the EPCRA</w:t>
            </w:r>
            <w:r>
              <w:rPr>
                <w:bCs/>
                <w:szCs w:val="22"/>
              </w:rPr>
              <w:fldChar w:fldCharType="begin"/>
            </w:r>
            <w:r>
              <w:rPr>
                <w:szCs w:val="22"/>
              </w:rPr>
              <w:instrText>xe "EPCRA"</w:instrText>
            </w:r>
            <w:r>
              <w:rPr>
                <w:bCs/>
                <w:szCs w:val="22"/>
              </w:rPr>
              <w:fldChar w:fldCharType="end"/>
            </w:r>
            <w:r>
              <w:rPr>
                <w:bCs/>
                <w:szCs w:val="22"/>
              </w:rPr>
              <w:t xml:space="preserve"> </w:t>
            </w:r>
            <w:r w:rsidRPr="0093305E">
              <w:rPr>
                <w:bCs/>
                <w:szCs w:val="22"/>
              </w:rPr>
              <w:t>Section 313</w:t>
            </w:r>
            <w:r>
              <w:rPr>
                <w:bCs/>
                <w:szCs w:val="22"/>
              </w:rPr>
              <w:t xml:space="preserve"> chemical identity a trade secret, you do not have to file substantiation forms.)</w:t>
            </w:r>
          </w:p>
          <w:p w14:paraId="2AA1C114" w14:textId="77777777" w:rsidR="00D5538F" w:rsidRDefault="00D5538F" w:rsidP="00DF4320">
            <w:pPr>
              <w:spacing w:before="120"/>
              <w:ind w:left="522" w:hanging="522"/>
              <w:jc w:val="both"/>
              <w:rPr>
                <w:bCs/>
              </w:rPr>
            </w:pPr>
            <w:r>
              <w:rPr>
                <w:bCs/>
                <w:szCs w:val="22"/>
              </w:rPr>
              <w:t>2)</w:t>
            </w:r>
            <w:r>
              <w:rPr>
                <w:bCs/>
                <w:szCs w:val="22"/>
              </w:rPr>
              <w:tab/>
              <w:t>The upper bound limit is assumed to be 100 percent and the lower bound limit is known to be 80 percent. Using this information, the specific concentration is estimated to be 90 percent (i.e., the mid-point between upper and lower limits).</w:t>
            </w:r>
          </w:p>
          <w:p w14:paraId="1A78D883" w14:textId="77777777" w:rsidR="00D5538F" w:rsidRDefault="00D5538F" w:rsidP="00DF4320">
            <w:pPr>
              <w:spacing w:before="120"/>
              <w:ind w:left="522" w:hanging="522"/>
              <w:jc w:val="both"/>
              <w:rPr>
                <w:bCs/>
              </w:rPr>
            </w:pPr>
            <w:r>
              <w:rPr>
                <w:bCs/>
                <w:szCs w:val="22"/>
              </w:rPr>
              <w:tab/>
              <w:t>(100% + 80%)/2 = 90%</w:t>
            </w:r>
          </w:p>
          <w:p w14:paraId="2916CE91" w14:textId="77777777" w:rsidR="00D5538F" w:rsidRDefault="00D5538F" w:rsidP="00DF4320">
            <w:pPr>
              <w:spacing w:before="120"/>
              <w:ind w:left="522" w:hanging="522"/>
              <w:jc w:val="both"/>
              <w:rPr>
                <w:bCs/>
              </w:rPr>
            </w:pPr>
            <w:r>
              <w:rPr>
                <w:bCs/>
                <w:szCs w:val="22"/>
              </w:rPr>
              <w:t>3)</w:t>
            </w:r>
            <w:r>
              <w:rPr>
                <w:bCs/>
                <w:szCs w:val="22"/>
              </w:rPr>
              <w:tab/>
              <w:t>The total weight of Solvent Y is multiplied by 90 percent (0.90) when calculating for thresholds.</w:t>
            </w:r>
          </w:p>
          <w:p w14:paraId="6AFF5442" w14:textId="77777777" w:rsidR="00D5538F" w:rsidRDefault="00D5538F" w:rsidP="00DF4320">
            <w:pPr>
              <w:spacing w:before="120"/>
              <w:ind w:left="522" w:hanging="522"/>
              <w:jc w:val="both"/>
              <w:rPr>
                <w:bCs/>
              </w:rPr>
            </w:pPr>
            <w:r>
              <w:rPr>
                <w:bCs/>
                <w:szCs w:val="22"/>
              </w:rPr>
              <w:t xml:space="preserve">            15,000 × 0.90 = 13,500</w:t>
            </w:r>
          </w:p>
          <w:p w14:paraId="60506208" w14:textId="77777777" w:rsidR="00D5538F" w:rsidRDefault="00D5538F" w:rsidP="00DF4320">
            <w:pPr>
              <w:spacing w:before="120"/>
              <w:ind w:left="522" w:hanging="522"/>
              <w:jc w:val="both"/>
              <w:rPr>
                <w:bCs/>
              </w:rPr>
            </w:pPr>
            <w:r>
              <w:rPr>
                <w:bCs/>
                <w:szCs w:val="22"/>
              </w:rPr>
              <w:t>4)</w:t>
            </w:r>
            <w:r>
              <w:rPr>
                <w:bCs/>
                <w:szCs w:val="22"/>
              </w:rPr>
              <w:tab/>
              <w:t>Because the total amount of chlorinated hydrocarbons exceeds the 10,000-pound otherwise use threshold, you must file a Form R for this chemical.</w:t>
            </w:r>
          </w:p>
        </w:tc>
      </w:tr>
    </w:tbl>
    <w:p w14:paraId="1FA743D4" w14:textId="77777777" w:rsidR="00D5538F" w:rsidRDefault="00D5538F" w:rsidP="00DF4320">
      <w:pPr>
        <w:jc w:val="both"/>
        <w:rPr>
          <w:szCs w:val="22"/>
        </w:rPr>
      </w:pPr>
    </w:p>
    <w:p w14:paraId="6EE1EDC3" w14:textId="77777777" w:rsidR="00D5538F" w:rsidRDefault="00D5538F" w:rsidP="00DF4320">
      <w:pPr>
        <w:jc w:val="both"/>
        <w:rPr>
          <w:szCs w:val="22"/>
        </w:rPr>
        <w:sectPr w:rsidR="00D5538F" w:rsidSect="00967D98">
          <w:type w:val="continuous"/>
          <w:pgSz w:w="12240" w:h="15840"/>
          <w:pgMar w:top="720" w:right="1440" w:bottom="576" w:left="1440" w:header="720" w:footer="576" w:gutter="0"/>
          <w:cols w:space="720"/>
          <w:docGrid w:linePitch="360"/>
        </w:sectPr>
      </w:pPr>
    </w:p>
    <w:p w14:paraId="6C6B3232" w14:textId="77777777" w:rsidR="00D5538F" w:rsidRPr="00CD55C9" w:rsidRDefault="00D5538F" w:rsidP="001565D9">
      <w:pPr>
        <w:tabs>
          <w:tab w:val="left" w:pos="8640"/>
          <w:tab w:val="left" w:pos="9000"/>
          <w:tab w:val="left" w:pos="13680"/>
        </w:tabs>
        <w:rPr>
          <w:szCs w:val="22"/>
          <w:u w:val="single"/>
        </w:rPr>
      </w:pPr>
      <w:r>
        <w:rPr>
          <w:b/>
          <w:szCs w:val="22"/>
        </w:rPr>
        <w:lastRenderedPageBreak/>
        <w:t xml:space="preserve">Facility Name: </w:t>
      </w:r>
      <w:r>
        <w:rPr>
          <w:szCs w:val="22"/>
          <w:u w:val="single"/>
        </w:rPr>
        <w:tab/>
      </w:r>
      <w:r>
        <w:rPr>
          <w:b/>
          <w:szCs w:val="22"/>
        </w:rPr>
        <w:tab/>
        <w:t xml:space="preserve">Date Worksheet Prepared: </w:t>
      </w:r>
      <w:r>
        <w:rPr>
          <w:szCs w:val="22"/>
          <w:u w:val="single"/>
        </w:rPr>
        <w:tab/>
      </w:r>
    </w:p>
    <w:p w14:paraId="677198C7" w14:textId="77777777" w:rsidR="00D5538F" w:rsidRPr="00CD55C9" w:rsidRDefault="00D5538F" w:rsidP="001565D9">
      <w:pPr>
        <w:tabs>
          <w:tab w:val="left" w:pos="8640"/>
          <w:tab w:val="left" w:pos="9000"/>
          <w:tab w:val="left" w:pos="13680"/>
        </w:tabs>
        <w:spacing w:before="120"/>
        <w:rPr>
          <w:szCs w:val="22"/>
          <w:u w:val="single"/>
        </w:rPr>
      </w:pPr>
      <w:r>
        <w:rPr>
          <w:b/>
          <w:szCs w:val="22"/>
        </w:rPr>
        <w:t>EPCRA</w:t>
      </w:r>
      <w:r>
        <w:rPr>
          <w:b/>
          <w:szCs w:val="22"/>
        </w:rPr>
        <w:fldChar w:fldCharType="begin"/>
      </w:r>
      <w:r>
        <w:instrText>xe "</w:instrText>
      </w:r>
      <w:r>
        <w:rPr>
          <w:szCs w:val="22"/>
        </w:rPr>
        <w:instrText>EPCRA</w:instrText>
      </w:r>
      <w:r>
        <w:instrText>"</w:instrText>
      </w:r>
      <w:r>
        <w:rPr>
          <w:b/>
          <w:szCs w:val="22"/>
        </w:rPr>
        <w:fldChar w:fldCharType="end"/>
      </w:r>
      <w:r>
        <w:rPr>
          <w:b/>
          <w:szCs w:val="22"/>
        </w:rPr>
        <w:t xml:space="preserve"> </w:t>
      </w:r>
      <w:r w:rsidRPr="0093305E">
        <w:rPr>
          <w:b/>
          <w:szCs w:val="22"/>
        </w:rPr>
        <w:t>Section 313</w:t>
      </w:r>
      <w:r>
        <w:rPr>
          <w:b/>
          <w:szCs w:val="22"/>
        </w:rPr>
        <w:t xml:space="preserve"> Chemical or Chemical Category: </w:t>
      </w:r>
      <w:r>
        <w:rPr>
          <w:szCs w:val="22"/>
          <w:u w:val="single"/>
        </w:rPr>
        <w:tab/>
      </w:r>
      <w:r>
        <w:rPr>
          <w:b/>
          <w:szCs w:val="22"/>
        </w:rPr>
        <w:tab/>
        <w:t xml:space="preserve">Prepared By: </w:t>
      </w:r>
      <w:r w:rsidRPr="00CD55C9">
        <w:rPr>
          <w:szCs w:val="22"/>
          <w:u w:val="single"/>
        </w:rPr>
        <w:tab/>
      </w:r>
    </w:p>
    <w:p w14:paraId="0BFF0ACC" w14:textId="77777777" w:rsidR="00D5538F" w:rsidRPr="00CD55C9" w:rsidRDefault="00D5538F" w:rsidP="001565D9">
      <w:pPr>
        <w:tabs>
          <w:tab w:val="left" w:pos="8640"/>
          <w:tab w:val="left" w:pos="9000"/>
          <w:tab w:val="left" w:pos="13680"/>
        </w:tabs>
        <w:spacing w:before="120"/>
        <w:rPr>
          <w:szCs w:val="22"/>
          <w:u w:val="single"/>
        </w:rPr>
      </w:pPr>
      <w:r>
        <w:rPr>
          <w:b/>
          <w:szCs w:val="22"/>
        </w:rPr>
        <w:t xml:space="preserve">CAS Registry Number: </w:t>
      </w:r>
      <w:r>
        <w:rPr>
          <w:szCs w:val="22"/>
          <w:u w:val="single"/>
        </w:rPr>
        <w:tab/>
      </w:r>
    </w:p>
    <w:p w14:paraId="524DFB4A" w14:textId="77777777" w:rsidR="00D5538F" w:rsidRPr="00CD55C9" w:rsidRDefault="00D5538F" w:rsidP="001565D9">
      <w:pPr>
        <w:tabs>
          <w:tab w:val="left" w:pos="8640"/>
          <w:tab w:val="left" w:pos="9000"/>
          <w:tab w:val="left" w:pos="13680"/>
        </w:tabs>
        <w:spacing w:before="120"/>
        <w:rPr>
          <w:szCs w:val="22"/>
          <w:u w:val="single"/>
        </w:rPr>
      </w:pPr>
      <w:r>
        <w:rPr>
          <w:b/>
          <w:szCs w:val="22"/>
        </w:rPr>
        <w:t>Reporting Year</w:t>
      </w:r>
      <w:r>
        <w:rPr>
          <w:b/>
          <w:szCs w:val="22"/>
        </w:rPr>
        <w:fldChar w:fldCharType="begin"/>
      </w:r>
      <w:r>
        <w:instrText>xe "</w:instrText>
      </w:r>
      <w:r>
        <w:rPr>
          <w:b/>
          <w:szCs w:val="22"/>
        </w:rPr>
        <w:instrText>Reporting Year</w:instrText>
      </w:r>
      <w:r>
        <w:instrText>"</w:instrText>
      </w:r>
      <w:r>
        <w:rPr>
          <w:b/>
          <w:szCs w:val="22"/>
        </w:rPr>
        <w:fldChar w:fldCharType="end"/>
      </w:r>
      <w:r>
        <w:rPr>
          <w:b/>
          <w:szCs w:val="22"/>
        </w:rPr>
        <w:t xml:space="preserve">: </w:t>
      </w:r>
      <w:r w:rsidRPr="00CD55C9">
        <w:rPr>
          <w:szCs w:val="22"/>
          <w:u w:val="single"/>
        </w:rPr>
        <w:tab/>
      </w:r>
    </w:p>
    <w:p w14:paraId="14AE3527" w14:textId="77777777" w:rsidR="00D5538F" w:rsidRDefault="00D5538F" w:rsidP="001565D9">
      <w:pPr>
        <w:tabs>
          <w:tab w:val="left" w:pos="8640"/>
          <w:tab w:val="left" w:pos="9000"/>
          <w:tab w:val="left" w:pos="13680"/>
        </w:tabs>
        <w:rPr>
          <w:szCs w:val="22"/>
        </w:rPr>
      </w:pPr>
    </w:p>
    <w:p w14:paraId="7A39E8E3" w14:textId="77777777" w:rsidR="00D5538F" w:rsidRPr="00AA4A81" w:rsidRDefault="00D5538F" w:rsidP="001565D9">
      <w:pPr>
        <w:spacing w:after="60"/>
        <w:jc w:val="both"/>
        <w:rPr>
          <w:b/>
          <w:sz w:val="18"/>
          <w:szCs w:val="18"/>
        </w:rPr>
      </w:pPr>
      <w:r w:rsidRPr="00AA4A81">
        <w:rPr>
          <w:b/>
          <w:sz w:val="18"/>
          <w:szCs w:val="18"/>
        </w:rPr>
        <w:t>Amounts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manufactured, processed, or otherwise used.</w:t>
      </w:r>
    </w:p>
    <w:tbl>
      <w:tblPr>
        <w:tblW w:w="13320" w:type="dxa"/>
        <w:tblInd w:w="57" w:type="dxa"/>
        <w:tblLayout w:type="fixed"/>
        <w:tblCellMar>
          <w:left w:w="57" w:type="dxa"/>
          <w:right w:w="57" w:type="dxa"/>
        </w:tblCellMar>
        <w:tblLook w:val="0000" w:firstRow="0" w:lastRow="0" w:firstColumn="0" w:lastColumn="0" w:noHBand="0" w:noVBand="0"/>
      </w:tblPr>
      <w:tblGrid>
        <w:gridCol w:w="1912"/>
        <w:gridCol w:w="1826"/>
        <w:gridCol w:w="1875"/>
        <w:gridCol w:w="1857"/>
        <w:gridCol w:w="1841"/>
        <w:gridCol w:w="1396"/>
        <w:gridCol w:w="1293"/>
        <w:gridCol w:w="1320"/>
      </w:tblGrid>
      <w:tr w:rsidR="00D5538F" w14:paraId="6652E18C" w14:textId="77777777" w:rsidTr="007A13E0">
        <w:tc>
          <w:tcPr>
            <w:tcW w:w="1913" w:type="dxa"/>
            <w:vMerge w:val="restart"/>
            <w:tcBorders>
              <w:top w:val="single" w:sz="6" w:space="0" w:color="000000"/>
              <w:left w:val="single" w:sz="6" w:space="0" w:color="000000"/>
              <w:bottom w:val="nil"/>
              <w:right w:val="single" w:sz="6" w:space="0" w:color="000000"/>
            </w:tcBorders>
            <w:shd w:val="pct10" w:color="000000" w:fill="FFFFFF"/>
            <w:vAlign w:val="center"/>
          </w:tcPr>
          <w:p w14:paraId="1AA856DC" w14:textId="77777777" w:rsidR="00D5538F" w:rsidRPr="00CD55C9" w:rsidRDefault="00D5538F" w:rsidP="007A13E0">
            <w:pPr>
              <w:spacing w:line="91" w:lineRule="exact"/>
              <w:jc w:val="center"/>
              <w:rPr>
                <w:sz w:val="16"/>
                <w:szCs w:val="16"/>
              </w:rPr>
            </w:pPr>
          </w:p>
          <w:p w14:paraId="4718FC48" w14:textId="77777777" w:rsidR="00D5538F" w:rsidRPr="00CD55C9" w:rsidRDefault="00D5538F" w:rsidP="007A13E0">
            <w:pPr>
              <w:spacing w:after="58"/>
              <w:jc w:val="center"/>
              <w:rPr>
                <w:b/>
                <w:bCs/>
                <w:sz w:val="16"/>
                <w:szCs w:val="16"/>
              </w:rPr>
            </w:pPr>
            <w:r w:rsidRPr="00CD55C9">
              <w:rPr>
                <w:b/>
                <w:bCs/>
                <w:sz w:val="16"/>
                <w:szCs w:val="16"/>
              </w:rPr>
              <w:t>Mixture Name or Other Identifier</w:t>
            </w:r>
          </w:p>
        </w:tc>
        <w:tc>
          <w:tcPr>
            <w:tcW w:w="1827" w:type="dxa"/>
            <w:vMerge w:val="restart"/>
            <w:tcBorders>
              <w:top w:val="single" w:sz="6" w:space="0" w:color="000000"/>
              <w:left w:val="single" w:sz="6" w:space="0" w:color="000000"/>
              <w:bottom w:val="nil"/>
              <w:right w:val="single" w:sz="6" w:space="0" w:color="000000"/>
            </w:tcBorders>
            <w:shd w:val="pct10" w:color="000000" w:fill="FFFFFF"/>
            <w:vAlign w:val="center"/>
          </w:tcPr>
          <w:p w14:paraId="24931F23" w14:textId="77777777" w:rsidR="00D5538F" w:rsidRPr="00CD55C9" w:rsidRDefault="00D5538F" w:rsidP="007A13E0">
            <w:pPr>
              <w:spacing w:line="91" w:lineRule="exact"/>
              <w:jc w:val="center"/>
              <w:rPr>
                <w:b/>
                <w:bCs/>
                <w:sz w:val="16"/>
                <w:szCs w:val="16"/>
              </w:rPr>
            </w:pPr>
          </w:p>
          <w:p w14:paraId="3B1E5868" w14:textId="77777777" w:rsidR="00D5538F" w:rsidRPr="00CD55C9" w:rsidRDefault="00D5538F" w:rsidP="007A13E0">
            <w:pPr>
              <w:spacing w:after="58"/>
              <w:jc w:val="center"/>
              <w:rPr>
                <w:b/>
                <w:bCs/>
                <w:sz w:val="16"/>
                <w:szCs w:val="16"/>
              </w:rPr>
            </w:pPr>
            <w:r w:rsidRPr="00CD55C9">
              <w:rPr>
                <w:b/>
                <w:bCs/>
                <w:sz w:val="16"/>
                <w:szCs w:val="16"/>
              </w:rPr>
              <w:t>Information Source</w:t>
            </w:r>
          </w:p>
        </w:tc>
        <w:tc>
          <w:tcPr>
            <w:tcW w:w="1876" w:type="dxa"/>
            <w:vMerge w:val="restart"/>
            <w:tcBorders>
              <w:top w:val="single" w:sz="6" w:space="0" w:color="000000"/>
              <w:left w:val="single" w:sz="6" w:space="0" w:color="000000"/>
              <w:bottom w:val="nil"/>
              <w:right w:val="single" w:sz="6" w:space="0" w:color="000000"/>
            </w:tcBorders>
            <w:shd w:val="pct10" w:color="000000" w:fill="FFFFFF"/>
            <w:vAlign w:val="center"/>
          </w:tcPr>
          <w:p w14:paraId="16326DB1" w14:textId="77777777" w:rsidR="00D5538F" w:rsidRPr="00CD55C9" w:rsidRDefault="00D5538F" w:rsidP="007A13E0">
            <w:pPr>
              <w:spacing w:line="91" w:lineRule="exact"/>
              <w:jc w:val="center"/>
              <w:rPr>
                <w:b/>
                <w:bCs/>
                <w:sz w:val="16"/>
                <w:szCs w:val="16"/>
              </w:rPr>
            </w:pPr>
          </w:p>
          <w:p w14:paraId="27A6E5F6" w14:textId="77777777" w:rsidR="00D5538F" w:rsidRPr="00CD55C9" w:rsidRDefault="00D5538F" w:rsidP="007A13E0">
            <w:pPr>
              <w:spacing w:after="58"/>
              <w:jc w:val="center"/>
              <w:rPr>
                <w:b/>
                <w:bCs/>
                <w:sz w:val="16"/>
                <w:szCs w:val="16"/>
              </w:rPr>
            </w:pPr>
            <w:r w:rsidRPr="00CD55C9">
              <w:rPr>
                <w:b/>
                <w:bCs/>
                <w:sz w:val="16"/>
                <w:szCs w:val="16"/>
              </w:rPr>
              <w:t>Total Weight (lb)</w:t>
            </w:r>
          </w:p>
        </w:tc>
        <w:tc>
          <w:tcPr>
            <w:tcW w:w="1854" w:type="dxa"/>
            <w:vMerge w:val="restart"/>
            <w:tcBorders>
              <w:top w:val="single" w:sz="6" w:space="0" w:color="000000"/>
              <w:left w:val="single" w:sz="6" w:space="0" w:color="000000"/>
              <w:bottom w:val="nil"/>
              <w:right w:val="single" w:sz="6" w:space="0" w:color="000000"/>
            </w:tcBorders>
            <w:shd w:val="pct10" w:color="000000" w:fill="FFFFFF"/>
            <w:vAlign w:val="center"/>
          </w:tcPr>
          <w:p w14:paraId="48D0CCDB" w14:textId="77777777" w:rsidR="00D5538F" w:rsidRPr="00CD55C9" w:rsidRDefault="00D5538F" w:rsidP="007A13E0">
            <w:pPr>
              <w:spacing w:line="91" w:lineRule="exact"/>
              <w:jc w:val="center"/>
              <w:rPr>
                <w:b/>
                <w:bCs/>
                <w:sz w:val="16"/>
                <w:szCs w:val="16"/>
              </w:rPr>
            </w:pPr>
          </w:p>
          <w:p w14:paraId="0D4FDA22" w14:textId="77777777" w:rsidR="00D5538F" w:rsidRPr="00CD55C9" w:rsidRDefault="00D5538F" w:rsidP="007A13E0">
            <w:pPr>
              <w:spacing w:after="58"/>
              <w:jc w:val="center"/>
              <w:rPr>
                <w:b/>
                <w:bCs/>
                <w:sz w:val="16"/>
                <w:szCs w:val="16"/>
              </w:rPr>
            </w:pPr>
            <w:r w:rsidRPr="00CD55C9">
              <w:rPr>
                <w:b/>
                <w:bCs/>
                <w:sz w:val="16"/>
                <w:szCs w:val="16"/>
              </w:rPr>
              <w:t>Percent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w:t>
            </w:r>
          </w:p>
          <w:p w14:paraId="4B700565" w14:textId="77777777" w:rsidR="00D5538F" w:rsidRPr="00CD55C9" w:rsidRDefault="00D5538F" w:rsidP="007A13E0">
            <w:pPr>
              <w:spacing w:after="58"/>
              <w:jc w:val="center"/>
              <w:rPr>
                <w:b/>
                <w:bCs/>
                <w:sz w:val="16"/>
                <w:szCs w:val="16"/>
              </w:rPr>
            </w:pPr>
            <w:r w:rsidRPr="00CD55C9">
              <w:rPr>
                <w:b/>
                <w:bCs/>
                <w:sz w:val="16"/>
                <w:szCs w:val="16"/>
              </w:rPr>
              <w:t>by Weight</w:t>
            </w:r>
          </w:p>
        </w:tc>
        <w:tc>
          <w:tcPr>
            <w:tcW w:w="1841" w:type="dxa"/>
            <w:vMerge w:val="restart"/>
            <w:tcBorders>
              <w:top w:val="single" w:sz="6" w:space="0" w:color="000000"/>
              <w:left w:val="single" w:sz="6" w:space="0" w:color="000000"/>
              <w:bottom w:val="nil"/>
              <w:right w:val="single" w:sz="6" w:space="0" w:color="000000"/>
            </w:tcBorders>
            <w:shd w:val="pct10" w:color="000000" w:fill="FFFFFF"/>
            <w:vAlign w:val="center"/>
          </w:tcPr>
          <w:p w14:paraId="238BD2A1" w14:textId="77777777" w:rsidR="00D5538F" w:rsidRPr="00CD55C9" w:rsidRDefault="00D5538F" w:rsidP="007A13E0">
            <w:pPr>
              <w:spacing w:line="91" w:lineRule="exact"/>
              <w:jc w:val="center"/>
              <w:rPr>
                <w:b/>
                <w:bCs/>
                <w:sz w:val="16"/>
                <w:szCs w:val="16"/>
              </w:rPr>
            </w:pPr>
          </w:p>
          <w:p w14:paraId="461C2349" w14:textId="77777777" w:rsidR="00D5538F" w:rsidRPr="00CD55C9" w:rsidRDefault="00D5538F" w:rsidP="007A13E0">
            <w:pPr>
              <w:spacing w:after="58"/>
              <w:jc w:val="center"/>
              <w:rPr>
                <w:b/>
                <w:bCs/>
                <w:sz w:val="16"/>
                <w:szCs w:val="16"/>
              </w:rPr>
            </w:pPr>
            <w:r w:rsidRPr="00CD55C9">
              <w:rPr>
                <w:b/>
                <w:bCs/>
                <w:sz w:val="16"/>
                <w:szCs w:val="16"/>
              </w:rPr>
              <w:t>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Weight</w:t>
            </w:r>
          </w:p>
          <w:p w14:paraId="40827538" w14:textId="77777777" w:rsidR="00D5538F" w:rsidRPr="00CD55C9" w:rsidRDefault="00D5538F" w:rsidP="007A13E0">
            <w:pPr>
              <w:spacing w:after="58"/>
              <w:jc w:val="center"/>
              <w:rPr>
                <w:b/>
                <w:bCs/>
                <w:sz w:val="16"/>
                <w:szCs w:val="16"/>
              </w:rPr>
            </w:pPr>
            <w:r w:rsidRPr="00CD55C9">
              <w:rPr>
                <w:b/>
                <w:bCs/>
                <w:sz w:val="16"/>
                <w:szCs w:val="16"/>
              </w:rPr>
              <w:t>(lb)</w:t>
            </w:r>
          </w:p>
        </w:tc>
        <w:tc>
          <w:tcPr>
            <w:tcW w:w="4009"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67D7CD0B" w14:textId="77777777" w:rsidR="00D5538F" w:rsidRPr="00CD55C9" w:rsidRDefault="00D5538F" w:rsidP="007A13E0">
            <w:pPr>
              <w:spacing w:line="91" w:lineRule="exact"/>
              <w:jc w:val="center"/>
              <w:rPr>
                <w:b/>
                <w:bCs/>
                <w:sz w:val="16"/>
                <w:szCs w:val="16"/>
              </w:rPr>
            </w:pPr>
          </w:p>
          <w:p w14:paraId="5CE207D2" w14:textId="77777777" w:rsidR="00D5538F" w:rsidRPr="00CD55C9" w:rsidRDefault="00D5538F" w:rsidP="007A13E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or Chemical Category by Activity (lb):</w:t>
            </w:r>
          </w:p>
        </w:tc>
      </w:tr>
      <w:tr w:rsidR="00D5538F" w14:paraId="242F0F7C" w14:textId="77777777" w:rsidTr="007A13E0">
        <w:tc>
          <w:tcPr>
            <w:tcW w:w="1913" w:type="dxa"/>
            <w:vMerge/>
            <w:tcBorders>
              <w:top w:val="nil"/>
              <w:left w:val="single" w:sz="6" w:space="0" w:color="000000"/>
              <w:bottom w:val="single" w:sz="6" w:space="0" w:color="000000"/>
              <w:right w:val="single" w:sz="6" w:space="0" w:color="000000"/>
            </w:tcBorders>
            <w:shd w:val="pct10" w:color="000000" w:fill="FFFFFF"/>
          </w:tcPr>
          <w:p w14:paraId="14A3A508" w14:textId="77777777" w:rsidR="00D5538F" w:rsidRPr="00CD55C9" w:rsidRDefault="00D5538F" w:rsidP="007A13E0">
            <w:pPr>
              <w:spacing w:after="58"/>
              <w:jc w:val="center"/>
              <w:rPr>
                <w:sz w:val="16"/>
                <w:szCs w:val="16"/>
              </w:rPr>
            </w:pPr>
          </w:p>
        </w:tc>
        <w:tc>
          <w:tcPr>
            <w:tcW w:w="1827" w:type="dxa"/>
            <w:vMerge/>
            <w:tcBorders>
              <w:top w:val="nil"/>
              <w:left w:val="single" w:sz="6" w:space="0" w:color="000000"/>
              <w:bottom w:val="single" w:sz="6" w:space="0" w:color="000000"/>
              <w:right w:val="single" w:sz="6" w:space="0" w:color="000000"/>
            </w:tcBorders>
            <w:shd w:val="pct10" w:color="000000" w:fill="FFFFFF"/>
          </w:tcPr>
          <w:p w14:paraId="64FEF055" w14:textId="77777777" w:rsidR="00D5538F" w:rsidRPr="00CD55C9" w:rsidRDefault="00D5538F" w:rsidP="007A13E0">
            <w:pPr>
              <w:spacing w:after="58"/>
              <w:jc w:val="center"/>
              <w:rPr>
                <w:sz w:val="16"/>
                <w:szCs w:val="16"/>
              </w:rPr>
            </w:pPr>
          </w:p>
        </w:tc>
        <w:tc>
          <w:tcPr>
            <w:tcW w:w="1876" w:type="dxa"/>
            <w:vMerge/>
            <w:tcBorders>
              <w:top w:val="nil"/>
              <w:left w:val="single" w:sz="6" w:space="0" w:color="000000"/>
              <w:bottom w:val="single" w:sz="6" w:space="0" w:color="000000"/>
              <w:right w:val="single" w:sz="6" w:space="0" w:color="000000"/>
            </w:tcBorders>
            <w:shd w:val="pct10" w:color="000000" w:fill="FFFFFF"/>
          </w:tcPr>
          <w:p w14:paraId="2356D136" w14:textId="77777777" w:rsidR="00D5538F" w:rsidRPr="00CD55C9" w:rsidRDefault="00D5538F" w:rsidP="007A13E0">
            <w:pPr>
              <w:spacing w:after="58"/>
              <w:jc w:val="center"/>
              <w:rPr>
                <w:sz w:val="16"/>
                <w:szCs w:val="16"/>
              </w:rPr>
            </w:pPr>
          </w:p>
        </w:tc>
        <w:tc>
          <w:tcPr>
            <w:tcW w:w="1854" w:type="dxa"/>
            <w:vMerge/>
            <w:tcBorders>
              <w:top w:val="nil"/>
              <w:left w:val="single" w:sz="6" w:space="0" w:color="000000"/>
              <w:bottom w:val="single" w:sz="6" w:space="0" w:color="000000"/>
              <w:right w:val="single" w:sz="6" w:space="0" w:color="000000"/>
            </w:tcBorders>
            <w:shd w:val="pct10" w:color="000000" w:fill="FFFFFF"/>
          </w:tcPr>
          <w:p w14:paraId="54A4C069" w14:textId="77777777" w:rsidR="00D5538F" w:rsidRPr="00CD55C9" w:rsidRDefault="00D5538F" w:rsidP="007A13E0">
            <w:pPr>
              <w:spacing w:after="58"/>
              <w:jc w:val="center"/>
              <w:rPr>
                <w:sz w:val="16"/>
                <w:szCs w:val="16"/>
              </w:rPr>
            </w:pPr>
          </w:p>
        </w:tc>
        <w:tc>
          <w:tcPr>
            <w:tcW w:w="1841" w:type="dxa"/>
            <w:vMerge/>
            <w:tcBorders>
              <w:top w:val="nil"/>
              <w:left w:val="single" w:sz="6" w:space="0" w:color="000000"/>
              <w:bottom w:val="single" w:sz="6" w:space="0" w:color="000000"/>
              <w:right w:val="single" w:sz="6" w:space="0" w:color="000000"/>
            </w:tcBorders>
            <w:shd w:val="pct10" w:color="000000" w:fill="FFFFFF"/>
          </w:tcPr>
          <w:p w14:paraId="4F765409" w14:textId="77777777" w:rsidR="00D5538F" w:rsidRPr="00CD55C9" w:rsidRDefault="00D5538F" w:rsidP="007A13E0">
            <w:pPr>
              <w:spacing w:after="58"/>
              <w:jc w:val="center"/>
              <w:rPr>
                <w:sz w:val="16"/>
                <w:szCs w:val="16"/>
              </w:rPr>
            </w:pPr>
          </w:p>
        </w:tc>
        <w:tc>
          <w:tcPr>
            <w:tcW w:w="1396"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0982B996" w14:textId="77777777" w:rsidR="00D5538F" w:rsidRPr="00CD55C9" w:rsidRDefault="00D5538F" w:rsidP="007A13E0">
            <w:pPr>
              <w:spacing w:line="91" w:lineRule="exact"/>
              <w:jc w:val="center"/>
              <w:rPr>
                <w:sz w:val="16"/>
                <w:szCs w:val="16"/>
              </w:rPr>
            </w:pPr>
          </w:p>
          <w:p w14:paraId="77165A93" w14:textId="77777777" w:rsidR="00D5538F" w:rsidRPr="00CD55C9" w:rsidRDefault="00D5538F" w:rsidP="007A13E0">
            <w:pPr>
              <w:spacing w:after="58"/>
              <w:jc w:val="center"/>
              <w:rPr>
                <w:b/>
                <w:bCs/>
                <w:sz w:val="16"/>
                <w:szCs w:val="16"/>
              </w:rPr>
            </w:pPr>
            <w:r w:rsidRPr="00CD55C9">
              <w:rPr>
                <w:b/>
                <w:bCs/>
                <w:sz w:val="16"/>
                <w:szCs w:val="16"/>
              </w:rPr>
              <w:t>Manufactured</w:t>
            </w:r>
          </w:p>
        </w:tc>
        <w:tc>
          <w:tcPr>
            <w:tcW w:w="1293"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2F9DA440" w14:textId="77777777" w:rsidR="00D5538F" w:rsidRPr="00CD55C9" w:rsidRDefault="00D5538F" w:rsidP="007A13E0">
            <w:pPr>
              <w:spacing w:line="91" w:lineRule="exact"/>
              <w:jc w:val="center"/>
              <w:rPr>
                <w:b/>
                <w:bCs/>
                <w:sz w:val="16"/>
                <w:szCs w:val="16"/>
              </w:rPr>
            </w:pPr>
          </w:p>
          <w:p w14:paraId="4DB305FD" w14:textId="77777777" w:rsidR="00D5538F" w:rsidRPr="00CD55C9" w:rsidRDefault="00D5538F" w:rsidP="007A13E0">
            <w:pPr>
              <w:spacing w:after="58"/>
              <w:jc w:val="center"/>
              <w:rPr>
                <w:b/>
                <w:bCs/>
                <w:sz w:val="16"/>
                <w:szCs w:val="16"/>
              </w:rPr>
            </w:pPr>
            <w:r w:rsidRPr="00CD55C9">
              <w:rPr>
                <w:b/>
                <w:bCs/>
                <w:sz w:val="16"/>
                <w:szCs w:val="16"/>
              </w:rPr>
              <w:t>Processed</w:t>
            </w:r>
          </w:p>
        </w:tc>
        <w:tc>
          <w:tcPr>
            <w:tcW w:w="132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67F99379" w14:textId="77777777" w:rsidR="00D5538F" w:rsidRPr="00CD55C9" w:rsidRDefault="00D5538F" w:rsidP="007A13E0">
            <w:pPr>
              <w:spacing w:line="91" w:lineRule="exact"/>
              <w:jc w:val="center"/>
              <w:rPr>
                <w:b/>
                <w:bCs/>
                <w:sz w:val="16"/>
                <w:szCs w:val="16"/>
              </w:rPr>
            </w:pPr>
          </w:p>
          <w:p w14:paraId="6C9B7D9E" w14:textId="77777777" w:rsidR="00D5538F" w:rsidRPr="00CD55C9" w:rsidRDefault="00D5538F" w:rsidP="007A13E0">
            <w:pPr>
              <w:spacing w:after="58"/>
              <w:jc w:val="center"/>
              <w:rPr>
                <w:b/>
                <w:bCs/>
                <w:sz w:val="16"/>
                <w:szCs w:val="16"/>
              </w:rPr>
            </w:pPr>
            <w:r w:rsidRPr="00CD55C9">
              <w:rPr>
                <w:b/>
                <w:bCs/>
                <w:sz w:val="16"/>
                <w:szCs w:val="16"/>
              </w:rPr>
              <w:t>Otherwise Used</w:t>
            </w:r>
          </w:p>
        </w:tc>
      </w:tr>
      <w:tr w:rsidR="00D5538F" w14:paraId="6945A5D3"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3C71CFE7" w14:textId="77777777" w:rsidR="00D5538F" w:rsidRDefault="00D5538F" w:rsidP="007A13E0">
            <w:pPr>
              <w:spacing w:line="91" w:lineRule="exact"/>
              <w:jc w:val="both"/>
              <w:rPr>
                <w:b/>
                <w:bCs/>
                <w:sz w:val="12"/>
                <w:szCs w:val="12"/>
              </w:rPr>
            </w:pPr>
          </w:p>
          <w:p w14:paraId="7541B22C" w14:textId="77777777" w:rsidR="00D5538F" w:rsidRDefault="00D5538F" w:rsidP="007A13E0">
            <w:pPr>
              <w:spacing w:after="58"/>
              <w:jc w:val="both"/>
              <w:rPr>
                <w:b/>
                <w:bCs/>
                <w:sz w:val="12"/>
                <w:szCs w:val="12"/>
              </w:rPr>
            </w:pPr>
            <w:r>
              <w:rPr>
                <w:b/>
                <w:bCs/>
                <w:sz w:val="12"/>
                <w:szCs w:val="12"/>
              </w:rPr>
              <w:t>1.</w:t>
            </w:r>
          </w:p>
        </w:tc>
        <w:tc>
          <w:tcPr>
            <w:tcW w:w="1827" w:type="dxa"/>
            <w:tcBorders>
              <w:top w:val="single" w:sz="6" w:space="0" w:color="000000"/>
              <w:left w:val="single" w:sz="6" w:space="0" w:color="000000"/>
              <w:bottom w:val="single" w:sz="6" w:space="0" w:color="000000"/>
              <w:right w:val="single" w:sz="6" w:space="0" w:color="000000"/>
            </w:tcBorders>
          </w:tcPr>
          <w:p w14:paraId="745D3958" w14:textId="77777777" w:rsidR="00D5538F" w:rsidRDefault="00D5538F" w:rsidP="007A13E0">
            <w:pPr>
              <w:spacing w:line="91" w:lineRule="exact"/>
              <w:jc w:val="both"/>
              <w:rPr>
                <w:b/>
                <w:bCs/>
                <w:sz w:val="12"/>
                <w:szCs w:val="12"/>
              </w:rPr>
            </w:pPr>
          </w:p>
          <w:p w14:paraId="376DCC72"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0A49056A" w14:textId="77777777" w:rsidR="00D5538F" w:rsidRDefault="00D5538F" w:rsidP="007A13E0">
            <w:pPr>
              <w:spacing w:line="91" w:lineRule="exact"/>
              <w:jc w:val="both"/>
              <w:rPr>
                <w:sz w:val="12"/>
                <w:szCs w:val="12"/>
              </w:rPr>
            </w:pPr>
          </w:p>
          <w:p w14:paraId="2E615860"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67881C6F" w14:textId="77777777" w:rsidR="00D5538F" w:rsidRDefault="00D5538F" w:rsidP="007A13E0">
            <w:pPr>
              <w:spacing w:line="91" w:lineRule="exact"/>
              <w:jc w:val="both"/>
              <w:rPr>
                <w:sz w:val="12"/>
                <w:szCs w:val="12"/>
              </w:rPr>
            </w:pPr>
          </w:p>
          <w:p w14:paraId="6BB7CC0D"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051C06FD" w14:textId="77777777" w:rsidR="00D5538F" w:rsidRDefault="00D5538F" w:rsidP="007A13E0">
            <w:pPr>
              <w:spacing w:line="91" w:lineRule="exact"/>
              <w:jc w:val="both"/>
              <w:rPr>
                <w:sz w:val="12"/>
                <w:szCs w:val="12"/>
              </w:rPr>
            </w:pPr>
          </w:p>
          <w:p w14:paraId="1F44B98E"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2A8F456B" w14:textId="77777777" w:rsidR="00D5538F" w:rsidRDefault="00D5538F" w:rsidP="007A13E0">
            <w:pPr>
              <w:spacing w:line="91" w:lineRule="exact"/>
              <w:jc w:val="both"/>
              <w:rPr>
                <w:sz w:val="12"/>
                <w:szCs w:val="12"/>
              </w:rPr>
            </w:pPr>
          </w:p>
          <w:p w14:paraId="5566E2A0"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6710FC46" w14:textId="77777777" w:rsidR="00D5538F" w:rsidRDefault="00D5538F" w:rsidP="007A13E0">
            <w:pPr>
              <w:spacing w:line="91" w:lineRule="exact"/>
              <w:jc w:val="both"/>
              <w:rPr>
                <w:sz w:val="12"/>
                <w:szCs w:val="12"/>
              </w:rPr>
            </w:pPr>
          </w:p>
          <w:p w14:paraId="11AAF5B4"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66A0BFEC" w14:textId="77777777" w:rsidR="00D5538F" w:rsidRDefault="00D5538F" w:rsidP="007A13E0">
            <w:pPr>
              <w:spacing w:line="91" w:lineRule="exact"/>
              <w:jc w:val="both"/>
              <w:rPr>
                <w:sz w:val="12"/>
                <w:szCs w:val="12"/>
              </w:rPr>
            </w:pPr>
          </w:p>
          <w:p w14:paraId="3FEFB027" w14:textId="77777777" w:rsidR="00D5538F" w:rsidRDefault="00D5538F" w:rsidP="007A13E0">
            <w:pPr>
              <w:spacing w:after="58"/>
              <w:jc w:val="both"/>
              <w:rPr>
                <w:sz w:val="12"/>
                <w:szCs w:val="12"/>
              </w:rPr>
            </w:pPr>
          </w:p>
        </w:tc>
      </w:tr>
      <w:tr w:rsidR="00D5538F" w14:paraId="46769591"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2FF791CE" w14:textId="77777777" w:rsidR="00D5538F" w:rsidRDefault="00D5538F" w:rsidP="007A13E0">
            <w:pPr>
              <w:spacing w:line="91" w:lineRule="exact"/>
              <w:jc w:val="both"/>
              <w:rPr>
                <w:sz w:val="12"/>
                <w:szCs w:val="12"/>
              </w:rPr>
            </w:pPr>
          </w:p>
          <w:p w14:paraId="47A152DE" w14:textId="77777777" w:rsidR="00D5538F" w:rsidRDefault="00D5538F" w:rsidP="007A13E0">
            <w:pPr>
              <w:spacing w:after="58"/>
              <w:jc w:val="both"/>
              <w:rPr>
                <w:b/>
                <w:bCs/>
                <w:sz w:val="12"/>
                <w:szCs w:val="12"/>
              </w:rPr>
            </w:pPr>
            <w:r>
              <w:rPr>
                <w:b/>
                <w:bCs/>
                <w:sz w:val="12"/>
                <w:szCs w:val="12"/>
              </w:rPr>
              <w:t>2.</w:t>
            </w:r>
          </w:p>
        </w:tc>
        <w:tc>
          <w:tcPr>
            <w:tcW w:w="1827" w:type="dxa"/>
            <w:tcBorders>
              <w:top w:val="single" w:sz="6" w:space="0" w:color="000000"/>
              <w:left w:val="single" w:sz="6" w:space="0" w:color="000000"/>
              <w:bottom w:val="single" w:sz="6" w:space="0" w:color="000000"/>
              <w:right w:val="single" w:sz="6" w:space="0" w:color="000000"/>
            </w:tcBorders>
          </w:tcPr>
          <w:p w14:paraId="12F4EFFC" w14:textId="77777777" w:rsidR="00D5538F" w:rsidRDefault="00D5538F" w:rsidP="007A13E0">
            <w:pPr>
              <w:spacing w:line="91" w:lineRule="exact"/>
              <w:jc w:val="both"/>
              <w:rPr>
                <w:b/>
                <w:bCs/>
                <w:sz w:val="12"/>
                <w:szCs w:val="12"/>
              </w:rPr>
            </w:pPr>
          </w:p>
          <w:p w14:paraId="59A74826"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0187BD17" w14:textId="77777777" w:rsidR="00D5538F" w:rsidRDefault="00D5538F" w:rsidP="007A13E0">
            <w:pPr>
              <w:spacing w:line="91" w:lineRule="exact"/>
              <w:jc w:val="both"/>
              <w:rPr>
                <w:sz w:val="12"/>
                <w:szCs w:val="12"/>
              </w:rPr>
            </w:pPr>
          </w:p>
          <w:p w14:paraId="4F6DC251"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40C488A6" w14:textId="77777777" w:rsidR="00D5538F" w:rsidRDefault="00D5538F" w:rsidP="007A13E0">
            <w:pPr>
              <w:spacing w:line="91" w:lineRule="exact"/>
              <w:jc w:val="both"/>
              <w:rPr>
                <w:sz w:val="12"/>
                <w:szCs w:val="12"/>
              </w:rPr>
            </w:pPr>
          </w:p>
          <w:p w14:paraId="4EBB2AD6"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7D67281C" w14:textId="77777777" w:rsidR="00D5538F" w:rsidRDefault="00D5538F" w:rsidP="007A13E0">
            <w:pPr>
              <w:spacing w:line="91" w:lineRule="exact"/>
              <w:jc w:val="both"/>
              <w:rPr>
                <w:sz w:val="12"/>
                <w:szCs w:val="12"/>
              </w:rPr>
            </w:pPr>
          </w:p>
          <w:p w14:paraId="797AA83D"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719525EA" w14:textId="77777777" w:rsidR="00D5538F" w:rsidRDefault="00D5538F" w:rsidP="007A13E0">
            <w:pPr>
              <w:spacing w:line="91" w:lineRule="exact"/>
              <w:jc w:val="both"/>
              <w:rPr>
                <w:sz w:val="12"/>
                <w:szCs w:val="12"/>
              </w:rPr>
            </w:pPr>
          </w:p>
          <w:p w14:paraId="01DC88A8"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0473583F" w14:textId="77777777" w:rsidR="00D5538F" w:rsidRDefault="00D5538F" w:rsidP="007A13E0">
            <w:pPr>
              <w:spacing w:line="91" w:lineRule="exact"/>
              <w:jc w:val="both"/>
              <w:rPr>
                <w:sz w:val="12"/>
                <w:szCs w:val="12"/>
              </w:rPr>
            </w:pPr>
          </w:p>
          <w:p w14:paraId="580D19BE"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09A168FB" w14:textId="77777777" w:rsidR="00D5538F" w:rsidRDefault="00D5538F" w:rsidP="007A13E0">
            <w:pPr>
              <w:spacing w:line="91" w:lineRule="exact"/>
              <w:jc w:val="both"/>
              <w:rPr>
                <w:sz w:val="12"/>
                <w:szCs w:val="12"/>
              </w:rPr>
            </w:pPr>
          </w:p>
          <w:p w14:paraId="10451D02" w14:textId="77777777" w:rsidR="00D5538F" w:rsidRDefault="00D5538F" w:rsidP="007A13E0">
            <w:pPr>
              <w:spacing w:after="58"/>
              <w:jc w:val="both"/>
              <w:rPr>
                <w:sz w:val="12"/>
                <w:szCs w:val="12"/>
              </w:rPr>
            </w:pPr>
          </w:p>
        </w:tc>
      </w:tr>
      <w:tr w:rsidR="00D5538F" w14:paraId="7E26266B"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4E54AC39" w14:textId="77777777" w:rsidR="00D5538F" w:rsidRDefault="00D5538F" w:rsidP="007A13E0">
            <w:pPr>
              <w:spacing w:line="91" w:lineRule="exact"/>
              <w:jc w:val="both"/>
              <w:rPr>
                <w:sz w:val="12"/>
                <w:szCs w:val="12"/>
              </w:rPr>
            </w:pPr>
          </w:p>
          <w:p w14:paraId="215FEAAA" w14:textId="77777777" w:rsidR="00D5538F" w:rsidRDefault="00D5538F" w:rsidP="007A13E0">
            <w:pPr>
              <w:spacing w:after="58"/>
              <w:jc w:val="both"/>
              <w:rPr>
                <w:b/>
                <w:bCs/>
                <w:sz w:val="12"/>
                <w:szCs w:val="12"/>
              </w:rPr>
            </w:pPr>
            <w:r>
              <w:rPr>
                <w:b/>
                <w:bCs/>
                <w:sz w:val="12"/>
                <w:szCs w:val="12"/>
              </w:rPr>
              <w:t>3.</w:t>
            </w:r>
          </w:p>
        </w:tc>
        <w:tc>
          <w:tcPr>
            <w:tcW w:w="1827" w:type="dxa"/>
            <w:tcBorders>
              <w:top w:val="single" w:sz="6" w:space="0" w:color="000000"/>
              <w:left w:val="single" w:sz="6" w:space="0" w:color="000000"/>
              <w:bottom w:val="single" w:sz="6" w:space="0" w:color="000000"/>
              <w:right w:val="single" w:sz="6" w:space="0" w:color="000000"/>
            </w:tcBorders>
          </w:tcPr>
          <w:p w14:paraId="77BA3B12" w14:textId="77777777" w:rsidR="00D5538F" w:rsidRDefault="00D5538F" w:rsidP="007A13E0">
            <w:pPr>
              <w:spacing w:line="91" w:lineRule="exact"/>
              <w:jc w:val="both"/>
              <w:rPr>
                <w:b/>
                <w:bCs/>
                <w:sz w:val="12"/>
                <w:szCs w:val="12"/>
              </w:rPr>
            </w:pPr>
          </w:p>
          <w:p w14:paraId="3E790E09"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451C49B5" w14:textId="77777777" w:rsidR="00D5538F" w:rsidRDefault="00D5538F" w:rsidP="007A13E0">
            <w:pPr>
              <w:spacing w:line="91" w:lineRule="exact"/>
              <w:jc w:val="both"/>
              <w:rPr>
                <w:sz w:val="12"/>
                <w:szCs w:val="12"/>
              </w:rPr>
            </w:pPr>
          </w:p>
          <w:p w14:paraId="694487CF"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051AEEFD" w14:textId="77777777" w:rsidR="00D5538F" w:rsidRDefault="00D5538F" w:rsidP="007A13E0">
            <w:pPr>
              <w:spacing w:line="91" w:lineRule="exact"/>
              <w:jc w:val="both"/>
              <w:rPr>
                <w:sz w:val="12"/>
                <w:szCs w:val="12"/>
              </w:rPr>
            </w:pPr>
          </w:p>
          <w:p w14:paraId="754F0AC4"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745CFD82" w14:textId="77777777" w:rsidR="00D5538F" w:rsidRDefault="00D5538F" w:rsidP="007A13E0">
            <w:pPr>
              <w:spacing w:line="91" w:lineRule="exact"/>
              <w:jc w:val="both"/>
              <w:rPr>
                <w:sz w:val="12"/>
                <w:szCs w:val="12"/>
              </w:rPr>
            </w:pPr>
          </w:p>
          <w:p w14:paraId="2E764B41"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0B31CD2A" w14:textId="77777777" w:rsidR="00D5538F" w:rsidRDefault="00D5538F" w:rsidP="007A13E0">
            <w:pPr>
              <w:spacing w:line="91" w:lineRule="exact"/>
              <w:jc w:val="both"/>
              <w:rPr>
                <w:sz w:val="12"/>
                <w:szCs w:val="12"/>
              </w:rPr>
            </w:pPr>
          </w:p>
          <w:p w14:paraId="109881DA"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45BA4782" w14:textId="77777777" w:rsidR="00D5538F" w:rsidRDefault="00D5538F" w:rsidP="007A13E0">
            <w:pPr>
              <w:spacing w:line="91" w:lineRule="exact"/>
              <w:jc w:val="both"/>
              <w:rPr>
                <w:sz w:val="12"/>
                <w:szCs w:val="12"/>
              </w:rPr>
            </w:pPr>
          </w:p>
          <w:p w14:paraId="165632BA"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03E4BDA6" w14:textId="77777777" w:rsidR="00D5538F" w:rsidRDefault="00D5538F" w:rsidP="007A13E0">
            <w:pPr>
              <w:spacing w:line="91" w:lineRule="exact"/>
              <w:jc w:val="both"/>
              <w:rPr>
                <w:sz w:val="12"/>
                <w:szCs w:val="12"/>
              </w:rPr>
            </w:pPr>
          </w:p>
          <w:p w14:paraId="794C45FE" w14:textId="77777777" w:rsidR="00D5538F" w:rsidRDefault="00D5538F" w:rsidP="007A13E0">
            <w:pPr>
              <w:spacing w:after="58"/>
              <w:jc w:val="both"/>
              <w:rPr>
                <w:sz w:val="12"/>
                <w:szCs w:val="12"/>
              </w:rPr>
            </w:pPr>
          </w:p>
        </w:tc>
      </w:tr>
      <w:tr w:rsidR="00D5538F" w14:paraId="2D3F8C2D"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189CCE89" w14:textId="77777777" w:rsidR="00D5538F" w:rsidRDefault="00D5538F" w:rsidP="007A13E0">
            <w:pPr>
              <w:spacing w:line="91" w:lineRule="exact"/>
              <w:jc w:val="both"/>
              <w:rPr>
                <w:sz w:val="12"/>
                <w:szCs w:val="12"/>
              </w:rPr>
            </w:pPr>
          </w:p>
          <w:p w14:paraId="52AC1464" w14:textId="77777777" w:rsidR="00D5538F" w:rsidRDefault="00D5538F" w:rsidP="007A13E0">
            <w:pPr>
              <w:spacing w:after="58"/>
              <w:jc w:val="both"/>
              <w:rPr>
                <w:b/>
                <w:bCs/>
                <w:sz w:val="12"/>
                <w:szCs w:val="12"/>
              </w:rPr>
            </w:pPr>
            <w:r>
              <w:rPr>
                <w:b/>
                <w:bCs/>
                <w:sz w:val="12"/>
                <w:szCs w:val="12"/>
              </w:rPr>
              <w:t>4.</w:t>
            </w:r>
          </w:p>
        </w:tc>
        <w:tc>
          <w:tcPr>
            <w:tcW w:w="1827" w:type="dxa"/>
            <w:tcBorders>
              <w:top w:val="single" w:sz="6" w:space="0" w:color="000000"/>
              <w:left w:val="single" w:sz="6" w:space="0" w:color="000000"/>
              <w:bottom w:val="single" w:sz="6" w:space="0" w:color="000000"/>
              <w:right w:val="single" w:sz="6" w:space="0" w:color="000000"/>
            </w:tcBorders>
          </w:tcPr>
          <w:p w14:paraId="2E972A21" w14:textId="77777777" w:rsidR="00D5538F" w:rsidRDefault="00D5538F" w:rsidP="007A13E0">
            <w:pPr>
              <w:spacing w:line="91" w:lineRule="exact"/>
              <w:jc w:val="both"/>
              <w:rPr>
                <w:b/>
                <w:bCs/>
                <w:sz w:val="12"/>
                <w:szCs w:val="12"/>
              </w:rPr>
            </w:pPr>
          </w:p>
          <w:p w14:paraId="7837F9BE"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1674F25A" w14:textId="77777777" w:rsidR="00D5538F" w:rsidRDefault="00D5538F" w:rsidP="007A13E0">
            <w:pPr>
              <w:spacing w:line="91" w:lineRule="exact"/>
              <w:jc w:val="both"/>
              <w:rPr>
                <w:sz w:val="12"/>
                <w:szCs w:val="12"/>
              </w:rPr>
            </w:pPr>
          </w:p>
          <w:p w14:paraId="1F8211C8"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5BF0EA24" w14:textId="77777777" w:rsidR="00D5538F" w:rsidRDefault="00D5538F" w:rsidP="007A13E0">
            <w:pPr>
              <w:spacing w:line="91" w:lineRule="exact"/>
              <w:jc w:val="both"/>
              <w:rPr>
                <w:sz w:val="12"/>
                <w:szCs w:val="12"/>
              </w:rPr>
            </w:pPr>
          </w:p>
          <w:p w14:paraId="445341AB"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490B07C0" w14:textId="77777777" w:rsidR="00D5538F" w:rsidRDefault="00D5538F" w:rsidP="007A13E0">
            <w:pPr>
              <w:spacing w:line="91" w:lineRule="exact"/>
              <w:jc w:val="both"/>
              <w:rPr>
                <w:sz w:val="12"/>
                <w:szCs w:val="12"/>
              </w:rPr>
            </w:pPr>
          </w:p>
          <w:p w14:paraId="4735274B"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5D313A37" w14:textId="77777777" w:rsidR="00D5538F" w:rsidRDefault="00D5538F" w:rsidP="007A13E0">
            <w:pPr>
              <w:spacing w:line="91" w:lineRule="exact"/>
              <w:jc w:val="both"/>
              <w:rPr>
                <w:sz w:val="12"/>
                <w:szCs w:val="12"/>
              </w:rPr>
            </w:pPr>
          </w:p>
          <w:p w14:paraId="4493453E"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60D43FA0" w14:textId="77777777" w:rsidR="00D5538F" w:rsidRDefault="00D5538F" w:rsidP="007A13E0">
            <w:pPr>
              <w:spacing w:line="91" w:lineRule="exact"/>
              <w:jc w:val="both"/>
              <w:rPr>
                <w:sz w:val="12"/>
                <w:szCs w:val="12"/>
              </w:rPr>
            </w:pPr>
          </w:p>
          <w:p w14:paraId="4999D0BD"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2CE9C6EA" w14:textId="77777777" w:rsidR="00D5538F" w:rsidRDefault="00D5538F" w:rsidP="007A13E0">
            <w:pPr>
              <w:spacing w:line="91" w:lineRule="exact"/>
              <w:jc w:val="both"/>
              <w:rPr>
                <w:sz w:val="12"/>
                <w:szCs w:val="12"/>
              </w:rPr>
            </w:pPr>
          </w:p>
          <w:p w14:paraId="1F80DA33" w14:textId="77777777" w:rsidR="00D5538F" w:rsidRDefault="00D5538F" w:rsidP="007A13E0">
            <w:pPr>
              <w:spacing w:after="58"/>
              <w:jc w:val="both"/>
              <w:rPr>
                <w:sz w:val="12"/>
                <w:szCs w:val="12"/>
              </w:rPr>
            </w:pPr>
          </w:p>
        </w:tc>
      </w:tr>
      <w:tr w:rsidR="00D5538F" w14:paraId="039678FB"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79F17648" w14:textId="77777777" w:rsidR="00D5538F" w:rsidRPr="00CD55C9" w:rsidRDefault="00D5538F" w:rsidP="007A13E0">
            <w:pPr>
              <w:spacing w:line="91" w:lineRule="exact"/>
              <w:jc w:val="both"/>
              <w:rPr>
                <w:sz w:val="16"/>
                <w:szCs w:val="16"/>
              </w:rPr>
            </w:pPr>
          </w:p>
          <w:p w14:paraId="3F53A37D" w14:textId="77777777" w:rsidR="00D5538F" w:rsidRPr="00CD55C9" w:rsidRDefault="00D5538F" w:rsidP="007A13E0">
            <w:pPr>
              <w:spacing w:after="58"/>
              <w:jc w:val="both"/>
              <w:rPr>
                <w:b/>
                <w:bCs/>
                <w:sz w:val="16"/>
                <w:szCs w:val="16"/>
              </w:rPr>
            </w:pPr>
            <w:r w:rsidRPr="00CD55C9">
              <w:rPr>
                <w:b/>
                <w:bCs/>
                <w:sz w:val="16"/>
                <w:szCs w:val="16"/>
              </w:rPr>
              <w:t>Subtotal:</w:t>
            </w:r>
          </w:p>
        </w:tc>
        <w:tc>
          <w:tcPr>
            <w:tcW w:w="1827" w:type="dxa"/>
            <w:tcBorders>
              <w:top w:val="single" w:sz="6" w:space="0" w:color="000000"/>
              <w:left w:val="single" w:sz="6" w:space="0" w:color="000000"/>
              <w:bottom w:val="single" w:sz="6" w:space="0" w:color="000000"/>
              <w:right w:val="single" w:sz="6" w:space="0" w:color="000000"/>
            </w:tcBorders>
            <w:vAlign w:val="bottom"/>
          </w:tcPr>
          <w:p w14:paraId="06B3CBA7" w14:textId="77777777" w:rsidR="00D5538F" w:rsidRPr="00CD55C9" w:rsidRDefault="00D5538F" w:rsidP="007A13E0">
            <w:pPr>
              <w:spacing w:line="91" w:lineRule="exact"/>
              <w:jc w:val="both"/>
              <w:rPr>
                <w:b/>
                <w:bCs/>
                <w:sz w:val="16"/>
                <w:szCs w:val="16"/>
              </w:rPr>
            </w:pPr>
          </w:p>
          <w:p w14:paraId="3A9885F5" w14:textId="77777777" w:rsidR="00D5538F" w:rsidRPr="00CD55C9" w:rsidRDefault="00D5538F" w:rsidP="007A13E0">
            <w:pPr>
              <w:spacing w:after="58"/>
              <w:jc w:val="both"/>
              <w:rPr>
                <w:b/>
                <w:bCs/>
                <w:sz w:val="16"/>
                <w:szCs w:val="16"/>
              </w:rPr>
            </w:pPr>
          </w:p>
        </w:tc>
        <w:tc>
          <w:tcPr>
            <w:tcW w:w="1876" w:type="dxa"/>
            <w:tcBorders>
              <w:top w:val="single" w:sz="6" w:space="0" w:color="000000"/>
              <w:left w:val="single" w:sz="6" w:space="0" w:color="000000"/>
              <w:bottom w:val="single" w:sz="6" w:space="0" w:color="000000"/>
              <w:right w:val="single" w:sz="6" w:space="0" w:color="000000"/>
            </w:tcBorders>
            <w:vAlign w:val="bottom"/>
          </w:tcPr>
          <w:p w14:paraId="0857DC01" w14:textId="77777777" w:rsidR="00D5538F" w:rsidRPr="00CD55C9" w:rsidRDefault="00D5538F" w:rsidP="007A13E0">
            <w:pPr>
              <w:spacing w:line="91" w:lineRule="exact"/>
              <w:jc w:val="both"/>
              <w:rPr>
                <w:b/>
                <w:bCs/>
                <w:sz w:val="16"/>
                <w:szCs w:val="16"/>
              </w:rPr>
            </w:pPr>
          </w:p>
          <w:p w14:paraId="2D9FB73B" w14:textId="77777777" w:rsidR="00D5538F" w:rsidRPr="00CD55C9" w:rsidRDefault="00D5538F" w:rsidP="007A13E0">
            <w:pPr>
              <w:spacing w:after="58"/>
              <w:jc w:val="both"/>
              <w:rPr>
                <w:b/>
                <w:bCs/>
                <w:sz w:val="16"/>
                <w:szCs w:val="16"/>
              </w:rPr>
            </w:pPr>
          </w:p>
        </w:tc>
        <w:tc>
          <w:tcPr>
            <w:tcW w:w="1857" w:type="dxa"/>
            <w:tcBorders>
              <w:top w:val="single" w:sz="6" w:space="0" w:color="000000"/>
              <w:left w:val="single" w:sz="6" w:space="0" w:color="000000"/>
              <w:bottom w:val="single" w:sz="6" w:space="0" w:color="000000"/>
              <w:right w:val="single" w:sz="6" w:space="0" w:color="000000"/>
            </w:tcBorders>
            <w:vAlign w:val="bottom"/>
          </w:tcPr>
          <w:p w14:paraId="634513FE" w14:textId="77777777" w:rsidR="00D5538F" w:rsidRPr="00CD55C9" w:rsidRDefault="00D5538F" w:rsidP="007A13E0">
            <w:pPr>
              <w:spacing w:line="91" w:lineRule="exact"/>
              <w:jc w:val="both"/>
              <w:rPr>
                <w:b/>
                <w:bCs/>
                <w:sz w:val="16"/>
                <w:szCs w:val="16"/>
              </w:rPr>
            </w:pPr>
          </w:p>
          <w:p w14:paraId="6C1CF500" w14:textId="77777777" w:rsidR="00D5538F" w:rsidRPr="00CD55C9" w:rsidRDefault="00D5538F" w:rsidP="007A13E0">
            <w:pPr>
              <w:spacing w:after="58"/>
              <w:jc w:val="both"/>
              <w:rPr>
                <w:b/>
                <w:bCs/>
                <w:sz w:val="16"/>
                <w:szCs w:val="16"/>
              </w:rPr>
            </w:pPr>
          </w:p>
        </w:tc>
        <w:tc>
          <w:tcPr>
            <w:tcW w:w="1838" w:type="dxa"/>
            <w:tcBorders>
              <w:top w:val="single" w:sz="6" w:space="0" w:color="000000"/>
              <w:left w:val="single" w:sz="6" w:space="0" w:color="000000"/>
              <w:bottom w:val="single" w:sz="6" w:space="0" w:color="000000"/>
              <w:right w:val="single" w:sz="6" w:space="0" w:color="000000"/>
            </w:tcBorders>
            <w:vAlign w:val="bottom"/>
          </w:tcPr>
          <w:p w14:paraId="2DEFF943" w14:textId="77777777" w:rsidR="00D5538F" w:rsidRPr="00CD55C9" w:rsidRDefault="00D5538F" w:rsidP="007A13E0">
            <w:pPr>
              <w:spacing w:line="91" w:lineRule="exact"/>
              <w:jc w:val="both"/>
              <w:rPr>
                <w:b/>
                <w:bCs/>
                <w:sz w:val="16"/>
                <w:szCs w:val="16"/>
              </w:rPr>
            </w:pPr>
          </w:p>
          <w:p w14:paraId="6A3A4758" w14:textId="77777777" w:rsidR="00D5538F" w:rsidRPr="00CD55C9" w:rsidRDefault="00D5538F" w:rsidP="007A13E0">
            <w:pPr>
              <w:spacing w:after="58"/>
              <w:jc w:val="both"/>
              <w:rPr>
                <w:b/>
                <w:bCs/>
                <w:sz w:val="16"/>
                <w:szCs w:val="16"/>
              </w:rPr>
            </w:pPr>
          </w:p>
        </w:tc>
        <w:tc>
          <w:tcPr>
            <w:tcW w:w="1396" w:type="dxa"/>
            <w:tcBorders>
              <w:top w:val="single" w:sz="6" w:space="0" w:color="000000"/>
              <w:left w:val="single" w:sz="6" w:space="0" w:color="000000"/>
              <w:bottom w:val="single" w:sz="6" w:space="0" w:color="000000"/>
              <w:right w:val="single" w:sz="6" w:space="0" w:color="000000"/>
            </w:tcBorders>
            <w:vAlign w:val="bottom"/>
          </w:tcPr>
          <w:p w14:paraId="58CFEA29" w14:textId="77777777" w:rsidR="00D5538F" w:rsidRPr="00CD55C9" w:rsidRDefault="00D5538F" w:rsidP="007A13E0">
            <w:pPr>
              <w:spacing w:line="91" w:lineRule="exact"/>
              <w:jc w:val="both"/>
              <w:rPr>
                <w:b/>
                <w:bCs/>
                <w:sz w:val="16"/>
                <w:szCs w:val="16"/>
              </w:rPr>
            </w:pPr>
          </w:p>
          <w:p w14:paraId="3B571604" w14:textId="77777777" w:rsidR="00D5538F" w:rsidRPr="00CD55C9" w:rsidRDefault="00D5538F" w:rsidP="007A13E0">
            <w:pPr>
              <w:spacing w:after="58"/>
              <w:jc w:val="both"/>
              <w:rPr>
                <w:b/>
                <w:bCs/>
                <w:sz w:val="16"/>
                <w:szCs w:val="16"/>
              </w:rPr>
            </w:pPr>
            <w:r w:rsidRPr="00CD55C9">
              <w:rPr>
                <w:b/>
                <w:bCs/>
                <w:sz w:val="16"/>
                <w:szCs w:val="16"/>
              </w:rPr>
              <w:t>(A)______</w:t>
            </w:r>
            <w:r>
              <w:rPr>
                <w:b/>
                <w:bCs/>
                <w:sz w:val="16"/>
                <w:szCs w:val="16"/>
              </w:rPr>
              <w:t>__</w:t>
            </w:r>
            <w:r w:rsidRPr="00CD55C9">
              <w:rPr>
                <w:b/>
                <w:bCs/>
                <w:sz w:val="16"/>
                <w:szCs w:val="16"/>
              </w:rPr>
              <w:t>___lb</w:t>
            </w:r>
          </w:p>
        </w:tc>
        <w:tc>
          <w:tcPr>
            <w:tcW w:w="1293" w:type="dxa"/>
            <w:tcBorders>
              <w:top w:val="single" w:sz="6" w:space="0" w:color="000000"/>
              <w:left w:val="single" w:sz="6" w:space="0" w:color="000000"/>
              <w:bottom w:val="single" w:sz="6" w:space="0" w:color="000000"/>
              <w:right w:val="single" w:sz="6" w:space="0" w:color="000000"/>
            </w:tcBorders>
            <w:vAlign w:val="bottom"/>
          </w:tcPr>
          <w:p w14:paraId="16F4593E" w14:textId="77777777" w:rsidR="00D5538F" w:rsidRPr="00CD55C9" w:rsidRDefault="00D5538F" w:rsidP="007A13E0">
            <w:pPr>
              <w:spacing w:line="91" w:lineRule="exact"/>
              <w:jc w:val="both"/>
              <w:rPr>
                <w:b/>
                <w:bCs/>
                <w:sz w:val="16"/>
                <w:szCs w:val="16"/>
              </w:rPr>
            </w:pPr>
          </w:p>
          <w:p w14:paraId="3710656F" w14:textId="77777777" w:rsidR="00D5538F" w:rsidRPr="00CD55C9" w:rsidRDefault="00D5538F" w:rsidP="007A13E0">
            <w:pPr>
              <w:spacing w:after="58"/>
              <w:jc w:val="both"/>
              <w:rPr>
                <w:b/>
                <w:bCs/>
                <w:sz w:val="16"/>
                <w:szCs w:val="16"/>
              </w:rPr>
            </w:pPr>
            <w:r w:rsidRPr="00CD55C9">
              <w:rPr>
                <w:b/>
                <w:bCs/>
                <w:sz w:val="16"/>
                <w:szCs w:val="16"/>
              </w:rPr>
              <w:t>(B)_</w:t>
            </w:r>
            <w:r>
              <w:rPr>
                <w:b/>
                <w:bCs/>
                <w:sz w:val="16"/>
                <w:szCs w:val="16"/>
              </w:rPr>
              <w:t>___</w:t>
            </w:r>
            <w:r w:rsidRPr="00CD55C9">
              <w:rPr>
                <w:b/>
                <w:bCs/>
                <w:sz w:val="16"/>
                <w:szCs w:val="16"/>
              </w:rPr>
              <w:t>______lb</w:t>
            </w:r>
          </w:p>
        </w:tc>
        <w:tc>
          <w:tcPr>
            <w:tcW w:w="1320" w:type="dxa"/>
            <w:tcBorders>
              <w:top w:val="single" w:sz="6" w:space="0" w:color="000000"/>
              <w:left w:val="single" w:sz="6" w:space="0" w:color="000000"/>
              <w:bottom w:val="single" w:sz="6" w:space="0" w:color="000000"/>
              <w:right w:val="single" w:sz="6" w:space="0" w:color="000000"/>
            </w:tcBorders>
            <w:vAlign w:val="bottom"/>
          </w:tcPr>
          <w:p w14:paraId="0B1018DC" w14:textId="77777777" w:rsidR="00D5538F" w:rsidRPr="00CD55C9" w:rsidRDefault="00D5538F" w:rsidP="007A13E0">
            <w:pPr>
              <w:spacing w:after="58"/>
              <w:jc w:val="both"/>
              <w:rPr>
                <w:b/>
                <w:bCs/>
                <w:sz w:val="16"/>
                <w:szCs w:val="16"/>
              </w:rPr>
            </w:pPr>
            <w:r w:rsidRPr="00CD55C9">
              <w:rPr>
                <w:b/>
                <w:bCs/>
                <w:sz w:val="16"/>
                <w:szCs w:val="16"/>
              </w:rPr>
              <w:t>(C)___</w:t>
            </w:r>
            <w:r>
              <w:rPr>
                <w:b/>
                <w:bCs/>
                <w:sz w:val="16"/>
                <w:szCs w:val="16"/>
              </w:rPr>
              <w:t>_</w:t>
            </w:r>
            <w:r w:rsidRPr="00CD55C9">
              <w:rPr>
                <w:b/>
                <w:bCs/>
                <w:sz w:val="16"/>
                <w:szCs w:val="16"/>
              </w:rPr>
              <w:t>______lb</w:t>
            </w:r>
          </w:p>
        </w:tc>
      </w:tr>
    </w:tbl>
    <w:p w14:paraId="3EABEC7B" w14:textId="77777777" w:rsidR="00D5538F" w:rsidRDefault="00D5538F" w:rsidP="001565D9">
      <w:pPr>
        <w:jc w:val="both"/>
        <w:rPr>
          <w:sz w:val="18"/>
          <w:szCs w:val="18"/>
        </w:rPr>
      </w:pPr>
    </w:p>
    <w:p w14:paraId="649C0678" w14:textId="77777777" w:rsidR="00D5538F" w:rsidRPr="00AA4A81" w:rsidRDefault="00D5538F" w:rsidP="001565D9">
      <w:pPr>
        <w:spacing w:after="60"/>
        <w:jc w:val="both"/>
        <w:rPr>
          <w:b/>
          <w:sz w:val="18"/>
          <w:szCs w:val="18"/>
        </w:rPr>
      </w:pPr>
      <w:r w:rsidRPr="00AA4A81">
        <w:rPr>
          <w:b/>
          <w:sz w:val="18"/>
          <w:szCs w:val="18"/>
        </w:rPr>
        <w:t>Exempt quantity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that should be excluded.</w:t>
      </w:r>
    </w:p>
    <w:tbl>
      <w:tblPr>
        <w:tblW w:w="13320" w:type="dxa"/>
        <w:tblInd w:w="57" w:type="dxa"/>
        <w:tblLayout w:type="fixed"/>
        <w:tblCellMar>
          <w:left w:w="57" w:type="dxa"/>
          <w:right w:w="57" w:type="dxa"/>
        </w:tblCellMar>
        <w:tblLook w:val="0000" w:firstRow="0" w:lastRow="0" w:firstColumn="0" w:lastColumn="0" w:noHBand="0" w:noVBand="0"/>
      </w:tblPr>
      <w:tblGrid>
        <w:gridCol w:w="2939"/>
        <w:gridCol w:w="2940"/>
        <w:gridCol w:w="2940"/>
        <w:gridCol w:w="1621"/>
        <w:gridCol w:w="1440"/>
        <w:gridCol w:w="1440"/>
      </w:tblGrid>
      <w:tr w:rsidR="00E51300" w14:paraId="05DD6360" w14:textId="77777777" w:rsidTr="00B427B8">
        <w:trPr>
          <w:tblHeader/>
        </w:trPr>
        <w:tc>
          <w:tcPr>
            <w:tcW w:w="2939" w:type="dxa"/>
            <w:vMerge w:val="restart"/>
            <w:tcBorders>
              <w:top w:val="single" w:sz="6" w:space="0" w:color="000000"/>
              <w:left w:val="single" w:sz="6" w:space="0" w:color="000000"/>
              <w:bottom w:val="nil"/>
              <w:right w:val="single" w:sz="6" w:space="0" w:color="000000"/>
            </w:tcBorders>
            <w:shd w:val="pct10" w:color="000000" w:fill="FFFFFF"/>
            <w:vAlign w:val="center"/>
          </w:tcPr>
          <w:p w14:paraId="246E30AF" w14:textId="77777777" w:rsidR="00E51300" w:rsidRDefault="00E51300" w:rsidP="00E51300">
            <w:pPr>
              <w:spacing w:line="91" w:lineRule="exact"/>
              <w:jc w:val="center"/>
              <w:rPr>
                <w:sz w:val="16"/>
                <w:szCs w:val="16"/>
              </w:rPr>
            </w:pPr>
          </w:p>
          <w:p w14:paraId="324E625F" w14:textId="77777777" w:rsidR="00E51300" w:rsidRDefault="00E51300" w:rsidP="00E51300">
            <w:pPr>
              <w:spacing w:after="58"/>
              <w:jc w:val="center"/>
              <w:rPr>
                <w:b/>
                <w:bCs/>
                <w:sz w:val="16"/>
                <w:szCs w:val="16"/>
              </w:rPr>
            </w:pPr>
            <w:r>
              <w:rPr>
                <w:b/>
                <w:bCs/>
                <w:sz w:val="16"/>
                <w:szCs w:val="16"/>
              </w:rPr>
              <w:t>Mixture Name as Listed Above</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0420A437" w14:textId="77777777" w:rsidR="00E51300" w:rsidRPr="00F50266" w:rsidRDefault="00E51300" w:rsidP="00E51300">
            <w:pPr>
              <w:jc w:val="center"/>
              <w:rPr>
                <w:rFonts w:ascii="Times New Roman Bold" w:hAnsi="Times New Roman Bold"/>
                <w:b/>
                <w:kern w:val="32"/>
                <w:sz w:val="16"/>
                <w:szCs w:val="16"/>
              </w:rPr>
            </w:pPr>
            <w:r w:rsidRPr="00F50266">
              <w:rPr>
                <w:b/>
                <w:sz w:val="16"/>
                <w:szCs w:val="16"/>
              </w:rPr>
              <w:t>Applicable Exemption (articles, facility, activity)</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73489351" w14:textId="77777777" w:rsidR="00E51300" w:rsidRPr="00B427B8" w:rsidRDefault="00E51300" w:rsidP="00E51300">
            <w:pPr>
              <w:spacing w:line="91" w:lineRule="exact"/>
              <w:jc w:val="center"/>
              <w:rPr>
                <w:b/>
                <w:sz w:val="16"/>
              </w:rPr>
            </w:pPr>
          </w:p>
          <w:p w14:paraId="42487340" w14:textId="77777777" w:rsidR="00E51300" w:rsidRDefault="00E51300" w:rsidP="00E51300">
            <w:pPr>
              <w:spacing w:after="58"/>
              <w:jc w:val="center"/>
              <w:rPr>
                <w:b/>
                <w:bCs/>
                <w:sz w:val="16"/>
                <w:szCs w:val="16"/>
              </w:rPr>
            </w:pPr>
            <w:r>
              <w:rPr>
                <w:b/>
                <w:bCs/>
                <w:sz w:val="16"/>
                <w:szCs w:val="16"/>
              </w:rPr>
              <w:t>Fraction or Percent Exempt (if Applicable)</w:t>
            </w:r>
          </w:p>
        </w:tc>
        <w:tc>
          <w:tcPr>
            <w:tcW w:w="4501"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707A3C95" w14:textId="77777777" w:rsidR="00E51300" w:rsidRDefault="00E51300" w:rsidP="00E51300">
            <w:pPr>
              <w:spacing w:line="91" w:lineRule="exact"/>
              <w:jc w:val="center"/>
              <w:rPr>
                <w:b/>
                <w:bCs/>
                <w:sz w:val="16"/>
                <w:szCs w:val="16"/>
              </w:rPr>
            </w:pPr>
          </w:p>
          <w:p w14:paraId="1C731445" w14:textId="77777777" w:rsidR="00E51300" w:rsidRPr="00CD55C9" w:rsidRDefault="00E51300" w:rsidP="00E5130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Exempt from Above (lb):</w:t>
            </w:r>
          </w:p>
        </w:tc>
      </w:tr>
      <w:tr w:rsidR="003D7F2B" w14:paraId="67411A8E" w14:textId="77777777" w:rsidTr="00E51300">
        <w:trPr>
          <w:tblHeader/>
        </w:trPr>
        <w:tc>
          <w:tcPr>
            <w:tcW w:w="2939" w:type="dxa"/>
            <w:vMerge/>
            <w:tcBorders>
              <w:top w:val="nil"/>
              <w:left w:val="single" w:sz="6" w:space="0" w:color="000000"/>
              <w:bottom w:val="single" w:sz="6" w:space="0" w:color="000000"/>
              <w:right w:val="single" w:sz="6" w:space="0" w:color="000000"/>
            </w:tcBorders>
            <w:shd w:val="pct10" w:color="000000" w:fill="FFFFFF"/>
          </w:tcPr>
          <w:p w14:paraId="193A1838"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64BFD49D"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2E4C74AF" w14:textId="77777777" w:rsidR="00E51300" w:rsidRDefault="00E51300" w:rsidP="00E51300">
            <w:pPr>
              <w:spacing w:after="58"/>
              <w:jc w:val="center"/>
              <w:rPr>
                <w:sz w:val="16"/>
                <w:szCs w:val="16"/>
              </w:rPr>
            </w:pPr>
          </w:p>
        </w:tc>
        <w:tc>
          <w:tcPr>
            <w:tcW w:w="1621"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46253BC2" w14:textId="77777777" w:rsidR="00E51300" w:rsidRDefault="00E51300" w:rsidP="00E51300">
            <w:pPr>
              <w:spacing w:line="91" w:lineRule="exact"/>
              <w:jc w:val="center"/>
              <w:rPr>
                <w:sz w:val="16"/>
                <w:szCs w:val="16"/>
              </w:rPr>
            </w:pPr>
          </w:p>
          <w:p w14:paraId="1D7267AE" w14:textId="77777777" w:rsidR="00E51300" w:rsidRDefault="00E51300" w:rsidP="00E51300">
            <w:pPr>
              <w:spacing w:after="58"/>
              <w:jc w:val="center"/>
              <w:rPr>
                <w:b/>
                <w:bCs/>
                <w:sz w:val="16"/>
                <w:szCs w:val="16"/>
              </w:rPr>
            </w:pPr>
            <w:r>
              <w:rPr>
                <w:b/>
                <w:bCs/>
                <w:sz w:val="16"/>
                <w:szCs w:val="16"/>
              </w:rPr>
              <w:t>Manufactured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49004EC2" w14:textId="77777777" w:rsidR="00E51300" w:rsidRDefault="00E51300" w:rsidP="00E51300">
            <w:pPr>
              <w:spacing w:line="91" w:lineRule="exact"/>
              <w:jc w:val="center"/>
              <w:rPr>
                <w:b/>
                <w:bCs/>
                <w:sz w:val="16"/>
                <w:szCs w:val="16"/>
              </w:rPr>
            </w:pPr>
          </w:p>
          <w:p w14:paraId="2BDA4C6F" w14:textId="77777777" w:rsidR="00E51300" w:rsidRDefault="00E51300" w:rsidP="00E51300">
            <w:pPr>
              <w:spacing w:after="58"/>
              <w:jc w:val="center"/>
              <w:rPr>
                <w:b/>
                <w:bCs/>
                <w:sz w:val="16"/>
                <w:szCs w:val="16"/>
              </w:rPr>
            </w:pPr>
            <w:r>
              <w:rPr>
                <w:b/>
                <w:bCs/>
                <w:sz w:val="16"/>
                <w:szCs w:val="16"/>
              </w:rPr>
              <w:t>Processed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70B2FDA3" w14:textId="77777777" w:rsidR="00E51300" w:rsidRDefault="00E51300" w:rsidP="00E51300">
            <w:pPr>
              <w:spacing w:line="91" w:lineRule="exact"/>
              <w:jc w:val="center"/>
              <w:rPr>
                <w:b/>
                <w:bCs/>
                <w:sz w:val="16"/>
                <w:szCs w:val="16"/>
              </w:rPr>
            </w:pPr>
          </w:p>
          <w:p w14:paraId="1DB942B7" w14:textId="77777777" w:rsidR="00E51300" w:rsidRDefault="00E51300" w:rsidP="00E51300">
            <w:pPr>
              <w:spacing w:after="58"/>
              <w:jc w:val="center"/>
              <w:rPr>
                <w:b/>
                <w:bCs/>
                <w:sz w:val="16"/>
                <w:szCs w:val="16"/>
              </w:rPr>
            </w:pPr>
            <w:r>
              <w:rPr>
                <w:b/>
                <w:bCs/>
                <w:sz w:val="16"/>
                <w:szCs w:val="16"/>
              </w:rPr>
              <w:t>Otherwise Used</w:t>
            </w:r>
          </w:p>
        </w:tc>
      </w:tr>
      <w:tr w:rsidR="00E51300" w14:paraId="0E6ADB57"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47A49CA4" w14:textId="77777777" w:rsidR="00E51300" w:rsidRDefault="00E51300" w:rsidP="00E51300">
            <w:pPr>
              <w:spacing w:line="91" w:lineRule="exact"/>
              <w:jc w:val="both"/>
              <w:rPr>
                <w:b/>
                <w:bCs/>
                <w:sz w:val="12"/>
                <w:szCs w:val="12"/>
              </w:rPr>
            </w:pPr>
          </w:p>
          <w:p w14:paraId="111A1E5E" w14:textId="77777777" w:rsidR="00E51300" w:rsidRDefault="00E51300" w:rsidP="00E51300">
            <w:pPr>
              <w:spacing w:after="58"/>
              <w:jc w:val="both"/>
              <w:rPr>
                <w:b/>
                <w:bCs/>
                <w:sz w:val="12"/>
                <w:szCs w:val="12"/>
              </w:rPr>
            </w:pPr>
            <w:r>
              <w:rPr>
                <w:b/>
                <w:bCs/>
                <w:sz w:val="12"/>
                <w:szCs w:val="12"/>
              </w:rPr>
              <w:t>1.</w:t>
            </w:r>
          </w:p>
        </w:tc>
        <w:tc>
          <w:tcPr>
            <w:tcW w:w="2940" w:type="dxa"/>
            <w:tcBorders>
              <w:top w:val="single" w:sz="6" w:space="0" w:color="000000"/>
              <w:left w:val="single" w:sz="6" w:space="0" w:color="000000"/>
              <w:bottom w:val="single" w:sz="6" w:space="0" w:color="000000"/>
              <w:right w:val="single" w:sz="6" w:space="0" w:color="000000"/>
            </w:tcBorders>
          </w:tcPr>
          <w:p w14:paraId="320BA702" w14:textId="77777777" w:rsidR="00E51300" w:rsidRDefault="00E51300" w:rsidP="00E51300">
            <w:pPr>
              <w:spacing w:line="91" w:lineRule="exact"/>
              <w:jc w:val="both"/>
              <w:rPr>
                <w:b/>
                <w:bCs/>
                <w:sz w:val="12"/>
                <w:szCs w:val="12"/>
              </w:rPr>
            </w:pPr>
          </w:p>
          <w:p w14:paraId="0412CDAC"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60690012" w14:textId="77777777" w:rsidR="00E51300" w:rsidRDefault="00E51300" w:rsidP="00E51300">
            <w:pPr>
              <w:spacing w:line="91" w:lineRule="exact"/>
              <w:jc w:val="both"/>
              <w:rPr>
                <w:sz w:val="12"/>
                <w:szCs w:val="12"/>
              </w:rPr>
            </w:pPr>
          </w:p>
          <w:p w14:paraId="3734A268"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794750E3" w14:textId="77777777" w:rsidR="00E51300" w:rsidRDefault="00E51300" w:rsidP="00E51300">
            <w:pPr>
              <w:spacing w:line="91" w:lineRule="exact"/>
              <w:jc w:val="both"/>
              <w:rPr>
                <w:sz w:val="12"/>
                <w:szCs w:val="12"/>
              </w:rPr>
            </w:pPr>
          </w:p>
          <w:p w14:paraId="3FF6FDE4"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0176DD30" w14:textId="77777777" w:rsidR="00E51300" w:rsidRDefault="00E51300" w:rsidP="00E51300">
            <w:pPr>
              <w:spacing w:line="91" w:lineRule="exact"/>
              <w:jc w:val="both"/>
              <w:rPr>
                <w:sz w:val="12"/>
                <w:szCs w:val="12"/>
              </w:rPr>
            </w:pPr>
          </w:p>
          <w:p w14:paraId="4810273F"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2EBE6731" w14:textId="77777777" w:rsidR="00E51300" w:rsidRDefault="00E51300" w:rsidP="00E51300">
            <w:pPr>
              <w:spacing w:line="91" w:lineRule="exact"/>
              <w:jc w:val="both"/>
              <w:rPr>
                <w:sz w:val="12"/>
                <w:szCs w:val="12"/>
              </w:rPr>
            </w:pPr>
          </w:p>
          <w:p w14:paraId="598996CB" w14:textId="77777777" w:rsidR="00E51300" w:rsidRDefault="00E51300" w:rsidP="00E51300">
            <w:pPr>
              <w:spacing w:after="58"/>
              <w:jc w:val="both"/>
              <w:rPr>
                <w:sz w:val="12"/>
                <w:szCs w:val="12"/>
              </w:rPr>
            </w:pPr>
          </w:p>
        </w:tc>
      </w:tr>
      <w:tr w:rsidR="00E51300" w14:paraId="73955815"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346D5A2B" w14:textId="77777777" w:rsidR="00E51300" w:rsidRDefault="00E51300" w:rsidP="00E51300">
            <w:pPr>
              <w:spacing w:line="91" w:lineRule="exact"/>
              <w:jc w:val="both"/>
              <w:rPr>
                <w:sz w:val="12"/>
                <w:szCs w:val="12"/>
              </w:rPr>
            </w:pPr>
          </w:p>
          <w:p w14:paraId="6228FAFC" w14:textId="77777777" w:rsidR="00E51300" w:rsidRDefault="00E51300" w:rsidP="00E51300">
            <w:pPr>
              <w:spacing w:after="58"/>
              <w:jc w:val="both"/>
              <w:rPr>
                <w:b/>
                <w:bCs/>
                <w:sz w:val="12"/>
                <w:szCs w:val="12"/>
              </w:rPr>
            </w:pPr>
            <w:r>
              <w:rPr>
                <w:b/>
                <w:bCs/>
                <w:sz w:val="12"/>
                <w:szCs w:val="12"/>
              </w:rPr>
              <w:t>2.</w:t>
            </w:r>
          </w:p>
        </w:tc>
        <w:tc>
          <w:tcPr>
            <w:tcW w:w="2940" w:type="dxa"/>
            <w:tcBorders>
              <w:top w:val="single" w:sz="6" w:space="0" w:color="000000"/>
              <w:left w:val="single" w:sz="6" w:space="0" w:color="000000"/>
              <w:bottom w:val="single" w:sz="6" w:space="0" w:color="000000"/>
              <w:right w:val="single" w:sz="6" w:space="0" w:color="000000"/>
            </w:tcBorders>
          </w:tcPr>
          <w:p w14:paraId="59318DCE" w14:textId="77777777" w:rsidR="00E51300" w:rsidRDefault="00E51300" w:rsidP="00E51300">
            <w:pPr>
              <w:spacing w:line="91" w:lineRule="exact"/>
              <w:jc w:val="both"/>
              <w:rPr>
                <w:b/>
                <w:bCs/>
                <w:sz w:val="12"/>
                <w:szCs w:val="12"/>
              </w:rPr>
            </w:pPr>
          </w:p>
          <w:p w14:paraId="5D1A0621"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4A6A0837" w14:textId="77777777" w:rsidR="00E51300" w:rsidRDefault="00E51300" w:rsidP="00E51300">
            <w:pPr>
              <w:spacing w:line="91" w:lineRule="exact"/>
              <w:jc w:val="both"/>
              <w:rPr>
                <w:sz w:val="12"/>
                <w:szCs w:val="12"/>
              </w:rPr>
            </w:pPr>
          </w:p>
          <w:p w14:paraId="60C9F2DB"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3E76A356" w14:textId="77777777" w:rsidR="00E51300" w:rsidRDefault="00E51300" w:rsidP="00E51300">
            <w:pPr>
              <w:spacing w:line="91" w:lineRule="exact"/>
              <w:jc w:val="both"/>
              <w:rPr>
                <w:sz w:val="12"/>
                <w:szCs w:val="12"/>
              </w:rPr>
            </w:pPr>
          </w:p>
          <w:p w14:paraId="6864E3AB"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017F17A1" w14:textId="77777777" w:rsidR="00E51300" w:rsidRDefault="00E51300" w:rsidP="00E51300">
            <w:pPr>
              <w:spacing w:line="91" w:lineRule="exact"/>
              <w:jc w:val="both"/>
              <w:rPr>
                <w:sz w:val="12"/>
                <w:szCs w:val="12"/>
              </w:rPr>
            </w:pPr>
          </w:p>
          <w:p w14:paraId="03BA1C50"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5DCCB9C" w14:textId="77777777" w:rsidR="00E51300" w:rsidRDefault="00E51300" w:rsidP="00E51300">
            <w:pPr>
              <w:spacing w:line="91" w:lineRule="exact"/>
              <w:jc w:val="both"/>
              <w:rPr>
                <w:sz w:val="12"/>
                <w:szCs w:val="12"/>
              </w:rPr>
            </w:pPr>
          </w:p>
          <w:p w14:paraId="527BD488" w14:textId="77777777" w:rsidR="00E51300" w:rsidRDefault="00E51300" w:rsidP="00E51300">
            <w:pPr>
              <w:spacing w:after="58"/>
              <w:jc w:val="both"/>
              <w:rPr>
                <w:sz w:val="12"/>
                <w:szCs w:val="12"/>
              </w:rPr>
            </w:pPr>
          </w:p>
        </w:tc>
      </w:tr>
      <w:tr w:rsidR="00E51300" w14:paraId="7A173D9E"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43610ABA" w14:textId="77777777" w:rsidR="00E51300" w:rsidRDefault="00E51300" w:rsidP="00E51300">
            <w:pPr>
              <w:spacing w:line="91" w:lineRule="exact"/>
              <w:jc w:val="both"/>
              <w:rPr>
                <w:sz w:val="12"/>
                <w:szCs w:val="12"/>
              </w:rPr>
            </w:pPr>
          </w:p>
          <w:p w14:paraId="7CE54707" w14:textId="77777777" w:rsidR="00E51300" w:rsidRDefault="00E51300" w:rsidP="00E51300">
            <w:pPr>
              <w:spacing w:after="58"/>
              <w:jc w:val="both"/>
              <w:rPr>
                <w:b/>
                <w:bCs/>
                <w:sz w:val="12"/>
                <w:szCs w:val="12"/>
              </w:rPr>
            </w:pPr>
            <w:r>
              <w:rPr>
                <w:b/>
                <w:bCs/>
                <w:sz w:val="12"/>
                <w:szCs w:val="12"/>
              </w:rPr>
              <w:t>3.</w:t>
            </w:r>
          </w:p>
        </w:tc>
        <w:tc>
          <w:tcPr>
            <w:tcW w:w="2940" w:type="dxa"/>
            <w:tcBorders>
              <w:top w:val="single" w:sz="6" w:space="0" w:color="000000"/>
              <w:left w:val="single" w:sz="6" w:space="0" w:color="000000"/>
              <w:bottom w:val="single" w:sz="6" w:space="0" w:color="000000"/>
              <w:right w:val="single" w:sz="6" w:space="0" w:color="000000"/>
            </w:tcBorders>
          </w:tcPr>
          <w:p w14:paraId="02E2BFFF" w14:textId="77777777" w:rsidR="00E51300" w:rsidRDefault="00E51300" w:rsidP="00E51300">
            <w:pPr>
              <w:spacing w:line="91" w:lineRule="exact"/>
              <w:jc w:val="both"/>
              <w:rPr>
                <w:b/>
                <w:bCs/>
                <w:sz w:val="12"/>
                <w:szCs w:val="12"/>
              </w:rPr>
            </w:pPr>
          </w:p>
          <w:p w14:paraId="4FEC550E"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3887D580" w14:textId="77777777" w:rsidR="00E51300" w:rsidRDefault="00E51300" w:rsidP="00E51300">
            <w:pPr>
              <w:spacing w:line="91" w:lineRule="exact"/>
              <w:jc w:val="both"/>
              <w:rPr>
                <w:sz w:val="12"/>
                <w:szCs w:val="12"/>
              </w:rPr>
            </w:pPr>
          </w:p>
          <w:p w14:paraId="4E16710E"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4DFC12F5" w14:textId="77777777" w:rsidR="00E51300" w:rsidRDefault="00E51300" w:rsidP="00E51300">
            <w:pPr>
              <w:spacing w:line="91" w:lineRule="exact"/>
              <w:jc w:val="both"/>
              <w:rPr>
                <w:sz w:val="12"/>
                <w:szCs w:val="12"/>
              </w:rPr>
            </w:pPr>
          </w:p>
          <w:p w14:paraId="5A7017EB"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9528730" w14:textId="77777777" w:rsidR="00E51300" w:rsidRDefault="00E51300" w:rsidP="00E51300">
            <w:pPr>
              <w:spacing w:line="91" w:lineRule="exact"/>
              <w:jc w:val="both"/>
              <w:rPr>
                <w:sz w:val="12"/>
                <w:szCs w:val="12"/>
              </w:rPr>
            </w:pPr>
          </w:p>
          <w:p w14:paraId="0E18F6BC"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EBE49E9" w14:textId="77777777" w:rsidR="00E51300" w:rsidRDefault="00E51300" w:rsidP="00E51300">
            <w:pPr>
              <w:spacing w:line="91" w:lineRule="exact"/>
              <w:jc w:val="both"/>
              <w:rPr>
                <w:sz w:val="12"/>
                <w:szCs w:val="12"/>
              </w:rPr>
            </w:pPr>
          </w:p>
          <w:p w14:paraId="152651A7" w14:textId="77777777" w:rsidR="00E51300" w:rsidRDefault="00E51300" w:rsidP="00E51300">
            <w:pPr>
              <w:spacing w:after="58"/>
              <w:jc w:val="both"/>
              <w:rPr>
                <w:sz w:val="12"/>
                <w:szCs w:val="12"/>
              </w:rPr>
            </w:pPr>
          </w:p>
        </w:tc>
      </w:tr>
      <w:tr w:rsidR="00E51300" w14:paraId="721921D7"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68A3E150" w14:textId="77777777" w:rsidR="00E51300" w:rsidRDefault="00E51300" w:rsidP="00E51300">
            <w:pPr>
              <w:spacing w:line="91" w:lineRule="exact"/>
              <w:jc w:val="both"/>
              <w:rPr>
                <w:sz w:val="12"/>
                <w:szCs w:val="12"/>
              </w:rPr>
            </w:pPr>
          </w:p>
          <w:p w14:paraId="7207B11F" w14:textId="77777777" w:rsidR="00E51300" w:rsidRDefault="00E51300" w:rsidP="00E51300">
            <w:pPr>
              <w:spacing w:after="58"/>
              <w:jc w:val="both"/>
              <w:rPr>
                <w:b/>
                <w:bCs/>
                <w:sz w:val="12"/>
                <w:szCs w:val="12"/>
              </w:rPr>
            </w:pPr>
            <w:r>
              <w:rPr>
                <w:b/>
                <w:bCs/>
                <w:sz w:val="12"/>
                <w:szCs w:val="12"/>
              </w:rPr>
              <w:t>4.</w:t>
            </w:r>
          </w:p>
        </w:tc>
        <w:tc>
          <w:tcPr>
            <w:tcW w:w="2940" w:type="dxa"/>
            <w:tcBorders>
              <w:top w:val="single" w:sz="6" w:space="0" w:color="000000"/>
              <w:left w:val="single" w:sz="6" w:space="0" w:color="000000"/>
              <w:bottom w:val="single" w:sz="6" w:space="0" w:color="000000"/>
              <w:right w:val="single" w:sz="6" w:space="0" w:color="000000"/>
            </w:tcBorders>
          </w:tcPr>
          <w:p w14:paraId="2C22E427" w14:textId="77777777" w:rsidR="00E51300" w:rsidRDefault="00E51300" w:rsidP="00E51300">
            <w:pPr>
              <w:spacing w:line="91" w:lineRule="exact"/>
              <w:jc w:val="both"/>
              <w:rPr>
                <w:b/>
                <w:bCs/>
                <w:sz w:val="12"/>
                <w:szCs w:val="12"/>
              </w:rPr>
            </w:pPr>
          </w:p>
          <w:p w14:paraId="5197899A"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3D86C631" w14:textId="77777777" w:rsidR="00E51300" w:rsidRDefault="00E51300" w:rsidP="00E51300">
            <w:pPr>
              <w:spacing w:line="91" w:lineRule="exact"/>
              <w:jc w:val="both"/>
              <w:rPr>
                <w:sz w:val="12"/>
                <w:szCs w:val="12"/>
              </w:rPr>
            </w:pPr>
          </w:p>
          <w:p w14:paraId="766E1931"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78C9735E" w14:textId="77777777" w:rsidR="00E51300" w:rsidRDefault="00E51300" w:rsidP="00E51300">
            <w:pPr>
              <w:spacing w:line="91" w:lineRule="exact"/>
              <w:jc w:val="both"/>
              <w:rPr>
                <w:sz w:val="12"/>
                <w:szCs w:val="12"/>
              </w:rPr>
            </w:pPr>
          </w:p>
          <w:p w14:paraId="635BE60A"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57950870" w14:textId="77777777" w:rsidR="00E51300" w:rsidRDefault="00E51300" w:rsidP="00E51300">
            <w:pPr>
              <w:spacing w:line="91" w:lineRule="exact"/>
              <w:jc w:val="both"/>
              <w:rPr>
                <w:sz w:val="12"/>
                <w:szCs w:val="12"/>
              </w:rPr>
            </w:pPr>
          </w:p>
          <w:p w14:paraId="0B71A5BB"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21EF9FC6" w14:textId="77777777" w:rsidR="00E51300" w:rsidRDefault="00E51300" w:rsidP="00E51300">
            <w:pPr>
              <w:spacing w:line="91" w:lineRule="exact"/>
              <w:jc w:val="both"/>
              <w:rPr>
                <w:sz w:val="12"/>
                <w:szCs w:val="12"/>
              </w:rPr>
            </w:pPr>
          </w:p>
          <w:p w14:paraId="00D1222F" w14:textId="77777777" w:rsidR="00E51300" w:rsidRDefault="00E51300" w:rsidP="00E51300">
            <w:pPr>
              <w:spacing w:after="58"/>
              <w:jc w:val="both"/>
              <w:rPr>
                <w:sz w:val="12"/>
                <w:szCs w:val="12"/>
              </w:rPr>
            </w:pPr>
          </w:p>
        </w:tc>
      </w:tr>
      <w:tr w:rsidR="00E51300" w14:paraId="343AD585"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49341ADC" w14:textId="77777777" w:rsidR="00E51300" w:rsidRPr="00CD55C9" w:rsidRDefault="00E51300" w:rsidP="00E51300">
            <w:pPr>
              <w:spacing w:line="91" w:lineRule="exact"/>
              <w:jc w:val="both"/>
              <w:rPr>
                <w:sz w:val="16"/>
                <w:szCs w:val="16"/>
              </w:rPr>
            </w:pPr>
          </w:p>
          <w:p w14:paraId="6EF7428F" w14:textId="77777777" w:rsidR="00E51300" w:rsidRPr="00CD55C9" w:rsidRDefault="00E51300" w:rsidP="00E51300">
            <w:pPr>
              <w:spacing w:after="58"/>
              <w:jc w:val="both"/>
              <w:rPr>
                <w:b/>
                <w:bCs/>
                <w:sz w:val="16"/>
                <w:szCs w:val="16"/>
              </w:rPr>
            </w:pPr>
            <w:r w:rsidRPr="00CD55C9">
              <w:rPr>
                <w:b/>
                <w:bCs/>
                <w:sz w:val="16"/>
                <w:szCs w:val="16"/>
              </w:rPr>
              <w:t>Subtotal:</w:t>
            </w:r>
          </w:p>
        </w:tc>
        <w:tc>
          <w:tcPr>
            <w:tcW w:w="2940" w:type="dxa"/>
            <w:tcBorders>
              <w:top w:val="single" w:sz="6" w:space="0" w:color="000000"/>
              <w:left w:val="single" w:sz="6" w:space="0" w:color="000000"/>
              <w:bottom w:val="single" w:sz="6" w:space="0" w:color="000000"/>
              <w:right w:val="single" w:sz="6" w:space="0" w:color="000000"/>
            </w:tcBorders>
            <w:vAlign w:val="bottom"/>
          </w:tcPr>
          <w:p w14:paraId="1EC16395" w14:textId="77777777" w:rsidR="00E51300" w:rsidRPr="00CD55C9" w:rsidRDefault="00E51300" w:rsidP="00E51300">
            <w:pPr>
              <w:spacing w:line="91" w:lineRule="exact"/>
              <w:jc w:val="both"/>
              <w:rPr>
                <w:b/>
                <w:bCs/>
                <w:sz w:val="16"/>
                <w:szCs w:val="16"/>
              </w:rPr>
            </w:pPr>
          </w:p>
          <w:p w14:paraId="7C1619BA" w14:textId="77777777" w:rsidR="00E51300" w:rsidRPr="00CD55C9" w:rsidRDefault="00E51300" w:rsidP="00E51300">
            <w:pPr>
              <w:spacing w:after="58"/>
              <w:jc w:val="both"/>
              <w:rPr>
                <w:b/>
                <w:bCs/>
                <w:sz w:val="16"/>
                <w:szCs w:val="16"/>
              </w:rPr>
            </w:pPr>
          </w:p>
        </w:tc>
        <w:tc>
          <w:tcPr>
            <w:tcW w:w="2940" w:type="dxa"/>
            <w:tcBorders>
              <w:top w:val="single" w:sz="6" w:space="0" w:color="000000"/>
              <w:left w:val="single" w:sz="6" w:space="0" w:color="000000"/>
              <w:bottom w:val="single" w:sz="6" w:space="0" w:color="000000"/>
              <w:right w:val="single" w:sz="6" w:space="0" w:color="000000"/>
            </w:tcBorders>
            <w:vAlign w:val="bottom"/>
          </w:tcPr>
          <w:p w14:paraId="76E5E329" w14:textId="77777777" w:rsidR="00E51300" w:rsidRPr="00CD55C9" w:rsidRDefault="00E51300" w:rsidP="00E51300">
            <w:pPr>
              <w:spacing w:line="91" w:lineRule="exact"/>
              <w:jc w:val="both"/>
              <w:rPr>
                <w:b/>
                <w:bCs/>
                <w:sz w:val="16"/>
                <w:szCs w:val="16"/>
              </w:rPr>
            </w:pPr>
          </w:p>
          <w:p w14:paraId="6C489FFE" w14:textId="77777777" w:rsidR="00E51300" w:rsidRPr="00CD55C9" w:rsidRDefault="00E51300" w:rsidP="00E51300">
            <w:pPr>
              <w:spacing w:after="58"/>
              <w:jc w:val="both"/>
              <w:rPr>
                <w:b/>
                <w:bCs/>
                <w:sz w:val="16"/>
                <w:szCs w:val="16"/>
              </w:rPr>
            </w:pPr>
          </w:p>
        </w:tc>
        <w:tc>
          <w:tcPr>
            <w:tcW w:w="1621" w:type="dxa"/>
            <w:tcBorders>
              <w:top w:val="single" w:sz="6" w:space="0" w:color="000000"/>
              <w:left w:val="single" w:sz="6" w:space="0" w:color="000000"/>
              <w:bottom w:val="single" w:sz="6" w:space="0" w:color="000000"/>
              <w:right w:val="single" w:sz="6" w:space="0" w:color="000000"/>
            </w:tcBorders>
            <w:vAlign w:val="bottom"/>
          </w:tcPr>
          <w:p w14:paraId="392EB61B" w14:textId="77777777" w:rsidR="00E51300" w:rsidRPr="00CD55C9" w:rsidRDefault="00E51300" w:rsidP="00E51300">
            <w:pPr>
              <w:spacing w:line="91" w:lineRule="exact"/>
              <w:jc w:val="both"/>
              <w:rPr>
                <w:b/>
                <w:bCs/>
                <w:sz w:val="16"/>
                <w:szCs w:val="16"/>
              </w:rPr>
            </w:pPr>
          </w:p>
          <w:p w14:paraId="500CF3C3" w14:textId="77777777" w:rsidR="00E51300" w:rsidRPr="00CD55C9" w:rsidRDefault="00E51300" w:rsidP="00E51300">
            <w:pPr>
              <w:spacing w:after="58"/>
              <w:jc w:val="both"/>
              <w:rPr>
                <w:b/>
                <w:bCs/>
                <w:sz w:val="16"/>
                <w:szCs w:val="16"/>
              </w:rPr>
            </w:pPr>
            <w:r w:rsidRPr="00CD55C9">
              <w:rPr>
                <w:b/>
                <w:bCs/>
                <w:sz w:val="16"/>
                <w:szCs w:val="16"/>
              </w:rPr>
              <w:t>(A</w:t>
            </w:r>
            <w:r w:rsidRPr="00CD55C9">
              <w:rPr>
                <w:b/>
                <w:bCs/>
                <w:sz w:val="16"/>
                <w:szCs w:val="16"/>
                <w:vertAlign w:val="subscript"/>
              </w:rPr>
              <w:t>1</w:t>
            </w:r>
            <w:r w:rsidRPr="00CD55C9">
              <w:rPr>
                <w:b/>
                <w:bCs/>
                <w:sz w:val="16"/>
                <w:szCs w:val="16"/>
              </w:rPr>
              <w:t>)___</w:t>
            </w:r>
            <w:r>
              <w:rPr>
                <w:b/>
                <w:bCs/>
                <w:sz w:val="16"/>
                <w:szCs w:val="16"/>
              </w:rPr>
              <w:t>_____</w:t>
            </w:r>
            <w:r w:rsidRPr="00CD55C9">
              <w:rPr>
                <w:b/>
                <w:bCs/>
                <w:sz w:val="16"/>
                <w:szCs w:val="16"/>
              </w:rPr>
              <w:t>_____lb</w:t>
            </w:r>
          </w:p>
        </w:tc>
        <w:tc>
          <w:tcPr>
            <w:tcW w:w="1440" w:type="dxa"/>
            <w:tcBorders>
              <w:top w:val="single" w:sz="6" w:space="0" w:color="000000"/>
              <w:left w:val="single" w:sz="6" w:space="0" w:color="000000"/>
              <w:bottom w:val="single" w:sz="6" w:space="0" w:color="000000"/>
              <w:right w:val="single" w:sz="6" w:space="0" w:color="000000"/>
            </w:tcBorders>
            <w:vAlign w:val="bottom"/>
          </w:tcPr>
          <w:p w14:paraId="1BF06465" w14:textId="77777777" w:rsidR="00E51300" w:rsidRPr="00CD55C9" w:rsidRDefault="00E51300" w:rsidP="00E51300">
            <w:pPr>
              <w:spacing w:line="91" w:lineRule="exact"/>
              <w:jc w:val="both"/>
              <w:rPr>
                <w:b/>
                <w:bCs/>
                <w:sz w:val="16"/>
                <w:szCs w:val="16"/>
              </w:rPr>
            </w:pPr>
          </w:p>
          <w:p w14:paraId="70484763" w14:textId="77777777" w:rsidR="00E51300" w:rsidRPr="00CD55C9" w:rsidRDefault="00E51300" w:rsidP="00E51300">
            <w:pPr>
              <w:spacing w:after="58"/>
              <w:jc w:val="both"/>
              <w:rPr>
                <w:b/>
                <w:bCs/>
                <w:sz w:val="16"/>
                <w:szCs w:val="16"/>
              </w:rPr>
            </w:pPr>
            <w:r w:rsidRPr="00CD55C9">
              <w:rPr>
                <w:b/>
                <w:bCs/>
                <w:sz w:val="16"/>
                <w:szCs w:val="16"/>
              </w:rPr>
              <w:t>(B</w:t>
            </w:r>
            <w:r w:rsidRPr="00CD55C9">
              <w:rPr>
                <w:b/>
                <w:bCs/>
                <w:sz w:val="16"/>
                <w:szCs w:val="16"/>
                <w:vertAlign w:val="subscript"/>
              </w:rPr>
              <w:t>1</w:t>
            </w:r>
            <w:r w:rsidRPr="00CD55C9">
              <w:rPr>
                <w:b/>
                <w:bCs/>
                <w:sz w:val="16"/>
                <w:szCs w:val="16"/>
              </w:rPr>
              <w:t>)_</w:t>
            </w:r>
            <w:r>
              <w:rPr>
                <w:b/>
                <w:bCs/>
                <w:sz w:val="16"/>
                <w:szCs w:val="16"/>
              </w:rPr>
              <w:t>___</w:t>
            </w:r>
            <w:r w:rsidRPr="00CD55C9">
              <w:rPr>
                <w:b/>
                <w:bCs/>
                <w:sz w:val="16"/>
                <w:szCs w:val="16"/>
              </w:rPr>
              <w:t>_______lb</w:t>
            </w:r>
          </w:p>
        </w:tc>
        <w:tc>
          <w:tcPr>
            <w:tcW w:w="1440" w:type="dxa"/>
            <w:tcBorders>
              <w:top w:val="single" w:sz="6" w:space="0" w:color="000000"/>
              <w:left w:val="single" w:sz="6" w:space="0" w:color="000000"/>
              <w:bottom w:val="single" w:sz="6" w:space="0" w:color="000000"/>
              <w:right w:val="single" w:sz="6" w:space="0" w:color="000000"/>
            </w:tcBorders>
            <w:vAlign w:val="bottom"/>
          </w:tcPr>
          <w:p w14:paraId="1FE792DC" w14:textId="77777777" w:rsidR="00E51300" w:rsidRPr="00CD55C9" w:rsidRDefault="00E51300" w:rsidP="00E51300">
            <w:pPr>
              <w:spacing w:line="91" w:lineRule="exact"/>
              <w:jc w:val="both"/>
              <w:rPr>
                <w:b/>
                <w:bCs/>
                <w:sz w:val="16"/>
                <w:szCs w:val="16"/>
              </w:rPr>
            </w:pPr>
          </w:p>
          <w:p w14:paraId="11F9B8FF" w14:textId="77777777" w:rsidR="00E51300" w:rsidRPr="00CD55C9" w:rsidRDefault="00E51300" w:rsidP="00E51300">
            <w:pPr>
              <w:spacing w:after="58"/>
              <w:jc w:val="both"/>
              <w:rPr>
                <w:b/>
                <w:bCs/>
                <w:sz w:val="16"/>
                <w:szCs w:val="16"/>
              </w:rPr>
            </w:pPr>
            <w:r w:rsidRPr="00CD55C9">
              <w:rPr>
                <w:b/>
                <w:bCs/>
                <w:sz w:val="16"/>
                <w:szCs w:val="16"/>
              </w:rPr>
              <w:t>(C</w:t>
            </w:r>
            <w:r w:rsidRPr="00CD55C9">
              <w:rPr>
                <w:b/>
                <w:bCs/>
                <w:sz w:val="16"/>
                <w:szCs w:val="16"/>
                <w:vertAlign w:val="subscript"/>
              </w:rPr>
              <w:t>1</w:t>
            </w:r>
            <w:r w:rsidRPr="00CD55C9">
              <w:rPr>
                <w:b/>
                <w:bCs/>
                <w:sz w:val="16"/>
                <w:szCs w:val="16"/>
              </w:rPr>
              <w:t>)_</w:t>
            </w:r>
            <w:r>
              <w:rPr>
                <w:b/>
                <w:bCs/>
                <w:sz w:val="16"/>
                <w:szCs w:val="16"/>
              </w:rPr>
              <w:t>__</w:t>
            </w:r>
            <w:r w:rsidRPr="00CD55C9">
              <w:rPr>
                <w:b/>
                <w:bCs/>
                <w:sz w:val="16"/>
                <w:szCs w:val="16"/>
              </w:rPr>
              <w:t>________lb</w:t>
            </w:r>
          </w:p>
        </w:tc>
      </w:tr>
    </w:tbl>
    <w:p w14:paraId="6000E94F" w14:textId="77777777" w:rsidR="00D5538F" w:rsidRDefault="00D5538F" w:rsidP="001565D9">
      <w:pPr>
        <w:tabs>
          <w:tab w:val="left" w:pos="8820"/>
          <w:tab w:val="left" w:pos="10440"/>
          <w:tab w:val="left" w:pos="11880"/>
        </w:tabs>
        <w:rPr>
          <w:b/>
          <w:sz w:val="20"/>
          <w:szCs w:val="20"/>
        </w:rPr>
      </w:pPr>
      <w:r>
        <w:rPr>
          <w:b/>
          <w:sz w:val="20"/>
          <w:szCs w:val="20"/>
        </w:rPr>
        <w:t>Amount subject to threshold:</w:t>
      </w:r>
      <w:r>
        <w:rPr>
          <w:b/>
          <w:sz w:val="20"/>
          <w:szCs w:val="20"/>
        </w:rPr>
        <w:tab/>
        <w:t>(A-A</w:t>
      </w:r>
      <w:r w:rsidRPr="00AA4A81">
        <w:rPr>
          <w:b/>
          <w:sz w:val="20"/>
          <w:szCs w:val="20"/>
          <w:vertAlign w:val="subscript"/>
        </w:rPr>
        <w:t>1</w:t>
      </w:r>
      <w:r>
        <w:rPr>
          <w:b/>
          <w:sz w:val="20"/>
          <w:szCs w:val="20"/>
        </w:rPr>
        <w:t xml:space="preserve">)_______ lb </w:t>
      </w:r>
      <w:r>
        <w:rPr>
          <w:b/>
          <w:sz w:val="20"/>
          <w:szCs w:val="20"/>
        </w:rPr>
        <w:tab/>
        <w:t>(B-B</w:t>
      </w:r>
      <w:r w:rsidRPr="00AA4A81">
        <w:rPr>
          <w:b/>
          <w:sz w:val="20"/>
          <w:szCs w:val="20"/>
          <w:vertAlign w:val="subscript"/>
        </w:rPr>
        <w:t>1</w:t>
      </w:r>
      <w:r>
        <w:rPr>
          <w:b/>
          <w:sz w:val="20"/>
          <w:szCs w:val="20"/>
        </w:rPr>
        <w:t xml:space="preserve">)______ lb </w:t>
      </w:r>
      <w:r>
        <w:rPr>
          <w:b/>
          <w:sz w:val="20"/>
          <w:szCs w:val="20"/>
        </w:rPr>
        <w:tab/>
        <w:t>(C-C</w:t>
      </w:r>
      <w:r w:rsidRPr="00AA4A81">
        <w:rPr>
          <w:b/>
          <w:sz w:val="20"/>
          <w:szCs w:val="20"/>
          <w:vertAlign w:val="subscript"/>
        </w:rPr>
        <w:t>1</w:t>
      </w:r>
      <w:r>
        <w:rPr>
          <w:b/>
          <w:sz w:val="20"/>
          <w:szCs w:val="20"/>
        </w:rPr>
        <w:t xml:space="preserve">)______ lb </w:t>
      </w:r>
    </w:p>
    <w:p w14:paraId="1E035790" w14:textId="77777777" w:rsidR="00D5538F" w:rsidRDefault="00D5538F" w:rsidP="001565D9">
      <w:pPr>
        <w:tabs>
          <w:tab w:val="left" w:pos="8820"/>
          <w:tab w:val="left" w:pos="9540"/>
          <w:tab w:val="left" w:pos="10440"/>
          <w:tab w:val="left" w:pos="10980"/>
          <w:tab w:val="left" w:pos="11880"/>
          <w:tab w:val="left" w:pos="12510"/>
        </w:tabs>
        <w:rPr>
          <w:b/>
          <w:sz w:val="20"/>
          <w:szCs w:val="20"/>
        </w:rPr>
      </w:pPr>
      <w:r>
        <w:rPr>
          <w:b/>
          <w:sz w:val="20"/>
          <w:szCs w:val="20"/>
        </w:rPr>
        <w:t>Compare to threshold for EPCRA</w:t>
      </w:r>
      <w:r>
        <w:rPr>
          <w:b/>
          <w:sz w:val="20"/>
          <w:szCs w:val="20"/>
        </w:rPr>
        <w:fldChar w:fldCharType="begin"/>
      </w:r>
      <w:r>
        <w:instrText>xe "</w:instrText>
      </w:r>
      <w:r>
        <w:rPr>
          <w:szCs w:val="22"/>
        </w:rPr>
        <w:instrText>EPCRA</w:instrText>
      </w:r>
      <w:r>
        <w:instrText>"</w:instrText>
      </w:r>
      <w:r>
        <w:rPr>
          <w:b/>
          <w:sz w:val="20"/>
          <w:szCs w:val="20"/>
        </w:rPr>
        <w:fldChar w:fldCharType="end"/>
      </w:r>
      <w:r>
        <w:rPr>
          <w:b/>
          <w:sz w:val="20"/>
          <w:szCs w:val="20"/>
        </w:rPr>
        <w:t xml:space="preserve"> </w:t>
      </w:r>
      <w:r w:rsidRPr="0093305E">
        <w:rPr>
          <w:b/>
          <w:szCs w:val="20"/>
        </w:rPr>
        <w:t>Section 313</w:t>
      </w:r>
      <w:r>
        <w:rPr>
          <w:b/>
          <w:sz w:val="20"/>
          <w:szCs w:val="20"/>
        </w:rPr>
        <w:t xml:space="preserve"> reporting.</w:t>
      </w:r>
      <w:r>
        <w:rPr>
          <w:b/>
          <w:sz w:val="20"/>
          <w:szCs w:val="20"/>
        </w:rPr>
        <w:tab/>
      </w:r>
      <w:r>
        <w:rPr>
          <w:b/>
          <w:sz w:val="20"/>
          <w:szCs w:val="20"/>
        </w:rPr>
        <w:tab/>
        <w:t>25,000 lb</w:t>
      </w:r>
      <w:r>
        <w:rPr>
          <w:b/>
          <w:sz w:val="20"/>
          <w:szCs w:val="20"/>
        </w:rPr>
        <w:tab/>
      </w:r>
      <w:r>
        <w:rPr>
          <w:b/>
          <w:sz w:val="20"/>
          <w:szCs w:val="20"/>
        </w:rPr>
        <w:tab/>
        <w:t xml:space="preserve"> 25,000 lb</w:t>
      </w:r>
      <w:r>
        <w:rPr>
          <w:b/>
          <w:sz w:val="20"/>
          <w:szCs w:val="20"/>
        </w:rPr>
        <w:tab/>
      </w:r>
      <w:r>
        <w:rPr>
          <w:b/>
          <w:sz w:val="20"/>
          <w:szCs w:val="20"/>
        </w:rPr>
        <w:tab/>
        <w:t>10,000 lb</w:t>
      </w:r>
    </w:p>
    <w:p w14:paraId="0142FD51" w14:textId="77777777" w:rsidR="00D5538F" w:rsidRDefault="00D5538F" w:rsidP="001565D9">
      <w:pPr>
        <w:rPr>
          <w:b/>
          <w:sz w:val="20"/>
          <w:szCs w:val="20"/>
        </w:rPr>
      </w:pPr>
      <w:r>
        <w:rPr>
          <w:b/>
          <w:sz w:val="20"/>
          <w:szCs w:val="20"/>
        </w:rPr>
        <w:t>If any threshold is exceeded, reporting is required for all activities. Do not submit this worksheet with Form R or Form A; retain it for your records.</w:t>
      </w:r>
    </w:p>
    <w:p w14:paraId="01FCC347" w14:textId="77777777" w:rsidR="00D5538F" w:rsidRDefault="00D5538F" w:rsidP="00DF4320">
      <w:pPr>
        <w:rPr>
          <w:szCs w:val="22"/>
        </w:rPr>
      </w:pPr>
    </w:p>
    <w:p w14:paraId="58DC2CC5" w14:textId="77777777" w:rsidR="00D5538F" w:rsidRDefault="00D5538F" w:rsidP="00DF4320">
      <w:pPr>
        <w:rPr>
          <w:szCs w:val="22"/>
        </w:rPr>
      </w:pPr>
    </w:p>
    <w:p w14:paraId="11AE6CD4" w14:textId="0E13F74A" w:rsidR="00D5538F" w:rsidRPr="00C440AC" w:rsidRDefault="00D5538F" w:rsidP="00984B8A">
      <w:pPr>
        <w:pStyle w:val="FigureHeading"/>
      </w:pPr>
      <w:bookmarkStart w:id="114" w:name="_Toc367371623"/>
      <w:bookmarkStart w:id="115" w:name="_Toc466365019"/>
      <w:r w:rsidRPr="00C440AC">
        <w:t xml:space="preserve">Figure </w:t>
      </w:r>
      <w:r w:rsidR="000D09DC">
        <w:t>4</w:t>
      </w:r>
      <w:r w:rsidR="000D09DC" w:rsidRPr="00C440AC">
        <w:t>A</w:t>
      </w:r>
      <w:r w:rsidRPr="00C440AC">
        <w:t>.</w:t>
      </w:r>
      <w:r w:rsidRPr="00C440AC">
        <w:tab/>
        <w:t>EPCRA</w:t>
      </w:r>
      <w:r>
        <w:fldChar w:fldCharType="begin"/>
      </w:r>
      <w:r w:rsidRPr="00C440AC">
        <w:instrText>xe "EPCRA"</w:instrText>
      </w:r>
      <w:r>
        <w:fldChar w:fldCharType="end"/>
      </w:r>
      <w:r w:rsidRPr="00C440AC">
        <w:t xml:space="preserve"> Section 313 Non-PBT</w:t>
      </w:r>
      <w:r>
        <w:fldChar w:fldCharType="begin"/>
      </w:r>
      <w:r w:rsidRPr="00C440AC">
        <w:instrText>xe "PBT"</w:instrText>
      </w:r>
      <w:r>
        <w:fldChar w:fldCharType="end"/>
      </w:r>
      <w:r w:rsidRPr="00C440AC">
        <w:t xml:space="preserve"> Chemical Reporting Threshold Worksheet</w:t>
      </w:r>
      <w:r w:rsidRPr="00984B8A">
        <w:rPr>
          <w:rStyle w:val="FootnoteReference"/>
        </w:rPr>
        <w:footnoteReference w:id="2"/>
      </w:r>
      <w:bookmarkEnd w:id="114"/>
      <w:bookmarkEnd w:id="115"/>
    </w:p>
    <w:p w14:paraId="6B91B16B" w14:textId="77777777" w:rsidR="00D5538F" w:rsidRPr="00CD55C9" w:rsidRDefault="00D5538F" w:rsidP="001565D9">
      <w:pPr>
        <w:tabs>
          <w:tab w:val="left" w:pos="8640"/>
          <w:tab w:val="left" w:pos="9000"/>
          <w:tab w:val="left" w:pos="13680"/>
        </w:tabs>
        <w:rPr>
          <w:szCs w:val="22"/>
          <w:u w:val="single"/>
        </w:rPr>
      </w:pPr>
      <w:r>
        <w:rPr>
          <w:szCs w:val="22"/>
        </w:rPr>
        <w:br w:type="page"/>
      </w:r>
      <w:r>
        <w:rPr>
          <w:b/>
          <w:szCs w:val="22"/>
        </w:rPr>
        <w:lastRenderedPageBreak/>
        <w:t xml:space="preserve">Facility Name: </w:t>
      </w:r>
      <w:r>
        <w:rPr>
          <w:szCs w:val="22"/>
          <w:u w:val="single"/>
        </w:rPr>
        <w:tab/>
      </w:r>
      <w:r>
        <w:rPr>
          <w:b/>
          <w:szCs w:val="22"/>
        </w:rPr>
        <w:tab/>
        <w:t xml:space="preserve">Date Worksheet Prepared: </w:t>
      </w:r>
      <w:r>
        <w:rPr>
          <w:szCs w:val="22"/>
          <w:u w:val="single"/>
        </w:rPr>
        <w:tab/>
      </w:r>
    </w:p>
    <w:p w14:paraId="4F503CBF" w14:textId="77777777" w:rsidR="00D5538F" w:rsidRPr="00CD55C9" w:rsidRDefault="00D5538F" w:rsidP="001565D9">
      <w:pPr>
        <w:tabs>
          <w:tab w:val="left" w:pos="8640"/>
          <w:tab w:val="left" w:pos="9000"/>
          <w:tab w:val="left" w:pos="13680"/>
        </w:tabs>
        <w:spacing w:before="120"/>
        <w:rPr>
          <w:szCs w:val="22"/>
          <w:u w:val="single"/>
        </w:rPr>
      </w:pPr>
      <w:r>
        <w:rPr>
          <w:b/>
          <w:szCs w:val="22"/>
        </w:rPr>
        <w:t>EPCRA</w:t>
      </w:r>
      <w:r>
        <w:rPr>
          <w:b/>
          <w:szCs w:val="22"/>
        </w:rPr>
        <w:fldChar w:fldCharType="begin"/>
      </w:r>
      <w:r>
        <w:instrText>xe "</w:instrText>
      </w:r>
      <w:r>
        <w:rPr>
          <w:szCs w:val="22"/>
        </w:rPr>
        <w:instrText>EPCRA</w:instrText>
      </w:r>
      <w:r>
        <w:instrText>"</w:instrText>
      </w:r>
      <w:r>
        <w:rPr>
          <w:b/>
          <w:szCs w:val="22"/>
        </w:rPr>
        <w:fldChar w:fldCharType="end"/>
      </w:r>
      <w:r>
        <w:rPr>
          <w:b/>
          <w:szCs w:val="22"/>
        </w:rPr>
        <w:t xml:space="preserve"> </w:t>
      </w:r>
      <w:r w:rsidRPr="0093305E">
        <w:rPr>
          <w:b/>
          <w:szCs w:val="22"/>
        </w:rPr>
        <w:t>Section 313</w:t>
      </w:r>
      <w:r>
        <w:rPr>
          <w:b/>
          <w:szCs w:val="22"/>
        </w:rPr>
        <w:t xml:space="preserve"> Chemical or Chemical Category: </w:t>
      </w:r>
      <w:r>
        <w:rPr>
          <w:szCs w:val="22"/>
          <w:u w:val="single"/>
        </w:rPr>
        <w:tab/>
      </w:r>
      <w:r>
        <w:rPr>
          <w:b/>
          <w:szCs w:val="22"/>
        </w:rPr>
        <w:tab/>
        <w:t xml:space="preserve">Prepared By: </w:t>
      </w:r>
      <w:r w:rsidRPr="00CD55C9">
        <w:rPr>
          <w:szCs w:val="22"/>
          <w:u w:val="single"/>
        </w:rPr>
        <w:tab/>
      </w:r>
    </w:p>
    <w:p w14:paraId="5437545C" w14:textId="77777777" w:rsidR="00D5538F" w:rsidRPr="00CD55C9" w:rsidRDefault="00D5538F" w:rsidP="001565D9">
      <w:pPr>
        <w:tabs>
          <w:tab w:val="left" w:pos="8640"/>
          <w:tab w:val="left" w:pos="9000"/>
          <w:tab w:val="left" w:pos="13680"/>
        </w:tabs>
        <w:spacing w:before="120"/>
        <w:rPr>
          <w:szCs w:val="22"/>
          <w:u w:val="single"/>
        </w:rPr>
      </w:pPr>
      <w:r>
        <w:rPr>
          <w:b/>
          <w:szCs w:val="22"/>
        </w:rPr>
        <w:t xml:space="preserve">CAS Registry Number: </w:t>
      </w:r>
      <w:r>
        <w:rPr>
          <w:szCs w:val="22"/>
          <w:u w:val="single"/>
        </w:rPr>
        <w:tab/>
      </w:r>
    </w:p>
    <w:p w14:paraId="69AC399E" w14:textId="77777777" w:rsidR="00D5538F" w:rsidRPr="00CD55C9" w:rsidRDefault="00D5538F" w:rsidP="001565D9">
      <w:pPr>
        <w:tabs>
          <w:tab w:val="left" w:pos="8640"/>
          <w:tab w:val="left" w:pos="9000"/>
          <w:tab w:val="left" w:pos="13680"/>
        </w:tabs>
        <w:spacing w:before="120"/>
        <w:rPr>
          <w:szCs w:val="22"/>
          <w:u w:val="single"/>
        </w:rPr>
      </w:pPr>
      <w:r>
        <w:rPr>
          <w:b/>
          <w:szCs w:val="22"/>
        </w:rPr>
        <w:t>Reporting Year</w:t>
      </w:r>
      <w:r>
        <w:rPr>
          <w:b/>
          <w:szCs w:val="22"/>
        </w:rPr>
        <w:fldChar w:fldCharType="begin"/>
      </w:r>
      <w:r>
        <w:instrText>xe "</w:instrText>
      </w:r>
      <w:r>
        <w:rPr>
          <w:b/>
          <w:szCs w:val="22"/>
        </w:rPr>
        <w:instrText>Reporting Year</w:instrText>
      </w:r>
      <w:r>
        <w:instrText>"</w:instrText>
      </w:r>
      <w:r>
        <w:rPr>
          <w:b/>
          <w:szCs w:val="22"/>
        </w:rPr>
        <w:fldChar w:fldCharType="end"/>
      </w:r>
      <w:r>
        <w:rPr>
          <w:b/>
          <w:szCs w:val="22"/>
        </w:rPr>
        <w:t xml:space="preserve">: </w:t>
      </w:r>
      <w:r w:rsidRPr="00CD55C9">
        <w:rPr>
          <w:szCs w:val="22"/>
          <w:u w:val="single"/>
        </w:rPr>
        <w:tab/>
      </w:r>
    </w:p>
    <w:p w14:paraId="0F2B4755" w14:textId="77777777" w:rsidR="00D5538F" w:rsidRDefault="00D5538F" w:rsidP="001565D9">
      <w:pPr>
        <w:tabs>
          <w:tab w:val="left" w:pos="989"/>
        </w:tabs>
        <w:rPr>
          <w:szCs w:val="22"/>
        </w:rPr>
      </w:pPr>
      <w:r>
        <w:rPr>
          <w:szCs w:val="22"/>
        </w:rPr>
        <w:tab/>
      </w:r>
    </w:p>
    <w:p w14:paraId="0A5C2EB2" w14:textId="77777777" w:rsidR="00D5538F" w:rsidRPr="00AA4A81" w:rsidRDefault="00D5538F" w:rsidP="001565D9">
      <w:pPr>
        <w:spacing w:after="60"/>
        <w:jc w:val="both"/>
        <w:rPr>
          <w:b/>
          <w:sz w:val="18"/>
          <w:szCs w:val="18"/>
        </w:rPr>
      </w:pPr>
      <w:r w:rsidRPr="00AA4A81">
        <w:rPr>
          <w:b/>
          <w:sz w:val="18"/>
          <w:szCs w:val="18"/>
        </w:rPr>
        <w:t>Amounts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manufactured, processed, or otherwise used.</w:t>
      </w:r>
    </w:p>
    <w:tbl>
      <w:tblPr>
        <w:tblW w:w="13320" w:type="dxa"/>
        <w:tblInd w:w="57" w:type="dxa"/>
        <w:tblLayout w:type="fixed"/>
        <w:tblCellMar>
          <w:left w:w="57" w:type="dxa"/>
          <w:right w:w="57" w:type="dxa"/>
        </w:tblCellMar>
        <w:tblLook w:val="0000" w:firstRow="0" w:lastRow="0" w:firstColumn="0" w:lastColumn="0" w:noHBand="0" w:noVBand="0"/>
      </w:tblPr>
      <w:tblGrid>
        <w:gridCol w:w="1912"/>
        <w:gridCol w:w="1826"/>
        <w:gridCol w:w="1875"/>
        <w:gridCol w:w="1857"/>
        <w:gridCol w:w="1841"/>
        <w:gridCol w:w="1396"/>
        <w:gridCol w:w="1293"/>
        <w:gridCol w:w="1320"/>
      </w:tblGrid>
      <w:tr w:rsidR="00D5538F" w14:paraId="266AE20F" w14:textId="77777777" w:rsidTr="007A13E0">
        <w:tc>
          <w:tcPr>
            <w:tcW w:w="1913" w:type="dxa"/>
            <w:vMerge w:val="restart"/>
            <w:tcBorders>
              <w:top w:val="single" w:sz="6" w:space="0" w:color="000000"/>
              <w:left w:val="single" w:sz="6" w:space="0" w:color="000000"/>
              <w:bottom w:val="nil"/>
              <w:right w:val="single" w:sz="6" w:space="0" w:color="000000"/>
            </w:tcBorders>
            <w:shd w:val="pct10" w:color="000000" w:fill="FFFFFF"/>
            <w:vAlign w:val="center"/>
          </w:tcPr>
          <w:p w14:paraId="0D781997" w14:textId="77777777" w:rsidR="00D5538F" w:rsidRPr="00CD55C9" w:rsidRDefault="00D5538F" w:rsidP="007A13E0">
            <w:pPr>
              <w:spacing w:line="91" w:lineRule="exact"/>
              <w:jc w:val="center"/>
              <w:rPr>
                <w:sz w:val="16"/>
                <w:szCs w:val="16"/>
              </w:rPr>
            </w:pPr>
          </w:p>
          <w:p w14:paraId="537A6ECD" w14:textId="77777777" w:rsidR="00D5538F" w:rsidRPr="00CD55C9" w:rsidRDefault="00D5538F" w:rsidP="007A13E0">
            <w:pPr>
              <w:spacing w:after="58"/>
              <w:jc w:val="center"/>
              <w:rPr>
                <w:b/>
                <w:bCs/>
                <w:sz w:val="16"/>
                <w:szCs w:val="16"/>
              </w:rPr>
            </w:pPr>
            <w:r w:rsidRPr="00CD55C9">
              <w:rPr>
                <w:b/>
                <w:bCs/>
                <w:sz w:val="16"/>
                <w:szCs w:val="16"/>
              </w:rPr>
              <w:t>Mixture Name or Other Identifier</w:t>
            </w:r>
          </w:p>
        </w:tc>
        <w:tc>
          <w:tcPr>
            <w:tcW w:w="1827" w:type="dxa"/>
            <w:vMerge w:val="restart"/>
            <w:tcBorders>
              <w:top w:val="single" w:sz="6" w:space="0" w:color="000000"/>
              <w:left w:val="single" w:sz="6" w:space="0" w:color="000000"/>
              <w:bottom w:val="nil"/>
              <w:right w:val="single" w:sz="6" w:space="0" w:color="000000"/>
            </w:tcBorders>
            <w:shd w:val="pct10" w:color="000000" w:fill="FFFFFF"/>
            <w:vAlign w:val="center"/>
          </w:tcPr>
          <w:p w14:paraId="1AF98A1D" w14:textId="77777777" w:rsidR="00D5538F" w:rsidRPr="00CD55C9" w:rsidRDefault="00D5538F" w:rsidP="007A13E0">
            <w:pPr>
              <w:spacing w:line="91" w:lineRule="exact"/>
              <w:jc w:val="center"/>
              <w:rPr>
                <w:b/>
                <w:bCs/>
                <w:sz w:val="16"/>
                <w:szCs w:val="16"/>
              </w:rPr>
            </w:pPr>
          </w:p>
          <w:p w14:paraId="723433A1" w14:textId="77777777" w:rsidR="00D5538F" w:rsidRPr="00CD55C9" w:rsidRDefault="00D5538F" w:rsidP="007A13E0">
            <w:pPr>
              <w:spacing w:after="58"/>
              <w:jc w:val="center"/>
              <w:rPr>
                <w:b/>
                <w:bCs/>
                <w:sz w:val="16"/>
                <w:szCs w:val="16"/>
              </w:rPr>
            </w:pPr>
            <w:r w:rsidRPr="00CD55C9">
              <w:rPr>
                <w:b/>
                <w:bCs/>
                <w:sz w:val="16"/>
                <w:szCs w:val="16"/>
              </w:rPr>
              <w:t>Information Source</w:t>
            </w:r>
          </w:p>
        </w:tc>
        <w:tc>
          <w:tcPr>
            <w:tcW w:w="1876" w:type="dxa"/>
            <w:vMerge w:val="restart"/>
            <w:tcBorders>
              <w:top w:val="single" w:sz="6" w:space="0" w:color="000000"/>
              <w:left w:val="single" w:sz="6" w:space="0" w:color="000000"/>
              <w:bottom w:val="nil"/>
              <w:right w:val="single" w:sz="6" w:space="0" w:color="000000"/>
            </w:tcBorders>
            <w:shd w:val="pct10" w:color="000000" w:fill="FFFFFF"/>
            <w:vAlign w:val="center"/>
          </w:tcPr>
          <w:p w14:paraId="57AD9110" w14:textId="77777777" w:rsidR="00D5538F" w:rsidRPr="00CD55C9" w:rsidRDefault="00D5538F" w:rsidP="007A13E0">
            <w:pPr>
              <w:spacing w:line="91" w:lineRule="exact"/>
              <w:jc w:val="center"/>
              <w:rPr>
                <w:b/>
                <w:bCs/>
                <w:sz w:val="16"/>
                <w:szCs w:val="16"/>
              </w:rPr>
            </w:pPr>
          </w:p>
          <w:p w14:paraId="38A2EA1B" w14:textId="77777777" w:rsidR="00D5538F" w:rsidRPr="00CD55C9" w:rsidRDefault="00D5538F" w:rsidP="007A13E0">
            <w:pPr>
              <w:spacing w:after="58"/>
              <w:jc w:val="center"/>
              <w:rPr>
                <w:b/>
                <w:bCs/>
                <w:sz w:val="16"/>
                <w:szCs w:val="16"/>
              </w:rPr>
            </w:pPr>
            <w:r w:rsidRPr="00CD55C9">
              <w:rPr>
                <w:b/>
                <w:bCs/>
                <w:sz w:val="16"/>
                <w:szCs w:val="16"/>
              </w:rPr>
              <w:t>Total Weight (lb)</w:t>
            </w:r>
          </w:p>
        </w:tc>
        <w:tc>
          <w:tcPr>
            <w:tcW w:w="1854" w:type="dxa"/>
            <w:vMerge w:val="restart"/>
            <w:tcBorders>
              <w:top w:val="single" w:sz="6" w:space="0" w:color="000000"/>
              <w:left w:val="single" w:sz="6" w:space="0" w:color="000000"/>
              <w:bottom w:val="nil"/>
              <w:right w:val="single" w:sz="6" w:space="0" w:color="000000"/>
            </w:tcBorders>
            <w:shd w:val="pct10" w:color="000000" w:fill="FFFFFF"/>
            <w:vAlign w:val="center"/>
          </w:tcPr>
          <w:p w14:paraId="5CFBD8BC" w14:textId="77777777" w:rsidR="00D5538F" w:rsidRPr="00CD55C9" w:rsidRDefault="00D5538F" w:rsidP="007A13E0">
            <w:pPr>
              <w:spacing w:line="91" w:lineRule="exact"/>
              <w:jc w:val="center"/>
              <w:rPr>
                <w:b/>
                <w:bCs/>
                <w:sz w:val="16"/>
                <w:szCs w:val="16"/>
              </w:rPr>
            </w:pPr>
          </w:p>
          <w:p w14:paraId="44B696B6" w14:textId="77777777" w:rsidR="00D5538F" w:rsidRPr="00CD55C9" w:rsidRDefault="00D5538F" w:rsidP="007A13E0">
            <w:pPr>
              <w:spacing w:after="58"/>
              <w:jc w:val="center"/>
              <w:rPr>
                <w:b/>
                <w:bCs/>
                <w:sz w:val="16"/>
                <w:szCs w:val="16"/>
              </w:rPr>
            </w:pPr>
            <w:r w:rsidRPr="00CD55C9">
              <w:rPr>
                <w:b/>
                <w:bCs/>
                <w:sz w:val="16"/>
                <w:szCs w:val="16"/>
              </w:rPr>
              <w:t>Percent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w:t>
            </w:r>
          </w:p>
          <w:p w14:paraId="2BC0ABF8" w14:textId="77777777" w:rsidR="00D5538F" w:rsidRPr="00CD55C9" w:rsidRDefault="00D5538F" w:rsidP="007A13E0">
            <w:pPr>
              <w:spacing w:after="58"/>
              <w:jc w:val="center"/>
              <w:rPr>
                <w:b/>
                <w:bCs/>
                <w:sz w:val="16"/>
                <w:szCs w:val="16"/>
              </w:rPr>
            </w:pPr>
            <w:r w:rsidRPr="00CD55C9">
              <w:rPr>
                <w:b/>
                <w:bCs/>
                <w:sz w:val="16"/>
                <w:szCs w:val="16"/>
              </w:rPr>
              <w:t>by Weight</w:t>
            </w:r>
          </w:p>
        </w:tc>
        <w:tc>
          <w:tcPr>
            <w:tcW w:w="1841" w:type="dxa"/>
            <w:vMerge w:val="restart"/>
            <w:tcBorders>
              <w:top w:val="single" w:sz="6" w:space="0" w:color="000000"/>
              <w:left w:val="single" w:sz="6" w:space="0" w:color="000000"/>
              <w:bottom w:val="nil"/>
              <w:right w:val="single" w:sz="6" w:space="0" w:color="000000"/>
            </w:tcBorders>
            <w:shd w:val="pct10" w:color="000000" w:fill="FFFFFF"/>
            <w:vAlign w:val="center"/>
          </w:tcPr>
          <w:p w14:paraId="1992197F" w14:textId="77777777" w:rsidR="00D5538F" w:rsidRPr="00CD55C9" w:rsidRDefault="00D5538F" w:rsidP="007A13E0">
            <w:pPr>
              <w:spacing w:line="91" w:lineRule="exact"/>
              <w:jc w:val="center"/>
              <w:rPr>
                <w:b/>
                <w:bCs/>
                <w:sz w:val="16"/>
                <w:szCs w:val="16"/>
              </w:rPr>
            </w:pPr>
          </w:p>
          <w:p w14:paraId="14E8CCCB" w14:textId="77777777" w:rsidR="00D5538F" w:rsidRPr="00CD55C9" w:rsidRDefault="00D5538F" w:rsidP="007A13E0">
            <w:pPr>
              <w:spacing w:after="58"/>
              <w:jc w:val="center"/>
              <w:rPr>
                <w:b/>
                <w:bCs/>
                <w:sz w:val="16"/>
                <w:szCs w:val="16"/>
              </w:rPr>
            </w:pPr>
            <w:r w:rsidRPr="00CD55C9">
              <w:rPr>
                <w:b/>
                <w:bCs/>
                <w:sz w:val="16"/>
                <w:szCs w:val="16"/>
              </w:rPr>
              <w:t>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Weight</w:t>
            </w:r>
          </w:p>
          <w:p w14:paraId="42054F4E" w14:textId="77777777" w:rsidR="00D5538F" w:rsidRPr="00CD55C9" w:rsidRDefault="00D5538F" w:rsidP="007A13E0">
            <w:pPr>
              <w:spacing w:after="58"/>
              <w:jc w:val="center"/>
              <w:rPr>
                <w:b/>
                <w:bCs/>
                <w:sz w:val="16"/>
                <w:szCs w:val="16"/>
              </w:rPr>
            </w:pPr>
            <w:r w:rsidRPr="00CD55C9">
              <w:rPr>
                <w:b/>
                <w:bCs/>
                <w:sz w:val="16"/>
                <w:szCs w:val="16"/>
              </w:rPr>
              <w:t>(lb)</w:t>
            </w:r>
          </w:p>
        </w:tc>
        <w:tc>
          <w:tcPr>
            <w:tcW w:w="4009"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60C028B8" w14:textId="77777777" w:rsidR="00D5538F" w:rsidRPr="00CD55C9" w:rsidRDefault="00D5538F" w:rsidP="007A13E0">
            <w:pPr>
              <w:spacing w:line="91" w:lineRule="exact"/>
              <w:jc w:val="center"/>
              <w:rPr>
                <w:b/>
                <w:bCs/>
                <w:sz w:val="16"/>
                <w:szCs w:val="16"/>
              </w:rPr>
            </w:pPr>
          </w:p>
          <w:p w14:paraId="46E6FC53" w14:textId="77777777" w:rsidR="00D5538F" w:rsidRPr="00CD55C9" w:rsidRDefault="00D5538F" w:rsidP="007A13E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or Chemical Category by Activity (lb):</w:t>
            </w:r>
          </w:p>
        </w:tc>
      </w:tr>
      <w:tr w:rsidR="00D5538F" w14:paraId="1E0926A2" w14:textId="77777777" w:rsidTr="007A13E0">
        <w:tc>
          <w:tcPr>
            <w:tcW w:w="1913" w:type="dxa"/>
            <w:vMerge/>
            <w:tcBorders>
              <w:top w:val="nil"/>
              <w:left w:val="single" w:sz="6" w:space="0" w:color="000000"/>
              <w:bottom w:val="single" w:sz="6" w:space="0" w:color="000000"/>
              <w:right w:val="single" w:sz="6" w:space="0" w:color="000000"/>
            </w:tcBorders>
            <w:shd w:val="pct10" w:color="000000" w:fill="FFFFFF"/>
          </w:tcPr>
          <w:p w14:paraId="6D6F0E1F" w14:textId="77777777" w:rsidR="00D5538F" w:rsidRPr="00CD55C9" w:rsidRDefault="00D5538F" w:rsidP="007A13E0">
            <w:pPr>
              <w:spacing w:after="58"/>
              <w:jc w:val="center"/>
              <w:rPr>
                <w:sz w:val="16"/>
                <w:szCs w:val="16"/>
              </w:rPr>
            </w:pPr>
          </w:p>
        </w:tc>
        <w:tc>
          <w:tcPr>
            <w:tcW w:w="1827" w:type="dxa"/>
            <w:vMerge/>
            <w:tcBorders>
              <w:top w:val="nil"/>
              <w:left w:val="single" w:sz="6" w:space="0" w:color="000000"/>
              <w:bottom w:val="single" w:sz="6" w:space="0" w:color="000000"/>
              <w:right w:val="single" w:sz="6" w:space="0" w:color="000000"/>
            </w:tcBorders>
            <w:shd w:val="pct10" w:color="000000" w:fill="FFFFFF"/>
          </w:tcPr>
          <w:p w14:paraId="587DAFB3" w14:textId="77777777" w:rsidR="00D5538F" w:rsidRPr="00CD55C9" w:rsidRDefault="00D5538F" w:rsidP="007A13E0">
            <w:pPr>
              <w:spacing w:after="58"/>
              <w:jc w:val="center"/>
              <w:rPr>
                <w:sz w:val="16"/>
                <w:szCs w:val="16"/>
              </w:rPr>
            </w:pPr>
          </w:p>
        </w:tc>
        <w:tc>
          <w:tcPr>
            <w:tcW w:w="1876" w:type="dxa"/>
            <w:vMerge/>
            <w:tcBorders>
              <w:top w:val="nil"/>
              <w:left w:val="single" w:sz="6" w:space="0" w:color="000000"/>
              <w:bottom w:val="single" w:sz="6" w:space="0" w:color="000000"/>
              <w:right w:val="single" w:sz="6" w:space="0" w:color="000000"/>
            </w:tcBorders>
            <w:shd w:val="pct10" w:color="000000" w:fill="FFFFFF"/>
          </w:tcPr>
          <w:p w14:paraId="68CA4A5B" w14:textId="77777777" w:rsidR="00D5538F" w:rsidRPr="00CD55C9" w:rsidRDefault="00D5538F" w:rsidP="007A13E0">
            <w:pPr>
              <w:spacing w:after="58"/>
              <w:jc w:val="center"/>
              <w:rPr>
                <w:sz w:val="16"/>
                <w:szCs w:val="16"/>
              </w:rPr>
            </w:pPr>
          </w:p>
        </w:tc>
        <w:tc>
          <w:tcPr>
            <w:tcW w:w="1854" w:type="dxa"/>
            <w:vMerge/>
            <w:tcBorders>
              <w:top w:val="nil"/>
              <w:left w:val="single" w:sz="6" w:space="0" w:color="000000"/>
              <w:bottom w:val="single" w:sz="6" w:space="0" w:color="000000"/>
              <w:right w:val="single" w:sz="6" w:space="0" w:color="000000"/>
            </w:tcBorders>
            <w:shd w:val="pct10" w:color="000000" w:fill="FFFFFF"/>
          </w:tcPr>
          <w:p w14:paraId="33936737" w14:textId="77777777" w:rsidR="00D5538F" w:rsidRPr="00CD55C9" w:rsidRDefault="00D5538F" w:rsidP="007A13E0">
            <w:pPr>
              <w:spacing w:after="58"/>
              <w:jc w:val="center"/>
              <w:rPr>
                <w:sz w:val="16"/>
                <w:szCs w:val="16"/>
              </w:rPr>
            </w:pPr>
          </w:p>
        </w:tc>
        <w:tc>
          <w:tcPr>
            <w:tcW w:w="1841" w:type="dxa"/>
            <w:vMerge/>
            <w:tcBorders>
              <w:top w:val="nil"/>
              <w:left w:val="single" w:sz="6" w:space="0" w:color="000000"/>
              <w:bottom w:val="single" w:sz="6" w:space="0" w:color="000000"/>
              <w:right w:val="single" w:sz="6" w:space="0" w:color="000000"/>
            </w:tcBorders>
            <w:shd w:val="pct10" w:color="000000" w:fill="FFFFFF"/>
          </w:tcPr>
          <w:p w14:paraId="38EB80DF" w14:textId="77777777" w:rsidR="00D5538F" w:rsidRPr="00CD55C9" w:rsidRDefault="00D5538F" w:rsidP="007A13E0">
            <w:pPr>
              <w:spacing w:after="58"/>
              <w:jc w:val="center"/>
              <w:rPr>
                <w:sz w:val="16"/>
                <w:szCs w:val="16"/>
              </w:rPr>
            </w:pPr>
          </w:p>
        </w:tc>
        <w:tc>
          <w:tcPr>
            <w:tcW w:w="1396"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3DBBC753" w14:textId="77777777" w:rsidR="00D5538F" w:rsidRPr="00CD55C9" w:rsidRDefault="00D5538F" w:rsidP="007A13E0">
            <w:pPr>
              <w:spacing w:line="91" w:lineRule="exact"/>
              <w:jc w:val="center"/>
              <w:rPr>
                <w:sz w:val="16"/>
                <w:szCs w:val="16"/>
              </w:rPr>
            </w:pPr>
          </w:p>
          <w:p w14:paraId="67DA8C99" w14:textId="77777777" w:rsidR="00D5538F" w:rsidRPr="00CD55C9" w:rsidRDefault="00D5538F" w:rsidP="007A13E0">
            <w:pPr>
              <w:spacing w:after="58"/>
              <w:jc w:val="center"/>
              <w:rPr>
                <w:b/>
                <w:bCs/>
                <w:sz w:val="16"/>
                <w:szCs w:val="16"/>
              </w:rPr>
            </w:pPr>
            <w:r w:rsidRPr="00CD55C9">
              <w:rPr>
                <w:b/>
                <w:bCs/>
                <w:sz w:val="16"/>
                <w:szCs w:val="16"/>
              </w:rPr>
              <w:t>Manufactured</w:t>
            </w:r>
          </w:p>
        </w:tc>
        <w:tc>
          <w:tcPr>
            <w:tcW w:w="1293"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4650B46E" w14:textId="77777777" w:rsidR="00D5538F" w:rsidRPr="00CD55C9" w:rsidRDefault="00D5538F" w:rsidP="007A13E0">
            <w:pPr>
              <w:spacing w:line="91" w:lineRule="exact"/>
              <w:jc w:val="center"/>
              <w:rPr>
                <w:b/>
                <w:bCs/>
                <w:sz w:val="16"/>
                <w:szCs w:val="16"/>
              </w:rPr>
            </w:pPr>
          </w:p>
          <w:p w14:paraId="2126BA8D" w14:textId="77777777" w:rsidR="00D5538F" w:rsidRPr="00CD55C9" w:rsidRDefault="00D5538F" w:rsidP="007A13E0">
            <w:pPr>
              <w:spacing w:after="58"/>
              <w:jc w:val="center"/>
              <w:rPr>
                <w:b/>
                <w:bCs/>
                <w:sz w:val="16"/>
                <w:szCs w:val="16"/>
              </w:rPr>
            </w:pPr>
            <w:r w:rsidRPr="00CD55C9">
              <w:rPr>
                <w:b/>
                <w:bCs/>
                <w:sz w:val="16"/>
                <w:szCs w:val="16"/>
              </w:rPr>
              <w:t>Processed</w:t>
            </w:r>
          </w:p>
        </w:tc>
        <w:tc>
          <w:tcPr>
            <w:tcW w:w="132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65CF7DD9" w14:textId="77777777" w:rsidR="00D5538F" w:rsidRPr="00CD55C9" w:rsidRDefault="00D5538F" w:rsidP="007A13E0">
            <w:pPr>
              <w:spacing w:line="91" w:lineRule="exact"/>
              <w:jc w:val="center"/>
              <w:rPr>
                <w:b/>
                <w:bCs/>
                <w:sz w:val="16"/>
                <w:szCs w:val="16"/>
              </w:rPr>
            </w:pPr>
          </w:p>
          <w:p w14:paraId="641BEABC" w14:textId="77777777" w:rsidR="00D5538F" w:rsidRPr="00CD55C9" w:rsidRDefault="00D5538F" w:rsidP="007A13E0">
            <w:pPr>
              <w:spacing w:after="58"/>
              <w:jc w:val="center"/>
              <w:rPr>
                <w:b/>
                <w:bCs/>
                <w:sz w:val="16"/>
                <w:szCs w:val="16"/>
              </w:rPr>
            </w:pPr>
            <w:r w:rsidRPr="00CD55C9">
              <w:rPr>
                <w:b/>
                <w:bCs/>
                <w:sz w:val="16"/>
                <w:szCs w:val="16"/>
              </w:rPr>
              <w:t>Otherwise Used</w:t>
            </w:r>
          </w:p>
        </w:tc>
      </w:tr>
      <w:tr w:rsidR="00D5538F" w14:paraId="18F4D481"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601BE3C0" w14:textId="77777777" w:rsidR="00D5538F" w:rsidRDefault="00D5538F" w:rsidP="007A13E0">
            <w:pPr>
              <w:spacing w:line="91" w:lineRule="exact"/>
              <w:jc w:val="both"/>
              <w:rPr>
                <w:b/>
                <w:bCs/>
                <w:sz w:val="12"/>
                <w:szCs w:val="12"/>
              </w:rPr>
            </w:pPr>
          </w:p>
          <w:p w14:paraId="28FD20DB" w14:textId="77777777" w:rsidR="00D5538F" w:rsidRDefault="00D5538F" w:rsidP="007A13E0">
            <w:pPr>
              <w:spacing w:after="58"/>
              <w:jc w:val="both"/>
              <w:rPr>
                <w:b/>
                <w:bCs/>
                <w:sz w:val="12"/>
                <w:szCs w:val="12"/>
              </w:rPr>
            </w:pPr>
            <w:r>
              <w:rPr>
                <w:b/>
                <w:bCs/>
                <w:sz w:val="12"/>
                <w:szCs w:val="12"/>
              </w:rPr>
              <w:t>1.</w:t>
            </w:r>
          </w:p>
        </w:tc>
        <w:tc>
          <w:tcPr>
            <w:tcW w:w="1827" w:type="dxa"/>
            <w:tcBorders>
              <w:top w:val="single" w:sz="6" w:space="0" w:color="000000"/>
              <w:left w:val="single" w:sz="6" w:space="0" w:color="000000"/>
              <w:bottom w:val="single" w:sz="6" w:space="0" w:color="000000"/>
              <w:right w:val="single" w:sz="6" w:space="0" w:color="000000"/>
            </w:tcBorders>
          </w:tcPr>
          <w:p w14:paraId="11E23ED0" w14:textId="77777777" w:rsidR="00D5538F" w:rsidRDefault="00D5538F" w:rsidP="007A13E0">
            <w:pPr>
              <w:spacing w:line="91" w:lineRule="exact"/>
              <w:jc w:val="both"/>
              <w:rPr>
                <w:b/>
                <w:bCs/>
                <w:sz w:val="12"/>
                <w:szCs w:val="12"/>
              </w:rPr>
            </w:pPr>
          </w:p>
          <w:p w14:paraId="2F906F74"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53109054" w14:textId="77777777" w:rsidR="00D5538F" w:rsidRDefault="00D5538F" w:rsidP="007A13E0">
            <w:pPr>
              <w:spacing w:line="91" w:lineRule="exact"/>
              <w:jc w:val="both"/>
              <w:rPr>
                <w:sz w:val="12"/>
                <w:szCs w:val="12"/>
              </w:rPr>
            </w:pPr>
          </w:p>
          <w:p w14:paraId="3D7DC287"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1C9C90FC" w14:textId="77777777" w:rsidR="00D5538F" w:rsidRDefault="00D5538F" w:rsidP="007A13E0">
            <w:pPr>
              <w:spacing w:line="91" w:lineRule="exact"/>
              <w:jc w:val="both"/>
              <w:rPr>
                <w:sz w:val="12"/>
                <w:szCs w:val="12"/>
              </w:rPr>
            </w:pPr>
          </w:p>
          <w:p w14:paraId="3D72C227"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768F2B41" w14:textId="77777777" w:rsidR="00D5538F" w:rsidRDefault="00D5538F" w:rsidP="007A13E0">
            <w:pPr>
              <w:spacing w:line="91" w:lineRule="exact"/>
              <w:jc w:val="both"/>
              <w:rPr>
                <w:sz w:val="12"/>
                <w:szCs w:val="12"/>
              </w:rPr>
            </w:pPr>
          </w:p>
          <w:p w14:paraId="6D7B5BB0"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3079718A" w14:textId="77777777" w:rsidR="00D5538F" w:rsidRDefault="00D5538F" w:rsidP="007A13E0">
            <w:pPr>
              <w:spacing w:line="91" w:lineRule="exact"/>
              <w:jc w:val="both"/>
              <w:rPr>
                <w:sz w:val="12"/>
                <w:szCs w:val="12"/>
              </w:rPr>
            </w:pPr>
          </w:p>
          <w:p w14:paraId="3E0585B0"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74E68082" w14:textId="77777777" w:rsidR="00D5538F" w:rsidRDefault="00D5538F" w:rsidP="007A13E0">
            <w:pPr>
              <w:spacing w:line="91" w:lineRule="exact"/>
              <w:jc w:val="both"/>
              <w:rPr>
                <w:sz w:val="12"/>
                <w:szCs w:val="12"/>
              </w:rPr>
            </w:pPr>
          </w:p>
          <w:p w14:paraId="49DCF7AF"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3D16C32D" w14:textId="77777777" w:rsidR="00D5538F" w:rsidRDefault="00D5538F" w:rsidP="007A13E0">
            <w:pPr>
              <w:spacing w:line="91" w:lineRule="exact"/>
              <w:jc w:val="both"/>
              <w:rPr>
                <w:sz w:val="12"/>
                <w:szCs w:val="12"/>
              </w:rPr>
            </w:pPr>
          </w:p>
          <w:p w14:paraId="2D4A5D94" w14:textId="77777777" w:rsidR="00D5538F" w:rsidRDefault="00D5538F" w:rsidP="007A13E0">
            <w:pPr>
              <w:spacing w:after="58"/>
              <w:jc w:val="both"/>
              <w:rPr>
                <w:sz w:val="12"/>
                <w:szCs w:val="12"/>
              </w:rPr>
            </w:pPr>
          </w:p>
        </w:tc>
      </w:tr>
      <w:tr w:rsidR="00D5538F" w14:paraId="6B84FC4A"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03891542" w14:textId="77777777" w:rsidR="00D5538F" w:rsidRDefault="00D5538F" w:rsidP="007A13E0">
            <w:pPr>
              <w:spacing w:line="91" w:lineRule="exact"/>
              <w:jc w:val="both"/>
              <w:rPr>
                <w:sz w:val="12"/>
                <w:szCs w:val="12"/>
              </w:rPr>
            </w:pPr>
          </w:p>
          <w:p w14:paraId="3D0147E3" w14:textId="77777777" w:rsidR="00D5538F" w:rsidRDefault="00D5538F" w:rsidP="007A13E0">
            <w:pPr>
              <w:spacing w:after="58"/>
              <w:jc w:val="both"/>
              <w:rPr>
                <w:b/>
                <w:bCs/>
                <w:sz w:val="12"/>
                <w:szCs w:val="12"/>
              </w:rPr>
            </w:pPr>
            <w:r>
              <w:rPr>
                <w:b/>
                <w:bCs/>
                <w:sz w:val="12"/>
                <w:szCs w:val="12"/>
              </w:rPr>
              <w:t>2.</w:t>
            </w:r>
          </w:p>
        </w:tc>
        <w:tc>
          <w:tcPr>
            <w:tcW w:w="1827" w:type="dxa"/>
            <w:tcBorders>
              <w:top w:val="single" w:sz="6" w:space="0" w:color="000000"/>
              <w:left w:val="single" w:sz="6" w:space="0" w:color="000000"/>
              <w:bottom w:val="single" w:sz="6" w:space="0" w:color="000000"/>
              <w:right w:val="single" w:sz="6" w:space="0" w:color="000000"/>
            </w:tcBorders>
          </w:tcPr>
          <w:p w14:paraId="752FB12B" w14:textId="77777777" w:rsidR="00D5538F" w:rsidRDefault="00D5538F" w:rsidP="007A13E0">
            <w:pPr>
              <w:spacing w:line="91" w:lineRule="exact"/>
              <w:jc w:val="both"/>
              <w:rPr>
                <w:b/>
                <w:bCs/>
                <w:sz w:val="12"/>
                <w:szCs w:val="12"/>
              </w:rPr>
            </w:pPr>
          </w:p>
          <w:p w14:paraId="41ACB96E"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1A527FB7" w14:textId="77777777" w:rsidR="00D5538F" w:rsidRDefault="00D5538F" w:rsidP="007A13E0">
            <w:pPr>
              <w:spacing w:line="91" w:lineRule="exact"/>
              <w:jc w:val="both"/>
              <w:rPr>
                <w:sz w:val="12"/>
                <w:szCs w:val="12"/>
              </w:rPr>
            </w:pPr>
          </w:p>
          <w:p w14:paraId="69FA3F48"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405AA903" w14:textId="77777777" w:rsidR="00D5538F" w:rsidRDefault="00D5538F" w:rsidP="007A13E0">
            <w:pPr>
              <w:spacing w:line="91" w:lineRule="exact"/>
              <w:jc w:val="both"/>
              <w:rPr>
                <w:sz w:val="12"/>
                <w:szCs w:val="12"/>
              </w:rPr>
            </w:pPr>
          </w:p>
          <w:p w14:paraId="7112BB98"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76B39872" w14:textId="77777777" w:rsidR="00D5538F" w:rsidRDefault="00D5538F" w:rsidP="007A13E0">
            <w:pPr>
              <w:spacing w:line="91" w:lineRule="exact"/>
              <w:jc w:val="both"/>
              <w:rPr>
                <w:sz w:val="12"/>
                <w:szCs w:val="12"/>
              </w:rPr>
            </w:pPr>
          </w:p>
          <w:p w14:paraId="62EC52B6"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1F2DEF5A" w14:textId="77777777" w:rsidR="00D5538F" w:rsidRDefault="00D5538F" w:rsidP="007A13E0">
            <w:pPr>
              <w:spacing w:line="91" w:lineRule="exact"/>
              <w:jc w:val="both"/>
              <w:rPr>
                <w:sz w:val="12"/>
                <w:szCs w:val="12"/>
              </w:rPr>
            </w:pPr>
          </w:p>
          <w:p w14:paraId="4044245D"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1133E75E" w14:textId="77777777" w:rsidR="00D5538F" w:rsidRDefault="00D5538F" w:rsidP="007A13E0">
            <w:pPr>
              <w:spacing w:line="91" w:lineRule="exact"/>
              <w:jc w:val="both"/>
              <w:rPr>
                <w:sz w:val="12"/>
                <w:szCs w:val="12"/>
              </w:rPr>
            </w:pPr>
          </w:p>
          <w:p w14:paraId="0F3FC3FD"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1C4E754A" w14:textId="77777777" w:rsidR="00D5538F" w:rsidRDefault="00D5538F" w:rsidP="007A13E0">
            <w:pPr>
              <w:spacing w:line="91" w:lineRule="exact"/>
              <w:jc w:val="both"/>
              <w:rPr>
                <w:sz w:val="12"/>
                <w:szCs w:val="12"/>
              </w:rPr>
            </w:pPr>
          </w:p>
          <w:p w14:paraId="08F64A17" w14:textId="77777777" w:rsidR="00D5538F" w:rsidRDefault="00D5538F" w:rsidP="007A13E0">
            <w:pPr>
              <w:spacing w:after="58"/>
              <w:jc w:val="both"/>
              <w:rPr>
                <w:sz w:val="12"/>
                <w:szCs w:val="12"/>
              </w:rPr>
            </w:pPr>
          </w:p>
        </w:tc>
      </w:tr>
      <w:tr w:rsidR="00D5538F" w14:paraId="2DAF067C"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67CF9BF7" w14:textId="77777777" w:rsidR="00D5538F" w:rsidRDefault="00D5538F" w:rsidP="007A13E0">
            <w:pPr>
              <w:spacing w:line="91" w:lineRule="exact"/>
              <w:jc w:val="both"/>
              <w:rPr>
                <w:sz w:val="12"/>
                <w:szCs w:val="12"/>
              </w:rPr>
            </w:pPr>
          </w:p>
          <w:p w14:paraId="229F40F4" w14:textId="77777777" w:rsidR="00D5538F" w:rsidRDefault="00D5538F" w:rsidP="007A13E0">
            <w:pPr>
              <w:spacing w:after="58"/>
              <w:jc w:val="both"/>
              <w:rPr>
                <w:b/>
                <w:bCs/>
                <w:sz w:val="12"/>
                <w:szCs w:val="12"/>
              </w:rPr>
            </w:pPr>
            <w:r>
              <w:rPr>
                <w:b/>
                <w:bCs/>
                <w:sz w:val="12"/>
                <w:szCs w:val="12"/>
              </w:rPr>
              <w:t>3.</w:t>
            </w:r>
          </w:p>
        </w:tc>
        <w:tc>
          <w:tcPr>
            <w:tcW w:w="1827" w:type="dxa"/>
            <w:tcBorders>
              <w:top w:val="single" w:sz="6" w:space="0" w:color="000000"/>
              <w:left w:val="single" w:sz="6" w:space="0" w:color="000000"/>
              <w:bottom w:val="single" w:sz="6" w:space="0" w:color="000000"/>
              <w:right w:val="single" w:sz="6" w:space="0" w:color="000000"/>
            </w:tcBorders>
          </w:tcPr>
          <w:p w14:paraId="528B8B89" w14:textId="77777777" w:rsidR="00D5538F" w:rsidRDefault="00D5538F" w:rsidP="007A13E0">
            <w:pPr>
              <w:spacing w:line="91" w:lineRule="exact"/>
              <w:jc w:val="both"/>
              <w:rPr>
                <w:b/>
                <w:bCs/>
                <w:sz w:val="12"/>
                <w:szCs w:val="12"/>
              </w:rPr>
            </w:pPr>
          </w:p>
          <w:p w14:paraId="4E74D7C4"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7386619A" w14:textId="77777777" w:rsidR="00D5538F" w:rsidRDefault="00D5538F" w:rsidP="007A13E0">
            <w:pPr>
              <w:spacing w:line="91" w:lineRule="exact"/>
              <w:jc w:val="both"/>
              <w:rPr>
                <w:sz w:val="12"/>
                <w:szCs w:val="12"/>
              </w:rPr>
            </w:pPr>
          </w:p>
          <w:p w14:paraId="055B4444"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195686CC" w14:textId="77777777" w:rsidR="00D5538F" w:rsidRDefault="00D5538F" w:rsidP="007A13E0">
            <w:pPr>
              <w:spacing w:line="91" w:lineRule="exact"/>
              <w:jc w:val="both"/>
              <w:rPr>
                <w:sz w:val="12"/>
                <w:szCs w:val="12"/>
              </w:rPr>
            </w:pPr>
          </w:p>
          <w:p w14:paraId="277E0C63"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29AE085C" w14:textId="77777777" w:rsidR="00D5538F" w:rsidRDefault="00D5538F" w:rsidP="007A13E0">
            <w:pPr>
              <w:spacing w:line="91" w:lineRule="exact"/>
              <w:jc w:val="both"/>
              <w:rPr>
                <w:sz w:val="12"/>
                <w:szCs w:val="12"/>
              </w:rPr>
            </w:pPr>
          </w:p>
          <w:p w14:paraId="14837576"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123DE0A6" w14:textId="77777777" w:rsidR="00D5538F" w:rsidRDefault="00D5538F" w:rsidP="007A13E0">
            <w:pPr>
              <w:spacing w:line="91" w:lineRule="exact"/>
              <w:jc w:val="both"/>
              <w:rPr>
                <w:sz w:val="12"/>
                <w:szCs w:val="12"/>
              </w:rPr>
            </w:pPr>
          </w:p>
          <w:p w14:paraId="6ADFFD4B"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2E0520E8" w14:textId="77777777" w:rsidR="00D5538F" w:rsidRDefault="00D5538F" w:rsidP="007A13E0">
            <w:pPr>
              <w:spacing w:line="91" w:lineRule="exact"/>
              <w:jc w:val="both"/>
              <w:rPr>
                <w:sz w:val="12"/>
                <w:szCs w:val="12"/>
              </w:rPr>
            </w:pPr>
          </w:p>
          <w:p w14:paraId="15CC2519"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53B7E821" w14:textId="77777777" w:rsidR="00D5538F" w:rsidRDefault="00D5538F" w:rsidP="007A13E0">
            <w:pPr>
              <w:spacing w:line="91" w:lineRule="exact"/>
              <w:jc w:val="both"/>
              <w:rPr>
                <w:sz w:val="12"/>
                <w:szCs w:val="12"/>
              </w:rPr>
            </w:pPr>
          </w:p>
          <w:p w14:paraId="51510EBB" w14:textId="77777777" w:rsidR="00D5538F" w:rsidRDefault="00D5538F" w:rsidP="007A13E0">
            <w:pPr>
              <w:spacing w:after="58"/>
              <w:jc w:val="both"/>
              <w:rPr>
                <w:sz w:val="12"/>
                <w:szCs w:val="12"/>
              </w:rPr>
            </w:pPr>
          </w:p>
        </w:tc>
      </w:tr>
      <w:tr w:rsidR="00D5538F" w14:paraId="56A82ECE"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2E9881C3" w14:textId="77777777" w:rsidR="00D5538F" w:rsidRDefault="00D5538F" w:rsidP="007A13E0">
            <w:pPr>
              <w:spacing w:line="91" w:lineRule="exact"/>
              <w:jc w:val="both"/>
              <w:rPr>
                <w:sz w:val="12"/>
                <w:szCs w:val="12"/>
              </w:rPr>
            </w:pPr>
          </w:p>
          <w:p w14:paraId="2BB6F0F4" w14:textId="77777777" w:rsidR="00D5538F" w:rsidRDefault="00D5538F" w:rsidP="007A13E0">
            <w:pPr>
              <w:spacing w:after="58"/>
              <w:jc w:val="both"/>
              <w:rPr>
                <w:b/>
                <w:bCs/>
                <w:sz w:val="12"/>
                <w:szCs w:val="12"/>
              </w:rPr>
            </w:pPr>
            <w:r>
              <w:rPr>
                <w:b/>
                <w:bCs/>
                <w:sz w:val="12"/>
                <w:szCs w:val="12"/>
              </w:rPr>
              <w:t>4.</w:t>
            </w:r>
          </w:p>
        </w:tc>
        <w:tc>
          <w:tcPr>
            <w:tcW w:w="1827" w:type="dxa"/>
            <w:tcBorders>
              <w:top w:val="single" w:sz="6" w:space="0" w:color="000000"/>
              <w:left w:val="single" w:sz="6" w:space="0" w:color="000000"/>
              <w:bottom w:val="single" w:sz="6" w:space="0" w:color="000000"/>
              <w:right w:val="single" w:sz="6" w:space="0" w:color="000000"/>
            </w:tcBorders>
          </w:tcPr>
          <w:p w14:paraId="244695B0" w14:textId="77777777" w:rsidR="00D5538F" w:rsidRDefault="00D5538F" w:rsidP="007A13E0">
            <w:pPr>
              <w:spacing w:line="91" w:lineRule="exact"/>
              <w:jc w:val="both"/>
              <w:rPr>
                <w:b/>
                <w:bCs/>
                <w:sz w:val="12"/>
                <w:szCs w:val="12"/>
              </w:rPr>
            </w:pPr>
          </w:p>
          <w:p w14:paraId="42E93AA2"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087B2D73" w14:textId="77777777" w:rsidR="00D5538F" w:rsidRDefault="00D5538F" w:rsidP="007A13E0">
            <w:pPr>
              <w:spacing w:line="91" w:lineRule="exact"/>
              <w:jc w:val="both"/>
              <w:rPr>
                <w:sz w:val="12"/>
                <w:szCs w:val="12"/>
              </w:rPr>
            </w:pPr>
          </w:p>
          <w:p w14:paraId="788B4B06"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12CA1281" w14:textId="77777777" w:rsidR="00D5538F" w:rsidRDefault="00D5538F" w:rsidP="007A13E0">
            <w:pPr>
              <w:spacing w:line="91" w:lineRule="exact"/>
              <w:jc w:val="both"/>
              <w:rPr>
                <w:sz w:val="12"/>
                <w:szCs w:val="12"/>
              </w:rPr>
            </w:pPr>
          </w:p>
          <w:p w14:paraId="6D3492F0"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14F5E43F" w14:textId="77777777" w:rsidR="00D5538F" w:rsidRDefault="00D5538F" w:rsidP="007A13E0">
            <w:pPr>
              <w:spacing w:line="91" w:lineRule="exact"/>
              <w:jc w:val="both"/>
              <w:rPr>
                <w:sz w:val="12"/>
                <w:szCs w:val="12"/>
              </w:rPr>
            </w:pPr>
          </w:p>
          <w:p w14:paraId="3841FD75"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56A550A9" w14:textId="77777777" w:rsidR="00D5538F" w:rsidRDefault="00D5538F" w:rsidP="007A13E0">
            <w:pPr>
              <w:spacing w:line="91" w:lineRule="exact"/>
              <w:jc w:val="both"/>
              <w:rPr>
                <w:sz w:val="12"/>
                <w:szCs w:val="12"/>
              </w:rPr>
            </w:pPr>
          </w:p>
          <w:p w14:paraId="1F145776"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6A6C0B34" w14:textId="77777777" w:rsidR="00D5538F" w:rsidRDefault="00D5538F" w:rsidP="007A13E0">
            <w:pPr>
              <w:spacing w:line="91" w:lineRule="exact"/>
              <w:jc w:val="both"/>
              <w:rPr>
                <w:sz w:val="12"/>
                <w:szCs w:val="12"/>
              </w:rPr>
            </w:pPr>
          </w:p>
          <w:p w14:paraId="4DF6B2B7"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0C32F4BE" w14:textId="77777777" w:rsidR="00D5538F" w:rsidRDefault="00D5538F" w:rsidP="007A13E0">
            <w:pPr>
              <w:spacing w:line="91" w:lineRule="exact"/>
              <w:jc w:val="both"/>
              <w:rPr>
                <w:sz w:val="12"/>
                <w:szCs w:val="12"/>
              </w:rPr>
            </w:pPr>
          </w:p>
          <w:p w14:paraId="19E3E3D5" w14:textId="77777777" w:rsidR="00D5538F" w:rsidRDefault="00D5538F" w:rsidP="007A13E0">
            <w:pPr>
              <w:spacing w:after="58"/>
              <w:jc w:val="both"/>
              <w:rPr>
                <w:sz w:val="12"/>
                <w:szCs w:val="12"/>
              </w:rPr>
            </w:pPr>
          </w:p>
        </w:tc>
      </w:tr>
      <w:tr w:rsidR="00D5538F" w14:paraId="61FE56A9"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0D18792B" w14:textId="77777777" w:rsidR="00D5538F" w:rsidRPr="00CD55C9" w:rsidRDefault="00D5538F" w:rsidP="007A13E0">
            <w:pPr>
              <w:spacing w:line="91" w:lineRule="exact"/>
              <w:jc w:val="both"/>
              <w:rPr>
                <w:sz w:val="16"/>
                <w:szCs w:val="16"/>
              </w:rPr>
            </w:pPr>
          </w:p>
          <w:p w14:paraId="7EED2269" w14:textId="77777777" w:rsidR="00D5538F" w:rsidRPr="00CD55C9" w:rsidRDefault="00D5538F" w:rsidP="007A13E0">
            <w:pPr>
              <w:spacing w:after="58"/>
              <w:jc w:val="both"/>
              <w:rPr>
                <w:b/>
                <w:bCs/>
                <w:sz w:val="16"/>
                <w:szCs w:val="16"/>
              </w:rPr>
            </w:pPr>
            <w:r w:rsidRPr="00CD55C9">
              <w:rPr>
                <w:b/>
                <w:bCs/>
                <w:sz w:val="16"/>
                <w:szCs w:val="16"/>
              </w:rPr>
              <w:t>Subtotal:</w:t>
            </w:r>
          </w:p>
        </w:tc>
        <w:tc>
          <w:tcPr>
            <w:tcW w:w="1827" w:type="dxa"/>
            <w:tcBorders>
              <w:top w:val="single" w:sz="6" w:space="0" w:color="000000"/>
              <w:left w:val="single" w:sz="6" w:space="0" w:color="000000"/>
              <w:bottom w:val="single" w:sz="6" w:space="0" w:color="000000"/>
              <w:right w:val="single" w:sz="6" w:space="0" w:color="000000"/>
            </w:tcBorders>
            <w:vAlign w:val="bottom"/>
          </w:tcPr>
          <w:p w14:paraId="6A4E1465" w14:textId="77777777" w:rsidR="00D5538F" w:rsidRPr="00CD55C9" w:rsidRDefault="00D5538F" w:rsidP="007A13E0">
            <w:pPr>
              <w:spacing w:line="91" w:lineRule="exact"/>
              <w:jc w:val="both"/>
              <w:rPr>
                <w:b/>
                <w:bCs/>
                <w:sz w:val="16"/>
                <w:szCs w:val="16"/>
              </w:rPr>
            </w:pPr>
          </w:p>
          <w:p w14:paraId="50716971" w14:textId="77777777" w:rsidR="00D5538F" w:rsidRPr="00CD55C9" w:rsidRDefault="00D5538F" w:rsidP="007A13E0">
            <w:pPr>
              <w:spacing w:after="58"/>
              <w:jc w:val="both"/>
              <w:rPr>
                <w:b/>
                <w:bCs/>
                <w:sz w:val="16"/>
                <w:szCs w:val="16"/>
              </w:rPr>
            </w:pPr>
          </w:p>
        </w:tc>
        <w:tc>
          <w:tcPr>
            <w:tcW w:w="1876" w:type="dxa"/>
            <w:tcBorders>
              <w:top w:val="single" w:sz="6" w:space="0" w:color="000000"/>
              <w:left w:val="single" w:sz="6" w:space="0" w:color="000000"/>
              <w:bottom w:val="single" w:sz="6" w:space="0" w:color="000000"/>
              <w:right w:val="single" w:sz="6" w:space="0" w:color="000000"/>
            </w:tcBorders>
            <w:vAlign w:val="bottom"/>
          </w:tcPr>
          <w:p w14:paraId="29E6EC78" w14:textId="77777777" w:rsidR="00D5538F" w:rsidRPr="00CD55C9" w:rsidRDefault="00D5538F" w:rsidP="007A13E0">
            <w:pPr>
              <w:spacing w:line="91" w:lineRule="exact"/>
              <w:jc w:val="both"/>
              <w:rPr>
                <w:b/>
                <w:bCs/>
                <w:sz w:val="16"/>
                <w:szCs w:val="16"/>
              </w:rPr>
            </w:pPr>
          </w:p>
          <w:p w14:paraId="1B0A77F6" w14:textId="77777777" w:rsidR="00D5538F" w:rsidRPr="00CD55C9" w:rsidRDefault="00D5538F" w:rsidP="007A13E0">
            <w:pPr>
              <w:spacing w:after="58"/>
              <w:jc w:val="both"/>
              <w:rPr>
                <w:b/>
                <w:bCs/>
                <w:sz w:val="16"/>
                <w:szCs w:val="16"/>
              </w:rPr>
            </w:pPr>
          </w:p>
        </w:tc>
        <w:tc>
          <w:tcPr>
            <w:tcW w:w="1857" w:type="dxa"/>
            <w:tcBorders>
              <w:top w:val="single" w:sz="6" w:space="0" w:color="000000"/>
              <w:left w:val="single" w:sz="6" w:space="0" w:color="000000"/>
              <w:bottom w:val="single" w:sz="6" w:space="0" w:color="000000"/>
              <w:right w:val="single" w:sz="6" w:space="0" w:color="000000"/>
            </w:tcBorders>
            <w:vAlign w:val="bottom"/>
          </w:tcPr>
          <w:p w14:paraId="7BA8CCF7" w14:textId="77777777" w:rsidR="00D5538F" w:rsidRPr="00CD55C9" w:rsidRDefault="00D5538F" w:rsidP="007A13E0">
            <w:pPr>
              <w:spacing w:line="91" w:lineRule="exact"/>
              <w:jc w:val="both"/>
              <w:rPr>
                <w:b/>
                <w:bCs/>
                <w:sz w:val="16"/>
                <w:szCs w:val="16"/>
              </w:rPr>
            </w:pPr>
          </w:p>
          <w:p w14:paraId="15CC0D34" w14:textId="77777777" w:rsidR="00D5538F" w:rsidRPr="00CD55C9" w:rsidRDefault="00D5538F" w:rsidP="007A13E0">
            <w:pPr>
              <w:spacing w:after="58"/>
              <w:jc w:val="both"/>
              <w:rPr>
                <w:b/>
                <w:bCs/>
                <w:sz w:val="16"/>
                <w:szCs w:val="16"/>
              </w:rPr>
            </w:pPr>
          </w:p>
        </w:tc>
        <w:tc>
          <w:tcPr>
            <w:tcW w:w="1838" w:type="dxa"/>
            <w:tcBorders>
              <w:top w:val="single" w:sz="6" w:space="0" w:color="000000"/>
              <w:left w:val="single" w:sz="6" w:space="0" w:color="000000"/>
              <w:bottom w:val="single" w:sz="6" w:space="0" w:color="000000"/>
              <w:right w:val="single" w:sz="6" w:space="0" w:color="000000"/>
            </w:tcBorders>
            <w:vAlign w:val="bottom"/>
          </w:tcPr>
          <w:p w14:paraId="502345E7" w14:textId="77777777" w:rsidR="00D5538F" w:rsidRPr="00CD55C9" w:rsidRDefault="00D5538F" w:rsidP="007A13E0">
            <w:pPr>
              <w:spacing w:line="91" w:lineRule="exact"/>
              <w:jc w:val="both"/>
              <w:rPr>
                <w:b/>
                <w:bCs/>
                <w:sz w:val="16"/>
                <w:szCs w:val="16"/>
              </w:rPr>
            </w:pPr>
          </w:p>
          <w:p w14:paraId="743D89BA" w14:textId="77777777" w:rsidR="00D5538F" w:rsidRPr="00CD55C9" w:rsidRDefault="00D5538F" w:rsidP="007A13E0">
            <w:pPr>
              <w:spacing w:after="58"/>
              <w:jc w:val="both"/>
              <w:rPr>
                <w:b/>
                <w:bCs/>
                <w:sz w:val="16"/>
                <w:szCs w:val="16"/>
              </w:rPr>
            </w:pPr>
          </w:p>
        </w:tc>
        <w:tc>
          <w:tcPr>
            <w:tcW w:w="1396" w:type="dxa"/>
            <w:tcBorders>
              <w:top w:val="single" w:sz="6" w:space="0" w:color="000000"/>
              <w:left w:val="single" w:sz="6" w:space="0" w:color="000000"/>
              <w:bottom w:val="single" w:sz="6" w:space="0" w:color="000000"/>
              <w:right w:val="single" w:sz="6" w:space="0" w:color="000000"/>
            </w:tcBorders>
            <w:vAlign w:val="bottom"/>
          </w:tcPr>
          <w:p w14:paraId="77D9AA77" w14:textId="77777777" w:rsidR="00D5538F" w:rsidRPr="00CD55C9" w:rsidRDefault="00D5538F" w:rsidP="007A13E0">
            <w:pPr>
              <w:spacing w:line="91" w:lineRule="exact"/>
              <w:jc w:val="both"/>
              <w:rPr>
                <w:b/>
                <w:bCs/>
                <w:sz w:val="16"/>
                <w:szCs w:val="16"/>
              </w:rPr>
            </w:pPr>
          </w:p>
          <w:p w14:paraId="746D87D8" w14:textId="77777777" w:rsidR="00D5538F" w:rsidRPr="00CD55C9" w:rsidRDefault="00D5538F" w:rsidP="007A13E0">
            <w:pPr>
              <w:spacing w:after="58"/>
              <w:jc w:val="both"/>
              <w:rPr>
                <w:b/>
                <w:bCs/>
                <w:sz w:val="16"/>
                <w:szCs w:val="16"/>
              </w:rPr>
            </w:pPr>
            <w:r w:rsidRPr="00CD55C9">
              <w:rPr>
                <w:b/>
                <w:bCs/>
                <w:sz w:val="16"/>
                <w:szCs w:val="16"/>
              </w:rPr>
              <w:t>(A)______</w:t>
            </w:r>
            <w:r>
              <w:rPr>
                <w:b/>
                <w:bCs/>
                <w:sz w:val="16"/>
                <w:szCs w:val="16"/>
              </w:rPr>
              <w:t>__</w:t>
            </w:r>
            <w:r w:rsidRPr="00CD55C9">
              <w:rPr>
                <w:b/>
                <w:bCs/>
                <w:sz w:val="16"/>
                <w:szCs w:val="16"/>
              </w:rPr>
              <w:t>___lb</w:t>
            </w:r>
          </w:p>
        </w:tc>
        <w:tc>
          <w:tcPr>
            <w:tcW w:w="1293" w:type="dxa"/>
            <w:tcBorders>
              <w:top w:val="single" w:sz="6" w:space="0" w:color="000000"/>
              <w:left w:val="single" w:sz="6" w:space="0" w:color="000000"/>
              <w:bottom w:val="single" w:sz="6" w:space="0" w:color="000000"/>
              <w:right w:val="single" w:sz="6" w:space="0" w:color="000000"/>
            </w:tcBorders>
            <w:vAlign w:val="bottom"/>
          </w:tcPr>
          <w:p w14:paraId="290169F9" w14:textId="77777777" w:rsidR="00D5538F" w:rsidRPr="00CD55C9" w:rsidRDefault="00D5538F" w:rsidP="007A13E0">
            <w:pPr>
              <w:spacing w:line="91" w:lineRule="exact"/>
              <w:jc w:val="both"/>
              <w:rPr>
                <w:b/>
                <w:bCs/>
                <w:sz w:val="16"/>
                <w:szCs w:val="16"/>
              </w:rPr>
            </w:pPr>
          </w:p>
          <w:p w14:paraId="364B3CB7" w14:textId="77777777" w:rsidR="00D5538F" w:rsidRPr="00CD55C9" w:rsidRDefault="00D5538F" w:rsidP="007A13E0">
            <w:pPr>
              <w:spacing w:after="58"/>
              <w:jc w:val="both"/>
              <w:rPr>
                <w:b/>
                <w:bCs/>
                <w:sz w:val="16"/>
                <w:szCs w:val="16"/>
              </w:rPr>
            </w:pPr>
            <w:r w:rsidRPr="00CD55C9">
              <w:rPr>
                <w:b/>
                <w:bCs/>
                <w:sz w:val="16"/>
                <w:szCs w:val="16"/>
              </w:rPr>
              <w:t>(B)_</w:t>
            </w:r>
            <w:r>
              <w:rPr>
                <w:b/>
                <w:bCs/>
                <w:sz w:val="16"/>
                <w:szCs w:val="16"/>
              </w:rPr>
              <w:t>___</w:t>
            </w:r>
            <w:r w:rsidRPr="00CD55C9">
              <w:rPr>
                <w:b/>
                <w:bCs/>
                <w:sz w:val="16"/>
                <w:szCs w:val="16"/>
              </w:rPr>
              <w:t>______lb</w:t>
            </w:r>
          </w:p>
        </w:tc>
        <w:tc>
          <w:tcPr>
            <w:tcW w:w="1320" w:type="dxa"/>
            <w:tcBorders>
              <w:top w:val="single" w:sz="6" w:space="0" w:color="000000"/>
              <w:left w:val="single" w:sz="6" w:space="0" w:color="000000"/>
              <w:bottom w:val="single" w:sz="6" w:space="0" w:color="000000"/>
              <w:right w:val="single" w:sz="6" w:space="0" w:color="000000"/>
            </w:tcBorders>
            <w:vAlign w:val="bottom"/>
          </w:tcPr>
          <w:p w14:paraId="7F65085A" w14:textId="77777777" w:rsidR="00D5538F" w:rsidRPr="00CD55C9" w:rsidRDefault="00D5538F" w:rsidP="007A13E0">
            <w:pPr>
              <w:spacing w:after="58"/>
              <w:jc w:val="both"/>
              <w:rPr>
                <w:b/>
                <w:bCs/>
                <w:sz w:val="16"/>
                <w:szCs w:val="16"/>
              </w:rPr>
            </w:pPr>
            <w:r w:rsidRPr="00CD55C9">
              <w:rPr>
                <w:b/>
                <w:bCs/>
                <w:sz w:val="16"/>
                <w:szCs w:val="16"/>
              </w:rPr>
              <w:t>(C)___</w:t>
            </w:r>
            <w:r>
              <w:rPr>
                <w:b/>
                <w:bCs/>
                <w:sz w:val="16"/>
                <w:szCs w:val="16"/>
              </w:rPr>
              <w:t>_</w:t>
            </w:r>
            <w:r w:rsidRPr="00CD55C9">
              <w:rPr>
                <w:b/>
                <w:bCs/>
                <w:sz w:val="16"/>
                <w:szCs w:val="16"/>
              </w:rPr>
              <w:t>______lb</w:t>
            </w:r>
          </w:p>
        </w:tc>
      </w:tr>
    </w:tbl>
    <w:p w14:paraId="754F75DF" w14:textId="77777777" w:rsidR="00D5538F" w:rsidRDefault="00D5538F" w:rsidP="001565D9">
      <w:pPr>
        <w:jc w:val="both"/>
        <w:rPr>
          <w:sz w:val="18"/>
          <w:szCs w:val="18"/>
        </w:rPr>
      </w:pPr>
    </w:p>
    <w:p w14:paraId="0469DC1C" w14:textId="77777777" w:rsidR="00D5538F" w:rsidRPr="00AA4A81" w:rsidRDefault="00D5538F" w:rsidP="001565D9">
      <w:pPr>
        <w:spacing w:after="60"/>
        <w:jc w:val="both"/>
        <w:rPr>
          <w:b/>
          <w:sz w:val="18"/>
          <w:szCs w:val="18"/>
        </w:rPr>
      </w:pPr>
      <w:r w:rsidRPr="00AA4A81">
        <w:rPr>
          <w:b/>
          <w:sz w:val="18"/>
          <w:szCs w:val="18"/>
        </w:rPr>
        <w:t>Exempt quantity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that should be excluded.</w:t>
      </w:r>
    </w:p>
    <w:tbl>
      <w:tblPr>
        <w:tblW w:w="13320" w:type="dxa"/>
        <w:tblInd w:w="57" w:type="dxa"/>
        <w:tblLayout w:type="fixed"/>
        <w:tblCellMar>
          <w:left w:w="57" w:type="dxa"/>
          <w:right w:w="57" w:type="dxa"/>
        </w:tblCellMar>
        <w:tblLook w:val="0000" w:firstRow="0" w:lastRow="0" w:firstColumn="0" w:lastColumn="0" w:noHBand="0" w:noVBand="0"/>
      </w:tblPr>
      <w:tblGrid>
        <w:gridCol w:w="2939"/>
        <w:gridCol w:w="2940"/>
        <w:gridCol w:w="2940"/>
        <w:gridCol w:w="1621"/>
        <w:gridCol w:w="1440"/>
        <w:gridCol w:w="1440"/>
      </w:tblGrid>
      <w:tr w:rsidR="00E51300" w14:paraId="7FD8CE5F" w14:textId="77777777" w:rsidTr="00B427B8">
        <w:trPr>
          <w:tblHeader/>
        </w:trPr>
        <w:tc>
          <w:tcPr>
            <w:tcW w:w="2939" w:type="dxa"/>
            <w:vMerge w:val="restart"/>
            <w:tcBorders>
              <w:top w:val="single" w:sz="6" w:space="0" w:color="000000"/>
              <w:left w:val="single" w:sz="6" w:space="0" w:color="000000"/>
              <w:bottom w:val="nil"/>
              <w:right w:val="single" w:sz="6" w:space="0" w:color="000000"/>
            </w:tcBorders>
            <w:shd w:val="pct10" w:color="000000" w:fill="FFFFFF"/>
            <w:vAlign w:val="center"/>
          </w:tcPr>
          <w:p w14:paraId="501E22B6" w14:textId="77777777" w:rsidR="00E51300" w:rsidRDefault="00E51300" w:rsidP="00E51300">
            <w:pPr>
              <w:spacing w:line="91" w:lineRule="exact"/>
              <w:jc w:val="center"/>
              <w:rPr>
                <w:sz w:val="16"/>
                <w:szCs w:val="16"/>
              </w:rPr>
            </w:pPr>
          </w:p>
          <w:p w14:paraId="2F268054" w14:textId="77777777" w:rsidR="00E51300" w:rsidRDefault="00E51300" w:rsidP="00E51300">
            <w:pPr>
              <w:spacing w:after="58"/>
              <w:jc w:val="center"/>
              <w:rPr>
                <w:b/>
                <w:bCs/>
                <w:sz w:val="16"/>
                <w:szCs w:val="16"/>
              </w:rPr>
            </w:pPr>
            <w:r>
              <w:rPr>
                <w:b/>
                <w:bCs/>
                <w:sz w:val="16"/>
                <w:szCs w:val="16"/>
              </w:rPr>
              <w:t>Mixture Name as Listed Above</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7315D2AE" w14:textId="77777777" w:rsidR="00E51300" w:rsidRPr="00B427B8" w:rsidRDefault="00E51300" w:rsidP="00E51300">
            <w:pPr>
              <w:jc w:val="center"/>
              <w:rPr>
                <w:rFonts w:ascii="Times New Roman Bold" w:hAnsi="Times New Roman Bold"/>
                <w:b/>
                <w:kern w:val="32"/>
                <w:sz w:val="16"/>
              </w:rPr>
            </w:pPr>
            <w:r w:rsidRPr="00F50266">
              <w:rPr>
                <w:b/>
                <w:sz w:val="16"/>
                <w:szCs w:val="16"/>
              </w:rPr>
              <w:t>Applicable Exemption (articles, facility, activity)</w:t>
            </w:r>
            <w:r w:rsidR="00D5538F">
              <w:rPr>
                <w:rStyle w:val="FootnoteReference"/>
                <w:b/>
                <w:bCs/>
                <w:sz w:val="18"/>
                <w:szCs w:val="18"/>
              </w:rPr>
              <w:t xml:space="preserve"> </w:t>
            </w:r>
            <w:r w:rsidR="00D5538F">
              <w:rPr>
                <w:rStyle w:val="FootnoteReference"/>
                <w:b/>
                <w:bCs/>
                <w:sz w:val="18"/>
                <w:szCs w:val="18"/>
              </w:rPr>
              <w:footnoteReference w:customMarkFollows="1" w:id="3"/>
              <w:t>1</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274057F2" w14:textId="77777777" w:rsidR="00E51300" w:rsidRPr="00B427B8" w:rsidRDefault="00E51300" w:rsidP="00E51300">
            <w:pPr>
              <w:spacing w:line="91" w:lineRule="exact"/>
              <w:jc w:val="center"/>
              <w:rPr>
                <w:b/>
                <w:sz w:val="16"/>
              </w:rPr>
            </w:pPr>
          </w:p>
          <w:p w14:paraId="6A7AA69E" w14:textId="77777777" w:rsidR="00E51300" w:rsidRDefault="00E51300" w:rsidP="00E51300">
            <w:pPr>
              <w:spacing w:after="58"/>
              <w:jc w:val="center"/>
              <w:rPr>
                <w:b/>
                <w:bCs/>
                <w:sz w:val="16"/>
                <w:szCs w:val="16"/>
              </w:rPr>
            </w:pPr>
            <w:r>
              <w:rPr>
                <w:b/>
                <w:bCs/>
                <w:sz w:val="16"/>
                <w:szCs w:val="16"/>
              </w:rPr>
              <w:t>Fraction or Percent Exempt (if Applicable)</w:t>
            </w:r>
          </w:p>
        </w:tc>
        <w:tc>
          <w:tcPr>
            <w:tcW w:w="4501"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7E56F514" w14:textId="77777777" w:rsidR="00E51300" w:rsidRDefault="00E51300" w:rsidP="00E51300">
            <w:pPr>
              <w:spacing w:line="91" w:lineRule="exact"/>
              <w:jc w:val="center"/>
              <w:rPr>
                <w:b/>
                <w:bCs/>
                <w:sz w:val="16"/>
                <w:szCs w:val="16"/>
              </w:rPr>
            </w:pPr>
          </w:p>
          <w:p w14:paraId="6904FFDE" w14:textId="77777777" w:rsidR="00E51300" w:rsidRPr="00CD55C9" w:rsidRDefault="00E51300" w:rsidP="00E5130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Exempt from Above (lb):</w:t>
            </w:r>
          </w:p>
        </w:tc>
      </w:tr>
      <w:tr w:rsidR="003D7F2B" w14:paraId="1FEEFB1C" w14:textId="77777777" w:rsidTr="00E51300">
        <w:trPr>
          <w:tblHeader/>
        </w:trPr>
        <w:tc>
          <w:tcPr>
            <w:tcW w:w="2939" w:type="dxa"/>
            <w:vMerge/>
            <w:tcBorders>
              <w:top w:val="nil"/>
              <w:left w:val="single" w:sz="6" w:space="0" w:color="000000"/>
              <w:bottom w:val="single" w:sz="6" w:space="0" w:color="000000"/>
              <w:right w:val="single" w:sz="6" w:space="0" w:color="000000"/>
            </w:tcBorders>
            <w:shd w:val="pct10" w:color="000000" w:fill="FFFFFF"/>
          </w:tcPr>
          <w:p w14:paraId="3B7213D7"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226FE637"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39DF8DEB" w14:textId="77777777" w:rsidR="00E51300" w:rsidRDefault="00E51300" w:rsidP="00E51300">
            <w:pPr>
              <w:spacing w:after="58"/>
              <w:jc w:val="center"/>
              <w:rPr>
                <w:sz w:val="16"/>
                <w:szCs w:val="16"/>
              </w:rPr>
            </w:pPr>
          </w:p>
        </w:tc>
        <w:tc>
          <w:tcPr>
            <w:tcW w:w="1621"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50544437" w14:textId="77777777" w:rsidR="00E51300" w:rsidRDefault="00E51300" w:rsidP="00E51300">
            <w:pPr>
              <w:spacing w:line="91" w:lineRule="exact"/>
              <w:jc w:val="center"/>
              <w:rPr>
                <w:sz w:val="16"/>
                <w:szCs w:val="16"/>
              </w:rPr>
            </w:pPr>
          </w:p>
          <w:p w14:paraId="4BC9D5A2" w14:textId="77777777" w:rsidR="00E51300" w:rsidRDefault="00E51300" w:rsidP="00E51300">
            <w:pPr>
              <w:spacing w:after="58"/>
              <w:jc w:val="center"/>
              <w:rPr>
                <w:b/>
                <w:bCs/>
                <w:sz w:val="16"/>
                <w:szCs w:val="16"/>
              </w:rPr>
            </w:pPr>
            <w:r>
              <w:rPr>
                <w:b/>
                <w:bCs/>
                <w:sz w:val="16"/>
                <w:szCs w:val="16"/>
              </w:rPr>
              <w:t>Manufactured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19159806" w14:textId="77777777" w:rsidR="00E51300" w:rsidRDefault="00E51300" w:rsidP="00E51300">
            <w:pPr>
              <w:spacing w:line="91" w:lineRule="exact"/>
              <w:jc w:val="center"/>
              <w:rPr>
                <w:b/>
                <w:bCs/>
                <w:sz w:val="16"/>
                <w:szCs w:val="16"/>
              </w:rPr>
            </w:pPr>
          </w:p>
          <w:p w14:paraId="6C75CE6E" w14:textId="77777777" w:rsidR="00E51300" w:rsidRDefault="00E51300" w:rsidP="00E51300">
            <w:pPr>
              <w:spacing w:after="58"/>
              <w:jc w:val="center"/>
              <w:rPr>
                <w:b/>
                <w:bCs/>
                <w:sz w:val="16"/>
                <w:szCs w:val="16"/>
              </w:rPr>
            </w:pPr>
            <w:r>
              <w:rPr>
                <w:b/>
                <w:bCs/>
                <w:sz w:val="16"/>
                <w:szCs w:val="16"/>
              </w:rPr>
              <w:t>Processed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7E7D5143" w14:textId="77777777" w:rsidR="00E51300" w:rsidRDefault="00E51300" w:rsidP="00E51300">
            <w:pPr>
              <w:spacing w:line="91" w:lineRule="exact"/>
              <w:jc w:val="center"/>
              <w:rPr>
                <w:b/>
                <w:bCs/>
                <w:sz w:val="16"/>
                <w:szCs w:val="16"/>
              </w:rPr>
            </w:pPr>
          </w:p>
          <w:p w14:paraId="28A3688F" w14:textId="77777777" w:rsidR="00E51300" w:rsidRDefault="00E51300" w:rsidP="00E51300">
            <w:pPr>
              <w:spacing w:after="58"/>
              <w:jc w:val="center"/>
              <w:rPr>
                <w:b/>
                <w:bCs/>
                <w:sz w:val="16"/>
                <w:szCs w:val="16"/>
              </w:rPr>
            </w:pPr>
            <w:r>
              <w:rPr>
                <w:b/>
                <w:bCs/>
                <w:sz w:val="16"/>
                <w:szCs w:val="16"/>
              </w:rPr>
              <w:t>Otherwise Used</w:t>
            </w:r>
          </w:p>
        </w:tc>
      </w:tr>
      <w:tr w:rsidR="00E51300" w14:paraId="03FDFC90"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2E242DC0" w14:textId="77777777" w:rsidR="00E51300" w:rsidRDefault="00E51300" w:rsidP="00E51300">
            <w:pPr>
              <w:spacing w:line="91" w:lineRule="exact"/>
              <w:jc w:val="both"/>
              <w:rPr>
                <w:b/>
                <w:bCs/>
                <w:sz w:val="12"/>
                <w:szCs w:val="12"/>
              </w:rPr>
            </w:pPr>
          </w:p>
          <w:p w14:paraId="3CFBEAA7" w14:textId="77777777" w:rsidR="00E51300" w:rsidRDefault="00E51300" w:rsidP="00E51300">
            <w:pPr>
              <w:spacing w:after="58"/>
              <w:jc w:val="both"/>
              <w:rPr>
                <w:b/>
                <w:bCs/>
                <w:sz w:val="12"/>
                <w:szCs w:val="12"/>
              </w:rPr>
            </w:pPr>
            <w:r>
              <w:rPr>
                <w:b/>
                <w:bCs/>
                <w:sz w:val="12"/>
                <w:szCs w:val="12"/>
              </w:rPr>
              <w:t>1.</w:t>
            </w:r>
          </w:p>
        </w:tc>
        <w:tc>
          <w:tcPr>
            <w:tcW w:w="2940" w:type="dxa"/>
            <w:tcBorders>
              <w:top w:val="single" w:sz="6" w:space="0" w:color="000000"/>
              <w:left w:val="single" w:sz="6" w:space="0" w:color="000000"/>
              <w:bottom w:val="single" w:sz="6" w:space="0" w:color="000000"/>
              <w:right w:val="single" w:sz="6" w:space="0" w:color="000000"/>
            </w:tcBorders>
          </w:tcPr>
          <w:p w14:paraId="2765E295" w14:textId="77777777" w:rsidR="00E51300" w:rsidRDefault="00E51300" w:rsidP="00E51300">
            <w:pPr>
              <w:spacing w:line="91" w:lineRule="exact"/>
              <w:jc w:val="both"/>
              <w:rPr>
                <w:b/>
                <w:bCs/>
                <w:sz w:val="12"/>
                <w:szCs w:val="12"/>
              </w:rPr>
            </w:pPr>
          </w:p>
          <w:p w14:paraId="0AB246C6"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7451C8D5" w14:textId="77777777" w:rsidR="00E51300" w:rsidRDefault="00E51300" w:rsidP="00E51300">
            <w:pPr>
              <w:spacing w:line="91" w:lineRule="exact"/>
              <w:jc w:val="both"/>
              <w:rPr>
                <w:sz w:val="12"/>
                <w:szCs w:val="12"/>
              </w:rPr>
            </w:pPr>
          </w:p>
          <w:p w14:paraId="00928859"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10856047" w14:textId="77777777" w:rsidR="00E51300" w:rsidRDefault="00E51300" w:rsidP="00E51300">
            <w:pPr>
              <w:spacing w:line="91" w:lineRule="exact"/>
              <w:jc w:val="both"/>
              <w:rPr>
                <w:sz w:val="12"/>
                <w:szCs w:val="12"/>
              </w:rPr>
            </w:pPr>
          </w:p>
          <w:p w14:paraId="67CB4222"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7BB4FC7C" w14:textId="77777777" w:rsidR="00E51300" w:rsidRDefault="00E51300" w:rsidP="00E51300">
            <w:pPr>
              <w:spacing w:line="91" w:lineRule="exact"/>
              <w:jc w:val="both"/>
              <w:rPr>
                <w:sz w:val="12"/>
                <w:szCs w:val="12"/>
              </w:rPr>
            </w:pPr>
          </w:p>
          <w:p w14:paraId="69471961"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7A59380" w14:textId="77777777" w:rsidR="00E51300" w:rsidRDefault="00E51300" w:rsidP="00E51300">
            <w:pPr>
              <w:spacing w:line="91" w:lineRule="exact"/>
              <w:jc w:val="both"/>
              <w:rPr>
                <w:sz w:val="12"/>
                <w:szCs w:val="12"/>
              </w:rPr>
            </w:pPr>
          </w:p>
          <w:p w14:paraId="5618799A" w14:textId="77777777" w:rsidR="00E51300" w:rsidRDefault="00E51300" w:rsidP="00E51300">
            <w:pPr>
              <w:spacing w:after="58"/>
              <w:jc w:val="both"/>
              <w:rPr>
                <w:sz w:val="12"/>
                <w:szCs w:val="12"/>
              </w:rPr>
            </w:pPr>
          </w:p>
        </w:tc>
      </w:tr>
      <w:tr w:rsidR="00E51300" w14:paraId="26DFC93F"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41CEDE34" w14:textId="77777777" w:rsidR="00E51300" w:rsidRDefault="00E51300" w:rsidP="00E51300">
            <w:pPr>
              <w:spacing w:line="91" w:lineRule="exact"/>
              <w:jc w:val="both"/>
              <w:rPr>
                <w:sz w:val="12"/>
                <w:szCs w:val="12"/>
              </w:rPr>
            </w:pPr>
          </w:p>
          <w:p w14:paraId="382F4C14" w14:textId="77777777" w:rsidR="00E51300" w:rsidRDefault="00E51300" w:rsidP="00E51300">
            <w:pPr>
              <w:spacing w:after="58"/>
              <w:jc w:val="both"/>
              <w:rPr>
                <w:b/>
                <w:bCs/>
                <w:sz w:val="12"/>
                <w:szCs w:val="12"/>
              </w:rPr>
            </w:pPr>
            <w:r>
              <w:rPr>
                <w:b/>
                <w:bCs/>
                <w:sz w:val="12"/>
                <w:szCs w:val="12"/>
              </w:rPr>
              <w:t>2.</w:t>
            </w:r>
          </w:p>
        </w:tc>
        <w:tc>
          <w:tcPr>
            <w:tcW w:w="2940" w:type="dxa"/>
            <w:tcBorders>
              <w:top w:val="single" w:sz="6" w:space="0" w:color="000000"/>
              <w:left w:val="single" w:sz="6" w:space="0" w:color="000000"/>
              <w:bottom w:val="single" w:sz="6" w:space="0" w:color="000000"/>
              <w:right w:val="single" w:sz="6" w:space="0" w:color="000000"/>
            </w:tcBorders>
          </w:tcPr>
          <w:p w14:paraId="09867748" w14:textId="77777777" w:rsidR="00E51300" w:rsidRDefault="00E51300" w:rsidP="00E51300">
            <w:pPr>
              <w:spacing w:line="91" w:lineRule="exact"/>
              <w:jc w:val="both"/>
              <w:rPr>
                <w:b/>
                <w:bCs/>
                <w:sz w:val="12"/>
                <w:szCs w:val="12"/>
              </w:rPr>
            </w:pPr>
          </w:p>
          <w:p w14:paraId="069ABABC"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78FA6CE6" w14:textId="77777777" w:rsidR="00E51300" w:rsidRDefault="00E51300" w:rsidP="00E51300">
            <w:pPr>
              <w:spacing w:line="91" w:lineRule="exact"/>
              <w:jc w:val="both"/>
              <w:rPr>
                <w:sz w:val="12"/>
                <w:szCs w:val="12"/>
              </w:rPr>
            </w:pPr>
          </w:p>
          <w:p w14:paraId="3A30B302"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79502C83" w14:textId="77777777" w:rsidR="00E51300" w:rsidRDefault="00E51300" w:rsidP="00E51300">
            <w:pPr>
              <w:spacing w:line="91" w:lineRule="exact"/>
              <w:jc w:val="both"/>
              <w:rPr>
                <w:sz w:val="12"/>
                <w:szCs w:val="12"/>
              </w:rPr>
            </w:pPr>
          </w:p>
          <w:p w14:paraId="13C8A729"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3C19641" w14:textId="77777777" w:rsidR="00E51300" w:rsidRDefault="00E51300" w:rsidP="00E51300">
            <w:pPr>
              <w:spacing w:line="91" w:lineRule="exact"/>
              <w:jc w:val="both"/>
              <w:rPr>
                <w:sz w:val="12"/>
                <w:szCs w:val="12"/>
              </w:rPr>
            </w:pPr>
          </w:p>
          <w:p w14:paraId="04AE0499"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22F311EA" w14:textId="77777777" w:rsidR="00E51300" w:rsidRDefault="00E51300" w:rsidP="00E51300">
            <w:pPr>
              <w:spacing w:line="91" w:lineRule="exact"/>
              <w:jc w:val="both"/>
              <w:rPr>
                <w:sz w:val="12"/>
                <w:szCs w:val="12"/>
              </w:rPr>
            </w:pPr>
          </w:p>
          <w:p w14:paraId="6202F78D" w14:textId="77777777" w:rsidR="00E51300" w:rsidRDefault="00E51300" w:rsidP="00E51300">
            <w:pPr>
              <w:spacing w:after="58"/>
              <w:jc w:val="both"/>
              <w:rPr>
                <w:sz w:val="12"/>
                <w:szCs w:val="12"/>
              </w:rPr>
            </w:pPr>
          </w:p>
        </w:tc>
      </w:tr>
      <w:tr w:rsidR="00E51300" w14:paraId="54E48757"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72383460" w14:textId="77777777" w:rsidR="00E51300" w:rsidRDefault="00E51300" w:rsidP="00E51300">
            <w:pPr>
              <w:spacing w:line="91" w:lineRule="exact"/>
              <w:jc w:val="both"/>
              <w:rPr>
                <w:sz w:val="12"/>
                <w:szCs w:val="12"/>
              </w:rPr>
            </w:pPr>
          </w:p>
          <w:p w14:paraId="713E3372" w14:textId="77777777" w:rsidR="00E51300" w:rsidRDefault="00E51300" w:rsidP="00E51300">
            <w:pPr>
              <w:spacing w:after="58"/>
              <w:jc w:val="both"/>
              <w:rPr>
                <w:b/>
                <w:bCs/>
                <w:sz w:val="12"/>
                <w:szCs w:val="12"/>
              </w:rPr>
            </w:pPr>
            <w:r>
              <w:rPr>
                <w:b/>
                <w:bCs/>
                <w:sz w:val="12"/>
                <w:szCs w:val="12"/>
              </w:rPr>
              <w:t>3.</w:t>
            </w:r>
          </w:p>
        </w:tc>
        <w:tc>
          <w:tcPr>
            <w:tcW w:w="2940" w:type="dxa"/>
            <w:tcBorders>
              <w:top w:val="single" w:sz="6" w:space="0" w:color="000000"/>
              <w:left w:val="single" w:sz="6" w:space="0" w:color="000000"/>
              <w:bottom w:val="single" w:sz="6" w:space="0" w:color="000000"/>
              <w:right w:val="single" w:sz="6" w:space="0" w:color="000000"/>
            </w:tcBorders>
          </w:tcPr>
          <w:p w14:paraId="7A487DE4" w14:textId="77777777" w:rsidR="00E51300" w:rsidRDefault="00E51300" w:rsidP="00E51300">
            <w:pPr>
              <w:spacing w:line="91" w:lineRule="exact"/>
              <w:jc w:val="both"/>
              <w:rPr>
                <w:b/>
                <w:bCs/>
                <w:sz w:val="12"/>
                <w:szCs w:val="12"/>
              </w:rPr>
            </w:pPr>
          </w:p>
          <w:p w14:paraId="4A12A02B"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479773B4" w14:textId="77777777" w:rsidR="00E51300" w:rsidRDefault="00E51300" w:rsidP="00E51300">
            <w:pPr>
              <w:spacing w:line="91" w:lineRule="exact"/>
              <w:jc w:val="both"/>
              <w:rPr>
                <w:sz w:val="12"/>
                <w:szCs w:val="12"/>
              </w:rPr>
            </w:pPr>
          </w:p>
          <w:p w14:paraId="183E9151"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33598A7F" w14:textId="77777777" w:rsidR="00E51300" w:rsidRDefault="00E51300" w:rsidP="00E51300">
            <w:pPr>
              <w:spacing w:line="91" w:lineRule="exact"/>
              <w:jc w:val="both"/>
              <w:rPr>
                <w:sz w:val="12"/>
                <w:szCs w:val="12"/>
              </w:rPr>
            </w:pPr>
          </w:p>
          <w:p w14:paraId="0D22FB36"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20C0EA0" w14:textId="77777777" w:rsidR="00E51300" w:rsidRDefault="00E51300" w:rsidP="00E51300">
            <w:pPr>
              <w:spacing w:line="91" w:lineRule="exact"/>
              <w:jc w:val="both"/>
              <w:rPr>
                <w:sz w:val="12"/>
                <w:szCs w:val="12"/>
              </w:rPr>
            </w:pPr>
          </w:p>
          <w:p w14:paraId="7399D8F4"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7024F7C2" w14:textId="77777777" w:rsidR="00E51300" w:rsidRDefault="00E51300" w:rsidP="00E51300">
            <w:pPr>
              <w:spacing w:line="91" w:lineRule="exact"/>
              <w:jc w:val="both"/>
              <w:rPr>
                <w:sz w:val="12"/>
                <w:szCs w:val="12"/>
              </w:rPr>
            </w:pPr>
          </w:p>
          <w:p w14:paraId="5541B5B3" w14:textId="77777777" w:rsidR="00E51300" w:rsidRDefault="00E51300" w:rsidP="00E51300">
            <w:pPr>
              <w:spacing w:after="58"/>
              <w:jc w:val="both"/>
              <w:rPr>
                <w:sz w:val="12"/>
                <w:szCs w:val="12"/>
              </w:rPr>
            </w:pPr>
          </w:p>
        </w:tc>
      </w:tr>
      <w:tr w:rsidR="00E51300" w14:paraId="63DEBA98"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5E290359" w14:textId="77777777" w:rsidR="00E51300" w:rsidRDefault="00E51300" w:rsidP="00E51300">
            <w:pPr>
              <w:spacing w:line="91" w:lineRule="exact"/>
              <w:jc w:val="both"/>
              <w:rPr>
                <w:sz w:val="12"/>
                <w:szCs w:val="12"/>
              </w:rPr>
            </w:pPr>
          </w:p>
          <w:p w14:paraId="66725901" w14:textId="77777777" w:rsidR="00E51300" w:rsidRDefault="00E51300" w:rsidP="00E51300">
            <w:pPr>
              <w:spacing w:after="58"/>
              <w:jc w:val="both"/>
              <w:rPr>
                <w:b/>
                <w:bCs/>
                <w:sz w:val="12"/>
                <w:szCs w:val="12"/>
              </w:rPr>
            </w:pPr>
            <w:r>
              <w:rPr>
                <w:b/>
                <w:bCs/>
                <w:sz w:val="12"/>
                <w:szCs w:val="12"/>
              </w:rPr>
              <w:t>4.</w:t>
            </w:r>
          </w:p>
        </w:tc>
        <w:tc>
          <w:tcPr>
            <w:tcW w:w="2940" w:type="dxa"/>
            <w:tcBorders>
              <w:top w:val="single" w:sz="6" w:space="0" w:color="000000"/>
              <w:left w:val="single" w:sz="6" w:space="0" w:color="000000"/>
              <w:bottom w:val="single" w:sz="6" w:space="0" w:color="000000"/>
              <w:right w:val="single" w:sz="6" w:space="0" w:color="000000"/>
            </w:tcBorders>
          </w:tcPr>
          <w:p w14:paraId="4BCD55E0" w14:textId="77777777" w:rsidR="00E51300" w:rsidRDefault="00E51300" w:rsidP="00E51300">
            <w:pPr>
              <w:spacing w:line="91" w:lineRule="exact"/>
              <w:jc w:val="both"/>
              <w:rPr>
                <w:b/>
                <w:bCs/>
                <w:sz w:val="12"/>
                <w:szCs w:val="12"/>
              </w:rPr>
            </w:pPr>
          </w:p>
          <w:p w14:paraId="1F645C67"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68398FB7" w14:textId="77777777" w:rsidR="00E51300" w:rsidRDefault="00E51300" w:rsidP="00E51300">
            <w:pPr>
              <w:spacing w:line="91" w:lineRule="exact"/>
              <w:jc w:val="both"/>
              <w:rPr>
                <w:sz w:val="12"/>
                <w:szCs w:val="12"/>
              </w:rPr>
            </w:pPr>
          </w:p>
          <w:p w14:paraId="034B5772"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7C665C78" w14:textId="77777777" w:rsidR="00E51300" w:rsidRDefault="00E51300" w:rsidP="00E51300">
            <w:pPr>
              <w:spacing w:line="91" w:lineRule="exact"/>
              <w:jc w:val="both"/>
              <w:rPr>
                <w:sz w:val="12"/>
                <w:szCs w:val="12"/>
              </w:rPr>
            </w:pPr>
          </w:p>
          <w:p w14:paraId="7DF6604D"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FD972B7" w14:textId="77777777" w:rsidR="00E51300" w:rsidRDefault="00E51300" w:rsidP="00E51300">
            <w:pPr>
              <w:spacing w:line="91" w:lineRule="exact"/>
              <w:jc w:val="both"/>
              <w:rPr>
                <w:sz w:val="12"/>
                <w:szCs w:val="12"/>
              </w:rPr>
            </w:pPr>
          </w:p>
          <w:p w14:paraId="0412C35B"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5EDD2AAF" w14:textId="77777777" w:rsidR="00E51300" w:rsidRDefault="00E51300" w:rsidP="00E51300">
            <w:pPr>
              <w:spacing w:line="91" w:lineRule="exact"/>
              <w:jc w:val="both"/>
              <w:rPr>
                <w:sz w:val="12"/>
                <w:szCs w:val="12"/>
              </w:rPr>
            </w:pPr>
          </w:p>
          <w:p w14:paraId="65BB775B" w14:textId="77777777" w:rsidR="00E51300" w:rsidRDefault="00E51300" w:rsidP="00E51300">
            <w:pPr>
              <w:spacing w:after="58"/>
              <w:jc w:val="both"/>
              <w:rPr>
                <w:sz w:val="12"/>
                <w:szCs w:val="12"/>
              </w:rPr>
            </w:pPr>
          </w:p>
        </w:tc>
      </w:tr>
      <w:tr w:rsidR="00E51300" w14:paraId="2391D28D"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72A93F91" w14:textId="77777777" w:rsidR="00E51300" w:rsidRPr="00CD55C9" w:rsidRDefault="00E51300" w:rsidP="00E51300">
            <w:pPr>
              <w:spacing w:line="91" w:lineRule="exact"/>
              <w:jc w:val="both"/>
              <w:rPr>
                <w:sz w:val="16"/>
                <w:szCs w:val="16"/>
              </w:rPr>
            </w:pPr>
          </w:p>
          <w:p w14:paraId="61F8A286" w14:textId="77777777" w:rsidR="00E51300" w:rsidRPr="00CD55C9" w:rsidRDefault="00E51300" w:rsidP="00E51300">
            <w:pPr>
              <w:spacing w:after="58"/>
              <w:jc w:val="both"/>
              <w:rPr>
                <w:b/>
                <w:bCs/>
                <w:sz w:val="16"/>
                <w:szCs w:val="16"/>
              </w:rPr>
            </w:pPr>
            <w:r w:rsidRPr="00CD55C9">
              <w:rPr>
                <w:b/>
                <w:bCs/>
                <w:sz w:val="16"/>
                <w:szCs w:val="16"/>
              </w:rPr>
              <w:t>Subtotal:</w:t>
            </w:r>
          </w:p>
        </w:tc>
        <w:tc>
          <w:tcPr>
            <w:tcW w:w="2940" w:type="dxa"/>
            <w:tcBorders>
              <w:top w:val="single" w:sz="6" w:space="0" w:color="000000"/>
              <w:left w:val="single" w:sz="6" w:space="0" w:color="000000"/>
              <w:bottom w:val="single" w:sz="6" w:space="0" w:color="000000"/>
              <w:right w:val="single" w:sz="6" w:space="0" w:color="000000"/>
            </w:tcBorders>
            <w:vAlign w:val="bottom"/>
          </w:tcPr>
          <w:p w14:paraId="1A7FCA78" w14:textId="77777777" w:rsidR="00E51300" w:rsidRPr="00CD55C9" w:rsidRDefault="00E51300" w:rsidP="00E51300">
            <w:pPr>
              <w:spacing w:line="91" w:lineRule="exact"/>
              <w:jc w:val="both"/>
              <w:rPr>
                <w:b/>
                <w:bCs/>
                <w:sz w:val="16"/>
                <w:szCs w:val="16"/>
              </w:rPr>
            </w:pPr>
          </w:p>
          <w:p w14:paraId="338724A0" w14:textId="77777777" w:rsidR="00E51300" w:rsidRPr="00CD55C9" w:rsidRDefault="00E51300" w:rsidP="00E51300">
            <w:pPr>
              <w:spacing w:after="58"/>
              <w:jc w:val="both"/>
              <w:rPr>
                <w:b/>
                <w:bCs/>
                <w:sz w:val="16"/>
                <w:szCs w:val="16"/>
              </w:rPr>
            </w:pPr>
          </w:p>
        </w:tc>
        <w:tc>
          <w:tcPr>
            <w:tcW w:w="2940" w:type="dxa"/>
            <w:tcBorders>
              <w:top w:val="single" w:sz="6" w:space="0" w:color="000000"/>
              <w:left w:val="single" w:sz="6" w:space="0" w:color="000000"/>
              <w:bottom w:val="single" w:sz="6" w:space="0" w:color="000000"/>
              <w:right w:val="single" w:sz="6" w:space="0" w:color="000000"/>
            </w:tcBorders>
            <w:vAlign w:val="bottom"/>
          </w:tcPr>
          <w:p w14:paraId="6294EF74" w14:textId="77777777" w:rsidR="00E51300" w:rsidRPr="00CD55C9" w:rsidRDefault="00E51300" w:rsidP="00E51300">
            <w:pPr>
              <w:spacing w:line="91" w:lineRule="exact"/>
              <w:jc w:val="both"/>
              <w:rPr>
                <w:b/>
                <w:bCs/>
                <w:sz w:val="16"/>
                <w:szCs w:val="16"/>
              </w:rPr>
            </w:pPr>
          </w:p>
          <w:p w14:paraId="06B33379" w14:textId="77777777" w:rsidR="00E51300" w:rsidRPr="00CD55C9" w:rsidRDefault="00E51300" w:rsidP="00E51300">
            <w:pPr>
              <w:spacing w:after="58"/>
              <w:jc w:val="both"/>
              <w:rPr>
                <w:b/>
                <w:bCs/>
                <w:sz w:val="16"/>
                <w:szCs w:val="16"/>
              </w:rPr>
            </w:pPr>
          </w:p>
        </w:tc>
        <w:tc>
          <w:tcPr>
            <w:tcW w:w="1621" w:type="dxa"/>
            <w:tcBorders>
              <w:top w:val="single" w:sz="6" w:space="0" w:color="000000"/>
              <w:left w:val="single" w:sz="6" w:space="0" w:color="000000"/>
              <w:bottom w:val="single" w:sz="6" w:space="0" w:color="000000"/>
              <w:right w:val="single" w:sz="6" w:space="0" w:color="000000"/>
            </w:tcBorders>
            <w:vAlign w:val="bottom"/>
          </w:tcPr>
          <w:p w14:paraId="23CA65E0" w14:textId="77777777" w:rsidR="00E51300" w:rsidRPr="00CD55C9" w:rsidRDefault="00E51300" w:rsidP="00E51300">
            <w:pPr>
              <w:spacing w:line="91" w:lineRule="exact"/>
              <w:jc w:val="both"/>
              <w:rPr>
                <w:b/>
                <w:bCs/>
                <w:sz w:val="16"/>
                <w:szCs w:val="16"/>
              </w:rPr>
            </w:pPr>
          </w:p>
          <w:p w14:paraId="26B30FB4" w14:textId="77777777" w:rsidR="00E51300" w:rsidRPr="00CD55C9" w:rsidRDefault="00E51300" w:rsidP="00E51300">
            <w:pPr>
              <w:spacing w:after="58"/>
              <w:jc w:val="both"/>
              <w:rPr>
                <w:b/>
                <w:bCs/>
                <w:sz w:val="16"/>
                <w:szCs w:val="16"/>
              </w:rPr>
            </w:pPr>
            <w:r w:rsidRPr="00CD55C9">
              <w:rPr>
                <w:b/>
                <w:bCs/>
                <w:sz w:val="16"/>
                <w:szCs w:val="16"/>
              </w:rPr>
              <w:t>(A</w:t>
            </w:r>
            <w:r w:rsidRPr="00CD55C9">
              <w:rPr>
                <w:b/>
                <w:bCs/>
                <w:sz w:val="16"/>
                <w:szCs w:val="16"/>
                <w:vertAlign w:val="subscript"/>
              </w:rPr>
              <w:t>1</w:t>
            </w:r>
            <w:r w:rsidRPr="00CD55C9">
              <w:rPr>
                <w:b/>
                <w:bCs/>
                <w:sz w:val="16"/>
                <w:szCs w:val="16"/>
              </w:rPr>
              <w:t>)___</w:t>
            </w:r>
            <w:r>
              <w:rPr>
                <w:b/>
                <w:bCs/>
                <w:sz w:val="16"/>
                <w:szCs w:val="16"/>
              </w:rPr>
              <w:t>_____</w:t>
            </w:r>
            <w:r w:rsidRPr="00CD55C9">
              <w:rPr>
                <w:b/>
                <w:bCs/>
                <w:sz w:val="16"/>
                <w:szCs w:val="16"/>
              </w:rPr>
              <w:t>_____lb</w:t>
            </w:r>
          </w:p>
        </w:tc>
        <w:tc>
          <w:tcPr>
            <w:tcW w:w="1440" w:type="dxa"/>
            <w:tcBorders>
              <w:top w:val="single" w:sz="6" w:space="0" w:color="000000"/>
              <w:left w:val="single" w:sz="6" w:space="0" w:color="000000"/>
              <w:bottom w:val="single" w:sz="6" w:space="0" w:color="000000"/>
              <w:right w:val="single" w:sz="6" w:space="0" w:color="000000"/>
            </w:tcBorders>
            <w:vAlign w:val="bottom"/>
          </w:tcPr>
          <w:p w14:paraId="3E6E3140" w14:textId="77777777" w:rsidR="00E51300" w:rsidRPr="00CD55C9" w:rsidRDefault="00E51300" w:rsidP="00E51300">
            <w:pPr>
              <w:spacing w:line="91" w:lineRule="exact"/>
              <w:jc w:val="both"/>
              <w:rPr>
                <w:b/>
                <w:bCs/>
                <w:sz w:val="16"/>
                <w:szCs w:val="16"/>
              </w:rPr>
            </w:pPr>
          </w:p>
          <w:p w14:paraId="24643B52" w14:textId="77777777" w:rsidR="00E51300" w:rsidRPr="00CD55C9" w:rsidRDefault="00E51300" w:rsidP="00E51300">
            <w:pPr>
              <w:spacing w:after="58"/>
              <w:jc w:val="both"/>
              <w:rPr>
                <w:b/>
                <w:bCs/>
                <w:sz w:val="16"/>
                <w:szCs w:val="16"/>
              </w:rPr>
            </w:pPr>
            <w:r w:rsidRPr="00CD55C9">
              <w:rPr>
                <w:b/>
                <w:bCs/>
                <w:sz w:val="16"/>
                <w:szCs w:val="16"/>
              </w:rPr>
              <w:t>(B</w:t>
            </w:r>
            <w:r w:rsidRPr="00CD55C9">
              <w:rPr>
                <w:b/>
                <w:bCs/>
                <w:sz w:val="16"/>
                <w:szCs w:val="16"/>
                <w:vertAlign w:val="subscript"/>
              </w:rPr>
              <w:t>1</w:t>
            </w:r>
            <w:r w:rsidRPr="00CD55C9">
              <w:rPr>
                <w:b/>
                <w:bCs/>
                <w:sz w:val="16"/>
                <w:szCs w:val="16"/>
              </w:rPr>
              <w:t>)_</w:t>
            </w:r>
            <w:r>
              <w:rPr>
                <w:b/>
                <w:bCs/>
                <w:sz w:val="16"/>
                <w:szCs w:val="16"/>
              </w:rPr>
              <w:t>___</w:t>
            </w:r>
            <w:r w:rsidRPr="00CD55C9">
              <w:rPr>
                <w:b/>
                <w:bCs/>
                <w:sz w:val="16"/>
                <w:szCs w:val="16"/>
              </w:rPr>
              <w:t>_______lb</w:t>
            </w:r>
          </w:p>
        </w:tc>
        <w:tc>
          <w:tcPr>
            <w:tcW w:w="1440" w:type="dxa"/>
            <w:tcBorders>
              <w:top w:val="single" w:sz="6" w:space="0" w:color="000000"/>
              <w:left w:val="single" w:sz="6" w:space="0" w:color="000000"/>
              <w:bottom w:val="single" w:sz="6" w:space="0" w:color="000000"/>
              <w:right w:val="single" w:sz="6" w:space="0" w:color="000000"/>
            </w:tcBorders>
            <w:vAlign w:val="bottom"/>
          </w:tcPr>
          <w:p w14:paraId="34446ED0" w14:textId="77777777" w:rsidR="00E51300" w:rsidRPr="00CD55C9" w:rsidRDefault="00E51300" w:rsidP="00E51300">
            <w:pPr>
              <w:spacing w:line="91" w:lineRule="exact"/>
              <w:jc w:val="both"/>
              <w:rPr>
                <w:b/>
                <w:bCs/>
                <w:sz w:val="16"/>
                <w:szCs w:val="16"/>
              </w:rPr>
            </w:pPr>
          </w:p>
          <w:p w14:paraId="405BF9FA" w14:textId="77777777" w:rsidR="00E51300" w:rsidRPr="00CD55C9" w:rsidRDefault="00E51300" w:rsidP="00E51300">
            <w:pPr>
              <w:spacing w:after="58"/>
              <w:jc w:val="both"/>
              <w:rPr>
                <w:b/>
                <w:bCs/>
                <w:sz w:val="16"/>
                <w:szCs w:val="16"/>
              </w:rPr>
            </w:pPr>
            <w:r w:rsidRPr="00CD55C9">
              <w:rPr>
                <w:b/>
                <w:bCs/>
                <w:sz w:val="16"/>
                <w:szCs w:val="16"/>
              </w:rPr>
              <w:t>(C</w:t>
            </w:r>
            <w:r w:rsidRPr="00CD55C9">
              <w:rPr>
                <w:b/>
                <w:bCs/>
                <w:sz w:val="16"/>
                <w:szCs w:val="16"/>
                <w:vertAlign w:val="subscript"/>
              </w:rPr>
              <w:t>1</w:t>
            </w:r>
            <w:r w:rsidRPr="00CD55C9">
              <w:rPr>
                <w:b/>
                <w:bCs/>
                <w:sz w:val="16"/>
                <w:szCs w:val="16"/>
              </w:rPr>
              <w:t>)_</w:t>
            </w:r>
            <w:r>
              <w:rPr>
                <w:b/>
                <w:bCs/>
                <w:sz w:val="16"/>
                <w:szCs w:val="16"/>
              </w:rPr>
              <w:t>__</w:t>
            </w:r>
            <w:r w:rsidRPr="00CD55C9">
              <w:rPr>
                <w:b/>
                <w:bCs/>
                <w:sz w:val="16"/>
                <w:szCs w:val="16"/>
              </w:rPr>
              <w:t>________lb</w:t>
            </w:r>
          </w:p>
        </w:tc>
      </w:tr>
    </w:tbl>
    <w:p w14:paraId="0859BC13" w14:textId="77777777" w:rsidR="00D5538F" w:rsidRDefault="00D5538F" w:rsidP="001565D9">
      <w:pPr>
        <w:tabs>
          <w:tab w:val="left" w:pos="8820"/>
          <w:tab w:val="left" w:pos="10440"/>
          <w:tab w:val="left" w:pos="11880"/>
        </w:tabs>
        <w:rPr>
          <w:b/>
          <w:sz w:val="20"/>
          <w:szCs w:val="20"/>
        </w:rPr>
      </w:pPr>
      <w:r>
        <w:rPr>
          <w:b/>
          <w:sz w:val="20"/>
          <w:szCs w:val="20"/>
        </w:rPr>
        <w:t>Amount subject to threshold:</w:t>
      </w:r>
      <w:r>
        <w:rPr>
          <w:b/>
          <w:sz w:val="20"/>
          <w:szCs w:val="20"/>
        </w:rPr>
        <w:tab/>
        <w:t>(A-A</w:t>
      </w:r>
      <w:r w:rsidRPr="00AA4A81">
        <w:rPr>
          <w:b/>
          <w:sz w:val="20"/>
          <w:szCs w:val="20"/>
          <w:vertAlign w:val="subscript"/>
        </w:rPr>
        <w:t>1</w:t>
      </w:r>
      <w:r>
        <w:rPr>
          <w:b/>
          <w:sz w:val="20"/>
          <w:szCs w:val="20"/>
        </w:rPr>
        <w:t xml:space="preserve">)_______ lb </w:t>
      </w:r>
      <w:r>
        <w:rPr>
          <w:b/>
          <w:sz w:val="20"/>
          <w:szCs w:val="20"/>
        </w:rPr>
        <w:tab/>
        <w:t>(B-B</w:t>
      </w:r>
      <w:r w:rsidRPr="00AA4A81">
        <w:rPr>
          <w:b/>
          <w:sz w:val="20"/>
          <w:szCs w:val="20"/>
          <w:vertAlign w:val="subscript"/>
        </w:rPr>
        <w:t>1</w:t>
      </w:r>
      <w:r>
        <w:rPr>
          <w:b/>
          <w:sz w:val="20"/>
          <w:szCs w:val="20"/>
        </w:rPr>
        <w:t xml:space="preserve">)______ lb </w:t>
      </w:r>
      <w:r>
        <w:rPr>
          <w:b/>
          <w:sz w:val="20"/>
          <w:szCs w:val="20"/>
        </w:rPr>
        <w:tab/>
        <w:t>(C-C</w:t>
      </w:r>
      <w:r w:rsidRPr="00AA4A81">
        <w:rPr>
          <w:b/>
          <w:sz w:val="20"/>
          <w:szCs w:val="20"/>
          <w:vertAlign w:val="subscript"/>
        </w:rPr>
        <w:t>1</w:t>
      </w:r>
      <w:r>
        <w:rPr>
          <w:b/>
          <w:sz w:val="20"/>
          <w:szCs w:val="20"/>
        </w:rPr>
        <w:t xml:space="preserve">)______ lb </w:t>
      </w:r>
    </w:p>
    <w:p w14:paraId="7590E796" w14:textId="77777777" w:rsidR="00D5538F" w:rsidRDefault="00D5538F" w:rsidP="001565D9">
      <w:pPr>
        <w:tabs>
          <w:tab w:val="left" w:pos="8820"/>
          <w:tab w:val="left" w:pos="9810"/>
          <w:tab w:val="left" w:pos="10440"/>
          <w:tab w:val="left" w:pos="11340"/>
          <w:tab w:val="left" w:pos="11880"/>
          <w:tab w:val="left" w:pos="12780"/>
        </w:tabs>
        <w:rPr>
          <w:b/>
          <w:sz w:val="20"/>
          <w:szCs w:val="20"/>
        </w:rPr>
      </w:pPr>
      <w:r>
        <w:rPr>
          <w:b/>
          <w:sz w:val="20"/>
          <w:szCs w:val="20"/>
        </w:rPr>
        <w:t>Compare to threshold for EPCRA</w:t>
      </w:r>
      <w:r>
        <w:rPr>
          <w:b/>
          <w:sz w:val="20"/>
          <w:szCs w:val="20"/>
        </w:rPr>
        <w:fldChar w:fldCharType="begin"/>
      </w:r>
      <w:r>
        <w:instrText>xe "</w:instrText>
      </w:r>
      <w:r>
        <w:rPr>
          <w:szCs w:val="22"/>
        </w:rPr>
        <w:instrText>EPCRA</w:instrText>
      </w:r>
      <w:r>
        <w:instrText>"</w:instrText>
      </w:r>
      <w:r>
        <w:rPr>
          <w:b/>
          <w:sz w:val="20"/>
          <w:szCs w:val="20"/>
        </w:rPr>
        <w:fldChar w:fldCharType="end"/>
      </w:r>
      <w:r>
        <w:rPr>
          <w:b/>
          <w:sz w:val="20"/>
          <w:szCs w:val="20"/>
        </w:rPr>
        <w:t xml:space="preserve"> </w:t>
      </w:r>
      <w:r w:rsidRPr="0093305E">
        <w:rPr>
          <w:b/>
          <w:szCs w:val="20"/>
        </w:rPr>
        <w:t>Section 313</w:t>
      </w:r>
      <w:r>
        <w:rPr>
          <w:b/>
          <w:sz w:val="20"/>
          <w:szCs w:val="20"/>
        </w:rPr>
        <w:t xml:space="preserve"> reporting.</w:t>
      </w:r>
      <w:r>
        <w:rPr>
          <w:b/>
          <w:sz w:val="20"/>
          <w:szCs w:val="20"/>
        </w:rPr>
        <w:tab/>
      </w:r>
      <w:r>
        <w:rPr>
          <w:b/>
          <w:sz w:val="20"/>
          <w:szCs w:val="20"/>
        </w:rPr>
        <w:tab/>
        <w:t>100 lb</w:t>
      </w:r>
      <w:r>
        <w:rPr>
          <w:b/>
          <w:sz w:val="20"/>
          <w:szCs w:val="20"/>
        </w:rPr>
        <w:tab/>
      </w:r>
      <w:r>
        <w:rPr>
          <w:b/>
          <w:sz w:val="20"/>
          <w:szCs w:val="20"/>
        </w:rPr>
        <w:tab/>
        <w:t>100 lb</w:t>
      </w:r>
      <w:r>
        <w:rPr>
          <w:b/>
          <w:sz w:val="20"/>
          <w:szCs w:val="20"/>
        </w:rPr>
        <w:tab/>
      </w:r>
      <w:r>
        <w:rPr>
          <w:b/>
          <w:sz w:val="20"/>
          <w:szCs w:val="20"/>
        </w:rPr>
        <w:tab/>
        <w:t>100 lb</w:t>
      </w:r>
    </w:p>
    <w:p w14:paraId="531158A8" w14:textId="77777777" w:rsidR="00D5538F" w:rsidRDefault="00D5538F" w:rsidP="001565D9">
      <w:pPr>
        <w:rPr>
          <w:b/>
          <w:sz w:val="20"/>
          <w:szCs w:val="20"/>
        </w:rPr>
      </w:pPr>
      <w:r>
        <w:rPr>
          <w:b/>
          <w:sz w:val="20"/>
          <w:szCs w:val="20"/>
        </w:rPr>
        <w:t>If any threshold is exceeded, reporting is required for all activities. Do not submit this worksheet with Form R or Form A; retain it for your records.</w:t>
      </w:r>
    </w:p>
    <w:p w14:paraId="5B8305EA" w14:textId="77777777" w:rsidR="00D5538F" w:rsidRDefault="00D5538F" w:rsidP="001565D9">
      <w:pPr>
        <w:tabs>
          <w:tab w:val="left" w:pos="9000"/>
        </w:tabs>
        <w:rPr>
          <w:b/>
          <w:sz w:val="20"/>
          <w:szCs w:val="20"/>
        </w:rPr>
      </w:pPr>
    </w:p>
    <w:p w14:paraId="4C86B687" w14:textId="77777777" w:rsidR="00D5538F" w:rsidRDefault="00D5538F" w:rsidP="00DF4320">
      <w:pPr>
        <w:rPr>
          <w:szCs w:val="22"/>
        </w:rPr>
      </w:pPr>
    </w:p>
    <w:p w14:paraId="67152EAF" w14:textId="2F029B3D" w:rsidR="00D5538F" w:rsidRPr="00C440AC" w:rsidRDefault="00D5538F" w:rsidP="00984B8A">
      <w:pPr>
        <w:pStyle w:val="FigureHeading"/>
      </w:pPr>
      <w:bookmarkStart w:id="116" w:name="_Toc367371624"/>
      <w:bookmarkStart w:id="117" w:name="_Toc466365020"/>
      <w:r w:rsidRPr="00C440AC">
        <w:t xml:space="preserve">Figure </w:t>
      </w:r>
      <w:r w:rsidR="000D09DC">
        <w:t>4</w:t>
      </w:r>
      <w:r w:rsidR="000D09DC" w:rsidRPr="00C440AC">
        <w:t>B</w:t>
      </w:r>
      <w:r w:rsidRPr="00C440AC">
        <w:t>.</w:t>
      </w:r>
      <w:r w:rsidRPr="00C440AC">
        <w:tab/>
        <w:t>EPCRA</w:t>
      </w:r>
      <w:r>
        <w:fldChar w:fldCharType="begin"/>
      </w:r>
      <w:r w:rsidRPr="00C440AC">
        <w:instrText>xe "EPCRA"</w:instrText>
      </w:r>
      <w:r>
        <w:fldChar w:fldCharType="end"/>
      </w:r>
      <w:r w:rsidRPr="00C440AC">
        <w:t xml:space="preserve"> Section 313 Reporting Threshold Worksheet for PBT</w:t>
      </w:r>
      <w:r>
        <w:fldChar w:fldCharType="begin"/>
      </w:r>
      <w:r w:rsidRPr="00C440AC">
        <w:instrText>xe "PBT"</w:instrText>
      </w:r>
      <w:r>
        <w:fldChar w:fldCharType="end"/>
      </w:r>
      <w:r w:rsidRPr="00C440AC">
        <w:t xml:space="preserve"> Chemicals with 100 Pound Thresholds</w:t>
      </w:r>
      <w:bookmarkEnd w:id="116"/>
      <w:bookmarkEnd w:id="117"/>
    </w:p>
    <w:p w14:paraId="32ACE104" w14:textId="77777777" w:rsidR="00D5538F" w:rsidRPr="00CD55C9" w:rsidRDefault="00D5538F" w:rsidP="001565D9">
      <w:pPr>
        <w:tabs>
          <w:tab w:val="left" w:pos="8640"/>
          <w:tab w:val="left" w:pos="9000"/>
          <w:tab w:val="left" w:pos="13680"/>
        </w:tabs>
        <w:rPr>
          <w:szCs w:val="22"/>
          <w:u w:val="single"/>
        </w:rPr>
      </w:pPr>
      <w:r>
        <w:rPr>
          <w:b/>
          <w:i/>
          <w:sz w:val="24"/>
        </w:rPr>
        <w:br w:type="page"/>
      </w:r>
      <w:r>
        <w:rPr>
          <w:b/>
          <w:szCs w:val="22"/>
        </w:rPr>
        <w:lastRenderedPageBreak/>
        <w:t xml:space="preserve">Facility Name: </w:t>
      </w:r>
      <w:r>
        <w:rPr>
          <w:szCs w:val="22"/>
          <w:u w:val="single"/>
        </w:rPr>
        <w:tab/>
      </w:r>
      <w:r>
        <w:rPr>
          <w:b/>
          <w:szCs w:val="22"/>
        </w:rPr>
        <w:tab/>
        <w:t xml:space="preserve">Date Worksheet Prepared: </w:t>
      </w:r>
      <w:r>
        <w:rPr>
          <w:szCs w:val="22"/>
          <w:u w:val="single"/>
        </w:rPr>
        <w:tab/>
      </w:r>
    </w:p>
    <w:p w14:paraId="2D413072" w14:textId="77777777" w:rsidR="00D5538F" w:rsidRPr="00CD55C9" w:rsidRDefault="00D5538F" w:rsidP="001565D9">
      <w:pPr>
        <w:tabs>
          <w:tab w:val="left" w:pos="8640"/>
          <w:tab w:val="left" w:pos="9000"/>
          <w:tab w:val="left" w:pos="13680"/>
        </w:tabs>
        <w:spacing w:before="120"/>
        <w:rPr>
          <w:szCs w:val="22"/>
          <w:u w:val="single"/>
        </w:rPr>
      </w:pPr>
      <w:r>
        <w:rPr>
          <w:b/>
          <w:szCs w:val="22"/>
        </w:rPr>
        <w:t>EPCRA</w:t>
      </w:r>
      <w:r>
        <w:rPr>
          <w:b/>
          <w:szCs w:val="22"/>
        </w:rPr>
        <w:fldChar w:fldCharType="begin"/>
      </w:r>
      <w:r>
        <w:instrText>xe "</w:instrText>
      </w:r>
      <w:r>
        <w:rPr>
          <w:szCs w:val="22"/>
        </w:rPr>
        <w:instrText>EPCRA</w:instrText>
      </w:r>
      <w:r>
        <w:instrText>"</w:instrText>
      </w:r>
      <w:r>
        <w:rPr>
          <w:b/>
          <w:szCs w:val="22"/>
        </w:rPr>
        <w:fldChar w:fldCharType="end"/>
      </w:r>
      <w:r>
        <w:rPr>
          <w:b/>
          <w:szCs w:val="22"/>
        </w:rPr>
        <w:t xml:space="preserve"> </w:t>
      </w:r>
      <w:r w:rsidRPr="0093305E">
        <w:rPr>
          <w:b/>
          <w:szCs w:val="22"/>
        </w:rPr>
        <w:t>Section 313</w:t>
      </w:r>
      <w:r>
        <w:rPr>
          <w:b/>
          <w:szCs w:val="22"/>
        </w:rPr>
        <w:t xml:space="preserve"> Chemical or Chemical Category: </w:t>
      </w:r>
      <w:r>
        <w:rPr>
          <w:szCs w:val="22"/>
          <w:u w:val="single"/>
        </w:rPr>
        <w:tab/>
      </w:r>
      <w:r>
        <w:rPr>
          <w:b/>
          <w:szCs w:val="22"/>
        </w:rPr>
        <w:tab/>
        <w:t xml:space="preserve">Prepared By: </w:t>
      </w:r>
      <w:r w:rsidRPr="00CD55C9">
        <w:rPr>
          <w:szCs w:val="22"/>
          <w:u w:val="single"/>
        </w:rPr>
        <w:tab/>
      </w:r>
    </w:p>
    <w:p w14:paraId="38EC3EA9" w14:textId="77777777" w:rsidR="00D5538F" w:rsidRPr="00CD55C9" w:rsidRDefault="00D5538F" w:rsidP="001565D9">
      <w:pPr>
        <w:tabs>
          <w:tab w:val="left" w:pos="8640"/>
          <w:tab w:val="left" w:pos="9000"/>
          <w:tab w:val="left" w:pos="13680"/>
        </w:tabs>
        <w:spacing w:before="120"/>
        <w:rPr>
          <w:szCs w:val="22"/>
          <w:u w:val="single"/>
        </w:rPr>
      </w:pPr>
      <w:r>
        <w:rPr>
          <w:b/>
          <w:szCs w:val="22"/>
        </w:rPr>
        <w:t xml:space="preserve">CAS Registry Number: </w:t>
      </w:r>
      <w:r>
        <w:rPr>
          <w:szCs w:val="22"/>
          <w:u w:val="single"/>
        </w:rPr>
        <w:tab/>
      </w:r>
    </w:p>
    <w:p w14:paraId="5A2CAA8A" w14:textId="77777777" w:rsidR="00D5538F" w:rsidRPr="00CD55C9" w:rsidRDefault="00D5538F" w:rsidP="001565D9">
      <w:pPr>
        <w:tabs>
          <w:tab w:val="left" w:pos="8640"/>
          <w:tab w:val="left" w:pos="9000"/>
          <w:tab w:val="left" w:pos="13680"/>
        </w:tabs>
        <w:spacing w:before="120"/>
        <w:rPr>
          <w:szCs w:val="22"/>
          <w:u w:val="single"/>
        </w:rPr>
      </w:pPr>
      <w:r>
        <w:rPr>
          <w:b/>
          <w:szCs w:val="22"/>
        </w:rPr>
        <w:t>Reporting Year</w:t>
      </w:r>
      <w:r>
        <w:rPr>
          <w:b/>
          <w:szCs w:val="22"/>
        </w:rPr>
        <w:fldChar w:fldCharType="begin"/>
      </w:r>
      <w:r>
        <w:instrText>xe "</w:instrText>
      </w:r>
      <w:r>
        <w:rPr>
          <w:b/>
          <w:szCs w:val="22"/>
        </w:rPr>
        <w:instrText>Reporting Year</w:instrText>
      </w:r>
      <w:r>
        <w:instrText>"</w:instrText>
      </w:r>
      <w:r>
        <w:rPr>
          <w:b/>
          <w:szCs w:val="22"/>
        </w:rPr>
        <w:fldChar w:fldCharType="end"/>
      </w:r>
      <w:r>
        <w:rPr>
          <w:b/>
          <w:szCs w:val="22"/>
        </w:rPr>
        <w:t xml:space="preserve">: </w:t>
      </w:r>
      <w:r w:rsidRPr="00CD55C9">
        <w:rPr>
          <w:szCs w:val="22"/>
          <w:u w:val="single"/>
        </w:rPr>
        <w:tab/>
      </w:r>
    </w:p>
    <w:p w14:paraId="7E976578" w14:textId="77777777" w:rsidR="00D5538F" w:rsidRDefault="00D5538F" w:rsidP="001565D9">
      <w:pPr>
        <w:tabs>
          <w:tab w:val="left" w:pos="8640"/>
          <w:tab w:val="left" w:pos="9000"/>
          <w:tab w:val="left" w:pos="13680"/>
        </w:tabs>
        <w:rPr>
          <w:szCs w:val="22"/>
        </w:rPr>
      </w:pPr>
    </w:p>
    <w:p w14:paraId="111C97AB" w14:textId="77777777" w:rsidR="00D5538F" w:rsidRPr="00AA4A81" w:rsidRDefault="00D5538F" w:rsidP="001565D9">
      <w:pPr>
        <w:spacing w:after="60"/>
        <w:jc w:val="both"/>
        <w:rPr>
          <w:b/>
          <w:sz w:val="18"/>
          <w:szCs w:val="18"/>
        </w:rPr>
      </w:pPr>
      <w:r w:rsidRPr="00AA4A81">
        <w:rPr>
          <w:b/>
          <w:sz w:val="18"/>
          <w:szCs w:val="18"/>
        </w:rPr>
        <w:t>Amounts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manufactured, processed, or otherwise used.</w:t>
      </w:r>
    </w:p>
    <w:tbl>
      <w:tblPr>
        <w:tblW w:w="13320" w:type="dxa"/>
        <w:tblInd w:w="57" w:type="dxa"/>
        <w:tblLayout w:type="fixed"/>
        <w:tblCellMar>
          <w:left w:w="57" w:type="dxa"/>
          <w:right w:w="57" w:type="dxa"/>
        </w:tblCellMar>
        <w:tblLook w:val="0000" w:firstRow="0" w:lastRow="0" w:firstColumn="0" w:lastColumn="0" w:noHBand="0" w:noVBand="0"/>
      </w:tblPr>
      <w:tblGrid>
        <w:gridCol w:w="1912"/>
        <w:gridCol w:w="1826"/>
        <w:gridCol w:w="1875"/>
        <w:gridCol w:w="1857"/>
        <w:gridCol w:w="1841"/>
        <w:gridCol w:w="1396"/>
        <w:gridCol w:w="1293"/>
        <w:gridCol w:w="1320"/>
      </w:tblGrid>
      <w:tr w:rsidR="00D5538F" w14:paraId="6FC91592" w14:textId="77777777" w:rsidTr="007A13E0">
        <w:tc>
          <w:tcPr>
            <w:tcW w:w="1913" w:type="dxa"/>
            <w:vMerge w:val="restart"/>
            <w:tcBorders>
              <w:top w:val="single" w:sz="6" w:space="0" w:color="000000"/>
              <w:left w:val="single" w:sz="6" w:space="0" w:color="000000"/>
              <w:bottom w:val="nil"/>
              <w:right w:val="single" w:sz="6" w:space="0" w:color="000000"/>
            </w:tcBorders>
            <w:shd w:val="pct10" w:color="000000" w:fill="FFFFFF"/>
            <w:vAlign w:val="center"/>
          </w:tcPr>
          <w:p w14:paraId="10F34454" w14:textId="77777777" w:rsidR="00D5538F" w:rsidRPr="00CD55C9" w:rsidRDefault="00D5538F" w:rsidP="007A13E0">
            <w:pPr>
              <w:spacing w:line="91" w:lineRule="exact"/>
              <w:jc w:val="center"/>
              <w:rPr>
                <w:sz w:val="16"/>
                <w:szCs w:val="16"/>
              </w:rPr>
            </w:pPr>
          </w:p>
          <w:p w14:paraId="5F910FBF" w14:textId="77777777" w:rsidR="00D5538F" w:rsidRPr="00CD55C9" w:rsidRDefault="00D5538F" w:rsidP="007A13E0">
            <w:pPr>
              <w:spacing w:after="58"/>
              <w:jc w:val="center"/>
              <w:rPr>
                <w:b/>
                <w:bCs/>
                <w:sz w:val="16"/>
                <w:szCs w:val="16"/>
              </w:rPr>
            </w:pPr>
            <w:r w:rsidRPr="00CD55C9">
              <w:rPr>
                <w:b/>
                <w:bCs/>
                <w:sz w:val="16"/>
                <w:szCs w:val="16"/>
              </w:rPr>
              <w:t>Mixture Name or Other Identifier</w:t>
            </w:r>
          </w:p>
        </w:tc>
        <w:tc>
          <w:tcPr>
            <w:tcW w:w="1827" w:type="dxa"/>
            <w:vMerge w:val="restart"/>
            <w:tcBorders>
              <w:top w:val="single" w:sz="6" w:space="0" w:color="000000"/>
              <w:left w:val="single" w:sz="6" w:space="0" w:color="000000"/>
              <w:bottom w:val="nil"/>
              <w:right w:val="single" w:sz="6" w:space="0" w:color="000000"/>
            </w:tcBorders>
            <w:shd w:val="pct10" w:color="000000" w:fill="FFFFFF"/>
            <w:vAlign w:val="center"/>
          </w:tcPr>
          <w:p w14:paraId="5B160C4B" w14:textId="77777777" w:rsidR="00D5538F" w:rsidRPr="00CD55C9" w:rsidRDefault="00D5538F" w:rsidP="007A13E0">
            <w:pPr>
              <w:spacing w:line="91" w:lineRule="exact"/>
              <w:jc w:val="center"/>
              <w:rPr>
                <w:b/>
                <w:bCs/>
                <w:sz w:val="16"/>
                <w:szCs w:val="16"/>
              </w:rPr>
            </w:pPr>
          </w:p>
          <w:p w14:paraId="77E28763" w14:textId="77777777" w:rsidR="00D5538F" w:rsidRPr="00CD55C9" w:rsidRDefault="00D5538F" w:rsidP="007A13E0">
            <w:pPr>
              <w:spacing w:after="58"/>
              <w:jc w:val="center"/>
              <w:rPr>
                <w:b/>
                <w:bCs/>
                <w:sz w:val="16"/>
                <w:szCs w:val="16"/>
              </w:rPr>
            </w:pPr>
            <w:r w:rsidRPr="00CD55C9">
              <w:rPr>
                <w:b/>
                <w:bCs/>
                <w:sz w:val="16"/>
                <w:szCs w:val="16"/>
              </w:rPr>
              <w:t>Information Source</w:t>
            </w:r>
          </w:p>
        </w:tc>
        <w:tc>
          <w:tcPr>
            <w:tcW w:w="1876" w:type="dxa"/>
            <w:vMerge w:val="restart"/>
            <w:tcBorders>
              <w:top w:val="single" w:sz="6" w:space="0" w:color="000000"/>
              <w:left w:val="single" w:sz="6" w:space="0" w:color="000000"/>
              <w:bottom w:val="nil"/>
              <w:right w:val="single" w:sz="6" w:space="0" w:color="000000"/>
            </w:tcBorders>
            <w:shd w:val="pct10" w:color="000000" w:fill="FFFFFF"/>
            <w:vAlign w:val="center"/>
          </w:tcPr>
          <w:p w14:paraId="4870E19E" w14:textId="77777777" w:rsidR="00D5538F" w:rsidRPr="00CD55C9" w:rsidRDefault="00D5538F" w:rsidP="007A13E0">
            <w:pPr>
              <w:spacing w:line="91" w:lineRule="exact"/>
              <w:jc w:val="center"/>
              <w:rPr>
                <w:b/>
                <w:bCs/>
                <w:sz w:val="16"/>
                <w:szCs w:val="16"/>
              </w:rPr>
            </w:pPr>
          </w:p>
          <w:p w14:paraId="2D8C3F98" w14:textId="77777777" w:rsidR="00D5538F" w:rsidRPr="00CD55C9" w:rsidRDefault="00D5538F" w:rsidP="007A13E0">
            <w:pPr>
              <w:spacing w:after="58"/>
              <w:jc w:val="center"/>
              <w:rPr>
                <w:b/>
                <w:bCs/>
                <w:sz w:val="16"/>
                <w:szCs w:val="16"/>
              </w:rPr>
            </w:pPr>
            <w:r w:rsidRPr="00CD55C9">
              <w:rPr>
                <w:b/>
                <w:bCs/>
                <w:sz w:val="16"/>
                <w:szCs w:val="16"/>
              </w:rPr>
              <w:t>Total Weight (lb)</w:t>
            </w:r>
          </w:p>
        </w:tc>
        <w:tc>
          <w:tcPr>
            <w:tcW w:w="1854" w:type="dxa"/>
            <w:vMerge w:val="restart"/>
            <w:tcBorders>
              <w:top w:val="single" w:sz="6" w:space="0" w:color="000000"/>
              <w:left w:val="single" w:sz="6" w:space="0" w:color="000000"/>
              <w:bottom w:val="nil"/>
              <w:right w:val="single" w:sz="6" w:space="0" w:color="000000"/>
            </w:tcBorders>
            <w:shd w:val="pct10" w:color="000000" w:fill="FFFFFF"/>
            <w:vAlign w:val="center"/>
          </w:tcPr>
          <w:p w14:paraId="787071D9" w14:textId="77777777" w:rsidR="00D5538F" w:rsidRPr="00CD55C9" w:rsidRDefault="00D5538F" w:rsidP="007A13E0">
            <w:pPr>
              <w:spacing w:line="91" w:lineRule="exact"/>
              <w:jc w:val="center"/>
              <w:rPr>
                <w:b/>
                <w:bCs/>
                <w:sz w:val="16"/>
                <w:szCs w:val="16"/>
              </w:rPr>
            </w:pPr>
          </w:p>
          <w:p w14:paraId="0CCC848D" w14:textId="77777777" w:rsidR="00D5538F" w:rsidRPr="00CD55C9" w:rsidRDefault="00D5538F" w:rsidP="007A13E0">
            <w:pPr>
              <w:spacing w:after="58"/>
              <w:jc w:val="center"/>
              <w:rPr>
                <w:b/>
                <w:bCs/>
                <w:sz w:val="16"/>
                <w:szCs w:val="16"/>
              </w:rPr>
            </w:pPr>
            <w:r w:rsidRPr="00CD55C9">
              <w:rPr>
                <w:b/>
                <w:bCs/>
                <w:sz w:val="16"/>
                <w:szCs w:val="16"/>
              </w:rPr>
              <w:t>Percent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w:t>
            </w:r>
          </w:p>
          <w:p w14:paraId="1D05CC4C" w14:textId="77777777" w:rsidR="00D5538F" w:rsidRPr="00CD55C9" w:rsidRDefault="00D5538F" w:rsidP="007A13E0">
            <w:pPr>
              <w:spacing w:after="58"/>
              <w:jc w:val="center"/>
              <w:rPr>
                <w:b/>
                <w:bCs/>
                <w:sz w:val="16"/>
                <w:szCs w:val="16"/>
              </w:rPr>
            </w:pPr>
            <w:r w:rsidRPr="00CD55C9">
              <w:rPr>
                <w:b/>
                <w:bCs/>
                <w:sz w:val="16"/>
                <w:szCs w:val="16"/>
              </w:rPr>
              <w:t>by Weight</w:t>
            </w:r>
          </w:p>
        </w:tc>
        <w:tc>
          <w:tcPr>
            <w:tcW w:w="1841" w:type="dxa"/>
            <w:vMerge w:val="restart"/>
            <w:tcBorders>
              <w:top w:val="single" w:sz="6" w:space="0" w:color="000000"/>
              <w:left w:val="single" w:sz="6" w:space="0" w:color="000000"/>
              <w:bottom w:val="nil"/>
              <w:right w:val="single" w:sz="6" w:space="0" w:color="000000"/>
            </w:tcBorders>
            <w:shd w:val="pct10" w:color="000000" w:fill="FFFFFF"/>
            <w:vAlign w:val="center"/>
          </w:tcPr>
          <w:p w14:paraId="027B467F" w14:textId="77777777" w:rsidR="00D5538F" w:rsidRPr="00CD55C9" w:rsidRDefault="00D5538F" w:rsidP="007A13E0">
            <w:pPr>
              <w:spacing w:line="91" w:lineRule="exact"/>
              <w:jc w:val="center"/>
              <w:rPr>
                <w:b/>
                <w:bCs/>
                <w:sz w:val="16"/>
                <w:szCs w:val="16"/>
              </w:rPr>
            </w:pPr>
          </w:p>
          <w:p w14:paraId="4E4C232B" w14:textId="77777777" w:rsidR="00D5538F" w:rsidRPr="00CD55C9" w:rsidRDefault="00D5538F" w:rsidP="007A13E0">
            <w:pPr>
              <w:spacing w:after="58"/>
              <w:jc w:val="center"/>
              <w:rPr>
                <w:b/>
                <w:bCs/>
                <w:sz w:val="16"/>
                <w:szCs w:val="16"/>
              </w:rPr>
            </w:pPr>
            <w:r w:rsidRPr="00CD55C9">
              <w:rPr>
                <w:b/>
                <w:bCs/>
                <w:sz w:val="16"/>
                <w:szCs w:val="16"/>
              </w:rPr>
              <w:t>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Weight</w:t>
            </w:r>
          </w:p>
          <w:p w14:paraId="59EE08D5" w14:textId="77777777" w:rsidR="00D5538F" w:rsidRPr="00CD55C9" w:rsidRDefault="00D5538F" w:rsidP="007A13E0">
            <w:pPr>
              <w:spacing w:after="58"/>
              <w:jc w:val="center"/>
              <w:rPr>
                <w:b/>
                <w:bCs/>
                <w:sz w:val="16"/>
                <w:szCs w:val="16"/>
              </w:rPr>
            </w:pPr>
            <w:r w:rsidRPr="00CD55C9">
              <w:rPr>
                <w:b/>
                <w:bCs/>
                <w:sz w:val="16"/>
                <w:szCs w:val="16"/>
              </w:rPr>
              <w:t>(lb)</w:t>
            </w:r>
          </w:p>
        </w:tc>
        <w:tc>
          <w:tcPr>
            <w:tcW w:w="4009"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1BD5A68D" w14:textId="77777777" w:rsidR="00D5538F" w:rsidRPr="00CD55C9" w:rsidRDefault="00D5538F" w:rsidP="007A13E0">
            <w:pPr>
              <w:spacing w:line="91" w:lineRule="exact"/>
              <w:jc w:val="center"/>
              <w:rPr>
                <w:b/>
                <w:bCs/>
                <w:sz w:val="16"/>
                <w:szCs w:val="16"/>
              </w:rPr>
            </w:pPr>
          </w:p>
          <w:p w14:paraId="6E633A86" w14:textId="77777777" w:rsidR="00D5538F" w:rsidRPr="00CD55C9" w:rsidRDefault="00D5538F" w:rsidP="007A13E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or Chemical Category by Activity (lb):</w:t>
            </w:r>
          </w:p>
        </w:tc>
      </w:tr>
      <w:tr w:rsidR="00D5538F" w14:paraId="415AC567" w14:textId="77777777" w:rsidTr="007A13E0">
        <w:tc>
          <w:tcPr>
            <w:tcW w:w="1913" w:type="dxa"/>
            <w:vMerge/>
            <w:tcBorders>
              <w:top w:val="nil"/>
              <w:left w:val="single" w:sz="6" w:space="0" w:color="000000"/>
              <w:bottom w:val="single" w:sz="6" w:space="0" w:color="000000"/>
              <w:right w:val="single" w:sz="6" w:space="0" w:color="000000"/>
            </w:tcBorders>
            <w:shd w:val="pct10" w:color="000000" w:fill="FFFFFF"/>
          </w:tcPr>
          <w:p w14:paraId="104D7BA7" w14:textId="77777777" w:rsidR="00D5538F" w:rsidRPr="00CD55C9" w:rsidRDefault="00D5538F" w:rsidP="007A13E0">
            <w:pPr>
              <w:spacing w:after="58"/>
              <w:jc w:val="center"/>
              <w:rPr>
                <w:sz w:val="16"/>
                <w:szCs w:val="16"/>
              </w:rPr>
            </w:pPr>
          </w:p>
        </w:tc>
        <w:tc>
          <w:tcPr>
            <w:tcW w:w="1827" w:type="dxa"/>
            <w:vMerge/>
            <w:tcBorders>
              <w:top w:val="nil"/>
              <w:left w:val="single" w:sz="6" w:space="0" w:color="000000"/>
              <w:bottom w:val="single" w:sz="6" w:space="0" w:color="000000"/>
              <w:right w:val="single" w:sz="6" w:space="0" w:color="000000"/>
            </w:tcBorders>
            <w:shd w:val="pct10" w:color="000000" w:fill="FFFFFF"/>
          </w:tcPr>
          <w:p w14:paraId="078D61A8" w14:textId="77777777" w:rsidR="00D5538F" w:rsidRPr="00CD55C9" w:rsidRDefault="00D5538F" w:rsidP="007A13E0">
            <w:pPr>
              <w:spacing w:after="58"/>
              <w:jc w:val="center"/>
              <w:rPr>
                <w:sz w:val="16"/>
                <w:szCs w:val="16"/>
              </w:rPr>
            </w:pPr>
          </w:p>
        </w:tc>
        <w:tc>
          <w:tcPr>
            <w:tcW w:w="1876" w:type="dxa"/>
            <w:vMerge/>
            <w:tcBorders>
              <w:top w:val="nil"/>
              <w:left w:val="single" w:sz="6" w:space="0" w:color="000000"/>
              <w:bottom w:val="single" w:sz="6" w:space="0" w:color="000000"/>
              <w:right w:val="single" w:sz="6" w:space="0" w:color="000000"/>
            </w:tcBorders>
            <w:shd w:val="pct10" w:color="000000" w:fill="FFFFFF"/>
          </w:tcPr>
          <w:p w14:paraId="55E80F0B" w14:textId="77777777" w:rsidR="00D5538F" w:rsidRPr="00CD55C9" w:rsidRDefault="00D5538F" w:rsidP="007A13E0">
            <w:pPr>
              <w:spacing w:after="58"/>
              <w:jc w:val="center"/>
              <w:rPr>
                <w:sz w:val="16"/>
                <w:szCs w:val="16"/>
              </w:rPr>
            </w:pPr>
          </w:p>
        </w:tc>
        <w:tc>
          <w:tcPr>
            <w:tcW w:w="1854" w:type="dxa"/>
            <w:vMerge/>
            <w:tcBorders>
              <w:top w:val="nil"/>
              <w:left w:val="single" w:sz="6" w:space="0" w:color="000000"/>
              <w:bottom w:val="single" w:sz="6" w:space="0" w:color="000000"/>
              <w:right w:val="single" w:sz="6" w:space="0" w:color="000000"/>
            </w:tcBorders>
            <w:shd w:val="pct10" w:color="000000" w:fill="FFFFFF"/>
          </w:tcPr>
          <w:p w14:paraId="42960EDC" w14:textId="77777777" w:rsidR="00D5538F" w:rsidRPr="00CD55C9" w:rsidRDefault="00D5538F" w:rsidP="007A13E0">
            <w:pPr>
              <w:spacing w:after="58"/>
              <w:jc w:val="center"/>
              <w:rPr>
                <w:sz w:val="16"/>
                <w:szCs w:val="16"/>
              </w:rPr>
            </w:pPr>
          </w:p>
        </w:tc>
        <w:tc>
          <w:tcPr>
            <w:tcW w:w="1841" w:type="dxa"/>
            <w:vMerge/>
            <w:tcBorders>
              <w:top w:val="nil"/>
              <w:left w:val="single" w:sz="6" w:space="0" w:color="000000"/>
              <w:bottom w:val="single" w:sz="6" w:space="0" w:color="000000"/>
              <w:right w:val="single" w:sz="6" w:space="0" w:color="000000"/>
            </w:tcBorders>
            <w:shd w:val="pct10" w:color="000000" w:fill="FFFFFF"/>
          </w:tcPr>
          <w:p w14:paraId="11C4DD0D" w14:textId="77777777" w:rsidR="00D5538F" w:rsidRPr="00CD55C9" w:rsidRDefault="00D5538F" w:rsidP="007A13E0">
            <w:pPr>
              <w:spacing w:after="58"/>
              <w:jc w:val="center"/>
              <w:rPr>
                <w:sz w:val="16"/>
                <w:szCs w:val="16"/>
              </w:rPr>
            </w:pPr>
          </w:p>
        </w:tc>
        <w:tc>
          <w:tcPr>
            <w:tcW w:w="1396"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4860E801" w14:textId="77777777" w:rsidR="00D5538F" w:rsidRPr="00CD55C9" w:rsidRDefault="00D5538F" w:rsidP="007A13E0">
            <w:pPr>
              <w:spacing w:line="91" w:lineRule="exact"/>
              <w:jc w:val="center"/>
              <w:rPr>
                <w:sz w:val="16"/>
                <w:szCs w:val="16"/>
              </w:rPr>
            </w:pPr>
          </w:p>
          <w:p w14:paraId="48B1559D" w14:textId="77777777" w:rsidR="00D5538F" w:rsidRPr="00CD55C9" w:rsidRDefault="00D5538F" w:rsidP="007A13E0">
            <w:pPr>
              <w:spacing w:after="58"/>
              <w:jc w:val="center"/>
              <w:rPr>
                <w:b/>
                <w:bCs/>
                <w:sz w:val="16"/>
                <w:szCs w:val="16"/>
              </w:rPr>
            </w:pPr>
            <w:r w:rsidRPr="00CD55C9">
              <w:rPr>
                <w:b/>
                <w:bCs/>
                <w:sz w:val="16"/>
                <w:szCs w:val="16"/>
              </w:rPr>
              <w:t>Manufactured</w:t>
            </w:r>
          </w:p>
        </w:tc>
        <w:tc>
          <w:tcPr>
            <w:tcW w:w="1293"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562E4D69" w14:textId="77777777" w:rsidR="00D5538F" w:rsidRPr="00CD55C9" w:rsidRDefault="00D5538F" w:rsidP="007A13E0">
            <w:pPr>
              <w:spacing w:line="91" w:lineRule="exact"/>
              <w:jc w:val="center"/>
              <w:rPr>
                <w:b/>
                <w:bCs/>
                <w:sz w:val="16"/>
                <w:szCs w:val="16"/>
              </w:rPr>
            </w:pPr>
          </w:p>
          <w:p w14:paraId="495CAC21" w14:textId="77777777" w:rsidR="00D5538F" w:rsidRPr="00CD55C9" w:rsidRDefault="00D5538F" w:rsidP="007A13E0">
            <w:pPr>
              <w:spacing w:after="58"/>
              <w:jc w:val="center"/>
              <w:rPr>
                <w:b/>
                <w:bCs/>
                <w:sz w:val="16"/>
                <w:szCs w:val="16"/>
              </w:rPr>
            </w:pPr>
            <w:r w:rsidRPr="00CD55C9">
              <w:rPr>
                <w:b/>
                <w:bCs/>
                <w:sz w:val="16"/>
                <w:szCs w:val="16"/>
              </w:rPr>
              <w:t>Processed</w:t>
            </w:r>
          </w:p>
        </w:tc>
        <w:tc>
          <w:tcPr>
            <w:tcW w:w="132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034458EA" w14:textId="77777777" w:rsidR="00D5538F" w:rsidRPr="00CD55C9" w:rsidRDefault="00D5538F" w:rsidP="007A13E0">
            <w:pPr>
              <w:spacing w:line="91" w:lineRule="exact"/>
              <w:jc w:val="center"/>
              <w:rPr>
                <w:b/>
                <w:bCs/>
                <w:sz w:val="16"/>
                <w:szCs w:val="16"/>
              </w:rPr>
            </w:pPr>
          </w:p>
          <w:p w14:paraId="7013C433" w14:textId="77777777" w:rsidR="00D5538F" w:rsidRPr="00CD55C9" w:rsidRDefault="00D5538F" w:rsidP="007A13E0">
            <w:pPr>
              <w:spacing w:after="58"/>
              <w:jc w:val="center"/>
              <w:rPr>
                <w:b/>
                <w:bCs/>
                <w:sz w:val="16"/>
                <w:szCs w:val="16"/>
              </w:rPr>
            </w:pPr>
            <w:r w:rsidRPr="00CD55C9">
              <w:rPr>
                <w:b/>
                <w:bCs/>
                <w:sz w:val="16"/>
                <w:szCs w:val="16"/>
              </w:rPr>
              <w:t>Otherwise Used</w:t>
            </w:r>
          </w:p>
        </w:tc>
      </w:tr>
      <w:tr w:rsidR="00D5538F" w14:paraId="64747FC3"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5253C7F9" w14:textId="77777777" w:rsidR="00D5538F" w:rsidRDefault="00D5538F" w:rsidP="007A13E0">
            <w:pPr>
              <w:spacing w:line="91" w:lineRule="exact"/>
              <w:jc w:val="both"/>
              <w:rPr>
                <w:b/>
                <w:bCs/>
                <w:sz w:val="12"/>
                <w:szCs w:val="12"/>
              </w:rPr>
            </w:pPr>
          </w:p>
          <w:p w14:paraId="732B8733" w14:textId="77777777" w:rsidR="00D5538F" w:rsidRDefault="00D5538F" w:rsidP="007A13E0">
            <w:pPr>
              <w:spacing w:after="58"/>
              <w:jc w:val="both"/>
              <w:rPr>
                <w:b/>
                <w:bCs/>
                <w:sz w:val="12"/>
                <w:szCs w:val="12"/>
              </w:rPr>
            </w:pPr>
            <w:r>
              <w:rPr>
                <w:b/>
                <w:bCs/>
                <w:sz w:val="12"/>
                <w:szCs w:val="12"/>
              </w:rPr>
              <w:t>1.</w:t>
            </w:r>
          </w:p>
        </w:tc>
        <w:tc>
          <w:tcPr>
            <w:tcW w:w="1827" w:type="dxa"/>
            <w:tcBorders>
              <w:top w:val="single" w:sz="6" w:space="0" w:color="000000"/>
              <w:left w:val="single" w:sz="6" w:space="0" w:color="000000"/>
              <w:bottom w:val="single" w:sz="6" w:space="0" w:color="000000"/>
              <w:right w:val="single" w:sz="6" w:space="0" w:color="000000"/>
            </w:tcBorders>
          </w:tcPr>
          <w:p w14:paraId="67EEB75F" w14:textId="77777777" w:rsidR="00D5538F" w:rsidRDefault="00D5538F" w:rsidP="007A13E0">
            <w:pPr>
              <w:spacing w:line="91" w:lineRule="exact"/>
              <w:jc w:val="both"/>
              <w:rPr>
                <w:b/>
                <w:bCs/>
                <w:sz w:val="12"/>
                <w:szCs w:val="12"/>
              </w:rPr>
            </w:pPr>
          </w:p>
          <w:p w14:paraId="4BFD9D7D"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5B8FA66A" w14:textId="77777777" w:rsidR="00D5538F" w:rsidRDefault="00D5538F" w:rsidP="007A13E0">
            <w:pPr>
              <w:spacing w:line="91" w:lineRule="exact"/>
              <w:jc w:val="both"/>
              <w:rPr>
                <w:sz w:val="12"/>
                <w:szCs w:val="12"/>
              </w:rPr>
            </w:pPr>
          </w:p>
          <w:p w14:paraId="30F020D4"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07282336" w14:textId="77777777" w:rsidR="00D5538F" w:rsidRDefault="00D5538F" w:rsidP="007A13E0">
            <w:pPr>
              <w:spacing w:line="91" w:lineRule="exact"/>
              <w:jc w:val="both"/>
              <w:rPr>
                <w:sz w:val="12"/>
                <w:szCs w:val="12"/>
              </w:rPr>
            </w:pPr>
          </w:p>
          <w:p w14:paraId="29DB78F4"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63BBF42B" w14:textId="77777777" w:rsidR="00D5538F" w:rsidRDefault="00D5538F" w:rsidP="007A13E0">
            <w:pPr>
              <w:spacing w:line="91" w:lineRule="exact"/>
              <w:jc w:val="both"/>
              <w:rPr>
                <w:sz w:val="12"/>
                <w:szCs w:val="12"/>
              </w:rPr>
            </w:pPr>
          </w:p>
          <w:p w14:paraId="3C92F30F"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6C834D54" w14:textId="77777777" w:rsidR="00D5538F" w:rsidRDefault="00D5538F" w:rsidP="007A13E0">
            <w:pPr>
              <w:spacing w:line="91" w:lineRule="exact"/>
              <w:jc w:val="both"/>
              <w:rPr>
                <w:sz w:val="12"/>
                <w:szCs w:val="12"/>
              </w:rPr>
            </w:pPr>
          </w:p>
          <w:p w14:paraId="043A8947"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54B122B6" w14:textId="77777777" w:rsidR="00D5538F" w:rsidRDefault="00D5538F" w:rsidP="007A13E0">
            <w:pPr>
              <w:spacing w:line="91" w:lineRule="exact"/>
              <w:jc w:val="both"/>
              <w:rPr>
                <w:sz w:val="12"/>
                <w:szCs w:val="12"/>
              </w:rPr>
            </w:pPr>
          </w:p>
          <w:p w14:paraId="2A8D899E"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12E542A6" w14:textId="77777777" w:rsidR="00D5538F" w:rsidRDefault="00D5538F" w:rsidP="007A13E0">
            <w:pPr>
              <w:spacing w:line="91" w:lineRule="exact"/>
              <w:jc w:val="both"/>
              <w:rPr>
                <w:sz w:val="12"/>
                <w:szCs w:val="12"/>
              </w:rPr>
            </w:pPr>
          </w:p>
          <w:p w14:paraId="003AA264" w14:textId="77777777" w:rsidR="00D5538F" w:rsidRDefault="00D5538F" w:rsidP="007A13E0">
            <w:pPr>
              <w:spacing w:after="58"/>
              <w:jc w:val="both"/>
              <w:rPr>
                <w:sz w:val="12"/>
                <w:szCs w:val="12"/>
              </w:rPr>
            </w:pPr>
          </w:p>
        </w:tc>
      </w:tr>
      <w:tr w:rsidR="00D5538F" w14:paraId="430668E6"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645646D6" w14:textId="77777777" w:rsidR="00D5538F" w:rsidRDefault="00D5538F" w:rsidP="007A13E0">
            <w:pPr>
              <w:spacing w:line="91" w:lineRule="exact"/>
              <w:jc w:val="both"/>
              <w:rPr>
                <w:sz w:val="12"/>
                <w:szCs w:val="12"/>
              </w:rPr>
            </w:pPr>
          </w:p>
          <w:p w14:paraId="5CE876A7" w14:textId="77777777" w:rsidR="00D5538F" w:rsidRDefault="00D5538F" w:rsidP="007A13E0">
            <w:pPr>
              <w:spacing w:after="58"/>
              <w:jc w:val="both"/>
              <w:rPr>
                <w:b/>
                <w:bCs/>
                <w:sz w:val="12"/>
                <w:szCs w:val="12"/>
              </w:rPr>
            </w:pPr>
            <w:r>
              <w:rPr>
                <w:b/>
                <w:bCs/>
                <w:sz w:val="12"/>
                <w:szCs w:val="12"/>
              </w:rPr>
              <w:t>2.</w:t>
            </w:r>
          </w:p>
        </w:tc>
        <w:tc>
          <w:tcPr>
            <w:tcW w:w="1827" w:type="dxa"/>
            <w:tcBorders>
              <w:top w:val="single" w:sz="6" w:space="0" w:color="000000"/>
              <w:left w:val="single" w:sz="6" w:space="0" w:color="000000"/>
              <w:bottom w:val="single" w:sz="6" w:space="0" w:color="000000"/>
              <w:right w:val="single" w:sz="6" w:space="0" w:color="000000"/>
            </w:tcBorders>
          </w:tcPr>
          <w:p w14:paraId="5D1CC89F" w14:textId="77777777" w:rsidR="00D5538F" w:rsidRDefault="00D5538F" w:rsidP="007A13E0">
            <w:pPr>
              <w:spacing w:line="91" w:lineRule="exact"/>
              <w:jc w:val="both"/>
              <w:rPr>
                <w:b/>
                <w:bCs/>
                <w:sz w:val="12"/>
                <w:szCs w:val="12"/>
              </w:rPr>
            </w:pPr>
          </w:p>
          <w:p w14:paraId="34496171"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7E2BF22E" w14:textId="77777777" w:rsidR="00D5538F" w:rsidRDefault="00D5538F" w:rsidP="007A13E0">
            <w:pPr>
              <w:spacing w:line="91" w:lineRule="exact"/>
              <w:jc w:val="both"/>
              <w:rPr>
                <w:sz w:val="12"/>
                <w:szCs w:val="12"/>
              </w:rPr>
            </w:pPr>
          </w:p>
          <w:p w14:paraId="76F6CF82"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7583B7B8" w14:textId="77777777" w:rsidR="00D5538F" w:rsidRDefault="00D5538F" w:rsidP="007A13E0">
            <w:pPr>
              <w:spacing w:line="91" w:lineRule="exact"/>
              <w:jc w:val="both"/>
              <w:rPr>
                <w:sz w:val="12"/>
                <w:szCs w:val="12"/>
              </w:rPr>
            </w:pPr>
          </w:p>
          <w:p w14:paraId="592BF3AC"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062FE1A2" w14:textId="77777777" w:rsidR="00D5538F" w:rsidRDefault="00D5538F" w:rsidP="007A13E0">
            <w:pPr>
              <w:spacing w:line="91" w:lineRule="exact"/>
              <w:jc w:val="both"/>
              <w:rPr>
                <w:sz w:val="12"/>
                <w:szCs w:val="12"/>
              </w:rPr>
            </w:pPr>
          </w:p>
          <w:p w14:paraId="75EFB6A6"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083F045B" w14:textId="77777777" w:rsidR="00D5538F" w:rsidRDefault="00D5538F" w:rsidP="007A13E0">
            <w:pPr>
              <w:spacing w:line="91" w:lineRule="exact"/>
              <w:jc w:val="both"/>
              <w:rPr>
                <w:sz w:val="12"/>
                <w:szCs w:val="12"/>
              </w:rPr>
            </w:pPr>
          </w:p>
          <w:p w14:paraId="7496C8E2"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57A57E49" w14:textId="77777777" w:rsidR="00D5538F" w:rsidRDefault="00D5538F" w:rsidP="007A13E0">
            <w:pPr>
              <w:spacing w:line="91" w:lineRule="exact"/>
              <w:jc w:val="both"/>
              <w:rPr>
                <w:sz w:val="12"/>
                <w:szCs w:val="12"/>
              </w:rPr>
            </w:pPr>
          </w:p>
          <w:p w14:paraId="02EA9DDA"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7DB653D0" w14:textId="77777777" w:rsidR="00D5538F" w:rsidRDefault="00D5538F" w:rsidP="007A13E0">
            <w:pPr>
              <w:spacing w:line="91" w:lineRule="exact"/>
              <w:jc w:val="both"/>
              <w:rPr>
                <w:sz w:val="12"/>
                <w:szCs w:val="12"/>
              </w:rPr>
            </w:pPr>
          </w:p>
          <w:p w14:paraId="56BA456E" w14:textId="77777777" w:rsidR="00D5538F" w:rsidRDefault="00D5538F" w:rsidP="007A13E0">
            <w:pPr>
              <w:spacing w:after="58"/>
              <w:jc w:val="both"/>
              <w:rPr>
                <w:sz w:val="12"/>
                <w:szCs w:val="12"/>
              </w:rPr>
            </w:pPr>
          </w:p>
        </w:tc>
      </w:tr>
      <w:tr w:rsidR="00D5538F" w14:paraId="517CF815"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67F31485" w14:textId="77777777" w:rsidR="00D5538F" w:rsidRDefault="00D5538F" w:rsidP="007A13E0">
            <w:pPr>
              <w:spacing w:line="91" w:lineRule="exact"/>
              <w:jc w:val="both"/>
              <w:rPr>
                <w:sz w:val="12"/>
                <w:szCs w:val="12"/>
              </w:rPr>
            </w:pPr>
          </w:p>
          <w:p w14:paraId="736731C4" w14:textId="77777777" w:rsidR="00D5538F" w:rsidRDefault="00D5538F" w:rsidP="007A13E0">
            <w:pPr>
              <w:spacing w:after="58"/>
              <w:jc w:val="both"/>
              <w:rPr>
                <w:b/>
                <w:bCs/>
                <w:sz w:val="12"/>
                <w:szCs w:val="12"/>
              </w:rPr>
            </w:pPr>
            <w:r>
              <w:rPr>
                <w:b/>
                <w:bCs/>
                <w:sz w:val="12"/>
                <w:szCs w:val="12"/>
              </w:rPr>
              <w:t>3.</w:t>
            </w:r>
          </w:p>
        </w:tc>
        <w:tc>
          <w:tcPr>
            <w:tcW w:w="1827" w:type="dxa"/>
            <w:tcBorders>
              <w:top w:val="single" w:sz="6" w:space="0" w:color="000000"/>
              <w:left w:val="single" w:sz="6" w:space="0" w:color="000000"/>
              <w:bottom w:val="single" w:sz="6" w:space="0" w:color="000000"/>
              <w:right w:val="single" w:sz="6" w:space="0" w:color="000000"/>
            </w:tcBorders>
          </w:tcPr>
          <w:p w14:paraId="58ED2B48" w14:textId="77777777" w:rsidR="00D5538F" w:rsidRDefault="00D5538F" w:rsidP="007A13E0">
            <w:pPr>
              <w:spacing w:line="91" w:lineRule="exact"/>
              <w:jc w:val="both"/>
              <w:rPr>
                <w:b/>
                <w:bCs/>
                <w:sz w:val="12"/>
                <w:szCs w:val="12"/>
              </w:rPr>
            </w:pPr>
          </w:p>
          <w:p w14:paraId="1DA24565"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754CFE2B" w14:textId="77777777" w:rsidR="00D5538F" w:rsidRDefault="00D5538F" w:rsidP="007A13E0">
            <w:pPr>
              <w:spacing w:line="91" w:lineRule="exact"/>
              <w:jc w:val="both"/>
              <w:rPr>
                <w:sz w:val="12"/>
                <w:szCs w:val="12"/>
              </w:rPr>
            </w:pPr>
          </w:p>
          <w:p w14:paraId="25BFA698"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4466C925" w14:textId="77777777" w:rsidR="00D5538F" w:rsidRDefault="00D5538F" w:rsidP="007A13E0">
            <w:pPr>
              <w:spacing w:line="91" w:lineRule="exact"/>
              <w:jc w:val="both"/>
              <w:rPr>
                <w:sz w:val="12"/>
                <w:szCs w:val="12"/>
              </w:rPr>
            </w:pPr>
          </w:p>
          <w:p w14:paraId="363F6590"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392805FA" w14:textId="77777777" w:rsidR="00D5538F" w:rsidRDefault="00D5538F" w:rsidP="007A13E0">
            <w:pPr>
              <w:spacing w:line="91" w:lineRule="exact"/>
              <w:jc w:val="both"/>
              <w:rPr>
                <w:sz w:val="12"/>
                <w:szCs w:val="12"/>
              </w:rPr>
            </w:pPr>
          </w:p>
          <w:p w14:paraId="4F7A184B"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1A02D23C" w14:textId="77777777" w:rsidR="00D5538F" w:rsidRDefault="00D5538F" w:rsidP="007A13E0">
            <w:pPr>
              <w:spacing w:line="91" w:lineRule="exact"/>
              <w:jc w:val="both"/>
              <w:rPr>
                <w:sz w:val="12"/>
                <w:szCs w:val="12"/>
              </w:rPr>
            </w:pPr>
          </w:p>
          <w:p w14:paraId="79480B3B"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5BE3C28E" w14:textId="77777777" w:rsidR="00D5538F" w:rsidRDefault="00D5538F" w:rsidP="007A13E0">
            <w:pPr>
              <w:spacing w:line="91" w:lineRule="exact"/>
              <w:jc w:val="both"/>
              <w:rPr>
                <w:sz w:val="12"/>
                <w:szCs w:val="12"/>
              </w:rPr>
            </w:pPr>
          </w:p>
          <w:p w14:paraId="4BAB9F9F"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12176F08" w14:textId="77777777" w:rsidR="00D5538F" w:rsidRDefault="00D5538F" w:rsidP="007A13E0">
            <w:pPr>
              <w:spacing w:line="91" w:lineRule="exact"/>
              <w:jc w:val="both"/>
              <w:rPr>
                <w:sz w:val="12"/>
                <w:szCs w:val="12"/>
              </w:rPr>
            </w:pPr>
          </w:p>
          <w:p w14:paraId="280B3856" w14:textId="77777777" w:rsidR="00D5538F" w:rsidRDefault="00D5538F" w:rsidP="007A13E0">
            <w:pPr>
              <w:spacing w:after="58"/>
              <w:jc w:val="both"/>
              <w:rPr>
                <w:sz w:val="12"/>
                <w:szCs w:val="12"/>
              </w:rPr>
            </w:pPr>
          </w:p>
        </w:tc>
      </w:tr>
      <w:tr w:rsidR="00D5538F" w14:paraId="60F7382E"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42462A5A" w14:textId="77777777" w:rsidR="00D5538F" w:rsidRDefault="00D5538F" w:rsidP="007A13E0">
            <w:pPr>
              <w:spacing w:line="91" w:lineRule="exact"/>
              <w:jc w:val="both"/>
              <w:rPr>
                <w:sz w:val="12"/>
                <w:szCs w:val="12"/>
              </w:rPr>
            </w:pPr>
          </w:p>
          <w:p w14:paraId="18D387AE" w14:textId="77777777" w:rsidR="00D5538F" w:rsidRDefault="00D5538F" w:rsidP="007A13E0">
            <w:pPr>
              <w:spacing w:after="58"/>
              <w:jc w:val="both"/>
              <w:rPr>
                <w:b/>
                <w:bCs/>
                <w:sz w:val="12"/>
                <w:szCs w:val="12"/>
              </w:rPr>
            </w:pPr>
            <w:r>
              <w:rPr>
                <w:b/>
                <w:bCs/>
                <w:sz w:val="12"/>
                <w:szCs w:val="12"/>
              </w:rPr>
              <w:t>4.</w:t>
            </w:r>
          </w:p>
        </w:tc>
        <w:tc>
          <w:tcPr>
            <w:tcW w:w="1827" w:type="dxa"/>
            <w:tcBorders>
              <w:top w:val="single" w:sz="6" w:space="0" w:color="000000"/>
              <w:left w:val="single" w:sz="6" w:space="0" w:color="000000"/>
              <w:bottom w:val="single" w:sz="6" w:space="0" w:color="000000"/>
              <w:right w:val="single" w:sz="6" w:space="0" w:color="000000"/>
            </w:tcBorders>
          </w:tcPr>
          <w:p w14:paraId="0608CE8B" w14:textId="77777777" w:rsidR="00D5538F" w:rsidRDefault="00D5538F" w:rsidP="007A13E0">
            <w:pPr>
              <w:spacing w:line="91" w:lineRule="exact"/>
              <w:jc w:val="both"/>
              <w:rPr>
                <w:b/>
                <w:bCs/>
                <w:sz w:val="12"/>
                <w:szCs w:val="12"/>
              </w:rPr>
            </w:pPr>
          </w:p>
          <w:p w14:paraId="1AE8640B"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6052C0A7" w14:textId="77777777" w:rsidR="00D5538F" w:rsidRDefault="00D5538F" w:rsidP="007A13E0">
            <w:pPr>
              <w:spacing w:line="91" w:lineRule="exact"/>
              <w:jc w:val="both"/>
              <w:rPr>
                <w:sz w:val="12"/>
                <w:szCs w:val="12"/>
              </w:rPr>
            </w:pPr>
          </w:p>
          <w:p w14:paraId="61B5AB85"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1181F9E4" w14:textId="77777777" w:rsidR="00D5538F" w:rsidRDefault="00D5538F" w:rsidP="007A13E0">
            <w:pPr>
              <w:spacing w:line="91" w:lineRule="exact"/>
              <w:jc w:val="both"/>
              <w:rPr>
                <w:sz w:val="12"/>
                <w:szCs w:val="12"/>
              </w:rPr>
            </w:pPr>
          </w:p>
          <w:p w14:paraId="425C5ADF"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6C16FBF2" w14:textId="77777777" w:rsidR="00D5538F" w:rsidRDefault="00D5538F" w:rsidP="007A13E0">
            <w:pPr>
              <w:spacing w:line="91" w:lineRule="exact"/>
              <w:jc w:val="both"/>
              <w:rPr>
                <w:sz w:val="12"/>
                <w:szCs w:val="12"/>
              </w:rPr>
            </w:pPr>
          </w:p>
          <w:p w14:paraId="48CC5213"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617570C0" w14:textId="77777777" w:rsidR="00D5538F" w:rsidRDefault="00D5538F" w:rsidP="007A13E0">
            <w:pPr>
              <w:spacing w:line="91" w:lineRule="exact"/>
              <w:jc w:val="both"/>
              <w:rPr>
                <w:sz w:val="12"/>
                <w:szCs w:val="12"/>
              </w:rPr>
            </w:pPr>
          </w:p>
          <w:p w14:paraId="71736B62"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73EB958B" w14:textId="77777777" w:rsidR="00D5538F" w:rsidRDefault="00D5538F" w:rsidP="007A13E0">
            <w:pPr>
              <w:spacing w:line="91" w:lineRule="exact"/>
              <w:jc w:val="both"/>
              <w:rPr>
                <w:sz w:val="12"/>
                <w:szCs w:val="12"/>
              </w:rPr>
            </w:pPr>
          </w:p>
          <w:p w14:paraId="2FD4FAF2"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18ABDCB9" w14:textId="77777777" w:rsidR="00D5538F" w:rsidRDefault="00D5538F" w:rsidP="007A13E0">
            <w:pPr>
              <w:spacing w:line="91" w:lineRule="exact"/>
              <w:jc w:val="both"/>
              <w:rPr>
                <w:sz w:val="12"/>
                <w:szCs w:val="12"/>
              </w:rPr>
            </w:pPr>
          </w:p>
          <w:p w14:paraId="143F71A3" w14:textId="77777777" w:rsidR="00D5538F" w:rsidRDefault="00D5538F" w:rsidP="007A13E0">
            <w:pPr>
              <w:spacing w:after="58"/>
              <w:jc w:val="both"/>
              <w:rPr>
                <w:sz w:val="12"/>
                <w:szCs w:val="12"/>
              </w:rPr>
            </w:pPr>
          </w:p>
        </w:tc>
      </w:tr>
      <w:tr w:rsidR="00D5538F" w14:paraId="323992C2"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07331EDF" w14:textId="77777777" w:rsidR="00D5538F" w:rsidRPr="00CD55C9" w:rsidRDefault="00D5538F" w:rsidP="007A13E0">
            <w:pPr>
              <w:spacing w:line="91" w:lineRule="exact"/>
              <w:jc w:val="both"/>
              <w:rPr>
                <w:sz w:val="16"/>
                <w:szCs w:val="16"/>
              </w:rPr>
            </w:pPr>
          </w:p>
          <w:p w14:paraId="4F34028A" w14:textId="77777777" w:rsidR="00D5538F" w:rsidRPr="00CD55C9" w:rsidRDefault="00D5538F" w:rsidP="007A13E0">
            <w:pPr>
              <w:spacing w:after="58"/>
              <w:jc w:val="both"/>
              <w:rPr>
                <w:b/>
                <w:bCs/>
                <w:sz w:val="16"/>
                <w:szCs w:val="16"/>
              </w:rPr>
            </w:pPr>
            <w:r w:rsidRPr="00CD55C9">
              <w:rPr>
                <w:b/>
                <w:bCs/>
                <w:sz w:val="16"/>
                <w:szCs w:val="16"/>
              </w:rPr>
              <w:t>Subtotal:</w:t>
            </w:r>
          </w:p>
        </w:tc>
        <w:tc>
          <w:tcPr>
            <w:tcW w:w="1827" w:type="dxa"/>
            <w:tcBorders>
              <w:top w:val="single" w:sz="6" w:space="0" w:color="000000"/>
              <w:left w:val="single" w:sz="6" w:space="0" w:color="000000"/>
              <w:bottom w:val="single" w:sz="6" w:space="0" w:color="000000"/>
              <w:right w:val="single" w:sz="6" w:space="0" w:color="000000"/>
            </w:tcBorders>
            <w:vAlign w:val="bottom"/>
          </w:tcPr>
          <w:p w14:paraId="19524472" w14:textId="77777777" w:rsidR="00D5538F" w:rsidRPr="00CD55C9" w:rsidRDefault="00D5538F" w:rsidP="007A13E0">
            <w:pPr>
              <w:spacing w:line="91" w:lineRule="exact"/>
              <w:jc w:val="both"/>
              <w:rPr>
                <w:b/>
                <w:bCs/>
                <w:sz w:val="16"/>
                <w:szCs w:val="16"/>
              </w:rPr>
            </w:pPr>
          </w:p>
          <w:p w14:paraId="04189ADD" w14:textId="77777777" w:rsidR="00D5538F" w:rsidRPr="00CD55C9" w:rsidRDefault="00D5538F" w:rsidP="007A13E0">
            <w:pPr>
              <w:spacing w:after="58"/>
              <w:jc w:val="both"/>
              <w:rPr>
                <w:b/>
                <w:bCs/>
                <w:sz w:val="16"/>
                <w:szCs w:val="16"/>
              </w:rPr>
            </w:pPr>
          </w:p>
        </w:tc>
        <w:tc>
          <w:tcPr>
            <w:tcW w:w="1876" w:type="dxa"/>
            <w:tcBorders>
              <w:top w:val="single" w:sz="6" w:space="0" w:color="000000"/>
              <w:left w:val="single" w:sz="6" w:space="0" w:color="000000"/>
              <w:bottom w:val="single" w:sz="6" w:space="0" w:color="000000"/>
              <w:right w:val="single" w:sz="6" w:space="0" w:color="000000"/>
            </w:tcBorders>
            <w:vAlign w:val="bottom"/>
          </w:tcPr>
          <w:p w14:paraId="3EF9D4C5" w14:textId="77777777" w:rsidR="00D5538F" w:rsidRPr="00CD55C9" w:rsidRDefault="00D5538F" w:rsidP="007A13E0">
            <w:pPr>
              <w:spacing w:line="91" w:lineRule="exact"/>
              <w:jc w:val="both"/>
              <w:rPr>
                <w:b/>
                <w:bCs/>
                <w:sz w:val="16"/>
                <w:szCs w:val="16"/>
              </w:rPr>
            </w:pPr>
          </w:p>
          <w:p w14:paraId="11646428" w14:textId="77777777" w:rsidR="00D5538F" w:rsidRPr="00CD55C9" w:rsidRDefault="00D5538F" w:rsidP="007A13E0">
            <w:pPr>
              <w:spacing w:after="58"/>
              <w:jc w:val="both"/>
              <w:rPr>
                <w:b/>
                <w:bCs/>
                <w:sz w:val="16"/>
                <w:szCs w:val="16"/>
              </w:rPr>
            </w:pPr>
          </w:p>
        </w:tc>
        <w:tc>
          <w:tcPr>
            <w:tcW w:w="1857" w:type="dxa"/>
            <w:tcBorders>
              <w:top w:val="single" w:sz="6" w:space="0" w:color="000000"/>
              <w:left w:val="single" w:sz="6" w:space="0" w:color="000000"/>
              <w:bottom w:val="single" w:sz="6" w:space="0" w:color="000000"/>
              <w:right w:val="single" w:sz="6" w:space="0" w:color="000000"/>
            </w:tcBorders>
            <w:vAlign w:val="bottom"/>
          </w:tcPr>
          <w:p w14:paraId="53631D29" w14:textId="77777777" w:rsidR="00D5538F" w:rsidRPr="00CD55C9" w:rsidRDefault="00D5538F" w:rsidP="007A13E0">
            <w:pPr>
              <w:spacing w:line="91" w:lineRule="exact"/>
              <w:jc w:val="both"/>
              <w:rPr>
                <w:b/>
                <w:bCs/>
                <w:sz w:val="16"/>
                <w:szCs w:val="16"/>
              </w:rPr>
            </w:pPr>
          </w:p>
          <w:p w14:paraId="1C628470" w14:textId="77777777" w:rsidR="00D5538F" w:rsidRPr="00CD55C9" w:rsidRDefault="00D5538F" w:rsidP="007A13E0">
            <w:pPr>
              <w:spacing w:after="58"/>
              <w:jc w:val="both"/>
              <w:rPr>
                <w:b/>
                <w:bCs/>
                <w:sz w:val="16"/>
                <w:szCs w:val="16"/>
              </w:rPr>
            </w:pPr>
          </w:p>
        </w:tc>
        <w:tc>
          <w:tcPr>
            <w:tcW w:w="1838" w:type="dxa"/>
            <w:tcBorders>
              <w:top w:val="single" w:sz="6" w:space="0" w:color="000000"/>
              <w:left w:val="single" w:sz="6" w:space="0" w:color="000000"/>
              <w:bottom w:val="single" w:sz="6" w:space="0" w:color="000000"/>
              <w:right w:val="single" w:sz="6" w:space="0" w:color="000000"/>
            </w:tcBorders>
            <w:vAlign w:val="bottom"/>
          </w:tcPr>
          <w:p w14:paraId="0A7F8EAA" w14:textId="77777777" w:rsidR="00D5538F" w:rsidRPr="00CD55C9" w:rsidRDefault="00D5538F" w:rsidP="007A13E0">
            <w:pPr>
              <w:spacing w:line="91" w:lineRule="exact"/>
              <w:jc w:val="both"/>
              <w:rPr>
                <w:b/>
                <w:bCs/>
                <w:sz w:val="16"/>
                <w:szCs w:val="16"/>
              </w:rPr>
            </w:pPr>
          </w:p>
          <w:p w14:paraId="5A90B84B" w14:textId="77777777" w:rsidR="00D5538F" w:rsidRPr="00CD55C9" w:rsidRDefault="00D5538F" w:rsidP="007A13E0">
            <w:pPr>
              <w:spacing w:after="58"/>
              <w:jc w:val="both"/>
              <w:rPr>
                <w:b/>
                <w:bCs/>
                <w:sz w:val="16"/>
                <w:szCs w:val="16"/>
              </w:rPr>
            </w:pPr>
          </w:p>
        </w:tc>
        <w:tc>
          <w:tcPr>
            <w:tcW w:w="1396" w:type="dxa"/>
            <w:tcBorders>
              <w:top w:val="single" w:sz="6" w:space="0" w:color="000000"/>
              <w:left w:val="single" w:sz="6" w:space="0" w:color="000000"/>
              <w:bottom w:val="single" w:sz="6" w:space="0" w:color="000000"/>
              <w:right w:val="single" w:sz="6" w:space="0" w:color="000000"/>
            </w:tcBorders>
            <w:vAlign w:val="bottom"/>
          </w:tcPr>
          <w:p w14:paraId="7CFAF959" w14:textId="77777777" w:rsidR="00D5538F" w:rsidRPr="00CD55C9" w:rsidRDefault="00D5538F" w:rsidP="007A13E0">
            <w:pPr>
              <w:spacing w:line="91" w:lineRule="exact"/>
              <w:jc w:val="both"/>
              <w:rPr>
                <w:b/>
                <w:bCs/>
                <w:sz w:val="16"/>
                <w:szCs w:val="16"/>
              </w:rPr>
            </w:pPr>
          </w:p>
          <w:p w14:paraId="433CBEF2" w14:textId="77777777" w:rsidR="00D5538F" w:rsidRPr="00CD55C9" w:rsidRDefault="00D5538F" w:rsidP="007A13E0">
            <w:pPr>
              <w:spacing w:after="58"/>
              <w:jc w:val="both"/>
              <w:rPr>
                <w:b/>
                <w:bCs/>
                <w:sz w:val="16"/>
                <w:szCs w:val="16"/>
              </w:rPr>
            </w:pPr>
            <w:r w:rsidRPr="00CD55C9">
              <w:rPr>
                <w:b/>
                <w:bCs/>
                <w:sz w:val="16"/>
                <w:szCs w:val="16"/>
              </w:rPr>
              <w:t>(A)______</w:t>
            </w:r>
            <w:r>
              <w:rPr>
                <w:b/>
                <w:bCs/>
                <w:sz w:val="16"/>
                <w:szCs w:val="16"/>
              </w:rPr>
              <w:t>__</w:t>
            </w:r>
            <w:r w:rsidRPr="00CD55C9">
              <w:rPr>
                <w:b/>
                <w:bCs/>
                <w:sz w:val="16"/>
                <w:szCs w:val="16"/>
              </w:rPr>
              <w:t>___lb</w:t>
            </w:r>
          </w:p>
        </w:tc>
        <w:tc>
          <w:tcPr>
            <w:tcW w:w="1293" w:type="dxa"/>
            <w:tcBorders>
              <w:top w:val="single" w:sz="6" w:space="0" w:color="000000"/>
              <w:left w:val="single" w:sz="6" w:space="0" w:color="000000"/>
              <w:bottom w:val="single" w:sz="6" w:space="0" w:color="000000"/>
              <w:right w:val="single" w:sz="6" w:space="0" w:color="000000"/>
            </w:tcBorders>
            <w:vAlign w:val="bottom"/>
          </w:tcPr>
          <w:p w14:paraId="0C762E3F" w14:textId="77777777" w:rsidR="00D5538F" w:rsidRPr="00CD55C9" w:rsidRDefault="00D5538F" w:rsidP="007A13E0">
            <w:pPr>
              <w:spacing w:line="91" w:lineRule="exact"/>
              <w:jc w:val="both"/>
              <w:rPr>
                <w:b/>
                <w:bCs/>
                <w:sz w:val="16"/>
                <w:szCs w:val="16"/>
              </w:rPr>
            </w:pPr>
          </w:p>
          <w:p w14:paraId="2CD8E2AE" w14:textId="77777777" w:rsidR="00D5538F" w:rsidRPr="00CD55C9" w:rsidRDefault="00D5538F" w:rsidP="007A13E0">
            <w:pPr>
              <w:spacing w:after="58"/>
              <w:jc w:val="both"/>
              <w:rPr>
                <w:b/>
                <w:bCs/>
                <w:sz w:val="16"/>
                <w:szCs w:val="16"/>
              </w:rPr>
            </w:pPr>
            <w:r w:rsidRPr="00CD55C9">
              <w:rPr>
                <w:b/>
                <w:bCs/>
                <w:sz w:val="16"/>
                <w:szCs w:val="16"/>
              </w:rPr>
              <w:t>(B)_</w:t>
            </w:r>
            <w:r>
              <w:rPr>
                <w:b/>
                <w:bCs/>
                <w:sz w:val="16"/>
                <w:szCs w:val="16"/>
              </w:rPr>
              <w:t>___</w:t>
            </w:r>
            <w:r w:rsidRPr="00CD55C9">
              <w:rPr>
                <w:b/>
                <w:bCs/>
                <w:sz w:val="16"/>
                <w:szCs w:val="16"/>
              </w:rPr>
              <w:t>______lb</w:t>
            </w:r>
          </w:p>
        </w:tc>
        <w:tc>
          <w:tcPr>
            <w:tcW w:w="1320" w:type="dxa"/>
            <w:tcBorders>
              <w:top w:val="single" w:sz="6" w:space="0" w:color="000000"/>
              <w:left w:val="single" w:sz="6" w:space="0" w:color="000000"/>
              <w:bottom w:val="single" w:sz="6" w:space="0" w:color="000000"/>
              <w:right w:val="single" w:sz="6" w:space="0" w:color="000000"/>
            </w:tcBorders>
            <w:vAlign w:val="bottom"/>
          </w:tcPr>
          <w:p w14:paraId="177D051B" w14:textId="77777777" w:rsidR="00D5538F" w:rsidRPr="00CD55C9" w:rsidRDefault="00D5538F" w:rsidP="007A13E0">
            <w:pPr>
              <w:spacing w:after="58"/>
              <w:jc w:val="both"/>
              <w:rPr>
                <w:b/>
                <w:bCs/>
                <w:sz w:val="16"/>
                <w:szCs w:val="16"/>
              </w:rPr>
            </w:pPr>
            <w:r w:rsidRPr="00CD55C9">
              <w:rPr>
                <w:b/>
                <w:bCs/>
                <w:sz w:val="16"/>
                <w:szCs w:val="16"/>
              </w:rPr>
              <w:t>(C)___</w:t>
            </w:r>
            <w:r>
              <w:rPr>
                <w:b/>
                <w:bCs/>
                <w:sz w:val="16"/>
                <w:szCs w:val="16"/>
              </w:rPr>
              <w:t>_</w:t>
            </w:r>
            <w:r w:rsidRPr="00CD55C9">
              <w:rPr>
                <w:b/>
                <w:bCs/>
                <w:sz w:val="16"/>
                <w:szCs w:val="16"/>
              </w:rPr>
              <w:t>______lb</w:t>
            </w:r>
          </w:p>
        </w:tc>
      </w:tr>
    </w:tbl>
    <w:p w14:paraId="65BFEDEC" w14:textId="77777777" w:rsidR="00D5538F" w:rsidRDefault="00D5538F" w:rsidP="001565D9">
      <w:pPr>
        <w:jc w:val="both"/>
        <w:rPr>
          <w:sz w:val="18"/>
          <w:szCs w:val="18"/>
        </w:rPr>
      </w:pPr>
    </w:p>
    <w:p w14:paraId="0F176196" w14:textId="77777777" w:rsidR="00D5538F" w:rsidRPr="00AA4A81" w:rsidRDefault="00D5538F" w:rsidP="001565D9">
      <w:pPr>
        <w:spacing w:after="60"/>
        <w:jc w:val="both"/>
        <w:rPr>
          <w:b/>
          <w:sz w:val="18"/>
          <w:szCs w:val="18"/>
        </w:rPr>
      </w:pPr>
      <w:r w:rsidRPr="00AA4A81">
        <w:rPr>
          <w:b/>
          <w:sz w:val="18"/>
          <w:szCs w:val="18"/>
        </w:rPr>
        <w:t>Exempt quantity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that should be excluded.</w:t>
      </w:r>
    </w:p>
    <w:tbl>
      <w:tblPr>
        <w:tblW w:w="13320" w:type="dxa"/>
        <w:tblInd w:w="57" w:type="dxa"/>
        <w:tblLayout w:type="fixed"/>
        <w:tblCellMar>
          <w:left w:w="57" w:type="dxa"/>
          <w:right w:w="57" w:type="dxa"/>
        </w:tblCellMar>
        <w:tblLook w:val="0000" w:firstRow="0" w:lastRow="0" w:firstColumn="0" w:lastColumn="0" w:noHBand="0" w:noVBand="0"/>
      </w:tblPr>
      <w:tblGrid>
        <w:gridCol w:w="2939"/>
        <w:gridCol w:w="2940"/>
        <w:gridCol w:w="2940"/>
        <w:gridCol w:w="1621"/>
        <w:gridCol w:w="1440"/>
        <w:gridCol w:w="1440"/>
      </w:tblGrid>
      <w:tr w:rsidR="00E51300" w14:paraId="5BF66123" w14:textId="77777777" w:rsidTr="00B427B8">
        <w:trPr>
          <w:tblHeader/>
        </w:trPr>
        <w:tc>
          <w:tcPr>
            <w:tcW w:w="2939" w:type="dxa"/>
            <w:vMerge w:val="restart"/>
            <w:tcBorders>
              <w:top w:val="single" w:sz="6" w:space="0" w:color="000000"/>
              <w:left w:val="single" w:sz="6" w:space="0" w:color="000000"/>
              <w:bottom w:val="nil"/>
              <w:right w:val="single" w:sz="6" w:space="0" w:color="000000"/>
            </w:tcBorders>
            <w:shd w:val="pct10" w:color="000000" w:fill="FFFFFF"/>
            <w:vAlign w:val="center"/>
          </w:tcPr>
          <w:p w14:paraId="2C471FD3" w14:textId="77777777" w:rsidR="00E51300" w:rsidRDefault="00E51300" w:rsidP="00E51300">
            <w:pPr>
              <w:spacing w:line="91" w:lineRule="exact"/>
              <w:jc w:val="center"/>
              <w:rPr>
                <w:sz w:val="16"/>
                <w:szCs w:val="16"/>
              </w:rPr>
            </w:pPr>
          </w:p>
          <w:p w14:paraId="3F9CA8C2" w14:textId="77777777" w:rsidR="00E51300" w:rsidRDefault="00E51300" w:rsidP="00E51300">
            <w:pPr>
              <w:spacing w:after="58"/>
              <w:jc w:val="center"/>
              <w:rPr>
                <w:b/>
                <w:bCs/>
                <w:sz w:val="16"/>
                <w:szCs w:val="16"/>
              </w:rPr>
            </w:pPr>
            <w:r>
              <w:rPr>
                <w:b/>
                <w:bCs/>
                <w:sz w:val="16"/>
                <w:szCs w:val="16"/>
              </w:rPr>
              <w:t>Mixture Name as Listed Above</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780302C6" w14:textId="77777777" w:rsidR="00E51300" w:rsidRPr="00B427B8" w:rsidRDefault="00E51300" w:rsidP="00E51300">
            <w:pPr>
              <w:jc w:val="center"/>
              <w:rPr>
                <w:rFonts w:ascii="Times New Roman Bold" w:hAnsi="Times New Roman Bold"/>
                <w:b/>
                <w:kern w:val="32"/>
                <w:sz w:val="16"/>
              </w:rPr>
            </w:pPr>
            <w:r w:rsidRPr="00F50266">
              <w:rPr>
                <w:b/>
                <w:sz w:val="16"/>
                <w:szCs w:val="16"/>
              </w:rPr>
              <w:t>Applicable Exemption (articles, facility, activity)</w:t>
            </w:r>
            <w:r w:rsidR="00D5538F">
              <w:rPr>
                <w:rStyle w:val="FootnoteReference"/>
                <w:b/>
                <w:bCs/>
                <w:sz w:val="18"/>
                <w:szCs w:val="18"/>
              </w:rPr>
              <w:t xml:space="preserve"> </w:t>
            </w:r>
            <w:r w:rsidR="00D5538F">
              <w:rPr>
                <w:rStyle w:val="FootnoteReference"/>
                <w:b/>
                <w:bCs/>
                <w:sz w:val="18"/>
                <w:szCs w:val="18"/>
              </w:rPr>
              <w:footnoteReference w:customMarkFollows="1" w:id="4"/>
              <w:t>1</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268E6024" w14:textId="77777777" w:rsidR="00E51300" w:rsidRPr="00B427B8" w:rsidRDefault="00E51300" w:rsidP="00E51300">
            <w:pPr>
              <w:spacing w:line="91" w:lineRule="exact"/>
              <w:jc w:val="center"/>
              <w:rPr>
                <w:b/>
                <w:sz w:val="16"/>
              </w:rPr>
            </w:pPr>
          </w:p>
          <w:p w14:paraId="3F0B0272" w14:textId="77777777" w:rsidR="00E51300" w:rsidRDefault="00E51300" w:rsidP="00E51300">
            <w:pPr>
              <w:spacing w:after="58"/>
              <w:jc w:val="center"/>
              <w:rPr>
                <w:b/>
                <w:bCs/>
                <w:sz w:val="16"/>
                <w:szCs w:val="16"/>
              </w:rPr>
            </w:pPr>
            <w:r>
              <w:rPr>
                <w:b/>
                <w:bCs/>
                <w:sz w:val="16"/>
                <w:szCs w:val="16"/>
              </w:rPr>
              <w:t>Fraction or Percent Exempt (if Applicable)</w:t>
            </w:r>
          </w:p>
        </w:tc>
        <w:tc>
          <w:tcPr>
            <w:tcW w:w="4501"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2469A030" w14:textId="77777777" w:rsidR="00E51300" w:rsidRDefault="00E51300" w:rsidP="00E51300">
            <w:pPr>
              <w:spacing w:line="91" w:lineRule="exact"/>
              <w:jc w:val="center"/>
              <w:rPr>
                <w:b/>
                <w:bCs/>
                <w:sz w:val="16"/>
                <w:szCs w:val="16"/>
              </w:rPr>
            </w:pPr>
          </w:p>
          <w:p w14:paraId="033323F0" w14:textId="77777777" w:rsidR="00E51300" w:rsidRPr="00CD55C9" w:rsidRDefault="00E51300" w:rsidP="00E5130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Exempt from Above (lb):</w:t>
            </w:r>
          </w:p>
        </w:tc>
      </w:tr>
      <w:tr w:rsidR="003D7F2B" w14:paraId="0E3822BD" w14:textId="77777777" w:rsidTr="00E51300">
        <w:trPr>
          <w:tblHeader/>
        </w:trPr>
        <w:tc>
          <w:tcPr>
            <w:tcW w:w="2939" w:type="dxa"/>
            <w:vMerge/>
            <w:tcBorders>
              <w:top w:val="nil"/>
              <w:left w:val="single" w:sz="6" w:space="0" w:color="000000"/>
              <w:bottom w:val="single" w:sz="6" w:space="0" w:color="000000"/>
              <w:right w:val="single" w:sz="6" w:space="0" w:color="000000"/>
            </w:tcBorders>
            <w:shd w:val="pct10" w:color="000000" w:fill="FFFFFF"/>
          </w:tcPr>
          <w:p w14:paraId="15F96957"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1C4AEF1F"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01C43ACD" w14:textId="77777777" w:rsidR="00E51300" w:rsidRDefault="00E51300" w:rsidP="00E51300">
            <w:pPr>
              <w:spacing w:after="58"/>
              <w:jc w:val="center"/>
              <w:rPr>
                <w:sz w:val="16"/>
                <w:szCs w:val="16"/>
              </w:rPr>
            </w:pPr>
          </w:p>
        </w:tc>
        <w:tc>
          <w:tcPr>
            <w:tcW w:w="1621"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60108956" w14:textId="77777777" w:rsidR="00E51300" w:rsidRDefault="00E51300" w:rsidP="00E51300">
            <w:pPr>
              <w:spacing w:line="91" w:lineRule="exact"/>
              <w:jc w:val="center"/>
              <w:rPr>
                <w:sz w:val="16"/>
                <w:szCs w:val="16"/>
              </w:rPr>
            </w:pPr>
          </w:p>
          <w:p w14:paraId="7571914B" w14:textId="77777777" w:rsidR="00E51300" w:rsidRDefault="00E51300" w:rsidP="00E51300">
            <w:pPr>
              <w:spacing w:after="58"/>
              <w:jc w:val="center"/>
              <w:rPr>
                <w:b/>
                <w:bCs/>
                <w:sz w:val="16"/>
                <w:szCs w:val="16"/>
              </w:rPr>
            </w:pPr>
            <w:r>
              <w:rPr>
                <w:b/>
                <w:bCs/>
                <w:sz w:val="16"/>
                <w:szCs w:val="16"/>
              </w:rPr>
              <w:t>Manufactured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20DFCE0E" w14:textId="77777777" w:rsidR="00E51300" w:rsidRDefault="00E51300" w:rsidP="00E51300">
            <w:pPr>
              <w:spacing w:line="91" w:lineRule="exact"/>
              <w:jc w:val="center"/>
              <w:rPr>
                <w:b/>
                <w:bCs/>
                <w:sz w:val="16"/>
                <w:szCs w:val="16"/>
              </w:rPr>
            </w:pPr>
          </w:p>
          <w:p w14:paraId="44F0A077" w14:textId="77777777" w:rsidR="00E51300" w:rsidRDefault="00E51300" w:rsidP="00E51300">
            <w:pPr>
              <w:spacing w:after="58"/>
              <w:jc w:val="center"/>
              <w:rPr>
                <w:b/>
                <w:bCs/>
                <w:sz w:val="16"/>
                <w:szCs w:val="16"/>
              </w:rPr>
            </w:pPr>
            <w:r>
              <w:rPr>
                <w:b/>
                <w:bCs/>
                <w:sz w:val="16"/>
                <w:szCs w:val="16"/>
              </w:rPr>
              <w:t>Processed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5E48C39B" w14:textId="77777777" w:rsidR="00E51300" w:rsidRDefault="00E51300" w:rsidP="00E51300">
            <w:pPr>
              <w:spacing w:line="91" w:lineRule="exact"/>
              <w:jc w:val="center"/>
              <w:rPr>
                <w:b/>
                <w:bCs/>
                <w:sz w:val="16"/>
                <w:szCs w:val="16"/>
              </w:rPr>
            </w:pPr>
          </w:p>
          <w:p w14:paraId="2884EB00" w14:textId="77777777" w:rsidR="00E51300" w:rsidRDefault="00E51300" w:rsidP="00E51300">
            <w:pPr>
              <w:spacing w:after="58"/>
              <w:jc w:val="center"/>
              <w:rPr>
                <w:b/>
                <w:bCs/>
                <w:sz w:val="16"/>
                <w:szCs w:val="16"/>
              </w:rPr>
            </w:pPr>
            <w:r>
              <w:rPr>
                <w:b/>
                <w:bCs/>
                <w:sz w:val="16"/>
                <w:szCs w:val="16"/>
              </w:rPr>
              <w:t>Otherwise Used</w:t>
            </w:r>
          </w:p>
        </w:tc>
      </w:tr>
      <w:tr w:rsidR="00E51300" w14:paraId="4EAAA721"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1A9967EE" w14:textId="77777777" w:rsidR="00E51300" w:rsidRDefault="00E51300" w:rsidP="00E51300">
            <w:pPr>
              <w:spacing w:line="91" w:lineRule="exact"/>
              <w:jc w:val="both"/>
              <w:rPr>
                <w:b/>
                <w:bCs/>
                <w:sz w:val="12"/>
                <w:szCs w:val="12"/>
              </w:rPr>
            </w:pPr>
          </w:p>
          <w:p w14:paraId="0A34E2F1" w14:textId="77777777" w:rsidR="00E51300" w:rsidRDefault="00E51300" w:rsidP="00E51300">
            <w:pPr>
              <w:spacing w:after="58"/>
              <w:jc w:val="both"/>
              <w:rPr>
                <w:b/>
                <w:bCs/>
                <w:sz w:val="12"/>
                <w:szCs w:val="12"/>
              </w:rPr>
            </w:pPr>
            <w:r>
              <w:rPr>
                <w:b/>
                <w:bCs/>
                <w:sz w:val="12"/>
                <w:szCs w:val="12"/>
              </w:rPr>
              <w:t>1.</w:t>
            </w:r>
          </w:p>
        </w:tc>
        <w:tc>
          <w:tcPr>
            <w:tcW w:w="2940" w:type="dxa"/>
            <w:tcBorders>
              <w:top w:val="single" w:sz="6" w:space="0" w:color="000000"/>
              <w:left w:val="single" w:sz="6" w:space="0" w:color="000000"/>
              <w:bottom w:val="single" w:sz="6" w:space="0" w:color="000000"/>
              <w:right w:val="single" w:sz="6" w:space="0" w:color="000000"/>
            </w:tcBorders>
          </w:tcPr>
          <w:p w14:paraId="29F2E3FC" w14:textId="77777777" w:rsidR="00E51300" w:rsidRDefault="00E51300" w:rsidP="00E51300">
            <w:pPr>
              <w:spacing w:line="91" w:lineRule="exact"/>
              <w:jc w:val="both"/>
              <w:rPr>
                <w:b/>
                <w:bCs/>
                <w:sz w:val="12"/>
                <w:szCs w:val="12"/>
              </w:rPr>
            </w:pPr>
          </w:p>
          <w:p w14:paraId="6621095F"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1C715EA6" w14:textId="77777777" w:rsidR="00E51300" w:rsidRDefault="00E51300" w:rsidP="00E51300">
            <w:pPr>
              <w:spacing w:line="91" w:lineRule="exact"/>
              <w:jc w:val="both"/>
              <w:rPr>
                <w:sz w:val="12"/>
                <w:szCs w:val="12"/>
              </w:rPr>
            </w:pPr>
          </w:p>
          <w:p w14:paraId="4448D7AD"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3986EBBA" w14:textId="77777777" w:rsidR="00E51300" w:rsidRDefault="00E51300" w:rsidP="00E51300">
            <w:pPr>
              <w:spacing w:line="91" w:lineRule="exact"/>
              <w:jc w:val="both"/>
              <w:rPr>
                <w:sz w:val="12"/>
                <w:szCs w:val="12"/>
              </w:rPr>
            </w:pPr>
          </w:p>
          <w:p w14:paraId="080E1D49"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20861D6A" w14:textId="77777777" w:rsidR="00E51300" w:rsidRDefault="00E51300" w:rsidP="00E51300">
            <w:pPr>
              <w:spacing w:line="91" w:lineRule="exact"/>
              <w:jc w:val="both"/>
              <w:rPr>
                <w:sz w:val="12"/>
                <w:szCs w:val="12"/>
              </w:rPr>
            </w:pPr>
          </w:p>
          <w:p w14:paraId="54231F35"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2711AD4" w14:textId="77777777" w:rsidR="00E51300" w:rsidRDefault="00E51300" w:rsidP="00E51300">
            <w:pPr>
              <w:spacing w:line="91" w:lineRule="exact"/>
              <w:jc w:val="both"/>
              <w:rPr>
                <w:sz w:val="12"/>
                <w:szCs w:val="12"/>
              </w:rPr>
            </w:pPr>
          </w:p>
          <w:p w14:paraId="281F2A68" w14:textId="77777777" w:rsidR="00E51300" w:rsidRDefault="00E51300" w:rsidP="00E51300">
            <w:pPr>
              <w:spacing w:after="58"/>
              <w:jc w:val="both"/>
              <w:rPr>
                <w:sz w:val="12"/>
                <w:szCs w:val="12"/>
              </w:rPr>
            </w:pPr>
          </w:p>
        </w:tc>
      </w:tr>
      <w:tr w:rsidR="00E51300" w14:paraId="28279BDC"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03DA848B" w14:textId="77777777" w:rsidR="00E51300" w:rsidRDefault="00E51300" w:rsidP="00E51300">
            <w:pPr>
              <w:spacing w:line="91" w:lineRule="exact"/>
              <w:jc w:val="both"/>
              <w:rPr>
                <w:sz w:val="12"/>
                <w:szCs w:val="12"/>
              </w:rPr>
            </w:pPr>
          </w:p>
          <w:p w14:paraId="711B7D05" w14:textId="77777777" w:rsidR="00E51300" w:rsidRDefault="00E51300" w:rsidP="00E51300">
            <w:pPr>
              <w:spacing w:after="58"/>
              <w:jc w:val="both"/>
              <w:rPr>
                <w:b/>
                <w:bCs/>
                <w:sz w:val="12"/>
                <w:szCs w:val="12"/>
              </w:rPr>
            </w:pPr>
            <w:r>
              <w:rPr>
                <w:b/>
                <w:bCs/>
                <w:sz w:val="12"/>
                <w:szCs w:val="12"/>
              </w:rPr>
              <w:t>2.</w:t>
            </w:r>
          </w:p>
        </w:tc>
        <w:tc>
          <w:tcPr>
            <w:tcW w:w="2940" w:type="dxa"/>
            <w:tcBorders>
              <w:top w:val="single" w:sz="6" w:space="0" w:color="000000"/>
              <w:left w:val="single" w:sz="6" w:space="0" w:color="000000"/>
              <w:bottom w:val="single" w:sz="6" w:space="0" w:color="000000"/>
              <w:right w:val="single" w:sz="6" w:space="0" w:color="000000"/>
            </w:tcBorders>
          </w:tcPr>
          <w:p w14:paraId="46980F51" w14:textId="77777777" w:rsidR="00E51300" w:rsidRDefault="00E51300" w:rsidP="00E51300">
            <w:pPr>
              <w:spacing w:line="91" w:lineRule="exact"/>
              <w:jc w:val="both"/>
              <w:rPr>
                <w:b/>
                <w:bCs/>
                <w:sz w:val="12"/>
                <w:szCs w:val="12"/>
              </w:rPr>
            </w:pPr>
          </w:p>
          <w:p w14:paraId="529082D9"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0CF8924E" w14:textId="77777777" w:rsidR="00E51300" w:rsidRDefault="00E51300" w:rsidP="00E51300">
            <w:pPr>
              <w:spacing w:line="91" w:lineRule="exact"/>
              <w:jc w:val="both"/>
              <w:rPr>
                <w:sz w:val="12"/>
                <w:szCs w:val="12"/>
              </w:rPr>
            </w:pPr>
          </w:p>
          <w:p w14:paraId="37117B26"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34AE3F37" w14:textId="77777777" w:rsidR="00E51300" w:rsidRDefault="00E51300" w:rsidP="00E51300">
            <w:pPr>
              <w:spacing w:line="91" w:lineRule="exact"/>
              <w:jc w:val="both"/>
              <w:rPr>
                <w:sz w:val="12"/>
                <w:szCs w:val="12"/>
              </w:rPr>
            </w:pPr>
          </w:p>
          <w:p w14:paraId="1BBBF5BA"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4CEA4C2" w14:textId="77777777" w:rsidR="00E51300" w:rsidRDefault="00E51300" w:rsidP="00E51300">
            <w:pPr>
              <w:spacing w:line="91" w:lineRule="exact"/>
              <w:jc w:val="both"/>
              <w:rPr>
                <w:sz w:val="12"/>
                <w:szCs w:val="12"/>
              </w:rPr>
            </w:pPr>
          </w:p>
          <w:p w14:paraId="56936531"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F9DE3E9" w14:textId="77777777" w:rsidR="00E51300" w:rsidRDefault="00E51300" w:rsidP="00E51300">
            <w:pPr>
              <w:spacing w:line="91" w:lineRule="exact"/>
              <w:jc w:val="both"/>
              <w:rPr>
                <w:sz w:val="12"/>
                <w:szCs w:val="12"/>
              </w:rPr>
            </w:pPr>
          </w:p>
          <w:p w14:paraId="173D5D0E" w14:textId="77777777" w:rsidR="00E51300" w:rsidRDefault="00E51300" w:rsidP="00E51300">
            <w:pPr>
              <w:spacing w:after="58"/>
              <w:jc w:val="both"/>
              <w:rPr>
                <w:sz w:val="12"/>
                <w:szCs w:val="12"/>
              </w:rPr>
            </w:pPr>
          </w:p>
        </w:tc>
      </w:tr>
      <w:tr w:rsidR="00E51300" w14:paraId="3EC997D6"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1292FC20" w14:textId="77777777" w:rsidR="00E51300" w:rsidRDefault="00E51300" w:rsidP="00E51300">
            <w:pPr>
              <w:spacing w:line="91" w:lineRule="exact"/>
              <w:jc w:val="both"/>
              <w:rPr>
                <w:sz w:val="12"/>
                <w:szCs w:val="12"/>
              </w:rPr>
            </w:pPr>
          </w:p>
          <w:p w14:paraId="2BDF09C1" w14:textId="77777777" w:rsidR="00E51300" w:rsidRDefault="00E51300" w:rsidP="00E51300">
            <w:pPr>
              <w:spacing w:after="58"/>
              <w:jc w:val="both"/>
              <w:rPr>
                <w:b/>
                <w:bCs/>
                <w:sz w:val="12"/>
                <w:szCs w:val="12"/>
              </w:rPr>
            </w:pPr>
            <w:r>
              <w:rPr>
                <w:b/>
                <w:bCs/>
                <w:sz w:val="12"/>
                <w:szCs w:val="12"/>
              </w:rPr>
              <w:t>3.</w:t>
            </w:r>
          </w:p>
        </w:tc>
        <w:tc>
          <w:tcPr>
            <w:tcW w:w="2940" w:type="dxa"/>
            <w:tcBorders>
              <w:top w:val="single" w:sz="6" w:space="0" w:color="000000"/>
              <w:left w:val="single" w:sz="6" w:space="0" w:color="000000"/>
              <w:bottom w:val="single" w:sz="6" w:space="0" w:color="000000"/>
              <w:right w:val="single" w:sz="6" w:space="0" w:color="000000"/>
            </w:tcBorders>
          </w:tcPr>
          <w:p w14:paraId="2685F872" w14:textId="77777777" w:rsidR="00E51300" w:rsidRDefault="00E51300" w:rsidP="00E51300">
            <w:pPr>
              <w:spacing w:line="91" w:lineRule="exact"/>
              <w:jc w:val="both"/>
              <w:rPr>
                <w:b/>
                <w:bCs/>
                <w:sz w:val="12"/>
                <w:szCs w:val="12"/>
              </w:rPr>
            </w:pPr>
          </w:p>
          <w:p w14:paraId="7C990441"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15451F76" w14:textId="77777777" w:rsidR="00E51300" w:rsidRDefault="00E51300" w:rsidP="00E51300">
            <w:pPr>
              <w:spacing w:line="91" w:lineRule="exact"/>
              <w:jc w:val="both"/>
              <w:rPr>
                <w:sz w:val="12"/>
                <w:szCs w:val="12"/>
              </w:rPr>
            </w:pPr>
          </w:p>
          <w:p w14:paraId="17D4B049"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557B9FC2" w14:textId="77777777" w:rsidR="00E51300" w:rsidRDefault="00E51300" w:rsidP="00E51300">
            <w:pPr>
              <w:spacing w:line="91" w:lineRule="exact"/>
              <w:jc w:val="both"/>
              <w:rPr>
                <w:sz w:val="12"/>
                <w:szCs w:val="12"/>
              </w:rPr>
            </w:pPr>
          </w:p>
          <w:p w14:paraId="02ACBB02"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378EF3EC" w14:textId="77777777" w:rsidR="00E51300" w:rsidRDefault="00E51300" w:rsidP="00E51300">
            <w:pPr>
              <w:spacing w:line="91" w:lineRule="exact"/>
              <w:jc w:val="both"/>
              <w:rPr>
                <w:sz w:val="12"/>
                <w:szCs w:val="12"/>
              </w:rPr>
            </w:pPr>
          </w:p>
          <w:p w14:paraId="0230876C"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AC7E6D2" w14:textId="77777777" w:rsidR="00E51300" w:rsidRDefault="00E51300" w:rsidP="00E51300">
            <w:pPr>
              <w:spacing w:line="91" w:lineRule="exact"/>
              <w:jc w:val="both"/>
              <w:rPr>
                <w:sz w:val="12"/>
                <w:szCs w:val="12"/>
              </w:rPr>
            </w:pPr>
          </w:p>
          <w:p w14:paraId="01EEBCB2" w14:textId="77777777" w:rsidR="00E51300" w:rsidRDefault="00E51300" w:rsidP="00E51300">
            <w:pPr>
              <w:spacing w:after="58"/>
              <w:jc w:val="both"/>
              <w:rPr>
                <w:sz w:val="12"/>
                <w:szCs w:val="12"/>
              </w:rPr>
            </w:pPr>
          </w:p>
        </w:tc>
      </w:tr>
      <w:tr w:rsidR="00E51300" w14:paraId="68013A6C"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56D2B5CC" w14:textId="77777777" w:rsidR="00E51300" w:rsidRDefault="00E51300" w:rsidP="00E51300">
            <w:pPr>
              <w:spacing w:line="91" w:lineRule="exact"/>
              <w:jc w:val="both"/>
              <w:rPr>
                <w:sz w:val="12"/>
                <w:szCs w:val="12"/>
              </w:rPr>
            </w:pPr>
          </w:p>
          <w:p w14:paraId="6C9547C5" w14:textId="77777777" w:rsidR="00E51300" w:rsidRDefault="00E51300" w:rsidP="00E51300">
            <w:pPr>
              <w:spacing w:after="58"/>
              <w:jc w:val="both"/>
              <w:rPr>
                <w:b/>
                <w:bCs/>
                <w:sz w:val="12"/>
                <w:szCs w:val="12"/>
              </w:rPr>
            </w:pPr>
            <w:r>
              <w:rPr>
                <w:b/>
                <w:bCs/>
                <w:sz w:val="12"/>
                <w:szCs w:val="12"/>
              </w:rPr>
              <w:t>4.</w:t>
            </w:r>
          </w:p>
        </w:tc>
        <w:tc>
          <w:tcPr>
            <w:tcW w:w="2940" w:type="dxa"/>
            <w:tcBorders>
              <w:top w:val="single" w:sz="6" w:space="0" w:color="000000"/>
              <w:left w:val="single" w:sz="6" w:space="0" w:color="000000"/>
              <w:bottom w:val="single" w:sz="6" w:space="0" w:color="000000"/>
              <w:right w:val="single" w:sz="6" w:space="0" w:color="000000"/>
            </w:tcBorders>
          </w:tcPr>
          <w:p w14:paraId="35EF49A7" w14:textId="77777777" w:rsidR="00E51300" w:rsidRDefault="00E51300" w:rsidP="00E51300">
            <w:pPr>
              <w:spacing w:line="91" w:lineRule="exact"/>
              <w:jc w:val="both"/>
              <w:rPr>
                <w:b/>
                <w:bCs/>
                <w:sz w:val="12"/>
                <w:szCs w:val="12"/>
              </w:rPr>
            </w:pPr>
          </w:p>
          <w:p w14:paraId="37E95386"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0D361CF1" w14:textId="77777777" w:rsidR="00E51300" w:rsidRDefault="00E51300" w:rsidP="00E51300">
            <w:pPr>
              <w:spacing w:line="91" w:lineRule="exact"/>
              <w:jc w:val="both"/>
              <w:rPr>
                <w:sz w:val="12"/>
                <w:szCs w:val="12"/>
              </w:rPr>
            </w:pPr>
          </w:p>
          <w:p w14:paraId="7000F42F"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6FA49679" w14:textId="77777777" w:rsidR="00E51300" w:rsidRDefault="00E51300" w:rsidP="00E51300">
            <w:pPr>
              <w:spacing w:line="91" w:lineRule="exact"/>
              <w:jc w:val="both"/>
              <w:rPr>
                <w:sz w:val="12"/>
                <w:szCs w:val="12"/>
              </w:rPr>
            </w:pPr>
          </w:p>
          <w:p w14:paraId="182D9346"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2777ACE3" w14:textId="77777777" w:rsidR="00E51300" w:rsidRDefault="00E51300" w:rsidP="00E51300">
            <w:pPr>
              <w:spacing w:line="91" w:lineRule="exact"/>
              <w:jc w:val="both"/>
              <w:rPr>
                <w:sz w:val="12"/>
                <w:szCs w:val="12"/>
              </w:rPr>
            </w:pPr>
          </w:p>
          <w:p w14:paraId="35304CBE"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8FCEB6B" w14:textId="77777777" w:rsidR="00E51300" w:rsidRDefault="00E51300" w:rsidP="00E51300">
            <w:pPr>
              <w:spacing w:line="91" w:lineRule="exact"/>
              <w:jc w:val="both"/>
              <w:rPr>
                <w:sz w:val="12"/>
                <w:szCs w:val="12"/>
              </w:rPr>
            </w:pPr>
          </w:p>
          <w:p w14:paraId="39E02BE8" w14:textId="77777777" w:rsidR="00E51300" w:rsidRDefault="00E51300" w:rsidP="00E51300">
            <w:pPr>
              <w:spacing w:after="58"/>
              <w:jc w:val="both"/>
              <w:rPr>
                <w:sz w:val="12"/>
                <w:szCs w:val="12"/>
              </w:rPr>
            </w:pPr>
          </w:p>
        </w:tc>
      </w:tr>
      <w:tr w:rsidR="00E51300" w14:paraId="53968799"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122B2498" w14:textId="77777777" w:rsidR="00E51300" w:rsidRPr="00CD55C9" w:rsidRDefault="00E51300" w:rsidP="00E51300">
            <w:pPr>
              <w:spacing w:line="91" w:lineRule="exact"/>
              <w:jc w:val="both"/>
              <w:rPr>
                <w:sz w:val="16"/>
                <w:szCs w:val="16"/>
              </w:rPr>
            </w:pPr>
          </w:p>
          <w:p w14:paraId="1C278927" w14:textId="77777777" w:rsidR="00E51300" w:rsidRPr="00CD55C9" w:rsidRDefault="00E51300" w:rsidP="00E51300">
            <w:pPr>
              <w:spacing w:after="58"/>
              <w:jc w:val="both"/>
              <w:rPr>
                <w:b/>
                <w:bCs/>
                <w:sz w:val="16"/>
                <w:szCs w:val="16"/>
              </w:rPr>
            </w:pPr>
            <w:r w:rsidRPr="00CD55C9">
              <w:rPr>
                <w:b/>
                <w:bCs/>
                <w:sz w:val="16"/>
                <w:szCs w:val="16"/>
              </w:rPr>
              <w:t>Subtotal:</w:t>
            </w:r>
          </w:p>
        </w:tc>
        <w:tc>
          <w:tcPr>
            <w:tcW w:w="2940" w:type="dxa"/>
            <w:tcBorders>
              <w:top w:val="single" w:sz="6" w:space="0" w:color="000000"/>
              <w:left w:val="single" w:sz="6" w:space="0" w:color="000000"/>
              <w:bottom w:val="single" w:sz="6" w:space="0" w:color="000000"/>
              <w:right w:val="single" w:sz="6" w:space="0" w:color="000000"/>
            </w:tcBorders>
            <w:vAlign w:val="bottom"/>
          </w:tcPr>
          <w:p w14:paraId="33C55DE8" w14:textId="77777777" w:rsidR="00E51300" w:rsidRPr="00CD55C9" w:rsidRDefault="00E51300" w:rsidP="00E51300">
            <w:pPr>
              <w:spacing w:line="91" w:lineRule="exact"/>
              <w:jc w:val="both"/>
              <w:rPr>
                <w:b/>
                <w:bCs/>
                <w:sz w:val="16"/>
                <w:szCs w:val="16"/>
              </w:rPr>
            </w:pPr>
          </w:p>
          <w:p w14:paraId="35B064B9" w14:textId="77777777" w:rsidR="00E51300" w:rsidRPr="00CD55C9" w:rsidRDefault="00E51300" w:rsidP="00E51300">
            <w:pPr>
              <w:spacing w:after="58"/>
              <w:jc w:val="both"/>
              <w:rPr>
                <w:b/>
                <w:bCs/>
                <w:sz w:val="16"/>
                <w:szCs w:val="16"/>
              </w:rPr>
            </w:pPr>
          </w:p>
        </w:tc>
        <w:tc>
          <w:tcPr>
            <w:tcW w:w="2940" w:type="dxa"/>
            <w:tcBorders>
              <w:top w:val="single" w:sz="6" w:space="0" w:color="000000"/>
              <w:left w:val="single" w:sz="6" w:space="0" w:color="000000"/>
              <w:bottom w:val="single" w:sz="6" w:space="0" w:color="000000"/>
              <w:right w:val="single" w:sz="6" w:space="0" w:color="000000"/>
            </w:tcBorders>
            <w:vAlign w:val="bottom"/>
          </w:tcPr>
          <w:p w14:paraId="4B14E612" w14:textId="77777777" w:rsidR="00E51300" w:rsidRPr="00CD55C9" w:rsidRDefault="00E51300" w:rsidP="00E51300">
            <w:pPr>
              <w:spacing w:line="91" w:lineRule="exact"/>
              <w:jc w:val="both"/>
              <w:rPr>
                <w:b/>
                <w:bCs/>
                <w:sz w:val="16"/>
                <w:szCs w:val="16"/>
              </w:rPr>
            </w:pPr>
          </w:p>
          <w:p w14:paraId="7BCB2AB6" w14:textId="77777777" w:rsidR="00E51300" w:rsidRPr="00CD55C9" w:rsidRDefault="00E51300" w:rsidP="00E51300">
            <w:pPr>
              <w:spacing w:after="58"/>
              <w:jc w:val="both"/>
              <w:rPr>
                <w:b/>
                <w:bCs/>
                <w:sz w:val="16"/>
                <w:szCs w:val="16"/>
              </w:rPr>
            </w:pPr>
          </w:p>
        </w:tc>
        <w:tc>
          <w:tcPr>
            <w:tcW w:w="1621" w:type="dxa"/>
            <w:tcBorders>
              <w:top w:val="single" w:sz="6" w:space="0" w:color="000000"/>
              <w:left w:val="single" w:sz="6" w:space="0" w:color="000000"/>
              <w:bottom w:val="single" w:sz="6" w:space="0" w:color="000000"/>
              <w:right w:val="single" w:sz="6" w:space="0" w:color="000000"/>
            </w:tcBorders>
            <w:vAlign w:val="bottom"/>
          </w:tcPr>
          <w:p w14:paraId="3C3270B8" w14:textId="77777777" w:rsidR="00E51300" w:rsidRPr="00CD55C9" w:rsidRDefault="00E51300" w:rsidP="00E51300">
            <w:pPr>
              <w:spacing w:line="91" w:lineRule="exact"/>
              <w:jc w:val="both"/>
              <w:rPr>
                <w:b/>
                <w:bCs/>
                <w:sz w:val="16"/>
                <w:szCs w:val="16"/>
              </w:rPr>
            </w:pPr>
          </w:p>
          <w:p w14:paraId="761B0C32" w14:textId="77777777" w:rsidR="00E51300" w:rsidRPr="00CD55C9" w:rsidRDefault="00E51300" w:rsidP="00E51300">
            <w:pPr>
              <w:spacing w:after="58"/>
              <w:jc w:val="both"/>
              <w:rPr>
                <w:b/>
                <w:bCs/>
                <w:sz w:val="16"/>
                <w:szCs w:val="16"/>
              </w:rPr>
            </w:pPr>
            <w:r w:rsidRPr="00CD55C9">
              <w:rPr>
                <w:b/>
                <w:bCs/>
                <w:sz w:val="16"/>
                <w:szCs w:val="16"/>
              </w:rPr>
              <w:t>(A</w:t>
            </w:r>
            <w:r w:rsidRPr="00CD55C9">
              <w:rPr>
                <w:b/>
                <w:bCs/>
                <w:sz w:val="16"/>
                <w:szCs w:val="16"/>
                <w:vertAlign w:val="subscript"/>
              </w:rPr>
              <w:t>1</w:t>
            </w:r>
            <w:r w:rsidRPr="00CD55C9">
              <w:rPr>
                <w:b/>
                <w:bCs/>
                <w:sz w:val="16"/>
                <w:szCs w:val="16"/>
              </w:rPr>
              <w:t>)___</w:t>
            </w:r>
            <w:r>
              <w:rPr>
                <w:b/>
                <w:bCs/>
                <w:sz w:val="16"/>
                <w:szCs w:val="16"/>
              </w:rPr>
              <w:t>_____</w:t>
            </w:r>
            <w:r w:rsidRPr="00CD55C9">
              <w:rPr>
                <w:b/>
                <w:bCs/>
                <w:sz w:val="16"/>
                <w:szCs w:val="16"/>
              </w:rPr>
              <w:t>_____lb</w:t>
            </w:r>
          </w:p>
        </w:tc>
        <w:tc>
          <w:tcPr>
            <w:tcW w:w="1440" w:type="dxa"/>
            <w:tcBorders>
              <w:top w:val="single" w:sz="6" w:space="0" w:color="000000"/>
              <w:left w:val="single" w:sz="6" w:space="0" w:color="000000"/>
              <w:bottom w:val="single" w:sz="6" w:space="0" w:color="000000"/>
              <w:right w:val="single" w:sz="6" w:space="0" w:color="000000"/>
            </w:tcBorders>
            <w:vAlign w:val="bottom"/>
          </w:tcPr>
          <w:p w14:paraId="06AFD3B4" w14:textId="77777777" w:rsidR="00E51300" w:rsidRPr="00CD55C9" w:rsidRDefault="00E51300" w:rsidP="00E51300">
            <w:pPr>
              <w:spacing w:line="91" w:lineRule="exact"/>
              <w:jc w:val="both"/>
              <w:rPr>
                <w:b/>
                <w:bCs/>
                <w:sz w:val="16"/>
                <w:szCs w:val="16"/>
              </w:rPr>
            </w:pPr>
          </w:p>
          <w:p w14:paraId="22594555" w14:textId="77777777" w:rsidR="00E51300" w:rsidRPr="00CD55C9" w:rsidRDefault="00E51300" w:rsidP="00E51300">
            <w:pPr>
              <w:spacing w:after="58"/>
              <w:jc w:val="both"/>
              <w:rPr>
                <w:b/>
                <w:bCs/>
                <w:sz w:val="16"/>
                <w:szCs w:val="16"/>
              </w:rPr>
            </w:pPr>
            <w:r w:rsidRPr="00CD55C9">
              <w:rPr>
                <w:b/>
                <w:bCs/>
                <w:sz w:val="16"/>
                <w:szCs w:val="16"/>
              </w:rPr>
              <w:t>(B</w:t>
            </w:r>
            <w:r w:rsidRPr="00CD55C9">
              <w:rPr>
                <w:b/>
                <w:bCs/>
                <w:sz w:val="16"/>
                <w:szCs w:val="16"/>
                <w:vertAlign w:val="subscript"/>
              </w:rPr>
              <w:t>1</w:t>
            </w:r>
            <w:r w:rsidRPr="00CD55C9">
              <w:rPr>
                <w:b/>
                <w:bCs/>
                <w:sz w:val="16"/>
                <w:szCs w:val="16"/>
              </w:rPr>
              <w:t>)_</w:t>
            </w:r>
            <w:r>
              <w:rPr>
                <w:b/>
                <w:bCs/>
                <w:sz w:val="16"/>
                <w:szCs w:val="16"/>
              </w:rPr>
              <w:t>___</w:t>
            </w:r>
            <w:r w:rsidRPr="00CD55C9">
              <w:rPr>
                <w:b/>
                <w:bCs/>
                <w:sz w:val="16"/>
                <w:szCs w:val="16"/>
              </w:rPr>
              <w:t>_______lb</w:t>
            </w:r>
          </w:p>
        </w:tc>
        <w:tc>
          <w:tcPr>
            <w:tcW w:w="1440" w:type="dxa"/>
            <w:tcBorders>
              <w:top w:val="single" w:sz="6" w:space="0" w:color="000000"/>
              <w:left w:val="single" w:sz="6" w:space="0" w:color="000000"/>
              <w:bottom w:val="single" w:sz="6" w:space="0" w:color="000000"/>
              <w:right w:val="single" w:sz="6" w:space="0" w:color="000000"/>
            </w:tcBorders>
            <w:vAlign w:val="bottom"/>
          </w:tcPr>
          <w:p w14:paraId="55C59669" w14:textId="77777777" w:rsidR="00E51300" w:rsidRPr="00CD55C9" w:rsidRDefault="00E51300" w:rsidP="00E51300">
            <w:pPr>
              <w:spacing w:line="91" w:lineRule="exact"/>
              <w:jc w:val="both"/>
              <w:rPr>
                <w:b/>
                <w:bCs/>
                <w:sz w:val="16"/>
                <w:szCs w:val="16"/>
              </w:rPr>
            </w:pPr>
          </w:p>
          <w:p w14:paraId="18280D65" w14:textId="77777777" w:rsidR="00E51300" w:rsidRPr="00CD55C9" w:rsidRDefault="00E51300" w:rsidP="00E51300">
            <w:pPr>
              <w:spacing w:after="58"/>
              <w:jc w:val="both"/>
              <w:rPr>
                <w:b/>
                <w:bCs/>
                <w:sz w:val="16"/>
                <w:szCs w:val="16"/>
              </w:rPr>
            </w:pPr>
            <w:r w:rsidRPr="00CD55C9">
              <w:rPr>
                <w:b/>
                <w:bCs/>
                <w:sz w:val="16"/>
                <w:szCs w:val="16"/>
              </w:rPr>
              <w:t>(C</w:t>
            </w:r>
            <w:r w:rsidRPr="00CD55C9">
              <w:rPr>
                <w:b/>
                <w:bCs/>
                <w:sz w:val="16"/>
                <w:szCs w:val="16"/>
                <w:vertAlign w:val="subscript"/>
              </w:rPr>
              <w:t>1</w:t>
            </w:r>
            <w:r w:rsidRPr="00CD55C9">
              <w:rPr>
                <w:b/>
                <w:bCs/>
                <w:sz w:val="16"/>
                <w:szCs w:val="16"/>
              </w:rPr>
              <w:t>)_</w:t>
            </w:r>
            <w:r>
              <w:rPr>
                <w:b/>
                <w:bCs/>
                <w:sz w:val="16"/>
                <w:szCs w:val="16"/>
              </w:rPr>
              <w:t>__</w:t>
            </w:r>
            <w:r w:rsidRPr="00CD55C9">
              <w:rPr>
                <w:b/>
                <w:bCs/>
                <w:sz w:val="16"/>
                <w:szCs w:val="16"/>
              </w:rPr>
              <w:t>________lb</w:t>
            </w:r>
          </w:p>
        </w:tc>
      </w:tr>
    </w:tbl>
    <w:p w14:paraId="627F6A99" w14:textId="77777777" w:rsidR="00D5538F" w:rsidRDefault="00D5538F" w:rsidP="001565D9">
      <w:pPr>
        <w:tabs>
          <w:tab w:val="left" w:pos="8820"/>
          <w:tab w:val="left" w:pos="10440"/>
          <w:tab w:val="left" w:pos="11880"/>
        </w:tabs>
        <w:rPr>
          <w:b/>
          <w:sz w:val="20"/>
          <w:szCs w:val="20"/>
        </w:rPr>
      </w:pPr>
      <w:r>
        <w:rPr>
          <w:b/>
          <w:sz w:val="20"/>
          <w:szCs w:val="20"/>
        </w:rPr>
        <w:t>Amount subject to threshold:</w:t>
      </w:r>
      <w:r>
        <w:rPr>
          <w:b/>
          <w:sz w:val="20"/>
          <w:szCs w:val="20"/>
        </w:rPr>
        <w:tab/>
        <w:t>(A-A</w:t>
      </w:r>
      <w:r w:rsidRPr="00AA4A81">
        <w:rPr>
          <w:b/>
          <w:sz w:val="20"/>
          <w:szCs w:val="20"/>
          <w:vertAlign w:val="subscript"/>
        </w:rPr>
        <w:t>1</w:t>
      </w:r>
      <w:r>
        <w:rPr>
          <w:b/>
          <w:sz w:val="20"/>
          <w:szCs w:val="20"/>
        </w:rPr>
        <w:t xml:space="preserve">)_______ lb </w:t>
      </w:r>
      <w:r>
        <w:rPr>
          <w:b/>
          <w:sz w:val="20"/>
          <w:szCs w:val="20"/>
        </w:rPr>
        <w:tab/>
        <w:t>(B-B</w:t>
      </w:r>
      <w:r w:rsidRPr="00AA4A81">
        <w:rPr>
          <w:b/>
          <w:sz w:val="20"/>
          <w:szCs w:val="20"/>
          <w:vertAlign w:val="subscript"/>
        </w:rPr>
        <w:t>1</w:t>
      </w:r>
      <w:r>
        <w:rPr>
          <w:b/>
          <w:sz w:val="20"/>
          <w:szCs w:val="20"/>
        </w:rPr>
        <w:t xml:space="preserve">)______ lb </w:t>
      </w:r>
      <w:r>
        <w:rPr>
          <w:b/>
          <w:sz w:val="20"/>
          <w:szCs w:val="20"/>
        </w:rPr>
        <w:tab/>
        <w:t>(C-C</w:t>
      </w:r>
      <w:r w:rsidRPr="00AA4A81">
        <w:rPr>
          <w:b/>
          <w:sz w:val="20"/>
          <w:szCs w:val="20"/>
          <w:vertAlign w:val="subscript"/>
        </w:rPr>
        <w:t>1</w:t>
      </w:r>
      <w:r>
        <w:rPr>
          <w:b/>
          <w:sz w:val="20"/>
          <w:szCs w:val="20"/>
        </w:rPr>
        <w:t xml:space="preserve">)______ lb </w:t>
      </w:r>
    </w:p>
    <w:p w14:paraId="4D294DB1" w14:textId="77777777" w:rsidR="00D5538F" w:rsidRDefault="00D5538F" w:rsidP="001565D9">
      <w:pPr>
        <w:tabs>
          <w:tab w:val="left" w:pos="8820"/>
          <w:tab w:val="left" w:pos="9900"/>
          <w:tab w:val="left" w:pos="10440"/>
          <w:tab w:val="left" w:pos="11340"/>
          <w:tab w:val="left" w:pos="11880"/>
          <w:tab w:val="left" w:pos="12780"/>
        </w:tabs>
        <w:rPr>
          <w:b/>
          <w:sz w:val="20"/>
          <w:szCs w:val="20"/>
        </w:rPr>
      </w:pPr>
      <w:r>
        <w:rPr>
          <w:b/>
          <w:sz w:val="20"/>
          <w:szCs w:val="20"/>
        </w:rPr>
        <w:t>Compare to threshold for EPCRA</w:t>
      </w:r>
      <w:r>
        <w:rPr>
          <w:b/>
          <w:sz w:val="20"/>
          <w:szCs w:val="20"/>
        </w:rPr>
        <w:fldChar w:fldCharType="begin"/>
      </w:r>
      <w:r>
        <w:instrText>xe "</w:instrText>
      </w:r>
      <w:r>
        <w:rPr>
          <w:szCs w:val="22"/>
        </w:rPr>
        <w:instrText>EPCRA</w:instrText>
      </w:r>
      <w:r>
        <w:instrText>"</w:instrText>
      </w:r>
      <w:r>
        <w:rPr>
          <w:b/>
          <w:sz w:val="20"/>
          <w:szCs w:val="20"/>
        </w:rPr>
        <w:fldChar w:fldCharType="end"/>
      </w:r>
      <w:r>
        <w:rPr>
          <w:b/>
          <w:sz w:val="20"/>
          <w:szCs w:val="20"/>
        </w:rPr>
        <w:t xml:space="preserve"> </w:t>
      </w:r>
      <w:r w:rsidRPr="0093305E">
        <w:rPr>
          <w:b/>
          <w:szCs w:val="20"/>
        </w:rPr>
        <w:t>Section 313</w:t>
      </w:r>
      <w:r>
        <w:rPr>
          <w:b/>
          <w:sz w:val="20"/>
          <w:szCs w:val="20"/>
        </w:rPr>
        <w:t xml:space="preserve"> reporting.</w:t>
      </w:r>
      <w:r>
        <w:rPr>
          <w:b/>
          <w:sz w:val="20"/>
          <w:szCs w:val="20"/>
        </w:rPr>
        <w:tab/>
      </w:r>
      <w:r>
        <w:rPr>
          <w:b/>
          <w:sz w:val="20"/>
          <w:szCs w:val="20"/>
        </w:rPr>
        <w:tab/>
        <w:t>10 lb</w:t>
      </w:r>
      <w:r>
        <w:rPr>
          <w:b/>
          <w:sz w:val="20"/>
          <w:szCs w:val="20"/>
        </w:rPr>
        <w:tab/>
      </w:r>
      <w:r>
        <w:rPr>
          <w:b/>
          <w:sz w:val="20"/>
          <w:szCs w:val="20"/>
        </w:rPr>
        <w:tab/>
        <w:t xml:space="preserve"> 10 lb</w:t>
      </w:r>
      <w:r>
        <w:rPr>
          <w:b/>
          <w:sz w:val="20"/>
          <w:szCs w:val="20"/>
        </w:rPr>
        <w:tab/>
      </w:r>
      <w:r>
        <w:rPr>
          <w:b/>
          <w:sz w:val="20"/>
          <w:szCs w:val="20"/>
        </w:rPr>
        <w:tab/>
        <w:t xml:space="preserve"> 10 lb</w:t>
      </w:r>
    </w:p>
    <w:p w14:paraId="44965E89" w14:textId="77777777" w:rsidR="00D5538F" w:rsidRDefault="00D5538F" w:rsidP="001565D9">
      <w:pPr>
        <w:rPr>
          <w:b/>
          <w:sz w:val="20"/>
          <w:szCs w:val="20"/>
        </w:rPr>
      </w:pPr>
      <w:r>
        <w:rPr>
          <w:b/>
          <w:sz w:val="20"/>
          <w:szCs w:val="20"/>
        </w:rPr>
        <w:t>If any threshold is exceeded, reporting is required for all activities. Do not submit this worksheet with Form R or Form A; retain it for your records.</w:t>
      </w:r>
    </w:p>
    <w:p w14:paraId="57B58270" w14:textId="77777777" w:rsidR="00D5538F" w:rsidRDefault="00D5538F" w:rsidP="001565D9">
      <w:pPr>
        <w:tabs>
          <w:tab w:val="left" w:pos="9000"/>
        </w:tabs>
        <w:rPr>
          <w:szCs w:val="22"/>
        </w:rPr>
      </w:pPr>
    </w:p>
    <w:p w14:paraId="6959E644" w14:textId="77777777" w:rsidR="00D5538F" w:rsidRDefault="00D5538F" w:rsidP="001565D9">
      <w:pPr>
        <w:tabs>
          <w:tab w:val="left" w:pos="9000"/>
        </w:tabs>
        <w:rPr>
          <w:szCs w:val="22"/>
        </w:rPr>
      </w:pPr>
    </w:p>
    <w:p w14:paraId="38E3A7E7" w14:textId="120A4655" w:rsidR="00D5538F" w:rsidRPr="00C440AC" w:rsidRDefault="00D5538F" w:rsidP="00984B8A">
      <w:pPr>
        <w:pStyle w:val="FigureHeading"/>
      </w:pPr>
      <w:bookmarkStart w:id="118" w:name="_Toc367371625"/>
      <w:bookmarkStart w:id="119" w:name="_Toc466365021"/>
      <w:r w:rsidRPr="00C440AC">
        <w:t xml:space="preserve">Figure </w:t>
      </w:r>
      <w:r w:rsidR="000D09DC">
        <w:t>4</w:t>
      </w:r>
      <w:r w:rsidR="000D09DC" w:rsidRPr="00C440AC">
        <w:t>C</w:t>
      </w:r>
      <w:r w:rsidRPr="00C440AC">
        <w:t>.</w:t>
      </w:r>
      <w:r w:rsidRPr="00C440AC">
        <w:tab/>
        <w:t>EPCRA</w:t>
      </w:r>
      <w:r>
        <w:fldChar w:fldCharType="begin"/>
      </w:r>
      <w:r w:rsidRPr="00C440AC">
        <w:instrText>xe "EPCRA"</w:instrText>
      </w:r>
      <w:r>
        <w:fldChar w:fldCharType="end"/>
      </w:r>
      <w:r w:rsidRPr="00C440AC">
        <w:t xml:space="preserve"> Section 313 Reporting Threshold Worksheet for PBT</w:t>
      </w:r>
      <w:r>
        <w:fldChar w:fldCharType="begin"/>
      </w:r>
      <w:r w:rsidRPr="00C440AC">
        <w:instrText>xe "PBT"</w:instrText>
      </w:r>
      <w:r>
        <w:fldChar w:fldCharType="end"/>
      </w:r>
      <w:r w:rsidRPr="00C440AC">
        <w:t xml:space="preserve"> Chemicals with 10 Pound Threshold</w:t>
      </w:r>
      <w:bookmarkEnd w:id="118"/>
      <w:bookmarkEnd w:id="119"/>
    </w:p>
    <w:p w14:paraId="10AD23A9" w14:textId="77777777" w:rsidR="00D5538F" w:rsidRPr="00CD55C9" w:rsidRDefault="00D5538F" w:rsidP="001565D9">
      <w:pPr>
        <w:tabs>
          <w:tab w:val="left" w:pos="8640"/>
          <w:tab w:val="left" w:pos="9000"/>
          <w:tab w:val="left" w:pos="13680"/>
        </w:tabs>
        <w:rPr>
          <w:szCs w:val="22"/>
          <w:u w:val="single"/>
        </w:rPr>
      </w:pPr>
      <w:r>
        <w:rPr>
          <w:b/>
          <w:i/>
          <w:sz w:val="24"/>
        </w:rPr>
        <w:br w:type="page"/>
      </w:r>
      <w:r>
        <w:rPr>
          <w:b/>
          <w:szCs w:val="22"/>
        </w:rPr>
        <w:lastRenderedPageBreak/>
        <w:t xml:space="preserve">Facility Name: </w:t>
      </w:r>
      <w:r>
        <w:rPr>
          <w:szCs w:val="22"/>
          <w:u w:val="single"/>
        </w:rPr>
        <w:tab/>
      </w:r>
      <w:r>
        <w:rPr>
          <w:b/>
          <w:szCs w:val="22"/>
        </w:rPr>
        <w:tab/>
        <w:t xml:space="preserve">Date Worksheet Prepared: </w:t>
      </w:r>
      <w:r>
        <w:rPr>
          <w:szCs w:val="22"/>
          <w:u w:val="single"/>
        </w:rPr>
        <w:tab/>
      </w:r>
    </w:p>
    <w:p w14:paraId="5D3DBC98" w14:textId="77777777" w:rsidR="00D5538F" w:rsidRPr="00CD55C9" w:rsidRDefault="00D5538F" w:rsidP="001565D9">
      <w:pPr>
        <w:tabs>
          <w:tab w:val="left" w:pos="8640"/>
          <w:tab w:val="left" w:pos="8820"/>
          <w:tab w:val="left" w:pos="9000"/>
          <w:tab w:val="left" w:pos="13680"/>
        </w:tabs>
        <w:spacing w:before="120"/>
        <w:rPr>
          <w:szCs w:val="22"/>
          <w:u w:val="single"/>
        </w:rPr>
      </w:pPr>
      <w:r>
        <w:rPr>
          <w:b/>
          <w:szCs w:val="22"/>
        </w:rPr>
        <w:t>EPCRA</w:t>
      </w:r>
      <w:r>
        <w:rPr>
          <w:b/>
          <w:szCs w:val="22"/>
        </w:rPr>
        <w:fldChar w:fldCharType="begin"/>
      </w:r>
      <w:r>
        <w:instrText>xe "</w:instrText>
      </w:r>
      <w:r>
        <w:rPr>
          <w:szCs w:val="22"/>
        </w:rPr>
        <w:instrText>EPCRA</w:instrText>
      </w:r>
      <w:r>
        <w:instrText>"</w:instrText>
      </w:r>
      <w:r>
        <w:rPr>
          <w:b/>
          <w:szCs w:val="22"/>
        </w:rPr>
        <w:fldChar w:fldCharType="end"/>
      </w:r>
      <w:r>
        <w:rPr>
          <w:b/>
          <w:szCs w:val="22"/>
        </w:rPr>
        <w:t xml:space="preserve"> </w:t>
      </w:r>
      <w:r w:rsidRPr="0093305E">
        <w:rPr>
          <w:b/>
          <w:szCs w:val="22"/>
        </w:rPr>
        <w:t>Section 313</w:t>
      </w:r>
      <w:r>
        <w:rPr>
          <w:b/>
          <w:szCs w:val="22"/>
        </w:rPr>
        <w:t xml:space="preserve"> Chemical or Chemical Category: </w:t>
      </w:r>
      <w:r w:rsidRPr="00E3124C">
        <w:rPr>
          <w:szCs w:val="22"/>
          <w:u w:val="single"/>
        </w:rPr>
        <w:t>Dioxin and Dioxin-like Compounds</w:t>
      </w:r>
      <w:r>
        <w:rPr>
          <w:szCs w:val="22"/>
          <w:u w:val="single"/>
        </w:rPr>
        <w:tab/>
      </w:r>
      <w:r>
        <w:rPr>
          <w:b/>
          <w:szCs w:val="22"/>
        </w:rPr>
        <w:tab/>
      </w:r>
      <w:r>
        <w:rPr>
          <w:b/>
          <w:szCs w:val="22"/>
        </w:rPr>
        <w:tab/>
        <w:t xml:space="preserve">Prepared By: </w:t>
      </w:r>
      <w:r w:rsidRPr="00CD55C9">
        <w:rPr>
          <w:szCs w:val="22"/>
          <w:u w:val="single"/>
        </w:rPr>
        <w:tab/>
      </w:r>
    </w:p>
    <w:p w14:paraId="247907E2" w14:textId="77777777" w:rsidR="00D5538F" w:rsidRPr="00CD55C9" w:rsidRDefault="00D5538F" w:rsidP="001565D9">
      <w:pPr>
        <w:tabs>
          <w:tab w:val="left" w:pos="8640"/>
          <w:tab w:val="left" w:pos="9000"/>
          <w:tab w:val="left" w:pos="13680"/>
        </w:tabs>
        <w:spacing w:before="120"/>
        <w:rPr>
          <w:szCs w:val="22"/>
          <w:u w:val="single"/>
        </w:rPr>
      </w:pPr>
      <w:r>
        <w:rPr>
          <w:b/>
          <w:szCs w:val="22"/>
        </w:rPr>
        <w:t xml:space="preserve">CAS Registry Number: </w:t>
      </w:r>
      <w:r>
        <w:rPr>
          <w:szCs w:val="22"/>
          <w:u w:val="single"/>
        </w:rPr>
        <w:tab/>
      </w:r>
    </w:p>
    <w:p w14:paraId="52303BD2" w14:textId="77777777" w:rsidR="00D5538F" w:rsidRPr="00CD55C9" w:rsidRDefault="00D5538F" w:rsidP="001565D9">
      <w:pPr>
        <w:tabs>
          <w:tab w:val="left" w:pos="8640"/>
          <w:tab w:val="left" w:pos="9000"/>
          <w:tab w:val="left" w:pos="13680"/>
        </w:tabs>
        <w:spacing w:before="120"/>
        <w:rPr>
          <w:szCs w:val="22"/>
          <w:u w:val="single"/>
        </w:rPr>
      </w:pPr>
      <w:r>
        <w:rPr>
          <w:b/>
          <w:szCs w:val="22"/>
        </w:rPr>
        <w:t>Reporting Year</w:t>
      </w:r>
      <w:r>
        <w:rPr>
          <w:b/>
          <w:szCs w:val="22"/>
        </w:rPr>
        <w:fldChar w:fldCharType="begin"/>
      </w:r>
      <w:r>
        <w:instrText>xe "</w:instrText>
      </w:r>
      <w:r>
        <w:rPr>
          <w:b/>
          <w:szCs w:val="22"/>
        </w:rPr>
        <w:instrText>Reporting Year</w:instrText>
      </w:r>
      <w:r>
        <w:instrText>"</w:instrText>
      </w:r>
      <w:r>
        <w:rPr>
          <w:b/>
          <w:szCs w:val="22"/>
        </w:rPr>
        <w:fldChar w:fldCharType="end"/>
      </w:r>
      <w:r>
        <w:rPr>
          <w:b/>
          <w:szCs w:val="22"/>
        </w:rPr>
        <w:t xml:space="preserve">: </w:t>
      </w:r>
      <w:r w:rsidRPr="00CD55C9">
        <w:rPr>
          <w:szCs w:val="22"/>
          <w:u w:val="single"/>
        </w:rPr>
        <w:tab/>
      </w:r>
    </w:p>
    <w:p w14:paraId="1F73D583" w14:textId="77777777" w:rsidR="00D5538F" w:rsidRDefault="00D5538F" w:rsidP="001565D9">
      <w:pPr>
        <w:tabs>
          <w:tab w:val="left" w:pos="8640"/>
          <w:tab w:val="left" w:pos="9000"/>
          <w:tab w:val="left" w:pos="13680"/>
        </w:tabs>
        <w:rPr>
          <w:szCs w:val="22"/>
        </w:rPr>
      </w:pPr>
    </w:p>
    <w:p w14:paraId="39D2BD7C" w14:textId="77777777" w:rsidR="00D5538F" w:rsidRPr="00AA4A81" w:rsidRDefault="00D5538F" w:rsidP="001565D9">
      <w:pPr>
        <w:spacing w:after="60"/>
        <w:jc w:val="both"/>
        <w:rPr>
          <w:b/>
          <w:sz w:val="18"/>
          <w:szCs w:val="18"/>
        </w:rPr>
      </w:pPr>
      <w:r w:rsidRPr="00AA4A81">
        <w:rPr>
          <w:b/>
          <w:sz w:val="18"/>
          <w:szCs w:val="18"/>
        </w:rPr>
        <w:t>Amounts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manufactured, processed, or otherwise used.</w:t>
      </w:r>
    </w:p>
    <w:tbl>
      <w:tblPr>
        <w:tblW w:w="13320" w:type="dxa"/>
        <w:tblInd w:w="57" w:type="dxa"/>
        <w:tblLayout w:type="fixed"/>
        <w:tblCellMar>
          <w:left w:w="57" w:type="dxa"/>
          <w:right w:w="57" w:type="dxa"/>
        </w:tblCellMar>
        <w:tblLook w:val="0000" w:firstRow="0" w:lastRow="0" w:firstColumn="0" w:lastColumn="0" w:noHBand="0" w:noVBand="0"/>
      </w:tblPr>
      <w:tblGrid>
        <w:gridCol w:w="1912"/>
        <w:gridCol w:w="1826"/>
        <w:gridCol w:w="1875"/>
        <w:gridCol w:w="1857"/>
        <w:gridCol w:w="1841"/>
        <w:gridCol w:w="1396"/>
        <w:gridCol w:w="1293"/>
        <w:gridCol w:w="1320"/>
      </w:tblGrid>
      <w:tr w:rsidR="00D5538F" w14:paraId="545A2191" w14:textId="77777777" w:rsidTr="007A13E0">
        <w:tc>
          <w:tcPr>
            <w:tcW w:w="1913" w:type="dxa"/>
            <w:vMerge w:val="restart"/>
            <w:tcBorders>
              <w:top w:val="single" w:sz="6" w:space="0" w:color="000000"/>
              <w:left w:val="single" w:sz="6" w:space="0" w:color="000000"/>
              <w:bottom w:val="nil"/>
              <w:right w:val="single" w:sz="6" w:space="0" w:color="000000"/>
            </w:tcBorders>
            <w:shd w:val="pct10" w:color="000000" w:fill="FFFFFF"/>
            <w:vAlign w:val="center"/>
          </w:tcPr>
          <w:p w14:paraId="64BC0F0B" w14:textId="77777777" w:rsidR="00D5538F" w:rsidRPr="00CD55C9" w:rsidRDefault="00D5538F" w:rsidP="007A13E0">
            <w:pPr>
              <w:spacing w:line="91" w:lineRule="exact"/>
              <w:jc w:val="center"/>
              <w:rPr>
                <w:sz w:val="16"/>
                <w:szCs w:val="16"/>
              </w:rPr>
            </w:pPr>
          </w:p>
          <w:p w14:paraId="1D9A0066" w14:textId="77777777" w:rsidR="00D5538F" w:rsidRPr="00CD55C9" w:rsidRDefault="00D5538F" w:rsidP="007A13E0">
            <w:pPr>
              <w:spacing w:after="58"/>
              <w:jc w:val="center"/>
              <w:rPr>
                <w:b/>
                <w:bCs/>
                <w:sz w:val="16"/>
                <w:szCs w:val="16"/>
              </w:rPr>
            </w:pPr>
            <w:r w:rsidRPr="00CD55C9">
              <w:rPr>
                <w:b/>
                <w:bCs/>
                <w:sz w:val="16"/>
                <w:szCs w:val="16"/>
              </w:rPr>
              <w:t>Mixture Name or Other Identifier</w:t>
            </w:r>
          </w:p>
        </w:tc>
        <w:tc>
          <w:tcPr>
            <w:tcW w:w="1827" w:type="dxa"/>
            <w:vMerge w:val="restart"/>
            <w:tcBorders>
              <w:top w:val="single" w:sz="6" w:space="0" w:color="000000"/>
              <w:left w:val="single" w:sz="6" w:space="0" w:color="000000"/>
              <w:bottom w:val="nil"/>
              <w:right w:val="single" w:sz="6" w:space="0" w:color="000000"/>
            </w:tcBorders>
            <w:shd w:val="pct10" w:color="000000" w:fill="FFFFFF"/>
            <w:vAlign w:val="center"/>
          </w:tcPr>
          <w:p w14:paraId="380E1602" w14:textId="77777777" w:rsidR="00D5538F" w:rsidRPr="00CD55C9" w:rsidRDefault="00D5538F" w:rsidP="007A13E0">
            <w:pPr>
              <w:spacing w:line="91" w:lineRule="exact"/>
              <w:jc w:val="center"/>
              <w:rPr>
                <w:b/>
                <w:bCs/>
                <w:sz w:val="16"/>
                <w:szCs w:val="16"/>
              </w:rPr>
            </w:pPr>
          </w:p>
          <w:p w14:paraId="0F6F131C" w14:textId="77777777" w:rsidR="00D5538F" w:rsidRPr="00CD55C9" w:rsidRDefault="00D5538F" w:rsidP="007A13E0">
            <w:pPr>
              <w:spacing w:after="58"/>
              <w:jc w:val="center"/>
              <w:rPr>
                <w:b/>
                <w:bCs/>
                <w:sz w:val="16"/>
                <w:szCs w:val="16"/>
              </w:rPr>
            </w:pPr>
            <w:r w:rsidRPr="00CD55C9">
              <w:rPr>
                <w:b/>
                <w:bCs/>
                <w:sz w:val="16"/>
                <w:szCs w:val="16"/>
              </w:rPr>
              <w:t>Information Source</w:t>
            </w:r>
          </w:p>
        </w:tc>
        <w:tc>
          <w:tcPr>
            <w:tcW w:w="1876" w:type="dxa"/>
            <w:vMerge w:val="restart"/>
            <w:tcBorders>
              <w:top w:val="single" w:sz="6" w:space="0" w:color="000000"/>
              <w:left w:val="single" w:sz="6" w:space="0" w:color="000000"/>
              <w:bottom w:val="nil"/>
              <w:right w:val="single" w:sz="6" w:space="0" w:color="000000"/>
            </w:tcBorders>
            <w:shd w:val="pct10" w:color="000000" w:fill="FFFFFF"/>
            <w:vAlign w:val="center"/>
          </w:tcPr>
          <w:p w14:paraId="333CDE7B" w14:textId="77777777" w:rsidR="00D5538F" w:rsidRPr="00CD55C9" w:rsidRDefault="00D5538F" w:rsidP="007A13E0">
            <w:pPr>
              <w:spacing w:line="91" w:lineRule="exact"/>
              <w:jc w:val="center"/>
              <w:rPr>
                <w:b/>
                <w:bCs/>
                <w:sz w:val="16"/>
                <w:szCs w:val="16"/>
              </w:rPr>
            </w:pPr>
          </w:p>
          <w:p w14:paraId="412FEF32" w14:textId="77777777" w:rsidR="00D5538F" w:rsidRPr="00CD55C9" w:rsidRDefault="00D5538F" w:rsidP="007A13E0">
            <w:pPr>
              <w:spacing w:after="58"/>
              <w:jc w:val="center"/>
              <w:rPr>
                <w:b/>
                <w:bCs/>
                <w:sz w:val="16"/>
                <w:szCs w:val="16"/>
              </w:rPr>
            </w:pPr>
            <w:r>
              <w:rPr>
                <w:b/>
                <w:bCs/>
                <w:sz w:val="16"/>
                <w:szCs w:val="16"/>
              </w:rPr>
              <w:t>Total Weight (g</w:t>
            </w:r>
            <w:r w:rsidRPr="00CD55C9">
              <w:rPr>
                <w:b/>
                <w:bCs/>
                <w:sz w:val="16"/>
                <w:szCs w:val="16"/>
              </w:rPr>
              <w:t>)</w:t>
            </w:r>
          </w:p>
        </w:tc>
        <w:tc>
          <w:tcPr>
            <w:tcW w:w="1854" w:type="dxa"/>
            <w:vMerge w:val="restart"/>
            <w:tcBorders>
              <w:top w:val="single" w:sz="6" w:space="0" w:color="000000"/>
              <w:left w:val="single" w:sz="6" w:space="0" w:color="000000"/>
              <w:bottom w:val="nil"/>
              <w:right w:val="single" w:sz="6" w:space="0" w:color="000000"/>
            </w:tcBorders>
            <w:shd w:val="pct10" w:color="000000" w:fill="FFFFFF"/>
            <w:vAlign w:val="center"/>
          </w:tcPr>
          <w:p w14:paraId="66F83B2F" w14:textId="77777777" w:rsidR="00D5538F" w:rsidRPr="00CD55C9" w:rsidRDefault="00D5538F" w:rsidP="007A13E0">
            <w:pPr>
              <w:spacing w:line="91" w:lineRule="exact"/>
              <w:jc w:val="center"/>
              <w:rPr>
                <w:b/>
                <w:bCs/>
                <w:sz w:val="16"/>
                <w:szCs w:val="16"/>
              </w:rPr>
            </w:pPr>
          </w:p>
          <w:p w14:paraId="5C037B19" w14:textId="77777777" w:rsidR="00D5538F" w:rsidRPr="00CD55C9" w:rsidRDefault="00D5538F" w:rsidP="007A13E0">
            <w:pPr>
              <w:spacing w:after="58"/>
              <w:jc w:val="center"/>
              <w:rPr>
                <w:b/>
                <w:bCs/>
                <w:sz w:val="16"/>
                <w:szCs w:val="16"/>
              </w:rPr>
            </w:pPr>
            <w:r w:rsidRPr="00CD55C9">
              <w:rPr>
                <w:b/>
                <w:bCs/>
                <w:sz w:val="16"/>
                <w:szCs w:val="16"/>
              </w:rPr>
              <w:t>Percent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w:t>
            </w:r>
          </w:p>
          <w:p w14:paraId="0C96660C" w14:textId="77777777" w:rsidR="00D5538F" w:rsidRPr="00CD55C9" w:rsidRDefault="00D5538F" w:rsidP="007A13E0">
            <w:pPr>
              <w:spacing w:after="58"/>
              <w:jc w:val="center"/>
              <w:rPr>
                <w:b/>
                <w:bCs/>
                <w:sz w:val="16"/>
                <w:szCs w:val="16"/>
              </w:rPr>
            </w:pPr>
            <w:r w:rsidRPr="00CD55C9">
              <w:rPr>
                <w:b/>
                <w:bCs/>
                <w:sz w:val="16"/>
                <w:szCs w:val="16"/>
              </w:rPr>
              <w:t>by Weight</w:t>
            </w:r>
          </w:p>
        </w:tc>
        <w:tc>
          <w:tcPr>
            <w:tcW w:w="1841" w:type="dxa"/>
            <w:vMerge w:val="restart"/>
            <w:tcBorders>
              <w:top w:val="single" w:sz="6" w:space="0" w:color="000000"/>
              <w:left w:val="single" w:sz="6" w:space="0" w:color="000000"/>
              <w:bottom w:val="nil"/>
              <w:right w:val="single" w:sz="6" w:space="0" w:color="000000"/>
            </w:tcBorders>
            <w:shd w:val="pct10" w:color="000000" w:fill="FFFFFF"/>
            <w:vAlign w:val="center"/>
          </w:tcPr>
          <w:p w14:paraId="00D5866C" w14:textId="77777777" w:rsidR="00D5538F" w:rsidRPr="00CD55C9" w:rsidRDefault="00D5538F" w:rsidP="007A13E0">
            <w:pPr>
              <w:spacing w:line="91" w:lineRule="exact"/>
              <w:jc w:val="center"/>
              <w:rPr>
                <w:b/>
                <w:bCs/>
                <w:sz w:val="16"/>
                <w:szCs w:val="16"/>
              </w:rPr>
            </w:pPr>
          </w:p>
          <w:p w14:paraId="1A928938" w14:textId="77777777" w:rsidR="00D5538F" w:rsidRPr="00CD55C9" w:rsidRDefault="00D5538F" w:rsidP="007A13E0">
            <w:pPr>
              <w:spacing w:after="58"/>
              <w:jc w:val="center"/>
              <w:rPr>
                <w:b/>
                <w:bCs/>
                <w:sz w:val="16"/>
                <w:szCs w:val="16"/>
              </w:rPr>
            </w:pPr>
            <w:r w:rsidRPr="00CD55C9">
              <w:rPr>
                <w:b/>
                <w:bCs/>
                <w:sz w:val="16"/>
                <w:szCs w:val="16"/>
              </w:rPr>
              <w:t>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Weight</w:t>
            </w:r>
          </w:p>
          <w:p w14:paraId="02A6F4BA" w14:textId="77777777" w:rsidR="00D5538F" w:rsidRPr="00CD55C9" w:rsidRDefault="00D5538F" w:rsidP="007A13E0">
            <w:pPr>
              <w:spacing w:after="58"/>
              <w:jc w:val="center"/>
              <w:rPr>
                <w:b/>
                <w:bCs/>
                <w:sz w:val="16"/>
                <w:szCs w:val="16"/>
              </w:rPr>
            </w:pPr>
            <w:r w:rsidRPr="00CD55C9">
              <w:rPr>
                <w:b/>
                <w:bCs/>
                <w:sz w:val="16"/>
                <w:szCs w:val="16"/>
              </w:rPr>
              <w:t>(</w:t>
            </w:r>
            <w:r>
              <w:rPr>
                <w:b/>
                <w:bCs/>
                <w:sz w:val="16"/>
                <w:szCs w:val="16"/>
              </w:rPr>
              <w:t>g</w:t>
            </w:r>
            <w:r w:rsidRPr="00CD55C9">
              <w:rPr>
                <w:b/>
                <w:bCs/>
                <w:sz w:val="16"/>
                <w:szCs w:val="16"/>
              </w:rPr>
              <w:t>)</w:t>
            </w:r>
          </w:p>
        </w:tc>
        <w:tc>
          <w:tcPr>
            <w:tcW w:w="4009"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5A073835" w14:textId="77777777" w:rsidR="00D5538F" w:rsidRPr="00CD55C9" w:rsidRDefault="00D5538F" w:rsidP="007A13E0">
            <w:pPr>
              <w:spacing w:line="91" w:lineRule="exact"/>
              <w:jc w:val="center"/>
              <w:rPr>
                <w:b/>
                <w:bCs/>
                <w:sz w:val="16"/>
                <w:szCs w:val="16"/>
              </w:rPr>
            </w:pPr>
          </w:p>
          <w:p w14:paraId="62042707" w14:textId="77777777" w:rsidR="00D5538F" w:rsidRPr="00CD55C9" w:rsidRDefault="00D5538F" w:rsidP="007A13E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313 Chemical or C</w:t>
            </w:r>
            <w:r>
              <w:rPr>
                <w:b/>
                <w:bCs/>
                <w:sz w:val="16"/>
                <w:szCs w:val="16"/>
              </w:rPr>
              <w:t>hemical Category by Activity (g</w:t>
            </w:r>
            <w:r w:rsidRPr="00CD55C9">
              <w:rPr>
                <w:b/>
                <w:bCs/>
                <w:sz w:val="16"/>
                <w:szCs w:val="16"/>
              </w:rPr>
              <w:t>):</w:t>
            </w:r>
          </w:p>
        </w:tc>
      </w:tr>
      <w:tr w:rsidR="00D5538F" w14:paraId="2FBC79B4" w14:textId="77777777" w:rsidTr="007A13E0">
        <w:tc>
          <w:tcPr>
            <w:tcW w:w="1913" w:type="dxa"/>
            <w:vMerge/>
            <w:tcBorders>
              <w:top w:val="nil"/>
              <w:left w:val="single" w:sz="6" w:space="0" w:color="000000"/>
              <w:bottom w:val="single" w:sz="6" w:space="0" w:color="000000"/>
              <w:right w:val="single" w:sz="6" w:space="0" w:color="000000"/>
            </w:tcBorders>
            <w:shd w:val="pct10" w:color="000000" w:fill="FFFFFF"/>
          </w:tcPr>
          <w:p w14:paraId="20C69257" w14:textId="77777777" w:rsidR="00D5538F" w:rsidRPr="00CD55C9" w:rsidRDefault="00D5538F" w:rsidP="007A13E0">
            <w:pPr>
              <w:spacing w:after="58"/>
              <w:jc w:val="center"/>
              <w:rPr>
                <w:sz w:val="16"/>
                <w:szCs w:val="16"/>
              </w:rPr>
            </w:pPr>
          </w:p>
        </w:tc>
        <w:tc>
          <w:tcPr>
            <w:tcW w:w="1827" w:type="dxa"/>
            <w:vMerge/>
            <w:tcBorders>
              <w:top w:val="nil"/>
              <w:left w:val="single" w:sz="6" w:space="0" w:color="000000"/>
              <w:bottom w:val="single" w:sz="6" w:space="0" w:color="000000"/>
              <w:right w:val="single" w:sz="6" w:space="0" w:color="000000"/>
            </w:tcBorders>
            <w:shd w:val="pct10" w:color="000000" w:fill="FFFFFF"/>
          </w:tcPr>
          <w:p w14:paraId="7CE8E533" w14:textId="77777777" w:rsidR="00D5538F" w:rsidRPr="00CD55C9" w:rsidRDefault="00D5538F" w:rsidP="007A13E0">
            <w:pPr>
              <w:spacing w:after="58"/>
              <w:jc w:val="center"/>
              <w:rPr>
                <w:sz w:val="16"/>
                <w:szCs w:val="16"/>
              </w:rPr>
            </w:pPr>
          </w:p>
        </w:tc>
        <w:tc>
          <w:tcPr>
            <w:tcW w:w="1876" w:type="dxa"/>
            <w:vMerge/>
            <w:tcBorders>
              <w:top w:val="nil"/>
              <w:left w:val="single" w:sz="6" w:space="0" w:color="000000"/>
              <w:bottom w:val="single" w:sz="6" w:space="0" w:color="000000"/>
              <w:right w:val="single" w:sz="6" w:space="0" w:color="000000"/>
            </w:tcBorders>
            <w:shd w:val="pct10" w:color="000000" w:fill="FFFFFF"/>
          </w:tcPr>
          <w:p w14:paraId="0DADCE51" w14:textId="77777777" w:rsidR="00D5538F" w:rsidRPr="00CD55C9" w:rsidRDefault="00D5538F" w:rsidP="007A13E0">
            <w:pPr>
              <w:spacing w:after="58"/>
              <w:jc w:val="center"/>
              <w:rPr>
                <w:sz w:val="16"/>
                <w:szCs w:val="16"/>
              </w:rPr>
            </w:pPr>
          </w:p>
        </w:tc>
        <w:tc>
          <w:tcPr>
            <w:tcW w:w="1854" w:type="dxa"/>
            <w:vMerge/>
            <w:tcBorders>
              <w:top w:val="nil"/>
              <w:left w:val="single" w:sz="6" w:space="0" w:color="000000"/>
              <w:bottom w:val="single" w:sz="6" w:space="0" w:color="000000"/>
              <w:right w:val="single" w:sz="6" w:space="0" w:color="000000"/>
            </w:tcBorders>
            <w:shd w:val="pct10" w:color="000000" w:fill="FFFFFF"/>
          </w:tcPr>
          <w:p w14:paraId="5FD0A568" w14:textId="77777777" w:rsidR="00D5538F" w:rsidRPr="00CD55C9" w:rsidRDefault="00D5538F" w:rsidP="007A13E0">
            <w:pPr>
              <w:spacing w:after="58"/>
              <w:jc w:val="center"/>
              <w:rPr>
                <w:sz w:val="16"/>
                <w:szCs w:val="16"/>
              </w:rPr>
            </w:pPr>
          </w:p>
        </w:tc>
        <w:tc>
          <w:tcPr>
            <w:tcW w:w="1841" w:type="dxa"/>
            <w:vMerge/>
            <w:tcBorders>
              <w:top w:val="nil"/>
              <w:left w:val="single" w:sz="6" w:space="0" w:color="000000"/>
              <w:bottom w:val="single" w:sz="6" w:space="0" w:color="000000"/>
              <w:right w:val="single" w:sz="6" w:space="0" w:color="000000"/>
            </w:tcBorders>
            <w:shd w:val="pct10" w:color="000000" w:fill="FFFFFF"/>
          </w:tcPr>
          <w:p w14:paraId="62667885" w14:textId="77777777" w:rsidR="00D5538F" w:rsidRPr="00CD55C9" w:rsidRDefault="00D5538F" w:rsidP="007A13E0">
            <w:pPr>
              <w:spacing w:after="58"/>
              <w:jc w:val="center"/>
              <w:rPr>
                <w:sz w:val="16"/>
                <w:szCs w:val="16"/>
              </w:rPr>
            </w:pPr>
          </w:p>
        </w:tc>
        <w:tc>
          <w:tcPr>
            <w:tcW w:w="1396"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102A7C2F" w14:textId="77777777" w:rsidR="00D5538F" w:rsidRPr="00CD55C9" w:rsidRDefault="00D5538F" w:rsidP="007A13E0">
            <w:pPr>
              <w:spacing w:line="91" w:lineRule="exact"/>
              <w:jc w:val="center"/>
              <w:rPr>
                <w:sz w:val="16"/>
                <w:szCs w:val="16"/>
              </w:rPr>
            </w:pPr>
          </w:p>
          <w:p w14:paraId="48EABFD6" w14:textId="77777777" w:rsidR="00D5538F" w:rsidRPr="00CD55C9" w:rsidRDefault="00D5538F" w:rsidP="007A13E0">
            <w:pPr>
              <w:spacing w:after="58"/>
              <w:jc w:val="center"/>
              <w:rPr>
                <w:b/>
                <w:bCs/>
                <w:sz w:val="16"/>
                <w:szCs w:val="16"/>
              </w:rPr>
            </w:pPr>
            <w:r w:rsidRPr="00CD55C9">
              <w:rPr>
                <w:b/>
                <w:bCs/>
                <w:sz w:val="16"/>
                <w:szCs w:val="16"/>
              </w:rPr>
              <w:t>Manufactured</w:t>
            </w:r>
          </w:p>
        </w:tc>
        <w:tc>
          <w:tcPr>
            <w:tcW w:w="1293"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70CE4763" w14:textId="77777777" w:rsidR="00D5538F" w:rsidRPr="00CD55C9" w:rsidRDefault="00D5538F" w:rsidP="007A13E0">
            <w:pPr>
              <w:spacing w:line="91" w:lineRule="exact"/>
              <w:jc w:val="center"/>
              <w:rPr>
                <w:b/>
                <w:bCs/>
                <w:sz w:val="16"/>
                <w:szCs w:val="16"/>
              </w:rPr>
            </w:pPr>
          </w:p>
          <w:p w14:paraId="34958838" w14:textId="77777777" w:rsidR="00D5538F" w:rsidRPr="00CD55C9" w:rsidRDefault="00D5538F" w:rsidP="007A13E0">
            <w:pPr>
              <w:spacing w:after="58"/>
              <w:jc w:val="center"/>
              <w:rPr>
                <w:b/>
                <w:bCs/>
                <w:sz w:val="16"/>
                <w:szCs w:val="16"/>
              </w:rPr>
            </w:pPr>
            <w:r w:rsidRPr="00CD55C9">
              <w:rPr>
                <w:b/>
                <w:bCs/>
                <w:sz w:val="16"/>
                <w:szCs w:val="16"/>
              </w:rPr>
              <w:t>Processed</w:t>
            </w:r>
          </w:p>
        </w:tc>
        <w:tc>
          <w:tcPr>
            <w:tcW w:w="132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67978B82" w14:textId="77777777" w:rsidR="00D5538F" w:rsidRPr="00CD55C9" w:rsidRDefault="00D5538F" w:rsidP="007A13E0">
            <w:pPr>
              <w:spacing w:line="91" w:lineRule="exact"/>
              <w:jc w:val="center"/>
              <w:rPr>
                <w:b/>
                <w:bCs/>
                <w:sz w:val="16"/>
                <w:szCs w:val="16"/>
              </w:rPr>
            </w:pPr>
          </w:p>
          <w:p w14:paraId="3BCFD8C9" w14:textId="77777777" w:rsidR="00D5538F" w:rsidRPr="00CD55C9" w:rsidRDefault="00D5538F" w:rsidP="007A13E0">
            <w:pPr>
              <w:spacing w:after="58"/>
              <w:jc w:val="center"/>
              <w:rPr>
                <w:b/>
                <w:bCs/>
                <w:sz w:val="16"/>
                <w:szCs w:val="16"/>
              </w:rPr>
            </w:pPr>
            <w:r w:rsidRPr="00CD55C9">
              <w:rPr>
                <w:b/>
                <w:bCs/>
                <w:sz w:val="16"/>
                <w:szCs w:val="16"/>
              </w:rPr>
              <w:t>Otherwise Used</w:t>
            </w:r>
          </w:p>
        </w:tc>
      </w:tr>
      <w:tr w:rsidR="00D5538F" w14:paraId="5955639F"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6C95AA55" w14:textId="77777777" w:rsidR="00D5538F" w:rsidRDefault="00D5538F" w:rsidP="007A13E0">
            <w:pPr>
              <w:spacing w:line="91" w:lineRule="exact"/>
              <w:jc w:val="both"/>
              <w:rPr>
                <w:b/>
                <w:bCs/>
                <w:sz w:val="12"/>
                <w:szCs w:val="12"/>
              </w:rPr>
            </w:pPr>
          </w:p>
          <w:p w14:paraId="44B464B5" w14:textId="77777777" w:rsidR="00D5538F" w:rsidRDefault="00D5538F" w:rsidP="007A13E0">
            <w:pPr>
              <w:spacing w:after="58"/>
              <w:jc w:val="both"/>
              <w:rPr>
                <w:b/>
                <w:bCs/>
                <w:sz w:val="12"/>
                <w:szCs w:val="12"/>
              </w:rPr>
            </w:pPr>
            <w:r>
              <w:rPr>
                <w:b/>
                <w:bCs/>
                <w:sz w:val="12"/>
                <w:szCs w:val="12"/>
              </w:rPr>
              <w:t>1.</w:t>
            </w:r>
          </w:p>
        </w:tc>
        <w:tc>
          <w:tcPr>
            <w:tcW w:w="1827" w:type="dxa"/>
            <w:tcBorders>
              <w:top w:val="single" w:sz="6" w:space="0" w:color="000000"/>
              <w:left w:val="single" w:sz="6" w:space="0" w:color="000000"/>
              <w:bottom w:val="single" w:sz="6" w:space="0" w:color="000000"/>
              <w:right w:val="single" w:sz="6" w:space="0" w:color="000000"/>
            </w:tcBorders>
          </w:tcPr>
          <w:p w14:paraId="578847E6" w14:textId="77777777" w:rsidR="00D5538F" w:rsidRDefault="00D5538F" w:rsidP="007A13E0">
            <w:pPr>
              <w:spacing w:line="91" w:lineRule="exact"/>
              <w:jc w:val="both"/>
              <w:rPr>
                <w:b/>
                <w:bCs/>
                <w:sz w:val="12"/>
                <w:szCs w:val="12"/>
              </w:rPr>
            </w:pPr>
          </w:p>
          <w:p w14:paraId="223B1BB9"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50A34187" w14:textId="77777777" w:rsidR="00D5538F" w:rsidRDefault="00D5538F" w:rsidP="007A13E0">
            <w:pPr>
              <w:spacing w:line="91" w:lineRule="exact"/>
              <w:jc w:val="both"/>
              <w:rPr>
                <w:sz w:val="12"/>
                <w:szCs w:val="12"/>
              </w:rPr>
            </w:pPr>
          </w:p>
          <w:p w14:paraId="2215B029"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3513DFC0" w14:textId="77777777" w:rsidR="00D5538F" w:rsidRDefault="00D5538F" w:rsidP="007A13E0">
            <w:pPr>
              <w:spacing w:line="91" w:lineRule="exact"/>
              <w:jc w:val="both"/>
              <w:rPr>
                <w:sz w:val="12"/>
                <w:szCs w:val="12"/>
              </w:rPr>
            </w:pPr>
          </w:p>
          <w:p w14:paraId="567B8DD5"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5CFD1059" w14:textId="77777777" w:rsidR="00D5538F" w:rsidRDefault="00D5538F" w:rsidP="007A13E0">
            <w:pPr>
              <w:spacing w:line="91" w:lineRule="exact"/>
              <w:jc w:val="both"/>
              <w:rPr>
                <w:sz w:val="12"/>
                <w:szCs w:val="12"/>
              </w:rPr>
            </w:pPr>
          </w:p>
          <w:p w14:paraId="73691CB7"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227F9863" w14:textId="77777777" w:rsidR="00D5538F" w:rsidRDefault="00D5538F" w:rsidP="007A13E0">
            <w:pPr>
              <w:spacing w:line="91" w:lineRule="exact"/>
              <w:jc w:val="both"/>
              <w:rPr>
                <w:sz w:val="12"/>
                <w:szCs w:val="12"/>
              </w:rPr>
            </w:pPr>
          </w:p>
          <w:p w14:paraId="1405C3D7"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3C36D996" w14:textId="77777777" w:rsidR="00D5538F" w:rsidRDefault="00D5538F" w:rsidP="007A13E0">
            <w:pPr>
              <w:spacing w:line="91" w:lineRule="exact"/>
              <w:jc w:val="both"/>
              <w:rPr>
                <w:sz w:val="12"/>
                <w:szCs w:val="12"/>
              </w:rPr>
            </w:pPr>
          </w:p>
          <w:p w14:paraId="1F46181A"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5F17514B" w14:textId="77777777" w:rsidR="00D5538F" w:rsidRDefault="00D5538F" w:rsidP="007A13E0">
            <w:pPr>
              <w:spacing w:line="91" w:lineRule="exact"/>
              <w:jc w:val="both"/>
              <w:rPr>
                <w:sz w:val="12"/>
                <w:szCs w:val="12"/>
              </w:rPr>
            </w:pPr>
          </w:p>
          <w:p w14:paraId="1C969EC3" w14:textId="77777777" w:rsidR="00D5538F" w:rsidRDefault="00D5538F" w:rsidP="007A13E0">
            <w:pPr>
              <w:spacing w:after="58"/>
              <w:jc w:val="both"/>
              <w:rPr>
                <w:sz w:val="12"/>
                <w:szCs w:val="12"/>
              </w:rPr>
            </w:pPr>
          </w:p>
        </w:tc>
      </w:tr>
      <w:tr w:rsidR="00D5538F" w14:paraId="15D603AC"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3BDBC139" w14:textId="77777777" w:rsidR="00D5538F" w:rsidRDefault="00D5538F" w:rsidP="007A13E0">
            <w:pPr>
              <w:spacing w:line="91" w:lineRule="exact"/>
              <w:jc w:val="both"/>
              <w:rPr>
                <w:sz w:val="12"/>
                <w:szCs w:val="12"/>
              </w:rPr>
            </w:pPr>
          </w:p>
          <w:p w14:paraId="78908836" w14:textId="77777777" w:rsidR="00D5538F" w:rsidRDefault="00D5538F" w:rsidP="007A13E0">
            <w:pPr>
              <w:spacing w:after="58"/>
              <w:jc w:val="both"/>
              <w:rPr>
                <w:b/>
                <w:bCs/>
                <w:sz w:val="12"/>
                <w:szCs w:val="12"/>
              </w:rPr>
            </w:pPr>
            <w:r>
              <w:rPr>
                <w:b/>
                <w:bCs/>
                <w:sz w:val="12"/>
                <w:szCs w:val="12"/>
              </w:rPr>
              <w:t>2.</w:t>
            </w:r>
          </w:p>
        </w:tc>
        <w:tc>
          <w:tcPr>
            <w:tcW w:w="1827" w:type="dxa"/>
            <w:tcBorders>
              <w:top w:val="single" w:sz="6" w:space="0" w:color="000000"/>
              <w:left w:val="single" w:sz="6" w:space="0" w:color="000000"/>
              <w:bottom w:val="single" w:sz="6" w:space="0" w:color="000000"/>
              <w:right w:val="single" w:sz="6" w:space="0" w:color="000000"/>
            </w:tcBorders>
          </w:tcPr>
          <w:p w14:paraId="5BC67E05" w14:textId="77777777" w:rsidR="00D5538F" w:rsidRDefault="00D5538F" w:rsidP="007A13E0">
            <w:pPr>
              <w:spacing w:line="91" w:lineRule="exact"/>
              <w:jc w:val="both"/>
              <w:rPr>
                <w:b/>
                <w:bCs/>
                <w:sz w:val="12"/>
                <w:szCs w:val="12"/>
              </w:rPr>
            </w:pPr>
          </w:p>
          <w:p w14:paraId="68DD7023"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1223E541" w14:textId="77777777" w:rsidR="00D5538F" w:rsidRDefault="00D5538F" w:rsidP="007A13E0">
            <w:pPr>
              <w:spacing w:line="91" w:lineRule="exact"/>
              <w:jc w:val="both"/>
              <w:rPr>
                <w:sz w:val="12"/>
                <w:szCs w:val="12"/>
              </w:rPr>
            </w:pPr>
          </w:p>
          <w:p w14:paraId="061EAFBB"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6248467D" w14:textId="77777777" w:rsidR="00D5538F" w:rsidRDefault="00D5538F" w:rsidP="007A13E0">
            <w:pPr>
              <w:spacing w:line="91" w:lineRule="exact"/>
              <w:jc w:val="both"/>
              <w:rPr>
                <w:sz w:val="12"/>
                <w:szCs w:val="12"/>
              </w:rPr>
            </w:pPr>
          </w:p>
          <w:p w14:paraId="09C51409"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689E62F3" w14:textId="77777777" w:rsidR="00D5538F" w:rsidRDefault="00D5538F" w:rsidP="007A13E0">
            <w:pPr>
              <w:spacing w:line="91" w:lineRule="exact"/>
              <w:jc w:val="both"/>
              <w:rPr>
                <w:sz w:val="12"/>
                <w:szCs w:val="12"/>
              </w:rPr>
            </w:pPr>
          </w:p>
          <w:p w14:paraId="1F4701A2"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02167946" w14:textId="77777777" w:rsidR="00D5538F" w:rsidRDefault="00D5538F" w:rsidP="007A13E0">
            <w:pPr>
              <w:spacing w:line="91" w:lineRule="exact"/>
              <w:jc w:val="both"/>
              <w:rPr>
                <w:sz w:val="12"/>
                <w:szCs w:val="12"/>
              </w:rPr>
            </w:pPr>
          </w:p>
          <w:p w14:paraId="3337289B"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661D824C" w14:textId="77777777" w:rsidR="00D5538F" w:rsidRDefault="00D5538F" w:rsidP="007A13E0">
            <w:pPr>
              <w:spacing w:line="91" w:lineRule="exact"/>
              <w:jc w:val="both"/>
              <w:rPr>
                <w:sz w:val="12"/>
                <w:szCs w:val="12"/>
              </w:rPr>
            </w:pPr>
          </w:p>
          <w:p w14:paraId="151C931A"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0443F8BB" w14:textId="77777777" w:rsidR="00D5538F" w:rsidRDefault="00D5538F" w:rsidP="007A13E0">
            <w:pPr>
              <w:spacing w:line="91" w:lineRule="exact"/>
              <w:jc w:val="both"/>
              <w:rPr>
                <w:sz w:val="12"/>
                <w:szCs w:val="12"/>
              </w:rPr>
            </w:pPr>
          </w:p>
          <w:p w14:paraId="3EA9DED2" w14:textId="77777777" w:rsidR="00D5538F" w:rsidRDefault="00D5538F" w:rsidP="007A13E0">
            <w:pPr>
              <w:spacing w:after="58"/>
              <w:jc w:val="both"/>
              <w:rPr>
                <w:sz w:val="12"/>
                <w:szCs w:val="12"/>
              </w:rPr>
            </w:pPr>
          </w:p>
        </w:tc>
      </w:tr>
      <w:tr w:rsidR="00D5538F" w14:paraId="751698BC"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4E5787BE" w14:textId="77777777" w:rsidR="00D5538F" w:rsidRDefault="00D5538F" w:rsidP="007A13E0">
            <w:pPr>
              <w:spacing w:line="91" w:lineRule="exact"/>
              <w:jc w:val="both"/>
              <w:rPr>
                <w:sz w:val="12"/>
                <w:szCs w:val="12"/>
              </w:rPr>
            </w:pPr>
          </w:p>
          <w:p w14:paraId="0EFF6EF3" w14:textId="77777777" w:rsidR="00D5538F" w:rsidRDefault="00D5538F" w:rsidP="007A13E0">
            <w:pPr>
              <w:spacing w:after="58"/>
              <w:jc w:val="both"/>
              <w:rPr>
                <w:b/>
                <w:bCs/>
                <w:sz w:val="12"/>
                <w:szCs w:val="12"/>
              </w:rPr>
            </w:pPr>
            <w:r>
              <w:rPr>
                <w:b/>
                <w:bCs/>
                <w:sz w:val="12"/>
                <w:szCs w:val="12"/>
              </w:rPr>
              <w:t>3.</w:t>
            </w:r>
          </w:p>
        </w:tc>
        <w:tc>
          <w:tcPr>
            <w:tcW w:w="1827" w:type="dxa"/>
            <w:tcBorders>
              <w:top w:val="single" w:sz="6" w:space="0" w:color="000000"/>
              <w:left w:val="single" w:sz="6" w:space="0" w:color="000000"/>
              <w:bottom w:val="single" w:sz="6" w:space="0" w:color="000000"/>
              <w:right w:val="single" w:sz="6" w:space="0" w:color="000000"/>
            </w:tcBorders>
          </w:tcPr>
          <w:p w14:paraId="78501B78" w14:textId="77777777" w:rsidR="00D5538F" w:rsidRDefault="00D5538F" w:rsidP="007A13E0">
            <w:pPr>
              <w:spacing w:line="91" w:lineRule="exact"/>
              <w:jc w:val="both"/>
              <w:rPr>
                <w:b/>
                <w:bCs/>
                <w:sz w:val="12"/>
                <w:szCs w:val="12"/>
              </w:rPr>
            </w:pPr>
          </w:p>
          <w:p w14:paraId="343AB777"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4B9D2739" w14:textId="77777777" w:rsidR="00D5538F" w:rsidRDefault="00D5538F" w:rsidP="007A13E0">
            <w:pPr>
              <w:spacing w:line="91" w:lineRule="exact"/>
              <w:jc w:val="both"/>
              <w:rPr>
                <w:sz w:val="12"/>
                <w:szCs w:val="12"/>
              </w:rPr>
            </w:pPr>
          </w:p>
          <w:p w14:paraId="66F68B20"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1B44272A" w14:textId="77777777" w:rsidR="00D5538F" w:rsidRDefault="00D5538F" w:rsidP="007A13E0">
            <w:pPr>
              <w:spacing w:line="91" w:lineRule="exact"/>
              <w:jc w:val="both"/>
              <w:rPr>
                <w:sz w:val="12"/>
                <w:szCs w:val="12"/>
              </w:rPr>
            </w:pPr>
          </w:p>
          <w:p w14:paraId="209F3640"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16F0ED60" w14:textId="77777777" w:rsidR="00D5538F" w:rsidRDefault="00D5538F" w:rsidP="007A13E0">
            <w:pPr>
              <w:spacing w:line="91" w:lineRule="exact"/>
              <w:jc w:val="both"/>
              <w:rPr>
                <w:sz w:val="12"/>
                <w:szCs w:val="12"/>
              </w:rPr>
            </w:pPr>
          </w:p>
          <w:p w14:paraId="33CF313A"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2EA03E23" w14:textId="77777777" w:rsidR="00D5538F" w:rsidRDefault="00D5538F" w:rsidP="007A13E0">
            <w:pPr>
              <w:spacing w:line="91" w:lineRule="exact"/>
              <w:jc w:val="both"/>
              <w:rPr>
                <w:sz w:val="12"/>
                <w:szCs w:val="12"/>
              </w:rPr>
            </w:pPr>
          </w:p>
          <w:p w14:paraId="547C83CE"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47D94D6D" w14:textId="77777777" w:rsidR="00D5538F" w:rsidRDefault="00D5538F" w:rsidP="007A13E0">
            <w:pPr>
              <w:spacing w:line="91" w:lineRule="exact"/>
              <w:jc w:val="both"/>
              <w:rPr>
                <w:sz w:val="12"/>
                <w:szCs w:val="12"/>
              </w:rPr>
            </w:pPr>
          </w:p>
          <w:p w14:paraId="767C3565"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16196BFD" w14:textId="77777777" w:rsidR="00D5538F" w:rsidRDefault="00D5538F" w:rsidP="007A13E0">
            <w:pPr>
              <w:spacing w:line="91" w:lineRule="exact"/>
              <w:jc w:val="both"/>
              <w:rPr>
                <w:sz w:val="12"/>
                <w:szCs w:val="12"/>
              </w:rPr>
            </w:pPr>
          </w:p>
          <w:p w14:paraId="68508BF8" w14:textId="77777777" w:rsidR="00D5538F" w:rsidRDefault="00D5538F" w:rsidP="007A13E0">
            <w:pPr>
              <w:spacing w:after="58"/>
              <w:jc w:val="both"/>
              <w:rPr>
                <w:sz w:val="12"/>
                <w:szCs w:val="12"/>
              </w:rPr>
            </w:pPr>
          </w:p>
        </w:tc>
      </w:tr>
      <w:tr w:rsidR="00D5538F" w14:paraId="46E83232"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7EEE56DC" w14:textId="77777777" w:rsidR="00D5538F" w:rsidRDefault="00D5538F" w:rsidP="007A13E0">
            <w:pPr>
              <w:spacing w:line="91" w:lineRule="exact"/>
              <w:jc w:val="both"/>
              <w:rPr>
                <w:sz w:val="12"/>
                <w:szCs w:val="12"/>
              </w:rPr>
            </w:pPr>
          </w:p>
          <w:p w14:paraId="18872BC9" w14:textId="77777777" w:rsidR="00D5538F" w:rsidRDefault="00D5538F" w:rsidP="007A13E0">
            <w:pPr>
              <w:spacing w:after="58"/>
              <w:jc w:val="both"/>
              <w:rPr>
                <w:b/>
                <w:bCs/>
                <w:sz w:val="12"/>
                <w:szCs w:val="12"/>
              </w:rPr>
            </w:pPr>
            <w:r>
              <w:rPr>
                <w:b/>
                <w:bCs/>
                <w:sz w:val="12"/>
                <w:szCs w:val="12"/>
              </w:rPr>
              <w:t>4.</w:t>
            </w:r>
          </w:p>
        </w:tc>
        <w:tc>
          <w:tcPr>
            <w:tcW w:w="1827" w:type="dxa"/>
            <w:tcBorders>
              <w:top w:val="single" w:sz="6" w:space="0" w:color="000000"/>
              <w:left w:val="single" w:sz="6" w:space="0" w:color="000000"/>
              <w:bottom w:val="single" w:sz="6" w:space="0" w:color="000000"/>
              <w:right w:val="single" w:sz="6" w:space="0" w:color="000000"/>
            </w:tcBorders>
          </w:tcPr>
          <w:p w14:paraId="14A78D39" w14:textId="77777777" w:rsidR="00D5538F" w:rsidRDefault="00D5538F" w:rsidP="007A13E0">
            <w:pPr>
              <w:spacing w:line="91" w:lineRule="exact"/>
              <w:jc w:val="both"/>
              <w:rPr>
                <w:b/>
                <w:bCs/>
                <w:sz w:val="12"/>
                <w:szCs w:val="12"/>
              </w:rPr>
            </w:pPr>
          </w:p>
          <w:p w14:paraId="7AE176F4" w14:textId="77777777" w:rsidR="00D5538F" w:rsidRDefault="00D5538F" w:rsidP="007A13E0">
            <w:pPr>
              <w:spacing w:after="58"/>
              <w:jc w:val="both"/>
              <w:rPr>
                <w:sz w:val="12"/>
                <w:szCs w:val="12"/>
              </w:rPr>
            </w:pPr>
          </w:p>
        </w:tc>
        <w:tc>
          <w:tcPr>
            <w:tcW w:w="1876" w:type="dxa"/>
            <w:tcBorders>
              <w:top w:val="single" w:sz="6" w:space="0" w:color="000000"/>
              <w:left w:val="single" w:sz="6" w:space="0" w:color="000000"/>
              <w:bottom w:val="single" w:sz="6" w:space="0" w:color="000000"/>
              <w:right w:val="single" w:sz="6" w:space="0" w:color="000000"/>
            </w:tcBorders>
          </w:tcPr>
          <w:p w14:paraId="369D7823" w14:textId="77777777" w:rsidR="00D5538F" w:rsidRDefault="00D5538F" w:rsidP="007A13E0">
            <w:pPr>
              <w:spacing w:line="91" w:lineRule="exact"/>
              <w:jc w:val="both"/>
              <w:rPr>
                <w:sz w:val="12"/>
                <w:szCs w:val="12"/>
              </w:rPr>
            </w:pPr>
          </w:p>
          <w:p w14:paraId="5216962E" w14:textId="77777777" w:rsidR="00D5538F" w:rsidRDefault="00D5538F" w:rsidP="007A13E0">
            <w:pPr>
              <w:spacing w:after="58"/>
              <w:jc w:val="both"/>
              <w:rPr>
                <w:sz w:val="12"/>
                <w:szCs w:val="12"/>
              </w:rPr>
            </w:pPr>
          </w:p>
        </w:tc>
        <w:tc>
          <w:tcPr>
            <w:tcW w:w="1857" w:type="dxa"/>
            <w:tcBorders>
              <w:top w:val="single" w:sz="6" w:space="0" w:color="000000"/>
              <w:left w:val="single" w:sz="6" w:space="0" w:color="000000"/>
              <w:bottom w:val="single" w:sz="6" w:space="0" w:color="000000"/>
              <w:right w:val="single" w:sz="6" w:space="0" w:color="000000"/>
            </w:tcBorders>
          </w:tcPr>
          <w:p w14:paraId="478C36C8" w14:textId="77777777" w:rsidR="00D5538F" w:rsidRDefault="00D5538F" w:rsidP="007A13E0">
            <w:pPr>
              <w:spacing w:line="91" w:lineRule="exact"/>
              <w:jc w:val="both"/>
              <w:rPr>
                <w:sz w:val="12"/>
                <w:szCs w:val="12"/>
              </w:rPr>
            </w:pPr>
          </w:p>
          <w:p w14:paraId="691E68DA" w14:textId="77777777" w:rsidR="00D5538F" w:rsidRDefault="00D5538F" w:rsidP="007A13E0">
            <w:pPr>
              <w:spacing w:after="58"/>
              <w:jc w:val="both"/>
              <w:rPr>
                <w:sz w:val="12"/>
                <w:szCs w:val="12"/>
              </w:rPr>
            </w:pPr>
          </w:p>
        </w:tc>
        <w:tc>
          <w:tcPr>
            <w:tcW w:w="1838" w:type="dxa"/>
            <w:tcBorders>
              <w:top w:val="single" w:sz="6" w:space="0" w:color="000000"/>
              <w:left w:val="single" w:sz="6" w:space="0" w:color="000000"/>
              <w:bottom w:val="single" w:sz="6" w:space="0" w:color="000000"/>
              <w:right w:val="single" w:sz="6" w:space="0" w:color="000000"/>
            </w:tcBorders>
          </w:tcPr>
          <w:p w14:paraId="4EA95700" w14:textId="77777777" w:rsidR="00D5538F" w:rsidRDefault="00D5538F" w:rsidP="007A13E0">
            <w:pPr>
              <w:spacing w:line="91" w:lineRule="exact"/>
              <w:jc w:val="both"/>
              <w:rPr>
                <w:sz w:val="12"/>
                <w:szCs w:val="12"/>
              </w:rPr>
            </w:pPr>
          </w:p>
          <w:p w14:paraId="517B72BE" w14:textId="77777777" w:rsidR="00D5538F" w:rsidRDefault="00D5538F" w:rsidP="007A13E0">
            <w:pPr>
              <w:spacing w:after="58"/>
              <w:jc w:val="both"/>
              <w:rPr>
                <w:sz w:val="12"/>
                <w:szCs w:val="12"/>
              </w:rPr>
            </w:pPr>
          </w:p>
        </w:tc>
        <w:tc>
          <w:tcPr>
            <w:tcW w:w="1396" w:type="dxa"/>
            <w:tcBorders>
              <w:top w:val="single" w:sz="6" w:space="0" w:color="000000"/>
              <w:left w:val="single" w:sz="6" w:space="0" w:color="000000"/>
              <w:bottom w:val="single" w:sz="6" w:space="0" w:color="000000"/>
              <w:right w:val="single" w:sz="6" w:space="0" w:color="000000"/>
            </w:tcBorders>
          </w:tcPr>
          <w:p w14:paraId="07EDB167" w14:textId="77777777" w:rsidR="00D5538F" w:rsidRDefault="00D5538F" w:rsidP="007A13E0">
            <w:pPr>
              <w:spacing w:line="91" w:lineRule="exact"/>
              <w:jc w:val="both"/>
              <w:rPr>
                <w:sz w:val="12"/>
                <w:szCs w:val="12"/>
              </w:rPr>
            </w:pPr>
          </w:p>
          <w:p w14:paraId="44BB6FBE" w14:textId="77777777" w:rsidR="00D5538F" w:rsidRDefault="00D5538F" w:rsidP="007A13E0">
            <w:pPr>
              <w:spacing w:after="58"/>
              <w:jc w:val="both"/>
              <w:rPr>
                <w:sz w:val="12"/>
                <w:szCs w:val="12"/>
              </w:rPr>
            </w:pPr>
          </w:p>
        </w:tc>
        <w:tc>
          <w:tcPr>
            <w:tcW w:w="1293" w:type="dxa"/>
            <w:tcBorders>
              <w:top w:val="single" w:sz="6" w:space="0" w:color="000000"/>
              <w:left w:val="single" w:sz="6" w:space="0" w:color="000000"/>
              <w:bottom w:val="single" w:sz="6" w:space="0" w:color="000000"/>
              <w:right w:val="single" w:sz="6" w:space="0" w:color="000000"/>
            </w:tcBorders>
          </w:tcPr>
          <w:p w14:paraId="65BAB61F" w14:textId="77777777" w:rsidR="00D5538F" w:rsidRDefault="00D5538F" w:rsidP="007A13E0">
            <w:pPr>
              <w:spacing w:line="91" w:lineRule="exact"/>
              <w:jc w:val="both"/>
              <w:rPr>
                <w:sz w:val="12"/>
                <w:szCs w:val="12"/>
              </w:rPr>
            </w:pPr>
          </w:p>
          <w:p w14:paraId="46E9A4E5" w14:textId="77777777" w:rsidR="00D5538F" w:rsidRDefault="00D5538F" w:rsidP="007A13E0">
            <w:pPr>
              <w:spacing w:after="58"/>
              <w:jc w:val="both"/>
              <w:rPr>
                <w:sz w:val="12"/>
                <w:szCs w:val="12"/>
              </w:rPr>
            </w:pPr>
          </w:p>
        </w:tc>
        <w:tc>
          <w:tcPr>
            <w:tcW w:w="1320" w:type="dxa"/>
            <w:tcBorders>
              <w:top w:val="single" w:sz="6" w:space="0" w:color="000000"/>
              <w:left w:val="single" w:sz="6" w:space="0" w:color="000000"/>
              <w:bottom w:val="single" w:sz="6" w:space="0" w:color="000000"/>
              <w:right w:val="single" w:sz="6" w:space="0" w:color="000000"/>
            </w:tcBorders>
          </w:tcPr>
          <w:p w14:paraId="0C67B2AC" w14:textId="77777777" w:rsidR="00D5538F" w:rsidRDefault="00D5538F" w:rsidP="007A13E0">
            <w:pPr>
              <w:spacing w:line="91" w:lineRule="exact"/>
              <w:jc w:val="both"/>
              <w:rPr>
                <w:sz w:val="12"/>
                <w:szCs w:val="12"/>
              </w:rPr>
            </w:pPr>
          </w:p>
          <w:p w14:paraId="013E1CEC" w14:textId="77777777" w:rsidR="00D5538F" w:rsidRDefault="00D5538F" w:rsidP="007A13E0">
            <w:pPr>
              <w:spacing w:after="58"/>
              <w:jc w:val="both"/>
              <w:rPr>
                <w:sz w:val="12"/>
                <w:szCs w:val="12"/>
              </w:rPr>
            </w:pPr>
          </w:p>
        </w:tc>
      </w:tr>
      <w:tr w:rsidR="00D5538F" w14:paraId="079C56BB" w14:textId="77777777" w:rsidTr="007A13E0">
        <w:tc>
          <w:tcPr>
            <w:tcW w:w="1913" w:type="dxa"/>
            <w:tcBorders>
              <w:top w:val="single" w:sz="6" w:space="0" w:color="000000"/>
              <w:left w:val="single" w:sz="6" w:space="0" w:color="000000"/>
              <w:bottom w:val="single" w:sz="6" w:space="0" w:color="000000"/>
              <w:right w:val="single" w:sz="6" w:space="0" w:color="000000"/>
            </w:tcBorders>
            <w:vAlign w:val="bottom"/>
          </w:tcPr>
          <w:p w14:paraId="54DA854D" w14:textId="77777777" w:rsidR="00D5538F" w:rsidRPr="00CD55C9" w:rsidRDefault="00D5538F" w:rsidP="007A13E0">
            <w:pPr>
              <w:spacing w:line="91" w:lineRule="exact"/>
              <w:jc w:val="both"/>
              <w:rPr>
                <w:sz w:val="16"/>
                <w:szCs w:val="16"/>
              </w:rPr>
            </w:pPr>
          </w:p>
          <w:p w14:paraId="5E38B7CF" w14:textId="77777777" w:rsidR="00D5538F" w:rsidRPr="00CD55C9" w:rsidRDefault="00D5538F" w:rsidP="007A13E0">
            <w:pPr>
              <w:spacing w:after="58"/>
              <w:jc w:val="both"/>
              <w:rPr>
                <w:b/>
                <w:bCs/>
                <w:sz w:val="16"/>
                <w:szCs w:val="16"/>
              </w:rPr>
            </w:pPr>
            <w:r w:rsidRPr="00CD55C9">
              <w:rPr>
                <w:b/>
                <w:bCs/>
                <w:sz w:val="16"/>
                <w:szCs w:val="16"/>
              </w:rPr>
              <w:t>Subtotal:</w:t>
            </w:r>
          </w:p>
        </w:tc>
        <w:tc>
          <w:tcPr>
            <w:tcW w:w="1827" w:type="dxa"/>
            <w:tcBorders>
              <w:top w:val="single" w:sz="6" w:space="0" w:color="000000"/>
              <w:left w:val="single" w:sz="6" w:space="0" w:color="000000"/>
              <w:bottom w:val="single" w:sz="6" w:space="0" w:color="000000"/>
              <w:right w:val="single" w:sz="6" w:space="0" w:color="000000"/>
            </w:tcBorders>
            <w:vAlign w:val="bottom"/>
          </w:tcPr>
          <w:p w14:paraId="40F05C10" w14:textId="77777777" w:rsidR="00D5538F" w:rsidRPr="00CD55C9" w:rsidRDefault="00D5538F" w:rsidP="007A13E0">
            <w:pPr>
              <w:spacing w:line="91" w:lineRule="exact"/>
              <w:jc w:val="both"/>
              <w:rPr>
                <w:b/>
                <w:bCs/>
                <w:sz w:val="16"/>
                <w:szCs w:val="16"/>
              </w:rPr>
            </w:pPr>
          </w:p>
          <w:p w14:paraId="60089FD0" w14:textId="77777777" w:rsidR="00D5538F" w:rsidRPr="00CD55C9" w:rsidRDefault="00D5538F" w:rsidP="007A13E0">
            <w:pPr>
              <w:spacing w:after="58"/>
              <w:jc w:val="both"/>
              <w:rPr>
                <w:b/>
                <w:bCs/>
                <w:sz w:val="16"/>
                <w:szCs w:val="16"/>
              </w:rPr>
            </w:pPr>
          </w:p>
        </w:tc>
        <w:tc>
          <w:tcPr>
            <w:tcW w:w="1876" w:type="dxa"/>
            <w:tcBorders>
              <w:top w:val="single" w:sz="6" w:space="0" w:color="000000"/>
              <w:left w:val="single" w:sz="6" w:space="0" w:color="000000"/>
              <w:bottom w:val="single" w:sz="6" w:space="0" w:color="000000"/>
              <w:right w:val="single" w:sz="6" w:space="0" w:color="000000"/>
            </w:tcBorders>
            <w:vAlign w:val="bottom"/>
          </w:tcPr>
          <w:p w14:paraId="45E7CBC6" w14:textId="77777777" w:rsidR="00D5538F" w:rsidRPr="00CD55C9" w:rsidRDefault="00D5538F" w:rsidP="007A13E0">
            <w:pPr>
              <w:spacing w:line="91" w:lineRule="exact"/>
              <w:jc w:val="both"/>
              <w:rPr>
                <w:b/>
                <w:bCs/>
                <w:sz w:val="16"/>
                <w:szCs w:val="16"/>
              </w:rPr>
            </w:pPr>
          </w:p>
          <w:p w14:paraId="68814345" w14:textId="77777777" w:rsidR="00D5538F" w:rsidRPr="00CD55C9" w:rsidRDefault="00D5538F" w:rsidP="007A13E0">
            <w:pPr>
              <w:spacing w:after="58"/>
              <w:jc w:val="both"/>
              <w:rPr>
                <w:b/>
                <w:bCs/>
                <w:sz w:val="16"/>
                <w:szCs w:val="16"/>
              </w:rPr>
            </w:pPr>
          </w:p>
        </w:tc>
        <w:tc>
          <w:tcPr>
            <w:tcW w:w="1857" w:type="dxa"/>
            <w:tcBorders>
              <w:top w:val="single" w:sz="6" w:space="0" w:color="000000"/>
              <w:left w:val="single" w:sz="6" w:space="0" w:color="000000"/>
              <w:bottom w:val="single" w:sz="6" w:space="0" w:color="000000"/>
              <w:right w:val="single" w:sz="6" w:space="0" w:color="000000"/>
            </w:tcBorders>
            <w:vAlign w:val="bottom"/>
          </w:tcPr>
          <w:p w14:paraId="41FE8DD3" w14:textId="77777777" w:rsidR="00D5538F" w:rsidRPr="00CD55C9" w:rsidRDefault="00D5538F" w:rsidP="007A13E0">
            <w:pPr>
              <w:spacing w:line="91" w:lineRule="exact"/>
              <w:jc w:val="both"/>
              <w:rPr>
                <w:b/>
                <w:bCs/>
                <w:sz w:val="16"/>
                <w:szCs w:val="16"/>
              </w:rPr>
            </w:pPr>
          </w:p>
          <w:p w14:paraId="5D93B6BC" w14:textId="77777777" w:rsidR="00D5538F" w:rsidRPr="00CD55C9" w:rsidRDefault="00D5538F" w:rsidP="007A13E0">
            <w:pPr>
              <w:spacing w:after="58"/>
              <w:jc w:val="both"/>
              <w:rPr>
                <w:b/>
                <w:bCs/>
                <w:sz w:val="16"/>
                <w:szCs w:val="16"/>
              </w:rPr>
            </w:pPr>
          </w:p>
        </w:tc>
        <w:tc>
          <w:tcPr>
            <w:tcW w:w="1838" w:type="dxa"/>
            <w:tcBorders>
              <w:top w:val="single" w:sz="6" w:space="0" w:color="000000"/>
              <w:left w:val="single" w:sz="6" w:space="0" w:color="000000"/>
              <w:bottom w:val="single" w:sz="6" w:space="0" w:color="000000"/>
              <w:right w:val="single" w:sz="6" w:space="0" w:color="000000"/>
            </w:tcBorders>
            <w:vAlign w:val="bottom"/>
          </w:tcPr>
          <w:p w14:paraId="06D63765" w14:textId="77777777" w:rsidR="00D5538F" w:rsidRPr="00CD55C9" w:rsidRDefault="00D5538F" w:rsidP="007A13E0">
            <w:pPr>
              <w:spacing w:line="91" w:lineRule="exact"/>
              <w:jc w:val="both"/>
              <w:rPr>
                <w:b/>
                <w:bCs/>
                <w:sz w:val="16"/>
                <w:szCs w:val="16"/>
              </w:rPr>
            </w:pPr>
          </w:p>
          <w:p w14:paraId="6317E326" w14:textId="77777777" w:rsidR="00D5538F" w:rsidRPr="00CD55C9" w:rsidRDefault="00D5538F" w:rsidP="007A13E0">
            <w:pPr>
              <w:spacing w:after="58"/>
              <w:jc w:val="both"/>
              <w:rPr>
                <w:b/>
                <w:bCs/>
                <w:sz w:val="16"/>
                <w:szCs w:val="16"/>
              </w:rPr>
            </w:pPr>
          </w:p>
        </w:tc>
        <w:tc>
          <w:tcPr>
            <w:tcW w:w="1396" w:type="dxa"/>
            <w:tcBorders>
              <w:top w:val="single" w:sz="6" w:space="0" w:color="000000"/>
              <w:left w:val="single" w:sz="6" w:space="0" w:color="000000"/>
              <w:bottom w:val="single" w:sz="6" w:space="0" w:color="000000"/>
              <w:right w:val="single" w:sz="6" w:space="0" w:color="000000"/>
            </w:tcBorders>
            <w:vAlign w:val="bottom"/>
          </w:tcPr>
          <w:p w14:paraId="26721142" w14:textId="77777777" w:rsidR="00D5538F" w:rsidRPr="00CD55C9" w:rsidRDefault="00D5538F" w:rsidP="007A13E0">
            <w:pPr>
              <w:spacing w:line="91" w:lineRule="exact"/>
              <w:jc w:val="both"/>
              <w:rPr>
                <w:b/>
                <w:bCs/>
                <w:sz w:val="16"/>
                <w:szCs w:val="16"/>
              </w:rPr>
            </w:pPr>
          </w:p>
          <w:p w14:paraId="010CCC66" w14:textId="77777777" w:rsidR="00D5538F" w:rsidRPr="00CD55C9" w:rsidRDefault="00D5538F" w:rsidP="007A13E0">
            <w:pPr>
              <w:spacing w:after="58"/>
              <w:jc w:val="both"/>
              <w:rPr>
                <w:b/>
                <w:bCs/>
                <w:sz w:val="16"/>
                <w:szCs w:val="16"/>
              </w:rPr>
            </w:pPr>
            <w:r w:rsidRPr="00CD55C9">
              <w:rPr>
                <w:b/>
                <w:bCs/>
                <w:sz w:val="16"/>
                <w:szCs w:val="16"/>
              </w:rPr>
              <w:t>(A)______</w:t>
            </w:r>
            <w:r>
              <w:rPr>
                <w:b/>
                <w:bCs/>
                <w:sz w:val="16"/>
                <w:szCs w:val="16"/>
              </w:rPr>
              <w:t>__</w:t>
            </w:r>
            <w:r w:rsidRPr="00CD55C9">
              <w:rPr>
                <w:b/>
                <w:bCs/>
                <w:sz w:val="16"/>
                <w:szCs w:val="16"/>
              </w:rPr>
              <w:t>___</w:t>
            </w:r>
            <w:r>
              <w:rPr>
                <w:b/>
                <w:bCs/>
                <w:sz w:val="16"/>
                <w:szCs w:val="16"/>
              </w:rPr>
              <w:t>g</w:t>
            </w:r>
          </w:p>
        </w:tc>
        <w:tc>
          <w:tcPr>
            <w:tcW w:w="1293" w:type="dxa"/>
            <w:tcBorders>
              <w:top w:val="single" w:sz="6" w:space="0" w:color="000000"/>
              <w:left w:val="single" w:sz="6" w:space="0" w:color="000000"/>
              <w:bottom w:val="single" w:sz="6" w:space="0" w:color="000000"/>
              <w:right w:val="single" w:sz="6" w:space="0" w:color="000000"/>
            </w:tcBorders>
            <w:vAlign w:val="bottom"/>
          </w:tcPr>
          <w:p w14:paraId="630A1A1A" w14:textId="77777777" w:rsidR="00D5538F" w:rsidRPr="00CD55C9" w:rsidRDefault="00D5538F" w:rsidP="007A13E0">
            <w:pPr>
              <w:spacing w:line="91" w:lineRule="exact"/>
              <w:jc w:val="both"/>
              <w:rPr>
                <w:b/>
                <w:bCs/>
                <w:sz w:val="16"/>
                <w:szCs w:val="16"/>
              </w:rPr>
            </w:pPr>
          </w:p>
          <w:p w14:paraId="1598485E" w14:textId="77777777" w:rsidR="00D5538F" w:rsidRPr="00CD55C9" w:rsidRDefault="00D5538F" w:rsidP="007A13E0">
            <w:pPr>
              <w:spacing w:after="58"/>
              <w:jc w:val="both"/>
              <w:rPr>
                <w:b/>
                <w:bCs/>
                <w:sz w:val="16"/>
                <w:szCs w:val="16"/>
              </w:rPr>
            </w:pPr>
            <w:r w:rsidRPr="00CD55C9">
              <w:rPr>
                <w:b/>
                <w:bCs/>
                <w:sz w:val="16"/>
                <w:szCs w:val="16"/>
              </w:rPr>
              <w:t>(B)_</w:t>
            </w:r>
            <w:r>
              <w:rPr>
                <w:b/>
                <w:bCs/>
                <w:sz w:val="16"/>
                <w:szCs w:val="16"/>
              </w:rPr>
              <w:t>___</w:t>
            </w:r>
            <w:r w:rsidRPr="00CD55C9">
              <w:rPr>
                <w:b/>
                <w:bCs/>
                <w:sz w:val="16"/>
                <w:szCs w:val="16"/>
              </w:rPr>
              <w:t>______</w:t>
            </w:r>
            <w:r>
              <w:rPr>
                <w:b/>
                <w:bCs/>
                <w:sz w:val="16"/>
                <w:szCs w:val="16"/>
              </w:rPr>
              <w:t>g</w:t>
            </w:r>
          </w:p>
        </w:tc>
        <w:tc>
          <w:tcPr>
            <w:tcW w:w="1320" w:type="dxa"/>
            <w:tcBorders>
              <w:top w:val="single" w:sz="6" w:space="0" w:color="000000"/>
              <w:left w:val="single" w:sz="6" w:space="0" w:color="000000"/>
              <w:bottom w:val="single" w:sz="6" w:space="0" w:color="000000"/>
              <w:right w:val="single" w:sz="6" w:space="0" w:color="000000"/>
            </w:tcBorders>
            <w:vAlign w:val="bottom"/>
          </w:tcPr>
          <w:p w14:paraId="0E1CF2D4" w14:textId="77777777" w:rsidR="00D5538F" w:rsidRPr="00CD55C9" w:rsidRDefault="00D5538F" w:rsidP="007A13E0">
            <w:pPr>
              <w:spacing w:after="58"/>
              <w:jc w:val="both"/>
              <w:rPr>
                <w:b/>
                <w:bCs/>
                <w:sz w:val="16"/>
                <w:szCs w:val="16"/>
              </w:rPr>
            </w:pPr>
            <w:r w:rsidRPr="00CD55C9">
              <w:rPr>
                <w:b/>
                <w:bCs/>
                <w:sz w:val="16"/>
                <w:szCs w:val="16"/>
              </w:rPr>
              <w:t>(C)___</w:t>
            </w:r>
            <w:r>
              <w:rPr>
                <w:b/>
                <w:bCs/>
                <w:sz w:val="16"/>
                <w:szCs w:val="16"/>
              </w:rPr>
              <w:t>_</w:t>
            </w:r>
            <w:r w:rsidRPr="00CD55C9">
              <w:rPr>
                <w:b/>
                <w:bCs/>
                <w:sz w:val="16"/>
                <w:szCs w:val="16"/>
              </w:rPr>
              <w:t>______</w:t>
            </w:r>
            <w:r>
              <w:rPr>
                <w:b/>
                <w:bCs/>
                <w:sz w:val="16"/>
                <w:szCs w:val="16"/>
              </w:rPr>
              <w:t>g</w:t>
            </w:r>
          </w:p>
        </w:tc>
      </w:tr>
    </w:tbl>
    <w:p w14:paraId="13B801C1" w14:textId="77777777" w:rsidR="00D5538F" w:rsidRDefault="00D5538F" w:rsidP="001565D9">
      <w:pPr>
        <w:jc w:val="both"/>
        <w:rPr>
          <w:sz w:val="18"/>
          <w:szCs w:val="18"/>
        </w:rPr>
      </w:pPr>
    </w:p>
    <w:p w14:paraId="1527F6F9" w14:textId="77777777" w:rsidR="00D5538F" w:rsidRPr="00AA4A81" w:rsidRDefault="00D5538F" w:rsidP="001565D9">
      <w:pPr>
        <w:spacing w:after="60"/>
        <w:jc w:val="both"/>
        <w:rPr>
          <w:b/>
          <w:sz w:val="18"/>
          <w:szCs w:val="18"/>
        </w:rPr>
      </w:pPr>
      <w:r w:rsidRPr="00AA4A81">
        <w:rPr>
          <w:b/>
          <w:sz w:val="18"/>
          <w:szCs w:val="18"/>
        </w:rPr>
        <w:t>Exempt quantity of the EPCRA</w:t>
      </w:r>
      <w:r>
        <w:rPr>
          <w:b/>
          <w:sz w:val="18"/>
          <w:szCs w:val="18"/>
        </w:rPr>
        <w:fldChar w:fldCharType="begin"/>
      </w:r>
      <w:r w:rsidRPr="00AA4A81">
        <w:rPr>
          <w:sz w:val="18"/>
          <w:szCs w:val="18"/>
        </w:rPr>
        <w:instrText>xe "EPCRA"</w:instrText>
      </w:r>
      <w:r>
        <w:rPr>
          <w:b/>
          <w:sz w:val="18"/>
          <w:szCs w:val="18"/>
        </w:rPr>
        <w:fldChar w:fldCharType="end"/>
      </w:r>
      <w:r w:rsidRPr="00AA4A81">
        <w:rPr>
          <w:b/>
          <w:sz w:val="18"/>
          <w:szCs w:val="18"/>
        </w:rPr>
        <w:t xml:space="preserve"> Section 313 chemical or chemical category that should be excluded.</w:t>
      </w:r>
    </w:p>
    <w:tbl>
      <w:tblPr>
        <w:tblW w:w="13320" w:type="dxa"/>
        <w:tblInd w:w="57" w:type="dxa"/>
        <w:tblLayout w:type="fixed"/>
        <w:tblCellMar>
          <w:left w:w="57" w:type="dxa"/>
          <w:right w:w="57" w:type="dxa"/>
        </w:tblCellMar>
        <w:tblLook w:val="0000" w:firstRow="0" w:lastRow="0" w:firstColumn="0" w:lastColumn="0" w:noHBand="0" w:noVBand="0"/>
      </w:tblPr>
      <w:tblGrid>
        <w:gridCol w:w="2939"/>
        <w:gridCol w:w="2940"/>
        <w:gridCol w:w="2940"/>
        <w:gridCol w:w="1621"/>
        <w:gridCol w:w="1440"/>
        <w:gridCol w:w="1440"/>
      </w:tblGrid>
      <w:tr w:rsidR="00E51300" w14:paraId="55E3098E" w14:textId="77777777" w:rsidTr="00B427B8">
        <w:trPr>
          <w:tblHeader/>
        </w:trPr>
        <w:tc>
          <w:tcPr>
            <w:tcW w:w="2939" w:type="dxa"/>
            <w:vMerge w:val="restart"/>
            <w:tcBorders>
              <w:top w:val="single" w:sz="6" w:space="0" w:color="000000"/>
              <w:left w:val="single" w:sz="6" w:space="0" w:color="000000"/>
              <w:bottom w:val="nil"/>
              <w:right w:val="single" w:sz="6" w:space="0" w:color="000000"/>
            </w:tcBorders>
            <w:shd w:val="pct10" w:color="000000" w:fill="FFFFFF"/>
            <w:vAlign w:val="center"/>
          </w:tcPr>
          <w:p w14:paraId="64CC09CC" w14:textId="77777777" w:rsidR="00E51300" w:rsidRDefault="00E51300" w:rsidP="00E51300">
            <w:pPr>
              <w:spacing w:line="91" w:lineRule="exact"/>
              <w:jc w:val="center"/>
              <w:rPr>
                <w:sz w:val="16"/>
                <w:szCs w:val="16"/>
              </w:rPr>
            </w:pPr>
          </w:p>
          <w:p w14:paraId="02A0C57C" w14:textId="77777777" w:rsidR="00E51300" w:rsidRDefault="00E51300" w:rsidP="00E51300">
            <w:pPr>
              <w:spacing w:after="58"/>
              <w:jc w:val="center"/>
              <w:rPr>
                <w:b/>
                <w:bCs/>
                <w:sz w:val="16"/>
                <w:szCs w:val="16"/>
              </w:rPr>
            </w:pPr>
            <w:r>
              <w:rPr>
                <w:b/>
                <w:bCs/>
                <w:sz w:val="16"/>
                <w:szCs w:val="16"/>
              </w:rPr>
              <w:t>Mixture Name as Listed Above</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6CC4C883" w14:textId="77777777" w:rsidR="00E51300" w:rsidRPr="00CD55C9" w:rsidRDefault="00E51300" w:rsidP="00E51300">
            <w:pPr>
              <w:spacing w:line="91" w:lineRule="exact"/>
              <w:jc w:val="center"/>
              <w:rPr>
                <w:b/>
                <w:bCs/>
                <w:sz w:val="16"/>
                <w:szCs w:val="16"/>
              </w:rPr>
            </w:pPr>
          </w:p>
          <w:p w14:paraId="544D38B6" w14:textId="77777777" w:rsidR="00E51300" w:rsidRPr="00CD55C9" w:rsidRDefault="00E51300" w:rsidP="00E51300">
            <w:pPr>
              <w:jc w:val="center"/>
              <w:rPr>
                <w:b/>
                <w:sz w:val="16"/>
                <w:szCs w:val="16"/>
              </w:rPr>
            </w:pPr>
            <w:r w:rsidRPr="00CD55C9">
              <w:rPr>
                <w:b/>
                <w:sz w:val="16"/>
                <w:szCs w:val="16"/>
              </w:rPr>
              <w:t>Applicable Exemption (articles, facility, activity)</w:t>
            </w:r>
            <w:r>
              <w:rPr>
                <w:rStyle w:val="FootnoteReference"/>
                <w:b/>
                <w:bCs/>
                <w:sz w:val="18"/>
                <w:szCs w:val="18"/>
              </w:rPr>
              <w:t xml:space="preserve"> </w:t>
            </w:r>
            <w:r>
              <w:rPr>
                <w:rStyle w:val="FootnoteReference"/>
                <w:b/>
                <w:bCs/>
                <w:sz w:val="18"/>
                <w:szCs w:val="18"/>
              </w:rPr>
              <w:footnoteReference w:customMarkFollows="1" w:id="5"/>
              <w:t>1</w:t>
            </w:r>
          </w:p>
        </w:tc>
        <w:tc>
          <w:tcPr>
            <w:tcW w:w="2940" w:type="dxa"/>
            <w:vMerge w:val="restart"/>
            <w:tcBorders>
              <w:top w:val="single" w:sz="6" w:space="0" w:color="000000"/>
              <w:left w:val="single" w:sz="6" w:space="0" w:color="000000"/>
              <w:bottom w:val="nil"/>
              <w:right w:val="single" w:sz="6" w:space="0" w:color="000000"/>
            </w:tcBorders>
            <w:shd w:val="pct10" w:color="000000" w:fill="FFFFFF"/>
            <w:vAlign w:val="center"/>
          </w:tcPr>
          <w:p w14:paraId="318576E9" w14:textId="77777777" w:rsidR="00E51300" w:rsidRPr="00065610" w:rsidRDefault="00E51300" w:rsidP="00E51300">
            <w:pPr>
              <w:spacing w:line="91" w:lineRule="exact"/>
              <w:jc w:val="center"/>
              <w:rPr>
                <w:b/>
                <w:bCs/>
                <w:sz w:val="16"/>
                <w:szCs w:val="16"/>
              </w:rPr>
            </w:pPr>
          </w:p>
          <w:p w14:paraId="682F857C" w14:textId="77777777" w:rsidR="00E51300" w:rsidRDefault="00E51300" w:rsidP="00E51300">
            <w:pPr>
              <w:spacing w:after="58"/>
              <w:jc w:val="center"/>
              <w:rPr>
                <w:b/>
                <w:bCs/>
                <w:sz w:val="16"/>
                <w:szCs w:val="16"/>
              </w:rPr>
            </w:pPr>
            <w:r>
              <w:rPr>
                <w:b/>
                <w:bCs/>
                <w:sz w:val="16"/>
                <w:szCs w:val="16"/>
              </w:rPr>
              <w:t>Fraction or Percent Exempt (if Applicable)</w:t>
            </w:r>
          </w:p>
        </w:tc>
        <w:tc>
          <w:tcPr>
            <w:tcW w:w="4501" w:type="dxa"/>
            <w:gridSpan w:val="3"/>
            <w:tcBorders>
              <w:top w:val="single" w:sz="6" w:space="0" w:color="000000"/>
              <w:left w:val="single" w:sz="6" w:space="0" w:color="000000"/>
              <w:bottom w:val="single" w:sz="6" w:space="0" w:color="000000"/>
              <w:right w:val="single" w:sz="6" w:space="0" w:color="000000"/>
            </w:tcBorders>
            <w:shd w:val="pct10" w:color="000000" w:fill="FFFFFF"/>
            <w:vAlign w:val="center"/>
          </w:tcPr>
          <w:p w14:paraId="0220D2C6" w14:textId="77777777" w:rsidR="00E51300" w:rsidRDefault="00E51300" w:rsidP="00E51300">
            <w:pPr>
              <w:spacing w:line="91" w:lineRule="exact"/>
              <w:jc w:val="center"/>
              <w:rPr>
                <w:b/>
                <w:bCs/>
                <w:sz w:val="16"/>
                <w:szCs w:val="16"/>
              </w:rPr>
            </w:pPr>
          </w:p>
          <w:p w14:paraId="4042988C" w14:textId="77777777" w:rsidR="00E51300" w:rsidRPr="00CD55C9" w:rsidRDefault="00E51300" w:rsidP="00E51300">
            <w:pPr>
              <w:spacing w:after="58"/>
              <w:jc w:val="center"/>
              <w:rPr>
                <w:b/>
                <w:bCs/>
                <w:sz w:val="16"/>
                <w:szCs w:val="16"/>
              </w:rPr>
            </w:pPr>
            <w:r w:rsidRPr="00CD55C9">
              <w:rPr>
                <w:b/>
                <w:bCs/>
                <w:sz w:val="16"/>
                <w:szCs w:val="16"/>
              </w:rPr>
              <w:t>Amount of the EPCRA</w:t>
            </w:r>
            <w:r>
              <w:rPr>
                <w:b/>
                <w:bCs/>
                <w:sz w:val="16"/>
                <w:szCs w:val="16"/>
              </w:rPr>
              <w:fldChar w:fldCharType="begin"/>
            </w:r>
            <w:r w:rsidRPr="00CD55C9">
              <w:rPr>
                <w:sz w:val="16"/>
                <w:szCs w:val="16"/>
              </w:rPr>
              <w:instrText>xe "EPCRA"</w:instrText>
            </w:r>
            <w:r>
              <w:rPr>
                <w:b/>
                <w:bCs/>
                <w:sz w:val="16"/>
                <w:szCs w:val="16"/>
              </w:rPr>
              <w:fldChar w:fldCharType="end"/>
            </w:r>
            <w:r w:rsidRPr="00CD55C9">
              <w:rPr>
                <w:b/>
                <w:bCs/>
                <w:sz w:val="16"/>
                <w:szCs w:val="16"/>
              </w:rPr>
              <w:t xml:space="preserve"> Section 3</w:t>
            </w:r>
            <w:r>
              <w:rPr>
                <w:b/>
                <w:bCs/>
                <w:sz w:val="16"/>
                <w:szCs w:val="16"/>
              </w:rPr>
              <w:t>13 Chemical Exempt from Above (g</w:t>
            </w:r>
            <w:r w:rsidRPr="00CD55C9">
              <w:rPr>
                <w:b/>
                <w:bCs/>
                <w:sz w:val="16"/>
                <w:szCs w:val="16"/>
              </w:rPr>
              <w:t>):</w:t>
            </w:r>
          </w:p>
        </w:tc>
      </w:tr>
      <w:tr w:rsidR="003D7F2B" w14:paraId="0F8BB747" w14:textId="77777777" w:rsidTr="00E51300">
        <w:trPr>
          <w:tblHeader/>
        </w:trPr>
        <w:tc>
          <w:tcPr>
            <w:tcW w:w="2939" w:type="dxa"/>
            <w:vMerge/>
            <w:tcBorders>
              <w:top w:val="nil"/>
              <w:left w:val="single" w:sz="6" w:space="0" w:color="000000"/>
              <w:bottom w:val="single" w:sz="6" w:space="0" w:color="000000"/>
              <w:right w:val="single" w:sz="6" w:space="0" w:color="000000"/>
            </w:tcBorders>
            <w:shd w:val="pct10" w:color="000000" w:fill="FFFFFF"/>
          </w:tcPr>
          <w:p w14:paraId="01F25D23"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49EBC54E" w14:textId="77777777" w:rsidR="00E51300" w:rsidRDefault="00E51300" w:rsidP="00E51300">
            <w:pPr>
              <w:spacing w:after="58"/>
              <w:jc w:val="center"/>
              <w:rPr>
                <w:sz w:val="16"/>
                <w:szCs w:val="16"/>
              </w:rPr>
            </w:pPr>
          </w:p>
        </w:tc>
        <w:tc>
          <w:tcPr>
            <w:tcW w:w="2940" w:type="dxa"/>
            <w:vMerge/>
            <w:tcBorders>
              <w:top w:val="nil"/>
              <w:left w:val="single" w:sz="6" w:space="0" w:color="000000"/>
              <w:bottom w:val="single" w:sz="6" w:space="0" w:color="000000"/>
              <w:right w:val="single" w:sz="6" w:space="0" w:color="000000"/>
            </w:tcBorders>
            <w:shd w:val="pct10" w:color="000000" w:fill="FFFFFF"/>
          </w:tcPr>
          <w:p w14:paraId="74FD2703" w14:textId="77777777" w:rsidR="00E51300" w:rsidRDefault="00E51300" w:rsidP="00E51300">
            <w:pPr>
              <w:spacing w:after="58"/>
              <w:jc w:val="center"/>
              <w:rPr>
                <w:sz w:val="16"/>
                <w:szCs w:val="16"/>
              </w:rPr>
            </w:pPr>
          </w:p>
        </w:tc>
        <w:tc>
          <w:tcPr>
            <w:tcW w:w="1621"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2ECEA197" w14:textId="77777777" w:rsidR="00E51300" w:rsidRDefault="00E51300" w:rsidP="00E51300">
            <w:pPr>
              <w:spacing w:line="91" w:lineRule="exact"/>
              <w:jc w:val="center"/>
              <w:rPr>
                <w:sz w:val="16"/>
                <w:szCs w:val="16"/>
              </w:rPr>
            </w:pPr>
          </w:p>
          <w:p w14:paraId="4819EF4D" w14:textId="77777777" w:rsidR="00E51300" w:rsidRDefault="00E51300" w:rsidP="00E51300">
            <w:pPr>
              <w:spacing w:after="58"/>
              <w:jc w:val="center"/>
              <w:rPr>
                <w:b/>
                <w:bCs/>
                <w:sz w:val="16"/>
                <w:szCs w:val="16"/>
              </w:rPr>
            </w:pPr>
            <w:r>
              <w:rPr>
                <w:b/>
                <w:bCs/>
                <w:sz w:val="16"/>
                <w:szCs w:val="16"/>
              </w:rPr>
              <w:t>Manufactured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25FE47D3" w14:textId="77777777" w:rsidR="00E51300" w:rsidRDefault="00E51300" w:rsidP="00E51300">
            <w:pPr>
              <w:spacing w:line="91" w:lineRule="exact"/>
              <w:jc w:val="center"/>
              <w:rPr>
                <w:b/>
                <w:bCs/>
                <w:sz w:val="16"/>
                <w:szCs w:val="16"/>
              </w:rPr>
            </w:pPr>
          </w:p>
          <w:p w14:paraId="27161DE1" w14:textId="77777777" w:rsidR="00E51300" w:rsidRDefault="00E51300" w:rsidP="00E51300">
            <w:pPr>
              <w:spacing w:after="58"/>
              <w:jc w:val="center"/>
              <w:rPr>
                <w:b/>
                <w:bCs/>
                <w:sz w:val="16"/>
                <w:szCs w:val="16"/>
              </w:rPr>
            </w:pPr>
            <w:r>
              <w:rPr>
                <w:b/>
                <w:bCs/>
                <w:sz w:val="16"/>
                <w:szCs w:val="16"/>
              </w:rPr>
              <w:t>Processed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16850B5F" w14:textId="77777777" w:rsidR="00E51300" w:rsidRDefault="00E51300" w:rsidP="00E51300">
            <w:pPr>
              <w:spacing w:line="91" w:lineRule="exact"/>
              <w:jc w:val="center"/>
              <w:rPr>
                <w:b/>
                <w:bCs/>
                <w:sz w:val="16"/>
                <w:szCs w:val="16"/>
              </w:rPr>
            </w:pPr>
          </w:p>
          <w:p w14:paraId="0911EBB2" w14:textId="77777777" w:rsidR="00E51300" w:rsidRDefault="00E51300" w:rsidP="00E51300">
            <w:pPr>
              <w:spacing w:after="58"/>
              <w:jc w:val="center"/>
              <w:rPr>
                <w:b/>
                <w:bCs/>
                <w:sz w:val="16"/>
                <w:szCs w:val="16"/>
              </w:rPr>
            </w:pPr>
            <w:r>
              <w:rPr>
                <w:b/>
                <w:bCs/>
                <w:sz w:val="16"/>
                <w:szCs w:val="16"/>
              </w:rPr>
              <w:t>Otherwise Used</w:t>
            </w:r>
          </w:p>
        </w:tc>
      </w:tr>
      <w:tr w:rsidR="00E51300" w14:paraId="1CC60D2D"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7E02C753" w14:textId="77777777" w:rsidR="00E51300" w:rsidRDefault="00E51300" w:rsidP="00E51300">
            <w:pPr>
              <w:spacing w:line="91" w:lineRule="exact"/>
              <w:jc w:val="both"/>
              <w:rPr>
                <w:b/>
                <w:bCs/>
                <w:sz w:val="12"/>
                <w:szCs w:val="12"/>
              </w:rPr>
            </w:pPr>
          </w:p>
          <w:p w14:paraId="4BA5C59F" w14:textId="77777777" w:rsidR="00E51300" w:rsidRDefault="00E51300" w:rsidP="00E51300">
            <w:pPr>
              <w:spacing w:after="58"/>
              <w:jc w:val="both"/>
              <w:rPr>
                <w:b/>
                <w:bCs/>
                <w:sz w:val="12"/>
                <w:szCs w:val="12"/>
              </w:rPr>
            </w:pPr>
            <w:r>
              <w:rPr>
                <w:b/>
                <w:bCs/>
                <w:sz w:val="12"/>
                <w:szCs w:val="12"/>
              </w:rPr>
              <w:t>1.</w:t>
            </w:r>
          </w:p>
        </w:tc>
        <w:tc>
          <w:tcPr>
            <w:tcW w:w="2940" w:type="dxa"/>
            <w:tcBorders>
              <w:top w:val="single" w:sz="6" w:space="0" w:color="000000"/>
              <w:left w:val="single" w:sz="6" w:space="0" w:color="000000"/>
              <w:bottom w:val="single" w:sz="6" w:space="0" w:color="000000"/>
              <w:right w:val="single" w:sz="6" w:space="0" w:color="000000"/>
            </w:tcBorders>
          </w:tcPr>
          <w:p w14:paraId="319B3204" w14:textId="77777777" w:rsidR="00E51300" w:rsidRDefault="00E51300" w:rsidP="00E51300">
            <w:pPr>
              <w:spacing w:line="91" w:lineRule="exact"/>
              <w:jc w:val="both"/>
              <w:rPr>
                <w:b/>
                <w:bCs/>
                <w:sz w:val="12"/>
                <w:szCs w:val="12"/>
              </w:rPr>
            </w:pPr>
          </w:p>
          <w:p w14:paraId="29DA8158"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3EA0E828" w14:textId="77777777" w:rsidR="00E51300" w:rsidRDefault="00E51300" w:rsidP="00E51300">
            <w:pPr>
              <w:spacing w:line="91" w:lineRule="exact"/>
              <w:jc w:val="both"/>
              <w:rPr>
                <w:sz w:val="12"/>
                <w:szCs w:val="12"/>
              </w:rPr>
            </w:pPr>
          </w:p>
          <w:p w14:paraId="3DF7228B"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4CF50A6F" w14:textId="77777777" w:rsidR="00E51300" w:rsidRDefault="00E51300" w:rsidP="00E51300">
            <w:pPr>
              <w:spacing w:line="91" w:lineRule="exact"/>
              <w:jc w:val="both"/>
              <w:rPr>
                <w:sz w:val="12"/>
                <w:szCs w:val="12"/>
              </w:rPr>
            </w:pPr>
          </w:p>
          <w:p w14:paraId="6F9E194A"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F3D2B57" w14:textId="77777777" w:rsidR="00E51300" w:rsidRDefault="00E51300" w:rsidP="00E51300">
            <w:pPr>
              <w:spacing w:line="91" w:lineRule="exact"/>
              <w:jc w:val="both"/>
              <w:rPr>
                <w:sz w:val="12"/>
                <w:szCs w:val="12"/>
              </w:rPr>
            </w:pPr>
          </w:p>
          <w:p w14:paraId="08B45B09"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0A15251D" w14:textId="77777777" w:rsidR="00E51300" w:rsidRDefault="00E51300" w:rsidP="00E51300">
            <w:pPr>
              <w:spacing w:line="91" w:lineRule="exact"/>
              <w:jc w:val="both"/>
              <w:rPr>
                <w:sz w:val="12"/>
                <w:szCs w:val="12"/>
              </w:rPr>
            </w:pPr>
          </w:p>
          <w:p w14:paraId="683D8FE4" w14:textId="77777777" w:rsidR="00E51300" w:rsidRDefault="00E51300" w:rsidP="00E51300">
            <w:pPr>
              <w:spacing w:after="58"/>
              <w:jc w:val="both"/>
              <w:rPr>
                <w:sz w:val="12"/>
                <w:szCs w:val="12"/>
              </w:rPr>
            </w:pPr>
          </w:p>
        </w:tc>
      </w:tr>
      <w:tr w:rsidR="00E51300" w14:paraId="5757CC7C"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74F427AC" w14:textId="77777777" w:rsidR="00E51300" w:rsidRDefault="00E51300" w:rsidP="00E51300">
            <w:pPr>
              <w:spacing w:line="91" w:lineRule="exact"/>
              <w:jc w:val="both"/>
              <w:rPr>
                <w:sz w:val="12"/>
                <w:szCs w:val="12"/>
              </w:rPr>
            </w:pPr>
          </w:p>
          <w:p w14:paraId="55A2F7C1" w14:textId="77777777" w:rsidR="00E51300" w:rsidRDefault="00E51300" w:rsidP="00E51300">
            <w:pPr>
              <w:spacing w:after="58"/>
              <w:jc w:val="both"/>
              <w:rPr>
                <w:b/>
                <w:bCs/>
                <w:sz w:val="12"/>
                <w:szCs w:val="12"/>
              </w:rPr>
            </w:pPr>
            <w:r>
              <w:rPr>
                <w:b/>
                <w:bCs/>
                <w:sz w:val="12"/>
                <w:szCs w:val="12"/>
              </w:rPr>
              <w:t>2.</w:t>
            </w:r>
          </w:p>
        </w:tc>
        <w:tc>
          <w:tcPr>
            <w:tcW w:w="2940" w:type="dxa"/>
            <w:tcBorders>
              <w:top w:val="single" w:sz="6" w:space="0" w:color="000000"/>
              <w:left w:val="single" w:sz="6" w:space="0" w:color="000000"/>
              <w:bottom w:val="single" w:sz="6" w:space="0" w:color="000000"/>
              <w:right w:val="single" w:sz="6" w:space="0" w:color="000000"/>
            </w:tcBorders>
          </w:tcPr>
          <w:p w14:paraId="68079422" w14:textId="77777777" w:rsidR="00E51300" w:rsidRDefault="00E51300" w:rsidP="00E51300">
            <w:pPr>
              <w:spacing w:line="91" w:lineRule="exact"/>
              <w:jc w:val="both"/>
              <w:rPr>
                <w:b/>
                <w:bCs/>
                <w:sz w:val="12"/>
                <w:szCs w:val="12"/>
              </w:rPr>
            </w:pPr>
          </w:p>
          <w:p w14:paraId="05CAC135"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4E62D476" w14:textId="77777777" w:rsidR="00E51300" w:rsidRDefault="00E51300" w:rsidP="00E51300">
            <w:pPr>
              <w:spacing w:line="91" w:lineRule="exact"/>
              <w:jc w:val="both"/>
              <w:rPr>
                <w:sz w:val="12"/>
                <w:szCs w:val="12"/>
              </w:rPr>
            </w:pPr>
          </w:p>
          <w:p w14:paraId="407D9446"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2CAE205E" w14:textId="77777777" w:rsidR="00E51300" w:rsidRDefault="00E51300" w:rsidP="00E51300">
            <w:pPr>
              <w:spacing w:line="91" w:lineRule="exact"/>
              <w:jc w:val="both"/>
              <w:rPr>
                <w:sz w:val="12"/>
                <w:szCs w:val="12"/>
              </w:rPr>
            </w:pPr>
          </w:p>
          <w:p w14:paraId="2F1C6EF2"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70D9079D" w14:textId="77777777" w:rsidR="00E51300" w:rsidRDefault="00E51300" w:rsidP="00E51300">
            <w:pPr>
              <w:spacing w:line="91" w:lineRule="exact"/>
              <w:jc w:val="both"/>
              <w:rPr>
                <w:sz w:val="12"/>
                <w:szCs w:val="12"/>
              </w:rPr>
            </w:pPr>
          </w:p>
          <w:p w14:paraId="5105F9BC"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D4A8A1E" w14:textId="77777777" w:rsidR="00E51300" w:rsidRDefault="00E51300" w:rsidP="00E51300">
            <w:pPr>
              <w:spacing w:line="91" w:lineRule="exact"/>
              <w:jc w:val="both"/>
              <w:rPr>
                <w:sz w:val="12"/>
                <w:szCs w:val="12"/>
              </w:rPr>
            </w:pPr>
          </w:p>
          <w:p w14:paraId="5FA1A585" w14:textId="77777777" w:rsidR="00E51300" w:rsidRDefault="00E51300" w:rsidP="00E51300">
            <w:pPr>
              <w:spacing w:after="58"/>
              <w:jc w:val="both"/>
              <w:rPr>
                <w:sz w:val="12"/>
                <w:szCs w:val="12"/>
              </w:rPr>
            </w:pPr>
          </w:p>
        </w:tc>
      </w:tr>
      <w:tr w:rsidR="00E51300" w14:paraId="2D7B0A61"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5E4CA3D6" w14:textId="77777777" w:rsidR="00E51300" w:rsidRDefault="00E51300" w:rsidP="00E51300">
            <w:pPr>
              <w:spacing w:line="91" w:lineRule="exact"/>
              <w:jc w:val="both"/>
              <w:rPr>
                <w:sz w:val="12"/>
                <w:szCs w:val="12"/>
              </w:rPr>
            </w:pPr>
          </w:p>
          <w:p w14:paraId="3D362D12" w14:textId="77777777" w:rsidR="00E51300" w:rsidRDefault="00E51300" w:rsidP="00E51300">
            <w:pPr>
              <w:spacing w:after="58"/>
              <w:jc w:val="both"/>
              <w:rPr>
                <w:b/>
                <w:bCs/>
                <w:sz w:val="12"/>
                <w:szCs w:val="12"/>
              </w:rPr>
            </w:pPr>
            <w:r>
              <w:rPr>
                <w:b/>
                <w:bCs/>
                <w:sz w:val="12"/>
                <w:szCs w:val="12"/>
              </w:rPr>
              <w:t>3.</w:t>
            </w:r>
          </w:p>
        </w:tc>
        <w:tc>
          <w:tcPr>
            <w:tcW w:w="2940" w:type="dxa"/>
            <w:tcBorders>
              <w:top w:val="single" w:sz="6" w:space="0" w:color="000000"/>
              <w:left w:val="single" w:sz="6" w:space="0" w:color="000000"/>
              <w:bottom w:val="single" w:sz="6" w:space="0" w:color="000000"/>
              <w:right w:val="single" w:sz="6" w:space="0" w:color="000000"/>
            </w:tcBorders>
          </w:tcPr>
          <w:p w14:paraId="626BEDB1" w14:textId="77777777" w:rsidR="00E51300" w:rsidRDefault="00E51300" w:rsidP="00E51300">
            <w:pPr>
              <w:spacing w:line="91" w:lineRule="exact"/>
              <w:jc w:val="both"/>
              <w:rPr>
                <w:b/>
                <w:bCs/>
                <w:sz w:val="12"/>
                <w:szCs w:val="12"/>
              </w:rPr>
            </w:pPr>
          </w:p>
          <w:p w14:paraId="618A9D8E"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1DCB2CE6" w14:textId="77777777" w:rsidR="00E51300" w:rsidRDefault="00E51300" w:rsidP="00E51300">
            <w:pPr>
              <w:spacing w:line="91" w:lineRule="exact"/>
              <w:jc w:val="both"/>
              <w:rPr>
                <w:sz w:val="12"/>
                <w:szCs w:val="12"/>
              </w:rPr>
            </w:pPr>
          </w:p>
          <w:p w14:paraId="16864501"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3811FBD9" w14:textId="77777777" w:rsidR="00E51300" w:rsidRDefault="00E51300" w:rsidP="00E51300">
            <w:pPr>
              <w:spacing w:line="91" w:lineRule="exact"/>
              <w:jc w:val="both"/>
              <w:rPr>
                <w:sz w:val="12"/>
                <w:szCs w:val="12"/>
              </w:rPr>
            </w:pPr>
          </w:p>
          <w:p w14:paraId="24F78E6C"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481F8FDD" w14:textId="77777777" w:rsidR="00E51300" w:rsidRDefault="00E51300" w:rsidP="00E51300">
            <w:pPr>
              <w:spacing w:line="91" w:lineRule="exact"/>
              <w:jc w:val="both"/>
              <w:rPr>
                <w:sz w:val="12"/>
                <w:szCs w:val="12"/>
              </w:rPr>
            </w:pPr>
          </w:p>
          <w:p w14:paraId="7DDEE7D3"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6B7081FC" w14:textId="77777777" w:rsidR="00E51300" w:rsidRDefault="00E51300" w:rsidP="00E51300">
            <w:pPr>
              <w:spacing w:line="91" w:lineRule="exact"/>
              <w:jc w:val="both"/>
              <w:rPr>
                <w:sz w:val="12"/>
                <w:szCs w:val="12"/>
              </w:rPr>
            </w:pPr>
          </w:p>
          <w:p w14:paraId="563795CF" w14:textId="77777777" w:rsidR="00E51300" w:rsidRDefault="00E51300" w:rsidP="00E51300">
            <w:pPr>
              <w:spacing w:after="58"/>
              <w:jc w:val="both"/>
              <w:rPr>
                <w:sz w:val="12"/>
                <w:szCs w:val="12"/>
              </w:rPr>
            </w:pPr>
          </w:p>
        </w:tc>
      </w:tr>
      <w:tr w:rsidR="00E51300" w14:paraId="27AA8BDF"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6449FF75" w14:textId="77777777" w:rsidR="00E51300" w:rsidRDefault="00E51300" w:rsidP="00E51300">
            <w:pPr>
              <w:spacing w:line="91" w:lineRule="exact"/>
              <w:jc w:val="both"/>
              <w:rPr>
                <w:sz w:val="12"/>
                <w:szCs w:val="12"/>
              </w:rPr>
            </w:pPr>
          </w:p>
          <w:p w14:paraId="05DA0BA4" w14:textId="77777777" w:rsidR="00E51300" w:rsidRDefault="00E51300" w:rsidP="00E51300">
            <w:pPr>
              <w:spacing w:after="58"/>
              <w:jc w:val="both"/>
              <w:rPr>
                <w:b/>
                <w:bCs/>
                <w:sz w:val="12"/>
                <w:szCs w:val="12"/>
              </w:rPr>
            </w:pPr>
            <w:r>
              <w:rPr>
                <w:b/>
                <w:bCs/>
                <w:sz w:val="12"/>
                <w:szCs w:val="12"/>
              </w:rPr>
              <w:t>4.</w:t>
            </w:r>
          </w:p>
        </w:tc>
        <w:tc>
          <w:tcPr>
            <w:tcW w:w="2940" w:type="dxa"/>
            <w:tcBorders>
              <w:top w:val="single" w:sz="6" w:space="0" w:color="000000"/>
              <w:left w:val="single" w:sz="6" w:space="0" w:color="000000"/>
              <w:bottom w:val="single" w:sz="6" w:space="0" w:color="000000"/>
              <w:right w:val="single" w:sz="6" w:space="0" w:color="000000"/>
            </w:tcBorders>
          </w:tcPr>
          <w:p w14:paraId="18FD47C8" w14:textId="77777777" w:rsidR="00E51300" w:rsidRDefault="00E51300" w:rsidP="00E51300">
            <w:pPr>
              <w:spacing w:line="91" w:lineRule="exact"/>
              <w:jc w:val="both"/>
              <w:rPr>
                <w:b/>
                <w:bCs/>
                <w:sz w:val="12"/>
                <w:szCs w:val="12"/>
              </w:rPr>
            </w:pPr>
          </w:p>
          <w:p w14:paraId="47B775C8" w14:textId="77777777" w:rsidR="00E51300" w:rsidRDefault="00E51300" w:rsidP="00E51300">
            <w:pPr>
              <w:spacing w:after="58"/>
              <w:jc w:val="both"/>
              <w:rPr>
                <w:sz w:val="12"/>
                <w:szCs w:val="12"/>
              </w:rPr>
            </w:pPr>
          </w:p>
        </w:tc>
        <w:tc>
          <w:tcPr>
            <w:tcW w:w="2940" w:type="dxa"/>
            <w:tcBorders>
              <w:top w:val="single" w:sz="6" w:space="0" w:color="000000"/>
              <w:left w:val="single" w:sz="6" w:space="0" w:color="000000"/>
              <w:bottom w:val="single" w:sz="6" w:space="0" w:color="000000"/>
              <w:right w:val="single" w:sz="6" w:space="0" w:color="000000"/>
            </w:tcBorders>
          </w:tcPr>
          <w:p w14:paraId="642E6759" w14:textId="77777777" w:rsidR="00E51300" w:rsidRDefault="00E51300" w:rsidP="00E51300">
            <w:pPr>
              <w:spacing w:line="91" w:lineRule="exact"/>
              <w:jc w:val="both"/>
              <w:rPr>
                <w:sz w:val="12"/>
                <w:szCs w:val="12"/>
              </w:rPr>
            </w:pPr>
          </w:p>
          <w:p w14:paraId="633FBE89" w14:textId="77777777" w:rsidR="00E51300" w:rsidRDefault="00E51300" w:rsidP="00E51300">
            <w:pPr>
              <w:spacing w:after="58"/>
              <w:jc w:val="both"/>
              <w:rPr>
                <w:sz w:val="12"/>
                <w:szCs w:val="12"/>
              </w:rPr>
            </w:pPr>
          </w:p>
        </w:tc>
        <w:tc>
          <w:tcPr>
            <w:tcW w:w="1621" w:type="dxa"/>
            <w:tcBorders>
              <w:top w:val="single" w:sz="6" w:space="0" w:color="000000"/>
              <w:left w:val="single" w:sz="6" w:space="0" w:color="000000"/>
              <w:bottom w:val="single" w:sz="6" w:space="0" w:color="000000"/>
              <w:right w:val="single" w:sz="6" w:space="0" w:color="000000"/>
            </w:tcBorders>
          </w:tcPr>
          <w:p w14:paraId="1F7D7B9E" w14:textId="77777777" w:rsidR="00E51300" w:rsidRDefault="00E51300" w:rsidP="00E51300">
            <w:pPr>
              <w:spacing w:line="91" w:lineRule="exact"/>
              <w:jc w:val="both"/>
              <w:rPr>
                <w:sz w:val="12"/>
                <w:szCs w:val="12"/>
              </w:rPr>
            </w:pPr>
          </w:p>
          <w:p w14:paraId="2BFC1AD1"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019D832B" w14:textId="77777777" w:rsidR="00E51300" w:rsidRDefault="00E51300" w:rsidP="00E51300">
            <w:pPr>
              <w:spacing w:line="91" w:lineRule="exact"/>
              <w:jc w:val="both"/>
              <w:rPr>
                <w:sz w:val="12"/>
                <w:szCs w:val="12"/>
              </w:rPr>
            </w:pPr>
          </w:p>
          <w:p w14:paraId="12BDC7CA" w14:textId="77777777" w:rsidR="00E51300" w:rsidRDefault="00E51300" w:rsidP="00E51300">
            <w:pPr>
              <w:spacing w:after="58"/>
              <w:jc w:val="both"/>
              <w:rPr>
                <w:sz w:val="12"/>
                <w:szCs w:val="12"/>
              </w:rPr>
            </w:pPr>
          </w:p>
        </w:tc>
        <w:tc>
          <w:tcPr>
            <w:tcW w:w="1440" w:type="dxa"/>
            <w:tcBorders>
              <w:top w:val="single" w:sz="6" w:space="0" w:color="000000"/>
              <w:left w:val="single" w:sz="6" w:space="0" w:color="000000"/>
              <w:bottom w:val="single" w:sz="6" w:space="0" w:color="000000"/>
              <w:right w:val="single" w:sz="6" w:space="0" w:color="000000"/>
            </w:tcBorders>
          </w:tcPr>
          <w:p w14:paraId="15A64895" w14:textId="77777777" w:rsidR="00E51300" w:rsidRDefault="00E51300" w:rsidP="00E51300">
            <w:pPr>
              <w:spacing w:line="91" w:lineRule="exact"/>
              <w:jc w:val="both"/>
              <w:rPr>
                <w:sz w:val="12"/>
                <w:szCs w:val="12"/>
              </w:rPr>
            </w:pPr>
          </w:p>
          <w:p w14:paraId="273B43F3" w14:textId="77777777" w:rsidR="00E51300" w:rsidRDefault="00E51300" w:rsidP="00E51300">
            <w:pPr>
              <w:spacing w:after="58"/>
              <w:jc w:val="both"/>
              <w:rPr>
                <w:sz w:val="12"/>
                <w:szCs w:val="12"/>
              </w:rPr>
            </w:pPr>
          </w:p>
        </w:tc>
      </w:tr>
      <w:tr w:rsidR="00E51300" w14:paraId="03EFF743" w14:textId="77777777" w:rsidTr="00E51300">
        <w:tc>
          <w:tcPr>
            <w:tcW w:w="2939" w:type="dxa"/>
            <w:tcBorders>
              <w:top w:val="single" w:sz="6" w:space="0" w:color="000000"/>
              <w:left w:val="single" w:sz="6" w:space="0" w:color="000000"/>
              <w:bottom w:val="single" w:sz="6" w:space="0" w:color="000000"/>
              <w:right w:val="single" w:sz="6" w:space="0" w:color="000000"/>
            </w:tcBorders>
            <w:vAlign w:val="bottom"/>
          </w:tcPr>
          <w:p w14:paraId="54C4A9E3" w14:textId="77777777" w:rsidR="00E51300" w:rsidRPr="00CD55C9" w:rsidRDefault="00E51300" w:rsidP="00E51300">
            <w:pPr>
              <w:spacing w:line="91" w:lineRule="exact"/>
              <w:jc w:val="both"/>
              <w:rPr>
                <w:sz w:val="16"/>
                <w:szCs w:val="16"/>
              </w:rPr>
            </w:pPr>
          </w:p>
          <w:p w14:paraId="17B650AE" w14:textId="77777777" w:rsidR="00E51300" w:rsidRPr="00CD55C9" w:rsidRDefault="00E51300" w:rsidP="00E51300">
            <w:pPr>
              <w:spacing w:after="58"/>
              <w:jc w:val="both"/>
              <w:rPr>
                <w:b/>
                <w:bCs/>
                <w:sz w:val="16"/>
                <w:szCs w:val="16"/>
              </w:rPr>
            </w:pPr>
            <w:r w:rsidRPr="00CD55C9">
              <w:rPr>
                <w:b/>
                <w:bCs/>
                <w:sz w:val="16"/>
                <w:szCs w:val="16"/>
              </w:rPr>
              <w:t>Subtotal:</w:t>
            </w:r>
          </w:p>
        </w:tc>
        <w:tc>
          <w:tcPr>
            <w:tcW w:w="2940" w:type="dxa"/>
            <w:tcBorders>
              <w:top w:val="single" w:sz="6" w:space="0" w:color="000000"/>
              <w:left w:val="single" w:sz="6" w:space="0" w:color="000000"/>
              <w:bottom w:val="single" w:sz="6" w:space="0" w:color="000000"/>
              <w:right w:val="single" w:sz="6" w:space="0" w:color="000000"/>
            </w:tcBorders>
            <w:vAlign w:val="bottom"/>
          </w:tcPr>
          <w:p w14:paraId="4841F1F6" w14:textId="77777777" w:rsidR="00E51300" w:rsidRPr="00CD55C9" w:rsidRDefault="00E51300" w:rsidP="00E51300">
            <w:pPr>
              <w:spacing w:line="91" w:lineRule="exact"/>
              <w:jc w:val="both"/>
              <w:rPr>
                <w:b/>
                <w:bCs/>
                <w:sz w:val="16"/>
                <w:szCs w:val="16"/>
              </w:rPr>
            </w:pPr>
          </w:p>
          <w:p w14:paraId="24EC4089" w14:textId="77777777" w:rsidR="00E51300" w:rsidRPr="00CD55C9" w:rsidRDefault="00E51300" w:rsidP="00E51300">
            <w:pPr>
              <w:spacing w:after="58"/>
              <w:jc w:val="both"/>
              <w:rPr>
                <w:b/>
                <w:bCs/>
                <w:sz w:val="16"/>
                <w:szCs w:val="16"/>
              </w:rPr>
            </w:pPr>
          </w:p>
        </w:tc>
        <w:tc>
          <w:tcPr>
            <w:tcW w:w="2940" w:type="dxa"/>
            <w:tcBorders>
              <w:top w:val="single" w:sz="6" w:space="0" w:color="000000"/>
              <w:left w:val="single" w:sz="6" w:space="0" w:color="000000"/>
              <w:bottom w:val="single" w:sz="6" w:space="0" w:color="000000"/>
              <w:right w:val="single" w:sz="6" w:space="0" w:color="000000"/>
            </w:tcBorders>
            <w:vAlign w:val="bottom"/>
          </w:tcPr>
          <w:p w14:paraId="16749D44" w14:textId="77777777" w:rsidR="00E51300" w:rsidRPr="00CD55C9" w:rsidRDefault="00E51300" w:rsidP="00E51300">
            <w:pPr>
              <w:spacing w:line="91" w:lineRule="exact"/>
              <w:jc w:val="both"/>
              <w:rPr>
                <w:b/>
                <w:bCs/>
                <w:sz w:val="16"/>
                <w:szCs w:val="16"/>
              </w:rPr>
            </w:pPr>
          </w:p>
          <w:p w14:paraId="12C1F6D9" w14:textId="77777777" w:rsidR="00E51300" w:rsidRPr="00CD55C9" w:rsidRDefault="00E51300" w:rsidP="00E51300">
            <w:pPr>
              <w:spacing w:after="58"/>
              <w:jc w:val="both"/>
              <w:rPr>
                <w:b/>
                <w:bCs/>
                <w:sz w:val="16"/>
                <w:szCs w:val="16"/>
              </w:rPr>
            </w:pPr>
          </w:p>
        </w:tc>
        <w:tc>
          <w:tcPr>
            <w:tcW w:w="1621" w:type="dxa"/>
            <w:tcBorders>
              <w:top w:val="single" w:sz="6" w:space="0" w:color="000000"/>
              <w:left w:val="single" w:sz="6" w:space="0" w:color="000000"/>
              <w:bottom w:val="single" w:sz="6" w:space="0" w:color="000000"/>
              <w:right w:val="single" w:sz="6" w:space="0" w:color="000000"/>
            </w:tcBorders>
            <w:vAlign w:val="bottom"/>
          </w:tcPr>
          <w:p w14:paraId="36279EB3" w14:textId="77777777" w:rsidR="00E51300" w:rsidRPr="00CD55C9" w:rsidRDefault="00E51300" w:rsidP="00E51300">
            <w:pPr>
              <w:spacing w:line="91" w:lineRule="exact"/>
              <w:jc w:val="both"/>
              <w:rPr>
                <w:b/>
                <w:bCs/>
                <w:sz w:val="16"/>
                <w:szCs w:val="16"/>
              </w:rPr>
            </w:pPr>
          </w:p>
          <w:p w14:paraId="290017E3" w14:textId="77777777" w:rsidR="00E51300" w:rsidRPr="00CD55C9" w:rsidRDefault="00E51300" w:rsidP="00E51300">
            <w:pPr>
              <w:spacing w:after="58"/>
              <w:jc w:val="both"/>
              <w:rPr>
                <w:b/>
                <w:bCs/>
                <w:sz w:val="16"/>
                <w:szCs w:val="16"/>
              </w:rPr>
            </w:pPr>
            <w:r w:rsidRPr="00CD55C9">
              <w:rPr>
                <w:b/>
                <w:bCs/>
                <w:sz w:val="16"/>
                <w:szCs w:val="16"/>
              </w:rPr>
              <w:t>(A</w:t>
            </w:r>
            <w:r w:rsidRPr="00CD55C9">
              <w:rPr>
                <w:b/>
                <w:bCs/>
                <w:sz w:val="16"/>
                <w:szCs w:val="16"/>
                <w:vertAlign w:val="subscript"/>
              </w:rPr>
              <w:t>1</w:t>
            </w:r>
            <w:r w:rsidRPr="00CD55C9">
              <w:rPr>
                <w:b/>
                <w:bCs/>
                <w:sz w:val="16"/>
                <w:szCs w:val="16"/>
              </w:rPr>
              <w:t>)___</w:t>
            </w:r>
            <w:r>
              <w:rPr>
                <w:b/>
                <w:bCs/>
                <w:sz w:val="16"/>
                <w:szCs w:val="16"/>
              </w:rPr>
              <w:t>_____</w:t>
            </w:r>
            <w:r w:rsidRPr="00CD55C9">
              <w:rPr>
                <w:b/>
                <w:bCs/>
                <w:sz w:val="16"/>
                <w:szCs w:val="16"/>
              </w:rPr>
              <w:t>_____</w:t>
            </w:r>
            <w:r>
              <w:rPr>
                <w:b/>
                <w:bCs/>
                <w:sz w:val="16"/>
                <w:szCs w:val="16"/>
              </w:rPr>
              <w:t>g</w:t>
            </w:r>
          </w:p>
        </w:tc>
        <w:tc>
          <w:tcPr>
            <w:tcW w:w="1440" w:type="dxa"/>
            <w:tcBorders>
              <w:top w:val="single" w:sz="6" w:space="0" w:color="000000"/>
              <w:left w:val="single" w:sz="6" w:space="0" w:color="000000"/>
              <w:bottom w:val="single" w:sz="6" w:space="0" w:color="000000"/>
              <w:right w:val="single" w:sz="6" w:space="0" w:color="000000"/>
            </w:tcBorders>
            <w:vAlign w:val="bottom"/>
          </w:tcPr>
          <w:p w14:paraId="03A137A9" w14:textId="77777777" w:rsidR="00E51300" w:rsidRPr="00CD55C9" w:rsidRDefault="00E51300" w:rsidP="00E51300">
            <w:pPr>
              <w:spacing w:line="91" w:lineRule="exact"/>
              <w:jc w:val="both"/>
              <w:rPr>
                <w:b/>
                <w:bCs/>
                <w:sz w:val="16"/>
                <w:szCs w:val="16"/>
              </w:rPr>
            </w:pPr>
          </w:p>
          <w:p w14:paraId="5AE0F9DA" w14:textId="77777777" w:rsidR="00E51300" w:rsidRPr="00CD55C9" w:rsidRDefault="00E51300" w:rsidP="00E51300">
            <w:pPr>
              <w:spacing w:after="58"/>
              <w:jc w:val="both"/>
              <w:rPr>
                <w:b/>
                <w:bCs/>
                <w:sz w:val="16"/>
                <w:szCs w:val="16"/>
              </w:rPr>
            </w:pPr>
            <w:r w:rsidRPr="00CD55C9">
              <w:rPr>
                <w:b/>
                <w:bCs/>
                <w:sz w:val="16"/>
                <w:szCs w:val="16"/>
              </w:rPr>
              <w:t>(B</w:t>
            </w:r>
            <w:r w:rsidRPr="00CD55C9">
              <w:rPr>
                <w:b/>
                <w:bCs/>
                <w:sz w:val="16"/>
                <w:szCs w:val="16"/>
                <w:vertAlign w:val="subscript"/>
              </w:rPr>
              <w:t>1</w:t>
            </w:r>
            <w:r w:rsidRPr="00CD55C9">
              <w:rPr>
                <w:b/>
                <w:bCs/>
                <w:sz w:val="16"/>
                <w:szCs w:val="16"/>
              </w:rPr>
              <w:t>)_</w:t>
            </w:r>
            <w:r>
              <w:rPr>
                <w:b/>
                <w:bCs/>
                <w:sz w:val="16"/>
                <w:szCs w:val="16"/>
              </w:rPr>
              <w:t>___</w:t>
            </w:r>
            <w:r w:rsidRPr="00CD55C9">
              <w:rPr>
                <w:b/>
                <w:bCs/>
                <w:sz w:val="16"/>
                <w:szCs w:val="16"/>
              </w:rPr>
              <w:t>_______</w:t>
            </w:r>
            <w:r>
              <w:rPr>
                <w:b/>
                <w:bCs/>
                <w:sz w:val="16"/>
                <w:szCs w:val="16"/>
              </w:rPr>
              <w:t>g</w:t>
            </w:r>
          </w:p>
        </w:tc>
        <w:tc>
          <w:tcPr>
            <w:tcW w:w="1440" w:type="dxa"/>
            <w:tcBorders>
              <w:top w:val="single" w:sz="6" w:space="0" w:color="000000"/>
              <w:left w:val="single" w:sz="6" w:space="0" w:color="000000"/>
              <w:bottom w:val="single" w:sz="6" w:space="0" w:color="000000"/>
              <w:right w:val="single" w:sz="6" w:space="0" w:color="000000"/>
            </w:tcBorders>
            <w:vAlign w:val="bottom"/>
          </w:tcPr>
          <w:p w14:paraId="03DE0787" w14:textId="77777777" w:rsidR="00E51300" w:rsidRPr="00CD55C9" w:rsidRDefault="00E51300" w:rsidP="00E51300">
            <w:pPr>
              <w:spacing w:line="91" w:lineRule="exact"/>
              <w:jc w:val="both"/>
              <w:rPr>
                <w:b/>
                <w:bCs/>
                <w:sz w:val="16"/>
                <w:szCs w:val="16"/>
              </w:rPr>
            </w:pPr>
          </w:p>
          <w:p w14:paraId="77D365A9" w14:textId="77777777" w:rsidR="00E51300" w:rsidRPr="00CD55C9" w:rsidRDefault="00E51300" w:rsidP="00E51300">
            <w:pPr>
              <w:spacing w:after="58"/>
              <w:jc w:val="both"/>
              <w:rPr>
                <w:b/>
                <w:bCs/>
                <w:sz w:val="16"/>
                <w:szCs w:val="16"/>
              </w:rPr>
            </w:pPr>
            <w:r w:rsidRPr="00CD55C9">
              <w:rPr>
                <w:b/>
                <w:bCs/>
                <w:sz w:val="16"/>
                <w:szCs w:val="16"/>
              </w:rPr>
              <w:t>(C</w:t>
            </w:r>
            <w:r w:rsidRPr="00CD55C9">
              <w:rPr>
                <w:b/>
                <w:bCs/>
                <w:sz w:val="16"/>
                <w:szCs w:val="16"/>
                <w:vertAlign w:val="subscript"/>
              </w:rPr>
              <w:t>1</w:t>
            </w:r>
            <w:r w:rsidRPr="00CD55C9">
              <w:rPr>
                <w:b/>
                <w:bCs/>
                <w:sz w:val="16"/>
                <w:szCs w:val="16"/>
              </w:rPr>
              <w:t>)_</w:t>
            </w:r>
            <w:r>
              <w:rPr>
                <w:b/>
                <w:bCs/>
                <w:sz w:val="16"/>
                <w:szCs w:val="16"/>
              </w:rPr>
              <w:t>__</w:t>
            </w:r>
            <w:r w:rsidRPr="00CD55C9">
              <w:rPr>
                <w:b/>
                <w:bCs/>
                <w:sz w:val="16"/>
                <w:szCs w:val="16"/>
              </w:rPr>
              <w:t>________</w:t>
            </w:r>
            <w:r>
              <w:rPr>
                <w:b/>
                <w:bCs/>
                <w:sz w:val="16"/>
                <w:szCs w:val="16"/>
              </w:rPr>
              <w:t>g</w:t>
            </w:r>
          </w:p>
        </w:tc>
      </w:tr>
    </w:tbl>
    <w:p w14:paraId="17D8E05A" w14:textId="77777777" w:rsidR="00D5538F" w:rsidRDefault="00D5538F" w:rsidP="001565D9">
      <w:pPr>
        <w:tabs>
          <w:tab w:val="left" w:pos="8820"/>
          <w:tab w:val="left" w:pos="10440"/>
          <w:tab w:val="left" w:pos="11880"/>
        </w:tabs>
        <w:rPr>
          <w:b/>
          <w:sz w:val="20"/>
          <w:szCs w:val="20"/>
        </w:rPr>
      </w:pPr>
      <w:r>
        <w:rPr>
          <w:b/>
          <w:sz w:val="20"/>
          <w:szCs w:val="20"/>
        </w:rPr>
        <w:t>Amount subject to threshold:</w:t>
      </w:r>
      <w:r>
        <w:rPr>
          <w:b/>
          <w:sz w:val="20"/>
          <w:szCs w:val="20"/>
        </w:rPr>
        <w:tab/>
        <w:t>(A-A</w:t>
      </w:r>
      <w:r w:rsidRPr="00AA4A81">
        <w:rPr>
          <w:b/>
          <w:sz w:val="20"/>
          <w:szCs w:val="20"/>
          <w:vertAlign w:val="subscript"/>
        </w:rPr>
        <w:t>1</w:t>
      </w:r>
      <w:r>
        <w:rPr>
          <w:b/>
          <w:sz w:val="20"/>
          <w:szCs w:val="20"/>
        </w:rPr>
        <w:t xml:space="preserve">)________ g </w:t>
      </w:r>
      <w:r>
        <w:rPr>
          <w:b/>
          <w:sz w:val="20"/>
          <w:szCs w:val="20"/>
        </w:rPr>
        <w:tab/>
        <w:t>(B-B</w:t>
      </w:r>
      <w:r w:rsidRPr="00AA4A81">
        <w:rPr>
          <w:b/>
          <w:sz w:val="20"/>
          <w:szCs w:val="20"/>
          <w:vertAlign w:val="subscript"/>
        </w:rPr>
        <w:t>1</w:t>
      </w:r>
      <w:r>
        <w:rPr>
          <w:b/>
          <w:sz w:val="20"/>
          <w:szCs w:val="20"/>
        </w:rPr>
        <w:t xml:space="preserve">)______ g </w:t>
      </w:r>
      <w:r>
        <w:rPr>
          <w:b/>
          <w:sz w:val="20"/>
          <w:szCs w:val="20"/>
        </w:rPr>
        <w:tab/>
        <w:t>(C-C</w:t>
      </w:r>
      <w:r w:rsidRPr="00AA4A81">
        <w:rPr>
          <w:b/>
          <w:sz w:val="20"/>
          <w:szCs w:val="20"/>
          <w:vertAlign w:val="subscript"/>
        </w:rPr>
        <w:t>1</w:t>
      </w:r>
      <w:r>
        <w:rPr>
          <w:b/>
          <w:sz w:val="20"/>
          <w:szCs w:val="20"/>
        </w:rPr>
        <w:t xml:space="preserve">)_______ g </w:t>
      </w:r>
    </w:p>
    <w:p w14:paraId="7623ACB7" w14:textId="77777777" w:rsidR="00D5538F" w:rsidRDefault="00D5538F" w:rsidP="001565D9">
      <w:pPr>
        <w:tabs>
          <w:tab w:val="left" w:pos="8820"/>
          <w:tab w:val="left" w:pos="9900"/>
          <w:tab w:val="left" w:pos="10440"/>
          <w:tab w:val="left" w:pos="11340"/>
          <w:tab w:val="left" w:pos="11880"/>
          <w:tab w:val="left" w:pos="12870"/>
        </w:tabs>
        <w:rPr>
          <w:b/>
          <w:sz w:val="20"/>
          <w:szCs w:val="20"/>
        </w:rPr>
      </w:pPr>
      <w:r>
        <w:rPr>
          <w:b/>
          <w:sz w:val="20"/>
          <w:szCs w:val="20"/>
        </w:rPr>
        <w:t>Compare to threshold for EPCRA</w:t>
      </w:r>
      <w:r>
        <w:rPr>
          <w:b/>
          <w:sz w:val="20"/>
          <w:szCs w:val="20"/>
        </w:rPr>
        <w:fldChar w:fldCharType="begin"/>
      </w:r>
      <w:r>
        <w:instrText>xe "</w:instrText>
      </w:r>
      <w:r>
        <w:rPr>
          <w:szCs w:val="22"/>
        </w:rPr>
        <w:instrText>EPCRA</w:instrText>
      </w:r>
      <w:r>
        <w:instrText>"</w:instrText>
      </w:r>
      <w:r>
        <w:rPr>
          <w:b/>
          <w:sz w:val="20"/>
          <w:szCs w:val="20"/>
        </w:rPr>
        <w:fldChar w:fldCharType="end"/>
      </w:r>
      <w:r>
        <w:rPr>
          <w:b/>
          <w:sz w:val="20"/>
          <w:szCs w:val="20"/>
        </w:rPr>
        <w:t xml:space="preserve"> </w:t>
      </w:r>
      <w:r w:rsidRPr="0093305E">
        <w:rPr>
          <w:b/>
          <w:szCs w:val="20"/>
        </w:rPr>
        <w:t>Section 313</w:t>
      </w:r>
      <w:r>
        <w:rPr>
          <w:b/>
          <w:sz w:val="20"/>
          <w:szCs w:val="20"/>
        </w:rPr>
        <w:t xml:space="preserve"> reporting.</w:t>
      </w:r>
      <w:r>
        <w:rPr>
          <w:b/>
          <w:sz w:val="20"/>
          <w:szCs w:val="20"/>
        </w:rPr>
        <w:tab/>
      </w:r>
      <w:r>
        <w:rPr>
          <w:b/>
          <w:sz w:val="20"/>
          <w:szCs w:val="20"/>
        </w:rPr>
        <w:tab/>
        <w:t xml:space="preserve"> 0.1 g</w:t>
      </w:r>
      <w:r>
        <w:rPr>
          <w:b/>
          <w:sz w:val="20"/>
          <w:szCs w:val="20"/>
        </w:rPr>
        <w:tab/>
      </w:r>
      <w:r>
        <w:rPr>
          <w:b/>
          <w:sz w:val="20"/>
          <w:szCs w:val="20"/>
        </w:rPr>
        <w:tab/>
        <w:t>0.1 g</w:t>
      </w:r>
      <w:r>
        <w:rPr>
          <w:b/>
          <w:sz w:val="20"/>
          <w:szCs w:val="20"/>
        </w:rPr>
        <w:tab/>
      </w:r>
      <w:r>
        <w:rPr>
          <w:b/>
          <w:sz w:val="20"/>
          <w:szCs w:val="20"/>
        </w:rPr>
        <w:tab/>
        <w:t>0.1 g</w:t>
      </w:r>
    </w:p>
    <w:p w14:paraId="51A5E862" w14:textId="77777777" w:rsidR="00D5538F" w:rsidRDefault="00D5538F" w:rsidP="001565D9">
      <w:pPr>
        <w:rPr>
          <w:b/>
          <w:sz w:val="20"/>
          <w:szCs w:val="20"/>
        </w:rPr>
      </w:pPr>
      <w:r>
        <w:rPr>
          <w:b/>
          <w:sz w:val="20"/>
          <w:szCs w:val="20"/>
        </w:rPr>
        <w:t>If any threshold is exceeded, reporting is required for all activities. Do not submit this worksheet with Form R or Form A; retain it for your records.</w:t>
      </w:r>
    </w:p>
    <w:p w14:paraId="64D0D3D6" w14:textId="77777777" w:rsidR="00D5538F" w:rsidRDefault="00D5538F" w:rsidP="001565D9">
      <w:pPr>
        <w:tabs>
          <w:tab w:val="left" w:pos="9000"/>
        </w:tabs>
        <w:rPr>
          <w:b/>
          <w:sz w:val="20"/>
          <w:szCs w:val="20"/>
        </w:rPr>
      </w:pPr>
    </w:p>
    <w:p w14:paraId="3A5BA996" w14:textId="77777777" w:rsidR="00D5538F" w:rsidRDefault="00D5538F" w:rsidP="00DF4320">
      <w:pPr>
        <w:rPr>
          <w:szCs w:val="22"/>
        </w:rPr>
      </w:pPr>
    </w:p>
    <w:p w14:paraId="6985A818" w14:textId="2F38F62F" w:rsidR="00D5538F" w:rsidRPr="00C440AC" w:rsidRDefault="00D5538F" w:rsidP="00984B8A">
      <w:pPr>
        <w:pStyle w:val="FigureHeading"/>
      </w:pPr>
      <w:bookmarkStart w:id="120" w:name="_Toc367371626"/>
      <w:bookmarkStart w:id="121" w:name="_Toc466365022"/>
      <w:r w:rsidRPr="00C440AC">
        <w:t xml:space="preserve">Figure </w:t>
      </w:r>
      <w:r w:rsidR="000D09DC">
        <w:t>4</w:t>
      </w:r>
      <w:r w:rsidR="000D09DC" w:rsidRPr="00C440AC">
        <w:t>D</w:t>
      </w:r>
      <w:r w:rsidRPr="00C440AC">
        <w:t>.</w:t>
      </w:r>
      <w:r w:rsidRPr="00C440AC">
        <w:tab/>
        <w:t>EPCRA</w:t>
      </w:r>
      <w:r>
        <w:fldChar w:fldCharType="begin"/>
      </w:r>
      <w:r w:rsidRPr="00C440AC">
        <w:instrText>xe "EPCRA"</w:instrText>
      </w:r>
      <w:r>
        <w:fldChar w:fldCharType="end"/>
      </w:r>
      <w:r w:rsidRPr="00C440AC">
        <w:t xml:space="preserve"> Section 313 Reporting Threshold Worksheet for Dioxin and Dioxin-Like Compounds Chemical Category</w:t>
      </w:r>
      <w:bookmarkEnd w:id="120"/>
      <w:bookmarkEnd w:id="121"/>
    </w:p>
    <w:p w14:paraId="478EA14C" w14:textId="77777777" w:rsidR="00D5538F" w:rsidRDefault="00D5538F" w:rsidP="00DF4320">
      <w:pPr>
        <w:jc w:val="center"/>
        <w:rPr>
          <w:b/>
          <w:i/>
          <w:sz w:val="24"/>
        </w:rPr>
        <w:sectPr w:rsidR="00D5538F" w:rsidSect="00967D98">
          <w:pgSz w:w="15840" w:h="12240" w:orient="landscape" w:code="1"/>
          <w:pgMar w:top="720" w:right="720" w:bottom="1080" w:left="900" w:header="360" w:footer="576" w:gutter="0"/>
          <w:cols w:space="720"/>
          <w:docGrid w:linePitch="360"/>
        </w:sectPr>
      </w:pPr>
    </w:p>
    <w:p w14:paraId="796EC231" w14:textId="721CDD3C" w:rsidR="0089687A" w:rsidRDefault="0089687A" w:rsidP="009F47CB">
      <w:pPr>
        <w:pStyle w:val="Heading2"/>
        <w:rPr>
          <w:rFonts w:ascii="Times New Roman" w:hAnsi="Times New Roman"/>
        </w:rPr>
      </w:pPr>
      <w:bookmarkStart w:id="122" w:name="_Toc466365198"/>
      <w:bookmarkStart w:id="123" w:name="_Toc209848038"/>
      <w:r>
        <w:rPr>
          <w:rFonts w:ascii="Times New Roman" w:hAnsi="Times New Roman"/>
        </w:rPr>
        <w:lastRenderedPageBreak/>
        <w:t>B.6.</w:t>
      </w:r>
      <w:r>
        <w:rPr>
          <w:rFonts w:ascii="Times New Roman" w:hAnsi="Times New Roman"/>
        </w:rPr>
        <w:tab/>
        <w:t>Facility Eligibility Determination for Alternate Threshold and for Reporting on TRI Form A Certification Statement</w:t>
      </w:r>
      <w:bookmarkEnd w:id="122"/>
    </w:p>
    <w:p w14:paraId="52CB00D3" w14:textId="43BDDB3C" w:rsidR="0089687A" w:rsidRDefault="0089687A">
      <w:pPr>
        <w:jc w:val="both"/>
      </w:pPr>
      <w:r w:rsidRPr="00536D4A">
        <w:rPr>
          <w:color w:val="000000"/>
          <w:szCs w:val="22"/>
        </w:rPr>
        <w:t>This section will help to determine whether you</w:t>
      </w:r>
      <w:r>
        <w:rPr>
          <w:color w:val="000000"/>
          <w:szCs w:val="22"/>
        </w:rPr>
        <w:t xml:space="preserve"> </w:t>
      </w:r>
      <w:r w:rsidRPr="00536D4A">
        <w:rPr>
          <w:color w:val="000000"/>
          <w:szCs w:val="22"/>
        </w:rPr>
        <w:t>can submit the simplified Form A Certification</w:t>
      </w:r>
      <w:r>
        <w:rPr>
          <w:color w:val="000000"/>
          <w:szCs w:val="22"/>
        </w:rPr>
        <w:t xml:space="preserve"> </w:t>
      </w:r>
      <w:r w:rsidRPr="00536D4A">
        <w:rPr>
          <w:color w:val="000000"/>
          <w:szCs w:val="22"/>
        </w:rPr>
        <w:t>Statement (hereafter referred to as Form A). The</w:t>
      </w:r>
      <w:r>
        <w:rPr>
          <w:color w:val="000000"/>
          <w:szCs w:val="22"/>
        </w:rPr>
        <w:t xml:space="preserve"> </w:t>
      </w:r>
      <w:r w:rsidRPr="00536D4A">
        <w:rPr>
          <w:color w:val="000000"/>
          <w:szCs w:val="22"/>
        </w:rPr>
        <w:t>criteria are based on the total annual reportable</w:t>
      </w:r>
      <w:r>
        <w:rPr>
          <w:color w:val="000000"/>
          <w:szCs w:val="22"/>
        </w:rPr>
        <w:t xml:space="preserve"> </w:t>
      </w:r>
      <w:r w:rsidRPr="00536D4A">
        <w:rPr>
          <w:color w:val="000000"/>
          <w:szCs w:val="22"/>
        </w:rPr>
        <w:t>amount of the listed chemical or chemical category</w:t>
      </w:r>
      <w:r>
        <w:rPr>
          <w:color w:val="000000"/>
          <w:szCs w:val="22"/>
        </w:rPr>
        <w:t xml:space="preserve"> </w:t>
      </w:r>
      <w:r w:rsidRPr="00536D4A">
        <w:rPr>
          <w:color w:val="000000"/>
          <w:szCs w:val="22"/>
        </w:rPr>
        <w:t>and the amount manufactured, processed, or</w:t>
      </w:r>
      <w:r>
        <w:rPr>
          <w:color w:val="000000"/>
          <w:szCs w:val="22"/>
        </w:rPr>
        <w:t xml:space="preserve"> </w:t>
      </w:r>
      <w:r w:rsidRPr="00536D4A">
        <w:rPr>
          <w:color w:val="000000"/>
          <w:szCs w:val="22"/>
        </w:rPr>
        <w:t>otherwise used. Note that, effective in Reporting</w:t>
      </w:r>
      <w:r>
        <w:rPr>
          <w:color w:val="000000"/>
          <w:szCs w:val="22"/>
        </w:rPr>
        <w:t xml:space="preserve"> </w:t>
      </w:r>
      <w:r w:rsidRPr="00536D4A">
        <w:rPr>
          <w:color w:val="000000"/>
          <w:szCs w:val="22"/>
        </w:rPr>
        <w:t>Year 2008, the TRI Burden Reduction Rule has</w:t>
      </w:r>
      <w:r>
        <w:rPr>
          <w:color w:val="000000"/>
          <w:szCs w:val="22"/>
        </w:rPr>
        <w:t xml:space="preserve"> </w:t>
      </w:r>
      <w:r w:rsidRPr="00536D4A">
        <w:rPr>
          <w:color w:val="000000"/>
          <w:szCs w:val="22"/>
        </w:rPr>
        <w:t>been voided by Congress. The criterion for using</w:t>
      </w:r>
      <w:r>
        <w:rPr>
          <w:color w:val="000000"/>
          <w:szCs w:val="22"/>
        </w:rPr>
        <w:t xml:space="preserve"> </w:t>
      </w:r>
      <w:r w:rsidRPr="00536D4A">
        <w:rPr>
          <w:color w:val="000000"/>
          <w:szCs w:val="22"/>
        </w:rPr>
        <w:t>Form A has returned to what they were prior to</w:t>
      </w:r>
      <w:r>
        <w:rPr>
          <w:color w:val="000000"/>
          <w:szCs w:val="22"/>
        </w:rPr>
        <w:t xml:space="preserve"> </w:t>
      </w:r>
      <w:r w:rsidRPr="00536D4A">
        <w:rPr>
          <w:color w:val="000000"/>
          <w:szCs w:val="22"/>
        </w:rPr>
        <w:t>Reporting Year 2006. The criteria are explained</w:t>
      </w:r>
      <w:r>
        <w:rPr>
          <w:color w:val="000000"/>
          <w:szCs w:val="22"/>
        </w:rPr>
        <w:t xml:space="preserve"> </w:t>
      </w:r>
      <w:r w:rsidRPr="00536D4A">
        <w:t xml:space="preserve">below. For more information about the final rule, see the TRI </w:t>
      </w:r>
      <w:r>
        <w:t>h</w:t>
      </w:r>
      <w:r w:rsidRPr="00536D4A">
        <w:t>omepage at</w:t>
      </w:r>
      <w:r>
        <w:t>:</w:t>
      </w:r>
      <w:r w:rsidR="00A53B6C">
        <w:t xml:space="preserve"> </w:t>
      </w:r>
      <w:hyperlink r:id="rId65" w:history="1">
        <w:r w:rsidR="00A53B6C" w:rsidRPr="00A53B6C">
          <w:rPr>
            <w:rStyle w:val="Hyperlink"/>
          </w:rPr>
          <w:t>http://www2.epa.gov/toxics-release-inventory-tri-program/tri-laws-rulemakings-and-notices</w:t>
        </w:r>
      </w:hyperlink>
      <w:r>
        <w:t>.</w:t>
      </w:r>
    </w:p>
    <w:p w14:paraId="65906CB4" w14:textId="77777777" w:rsidR="00A53B6C" w:rsidRPr="00726F43" w:rsidRDefault="00A53B6C">
      <w:pPr>
        <w:jc w:val="both"/>
      </w:pPr>
    </w:p>
    <w:p w14:paraId="50EB8228" w14:textId="7EF58F29" w:rsidR="0089687A" w:rsidRDefault="0089687A" w:rsidP="009F47CB">
      <w:pPr>
        <w:pStyle w:val="Heading3"/>
        <w:rPr>
          <w:rFonts w:ascii="Times New Roman" w:hAnsi="Times New Roman"/>
        </w:rPr>
      </w:pPr>
      <w:bookmarkStart w:id="124" w:name="_Toc466365199"/>
      <w:r>
        <w:rPr>
          <w:rFonts w:ascii="Times New Roman" w:hAnsi="Times New Roman"/>
        </w:rPr>
        <w:t>B.6.a.</w:t>
      </w:r>
      <w:r>
        <w:rPr>
          <w:rFonts w:ascii="Times New Roman" w:hAnsi="Times New Roman"/>
        </w:rPr>
        <w:tab/>
        <w:t>Alternate Threshold</w:t>
      </w:r>
      <w:bookmarkEnd w:id="124"/>
    </w:p>
    <w:p w14:paraId="75ED1AC2" w14:textId="77777777" w:rsidR="0089687A" w:rsidRDefault="0089687A">
      <w:pPr>
        <w:jc w:val="both"/>
        <w:rPr>
          <w:szCs w:val="22"/>
        </w:rPr>
      </w:pPr>
      <w:r w:rsidRPr="00C1378E">
        <w:rPr>
          <w:szCs w:val="22"/>
        </w:rPr>
        <w:t>On November 30, 1994, EPA published a final rule</w:t>
      </w:r>
      <w:r>
        <w:rPr>
          <w:szCs w:val="22"/>
        </w:rPr>
        <w:t xml:space="preserve"> </w:t>
      </w:r>
      <w:r w:rsidRPr="00C1378E">
        <w:rPr>
          <w:szCs w:val="22"/>
        </w:rPr>
        <w:t>(59 FR 61488) that provides qualifying facilities an</w:t>
      </w:r>
      <w:r>
        <w:rPr>
          <w:szCs w:val="22"/>
        </w:rPr>
        <w:t xml:space="preserve"> </w:t>
      </w:r>
      <w:r w:rsidRPr="00C1378E">
        <w:rPr>
          <w:szCs w:val="22"/>
        </w:rPr>
        <w:t>alternate threshold of 1 million pounds. Eligible</w:t>
      </w:r>
      <w:r>
        <w:rPr>
          <w:szCs w:val="22"/>
        </w:rPr>
        <w:t xml:space="preserve"> </w:t>
      </w:r>
      <w:r w:rsidRPr="00C1378E">
        <w:rPr>
          <w:szCs w:val="22"/>
        </w:rPr>
        <w:t>facilities wishing to take advantage of this option</w:t>
      </w:r>
      <w:r>
        <w:rPr>
          <w:szCs w:val="22"/>
        </w:rPr>
        <w:t xml:space="preserve"> </w:t>
      </w:r>
      <w:r w:rsidRPr="00C1378E">
        <w:rPr>
          <w:szCs w:val="22"/>
        </w:rPr>
        <w:t>may certify on a simplified two-page form referred</w:t>
      </w:r>
      <w:r>
        <w:rPr>
          <w:szCs w:val="22"/>
        </w:rPr>
        <w:t xml:space="preserve"> </w:t>
      </w:r>
      <w:r w:rsidRPr="00C1378E">
        <w:rPr>
          <w:szCs w:val="22"/>
        </w:rPr>
        <w:t>to as Form A Certification Statement and do not</w:t>
      </w:r>
      <w:r>
        <w:rPr>
          <w:szCs w:val="22"/>
        </w:rPr>
        <w:t xml:space="preserve"> </w:t>
      </w:r>
      <w:r w:rsidRPr="00C1378E">
        <w:rPr>
          <w:szCs w:val="22"/>
        </w:rPr>
        <w:t>have to use Form R. The "TRI Alternate Threshold</w:t>
      </w:r>
      <w:r>
        <w:rPr>
          <w:szCs w:val="22"/>
        </w:rPr>
        <w:t xml:space="preserve"> </w:t>
      </w:r>
      <w:r w:rsidRPr="00C1378E">
        <w:rPr>
          <w:szCs w:val="22"/>
        </w:rPr>
        <w:t>for Facilities with Low Annual Reportable</w:t>
      </w:r>
      <w:r>
        <w:rPr>
          <w:szCs w:val="22"/>
        </w:rPr>
        <w:t xml:space="preserve"> </w:t>
      </w:r>
      <w:r w:rsidRPr="00C1378E">
        <w:rPr>
          <w:szCs w:val="22"/>
        </w:rPr>
        <w:t>Amounts," provides facilities otherwise meeting</w:t>
      </w:r>
      <w:r>
        <w:rPr>
          <w:szCs w:val="22"/>
        </w:rPr>
        <w:t xml:space="preserve"> </w:t>
      </w:r>
      <w:r w:rsidRPr="00C1378E">
        <w:rPr>
          <w:szCs w:val="22"/>
        </w:rPr>
        <w:t>EPCRA section 313 reporting thresholds the option</w:t>
      </w:r>
      <w:r>
        <w:rPr>
          <w:szCs w:val="22"/>
        </w:rPr>
        <w:t xml:space="preserve"> </w:t>
      </w:r>
      <w:r w:rsidRPr="00C1378E">
        <w:rPr>
          <w:szCs w:val="22"/>
        </w:rPr>
        <w:t>of certifying on Form A provided that they do not</w:t>
      </w:r>
      <w:r>
        <w:rPr>
          <w:szCs w:val="22"/>
        </w:rPr>
        <w:t xml:space="preserve"> </w:t>
      </w:r>
      <w:r w:rsidRPr="00C1378E">
        <w:rPr>
          <w:szCs w:val="22"/>
        </w:rPr>
        <w:t>exceed 500 pounds for the total annual reportable</w:t>
      </w:r>
      <w:r>
        <w:rPr>
          <w:szCs w:val="22"/>
        </w:rPr>
        <w:t xml:space="preserve"> </w:t>
      </w:r>
      <w:r w:rsidRPr="00C1378E">
        <w:rPr>
          <w:szCs w:val="22"/>
        </w:rPr>
        <w:t>amount (defined below) for that chemical, and that</w:t>
      </w:r>
      <w:r>
        <w:rPr>
          <w:szCs w:val="22"/>
        </w:rPr>
        <w:t xml:space="preserve"> </w:t>
      </w:r>
      <w:r w:rsidRPr="00C1378E">
        <w:rPr>
          <w:szCs w:val="22"/>
        </w:rPr>
        <w:t>their amounts manufactured or processed or</w:t>
      </w:r>
      <w:r>
        <w:rPr>
          <w:szCs w:val="22"/>
        </w:rPr>
        <w:t xml:space="preserve"> </w:t>
      </w:r>
      <w:r w:rsidRPr="00C1378E">
        <w:rPr>
          <w:szCs w:val="22"/>
        </w:rPr>
        <w:t>otherwise used do not exceed one-million pounds.</w:t>
      </w:r>
      <w:r>
        <w:rPr>
          <w:szCs w:val="22"/>
        </w:rPr>
        <w:t xml:space="preserve"> </w:t>
      </w:r>
      <w:r w:rsidRPr="00C1378E">
        <w:rPr>
          <w:szCs w:val="22"/>
        </w:rPr>
        <w:t>As with determining section 313 reporting</w:t>
      </w:r>
      <w:r>
        <w:rPr>
          <w:szCs w:val="22"/>
        </w:rPr>
        <w:t xml:space="preserve"> </w:t>
      </w:r>
      <w:r w:rsidRPr="00C1378E">
        <w:rPr>
          <w:szCs w:val="22"/>
        </w:rPr>
        <w:t>thresholds, amounts manufactured, processed, or</w:t>
      </w:r>
      <w:r>
        <w:rPr>
          <w:szCs w:val="22"/>
        </w:rPr>
        <w:t xml:space="preserve"> </w:t>
      </w:r>
      <w:r w:rsidRPr="00C1378E">
        <w:rPr>
          <w:szCs w:val="22"/>
        </w:rPr>
        <w:t>otherwise used are to be considered independently.</w:t>
      </w:r>
      <w:r>
        <w:rPr>
          <w:szCs w:val="22"/>
        </w:rPr>
        <w:t xml:space="preserve"> </w:t>
      </w:r>
      <w:r w:rsidRPr="00C1378E">
        <w:rPr>
          <w:szCs w:val="22"/>
        </w:rPr>
        <w:t>This modification does not apply to forms being</w:t>
      </w:r>
      <w:r>
        <w:rPr>
          <w:szCs w:val="22"/>
        </w:rPr>
        <w:t xml:space="preserve"> </w:t>
      </w:r>
      <w:r w:rsidRPr="00C1378E">
        <w:rPr>
          <w:szCs w:val="22"/>
        </w:rPr>
        <w:t>submitted on or before July 1, 1995 (covering the</w:t>
      </w:r>
      <w:r>
        <w:rPr>
          <w:szCs w:val="22"/>
        </w:rPr>
        <w:t xml:space="preserve"> </w:t>
      </w:r>
      <w:r w:rsidRPr="00C1378E">
        <w:rPr>
          <w:szCs w:val="22"/>
        </w:rPr>
        <w:t>1994 reporting year). If you fill out a Form A for</w:t>
      </w:r>
      <w:r>
        <w:rPr>
          <w:szCs w:val="22"/>
        </w:rPr>
        <w:t xml:space="preserve"> </w:t>
      </w:r>
      <w:r w:rsidRPr="00C1378E">
        <w:rPr>
          <w:szCs w:val="22"/>
        </w:rPr>
        <w:t>an EPCRA section 313 chemical, do not fill out a</w:t>
      </w:r>
      <w:r>
        <w:rPr>
          <w:szCs w:val="22"/>
        </w:rPr>
        <w:t xml:space="preserve"> </w:t>
      </w:r>
      <w:r w:rsidRPr="00C1378E">
        <w:rPr>
          <w:szCs w:val="22"/>
        </w:rPr>
        <w:t>Form R for that same chemical</w:t>
      </w:r>
      <w:r>
        <w:rPr>
          <w:szCs w:val="22"/>
        </w:rPr>
        <w:t>.</w:t>
      </w:r>
    </w:p>
    <w:p w14:paraId="242889B3" w14:textId="77777777" w:rsidR="0089687A" w:rsidRDefault="0089687A">
      <w:pPr>
        <w:jc w:val="both"/>
        <w:rPr>
          <w:szCs w:val="22"/>
        </w:rPr>
      </w:pPr>
    </w:p>
    <w:p w14:paraId="42377038" w14:textId="77777777" w:rsidR="0089687A" w:rsidRDefault="0089687A">
      <w:pPr>
        <w:jc w:val="both"/>
      </w:pPr>
      <w:r w:rsidRPr="00C1378E">
        <w:rPr>
          <w:szCs w:val="22"/>
        </w:rPr>
        <w:t>However, there is an exception to the alternate</w:t>
      </w:r>
      <w:r>
        <w:rPr>
          <w:szCs w:val="22"/>
        </w:rPr>
        <w:t xml:space="preserve"> </w:t>
      </w:r>
      <w:r w:rsidRPr="00C1378E">
        <w:rPr>
          <w:szCs w:val="22"/>
        </w:rPr>
        <w:t>threshold rule described in the preceding</w:t>
      </w:r>
      <w:r>
        <w:rPr>
          <w:szCs w:val="22"/>
        </w:rPr>
        <w:t xml:space="preserve"> </w:t>
      </w:r>
      <w:r w:rsidRPr="00C1378E">
        <w:rPr>
          <w:szCs w:val="22"/>
        </w:rPr>
        <w:t>paragraph. All PBT chemicals (except certain</w:t>
      </w:r>
      <w:r>
        <w:rPr>
          <w:szCs w:val="22"/>
        </w:rPr>
        <w:t xml:space="preserve"> </w:t>
      </w:r>
      <w:r w:rsidRPr="00C1378E">
        <w:rPr>
          <w:szCs w:val="22"/>
        </w:rPr>
        <w:t>instances of reporting lead in stainless steel, brass</w:t>
      </w:r>
      <w:r>
        <w:rPr>
          <w:szCs w:val="22"/>
        </w:rPr>
        <w:t xml:space="preserve"> </w:t>
      </w:r>
      <w:r w:rsidRPr="00C1378E">
        <w:rPr>
          <w:szCs w:val="22"/>
        </w:rPr>
        <w:t>or bronze alloys) are excluded from eligibility for</w:t>
      </w:r>
      <w:r>
        <w:rPr>
          <w:szCs w:val="22"/>
        </w:rPr>
        <w:t xml:space="preserve"> </w:t>
      </w:r>
      <w:r w:rsidRPr="00C1378E">
        <w:rPr>
          <w:szCs w:val="22"/>
        </w:rPr>
        <w:t>the alternate threshold</w:t>
      </w:r>
      <w:r>
        <w:rPr>
          <w:szCs w:val="22"/>
        </w:rPr>
        <w:t>.</w:t>
      </w:r>
    </w:p>
    <w:p w14:paraId="63D8E62A" w14:textId="2D822583" w:rsidR="0089687A" w:rsidRDefault="0089687A" w:rsidP="009F47CB">
      <w:pPr>
        <w:pStyle w:val="Heading3"/>
        <w:rPr>
          <w:rFonts w:ascii="Times New Roman" w:hAnsi="Times New Roman"/>
        </w:rPr>
      </w:pPr>
      <w:bookmarkStart w:id="125" w:name="_Toc466365200"/>
      <w:r>
        <w:rPr>
          <w:rFonts w:ascii="Times New Roman" w:hAnsi="Times New Roman"/>
        </w:rPr>
        <w:t xml:space="preserve">B.6.b. </w:t>
      </w:r>
      <w:r>
        <w:rPr>
          <w:rFonts w:ascii="Times New Roman" w:hAnsi="Times New Roman"/>
        </w:rPr>
        <w:tab/>
        <w:t>What is the Form A</w:t>
      </w:r>
      <w:r>
        <w:rPr>
          <w:rFonts w:ascii="Times New Roman" w:hAnsi="Times New Roman"/>
        </w:rPr>
        <w:fldChar w:fldCharType="begin"/>
      </w:r>
      <w:r>
        <w:rPr>
          <w:rFonts w:ascii="Times New Roman" w:hAnsi="Times New Roman"/>
        </w:rPr>
        <w:instrText>xe "Form A"</w:instrText>
      </w:r>
      <w:r>
        <w:rPr>
          <w:rFonts w:ascii="Times New Roman" w:hAnsi="Times New Roman"/>
        </w:rPr>
        <w:fldChar w:fldCharType="end"/>
      </w:r>
      <w:r>
        <w:rPr>
          <w:rFonts w:ascii="Times New Roman" w:hAnsi="Times New Roman"/>
        </w:rPr>
        <w:t xml:space="preserve"> Certification Statement?</w:t>
      </w:r>
      <w:bookmarkEnd w:id="125"/>
    </w:p>
    <w:p w14:paraId="1302C096" w14:textId="74E5D19A" w:rsidR="0089687A" w:rsidRDefault="0089687A">
      <w:pPr>
        <w:autoSpaceDE w:val="0"/>
        <w:autoSpaceDN w:val="0"/>
        <w:adjustRightInd w:val="0"/>
        <w:jc w:val="both"/>
        <w:rPr>
          <w:szCs w:val="22"/>
        </w:rPr>
      </w:pPr>
      <w:r w:rsidRPr="00C1378E">
        <w:rPr>
          <w:szCs w:val="22"/>
        </w:rPr>
        <w:t>The Form A, which is described as the</w:t>
      </w:r>
      <w:r>
        <w:rPr>
          <w:szCs w:val="22"/>
        </w:rPr>
        <w:t xml:space="preserve"> </w:t>
      </w:r>
      <w:r w:rsidRPr="00C1378E">
        <w:rPr>
          <w:szCs w:val="22"/>
        </w:rPr>
        <w:t>“certification statement” in 59 FR 61488, is</w:t>
      </w:r>
      <w:r>
        <w:rPr>
          <w:szCs w:val="22"/>
        </w:rPr>
        <w:t xml:space="preserve"> </w:t>
      </w:r>
      <w:r w:rsidRPr="00C1378E">
        <w:rPr>
          <w:szCs w:val="22"/>
        </w:rPr>
        <w:t>intended as a means to reduce the compliance</w:t>
      </w:r>
      <w:r>
        <w:rPr>
          <w:szCs w:val="22"/>
        </w:rPr>
        <w:t xml:space="preserve"> </w:t>
      </w:r>
      <w:r w:rsidRPr="00C1378E">
        <w:rPr>
          <w:szCs w:val="22"/>
        </w:rPr>
        <w:t>burden associa</w:t>
      </w:r>
      <w:r w:rsidRPr="004219EF">
        <w:rPr>
          <w:iCs/>
          <w:szCs w:val="22"/>
        </w:rPr>
        <w:t xml:space="preserve">ted </w:t>
      </w:r>
      <w:r w:rsidRPr="006216C7">
        <w:rPr>
          <w:iCs/>
          <w:szCs w:val="22"/>
        </w:rPr>
        <w:t>with</w:t>
      </w:r>
      <w:r w:rsidRPr="00C1378E">
        <w:rPr>
          <w:i/>
          <w:iCs/>
          <w:szCs w:val="22"/>
        </w:rPr>
        <w:t xml:space="preserve"> EPCRA section 313. </w:t>
      </w:r>
      <w:r>
        <w:rPr>
          <w:szCs w:val="22"/>
        </w:rPr>
        <w:t xml:space="preserve">If a facility chooses to use </w:t>
      </w:r>
      <w:r w:rsidRPr="00C1378E">
        <w:rPr>
          <w:szCs w:val="22"/>
        </w:rPr>
        <w:t xml:space="preserve">Form A </w:t>
      </w:r>
      <w:r>
        <w:rPr>
          <w:szCs w:val="22"/>
        </w:rPr>
        <w:t xml:space="preserve">as a substitute for Form R for any eligible chemical, it </w:t>
      </w:r>
      <w:r w:rsidRPr="00C1378E">
        <w:rPr>
          <w:szCs w:val="22"/>
        </w:rPr>
        <w:t>must be submitted on an annual basis</w:t>
      </w:r>
      <w:r>
        <w:rPr>
          <w:szCs w:val="22"/>
        </w:rPr>
        <w:t>.</w:t>
      </w:r>
      <w:r w:rsidRPr="00C1378E">
        <w:rPr>
          <w:szCs w:val="22"/>
        </w:rPr>
        <w:t xml:space="preserve"> Facilities wishing to take</w:t>
      </w:r>
      <w:r>
        <w:rPr>
          <w:szCs w:val="22"/>
        </w:rPr>
        <w:t xml:space="preserve"> </w:t>
      </w:r>
      <w:r w:rsidRPr="00C1378E">
        <w:rPr>
          <w:szCs w:val="22"/>
        </w:rPr>
        <w:t xml:space="preserve">advantage of this burden reducing option </w:t>
      </w:r>
      <w:r>
        <w:rPr>
          <w:szCs w:val="22"/>
        </w:rPr>
        <w:t xml:space="preserve">may only submit Form A </w:t>
      </w:r>
      <w:r w:rsidRPr="00C1378E">
        <w:rPr>
          <w:szCs w:val="22"/>
        </w:rPr>
        <w:t xml:space="preserve">for chemicals </w:t>
      </w:r>
      <w:r>
        <w:rPr>
          <w:szCs w:val="22"/>
        </w:rPr>
        <w:t xml:space="preserve">that </w:t>
      </w:r>
      <w:r w:rsidRPr="00C1378E">
        <w:rPr>
          <w:szCs w:val="22"/>
        </w:rPr>
        <w:t>meet the</w:t>
      </w:r>
      <w:r>
        <w:rPr>
          <w:szCs w:val="22"/>
        </w:rPr>
        <w:t xml:space="preserve"> </w:t>
      </w:r>
      <w:r w:rsidRPr="00C1378E">
        <w:rPr>
          <w:szCs w:val="22"/>
        </w:rPr>
        <w:t>conditions</w:t>
      </w:r>
      <w:r>
        <w:rPr>
          <w:szCs w:val="22"/>
        </w:rPr>
        <w:t xml:space="preserve"> </w:t>
      </w:r>
      <w:r w:rsidRPr="00C1378E">
        <w:rPr>
          <w:szCs w:val="22"/>
        </w:rPr>
        <w:t>described</w:t>
      </w:r>
      <w:r>
        <w:rPr>
          <w:szCs w:val="22"/>
        </w:rPr>
        <w:t xml:space="preserve"> in section </w:t>
      </w:r>
      <w:r w:rsidR="001708F6">
        <w:rPr>
          <w:szCs w:val="22"/>
        </w:rPr>
        <w:t>B.6.a</w:t>
      </w:r>
      <w:r>
        <w:rPr>
          <w:szCs w:val="22"/>
        </w:rPr>
        <w:t>, Alternate Threshold</w:t>
      </w:r>
      <w:r w:rsidRPr="00C1378E">
        <w:rPr>
          <w:szCs w:val="22"/>
        </w:rPr>
        <w:t>, and should not submit</w:t>
      </w:r>
      <w:r>
        <w:rPr>
          <w:szCs w:val="22"/>
        </w:rPr>
        <w:t xml:space="preserve"> </w:t>
      </w:r>
      <w:r w:rsidRPr="00C1378E">
        <w:rPr>
          <w:szCs w:val="22"/>
        </w:rPr>
        <w:t>a Form R to the TRI Data Processing Center for</w:t>
      </w:r>
      <w:r>
        <w:rPr>
          <w:szCs w:val="22"/>
        </w:rPr>
        <w:t xml:space="preserve"> the same </w:t>
      </w:r>
      <w:r w:rsidRPr="00C1378E">
        <w:rPr>
          <w:szCs w:val="22"/>
        </w:rPr>
        <w:t>chemical</w:t>
      </w:r>
      <w:r>
        <w:rPr>
          <w:szCs w:val="22"/>
        </w:rPr>
        <w:t>s</w:t>
      </w:r>
      <w:r w:rsidRPr="00C1378E">
        <w:rPr>
          <w:szCs w:val="22"/>
        </w:rPr>
        <w:t>. The information submitted on the</w:t>
      </w:r>
      <w:r>
        <w:rPr>
          <w:szCs w:val="22"/>
        </w:rPr>
        <w:t xml:space="preserve"> </w:t>
      </w:r>
      <w:r w:rsidRPr="00C1378E">
        <w:rPr>
          <w:szCs w:val="22"/>
        </w:rPr>
        <w:t>Form A includes facility identification information</w:t>
      </w:r>
      <w:r>
        <w:rPr>
          <w:szCs w:val="22"/>
        </w:rPr>
        <w:t xml:space="preserve"> </w:t>
      </w:r>
      <w:r w:rsidRPr="00C1378E">
        <w:rPr>
          <w:szCs w:val="22"/>
        </w:rPr>
        <w:t>and the chemical or chemical category identity.</w:t>
      </w:r>
      <w:r>
        <w:rPr>
          <w:szCs w:val="22"/>
        </w:rPr>
        <w:t xml:space="preserve"> </w:t>
      </w:r>
      <w:r w:rsidRPr="00C1378E">
        <w:rPr>
          <w:szCs w:val="22"/>
        </w:rPr>
        <w:t>The information submitted on the Form A will</w:t>
      </w:r>
      <w:r>
        <w:rPr>
          <w:szCs w:val="22"/>
        </w:rPr>
        <w:t xml:space="preserve"> </w:t>
      </w:r>
      <w:r w:rsidRPr="00C1378E">
        <w:rPr>
          <w:szCs w:val="22"/>
        </w:rPr>
        <w:t>appear in the TRI data base in the same manner</w:t>
      </w:r>
      <w:r>
        <w:rPr>
          <w:szCs w:val="22"/>
        </w:rPr>
        <w:t xml:space="preserve"> </w:t>
      </w:r>
      <w:r w:rsidRPr="00C1378E">
        <w:rPr>
          <w:szCs w:val="22"/>
        </w:rPr>
        <w:t>that information submitted on Form R appears. An</w:t>
      </w:r>
      <w:r>
        <w:rPr>
          <w:szCs w:val="22"/>
        </w:rPr>
        <w:t xml:space="preserve"> </w:t>
      </w:r>
      <w:r w:rsidRPr="00C1378E">
        <w:rPr>
          <w:szCs w:val="22"/>
        </w:rPr>
        <w:t xml:space="preserve">approved Form A </w:t>
      </w:r>
      <w:r>
        <w:rPr>
          <w:szCs w:val="22"/>
        </w:rPr>
        <w:t xml:space="preserve">can be accessed via TRI-MEweb or from the EPA TRI website. </w:t>
      </w:r>
    </w:p>
    <w:p w14:paraId="77E2BE6F" w14:textId="77777777" w:rsidR="0089687A" w:rsidRDefault="0089687A">
      <w:pPr>
        <w:autoSpaceDE w:val="0"/>
        <w:autoSpaceDN w:val="0"/>
        <w:adjustRightInd w:val="0"/>
        <w:jc w:val="both"/>
        <w:rPr>
          <w:rFonts w:ascii="TimesNewRomanPSMT" w:hAnsi="TimesNewRomanPSMT" w:cs="TimesNewRomanPSMT"/>
          <w:sz w:val="18"/>
          <w:szCs w:val="18"/>
        </w:rPr>
      </w:pPr>
    </w:p>
    <w:p w14:paraId="6BA30079" w14:textId="2FA6F7EF" w:rsidR="0089687A" w:rsidRDefault="0089687A" w:rsidP="009F47CB">
      <w:pPr>
        <w:pStyle w:val="Heading3"/>
        <w:rPr>
          <w:rFonts w:ascii="Times New Roman" w:hAnsi="Times New Roman"/>
        </w:rPr>
      </w:pPr>
      <w:bookmarkStart w:id="126" w:name="_Toc466365201"/>
      <w:r>
        <w:rPr>
          <w:rFonts w:ascii="Times New Roman" w:hAnsi="Times New Roman"/>
        </w:rPr>
        <w:t>B.6.c.</w:t>
      </w:r>
      <w:r>
        <w:rPr>
          <w:rFonts w:ascii="Times New Roman" w:hAnsi="Times New Roman"/>
        </w:rPr>
        <w:tab/>
        <w:t>What Is the Annual Reportable Amount (ARA)?</w:t>
      </w:r>
      <w:bookmarkEnd w:id="126"/>
    </w:p>
    <w:p w14:paraId="6CE5E133" w14:textId="77777777" w:rsidR="00315664" w:rsidRDefault="0089687A">
      <w:pPr>
        <w:jc w:val="both"/>
        <w:rPr>
          <w:szCs w:val="22"/>
        </w:rPr>
      </w:pPr>
      <w:r w:rsidRPr="00C1378E">
        <w:rPr>
          <w:szCs w:val="22"/>
        </w:rPr>
        <w:t>For the purpose of this optional reporting</w:t>
      </w:r>
      <w:r>
        <w:rPr>
          <w:szCs w:val="22"/>
        </w:rPr>
        <w:t xml:space="preserve"> </w:t>
      </w:r>
      <w:r w:rsidRPr="00C1378E">
        <w:rPr>
          <w:szCs w:val="22"/>
        </w:rPr>
        <w:t>modification, the annual reportable amount</w:t>
      </w:r>
      <w:r>
        <w:rPr>
          <w:szCs w:val="22"/>
        </w:rPr>
        <w:t xml:space="preserve"> (ARA)</w:t>
      </w:r>
      <w:r w:rsidRPr="00C1378E">
        <w:rPr>
          <w:szCs w:val="22"/>
        </w:rPr>
        <w:t xml:space="preserve"> is equal</w:t>
      </w:r>
      <w:r>
        <w:rPr>
          <w:szCs w:val="22"/>
        </w:rPr>
        <w:t xml:space="preserve"> </w:t>
      </w:r>
      <w:r w:rsidRPr="00C1378E">
        <w:rPr>
          <w:szCs w:val="22"/>
        </w:rPr>
        <w:t xml:space="preserve">to the combined total quantities </w:t>
      </w:r>
      <w:r w:rsidR="007B3993">
        <w:rPr>
          <w:szCs w:val="22"/>
        </w:rPr>
        <w:t xml:space="preserve">of the following waste management activities: </w:t>
      </w:r>
    </w:p>
    <w:p w14:paraId="23E10219" w14:textId="77777777" w:rsidR="00315664" w:rsidRPr="00315664" w:rsidRDefault="0089687A" w:rsidP="00315664">
      <w:pPr>
        <w:pStyle w:val="ListParagraph"/>
        <w:numPr>
          <w:ilvl w:val="0"/>
          <w:numId w:val="93"/>
        </w:numPr>
        <w:jc w:val="both"/>
      </w:pPr>
      <w:r w:rsidRPr="00315664">
        <w:rPr>
          <w:szCs w:val="22"/>
        </w:rPr>
        <w:t xml:space="preserve">released at the facility (including disposed of within the facility), </w:t>
      </w:r>
    </w:p>
    <w:p w14:paraId="09CB759E" w14:textId="0A1A46DC" w:rsidR="00315664" w:rsidRPr="00315664" w:rsidRDefault="0089687A" w:rsidP="00315664">
      <w:pPr>
        <w:pStyle w:val="ListParagraph"/>
        <w:numPr>
          <w:ilvl w:val="0"/>
          <w:numId w:val="93"/>
        </w:numPr>
        <w:jc w:val="both"/>
      </w:pPr>
      <w:r w:rsidRPr="00315664">
        <w:rPr>
          <w:szCs w:val="22"/>
        </w:rPr>
        <w:t>treated at the facility (as represented by amounts destroyed or converted by treatment processes),</w:t>
      </w:r>
    </w:p>
    <w:p w14:paraId="60048E34" w14:textId="61A7B3D2" w:rsidR="00315664" w:rsidRPr="00315664" w:rsidRDefault="0089687A" w:rsidP="00315664">
      <w:pPr>
        <w:pStyle w:val="ListParagraph"/>
        <w:numPr>
          <w:ilvl w:val="0"/>
          <w:numId w:val="93"/>
        </w:numPr>
        <w:jc w:val="both"/>
      </w:pPr>
      <w:r w:rsidRPr="00315664">
        <w:rPr>
          <w:szCs w:val="22"/>
        </w:rPr>
        <w:t xml:space="preserve">recovered at the facility as a result of recycling operations, </w:t>
      </w:r>
    </w:p>
    <w:p w14:paraId="2DD5AC28" w14:textId="77777777" w:rsidR="00315664" w:rsidRPr="00315664" w:rsidRDefault="0089687A" w:rsidP="00315664">
      <w:pPr>
        <w:pStyle w:val="ListParagraph"/>
        <w:numPr>
          <w:ilvl w:val="0"/>
          <w:numId w:val="93"/>
        </w:numPr>
        <w:jc w:val="both"/>
      </w:pPr>
      <w:r w:rsidRPr="00315664">
        <w:rPr>
          <w:szCs w:val="22"/>
        </w:rPr>
        <w:t xml:space="preserve">combusted for the purpose of energy recovery at the facility, and </w:t>
      </w:r>
    </w:p>
    <w:p w14:paraId="2425EA46" w14:textId="77777777" w:rsidR="00315664" w:rsidRPr="00315664" w:rsidRDefault="0089687A" w:rsidP="00315664">
      <w:pPr>
        <w:pStyle w:val="ListParagraph"/>
        <w:numPr>
          <w:ilvl w:val="0"/>
          <w:numId w:val="93"/>
        </w:numPr>
        <w:jc w:val="both"/>
      </w:pPr>
      <w:r w:rsidRPr="00315664">
        <w:rPr>
          <w:szCs w:val="22"/>
        </w:rPr>
        <w:t xml:space="preserve">amounts transferred from the facility to off-site locations for the purpose of recycling, energy recovery, treatment, and/or disposal. </w:t>
      </w:r>
    </w:p>
    <w:p w14:paraId="5E84F64A" w14:textId="77777777" w:rsidR="00315664" w:rsidRPr="00315664" w:rsidRDefault="00315664" w:rsidP="00315664">
      <w:pPr>
        <w:pStyle w:val="ListParagraph"/>
        <w:jc w:val="both"/>
      </w:pPr>
    </w:p>
    <w:p w14:paraId="675614D2" w14:textId="0E2C78C1" w:rsidR="0089687A" w:rsidRPr="00726F43" w:rsidRDefault="0089687A" w:rsidP="00315664">
      <w:pPr>
        <w:jc w:val="both"/>
      </w:pPr>
      <w:r w:rsidRPr="00315664">
        <w:rPr>
          <w:szCs w:val="22"/>
        </w:rPr>
        <w:t>These quantities correspond to the sum of amounts reportable for data elements on EPA Form R as Part II column B of section 8, data elements 8.1 (quantity released), 8.2 (quantity used for energy recovery on-site), 8.3 (quantity used for energy recovery off-site), 8.4 (quantity recycled onsite), 8.5 (quantity recycled off-site), 8.6 (quantity treated on-site), and 8.7 (quantity treated off-site).</w:t>
      </w:r>
    </w:p>
    <w:p w14:paraId="6C69A7A9" w14:textId="77777777" w:rsidR="0089687A" w:rsidRDefault="0089687A">
      <w:pPr>
        <w:jc w:val="both"/>
        <w:rPr>
          <w:szCs w:val="22"/>
        </w:rPr>
      </w:pPr>
    </w:p>
    <w:p w14:paraId="2C51E366" w14:textId="33825062" w:rsidR="0089687A" w:rsidRDefault="0089687A" w:rsidP="009F47CB">
      <w:pPr>
        <w:pStyle w:val="Heading3"/>
        <w:rPr>
          <w:rFonts w:ascii="Times New Roman" w:hAnsi="Times New Roman"/>
        </w:rPr>
      </w:pPr>
      <w:bookmarkStart w:id="127" w:name="_Toc466365202"/>
      <w:r>
        <w:rPr>
          <w:rFonts w:ascii="Times New Roman" w:hAnsi="Times New Roman"/>
        </w:rPr>
        <w:lastRenderedPageBreak/>
        <w:t xml:space="preserve">B.6.d. </w:t>
      </w:r>
      <w:r>
        <w:rPr>
          <w:rFonts w:ascii="Times New Roman" w:hAnsi="Times New Roman"/>
        </w:rPr>
        <w:tab/>
        <w:t>Recordkeeping</w:t>
      </w:r>
      <w:bookmarkEnd w:id="127"/>
    </w:p>
    <w:p w14:paraId="5C8D9433" w14:textId="77777777" w:rsidR="0089687A" w:rsidRDefault="0089687A">
      <w:pPr>
        <w:jc w:val="both"/>
        <w:rPr>
          <w:szCs w:val="22"/>
        </w:rPr>
      </w:pPr>
      <w:r w:rsidRPr="004F01C5">
        <w:rPr>
          <w:szCs w:val="22"/>
        </w:rPr>
        <w:t>Each owner or operator who determines that they</w:t>
      </w:r>
      <w:r>
        <w:rPr>
          <w:szCs w:val="22"/>
        </w:rPr>
        <w:t xml:space="preserve"> </w:t>
      </w:r>
      <w:r w:rsidRPr="004F01C5">
        <w:rPr>
          <w:szCs w:val="22"/>
        </w:rPr>
        <w:t>are eligible, and wishes to apply the alternate</w:t>
      </w:r>
      <w:r>
        <w:rPr>
          <w:szCs w:val="22"/>
        </w:rPr>
        <w:t xml:space="preserve"> </w:t>
      </w:r>
      <w:r w:rsidRPr="004F01C5">
        <w:rPr>
          <w:szCs w:val="22"/>
        </w:rPr>
        <w:t>threshold to a particular chemical, must retain</w:t>
      </w:r>
      <w:r>
        <w:rPr>
          <w:szCs w:val="22"/>
        </w:rPr>
        <w:t xml:space="preserve"> </w:t>
      </w:r>
      <w:r w:rsidRPr="004F01C5">
        <w:rPr>
          <w:szCs w:val="22"/>
        </w:rPr>
        <w:t>records substantiating this determination for a</w:t>
      </w:r>
      <w:r>
        <w:rPr>
          <w:szCs w:val="22"/>
        </w:rPr>
        <w:t xml:space="preserve"> </w:t>
      </w:r>
      <w:r w:rsidRPr="004F01C5">
        <w:rPr>
          <w:szCs w:val="22"/>
        </w:rPr>
        <w:t>period of three years from the date of the</w:t>
      </w:r>
      <w:r>
        <w:rPr>
          <w:szCs w:val="22"/>
        </w:rPr>
        <w:t xml:space="preserve"> </w:t>
      </w:r>
      <w:r w:rsidRPr="004F01C5">
        <w:rPr>
          <w:szCs w:val="22"/>
        </w:rPr>
        <w:t>submission of the Form A. These records must</w:t>
      </w:r>
      <w:r>
        <w:rPr>
          <w:szCs w:val="22"/>
        </w:rPr>
        <w:t xml:space="preserve"> </w:t>
      </w:r>
      <w:r w:rsidRPr="004F01C5">
        <w:rPr>
          <w:szCs w:val="22"/>
        </w:rPr>
        <w:t>include sufficient documentation to support</w:t>
      </w:r>
      <w:r>
        <w:rPr>
          <w:szCs w:val="22"/>
        </w:rPr>
        <w:t xml:space="preserve"> </w:t>
      </w:r>
      <w:r w:rsidRPr="004F01C5">
        <w:rPr>
          <w:szCs w:val="22"/>
        </w:rPr>
        <w:t>calculations as well as the calculations made by the</w:t>
      </w:r>
      <w:r>
        <w:rPr>
          <w:szCs w:val="22"/>
        </w:rPr>
        <w:t xml:space="preserve"> </w:t>
      </w:r>
      <w:r w:rsidRPr="004F01C5">
        <w:rPr>
          <w:szCs w:val="22"/>
        </w:rPr>
        <w:t>facility that confirm their eligibility for each</w:t>
      </w:r>
      <w:r>
        <w:rPr>
          <w:szCs w:val="22"/>
        </w:rPr>
        <w:t xml:space="preserve"> </w:t>
      </w:r>
      <w:r w:rsidRPr="004F01C5">
        <w:rPr>
          <w:szCs w:val="22"/>
        </w:rPr>
        <w:t>chemical for which the alternate threshold was</w:t>
      </w:r>
      <w:r>
        <w:rPr>
          <w:szCs w:val="22"/>
        </w:rPr>
        <w:t xml:space="preserve"> </w:t>
      </w:r>
      <w:r w:rsidRPr="004F01C5">
        <w:rPr>
          <w:szCs w:val="22"/>
        </w:rPr>
        <w:t>applied</w:t>
      </w:r>
      <w:r>
        <w:rPr>
          <w:szCs w:val="22"/>
        </w:rPr>
        <w:t>.</w:t>
      </w:r>
    </w:p>
    <w:p w14:paraId="3E7B41B1" w14:textId="77777777" w:rsidR="0089687A" w:rsidRDefault="0089687A">
      <w:pPr>
        <w:jc w:val="both"/>
        <w:rPr>
          <w:szCs w:val="22"/>
        </w:rPr>
      </w:pPr>
    </w:p>
    <w:p w14:paraId="199402FD" w14:textId="77777777" w:rsidR="0089687A" w:rsidRDefault="0089687A">
      <w:pPr>
        <w:jc w:val="both"/>
      </w:pPr>
      <w:r w:rsidRPr="004F01C5">
        <w:rPr>
          <w:szCs w:val="22"/>
        </w:rPr>
        <w:t>A facility that fits within the category description,</w:t>
      </w:r>
      <w:r>
        <w:rPr>
          <w:szCs w:val="22"/>
        </w:rPr>
        <w:t xml:space="preserve"> </w:t>
      </w:r>
      <w:r w:rsidRPr="004F01C5">
        <w:rPr>
          <w:szCs w:val="22"/>
        </w:rPr>
        <w:t>and manufactures, processes or otherwise uses no</w:t>
      </w:r>
      <w:r>
        <w:rPr>
          <w:szCs w:val="22"/>
        </w:rPr>
        <w:t xml:space="preserve"> </w:t>
      </w:r>
      <w:r w:rsidRPr="004F01C5">
        <w:rPr>
          <w:szCs w:val="22"/>
        </w:rPr>
        <w:t>more than one million pounds of an EPCRA</w:t>
      </w:r>
      <w:r>
        <w:rPr>
          <w:szCs w:val="22"/>
        </w:rPr>
        <w:t xml:space="preserve"> </w:t>
      </w:r>
      <w:r w:rsidRPr="004F01C5">
        <w:rPr>
          <w:szCs w:val="22"/>
        </w:rPr>
        <w:t>Section 313 chemical annually, and whose</w:t>
      </w:r>
      <w:r>
        <w:rPr>
          <w:szCs w:val="22"/>
        </w:rPr>
        <w:t xml:space="preserve"> </w:t>
      </w:r>
      <w:r w:rsidRPr="004F01C5">
        <w:rPr>
          <w:szCs w:val="22"/>
        </w:rPr>
        <w:t>owner/operator elects to take advantage of the</w:t>
      </w:r>
      <w:r>
        <w:rPr>
          <w:szCs w:val="22"/>
        </w:rPr>
        <w:t xml:space="preserve"> </w:t>
      </w:r>
      <w:r w:rsidRPr="004F01C5">
        <w:rPr>
          <w:szCs w:val="22"/>
        </w:rPr>
        <w:t>alternate threshold, is not considered an EPCRA</w:t>
      </w:r>
      <w:r>
        <w:rPr>
          <w:szCs w:val="22"/>
        </w:rPr>
        <w:t xml:space="preserve"> </w:t>
      </w:r>
      <w:r w:rsidRPr="004F01C5">
        <w:rPr>
          <w:szCs w:val="22"/>
        </w:rPr>
        <w:t>Section 313 covered facility for that chemical for</w:t>
      </w:r>
      <w:r>
        <w:rPr>
          <w:szCs w:val="22"/>
        </w:rPr>
        <w:t xml:space="preserve"> </w:t>
      </w:r>
      <w:r w:rsidRPr="004F01C5">
        <w:rPr>
          <w:szCs w:val="22"/>
        </w:rPr>
        <w:t>the purpose of submitting a Form R. This</w:t>
      </w:r>
      <w:r>
        <w:rPr>
          <w:szCs w:val="22"/>
        </w:rPr>
        <w:t xml:space="preserve"> </w:t>
      </w:r>
      <w:r w:rsidRPr="004F01C5">
        <w:rPr>
          <w:szCs w:val="22"/>
        </w:rPr>
        <w:t>determination may provide further regulatory relief</w:t>
      </w:r>
      <w:r>
        <w:rPr>
          <w:szCs w:val="22"/>
        </w:rPr>
        <w:t xml:space="preserve"> </w:t>
      </w:r>
      <w:r w:rsidRPr="004F01C5">
        <w:rPr>
          <w:szCs w:val="22"/>
        </w:rPr>
        <w:t>from other federal or state regulations that apply to</w:t>
      </w:r>
      <w:r>
        <w:rPr>
          <w:szCs w:val="22"/>
        </w:rPr>
        <w:t xml:space="preserve"> </w:t>
      </w:r>
      <w:r w:rsidRPr="004F01C5">
        <w:rPr>
          <w:szCs w:val="22"/>
        </w:rPr>
        <w:t>facilities on the basis of their EPCRA Section 313</w:t>
      </w:r>
      <w:r>
        <w:rPr>
          <w:szCs w:val="22"/>
        </w:rPr>
        <w:t xml:space="preserve"> </w:t>
      </w:r>
      <w:r w:rsidRPr="004F01C5">
        <w:rPr>
          <w:szCs w:val="22"/>
        </w:rPr>
        <w:t>reporting status. A facility will need to reference</w:t>
      </w:r>
      <w:r>
        <w:rPr>
          <w:szCs w:val="22"/>
        </w:rPr>
        <w:t xml:space="preserve"> </w:t>
      </w:r>
      <w:r w:rsidRPr="004F01C5">
        <w:rPr>
          <w:szCs w:val="22"/>
        </w:rPr>
        <w:t>other applicable regulations to determine if their</w:t>
      </w:r>
      <w:r>
        <w:rPr>
          <w:szCs w:val="22"/>
        </w:rPr>
        <w:t xml:space="preserve"> </w:t>
      </w:r>
      <w:r w:rsidRPr="004F01C5">
        <w:t>actual requirements may be affected by this</w:t>
      </w:r>
      <w:r>
        <w:t xml:space="preserve"> </w:t>
      </w:r>
      <w:r w:rsidRPr="004F01C5">
        <w:t>reporting modification</w:t>
      </w:r>
      <w:r>
        <w:t>.</w:t>
      </w:r>
    </w:p>
    <w:p w14:paraId="5E4355A9" w14:textId="77777777" w:rsidR="0089687A" w:rsidRPr="004F01C5" w:rsidRDefault="0089687A">
      <w:pPr>
        <w:autoSpaceDE w:val="0"/>
        <w:autoSpaceDN w:val="0"/>
        <w:adjustRightInd w:val="0"/>
        <w:jc w:val="both"/>
      </w:pPr>
    </w:p>
    <w:p w14:paraId="583A259C" w14:textId="2952A129" w:rsidR="0089687A" w:rsidRDefault="0089687A" w:rsidP="009F47CB">
      <w:pPr>
        <w:pStyle w:val="Heading3"/>
        <w:rPr>
          <w:rFonts w:ascii="Times New Roman" w:hAnsi="Times New Roman"/>
        </w:rPr>
      </w:pPr>
      <w:bookmarkStart w:id="128" w:name="_Toc466365203"/>
      <w:r>
        <w:rPr>
          <w:rFonts w:ascii="Times New Roman" w:hAnsi="Times New Roman"/>
        </w:rPr>
        <w:t xml:space="preserve">B.6.e. </w:t>
      </w:r>
      <w:r>
        <w:rPr>
          <w:rFonts w:ascii="Times New Roman" w:hAnsi="Times New Roman"/>
        </w:rPr>
        <w:tab/>
        <w:t>Multi-establishment Facilities</w:t>
      </w:r>
      <w:bookmarkEnd w:id="128"/>
    </w:p>
    <w:p w14:paraId="288113DF" w14:textId="59800C5A" w:rsidR="0089687A" w:rsidRDefault="0089687A" w:rsidP="005B422A">
      <w:pPr>
        <w:jc w:val="both"/>
        <w:rPr>
          <w:szCs w:val="22"/>
        </w:rPr>
      </w:pPr>
      <w:r>
        <w:rPr>
          <w:szCs w:val="22"/>
        </w:rPr>
        <w:t>For the purposes of using Form A, the facility must also make its determination based upon the entire facility’s operations including all of its establishments (see 59 FR 61488 for greater detail). If the facility as a whole is able to take advantage of the alternate threshold, a single Form A is required. The eligibility to submit a Form A must be made on a whole facility determination. Thus, all of the information necessary to make the determination must be assembled to the facility level.</w:t>
      </w:r>
    </w:p>
    <w:p w14:paraId="2479063B" w14:textId="77777777" w:rsidR="0089687A" w:rsidRPr="0089553C" w:rsidRDefault="0089687A"/>
    <w:p w14:paraId="51F0B949" w14:textId="68F8AE5D" w:rsidR="0089687A" w:rsidRDefault="0089687A" w:rsidP="00C74669">
      <w:pPr>
        <w:pStyle w:val="Heading3"/>
        <w:rPr>
          <w:rFonts w:ascii="Times New Roman" w:hAnsi="Times New Roman"/>
        </w:rPr>
      </w:pPr>
      <w:bookmarkStart w:id="129" w:name="_Toc466365204"/>
      <w:r>
        <w:rPr>
          <w:rFonts w:ascii="Times New Roman" w:hAnsi="Times New Roman"/>
        </w:rPr>
        <w:t>B.6.</w:t>
      </w:r>
      <w:r w:rsidR="003005C5">
        <w:rPr>
          <w:rFonts w:ascii="Times New Roman" w:hAnsi="Times New Roman"/>
        </w:rPr>
        <w:t>f</w:t>
      </w:r>
      <w:r>
        <w:rPr>
          <w:rFonts w:ascii="Times New Roman" w:hAnsi="Times New Roman"/>
        </w:rPr>
        <w:t xml:space="preserve">. </w:t>
      </w:r>
      <w:r>
        <w:rPr>
          <w:rFonts w:ascii="Times New Roman" w:hAnsi="Times New Roman"/>
        </w:rPr>
        <w:tab/>
        <w:t>Metals and Metal Category Compounds</w:t>
      </w:r>
      <w:bookmarkEnd w:id="129"/>
    </w:p>
    <w:p w14:paraId="1B00F3AC" w14:textId="77777777" w:rsidR="0089687A" w:rsidRDefault="0089687A" w:rsidP="0089687A">
      <w:pPr>
        <w:jc w:val="both"/>
        <w:rPr>
          <w:szCs w:val="22"/>
        </w:rPr>
      </w:pPr>
      <w:r>
        <w:rPr>
          <w:szCs w:val="22"/>
        </w:rPr>
        <w:t xml:space="preserve">For metal category compounds, the amount applied toward the ARA is the amount of parent metal waste that is reported on Form R, but the thresholds apply to the amount of metal category compounds manufactured, processed, or otherwise used. For Form A certification involving both listed parent metals and associated metal compounds, the one million pound alternate threshold must be applied separately to the listed parent metal and the associated metal compound(s). Threshold </w:t>
      </w:r>
      <w:r>
        <w:rPr>
          <w:szCs w:val="22"/>
        </w:rPr>
        <w:t>determinations must be made independently for each because they are separately listed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w:t>
      </w:r>
    </w:p>
    <w:p w14:paraId="0E90D246" w14:textId="5844EBA8" w:rsidR="0089687A" w:rsidRDefault="0089687A" w:rsidP="0089687A">
      <w:pPr>
        <w:tabs>
          <w:tab w:val="left" w:pos="360"/>
        </w:tabs>
        <w:spacing w:after="120"/>
        <w:ind w:left="360" w:hanging="360"/>
        <w:jc w:val="both"/>
        <w:rPr>
          <w:szCs w:val="22"/>
        </w:rPr>
      </w:pPr>
    </w:p>
    <w:p w14:paraId="64DF712A" w14:textId="77777777" w:rsidR="0089687A" w:rsidRDefault="0089687A" w:rsidP="0089687A">
      <w:pPr>
        <w:numPr>
          <w:ilvl w:val="0"/>
          <w:numId w:val="19"/>
        </w:numPr>
        <w:tabs>
          <w:tab w:val="left" w:pos="360"/>
        </w:tabs>
        <w:spacing w:after="120"/>
        <w:ind w:left="360"/>
        <w:jc w:val="both"/>
        <w:rPr>
          <w:szCs w:val="22"/>
        </w:rPr>
      </w:pPr>
      <w:r>
        <w:rPr>
          <w:szCs w:val="22"/>
        </w:rPr>
        <w:t>If the threshold is exceeded for the listed parent metal but not the associated metal category compounds, then the releases of metal reported on Form R for the parent metal need not include the releases from the metal category compounds.</w:t>
      </w:r>
    </w:p>
    <w:p w14:paraId="6B0538C3" w14:textId="77777777" w:rsidR="0089687A" w:rsidRDefault="0089687A" w:rsidP="0089687A">
      <w:pPr>
        <w:numPr>
          <w:ilvl w:val="0"/>
          <w:numId w:val="19"/>
        </w:numPr>
        <w:tabs>
          <w:tab w:val="left" w:pos="360"/>
        </w:tabs>
        <w:spacing w:after="120"/>
        <w:ind w:left="360"/>
        <w:jc w:val="both"/>
        <w:rPr>
          <w:szCs w:val="22"/>
        </w:rPr>
      </w:pPr>
      <w:r>
        <w:rPr>
          <w:szCs w:val="22"/>
        </w:rPr>
        <w:t>If both the parent metal and the associated metal compounds exceed the alternate threshold, then the facility has the option of filing one Form R for both, using the metal category compound name and reporting total releases based on parent metal content.</w:t>
      </w:r>
    </w:p>
    <w:p w14:paraId="425F8F3E" w14:textId="77777777" w:rsidR="0089687A" w:rsidRDefault="0089687A" w:rsidP="0089687A">
      <w:pPr>
        <w:numPr>
          <w:ilvl w:val="0"/>
          <w:numId w:val="19"/>
        </w:numPr>
        <w:tabs>
          <w:tab w:val="left" w:pos="360"/>
        </w:tabs>
        <w:ind w:left="360"/>
        <w:jc w:val="both"/>
        <w:rPr>
          <w:szCs w:val="22"/>
        </w:rPr>
      </w:pPr>
      <w:r>
        <w:rPr>
          <w:szCs w:val="22"/>
        </w:rPr>
        <w:t>If neither the parent metal nor the associated metal compounds exceed the alternate threshold, then the facility must use a separate listing on Form A for each, since the reporting thresholds must be applied to each listed parent metal and all compounds in the associated compound category. EPA believes it is appropriate to make the distinction between filing the Form R and Form A because the Form R accounts for amounts of metal released or otherwise managed and Form A verifies that the alternate threshold for each listed chemical or chemical category has not been exceeded.</w:t>
      </w:r>
    </w:p>
    <w:p w14:paraId="670727D8" w14:textId="77777777" w:rsidR="0089687A" w:rsidRDefault="0089687A" w:rsidP="0089687A">
      <w:pPr>
        <w:jc w:val="both"/>
        <w:rPr>
          <w:szCs w:val="22"/>
        </w:rPr>
      </w:pPr>
    </w:p>
    <w:p w14:paraId="18908002" w14:textId="77777777" w:rsidR="0089687A" w:rsidRDefault="0089687A" w:rsidP="0089687A">
      <w:pPr>
        <w:jc w:val="both"/>
        <w:rPr>
          <w:szCs w:val="22"/>
        </w:rPr>
      </w:pPr>
      <w:r>
        <w:rPr>
          <w:szCs w:val="22"/>
        </w:rPr>
        <w:t>Similarly, separate listings on Form A must be submitted for all other listed chemicals even if EPA allows one listing on Form R to be filed for two or more listed chemicals (e.g., o-xylene, p-xylene and xylene (mixed isomers)). For example, if a facility processes in three separate process streams, xylene (mixed isomers), o-xylene, and p-xylene, and exceeds the conditions of the alternate threshold for each of these listed substances, the facility may combine the appropriate information on the o-xylene, p-xylene, and xylene (mixed isomers) into one Form R, but cannot combine the reports into one listing on Form A.</w:t>
      </w:r>
    </w:p>
    <w:p w14:paraId="7A8B8DD6" w14:textId="77777777" w:rsidR="0089687A" w:rsidRDefault="0089687A" w:rsidP="0089687A">
      <w:pPr>
        <w:jc w:val="both"/>
        <w:rPr>
          <w:szCs w:val="22"/>
        </w:rPr>
      </w:pPr>
    </w:p>
    <w:p w14:paraId="2A2C6185" w14:textId="3025165D" w:rsidR="0089687A" w:rsidRDefault="0089687A" w:rsidP="0089687A">
      <w:pPr>
        <w:jc w:val="both"/>
        <w:rPr>
          <w:szCs w:val="22"/>
        </w:rPr>
      </w:pPr>
      <w:r>
        <w:rPr>
          <w:szCs w:val="22"/>
        </w:rPr>
        <w:t xml:space="preserve">Facilities that process o-xylene, p-xylene, and xylene (mixed isomers) in separate process streams and do not exceed the conditions of the alternate threshold for one or more of the compounds may submit a separate Form A for each of the forms of xylene meeting the alternate threshold and report on Form R for those forms that do not. Similar to reporting on the parent metals and their associated </w:t>
      </w:r>
      <w:r>
        <w:rPr>
          <w:szCs w:val="22"/>
        </w:rPr>
        <w:lastRenderedPageBreak/>
        <w:t xml:space="preserve">category compounds described above, facilities that separately process all types (i.e., isomers) of xylene with individual activity levels within the conditions </w:t>
      </w:r>
      <w:r>
        <w:rPr>
          <w:szCs w:val="22"/>
        </w:rPr>
        <w:t>of the alternate threshold should file a separate Form A for each type of xylene.</w:t>
      </w:r>
    </w:p>
    <w:p w14:paraId="03A60250" w14:textId="77777777" w:rsidR="0089687A" w:rsidRDefault="0089687A" w:rsidP="0089687A">
      <w:pPr>
        <w:jc w:val="both"/>
        <w:rPr>
          <w:szCs w:val="22"/>
        </w:rPr>
      </w:pPr>
    </w:p>
    <w:p w14:paraId="3134A532" w14:textId="77777777" w:rsidR="00C74669" w:rsidRDefault="00C74669" w:rsidP="003D5667">
      <w:pPr>
        <w:pStyle w:val="Heading1"/>
        <w:tabs>
          <w:tab w:val="left" w:pos="630"/>
          <w:tab w:val="left" w:pos="810"/>
        </w:tabs>
        <w:spacing w:before="0"/>
        <w:rPr>
          <w:rFonts w:ascii="Times New Roman" w:hAnsi="Times New Roman"/>
        </w:rPr>
        <w:sectPr w:rsidR="00C74669" w:rsidSect="00967D98">
          <w:headerReference w:type="default" r:id="rId66"/>
          <w:type w:val="continuous"/>
          <w:pgSz w:w="12240" w:h="15840"/>
          <w:pgMar w:top="720" w:right="1296" w:bottom="576" w:left="1296" w:header="720" w:footer="576" w:gutter="0"/>
          <w:cols w:num="2" w:space="360"/>
          <w:docGrid w:linePitch="360"/>
        </w:sectPr>
      </w:pPr>
    </w:p>
    <w:p w14:paraId="0498CF2C" w14:textId="3DDF0E4E" w:rsidR="009B608B" w:rsidRDefault="009B608B" w:rsidP="003D5667">
      <w:pPr>
        <w:pStyle w:val="Heading1"/>
        <w:tabs>
          <w:tab w:val="left" w:pos="630"/>
          <w:tab w:val="left" w:pos="810"/>
        </w:tabs>
        <w:spacing w:before="0"/>
        <w:rPr>
          <w:rFonts w:ascii="Times New Roman" w:hAnsi="Times New Roman"/>
        </w:rPr>
        <w:sectPr w:rsidR="009B608B" w:rsidSect="00967D98">
          <w:type w:val="continuous"/>
          <w:pgSz w:w="12240" w:h="15840"/>
          <w:pgMar w:top="720" w:right="1296" w:bottom="576" w:left="1296" w:header="720" w:footer="576" w:gutter="0"/>
          <w:cols w:num="2" w:space="360"/>
          <w:docGrid w:linePitch="360"/>
        </w:sectPr>
      </w:pPr>
    </w:p>
    <w:p w14:paraId="6CB05139" w14:textId="49DED4DC" w:rsidR="00D5538F" w:rsidRDefault="00D5538F" w:rsidP="003D5667">
      <w:pPr>
        <w:pStyle w:val="Heading1"/>
        <w:tabs>
          <w:tab w:val="left" w:pos="630"/>
          <w:tab w:val="left" w:pos="810"/>
        </w:tabs>
        <w:spacing w:before="0"/>
        <w:rPr>
          <w:rFonts w:ascii="Times New Roman" w:hAnsi="Times New Roman"/>
        </w:rPr>
      </w:pPr>
      <w:bookmarkStart w:id="130" w:name="_Toc466365205"/>
      <w:r>
        <w:rPr>
          <w:rFonts w:ascii="Times New Roman" w:hAnsi="Times New Roman"/>
        </w:rPr>
        <w:lastRenderedPageBreak/>
        <w:t>Instructions for Completing TRI Form</w:t>
      </w:r>
      <w:r w:rsidR="002F7C0A">
        <w:rPr>
          <w:rFonts w:ascii="Times New Roman" w:hAnsi="Times New Roman"/>
        </w:rPr>
        <w:t>s</w:t>
      </w:r>
      <w:r>
        <w:rPr>
          <w:rFonts w:ascii="Times New Roman" w:hAnsi="Times New Roman"/>
        </w:rPr>
        <w:t xml:space="preserve"> R</w:t>
      </w:r>
      <w:bookmarkEnd w:id="123"/>
      <w:r w:rsidR="002F7C0A">
        <w:rPr>
          <w:rFonts w:ascii="Times New Roman" w:hAnsi="Times New Roman"/>
        </w:rPr>
        <w:t xml:space="preserve"> and A</w:t>
      </w:r>
      <w:bookmarkEnd w:id="130"/>
    </w:p>
    <w:p w14:paraId="0BBFE554" w14:textId="77777777" w:rsidR="0089687A" w:rsidRPr="005B422A" w:rsidRDefault="0089687A" w:rsidP="009F47CB"/>
    <w:p w14:paraId="69314E10" w14:textId="41743084" w:rsidR="00876A72" w:rsidRDefault="00D5538F" w:rsidP="003979D0">
      <w:pPr>
        <w:jc w:val="both"/>
      </w:pPr>
      <w:r>
        <w:t xml:space="preserve">The following instructions provide information on how to enter data on </w:t>
      </w:r>
      <w:r w:rsidR="00FA6F62">
        <w:t>Forms R and A</w:t>
      </w:r>
      <w:bookmarkStart w:id="131" w:name="_Toc209848039"/>
      <w:r w:rsidR="00477179">
        <w:t xml:space="preserve"> for non-trade secret reporting using TRI-MEweb. Supplemental instructions for submitting trade secret claims are provided in Appendix G. </w:t>
      </w:r>
    </w:p>
    <w:p w14:paraId="658C3FDC" w14:textId="77777777" w:rsidR="00876A72" w:rsidRDefault="00876A72" w:rsidP="003979D0">
      <w:pPr>
        <w:jc w:val="both"/>
      </w:pPr>
    </w:p>
    <w:p w14:paraId="4328D837" w14:textId="0630AD09" w:rsidR="00D5538F" w:rsidRDefault="00D5538F" w:rsidP="003979D0">
      <w:pPr>
        <w:jc w:val="both"/>
      </w:pPr>
      <w:r>
        <w:t xml:space="preserve">TRI-MEweb collects the same facility identification information and chemical specific information that facilities previously submitted on the paper TRI </w:t>
      </w:r>
      <w:r w:rsidR="00FA6F62">
        <w:t>Forms</w:t>
      </w:r>
      <w:r>
        <w:t>. In some cases, TRI-MEweb does not sequentially follow the Sections numerically as listed on the Form</w:t>
      </w:r>
      <w:r w:rsidR="00FA6F62">
        <w:t>s</w:t>
      </w:r>
      <w:r>
        <w:t>. As such</w:t>
      </w:r>
      <w:r w:rsidR="002326FB">
        <w:t>,</w:t>
      </w:r>
      <w:r>
        <w:t xml:space="preserve"> the TRI-MEweb </w:t>
      </w:r>
      <w:r>
        <w:t xml:space="preserve">experience differs somewhat from the sequential nature of the instructions in this document. </w:t>
      </w:r>
    </w:p>
    <w:p w14:paraId="10FB8E06" w14:textId="77777777" w:rsidR="00D5538F" w:rsidRDefault="00D5538F" w:rsidP="00160510">
      <w:pPr>
        <w:jc w:val="both"/>
      </w:pPr>
    </w:p>
    <w:p w14:paraId="1D844011" w14:textId="146AD903" w:rsidR="00D5538F" w:rsidRDefault="00D5538F" w:rsidP="00160510">
      <w:pPr>
        <w:jc w:val="both"/>
      </w:pPr>
      <w:r>
        <w:t xml:space="preserve">Facility identification information provided in Part I is entered only once per facility in TRI-MEweb and is duplicated on all forms submitted, with the exception of technical and public contact which are collected for each form separately (See Part I, Sections 4.3 and 4.4). For facilities that </w:t>
      </w:r>
      <w:r>
        <w:rPr>
          <w:szCs w:val="22"/>
        </w:rPr>
        <w:t>have previously submitted TRI Forms, the facility information remains with the facility’s profile and needs to be updated only if facility or parent company changes have occurred.</w:t>
      </w:r>
    </w:p>
    <w:p w14:paraId="759A9561" w14:textId="77777777" w:rsidR="00D5538F" w:rsidRDefault="00D5538F" w:rsidP="00160510">
      <w:pPr>
        <w:jc w:val="both"/>
      </w:pPr>
    </w:p>
    <w:p w14:paraId="466195D6" w14:textId="6213F80B" w:rsidR="00D5538F" w:rsidRDefault="00D5538F" w:rsidP="00160510">
      <w:pPr>
        <w:jc w:val="both"/>
      </w:pPr>
      <w:r>
        <w:t xml:space="preserve">Chemical specific information on Part II (including technical and public contact information) is entered separately for each chemical reported. </w:t>
      </w:r>
    </w:p>
    <w:p w14:paraId="11683FE2" w14:textId="77777777" w:rsidR="00C74669" w:rsidRDefault="00C74669" w:rsidP="00C66597"/>
    <w:p w14:paraId="5C25D7CD" w14:textId="0CD039C9" w:rsidR="00477179" w:rsidRDefault="00477179" w:rsidP="00C66597">
      <w:pPr>
        <w:sectPr w:rsidR="00477179" w:rsidSect="009B608B">
          <w:headerReference w:type="default" r:id="rId67"/>
          <w:pgSz w:w="12240" w:h="15840"/>
          <w:pgMar w:top="720" w:right="1296" w:bottom="576" w:left="1296" w:header="720" w:footer="576" w:gutter="0"/>
          <w:cols w:num="2" w:space="360"/>
          <w:docGrid w:linePitch="360"/>
        </w:sectPr>
      </w:pPr>
    </w:p>
    <w:p w14:paraId="59117D66" w14:textId="4BB2475B" w:rsidR="009B608B" w:rsidRDefault="009B608B" w:rsidP="00C66597">
      <w:pPr>
        <w:sectPr w:rsidR="009B608B" w:rsidSect="00C74669">
          <w:type w:val="continuous"/>
          <w:pgSz w:w="12240" w:h="15840"/>
          <w:pgMar w:top="720" w:right="1296" w:bottom="576" w:left="1296" w:header="720" w:footer="576" w:gutter="0"/>
          <w:cols w:num="2" w:space="360"/>
          <w:docGrid w:linePitch="360"/>
        </w:sectPr>
      </w:pPr>
    </w:p>
    <w:p w14:paraId="1D040CAB" w14:textId="03B72626" w:rsidR="00D5538F" w:rsidRDefault="0089687A" w:rsidP="003D5667">
      <w:pPr>
        <w:pStyle w:val="Heading1"/>
        <w:tabs>
          <w:tab w:val="left" w:pos="810"/>
        </w:tabs>
        <w:spacing w:before="0"/>
      </w:pPr>
      <w:bookmarkStart w:id="132" w:name="_Toc466365206"/>
      <w:r>
        <w:lastRenderedPageBreak/>
        <w:t xml:space="preserve">C. </w:t>
      </w:r>
      <w:r>
        <w:tab/>
      </w:r>
      <w:r w:rsidR="00D5538F">
        <w:t>Part I.</w:t>
      </w:r>
      <w:r>
        <w:t xml:space="preserve"> </w:t>
      </w:r>
      <w:r w:rsidR="00D5538F">
        <w:t>Facility Identification Information</w:t>
      </w:r>
      <w:bookmarkEnd w:id="131"/>
      <w:r w:rsidR="007C4004">
        <w:t xml:space="preserve"> </w:t>
      </w:r>
      <w:r w:rsidR="007C4004">
        <w:rPr>
          <w:rFonts w:ascii="Times New Roman" w:hAnsi="Times New Roman"/>
        </w:rPr>
        <w:t>(Form R &amp; A)</w:t>
      </w:r>
      <w:bookmarkEnd w:id="132"/>
    </w:p>
    <w:p w14:paraId="3F66B00C" w14:textId="77777777" w:rsidR="00D5538F" w:rsidRDefault="00D5538F" w:rsidP="009F47CB">
      <w:pPr>
        <w:pStyle w:val="Heading2"/>
      </w:pPr>
      <w:bookmarkStart w:id="133" w:name="_Toc209848040"/>
      <w:bookmarkStart w:id="134" w:name="_Toc466365207"/>
      <w:r>
        <w:t>Section 1.</w:t>
      </w:r>
      <w:r>
        <w:tab/>
        <w:t>Reporting Year</w:t>
      </w:r>
      <w:bookmarkEnd w:id="133"/>
      <w:bookmarkEnd w:id="134"/>
    </w:p>
    <w:p w14:paraId="617C917A" w14:textId="51CC7190" w:rsidR="00D5538F" w:rsidRDefault="00D5538F" w:rsidP="00DF4320">
      <w:pPr>
        <w:jc w:val="both"/>
        <w:rPr>
          <w:szCs w:val="22"/>
        </w:rPr>
      </w:pPr>
      <w:r>
        <w:rPr>
          <w:szCs w:val="22"/>
        </w:rPr>
        <w:t xml:space="preserve">The reporting year is the calendar year to which the reported information applies, not the year in which you are submitting the report. Information for the </w:t>
      </w:r>
      <w:r w:rsidR="00D4399F">
        <w:rPr>
          <w:szCs w:val="22"/>
        </w:rPr>
        <w:t>2016</w:t>
      </w:r>
      <w:r w:rsidR="00FA6F62">
        <w:rPr>
          <w:szCs w:val="22"/>
        </w:rPr>
        <w:t xml:space="preserve"> </w:t>
      </w:r>
      <w:r>
        <w:rPr>
          <w:szCs w:val="22"/>
        </w:rPr>
        <w:t xml:space="preserve">reporting year must be submitted on or before July 1, </w:t>
      </w:r>
      <w:r w:rsidR="00D4399F">
        <w:rPr>
          <w:szCs w:val="22"/>
        </w:rPr>
        <w:t>2017</w:t>
      </w:r>
      <w:r>
        <w:rPr>
          <w:szCs w:val="22"/>
        </w:rPr>
        <w:t>.</w:t>
      </w:r>
    </w:p>
    <w:p w14:paraId="02E5DC5A" w14:textId="77777777" w:rsidR="00D5538F" w:rsidRPr="005631F2" w:rsidRDefault="00D5538F" w:rsidP="00DF4320">
      <w:pPr>
        <w:jc w:val="both"/>
        <w:rPr>
          <w:strike/>
          <w:szCs w:val="22"/>
        </w:rPr>
      </w:pPr>
    </w:p>
    <w:p w14:paraId="474312CE" w14:textId="77777777" w:rsidR="00D5538F" w:rsidRDefault="00D5538F" w:rsidP="009F47CB">
      <w:pPr>
        <w:pStyle w:val="Heading2"/>
      </w:pPr>
      <w:bookmarkStart w:id="135" w:name="_Toc209848041"/>
      <w:bookmarkStart w:id="136" w:name="_Toc466365208"/>
      <w:r>
        <w:t>Section 2.</w:t>
      </w:r>
      <w:r>
        <w:tab/>
        <w:t>Trade Secret</w:t>
      </w:r>
      <w:r>
        <w:fldChar w:fldCharType="begin"/>
      </w:r>
      <w:r>
        <w:instrText>xe "Trade Secret"</w:instrText>
      </w:r>
      <w:r>
        <w:fldChar w:fldCharType="end"/>
      </w:r>
      <w:r>
        <w:t xml:space="preserve"> Information</w:t>
      </w:r>
      <w:bookmarkEnd w:id="135"/>
      <w:bookmarkEnd w:id="136"/>
    </w:p>
    <w:p w14:paraId="24219092" w14:textId="10979D94" w:rsidR="008721A6" w:rsidRPr="00EC0063" w:rsidRDefault="00D5538F" w:rsidP="003005C5">
      <w:pPr>
        <w:jc w:val="both"/>
      </w:pPr>
      <w:r>
        <w:t xml:space="preserve">Trade secret submission is not supported by TRI-MEweb. As such, </w:t>
      </w:r>
      <w:r w:rsidR="005822C7">
        <w:t xml:space="preserve">Section 2 is </w:t>
      </w:r>
      <w:r>
        <w:t>not to be completed by TRI-MEweb users</w:t>
      </w:r>
      <w:r w:rsidR="005822C7">
        <w:t xml:space="preserve"> for non-trade secret reports</w:t>
      </w:r>
      <w:r>
        <w:t xml:space="preserve">. </w:t>
      </w:r>
      <w:r w:rsidR="008721A6">
        <w:t xml:space="preserve">For instructions on completing trade secret submissions, </w:t>
      </w:r>
      <w:r w:rsidR="00965673">
        <w:t>see Appendix G of these instructions.</w:t>
      </w:r>
      <w:r w:rsidR="008721A6">
        <w:t xml:space="preserve"> </w:t>
      </w:r>
    </w:p>
    <w:p w14:paraId="7B3D19B0" w14:textId="77777777" w:rsidR="00D5538F" w:rsidRDefault="00D5538F" w:rsidP="00DF4320">
      <w:pPr>
        <w:jc w:val="both"/>
        <w:rPr>
          <w:szCs w:val="22"/>
        </w:rPr>
      </w:pPr>
    </w:p>
    <w:p w14:paraId="720F7E47" w14:textId="77777777" w:rsidR="00D5538F" w:rsidRDefault="00D5538F" w:rsidP="002B585C">
      <w:pPr>
        <w:pStyle w:val="Heading2"/>
      </w:pPr>
      <w:bookmarkStart w:id="137" w:name="_Toc209848042"/>
      <w:bookmarkStart w:id="138" w:name="_Toc466365209"/>
      <w:r>
        <w:t>Section 3.</w:t>
      </w:r>
      <w:r>
        <w:tab/>
        <w:t>Certification</w:t>
      </w:r>
      <w:bookmarkEnd w:id="137"/>
      <w:bookmarkEnd w:id="138"/>
    </w:p>
    <w:p w14:paraId="576C680C" w14:textId="59620DA4" w:rsidR="00D5538F" w:rsidRDefault="00FA6F62" w:rsidP="00DF4320">
      <w:pPr>
        <w:jc w:val="both"/>
        <w:rPr>
          <w:szCs w:val="22"/>
        </w:rPr>
      </w:pPr>
      <w:r>
        <w:rPr>
          <w:szCs w:val="22"/>
        </w:rPr>
        <w:t xml:space="preserve">For both </w:t>
      </w:r>
      <w:r w:rsidR="00B24168">
        <w:rPr>
          <w:szCs w:val="22"/>
        </w:rPr>
        <w:t>Form R and Form A</w:t>
      </w:r>
      <w:r>
        <w:rPr>
          <w:szCs w:val="22"/>
        </w:rPr>
        <w:t>, t</w:t>
      </w:r>
      <w:r w:rsidR="00D5538F">
        <w:rPr>
          <w:szCs w:val="22"/>
        </w:rPr>
        <w:t>he certification statement must be signed by a senior official with management responsibility for the person (or persons) completing the form. A senior management official must certify the accuracy and completeness of the information reported on the form</w:t>
      </w:r>
      <w:r>
        <w:rPr>
          <w:szCs w:val="22"/>
        </w:rPr>
        <w:t xml:space="preserve"> by signing and dating the form</w:t>
      </w:r>
      <w:r w:rsidR="00D5538F">
        <w:rPr>
          <w:szCs w:val="22"/>
        </w:rPr>
        <w:t xml:space="preserve">. </w:t>
      </w:r>
    </w:p>
    <w:p w14:paraId="74E070BE" w14:textId="77777777" w:rsidR="00D5538F" w:rsidRDefault="00D5538F" w:rsidP="00DF4320">
      <w:pPr>
        <w:jc w:val="both"/>
        <w:rPr>
          <w:szCs w:val="22"/>
        </w:rPr>
      </w:pPr>
    </w:p>
    <w:p w14:paraId="27CDCA33" w14:textId="075C0F4A" w:rsidR="00D5538F" w:rsidRDefault="00D5538F" w:rsidP="00DF4320">
      <w:pPr>
        <w:jc w:val="both"/>
        <w:rPr>
          <w:szCs w:val="22"/>
        </w:rPr>
      </w:pPr>
      <w:r>
        <w:rPr>
          <w:szCs w:val="22"/>
        </w:rPr>
        <w:t xml:space="preserve">Electronic certification of completed forms prepared using TRI-MEweb is performed by certifying officials who have signed an </w:t>
      </w:r>
      <w:r w:rsidRPr="00396802">
        <w:rPr>
          <w:szCs w:val="22"/>
        </w:rPr>
        <w:t>Electronic Signature Agreement (ESA</w:t>
      </w:r>
      <w:r>
        <w:rPr>
          <w:szCs w:val="22"/>
        </w:rPr>
        <w:t>) and TRIFID Certification Agreement. For more information regarding certification of forms, see Section A.2.</w:t>
      </w:r>
    </w:p>
    <w:p w14:paraId="1CD2E17E" w14:textId="77777777" w:rsidR="00D5538F" w:rsidRDefault="00D5538F" w:rsidP="00DF4320">
      <w:pPr>
        <w:jc w:val="both"/>
        <w:rPr>
          <w:szCs w:val="22"/>
        </w:rPr>
      </w:pPr>
    </w:p>
    <w:p w14:paraId="477988C9" w14:textId="77777777" w:rsidR="00E23EBB" w:rsidRDefault="00E23EBB" w:rsidP="00E23EBB">
      <w:pPr>
        <w:jc w:val="both"/>
        <w:rPr>
          <w:szCs w:val="22"/>
        </w:rPr>
      </w:pPr>
      <w:r>
        <w:rPr>
          <w:szCs w:val="22"/>
        </w:rPr>
        <w:t>Unlike the certification statement contained on Form R, the certification statement provided on the Alternate Threshold Form A pertains to the facility’s eligibility of having met the conditions as described in 40 CFR Section 372.27.</w:t>
      </w:r>
    </w:p>
    <w:p w14:paraId="60EA0494" w14:textId="548683C2" w:rsidR="00C82538" w:rsidRDefault="00C82538" w:rsidP="00DF4320">
      <w:pPr>
        <w:jc w:val="both"/>
        <w:rPr>
          <w:szCs w:val="22"/>
        </w:rPr>
      </w:pPr>
    </w:p>
    <w:p w14:paraId="612165E1" w14:textId="77777777" w:rsidR="00D5538F" w:rsidRDefault="00D5538F" w:rsidP="009F47CB">
      <w:pPr>
        <w:pStyle w:val="Heading2"/>
      </w:pPr>
      <w:bookmarkStart w:id="139" w:name="_Toc209848043"/>
      <w:bookmarkStart w:id="140" w:name="_Toc466365210"/>
      <w:r>
        <w:t>Section 4.</w:t>
      </w:r>
      <w:r>
        <w:tab/>
        <w:t>Facility Identification</w:t>
      </w:r>
      <w:bookmarkEnd w:id="139"/>
      <w:bookmarkEnd w:id="140"/>
    </w:p>
    <w:p w14:paraId="594E510A" w14:textId="77777777" w:rsidR="00D5538F" w:rsidRDefault="00D5538F" w:rsidP="0023608F">
      <w:pPr>
        <w:spacing w:after="120"/>
        <w:ind w:left="720" w:hanging="720"/>
        <w:jc w:val="both"/>
        <w:rPr>
          <w:b/>
          <w:bCs/>
          <w:szCs w:val="22"/>
        </w:rPr>
      </w:pPr>
      <w:r>
        <w:rPr>
          <w:b/>
          <w:bCs/>
          <w:szCs w:val="22"/>
        </w:rPr>
        <w:t>4.1</w:t>
      </w:r>
      <w:r>
        <w:rPr>
          <w:b/>
          <w:bCs/>
          <w:szCs w:val="22"/>
        </w:rPr>
        <w:tab/>
        <w:t>Facility Name, Location, TRI Facility Identification Number and Tribal Country Name</w:t>
      </w:r>
    </w:p>
    <w:p w14:paraId="2C87C07B" w14:textId="5B06D9FF" w:rsidR="00D5538F" w:rsidRDefault="00D5538F" w:rsidP="00DF4320">
      <w:pPr>
        <w:jc w:val="both"/>
        <w:rPr>
          <w:szCs w:val="22"/>
        </w:rPr>
      </w:pPr>
      <w:r>
        <w:rPr>
          <w:szCs w:val="22"/>
        </w:rPr>
        <w:t xml:space="preserve">Enter the full name that the facility presents to the public and its customers in doing business (e.g., the name that appears on invoices, signs, and other official business documents). Do not use a nickname for the facility (e.g., Main Street Plant) unless that is the legal name of the facility under which it does </w:t>
      </w:r>
      <w:r>
        <w:rPr>
          <w:szCs w:val="22"/>
        </w:rPr>
        <w:t>business. Also enter the physical street address, mailing address, city, county, three digit BIA code, if applicable, state, and ZIP code in the space provided. The street address provided must be the location where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chemicals are manufactured, processed, or otherwise used. You may not use PO Box as a facility address. If your mailing address and street address are the same, you should enter NA in the space for the mailing address. </w:t>
      </w:r>
      <w:r>
        <w:t>If the mailing address is outside of the US, include the FIPS country code.</w:t>
      </w:r>
    </w:p>
    <w:p w14:paraId="6EEFEBF9" w14:textId="77777777" w:rsidR="00D5538F" w:rsidRDefault="00D5538F" w:rsidP="00DF4320">
      <w:pPr>
        <w:jc w:val="both"/>
        <w:rPr>
          <w:szCs w:val="22"/>
        </w:rPr>
      </w:pPr>
    </w:p>
    <w:p w14:paraId="053C9FA1" w14:textId="77777777" w:rsidR="00D5538F" w:rsidRDefault="00D5538F" w:rsidP="00DF4320">
      <w:pPr>
        <w:jc w:val="both"/>
        <w:rPr>
          <w:szCs w:val="22"/>
        </w:rPr>
      </w:pPr>
      <w:r>
        <w:rPr>
          <w:szCs w:val="22"/>
        </w:rPr>
        <w:t xml:space="preserve">If your facility is not in a county, put the name of your city, district (for example, District of Columbia), or parish (if you are in Louisiana) in the county block of the Form R and Form A as well as in the county field of </w:t>
      </w:r>
      <w:r w:rsidRPr="00561F91">
        <w:rPr>
          <w:szCs w:val="22"/>
        </w:rPr>
        <w:t>TRI-MEweb</w:t>
      </w:r>
      <w:r>
        <w:rPr>
          <w:szCs w:val="22"/>
        </w:rPr>
        <w:t>. “NA” or “None” are not acceptable entries.</w:t>
      </w:r>
      <w:r w:rsidRPr="00CA7A21">
        <w:rPr>
          <w:i/>
          <w:szCs w:val="22"/>
        </w:rPr>
        <w:t xml:space="preserve"> </w:t>
      </w:r>
      <w:r w:rsidRPr="00561F91">
        <w:rPr>
          <w:szCs w:val="22"/>
        </w:rPr>
        <w:t>TRI-MEweb</w:t>
      </w:r>
      <w:r>
        <w:rPr>
          <w:szCs w:val="22"/>
        </w:rPr>
        <w:t xml:space="preserve"> provides a drop-down menu for the county name, including city districts and parish names.</w:t>
      </w:r>
    </w:p>
    <w:p w14:paraId="01C493D2" w14:textId="77777777" w:rsidR="00D5538F" w:rsidRPr="00095EDB" w:rsidRDefault="00D5538F" w:rsidP="00DF4320">
      <w:pPr>
        <w:jc w:val="both"/>
        <w:rPr>
          <w:szCs w:val="22"/>
        </w:rPr>
      </w:pPr>
    </w:p>
    <w:p w14:paraId="6D6798D5" w14:textId="2C425CBA" w:rsidR="00D5538F" w:rsidRPr="00095EDB" w:rsidRDefault="00D5538F" w:rsidP="00203A1A">
      <w:pPr>
        <w:jc w:val="both"/>
        <w:rPr>
          <w:szCs w:val="22"/>
        </w:rPr>
      </w:pPr>
      <w:r w:rsidRPr="00095EDB">
        <w:rPr>
          <w:szCs w:val="22"/>
        </w:rPr>
        <w:t xml:space="preserve">If your facility is located on Indian country as defined by </w:t>
      </w:r>
      <w:r w:rsidRPr="00095EDB">
        <w:rPr>
          <w:color w:val="000000"/>
          <w:szCs w:val="22"/>
        </w:rPr>
        <w:t xml:space="preserve">18 USC §1151 </w:t>
      </w:r>
      <w:r w:rsidRPr="00095EDB">
        <w:rPr>
          <w:szCs w:val="22"/>
        </w:rPr>
        <w:t xml:space="preserve">you must enter the three digit </w:t>
      </w:r>
      <w:r w:rsidRPr="003F7777">
        <w:rPr>
          <w:szCs w:val="22"/>
        </w:rPr>
        <w:t>Bureau of Indian Affairs</w:t>
      </w:r>
      <w:r>
        <w:rPr>
          <w:szCs w:val="22"/>
        </w:rPr>
        <w:t xml:space="preserve"> (BIA) </w:t>
      </w:r>
      <w:r w:rsidRPr="00095EDB">
        <w:rPr>
          <w:szCs w:val="22"/>
        </w:rPr>
        <w:t>tribal code in the “</w:t>
      </w:r>
      <w:r>
        <w:rPr>
          <w:szCs w:val="22"/>
        </w:rPr>
        <w:t>C</w:t>
      </w:r>
      <w:r w:rsidRPr="00095EDB">
        <w:rPr>
          <w:szCs w:val="22"/>
        </w:rPr>
        <w:t>ity</w:t>
      </w:r>
      <w:r>
        <w:rPr>
          <w:szCs w:val="22"/>
        </w:rPr>
        <w:t>/C</w:t>
      </w:r>
      <w:r w:rsidRPr="00095EDB">
        <w:rPr>
          <w:szCs w:val="22"/>
        </w:rPr>
        <w:t>ounty</w:t>
      </w:r>
      <w:r>
        <w:rPr>
          <w:szCs w:val="22"/>
        </w:rPr>
        <w:t>/T</w:t>
      </w:r>
      <w:r w:rsidRPr="00095EDB">
        <w:rPr>
          <w:szCs w:val="22"/>
        </w:rPr>
        <w:t>ribe</w:t>
      </w:r>
      <w:r>
        <w:rPr>
          <w:szCs w:val="22"/>
        </w:rPr>
        <w:t>/S</w:t>
      </w:r>
      <w:r w:rsidRPr="00095EDB">
        <w:rPr>
          <w:szCs w:val="22"/>
        </w:rPr>
        <w:t>tate</w:t>
      </w:r>
      <w:r>
        <w:rPr>
          <w:szCs w:val="22"/>
        </w:rPr>
        <w:t>/ZIP</w:t>
      </w:r>
      <w:r w:rsidRPr="00095EDB">
        <w:rPr>
          <w:szCs w:val="22"/>
        </w:rPr>
        <w:t xml:space="preserve"> code</w:t>
      </w:r>
      <w:r>
        <w:rPr>
          <w:szCs w:val="22"/>
        </w:rPr>
        <w:t>”</w:t>
      </w:r>
      <w:r w:rsidRPr="00095EDB">
        <w:rPr>
          <w:szCs w:val="22"/>
        </w:rPr>
        <w:t xml:space="preserve"> field.  </w:t>
      </w:r>
      <w:r>
        <w:rPr>
          <w:szCs w:val="22"/>
        </w:rPr>
        <w:t xml:space="preserve">The BIA tribal </w:t>
      </w:r>
      <w:r w:rsidRPr="00095EDB">
        <w:rPr>
          <w:szCs w:val="22"/>
        </w:rPr>
        <w:t xml:space="preserve">codes </w:t>
      </w:r>
      <w:r>
        <w:rPr>
          <w:szCs w:val="22"/>
        </w:rPr>
        <w:t xml:space="preserve">are listed in Table </w:t>
      </w:r>
      <w:r w:rsidR="005F7BF5">
        <w:rPr>
          <w:szCs w:val="22"/>
        </w:rPr>
        <w:t>III</w:t>
      </w:r>
      <w:r w:rsidR="005F7BF5" w:rsidRPr="00095EDB">
        <w:rPr>
          <w:szCs w:val="22"/>
        </w:rPr>
        <w:t xml:space="preserve"> </w:t>
      </w:r>
      <w:r w:rsidRPr="00095EDB">
        <w:rPr>
          <w:szCs w:val="22"/>
        </w:rPr>
        <w:t>of the RFI.  Facilities using TRI-MEweb to complete their forms will be asked if they are located within a tribe’s Indian country and, upon answering “yes”, be taken to a look</w:t>
      </w:r>
      <w:r w:rsidR="00FC448F">
        <w:rPr>
          <w:szCs w:val="22"/>
        </w:rPr>
        <w:t>-</w:t>
      </w:r>
      <w:r w:rsidRPr="00095EDB">
        <w:rPr>
          <w:szCs w:val="22"/>
        </w:rPr>
        <w:t xml:space="preserve">up table to determine the correct </w:t>
      </w:r>
      <w:r>
        <w:rPr>
          <w:szCs w:val="22"/>
        </w:rPr>
        <w:t xml:space="preserve">BIA </w:t>
      </w:r>
      <w:r w:rsidRPr="00095EDB">
        <w:rPr>
          <w:szCs w:val="22"/>
        </w:rPr>
        <w:t xml:space="preserve">code. </w:t>
      </w:r>
    </w:p>
    <w:p w14:paraId="3A5F1067" w14:textId="77777777" w:rsidR="00D5538F" w:rsidRPr="00095EDB" w:rsidRDefault="00D5538F" w:rsidP="00095EDB">
      <w:pPr>
        <w:rPr>
          <w:szCs w:val="22"/>
        </w:rPr>
      </w:pPr>
    </w:p>
    <w:p w14:paraId="6C0514E9" w14:textId="44B67264" w:rsidR="00D5538F" w:rsidRPr="00095EDB" w:rsidRDefault="00D5538F" w:rsidP="00195554">
      <w:pPr>
        <w:jc w:val="both"/>
        <w:rPr>
          <w:szCs w:val="22"/>
        </w:rPr>
      </w:pPr>
      <w:r w:rsidRPr="00095EDB">
        <w:rPr>
          <w:szCs w:val="22"/>
        </w:rPr>
        <w:t xml:space="preserve">If your facility is not located </w:t>
      </w:r>
      <w:r>
        <w:rPr>
          <w:szCs w:val="22"/>
        </w:rPr>
        <w:t xml:space="preserve">(overwhelming majority of TRI facilities are not in Indian Country) </w:t>
      </w:r>
      <w:r w:rsidRPr="00095EDB">
        <w:rPr>
          <w:szCs w:val="22"/>
        </w:rPr>
        <w:t xml:space="preserve">in Indian country as defined by </w:t>
      </w:r>
      <w:r w:rsidRPr="00095EDB">
        <w:rPr>
          <w:color w:val="000000"/>
          <w:szCs w:val="22"/>
        </w:rPr>
        <w:t xml:space="preserve">18 USC §1151 </w:t>
      </w:r>
      <w:r w:rsidRPr="00095EDB">
        <w:rPr>
          <w:szCs w:val="22"/>
        </w:rPr>
        <w:t>you must enter only the city, county (as applicable), state and zip code</w:t>
      </w:r>
      <w:r>
        <w:rPr>
          <w:szCs w:val="22"/>
        </w:rPr>
        <w:t>.</w:t>
      </w:r>
      <w:r w:rsidRPr="00095EDB">
        <w:rPr>
          <w:szCs w:val="22"/>
        </w:rPr>
        <w:t xml:space="preserve">  </w:t>
      </w:r>
    </w:p>
    <w:p w14:paraId="1A001227" w14:textId="77777777" w:rsidR="00D5538F" w:rsidRPr="00095EDB" w:rsidRDefault="00D5538F" w:rsidP="00DF4320">
      <w:pPr>
        <w:jc w:val="both"/>
        <w:rPr>
          <w:szCs w:val="22"/>
        </w:rPr>
      </w:pPr>
    </w:p>
    <w:p w14:paraId="0FC51E0A" w14:textId="77777777" w:rsidR="00D5538F" w:rsidRPr="000B28E5" w:rsidRDefault="00D5538F" w:rsidP="00DF4320">
      <w:pPr>
        <w:jc w:val="both"/>
        <w:rPr>
          <w:b/>
          <w:szCs w:val="22"/>
        </w:rPr>
      </w:pPr>
      <w:r w:rsidRPr="00095EDB">
        <w:rPr>
          <w:b/>
          <w:szCs w:val="22"/>
        </w:rPr>
        <w:t>Location information</w:t>
      </w:r>
      <w:r w:rsidRPr="000B28E5">
        <w:rPr>
          <w:b/>
          <w:szCs w:val="22"/>
        </w:rPr>
        <w:t xml:space="preserve"> for a facility that h</w:t>
      </w:r>
      <w:r>
        <w:rPr>
          <w:b/>
          <w:szCs w:val="22"/>
        </w:rPr>
        <w:t>as previously submitted data to EPA.</w:t>
      </w:r>
    </w:p>
    <w:p w14:paraId="181E1E22" w14:textId="77777777" w:rsidR="00D5538F" w:rsidRDefault="00D5538F" w:rsidP="00DF4320">
      <w:pPr>
        <w:jc w:val="both"/>
        <w:rPr>
          <w:szCs w:val="22"/>
        </w:rPr>
      </w:pPr>
    </w:p>
    <w:p w14:paraId="5676B02E" w14:textId="21B22226" w:rsidR="00D5538F" w:rsidRDefault="00D5538F" w:rsidP="00DF4320">
      <w:pPr>
        <w:jc w:val="both"/>
        <w:rPr>
          <w:szCs w:val="22"/>
        </w:rPr>
      </w:pPr>
      <w:r>
        <w:rPr>
          <w:szCs w:val="22"/>
        </w:rPr>
        <w:t xml:space="preserve">If your facility has submitted a Form R </w:t>
      </w:r>
      <w:r w:rsidR="00796A70">
        <w:rPr>
          <w:szCs w:val="22"/>
        </w:rPr>
        <w:t xml:space="preserve">or A </w:t>
      </w:r>
      <w:r>
        <w:rPr>
          <w:szCs w:val="22"/>
        </w:rPr>
        <w:t xml:space="preserve">in previous reporting years, a TRI Facility Identification Number (TRIFID) has already been assigned to your facility. </w:t>
      </w:r>
      <w:r>
        <w:rPr>
          <w:color w:val="000000"/>
          <w:szCs w:val="22"/>
        </w:rPr>
        <w:t>If you do not know your facility’s information used in prior years</w:t>
      </w:r>
      <w:r w:rsidR="00796A70">
        <w:rPr>
          <w:color w:val="000000"/>
          <w:szCs w:val="22"/>
        </w:rPr>
        <w:t>’</w:t>
      </w:r>
      <w:r>
        <w:rPr>
          <w:color w:val="000000"/>
          <w:szCs w:val="22"/>
        </w:rPr>
        <w:t xml:space="preserve"> submissions, </w:t>
      </w:r>
      <w:r>
        <w:rPr>
          <w:szCs w:val="22"/>
        </w:rPr>
        <w:t>contact your Regional TRI Program representative, or utilize Envirofacts on the Web to look up the address, facility name, or TRIFID at:</w:t>
      </w:r>
    </w:p>
    <w:p w14:paraId="2251A689" w14:textId="64E923C7" w:rsidR="00D5538F" w:rsidRDefault="00ED1C57" w:rsidP="00DF4320">
      <w:pPr>
        <w:jc w:val="both"/>
        <w:rPr>
          <w:szCs w:val="22"/>
        </w:rPr>
      </w:pPr>
      <w:hyperlink r:id="rId68" w:history="1">
        <w:r w:rsidR="00D5538F" w:rsidRPr="001B42EB">
          <w:rPr>
            <w:rStyle w:val="Hyperlink"/>
            <w:szCs w:val="22"/>
          </w:rPr>
          <w:t>http://www.epa.gov/enviro</w:t>
        </w:r>
      </w:hyperlink>
      <w:r w:rsidR="00D5538F">
        <w:rPr>
          <w:szCs w:val="22"/>
        </w:rPr>
        <w:t xml:space="preserve">. </w:t>
      </w:r>
    </w:p>
    <w:p w14:paraId="316E96BC" w14:textId="77777777" w:rsidR="00D5538F" w:rsidRDefault="00D5538F" w:rsidP="00DF4320">
      <w:pPr>
        <w:jc w:val="both"/>
        <w:rPr>
          <w:szCs w:val="22"/>
        </w:rPr>
      </w:pPr>
    </w:p>
    <w:p w14:paraId="0D248668" w14:textId="1F03E29B" w:rsidR="00D5538F" w:rsidRDefault="00D5538F" w:rsidP="00DC358F">
      <w:pPr>
        <w:jc w:val="both"/>
        <w:rPr>
          <w:szCs w:val="22"/>
        </w:rPr>
      </w:pPr>
      <w:r>
        <w:rPr>
          <w:szCs w:val="22"/>
        </w:rPr>
        <w:t xml:space="preserve">If you have previously submitted data for your facility using TRI-MEweb, the facility information including TRIFID remains with your profile. If you </w:t>
      </w:r>
      <w:r>
        <w:rPr>
          <w:szCs w:val="22"/>
        </w:rPr>
        <w:lastRenderedPageBreak/>
        <w:t>have not submitted using TRI-MEweb, then you can add your facility to your profile using the 6-digit access key, which is</w:t>
      </w:r>
      <w:r w:rsidRPr="00AF5C53">
        <w:t xml:space="preserve"> </w:t>
      </w:r>
      <w:r>
        <w:t>e-mailed to all t</w:t>
      </w:r>
      <w:r w:rsidRPr="008D022F">
        <w:t xml:space="preserve">echnical </w:t>
      </w:r>
      <w:r>
        <w:t>c</w:t>
      </w:r>
      <w:r w:rsidRPr="008D022F">
        <w:t>ontacts</w:t>
      </w:r>
      <w:r>
        <w:t>, preparers, and certifying officials</w:t>
      </w:r>
      <w:r>
        <w:rPr>
          <w:szCs w:val="22"/>
        </w:rPr>
        <w:t xml:space="preserve"> at facilities reporting for the prior year, or by submitting the TRIFID and technical contact information. </w:t>
      </w:r>
    </w:p>
    <w:p w14:paraId="4D45027F" w14:textId="77777777" w:rsidR="00D5538F" w:rsidRDefault="00D5538F" w:rsidP="00DF4320">
      <w:pPr>
        <w:jc w:val="both"/>
        <w:rPr>
          <w:szCs w:val="22"/>
        </w:rPr>
      </w:pPr>
    </w:p>
    <w:p w14:paraId="6B7D9D3F" w14:textId="77777777" w:rsidR="00D5538F" w:rsidRPr="00AC41B9" w:rsidRDefault="00D5538F" w:rsidP="00AC41B9">
      <w:pPr>
        <w:jc w:val="both"/>
        <w:rPr>
          <w:b/>
          <w:szCs w:val="22"/>
        </w:rPr>
      </w:pPr>
      <w:r w:rsidRPr="00AC41B9">
        <w:rPr>
          <w:b/>
          <w:szCs w:val="22"/>
        </w:rPr>
        <w:t>Location information for a facility that h</w:t>
      </w:r>
      <w:r>
        <w:rPr>
          <w:b/>
          <w:szCs w:val="22"/>
        </w:rPr>
        <w:t>as previously submitted data to EPA, but has changed physical location.</w:t>
      </w:r>
    </w:p>
    <w:p w14:paraId="4D06754B" w14:textId="77777777" w:rsidR="00D5538F" w:rsidRDefault="00D5538F" w:rsidP="00DF4320">
      <w:pPr>
        <w:jc w:val="both"/>
        <w:rPr>
          <w:szCs w:val="22"/>
        </w:rPr>
      </w:pPr>
    </w:p>
    <w:p w14:paraId="36D6F2F7" w14:textId="667C6689" w:rsidR="00D5538F" w:rsidRDefault="00D5538F" w:rsidP="00DF4320">
      <w:pPr>
        <w:jc w:val="both"/>
        <w:rPr>
          <w:szCs w:val="22"/>
        </w:rPr>
      </w:pPr>
      <w:r>
        <w:rPr>
          <w:szCs w:val="22"/>
        </w:rPr>
        <w:t xml:space="preserve">If your facility has moved, you will need to request that a new TRIFID be assigned to your facility. To request a new TRIFID, add a new facility account to </w:t>
      </w:r>
      <w:r w:rsidRPr="00561F91">
        <w:rPr>
          <w:szCs w:val="22"/>
        </w:rPr>
        <w:t>TRI-MEweb</w:t>
      </w:r>
      <w:r>
        <w:rPr>
          <w:szCs w:val="22"/>
        </w:rPr>
        <w:t xml:space="preserve"> and cho</w:t>
      </w:r>
      <w:r w:rsidR="003D0F25">
        <w:rPr>
          <w:szCs w:val="22"/>
        </w:rPr>
        <w:t>o</w:t>
      </w:r>
      <w:r>
        <w:rPr>
          <w:szCs w:val="22"/>
        </w:rPr>
        <w:t xml:space="preserve">se to report as a new reporting facility (option 3). </w:t>
      </w:r>
      <w:r w:rsidRPr="00561F91">
        <w:rPr>
          <w:szCs w:val="22"/>
        </w:rPr>
        <w:t>TRI-MEweb</w:t>
      </w:r>
      <w:r>
        <w:rPr>
          <w:szCs w:val="22"/>
        </w:rPr>
        <w:t xml:space="preserve"> will automatically generate a new TRIFID for your facility.  The TRIFID assigned to your new reporting facility should be used in all future reporting of TRI data.  </w:t>
      </w:r>
    </w:p>
    <w:p w14:paraId="6F33B50F" w14:textId="77777777" w:rsidR="00D5538F" w:rsidRDefault="00D5538F" w:rsidP="00DF4320">
      <w:pPr>
        <w:jc w:val="both"/>
        <w:rPr>
          <w:szCs w:val="22"/>
        </w:rPr>
      </w:pPr>
    </w:p>
    <w:p w14:paraId="2DB5FDA8" w14:textId="77777777" w:rsidR="00D5538F" w:rsidRPr="00AC41B9" w:rsidRDefault="00D5538F" w:rsidP="00324953">
      <w:pPr>
        <w:jc w:val="both"/>
        <w:rPr>
          <w:b/>
          <w:szCs w:val="22"/>
        </w:rPr>
      </w:pPr>
      <w:r w:rsidRPr="00AC41B9">
        <w:rPr>
          <w:b/>
          <w:szCs w:val="22"/>
        </w:rPr>
        <w:t>Location information for a facility that h</w:t>
      </w:r>
      <w:r>
        <w:rPr>
          <w:b/>
          <w:szCs w:val="22"/>
        </w:rPr>
        <w:t>as changed ownership, but has not changed physical location.</w:t>
      </w:r>
    </w:p>
    <w:p w14:paraId="39D0DD97" w14:textId="77777777" w:rsidR="00D5538F" w:rsidRDefault="00D5538F" w:rsidP="00DF4320">
      <w:pPr>
        <w:jc w:val="both"/>
        <w:rPr>
          <w:szCs w:val="22"/>
        </w:rPr>
      </w:pPr>
    </w:p>
    <w:p w14:paraId="1CD1AF3E" w14:textId="0C753466" w:rsidR="00D5538F" w:rsidRDefault="00D5538F" w:rsidP="00DF4320">
      <w:pPr>
        <w:jc w:val="both"/>
        <w:rPr>
          <w:szCs w:val="22"/>
        </w:rPr>
      </w:pPr>
      <w:r>
        <w:rPr>
          <w:szCs w:val="22"/>
        </w:rPr>
        <w:t xml:space="preserve">The TRIFID is established by the first Form R </w:t>
      </w:r>
      <w:r w:rsidR="00796A70">
        <w:rPr>
          <w:szCs w:val="22"/>
        </w:rPr>
        <w:t xml:space="preserve">or A </w:t>
      </w:r>
      <w:r>
        <w:rPr>
          <w:szCs w:val="22"/>
        </w:rPr>
        <w:t xml:space="preserve">submitted by a facility at a particular location. Only a change in address warrants filing as a new facility; otherwise, the </w:t>
      </w:r>
      <w:r w:rsidR="00796A70">
        <w:rPr>
          <w:szCs w:val="22"/>
        </w:rPr>
        <w:t>TRIFID</w:t>
      </w:r>
      <w:r>
        <w:rPr>
          <w:szCs w:val="22"/>
        </w:rPr>
        <w:t xml:space="preserve"> is retained by the facility even if the facility changes name, ownership, production processes, NAICS codes, etc. </w:t>
      </w:r>
    </w:p>
    <w:p w14:paraId="333C98A5" w14:textId="77777777" w:rsidR="00D5538F" w:rsidRDefault="00D5538F" w:rsidP="00DF4320">
      <w:pPr>
        <w:jc w:val="both"/>
        <w:rPr>
          <w:szCs w:val="22"/>
        </w:rPr>
      </w:pPr>
    </w:p>
    <w:p w14:paraId="17337F57" w14:textId="676AF53E" w:rsidR="00D5538F" w:rsidRDefault="00D5538F" w:rsidP="00DF4320">
      <w:pPr>
        <w:jc w:val="both"/>
        <w:rPr>
          <w:b/>
          <w:szCs w:val="22"/>
        </w:rPr>
      </w:pPr>
      <w:r>
        <w:rPr>
          <w:szCs w:val="22"/>
        </w:rPr>
        <w:t xml:space="preserve">If your facility has changed ownership during the reporting year but not its physical location, the facility does not require a new TRIFID. Use the TRIFID assigned to previous owner. </w:t>
      </w:r>
      <w:r w:rsidRPr="00561F91">
        <w:rPr>
          <w:szCs w:val="22"/>
        </w:rPr>
        <w:t>TRI-MEweb</w:t>
      </w:r>
      <w:r>
        <w:rPr>
          <w:szCs w:val="22"/>
        </w:rPr>
        <w:t xml:space="preserve"> can be used to update facility information due to change of ownership.</w:t>
      </w:r>
    </w:p>
    <w:p w14:paraId="482136CE" w14:textId="77777777" w:rsidR="00AA276E" w:rsidRDefault="00AA276E" w:rsidP="00DF4320">
      <w:pPr>
        <w:jc w:val="both"/>
        <w:rPr>
          <w:b/>
          <w:szCs w:val="22"/>
        </w:rPr>
      </w:pPr>
    </w:p>
    <w:p w14:paraId="2DA8DA8A" w14:textId="10318FA4" w:rsidR="00D5538F" w:rsidRPr="000B28E5" w:rsidRDefault="00D5538F" w:rsidP="00DF4320">
      <w:pPr>
        <w:jc w:val="both"/>
        <w:rPr>
          <w:b/>
          <w:szCs w:val="22"/>
        </w:rPr>
      </w:pPr>
      <w:r w:rsidRPr="000B28E5">
        <w:rPr>
          <w:b/>
          <w:szCs w:val="22"/>
        </w:rPr>
        <w:t>Location reporting TRI releases for the first time to EPA.</w:t>
      </w:r>
    </w:p>
    <w:p w14:paraId="41D4A0DF" w14:textId="77777777" w:rsidR="00D5538F" w:rsidRDefault="00D5538F" w:rsidP="00DF4320">
      <w:pPr>
        <w:jc w:val="both"/>
        <w:rPr>
          <w:szCs w:val="22"/>
        </w:rPr>
      </w:pPr>
    </w:p>
    <w:p w14:paraId="73FD7189" w14:textId="1B388764" w:rsidR="00D5538F" w:rsidRPr="000B28E5" w:rsidRDefault="00D5538F" w:rsidP="000939AF">
      <w:pPr>
        <w:jc w:val="both"/>
        <w:rPr>
          <w:b/>
          <w:szCs w:val="22"/>
        </w:rPr>
      </w:pPr>
      <w:r w:rsidRPr="008733AE">
        <w:rPr>
          <w:color w:val="000000"/>
          <w:szCs w:val="22"/>
        </w:rPr>
        <w:t xml:space="preserve">If your facility is reporting for the first time, upon creating your CDX account, and adding </w:t>
      </w:r>
      <w:r w:rsidR="003D0F25">
        <w:rPr>
          <w:color w:val="000000"/>
          <w:szCs w:val="22"/>
        </w:rPr>
        <w:t xml:space="preserve">the </w:t>
      </w:r>
      <w:r w:rsidRPr="008733AE">
        <w:rPr>
          <w:iCs/>
          <w:color w:val="000000"/>
          <w:szCs w:val="22"/>
        </w:rPr>
        <w:t>TRI-MEweb</w:t>
      </w:r>
      <w:r w:rsidRPr="008733AE">
        <w:rPr>
          <w:color w:val="000000"/>
          <w:szCs w:val="22"/>
        </w:rPr>
        <w:t xml:space="preserve"> application, you will be prompt</w:t>
      </w:r>
      <w:r w:rsidRPr="008733AE">
        <w:rPr>
          <w:bCs/>
          <w:color w:val="000000"/>
          <w:szCs w:val="22"/>
        </w:rPr>
        <w:t>ed</w:t>
      </w:r>
      <w:r w:rsidRPr="008733AE">
        <w:rPr>
          <w:color w:val="000000"/>
          <w:szCs w:val="22"/>
        </w:rPr>
        <w:t xml:space="preserve"> to add a new facility account into </w:t>
      </w:r>
      <w:r w:rsidRPr="008733AE">
        <w:rPr>
          <w:iCs/>
          <w:color w:val="000000"/>
          <w:szCs w:val="22"/>
        </w:rPr>
        <w:t>TRI-MEweb</w:t>
      </w:r>
      <w:r w:rsidRPr="008733AE">
        <w:rPr>
          <w:color w:val="000000"/>
          <w:szCs w:val="22"/>
        </w:rPr>
        <w:t xml:space="preserve">. </w:t>
      </w:r>
      <w:r w:rsidRPr="008733AE">
        <w:rPr>
          <w:iCs/>
          <w:color w:val="000000"/>
          <w:szCs w:val="22"/>
        </w:rPr>
        <w:t>TR</w:t>
      </w:r>
      <w:r w:rsidRPr="00561F91">
        <w:rPr>
          <w:iCs/>
          <w:color w:val="000000"/>
        </w:rPr>
        <w:t>I-MEweb</w:t>
      </w:r>
      <w:r w:rsidRPr="00C37420">
        <w:rPr>
          <w:color w:val="000000"/>
          <w:szCs w:val="22"/>
        </w:rPr>
        <w:t xml:space="preserve"> will automatically generate a new TRIFID for your facility</w:t>
      </w:r>
      <w:r>
        <w:rPr>
          <w:color w:val="000000"/>
        </w:rPr>
        <w:t xml:space="preserve">. </w:t>
      </w:r>
      <w:r w:rsidRPr="000939AF">
        <w:rPr>
          <w:color w:val="000000"/>
        </w:rPr>
        <w:t xml:space="preserve"> The TRIFID assigned to your new reporting facility should be used in all future reporting of TRI data.</w:t>
      </w:r>
    </w:p>
    <w:p w14:paraId="5CF97D5E" w14:textId="77777777" w:rsidR="00D5538F" w:rsidRDefault="00D5538F" w:rsidP="00DF4320">
      <w:pPr>
        <w:jc w:val="both"/>
        <w:rPr>
          <w:szCs w:val="22"/>
        </w:rPr>
      </w:pPr>
      <w:r>
        <w:rPr>
          <w:szCs w:val="22"/>
        </w:rPr>
        <w:t xml:space="preserve"> </w:t>
      </w:r>
    </w:p>
    <w:p w14:paraId="6A4B6EDD" w14:textId="77777777" w:rsidR="00D5538F" w:rsidRDefault="00D5538F" w:rsidP="004C7453">
      <w:pPr>
        <w:keepNext/>
        <w:spacing w:after="120"/>
        <w:ind w:left="720" w:hanging="720"/>
        <w:jc w:val="both"/>
        <w:rPr>
          <w:b/>
          <w:bCs/>
          <w:szCs w:val="22"/>
        </w:rPr>
      </w:pPr>
      <w:r>
        <w:rPr>
          <w:b/>
          <w:bCs/>
          <w:szCs w:val="22"/>
        </w:rPr>
        <w:t>4.2</w:t>
      </w:r>
      <w:r>
        <w:rPr>
          <w:b/>
          <w:bCs/>
          <w:szCs w:val="22"/>
        </w:rPr>
        <w:tab/>
        <w:t>Full or Partial Facility Indication</w:t>
      </w:r>
      <w:r w:rsidRPr="00940C76">
        <w:t xml:space="preserve"> </w:t>
      </w:r>
      <w:r w:rsidRPr="00940C76">
        <w:rPr>
          <w:b/>
          <w:bCs/>
          <w:szCs w:val="22"/>
        </w:rPr>
        <w:t>and Federal Facility Designation</w:t>
      </w:r>
    </w:p>
    <w:p w14:paraId="069C8C43" w14:textId="7EEABD78" w:rsidR="00C82538" w:rsidRDefault="00C82538" w:rsidP="00DF4320">
      <w:pPr>
        <w:jc w:val="both"/>
        <w:rPr>
          <w:b/>
          <w:szCs w:val="22"/>
        </w:rPr>
      </w:pPr>
      <w:r w:rsidRPr="00C82538">
        <w:rPr>
          <w:b/>
          <w:szCs w:val="22"/>
        </w:rPr>
        <w:t>Full or Partial Facility Indication</w:t>
      </w:r>
      <w:r w:rsidR="00B24168">
        <w:rPr>
          <w:b/>
          <w:szCs w:val="22"/>
        </w:rPr>
        <w:t xml:space="preserve"> (Form R only)</w:t>
      </w:r>
    </w:p>
    <w:p w14:paraId="61792328" w14:textId="77777777" w:rsidR="00C82538" w:rsidRDefault="00C82538" w:rsidP="00DF4320">
      <w:pPr>
        <w:jc w:val="both"/>
        <w:rPr>
          <w:szCs w:val="22"/>
        </w:rPr>
      </w:pPr>
    </w:p>
    <w:p w14:paraId="6AE90DD1" w14:textId="77777777" w:rsidR="00D5538F" w:rsidRDefault="00D5538F" w:rsidP="00DF4320">
      <w:pPr>
        <w:jc w:val="both"/>
        <w:rPr>
          <w:szCs w:val="22"/>
        </w:rPr>
      </w:pPr>
      <w:r>
        <w:rPr>
          <w:szCs w:val="22"/>
        </w:rPr>
        <w:t>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requires reports by “facilities,” which are defined as “all buildings, equipment, structures, and other stationary items which are located on a single site or on contiguous or adjacent sites and which are owned or operated by the same person (or by any person which controls, is controlled by, or under common control with such person). A facility may contain more than one establishment.”</w:t>
      </w:r>
    </w:p>
    <w:p w14:paraId="09C3FC98" w14:textId="77777777" w:rsidR="00D5538F" w:rsidRDefault="00D5538F" w:rsidP="00DF4320">
      <w:pPr>
        <w:jc w:val="both"/>
        <w:rPr>
          <w:szCs w:val="22"/>
        </w:rPr>
      </w:pPr>
    </w:p>
    <w:p w14:paraId="3EBE1BD3" w14:textId="77777777" w:rsidR="00D5538F" w:rsidRDefault="00D5538F" w:rsidP="00DF4320">
      <w:pPr>
        <w:jc w:val="both"/>
        <w:rPr>
          <w:szCs w:val="22"/>
        </w:rPr>
      </w:pPr>
      <w:r>
        <w:rPr>
          <w:szCs w:val="22"/>
        </w:rPr>
        <w:t>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defines establishment as “an economic unit, generally at a single physical location, where business is conducted or where services or industrial operations are performed.” Under Section 372.30(c) of the reporting rule, you may submit a separate Form R for each establishment or for groups of establishments in your facility, provided all releases and other waste management activities and source reduction activities involving the EPCRA </w:t>
      </w:r>
      <w:r w:rsidRPr="0093305E">
        <w:rPr>
          <w:szCs w:val="22"/>
        </w:rPr>
        <w:t>Section 313</w:t>
      </w:r>
      <w:r>
        <w:rPr>
          <w:szCs w:val="22"/>
        </w:rPr>
        <w:t xml:space="preserve"> chemical from the entire facility are reported. This allows you the option of reporting separately on the activities involving an EPCRA </w:t>
      </w:r>
      <w:r w:rsidRPr="0093305E">
        <w:rPr>
          <w:szCs w:val="22"/>
        </w:rPr>
        <w:t>Section 313</w:t>
      </w:r>
      <w:r>
        <w:rPr>
          <w:szCs w:val="22"/>
        </w:rPr>
        <w:t xml:space="preserve"> chemical at each establishment, or group of establishments (e.g., part of a covered facility), rather than submitting a single Form R for that EPCRA </w:t>
      </w:r>
      <w:r w:rsidRPr="0093305E">
        <w:rPr>
          <w:szCs w:val="22"/>
        </w:rPr>
        <w:t>Section 313</w:t>
      </w:r>
      <w:r>
        <w:rPr>
          <w:szCs w:val="22"/>
        </w:rPr>
        <w:t xml:space="preserve"> chemical for the entire facility. However, if an establishment or group of establishments does not manufacture, process, or otherwise use or release or otherwise manage as waste an EPCRA </w:t>
      </w:r>
      <w:r w:rsidRPr="0093305E">
        <w:rPr>
          <w:szCs w:val="22"/>
        </w:rPr>
        <w:t>Section 313</w:t>
      </w:r>
      <w:r>
        <w:rPr>
          <w:szCs w:val="22"/>
        </w:rPr>
        <w:t xml:space="preserve"> chemical, you do not have to submit a report for that establishment or group of establishments for that particular chemical. (See also Section B.2.b of these instructions.)</w:t>
      </w:r>
    </w:p>
    <w:p w14:paraId="1E3E47DE" w14:textId="77777777" w:rsidR="00D5538F" w:rsidRDefault="00D5538F" w:rsidP="00DF4320">
      <w:pPr>
        <w:jc w:val="both"/>
        <w:rPr>
          <w:szCs w:val="22"/>
        </w:rPr>
      </w:pPr>
    </w:p>
    <w:p w14:paraId="7A96A212" w14:textId="77777777" w:rsidR="00D5538F" w:rsidRDefault="00D5538F" w:rsidP="00DF4320">
      <w:pPr>
        <w:jc w:val="both"/>
        <w:rPr>
          <w:szCs w:val="22"/>
        </w:rPr>
      </w:pPr>
      <w:r>
        <w:rPr>
          <w:szCs w:val="22"/>
        </w:rPr>
        <w:t>A covered facility must report all releases and other waste management activities and source reduction activities of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if the facility meets a reporting threshold for that EPCRA </w:t>
      </w:r>
      <w:r w:rsidRPr="0093305E">
        <w:rPr>
          <w:szCs w:val="22"/>
        </w:rPr>
        <w:t>Section 313</w:t>
      </w:r>
      <w:r>
        <w:rPr>
          <w:szCs w:val="22"/>
        </w:rPr>
        <w:t xml:space="preserve"> chemical. Whether submitting a report for the entire facility or separate reports for the establishments, the threshold determination must be made based on the entire facility. Indicate in Section 4.2 whether your report is for the entire covered facility as a whole or for part of a covered facility (i.e., one or more establishments).</w:t>
      </w:r>
    </w:p>
    <w:p w14:paraId="7FD49368" w14:textId="77777777" w:rsidR="00D5538F" w:rsidRDefault="00D5538F" w:rsidP="00DF4320">
      <w:pPr>
        <w:jc w:val="both"/>
        <w:rPr>
          <w:szCs w:val="22"/>
        </w:rPr>
      </w:pPr>
    </w:p>
    <w:p w14:paraId="48811557" w14:textId="1929485B" w:rsidR="00C82538" w:rsidRDefault="00C82538" w:rsidP="00C82538">
      <w:pPr>
        <w:jc w:val="both"/>
        <w:rPr>
          <w:szCs w:val="22"/>
        </w:rPr>
      </w:pPr>
      <w:r>
        <w:rPr>
          <w:szCs w:val="22"/>
        </w:rPr>
        <w:t xml:space="preserve">In TRI-MEweb, facilities that wish to submit separate Form Rs for each establishment or group of </w:t>
      </w:r>
      <w:r>
        <w:rPr>
          <w:szCs w:val="22"/>
        </w:rPr>
        <w:lastRenderedPageBreak/>
        <w:t xml:space="preserve">establishments may select “Reporting by </w:t>
      </w:r>
      <w:r w:rsidR="00E07547">
        <w:rPr>
          <w:szCs w:val="22"/>
        </w:rPr>
        <w:t xml:space="preserve">Part” with the </w:t>
      </w:r>
      <w:r w:rsidR="00E07547" w:rsidRPr="00297230">
        <w:rPr>
          <w:i/>
        </w:rPr>
        <w:t>Select Facility</w:t>
      </w:r>
      <w:r>
        <w:rPr>
          <w:szCs w:val="22"/>
        </w:rPr>
        <w:t xml:space="preserve"> page to set up unique establishments within the particular facility. All establishments reporting by part use the same TRIFID but should provide unique facility names. </w:t>
      </w:r>
    </w:p>
    <w:p w14:paraId="1B1C7F0D" w14:textId="77777777" w:rsidR="00C82538" w:rsidRDefault="00C82538" w:rsidP="00C82538">
      <w:pPr>
        <w:jc w:val="both"/>
        <w:rPr>
          <w:szCs w:val="22"/>
        </w:rPr>
      </w:pPr>
    </w:p>
    <w:p w14:paraId="2F42E466" w14:textId="341522FC" w:rsidR="00C82538" w:rsidRDefault="00C82538" w:rsidP="00C82538">
      <w:pPr>
        <w:jc w:val="both"/>
        <w:rPr>
          <w:szCs w:val="22"/>
        </w:rPr>
      </w:pPr>
      <w:r>
        <w:rPr>
          <w:szCs w:val="22"/>
        </w:rPr>
        <w:t>Note that the reporting by part option is not applicable f</w:t>
      </w:r>
      <w:r w:rsidRPr="00736A62">
        <w:rPr>
          <w:szCs w:val="22"/>
        </w:rPr>
        <w:t>or facilities submitting a Form A</w:t>
      </w:r>
      <w:r>
        <w:rPr>
          <w:szCs w:val="22"/>
        </w:rPr>
        <w:t xml:space="preserve"> for a TRI chemical</w:t>
      </w:r>
      <w:r w:rsidRPr="00736A62">
        <w:rPr>
          <w:szCs w:val="22"/>
        </w:rPr>
        <w:t xml:space="preserve">. </w:t>
      </w:r>
      <w:r>
        <w:rPr>
          <w:szCs w:val="22"/>
        </w:rPr>
        <w:t>Unlike the Form R, t</w:t>
      </w:r>
      <w:r w:rsidRPr="00736A62">
        <w:rPr>
          <w:szCs w:val="22"/>
        </w:rPr>
        <w:t xml:space="preserve">he Form A does </w:t>
      </w:r>
      <w:r>
        <w:rPr>
          <w:szCs w:val="22"/>
        </w:rPr>
        <w:t>not utilize</w:t>
      </w:r>
      <w:r w:rsidRPr="00736A62">
        <w:rPr>
          <w:szCs w:val="22"/>
        </w:rPr>
        <w:t xml:space="preserve"> Section</w:t>
      </w:r>
      <w:r>
        <w:rPr>
          <w:szCs w:val="22"/>
        </w:rPr>
        <w:t>s</w:t>
      </w:r>
      <w:r w:rsidRPr="00736A62">
        <w:rPr>
          <w:szCs w:val="22"/>
        </w:rPr>
        <w:t xml:space="preserve"> 4.2a or 4.2b</w:t>
      </w:r>
      <w:r w:rsidR="00E23EBB">
        <w:rPr>
          <w:szCs w:val="22"/>
        </w:rPr>
        <w:t>,</w:t>
      </w:r>
      <w:r w:rsidR="00E23EBB" w:rsidRPr="00736A62">
        <w:rPr>
          <w:szCs w:val="22"/>
        </w:rPr>
        <w:t xml:space="preserve"> which provide the option of reporting full or partial facility information</w:t>
      </w:r>
      <w:r w:rsidR="00E23EBB">
        <w:rPr>
          <w:szCs w:val="22"/>
        </w:rPr>
        <w:t xml:space="preserve"> </w:t>
      </w:r>
      <w:r w:rsidR="00E23EBB" w:rsidRPr="00736A62">
        <w:rPr>
          <w:szCs w:val="22"/>
        </w:rPr>
        <w:t>if the faci</w:t>
      </w:r>
      <w:r w:rsidR="00E23EBB">
        <w:rPr>
          <w:szCs w:val="22"/>
        </w:rPr>
        <w:t>lity is composed of several distinct establishments.</w:t>
      </w:r>
    </w:p>
    <w:p w14:paraId="382A440A" w14:textId="77777777" w:rsidR="00C82538" w:rsidRDefault="00C82538" w:rsidP="00DF4320">
      <w:pPr>
        <w:jc w:val="both"/>
        <w:rPr>
          <w:szCs w:val="22"/>
        </w:rPr>
      </w:pPr>
    </w:p>
    <w:p w14:paraId="131DA581" w14:textId="7362FE0F" w:rsidR="00C82538" w:rsidRDefault="00C82538" w:rsidP="00DF4320">
      <w:pPr>
        <w:jc w:val="both"/>
        <w:rPr>
          <w:b/>
          <w:bCs/>
          <w:szCs w:val="22"/>
        </w:rPr>
      </w:pPr>
      <w:r w:rsidRPr="00940C76">
        <w:rPr>
          <w:b/>
          <w:bCs/>
          <w:szCs w:val="22"/>
        </w:rPr>
        <w:t>Federal Facility Designation</w:t>
      </w:r>
    </w:p>
    <w:p w14:paraId="37B96821" w14:textId="77777777" w:rsidR="00C82538" w:rsidRDefault="00C82538" w:rsidP="00DF4320">
      <w:pPr>
        <w:jc w:val="both"/>
        <w:rPr>
          <w:szCs w:val="22"/>
        </w:rPr>
      </w:pPr>
    </w:p>
    <w:p w14:paraId="1927FB30" w14:textId="3D9B0731" w:rsidR="00D5538F" w:rsidRDefault="00C82538" w:rsidP="00DF4320">
      <w:pPr>
        <w:jc w:val="both"/>
        <w:rPr>
          <w:szCs w:val="22"/>
        </w:rPr>
      </w:pPr>
      <w:r>
        <w:rPr>
          <w:szCs w:val="22"/>
        </w:rPr>
        <w:t xml:space="preserve">Executive Order 13423 directs federal facilities to comply with Right-To-Know Laws and Pollution Prevention Requirements. </w:t>
      </w:r>
      <w:r w:rsidR="00D5538F">
        <w:rPr>
          <w:szCs w:val="22"/>
        </w:rPr>
        <w:t>In TRI-MEweb, users should select the appropriate button for: 1) federal facility (Section 4.2c), 2) GOCO facility (Section 4.2d), or 3) neither. Federal facilities should select only ‘federal facility’ even if their TRI reports contain release and other waste management information from contractors located at the facility. Contractors at federal facilities</w:t>
      </w:r>
      <w:r w:rsidR="003D0F25">
        <w:rPr>
          <w:szCs w:val="22"/>
        </w:rPr>
        <w:t xml:space="preserve"> that</w:t>
      </w:r>
      <w:r w:rsidR="00D5538F">
        <w:rPr>
          <w:szCs w:val="22"/>
        </w:rPr>
        <w:t xml:space="preserve"> are required by EPCRA</w:t>
      </w:r>
      <w:r w:rsidR="00D5538F">
        <w:rPr>
          <w:szCs w:val="22"/>
        </w:rPr>
        <w:fldChar w:fldCharType="begin"/>
      </w:r>
      <w:r w:rsidR="00D5538F">
        <w:rPr>
          <w:szCs w:val="22"/>
        </w:rPr>
        <w:instrText>xe "EPCRA"</w:instrText>
      </w:r>
      <w:r w:rsidR="00D5538F">
        <w:rPr>
          <w:szCs w:val="22"/>
        </w:rPr>
        <w:fldChar w:fldCharType="end"/>
      </w:r>
      <w:r w:rsidR="00D5538F">
        <w:rPr>
          <w:szCs w:val="22"/>
        </w:rPr>
        <w:t xml:space="preserve"> </w:t>
      </w:r>
      <w:r w:rsidR="00D5538F" w:rsidRPr="0093305E">
        <w:rPr>
          <w:szCs w:val="22"/>
        </w:rPr>
        <w:t>Section 313</w:t>
      </w:r>
      <w:r w:rsidR="00D5538F">
        <w:rPr>
          <w:szCs w:val="22"/>
        </w:rPr>
        <w:t xml:space="preserve"> to file TRI reports independently of the federal facility, should select GOCO. This information is important to prevent duplication of federal facility data. (See Appendix A for further guidance on these instructions.)</w:t>
      </w:r>
    </w:p>
    <w:p w14:paraId="2DDC2466" w14:textId="77777777" w:rsidR="00D5538F" w:rsidRDefault="00D5538F" w:rsidP="00DF4320">
      <w:pPr>
        <w:jc w:val="both"/>
        <w:rPr>
          <w:szCs w:val="22"/>
        </w:rPr>
      </w:pPr>
    </w:p>
    <w:p w14:paraId="716D2D3A" w14:textId="77777777" w:rsidR="00D5538F" w:rsidRDefault="00D5538F" w:rsidP="00DF4320">
      <w:pPr>
        <w:spacing w:after="120"/>
        <w:ind w:left="720" w:hanging="720"/>
        <w:jc w:val="both"/>
        <w:rPr>
          <w:b/>
          <w:bCs/>
          <w:szCs w:val="22"/>
        </w:rPr>
      </w:pPr>
      <w:r>
        <w:rPr>
          <w:b/>
          <w:bCs/>
          <w:szCs w:val="22"/>
        </w:rPr>
        <w:t>4.3</w:t>
      </w:r>
      <w:r>
        <w:rPr>
          <w:b/>
          <w:bCs/>
          <w:szCs w:val="22"/>
        </w:rPr>
        <w:tab/>
        <w:t>Technical Contact</w:t>
      </w:r>
      <w:r>
        <w:rPr>
          <w:b/>
          <w:bCs/>
          <w:szCs w:val="22"/>
        </w:rPr>
        <w:fldChar w:fldCharType="begin"/>
      </w:r>
      <w:r>
        <w:rPr>
          <w:szCs w:val="22"/>
        </w:rPr>
        <w:instrText>xe "</w:instrText>
      </w:r>
      <w:r>
        <w:rPr>
          <w:b/>
          <w:bCs/>
          <w:szCs w:val="22"/>
        </w:rPr>
        <w:instrText>Technical Contact</w:instrText>
      </w:r>
      <w:r>
        <w:rPr>
          <w:szCs w:val="22"/>
        </w:rPr>
        <w:instrText>"</w:instrText>
      </w:r>
      <w:r>
        <w:rPr>
          <w:b/>
          <w:bCs/>
          <w:szCs w:val="22"/>
        </w:rPr>
        <w:fldChar w:fldCharType="end"/>
      </w:r>
    </w:p>
    <w:p w14:paraId="046CF18D" w14:textId="64BC6F06" w:rsidR="00D5538F" w:rsidRDefault="00D5538F" w:rsidP="00DF4320">
      <w:pPr>
        <w:jc w:val="both"/>
        <w:rPr>
          <w:szCs w:val="22"/>
        </w:rPr>
      </w:pPr>
      <w:r>
        <w:rPr>
          <w:szCs w:val="22"/>
        </w:rPr>
        <w:t xml:space="preserve">In TRI-MEweb, facilities </w:t>
      </w:r>
      <w:r w:rsidR="007008AF">
        <w:rPr>
          <w:szCs w:val="22"/>
        </w:rPr>
        <w:t xml:space="preserve">must </w:t>
      </w:r>
      <w:r>
        <w:rPr>
          <w:szCs w:val="22"/>
        </w:rPr>
        <w:t>e</w:t>
      </w:r>
      <w:r w:rsidRPr="00D76F83">
        <w:rPr>
          <w:szCs w:val="22"/>
        </w:rPr>
        <w:t>nter the name and telephone number (including area code) of a technical representative whom EPA</w:t>
      </w:r>
      <w:r>
        <w:rPr>
          <w:szCs w:val="22"/>
        </w:rPr>
        <w:t xml:space="preserve">, </w:t>
      </w:r>
      <w:r w:rsidRPr="00D76F83">
        <w:rPr>
          <w:szCs w:val="22"/>
        </w:rPr>
        <w:t>state</w:t>
      </w:r>
      <w:r>
        <w:rPr>
          <w:szCs w:val="22"/>
        </w:rPr>
        <w:t>, or tribal</w:t>
      </w:r>
      <w:r w:rsidRPr="00D76F83">
        <w:rPr>
          <w:szCs w:val="22"/>
        </w:rPr>
        <w:t xml:space="preserve"> officials may contact for clarification of the information reported on Form R</w:t>
      </w:r>
      <w:r w:rsidR="008B410E">
        <w:rPr>
          <w:szCs w:val="22"/>
        </w:rPr>
        <w:t xml:space="preserve"> or A</w:t>
      </w:r>
      <w:r w:rsidRPr="00D76F83">
        <w:rPr>
          <w:szCs w:val="22"/>
        </w:rPr>
        <w:t xml:space="preserve">. </w:t>
      </w:r>
      <w:r w:rsidR="00F2156F">
        <w:rPr>
          <w:szCs w:val="22"/>
        </w:rPr>
        <w:t xml:space="preserve">If possible, this number should be for the </w:t>
      </w:r>
      <w:r w:rsidR="004630C4">
        <w:rPr>
          <w:szCs w:val="22"/>
        </w:rPr>
        <w:t xml:space="preserve">technical representative rather than </w:t>
      </w:r>
      <w:r w:rsidR="00F2156F">
        <w:rPr>
          <w:szCs w:val="22"/>
        </w:rPr>
        <w:t xml:space="preserve">a general number for the facility. </w:t>
      </w:r>
      <w:r w:rsidR="002326FB">
        <w:rPr>
          <w:szCs w:val="22"/>
        </w:rPr>
        <w:t>A</w:t>
      </w:r>
      <w:r w:rsidRPr="00D76F83">
        <w:rPr>
          <w:szCs w:val="22"/>
        </w:rPr>
        <w:t xml:space="preserve">n email address </w:t>
      </w:r>
      <w:r w:rsidR="002326FB">
        <w:rPr>
          <w:szCs w:val="22"/>
        </w:rPr>
        <w:t xml:space="preserve">should also be entered </w:t>
      </w:r>
      <w:r w:rsidRPr="00D76F83">
        <w:rPr>
          <w:szCs w:val="22"/>
        </w:rPr>
        <w:t xml:space="preserve">for this person. EPA encourages facilities to provide an email address for the Technical Contact on their TRI submissions because they will be able to receive important program updates and email alerts notifying them when their </w:t>
      </w:r>
      <w:r w:rsidR="00A00877">
        <w:rPr>
          <w:szCs w:val="22"/>
        </w:rPr>
        <w:t>e</w:t>
      </w:r>
      <w:r w:rsidRPr="00D76F83">
        <w:rPr>
          <w:szCs w:val="22"/>
        </w:rPr>
        <w:t>FDP has been updated and published for their review.</w:t>
      </w:r>
      <w:r>
        <w:rPr>
          <w:szCs w:val="22"/>
        </w:rPr>
        <w:t xml:space="preserve"> </w:t>
      </w:r>
      <w:r w:rsidRPr="00D76F83">
        <w:rPr>
          <w:szCs w:val="22"/>
        </w:rPr>
        <w:t>If the technical contact does not have an email address</w:t>
      </w:r>
      <w:r>
        <w:rPr>
          <w:szCs w:val="22"/>
        </w:rPr>
        <w:t>,</w:t>
      </w:r>
      <w:r w:rsidRPr="00D76F83">
        <w:rPr>
          <w:szCs w:val="22"/>
        </w:rPr>
        <w:t xml:space="preserve"> </w:t>
      </w:r>
      <w:r>
        <w:rPr>
          <w:szCs w:val="22"/>
        </w:rPr>
        <w:t>leave the field blank</w:t>
      </w:r>
      <w:r w:rsidRPr="00D76F83">
        <w:rPr>
          <w:szCs w:val="22"/>
        </w:rPr>
        <w:t>. This contact person does not have to be the same person who prepares the report or signs the</w:t>
      </w:r>
      <w:r>
        <w:rPr>
          <w:szCs w:val="22"/>
        </w:rPr>
        <w:t xml:space="preserve"> certification statement and does not necessarily need to be someone at the location of the reporting facility. However, this person should be familiar </w:t>
      </w:r>
      <w:r>
        <w:rPr>
          <w:szCs w:val="22"/>
        </w:rPr>
        <w:t xml:space="preserve">with the details of the report so that he or she can answer questions about the information provided. As facilities may report unique technical contacts for each form, technical contact details are entered in TRI-MEweb with </w:t>
      </w:r>
      <w:r w:rsidR="007008AF">
        <w:rPr>
          <w:szCs w:val="22"/>
        </w:rPr>
        <w:t>chemical-</w:t>
      </w:r>
      <w:r>
        <w:rPr>
          <w:szCs w:val="22"/>
        </w:rPr>
        <w:t>specific data rather than facility</w:t>
      </w:r>
      <w:r w:rsidR="007008AF">
        <w:rPr>
          <w:szCs w:val="22"/>
        </w:rPr>
        <w:t>-</w:t>
      </w:r>
      <w:r>
        <w:rPr>
          <w:szCs w:val="22"/>
        </w:rPr>
        <w:t xml:space="preserve">identification information. </w:t>
      </w:r>
    </w:p>
    <w:p w14:paraId="627B5BDA" w14:textId="77777777" w:rsidR="00D5538F" w:rsidRDefault="00D5538F" w:rsidP="00DF4320">
      <w:pPr>
        <w:jc w:val="both"/>
        <w:rPr>
          <w:szCs w:val="22"/>
        </w:rPr>
      </w:pPr>
    </w:p>
    <w:p w14:paraId="317FABCA" w14:textId="77777777" w:rsidR="00D5538F" w:rsidRDefault="00D5538F" w:rsidP="00DF4320">
      <w:pPr>
        <w:spacing w:after="120"/>
        <w:ind w:left="720" w:hanging="720"/>
        <w:jc w:val="both"/>
        <w:rPr>
          <w:b/>
          <w:bCs/>
          <w:szCs w:val="22"/>
        </w:rPr>
      </w:pPr>
      <w:r>
        <w:rPr>
          <w:b/>
          <w:bCs/>
          <w:szCs w:val="22"/>
        </w:rPr>
        <w:t>4.4</w:t>
      </w:r>
      <w:r>
        <w:rPr>
          <w:b/>
          <w:bCs/>
          <w:szCs w:val="22"/>
        </w:rPr>
        <w:tab/>
        <w:t>Public Contact</w:t>
      </w:r>
    </w:p>
    <w:p w14:paraId="09EE25F3" w14:textId="722F90B3" w:rsidR="00D5538F" w:rsidRDefault="00D5538F" w:rsidP="00DF4320">
      <w:pPr>
        <w:jc w:val="both"/>
        <w:rPr>
          <w:szCs w:val="22"/>
        </w:rPr>
      </w:pPr>
      <w:r>
        <w:rPr>
          <w:szCs w:val="22"/>
        </w:rPr>
        <w:t xml:space="preserve">In TRI-MEweb, facilities </w:t>
      </w:r>
      <w:r w:rsidR="007008AF">
        <w:rPr>
          <w:szCs w:val="22"/>
        </w:rPr>
        <w:t xml:space="preserve">must </w:t>
      </w:r>
      <w:r>
        <w:rPr>
          <w:szCs w:val="22"/>
        </w:rPr>
        <w:t xml:space="preserve">enter the name and telephone number (including area code) of a person who can respond to questions from the public about the form. You should also enter an e-mail address for this person. </w:t>
      </w:r>
      <w:r w:rsidRPr="00D76F83">
        <w:rPr>
          <w:szCs w:val="22"/>
        </w:rPr>
        <w:t xml:space="preserve">If the </w:t>
      </w:r>
      <w:r>
        <w:rPr>
          <w:szCs w:val="22"/>
        </w:rPr>
        <w:t>public</w:t>
      </w:r>
      <w:r w:rsidRPr="00D76F83">
        <w:rPr>
          <w:szCs w:val="22"/>
        </w:rPr>
        <w:t xml:space="preserve"> contact does not have an email address</w:t>
      </w:r>
      <w:r>
        <w:rPr>
          <w:szCs w:val="22"/>
        </w:rPr>
        <w:t>,</w:t>
      </w:r>
      <w:r w:rsidRPr="00D76F83">
        <w:rPr>
          <w:szCs w:val="22"/>
        </w:rPr>
        <w:t xml:space="preserve"> </w:t>
      </w:r>
      <w:r>
        <w:rPr>
          <w:szCs w:val="22"/>
        </w:rPr>
        <w:t>leave the field blank</w:t>
      </w:r>
      <w:r w:rsidRPr="00D76F83">
        <w:rPr>
          <w:szCs w:val="22"/>
        </w:rPr>
        <w:t xml:space="preserve">. </w:t>
      </w:r>
      <w:r>
        <w:rPr>
          <w:szCs w:val="22"/>
        </w:rPr>
        <w:t>If you choose to designate the same person as both the Technical and the Public Contact, or you do not have a Public Contact, you may enter “Same as Section 4.3” in this space. This contact person does not have to be the same person who prepares the form or signs the Certification Statement and does not necessarily need to be someone at the location of the reporting facility.</w:t>
      </w:r>
      <w:r w:rsidRPr="004734E6">
        <w:rPr>
          <w:szCs w:val="22"/>
        </w:rPr>
        <w:t xml:space="preserve"> </w:t>
      </w:r>
      <w:r>
        <w:rPr>
          <w:szCs w:val="22"/>
        </w:rPr>
        <w:t>As facilities may report unique public contacts for each form, public contact details are entered in TRI-MEweb with chemical</w:t>
      </w:r>
      <w:r w:rsidR="007008AF">
        <w:rPr>
          <w:szCs w:val="22"/>
        </w:rPr>
        <w:t>-</w:t>
      </w:r>
      <w:r>
        <w:rPr>
          <w:szCs w:val="22"/>
        </w:rPr>
        <w:t>specific data</w:t>
      </w:r>
      <w:r w:rsidRPr="008C070E">
        <w:rPr>
          <w:szCs w:val="22"/>
        </w:rPr>
        <w:t xml:space="preserve"> </w:t>
      </w:r>
      <w:r>
        <w:rPr>
          <w:szCs w:val="22"/>
        </w:rPr>
        <w:t xml:space="preserve">rather than </w:t>
      </w:r>
      <w:r w:rsidR="007008AF">
        <w:rPr>
          <w:szCs w:val="22"/>
        </w:rPr>
        <w:t>facility-</w:t>
      </w:r>
      <w:r>
        <w:rPr>
          <w:szCs w:val="22"/>
        </w:rPr>
        <w:t>identification information.</w:t>
      </w:r>
    </w:p>
    <w:p w14:paraId="10328C49" w14:textId="77777777" w:rsidR="00D5538F" w:rsidRDefault="00D5538F" w:rsidP="00DF4320">
      <w:pPr>
        <w:jc w:val="both"/>
        <w:rPr>
          <w:szCs w:val="22"/>
        </w:rPr>
      </w:pPr>
    </w:p>
    <w:p w14:paraId="7E3C780D" w14:textId="77777777" w:rsidR="00D5538F" w:rsidRDefault="00D5538F" w:rsidP="00EE47FD">
      <w:pPr>
        <w:keepNext/>
        <w:spacing w:after="120"/>
        <w:ind w:left="720" w:hanging="720"/>
        <w:rPr>
          <w:b/>
          <w:bCs/>
          <w:szCs w:val="22"/>
        </w:rPr>
      </w:pPr>
      <w:r>
        <w:rPr>
          <w:b/>
          <w:bCs/>
          <w:szCs w:val="22"/>
        </w:rPr>
        <w:t>4.5</w:t>
      </w:r>
      <w:r>
        <w:rPr>
          <w:b/>
          <w:bCs/>
          <w:szCs w:val="22"/>
        </w:rPr>
        <w:tab/>
        <w:t>North American Industry Classification System (NAICS) Codes</w:t>
      </w:r>
    </w:p>
    <w:p w14:paraId="7FD37E46" w14:textId="2C7B91F0" w:rsidR="001F46E8" w:rsidRDefault="00D5538F" w:rsidP="005F44B8">
      <w:pPr>
        <w:jc w:val="both"/>
        <w:rPr>
          <w:szCs w:val="22"/>
        </w:rPr>
      </w:pPr>
      <w:r>
        <w:rPr>
          <w:szCs w:val="22"/>
        </w:rPr>
        <w:t xml:space="preserve">Enter the appropriate six-digit North American Industry Classification System (NAICS) Code that is the primary NAICS Code for your facility in Section 4.5(a). Use 2012 NAICS codes for RY </w:t>
      </w:r>
      <w:r w:rsidR="00A164E5">
        <w:rPr>
          <w:szCs w:val="22"/>
        </w:rPr>
        <w:t xml:space="preserve">2013 – </w:t>
      </w:r>
      <w:r w:rsidR="00D4399F">
        <w:rPr>
          <w:szCs w:val="22"/>
        </w:rPr>
        <w:t>2016</w:t>
      </w:r>
      <w:r>
        <w:rPr>
          <w:szCs w:val="22"/>
        </w:rPr>
        <w:t xml:space="preserve"> reporting and 2007 NAICS codes for RY 2006 – 2012 reporting. Enter any other applicable NAICS for your facility in 4.5 (b)-(f), also called “secondary NAICS codes” in TRI-MEweb. If you do not know your NAICS code(s), consult the 2012 NAICS Manual or check the SIC to NAICS crosswalk tables at</w:t>
      </w:r>
      <w:r w:rsidR="001F46E8">
        <w:rPr>
          <w:szCs w:val="22"/>
        </w:rPr>
        <w:t>:</w:t>
      </w:r>
      <w:r>
        <w:rPr>
          <w:szCs w:val="22"/>
        </w:rPr>
        <w:t xml:space="preserve"> </w:t>
      </w:r>
    </w:p>
    <w:p w14:paraId="70D67904" w14:textId="5F0E824D" w:rsidR="00D5538F" w:rsidRDefault="00ED1C57" w:rsidP="005F44B8">
      <w:pPr>
        <w:jc w:val="both"/>
        <w:rPr>
          <w:szCs w:val="22"/>
        </w:rPr>
      </w:pPr>
      <w:hyperlink r:id="rId69" w:history="1">
        <w:r w:rsidR="00D5538F" w:rsidRPr="001B42EB">
          <w:rPr>
            <w:rStyle w:val="Hyperlink"/>
            <w:szCs w:val="22"/>
          </w:rPr>
          <w:t>http://www.census.gov</w:t>
        </w:r>
      </w:hyperlink>
      <w:r w:rsidR="00D5538F">
        <w:rPr>
          <w:szCs w:val="22"/>
        </w:rPr>
        <w:t>.</w:t>
      </w:r>
    </w:p>
    <w:p w14:paraId="6EED76AD" w14:textId="77777777" w:rsidR="00D5538F" w:rsidRDefault="00D5538F" w:rsidP="005F44B8">
      <w:pPr>
        <w:jc w:val="both"/>
        <w:rPr>
          <w:szCs w:val="22"/>
        </w:rPr>
      </w:pPr>
    </w:p>
    <w:p w14:paraId="26EEBE2A" w14:textId="2C3F15D8" w:rsidR="00D5538F" w:rsidRPr="007E4A4F" w:rsidRDefault="00D5538F" w:rsidP="005F44B8">
      <w:pPr>
        <w:pStyle w:val="aabullets"/>
        <w:numPr>
          <w:ilvl w:val="0"/>
          <w:numId w:val="0"/>
        </w:numPr>
        <w:ind w:right="0"/>
        <w:jc w:val="both"/>
        <w:rPr>
          <w:szCs w:val="22"/>
        </w:rPr>
      </w:pPr>
      <w:r>
        <w:rPr>
          <w:szCs w:val="22"/>
        </w:rPr>
        <w:t xml:space="preserve">The North American Industry Classification System (NAICS) is the economic classification system that replaced the 1987 SIC code system. A  Federal Register notice was published on June 6, 2006 (71 FR 32464) adopting 2007 NAICS codes for TRI reporting. </w:t>
      </w:r>
      <w:r w:rsidRPr="00AA6040">
        <w:rPr>
          <w:szCs w:val="22"/>
        </w:rPr>
        <w:t xml:space="preserve"> </w:t>
      </w:r>
      <w:r>
        <w:rPr>
          <w:szCs w:val="22"/>
        </w:rPr>
        <w:t>A direct final rule was published July 18, 2013 (78 FR 42875), adopting 2012 NAICS codes for RY 2013 and subsequent years.  Table I lists all industries that are covered under EPCRA 313 and their corresponding 2012 NAICS codes.</w:t>
      </w:r>
    </w:p>
    <w:p w14:paraId="300219B7" w14:textId="77777777" w:rsidR="00D5538F" w:rsidRDefault="00D5538F" w:rsidP="00DF4320">
      <w:pPr>
        <w:jc w:val="both"/>
        <w:rPr>
          <w:szCs w:val="22"/>
        </w:rPr>
      </w:pPr>
    </w:p>
    <w:p w14:paraId="5BA14DC2" w14:textId="77777777" w:rsidR="00D5538F" w:rsidRDefault="00D5538F" w:rsidP="00DF4320">
      <w:pPr>
        <w:spacing w:after="120"/>
        <w:ind w:left="720" w:hanging="720"/>
        <w:rPr>
          <w:b/>
          <w:bCs/>
          <w:szCs w:val="22"/>
        </w:rPr>
      </w:pPr>
      <w:r>
        <w:rPr>
          <w:b/>
          <w:bCs/>
          <w:szCs w:val="22"/>
        </w:rPr>
        <w:t>4.6</w:t>
      </w:r>
      <w:r>
        <w:rPr>
          <w:b/>
          <w:bCs/>
          <w:szCs w:val="22"/>
        </w:rPr>
        <w:tab/>
        <w:t>Dun &amp; Bradstreet</w:t>
      </w:r>
      <w:r>
        <w:rPr>
          <w:b/>
          <w:bCs/>
          <w:szCs w:val="22"/>
        </w:rPr>
        <w:fldChar w:fldCharType="begin"/>
      </w:r>
      <w:r>
        <w:rPr>
          <w:szCs w:val="22"/>
        </w:rPr>
        <w:instrText>xe "</w:instrText>
      </w:r>
      <w:r>
        <w:rPr>
          <w:b/>
          <w:bCs/>
          <w:szCs w:val="22"/>
        </w:rPr>
        <w:instrText>Dun &amp; Bradstreet</w:instrText>
      </w:r>
      <w:r>
        <w:rPr>
          <w:szCs w:val="22"/>
        </w:rPr>
        <w:instrText>"</w:instrText>
      </w:r>
      <w:r>
        <w:rPr>
          <w:b/>
          <w:bCs/>
          <w:szCs w:val="22"/>
        </w:rPr>
        <w:fldChar w:fldCharType="end"/>
      </w:r>
      <w:r>
        <w:rPr>
          <w:b/>
          <w:bCs/>
          <w:szCs w:val="22"/>
        </w:rPr>
        <w:t xml:space="preserve"> Number(s)</w:t>
      </w:r>
    </w:p>
    <w:p w14:paraId="5630E1DE" w14:textId="36046405" w:rsidR="00D5538F" w:rsidRDefault="00D5538F" w:rsidP="00DF4320">
      <w:pPr>
        <w:jc w:val="both"/>
        <w:rPr>
          <w:szCs w:val="22"/>
        </w:rPr>
      </w:pPr>
      <w:r>
        <w:rPr>
          <w:szCs w:val="22"/>
        </w:rPr>
        <w:t xml:space="preserve">Enter the </w:t>
      </w:r>
      <w:r w:rsidR="00D06994">
        <w:rPr>
          <w:szCs w:val="22"/>
        </w:rPr>
        <w:t>nine-</w:t>
      </w:r>
      <w:r>
        <w:rPr>
          <w:szCs w:val="22"/>
        </w:rPr>
        <w:t>digit number assigned by Dun &amp; Bradstreet (D&amp;B) for your facility or each establishment within your facility. These numbers code the facility for financial purposes. This number may be available from your facility’s treasurer or financial officer. You can also obtain the numbers from Dun &amp; Bradstreet by calling 1-888-814-1435, or by visiting this website:</w:t>
      </w:r>
      <w:r w:rsidR="001F46E8">
        <w:rPr>
          <w:szCs w:val="22"/>
        </w:rPr>
        <w:t xml:space="preserve"> </w:t>
      </w:r>
    </w:p>
    <w:p w14:paraId="2C55EC0C" w14:textId="4AA9AB39" w:rsidR="00D5538F" w:rsidRDefault="00ED1C57" w:rsidP="00DF4320">
      <w:pPr>
        <w:jc w:val="both"/>
        <w:rPr>
          <w:szCs w:val="22"/>
        </w:rPr>
      </w:pPr>
      <w:hyperlink r:id="rId70" w:history="1">
        <w:r w:rsidR="00D5538F" w:rsidRPr="0088394F">
          <w:rPr>
            <w:rStyle w:val="Hyperlink"/>
            <w:szCs w:val="22"/>
          </w:rPr>
          <w:t>https://www.dnb.com/product/dlw/form_cc4.htm</w:t>
        </w:r>
      </w:hyperlink>
      <w:r w:rsidR="00D5538F">
        <w:rPr>
          <w:szCs w:val="22"/>
        </w:rPr>
        <w:t>. If a facility does not subscribe to the D&amp;B service, a number can be obtained, toll free at 800 234-3867 (8:00 AM to 6:00 PM, EST) or on the Web at:</w:t>
      </w:r>
    </w:p>
    <w:p w14:paraId="774D5F7F" w14:textId="6A1A8F15" w:rsidR="00D5538F" w:rsidRDefault="00ED1C57" w:rsidP="00DF4320">
      <w:pPr>
        <w:jc w:val="both"/>
        <w:rPr>
          <w:szCs w:val="22"/>
        </w:rPr>
      </w:pPr>
      <w:hyperlink r:id="rId71" w:history="1">
        <w:r w:rsidR="00D5538F" w:rsidRPr="001B42EB">
          <w:rPr>
            <w:rStyle w:val="Hyperlink"/>
            <w:szCs w:val="22"/>
          </w:rPr>
          <w:t>http://www.dnb.com</w:t>
        </w:r>
      </w:hyperlink>
      <w:r w:rsidR="00D5538F">
        <w:rPr>
          <w:szCs w:val="22"/>
        </w:rPr>
        <w:t>. If none of your establishments has been assigned a D&amp;B number, you should check “</w:t>
      </w:r>
      <w:r w:rsidR="00D5538F" w:rsidRPr="00CE639C">
        <w:rPr>
          <w:szCs w:val="22"/>
        </w:rPr>
        <w:t>D&amp;B Numbers Not Applicable</w:t>
      </w:r>
      <w:r w:rsidR="00D5538F">
        <w:rPr>
          <w:szCs w:val="22"/>
        </w:rPr>
        <w:t>.” If only some of your establishments have been assigned D&amp;B numbers, enter those numbers in Part I, section 4.6.</w:t>
      </w:r>
    </w:p>
    <w:p w14:paraId="6E5594DA" w14:textId="77777777" w:rsidR="00D5538F" w:rsidRDefault="00D5538F" w:rsidP="00DF4320">
      <w:pPr>
        <w:jc w:val="both"/>
        <w:rPr>
          <w:b/>
          <w:i/>
          <w:szCs w:val="22"/>
        </w:rPr>
      </w:pPr>
      <w:r>
        <w:rPr>
          <w:b/>
          <w:bCs/>
          <w:sz w:val="20"/>
          <w:szCs w:val="22"/>
        </w:rPr>
        <w:t xml:space="preserve"> </w:t>
      </w:r>
    </w:p>
    <w:p w14:paraId="643C6A00" w14:textId="77777777" w:rsidR="00D5538F" w:rsidRDefault="00D5538F" w:rsidP="00562D2B">
      <w:pPr>
        <w:pStyle w:val="Heading2"/>
      </w:pPr>
      <w:bookmarkStart w:id="141" w:name="_Toc209848044"/>
      <w:bookmarkStart w:id="142" w:name="_Toc466365211"/>
      <w:r>
        <w:t>Section 5.</w:t>
      </w:r>
      <w:r>
        <w:tab/>
        <w:t>Parent Company Information</w:t>
      </w:r>
      <w:bookmarkEnd w:id="141"/>
      <w:bookmarkEnd w:id="142"/>
    </w:p>
    <w:p w14:paraId="7CBB771C" w14:textId="469A631B" w:rsidR="00D5538F" w:rsidRDefault="006A33DC" w:rsidP="00DF4320">
      <w:pPr>
        <w:jc w:val="both"/>
        <w:rPr>
          <w:szCs w:val="22"/>
        </w:rPr>
      </w:pPr>
      <w:r w:rsidRPr="006A33DC">
        <w:rPr>
          <w:szCs w:val="22"/>
        </w:rPr>
        <w:t xml:space="preserve">You must provide information on your parent company. For TRI Reporting purposes, your parent company is the highest level company, located in the United States, and that directly owns at least 50 percent of the voting stock of your company. </w:t>
      </w:r>
      <w:r w:rsidR="00D5538F" w:rsidRPr="00B43001">
        <w:rPr>
          <w:szCs w:val="22"/>
        </w:rPr>
        <w:t>If there is no higher level U.S. company, select the “No U.S. Parent Company</w:t>
      </w:r>
      <w:r w:rsidR="00D5538F">
        <w:rPr>
          <w:szCs w:val="22"/>
        </w:rPr>
        <w:t xml:space="preserve"> </w:t>
      </w:r>
      <w:r w:rsidR="00D5538F" w:rsidRPr="00B43001">
        <w:rPr>
          <w:szCs w:val="22"/>
        </w:rPr>
        <w:t xml:space="preserve">(for TRI reporting purposes)” check box. </w:t>
      </w:r>
      <w:r w:rsidR="00D5538F">
        <w:rPr>
          <w:szCs w:val="22"/>
        </w:rPr>
        <w:t xml:space="preserve">Corporate names should be treated as parent company names for companies with multiple facility sites. For example, the Bestchem Corporation is not owned or controlled by any other corporation but has sites throughout the country whose names begin with Bestchem. In this case, Bestchem Corporation should be listed as the </w:t>
      </w:r>
      <w:r w:rsidR="00D5538F">
        <w:rPr>
          <w:szCs w:val="22"/>
        </w:rPr>
        <w:t xml:space="preserve">parent company. Note that a facility that is a 50:50 joint venture is its own parent company. When a facility is owned by more than one company and none of the facility owners directly owns at least 50 percent of its voting stock, the facility should provide the name of the parent company of either the facility operator or the owner with the largest ownership interest in the facility. </w:t>
      </w:r>
    </w:p>
    <w:p w14:paraId="3ED569B4" w14:textId="77777777" w:rsidR="00D5538F" w:rsidRDefault="00D5538F" w:rsidP="00DF4320">
      <w:pPr>
        <w:jc w:val="both"/>
        <w:rPr>
          <w:szCs w:val="22"/>
        </w:rPr>
      </w:pPr>
    </w:p>
    <w:p w14:paraId="1C44F409" w14:textId="77777777" w:rsidR="00D5538F" w:rsidRDefault="00D5538F" w:rsidP="00DF4320">
      <w:pPr>
        <w:spacing w:after="120"/>
        <w:ind w:left="720" w:hanging="720"/>
        <w:jc w:val="both"/>
        <w:rPr>
          <w:b/>
          <w:bCs/>
          <w:szCs w:val="22"/>
        </w:rPr>
      </w:pPr>
      <w:r>
        <w:rPr>
          <w:b/>
          <w:bCs/>
          <w:szCs w:val="22"/>
        </w:rPr>
        <w:t>5.1</w:t>
      </w:r>
      <w:r>
        <w:rPr>
          <w:b/>
          <w:bCs/>
          <w:szCs w:val="22"/>
        </w:rPr>
        <w:tab/>
        <w:t>Name of Parent Company</w:t>
      </w:r>
    </w:p>
    <w:p w14:paraId="1C52C85A" w14:textId="77777777" w:rsidR="00D5538F" w:rsidRDefault="00D5538F" w:rsidP="00DF4320">
      <w:pPr>
        <w:jc w:val="both"/>
        <w:rPr>
          <w:szCs w:val="22"/>
        </w:rPr>
      </w:pPr>
      <w:r>
        <w:rPr>
          <w:szCs w:val="22"/>
        </w:rPr>
        <w:t xml:space="preserve">Enter the name of the corporation or other business entity that is your </w:t>
      </w:r>
      <w:r w:rsidRPr="00B43001">
        <w:rPr>
          <w:szCs w:val="22"/>
        </w:rPr>
        <w:t>highest level U.S. parent company.  If your facility has no higher level U.S. company, select the “No</w:t>
      </w:r>
      <w:r>
        <w:rPr>
          <w:szCs w:val="22"/>
        </w:rPr>
        <w:t xml:space="preserve"> U.S.</w:t>
      </w:r>
      <w:r w:rsidRPr="00B43001">
        <w:rPr>
          <w:szCs w:val="22"/>
        </w:rPr>
        <w:t xml:space="preserve"> Parent Company (for TRI reporting purposes)” check box. </w:t>
      </w:r>
    </w:p>
    <w:p w14:paraId="2EDCD853" w14:textId="77777777" w:rsidR="00D5538F" w:rsidRDefault="00D5538F" w:rsidP="00DF4320">
      <w:pPr>
        <w:jc w:val="both"/>
        <w:rPr>
          <w:szCs w:val="22"/>
        </w:rPr>
      </w:pPr>
    </w:p>
    <w:p w14:paraId="6963A165" w14:textId="3E93E9A7" w:rsidR="00D5538F" w:rsidRDefault="00D5538F" w:rsidP="00DF4320">
      <w:pPr>
        <w:jc w:val="both"/>
        <w:rPr>
          <w:szCs w:val="22"/>
        </w:rPr>
      </w:pPr>
      <w:r>
        <w:rPr>
          <w:szCs w:val="22"/>
        </w:rPr>
        <w:t xml:space="preserve">To improve data quality, TRI standardizes parent company names. TRI-MEweb is preloaded with the standardized parent company names. A full list of parent company names for RY </w:t>
      </w:r>
      <w:r w:rsidR="00D4399F">
        <w:rPr>
          <w:szCs w:val="22"/>
        </w:rPr>
        <w:t>2016</w:t>
      </w:r>
      <w:r w:rsidR="00254F28">
        <w:rPr>
          <w:szCs w:val="22"/>
        </w:rPr>
        <w:t xml:space="preserve"> </w:t>
      </w:r>
      <w:r>
        <w:rPr>
          <w:szCs w:val="22"/>
        </w:rPr>
        <w:t xml:space="preserve">is available for download at: </w:t>
      </w:r>
      <w:hyperlink r:id="rId72" w:history="1">
        <w:r w:rsidR="00513C77" w:rsidRPr="004E60DF">
          <w:rPr>
            <w:rStyle w:val="Hyperlink"/>
            <w:szCs w:val="22"/>
          </w:rPr>
          <w:t>http://www2.epa.gov/toxics-release-inventory-tri-program/standardi</w:t>
        </w:r>
        <w:r w:rsidR="00513C77" w:rsidRPr="00D70183">
          <w:rPr>
            <w:rStyle w:val="Hyperlink"/>
            <w:szCs w:val="22"/>
          </w:rPr>
          <w:t>zed-parent-company-names-ry-2014-tri-reporting</w:t>
        </w:r>
      </w:hyperlink>
      <w:r>
        <w:rPr>
          <w:szCs w:val="22"/>
        </w:rPr>
        <w:t>.</w:t>
      </w:r>
    </w:p>
    <w:p w14:paraId="2E339734" w14:textId="77777777" w:rsidR="00D5538F" w:rsidRDefault="00D5538F" w:rsidP="00DF4320">
      <w:pPr>
        <w:jc w:val="both"/>
        <w:rPr>
          <w:szCs w:val="22"/>
        </w:rPr>
      </w:pPr>
    </w:p>
    <w:p w14:paraId="0C3C74DE" w14:textId="77777777" w:rsidR="00D5538F" w:rsidRDefault="00D5538F" w:rsidP="00DF4320">
      <w:pPr>
        <w:spacing w:after="120"/>
        <w:ind w:left="720" w:hanging="720"/>
        <w:jc w:val="both"/>
        <w:rPr>
          <w:b/>
          <w:bCs/>
          <w:szCs w:val="22"/>
        </w:rPr>
      </w:pPr>
      <w:r>
        <w:rPr>
          <w:b/>
          <w:bCs/>
          <w:szCs w:val="22"/>
        </w:rPr>
        <w:t>5.2</w:t>
      </w:r>
      <w:r>
        <w:rPr>
          <w:b/>
          <w:bCs/>
          <w:szCs w:val="22"/>
        </w:rPr>
        <w:tab/>
        <w:t>Parent Company’s Dun &amp; Bradstreet Number</w:t>
      </w:r>
    </w:p>
    <w:p w14:paraId="065C2D5D" w14:textId="77777777" w:rsidR="00D5538F" w:rsidRDefault="00D5538F" w:rsidP="00DF4320">
      <w:pPr>
        <w:jc w:val="both"/>
        <w:rPr>
          <w:szCs w:val="22"/>
        </w:rPr>
      </w:pPr>
      <w:r>
        <w:rPr>
          <w:szCs w:val="22"/>
        </w:rPr>
        <w:t xml:space="preserve">Enter the D&amp;B number for your ultimate U.S. parent company, if applicable. The number may be obtained from the treasurer or financial officer of the company or by calling 1-888-814-1435, or by visiting this website: </w:t>
      </w:r>
    </w:p>
    <w:p w14:paraId="1944EB8E" w14:textId="6F93E4F5" w:rsidR="00D5538F" w:rsidRDefault="00ED1C57" w:rsidP="00DF4320">
      <w:pPr>
        <w:jc w:val="both"/>
        <w:rPr>
          <w:szCs w:val="22"/>
        </w:rPr>
      </w:pPr>
      <w:hyperlink r:id="rId73" w:history="1">
        <w:r w:rsidR="00D5538F" w:rsidRPr="001B42EB">
          <w:rPr>
            <w:rStyle w:val="Hyperlink"/>
            <w:szCs w:val="22"/>
          </w:rPr>
          <w:t>https://www.dnb.com/product/dlw/form_cc4.htm</w:t>
        </w:r>
      </w:hyperlink>
      <w:r w:rsidR="00D5538F">
        <w:rPr>
          <w:szCs w:val="22"/>
        </w:rPr>
        <w:t>. If your parent company does not have a D&amp;B number, you should check “</w:t>
      </w:r>
      <w:r w:rsidR="00D5538F" w:rsidRPr="00CE639C">
        <w:rPr>
          <w:szCs w:val="22"/>
        </w:rPr>
        <w:t>Parent Com</w:t>
      </w:r>
      <w:r w:rsidR="00D5538F">
        <w:rPr>
          <w:szCs w:val="22"/>
        </w:rPr>
        <w:t>pany D&amp;B Number Not Applicable.”</w:t>
      </w:r>
    </w:p>
    <w:p w14:paraId="040D64DB" w14:textId="77777777" w:rsidR="00D5538F" w:rsidRDefault="00D5538F" w:rsidP="00DF4320">
      <w:pPr>
        <w:pStyle w:val="Heading2"/>
        <w:ind w:left="1080" w:hanging="1080"/>
        <w:rPr>
          <w:rFonts w:ascii="Times New Roman" w:hAnsi="Times New Roman"/>
        </w:rPr>
        <w:sectPr w:rsidR="00D5538F" w:rsidSect="009B608B">
          <w:headerReference w:type="default" r:id="rId74"/>
          <w:pgSz w:w="12240" w:h="15840"/>
          <w:pgMar w:top="720" w:right="1296" w:bottom="576" w:left="1296" w:header="720" w:footer="576" w:gutter="0"/>
          <w:cols w:num="2" w:space="360"/>
          <w:docGrid w:linePitch="360"/>
        </w:sectPr>
      </w:pPr>
    </w:p>
    <w:p w14:paraId="10E2D6DD" w14:textId="77777777" w:rsidR="00D5538F" w:rsidRDefault="00D5538F" w:rsidP="00DF4320">
      <w:pPr>
        <w:pStyle w:val="Heading2"/>
        <w:ind w:left="1080" w:hanging="1080"/>
        <w:rPr>
          <w:rFonts w:ascii="Times New Roman" w:hAnsi="Times New Roman"/>
        </w:rPr>
        <w:sectPr w:rsidR="00D5538F" w:rsidSect="00967D98">
          <w:type w:val="continuous"/>
          <w:pgSz w:w="12240" w:h="15840"/>
          <w:pgMar w:top="720" w:right="1296" w:bottom="576" w:left="1296" w:header="720" w:footer="576" w:gutter="0"/>
          <w:cols w:num="2" w:space="360"/>
          <w:docGrid w:linePitch="360"/>
        </w:sectPr>
      </w:pPr>
    </w:p>
    <w:p w14:paraId="6959A3B1" w14:textId="5D67695F" w:rsidR="00D5538F" w:rsidRDefault="005B422A" w:rsidP="003D5667">
      <w:pPr>
        <w:pStyle w:val="Heading1"/>
        <w:tabs>
          <w:tab w:val="left" w:pos="810"/>
        </w:tabs>
        <w:rPr>
          <w:rFonts w:ascii="Times New Roman" w:hAnsi="Times New Roman"/>
        </w:rPr>
      </w:pPr>
      <w:bookmarkStart w:id="143" w:name="_Toc209848045"/>
      <w:bookmarkStart w:id="144" w:name="_Toc466365212"/>
      <w:r>
        <w:rPr>
          <w:rFonts w:ascii="Times New Roman" w:hAnsi="Times New Roman"/>
        </w:rPr>
        <w:lastRenderedPageBreak/>
        <w:t xml:space="preserve">D. </w:t>
      </w:r>
      <w:r>
        <w:rPr>
          <w:rFonts w:ascii="Times New Roman" w:hAnsi="Times New Roman"/>
        </w:rPr>
        <w:tab/>
      </w:r>
      <w:r w:rsidR="00D5538F">
        <w:rPr>
          <w:rFonts w:ascii="Times New Roman" w:hAnsi="Times New Roman"/>
        </w:rPr>
        <w:t>Part II.</w:t>
      </w:r>
      <w:r>
        <w:rPr>
          <w:rFonts w:ascii="Times New Roman" w:hAnsi="Times New Roman"/>
        </w:rPr>
        <w:t xml:space="preserve"> </w:t>
      </w:r>
      <w:r w:rsidR="00D5538F">
        <w:rPr>
          <w:rFonts w:ascii="Times New Roman" w:hAnsi="Times New Roman"/>
        </w:rPr>
        <w:t xml:space="preserve">Chemical </w:t>
      </w:r>
      <w:r>
        <w:rPr>
          <w:rFonts w:ascii="Times New Roman" w:hAnsi="Times New Roman"/>
        </w:rPr>
        <w:t xml:space="preserve">Identification </w:t>
      </w:r>
      <w:r w:rsidR="00D5538F">
        <w:rPr>
          <w:rFonts w:ascii="Times New Roman" w:hAnsi="Times New Roman"/>
        </w:rPr>
        <w:t>Information</w:t>
      </w:r>
      <w:bookmarkEnd w:id="143"/>
      <w:r w:rsidR="007C4004">
        <w:rPr>
          <w:rFonts w:ascii="Times New Roman" w:hAnsi="Times New Roman"/>
        </w:rPr>
        <w:t xml:space="preserve"> (Form R &amp; A)</w:t>
      </w:r>
      <w:bookmarkEnd w:id="144"/>
    </w:p>
    <w:p w14:paraId="2EE99B1D" w14:textId="77777777" w:rsidR="00D5538F" w:rsidRDefault="00D5538F" w:rsidP="005B422A">
      <w:pPr>
        <w:jc w:val="both"/>
        <w:rPr>
          <w:szCs w:val="22"/>
        </w:rPr>
      </w:pPr>
      <w:r>
        <w:rPr>
          <w:szCs w:val="22"/>
        </w:rPr>
        <w:t>In Part II, you are to report on:</w:t>
      </w:r>
    </w:p>
    <w:p w14:paraId="52F06AE5" w14:textId="77777777" w:rsidR="00D5538F" w:rsidRDefault="00D5538F">
      <w:pPr>
        <w:jc w:val="both"/>
        <w:rPr>
          <w:szCs w:val="22"/>
        </w:rPr>
      </w:pPr>
    </w:p>
    <w:p w14:paraId="6C41B858" w14:textId="77777777" w:rsidR="00D5538F" w:rsidRDefault="00D5538F" w:rsidP="00B24168">
      <w:pPr>
        <w:numPr>
          <w:ilvl w:val="0"/>
          <w:numId w:val="17"/>
        </w:numPr>
        <w:tabs>
          <w:tab w:val="clear" w:pos="720"/>
          <w:tab w:val="num" w:pos="360"/>
        </w:tabs>
        <w:spacing w:after="60"/>
        <w:ind w:left="360"/>
        <w:jc w:val="both"/>
        <w:rPr>
          <w:szCs w:val="22"/>
        </w:rPr>
      </w:pPr>
      <w:r>
        <w:rPr>
          <w:szCs w:val="22"/>
        </w:rPr>
        <w:t>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being reported;</w:t>
      </w:r>
    </w:p>
    <w:p w14:paraId="2FFFBAAF" w14:textId="00A9A558" w:rsidR="001D2E20" w:rsidRDefault="001D2E20" w:rsidP="00B24168">
      <w:pPr>
        <w:numPr>
          <w:ilvl w:val="0"/>
          <w:numId w:val="17"/>
        </w:numPr>
        <w:tabs>
          <w:tab w:val="clear" w:pos="720"/>
          <w:tab w:val="num" w:pos="360"/>
        </w:tabs>
        <w:spacing w:after="60"/>
        <w:ind w:left="360"/>
        <w:jc w:val="both"/>
        <w:rPr>
          <w:szCs w:val="22"/>
        </w:rPr>
      </w:pPr>
      <w:r>
        <w:rPr>
          <w:szCs w:val="22"/>
        </w:rPr>
        <w:t>The type of reporting form used (i.e., Form R or Form A);</w:t>
      </w:r>
    </w:p>
    <w:p w14:paraId="3049EA0D" w14:textId="5B45CC5F" w:rsidR="00D5538F" w:rsidRDefault="00D5538F" w:rsidP="00B24168">
      <w:pPr>
        <w:numPr>
          <w:ilvl w:val="0"/>
          <w:numId w:val="17"/>
        </w:numPr>
        <w:tabs>
          <w:tab w:val="clear" w:pos="720"/>
          <w:tab w:val="num" w:pos="360"/>
        </w:tabs>
        <w:spacing w:after="60"/>
        <w:ind w:left="360"/>
        <w:jc w:val="both"/>
        <w:rPr>
          <w:szCs w:val="22"/>
        </w:rPr>
      </w:pPr>
      <w:r>
        <w:rPr>
          <w:szCs w:val="22"/>
        </w:rPr>
        <w:t>The general uses and activities involving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at your facility</w:t>
      </w:r>
      <w:r w:rsidR="001D2E20">
        <w:rPr>
          <w:szCs w:val="22"/>
        </w:rPr>
        <w:t xml:space="preserve"> (Form R only)</w:t>
      </w:r>
      <w:r>
        <w:rPr>
          <w:szCs w:val="22"/>
        </w:rPr>
        <w:t>;</w:t>
      </w:r>
    </w:p>
    <w:p w14:paraId="1EA4C5B9" w14:textId="1FBE46BC" w:rsidR="00D5538F" w:rsidRDefault="00D5538F" w:rsidP="00B24168">
      <w:pPr>
        <w:numPr>
          <w:ilvl w:val="0"/>
          <w:numId w:val="17"/>
        </w:numPr>
        <w:tabs>
          <w:tab w:val="clear" w:pos="720"/>
          <w:tab w:val="num" w:pos="360"/>
        </w:tabs>
        <w:spacing w:after="60"/>
        <w:ind w:left="360"/>
        <w:jc w:val="both"/>
        <w:rPr>
          <w:szCs w:val="22"/>
        </w:rPr>
      </w:pPr>
      <w:r>
        <w:rPr>
          <w:szCs w:val="22"/>
        </w:rPr>
        <w:t>On-site releases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from the facility to air, water, and land</w:t>
      </w:r>
      <w:r w:rsidR="001D2E20">
        <w:rPr>
          <w:szCs w:val="22"/>
        </w:rPr>
        <w:t xml:space="preserve"> (Form R only)</w:t>
      </w:r>
      <w:r>
        <w:rPr>
          <w:szCs w:val="22"/>
        </w:rPr>
        <w:t>;</w:t>
      </w:r>
    </w:p>
    <w:p w14:paraId="32420B3F" w14:textId="61AC5530" w:rsidR="00D5538F" w:rsidRDefault="00D5538F" w:rsidP="00B24168">
      <w:pPr>
        <w:numPr>
          <w:ilvl w:val="0"/>
          <w:numId w:val="17"/>
        </w:numPr>
        <w:tabs>
          <w:tab w:val="clear" w:pos="720"/>
          <w:tab w:val="num" w:pos="360"/>
        </w:tabs>
        <w:spacing w:after="60"/>
        <w:ind w:left="360"/>
        <w:jc w:val="both"/>
        <w:rPr>
          <w:szCs w:val="22"/>
        </w:rPr>
      </w:pPr>
      <w:r>
        <w:rPr>
          <w:szCs w:val="22"/>
        </w:rPr>
        <w:t>Quantities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transferred to off-site locations</w:t>
      </w:r>
      <w:r w:rsidR="001D2E20">
        <w:rPr>
          <w:szCs w:val="22"/>
        </w:rPr>
        <w:t xml:space="preserve"> (Form R only)</w:t>
      </w:r>
      <w:r>
        <w:rPr>
          <w:szCs w:val="22"/>
        </w:rPr>
        <w:t>;</w:t>
      </w:r>
    </w:p>
    <w:p w14:paraId="2AB63CD7" w14:textId="2B4D09CD" w:rsidR="00D5538F" w:rsidRDefault="00D5538F" w:rsidP="00B24168">
      <w:pPr>
        <w:numPr>
          <w:ilvl w:val="0"/>
          <w:numId w:val="17"/>
        </w:numPr>
        <w:tabs>
          <w:tab w:val="clear" w:pos="720"/>
          <w:tab w:val="num" w:pos="360"/>
        </w:tabs>
        <w:spacing w:after="60"/>
        <w:ind w:left="360"/>
        <w:jc w:val="both"/>
        <w:rPr>
          <w:szCs w:val="22"/>
        </w:rPr>
      </w:pPr>
      <w:r>
        <w:rPr>
          <w:szCs w:val="22"/>
        </w:rPr>
        <w:t>Information for on-site and off-site disposal, treatment, energy recovery, and recycling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r w:rsidR="001D2E20">
        <w:rPr>
          <w:szCs w:val="22"/>
        </w:rPr>
        <w:t xml:space="preserve"> (Form R only)</w:t>
      </w:r>
      <w:r>
        <w:rPr>
          <w:szCs w:val="22"/>
        </w:rPr>
        <w:t>; and</w:t>
      </w:r>
    </w:p>
    <w:p w14:paraId="2C48CC7D" w14:textId="457DBE83" w:rsidR="00D5538F" w:rsidRDefault="00D5538F" w:rsidP="00B24168">
      <w:pPr>
        <w:numPr>
          <w:ilvl w:val="0"/>
          <w:numId w:val="17"/>
        </w:numPr>
        <w:tabs>
          <w:tab w:val="clear" w:pos="720"/>
          <w:tab w:val="num" w:pos="360"/>
        </w:tabs>
        <w:ind w:left="360"/>
        <w:jc w:val="both"/>
        <w:rPr>
          <w:szCs w:val="22"/>
        </w:rPr>
      </w:pPr>
      <w:r>
        <w:rPr>
          <w:szCs w:val="22"/>
        </w:rPr>
        <w:t>Source reduction activities</w:t>
      </w:r>
      <w:r w:rsidR="001D2E20">
        <w:rPr>
          <w:szCs w:val="22"/>
        </w:rPr>
        <w:t xml:space="preserve"> (Form R only)</w:t>
      </w:r>
      <w:r>
        <w:rPr>
          <w:szCs w:val="22"/>
        </w:rPr>
        <w:t>.</w:t>
      </w:r>
    </w:p>
    <w:p w14:paraId="7FD99CB7" w14:textId="77777777" w:rsidR="00D5538F" w:rsidRDefault="00D5538F">
      <w:pPr>
        <w:jc w:val="both"/>
        <w:rPr>
          <w:szCs w:val="22"/>
        </w:rPr>
      </w:pPr>
    </w:p>
    <w:p w14:paraId="5A5E195B" w14:textId="77777777" w:rsidR="00D5538F" w:rsidRDefault="00D5538F">
      <w:pPr>
        <w:jc w:val="both"/>
        <w:rPr>
          <w:bCs/>
          <w:szCs w:val="22"/>
        </w:rPr>
      </w:pPr>
      <w:r>
        <w:rPr>
          <w:bCs/>
          <w:szCs w:val="22"/>
        </w:rPr>
        <w:t>In TRI-MEweb, chemical specific information is entered by initiating a blank form for a chemical or chemical category. You may use the “</w:t>
      </w:r>
      <w:r w:rsidRPr="00C72C3D">
        <w:rPr>
          <w:bCs/>
          <w:szCs w:val="22"/>
        </w:rPr>
        <w:t>Add New Chemical Forms</w:t>
      </w:r>
      <w:r>
        <w:rPr>
          <w:bCs/>
          <w:szCs w:val="22"/>
        </w:rPr>
        <w:t xml:space="preserve">” search tool to look up chemical and chemical categories by name or </w:t>
      </w:r>
      <w:r w:rsidRPr="003C3C49">
        <w:rPr>
          <w:bCs/>
          <w:szCs w:val="22"/>
        </w:rPr>
        <w:t xml:space="preserve">Chemical Abstracts Service </w:t>
      </w:r>
      <w:r>
        <w:rPr>
          <w:bCs/>
          <w:szCs w:val="22"/>
        </w:rPr>
        <w:t xml:space="preserve">(CAS) number to begin a new TRI reporting form. Alternately, you may use the Import Data function to </w:t>
      </w:r>
      <w:r w:rsidRPr="00097FCB">
        <w:rPr>
          <w:bCs/>
          <w:szCs w:val="22"/>
        </w:rPr>
        <w:t xml:space="preserve">create and pre-populate forms based </w:t>
      </w:r>
      <w:r>
        <w:rPr>
          <w:bCs/>
          <w:szCs w:val="22"/>
        </w:rPr>
        <w:t xml:space="preserve">on prior year forms submitted by the facility. TRI-MEweb will prompt users to indicate whether the form should be a TRI Form R or Form A. </w:t>
      </w:r>
    </w:p>
    <w:p w14:paraId="66FFA214" w14:textId="77777777" w:rsidR="00D5538F" w:rsidRDefault="00D5538F">
      <w:pPr>
        <w:jc w:val="both"/>
        <w:rPr>
          <w:bCs/>
          <w:szCs w:val="22"/>
        </w:rPr>
      </w:pPr>
    </w:p>
    <w:p w14:paraId="77F9DA4A" w14:textId="174BE6A9" w:rsidR="00D5538F" w:rsidRDefault="00D5538F">
      <w:pPr>
        <w:jc w:val="both"/>
        <w:rPr>
          <w:bCs/>
          <w:szCs w:val="22"/>
        </w:rPr>
      </w:pPr>
      <w:r>
        <w:rPr>
          <w:bCs/>
          <w:szCs w:val="22"/>
        </w:rPr>
        <w:t xml:space="preserve">The TRI listed chemicals for RY </w:t>
      </w:r>
      <w:r w:rsidR="00D4399F">
        <w:rPr>
          <w:bCs/>
          <w:szCs w:val="22"/>
        </w:rPr>
        <w:t>2016</w:t>
      </w:r>
      <w:r w:rsidR="00254F28">
        <w:rPr>
          <w:bCs/>
          <w:szCs w:val="22"/>
        </w:rPr>
        <w:t xml:space="preserve"> </w:t>
      </w:r>
      <w:r>
        <w:rPr>
          <w:bCs/>
          <w:szCs w:val="22"/>
        </w:rPr>
        <w:t xml:space="preserve">are listed both alphabetically and by </w:t>
      </w:r>
      <w:r w:rsidRPr="003C3C49">
        <w:rPr>
          <w:bCs/>
          <w:szCs w:val="22"/>
        </w:rPr>
        <w:t xml:space="preserve">CAS registry </w:t>
      </w:r>
      <w:r>
        <w:rPr>
          <w:bCs/>
          <w:szCs w:val="22"/>
        </w:rPr>
        <w:t xml:space="preserve">number in Table II. Chemical categories are listed separately in Table IIc. TRI-MEweb will not accept forms for chemicals not listed in a particular reporting year. For example, TRI-MEweb will not accept forms for </w:t>
      </w:r>
      <w:r w:rsidR="00C74669">
        <w:rPr>
          <w:bCs/>
          <w:szCs w:val="22"/>
        </w:rPr>
        <w:t xml:space="preserve">the </w:t>
      </w:r>
      <w:r w:rsidR="001D2E20">
        <w:rPr>
          <w:bCs/>
          <w:szCs w:val="22"/>
        </w:rPr>
        <w:t>nonylphenol</w:t>
      </w:r>
      <w:r w:rsidR="00C74669">
        <w:rPr>
          <w:bCs/>
          <w:szCs w:val="22"/>
        </w:rPr>
        <w:t xml:space="preserve"> category</w:t>
      </w:r>
      <w:r w:rsidR="001D2E20">
        <w:rPr>
          <w:bCs/>
          <w:szCs w:val="22"/>
        </w:rPr>
        <w:t xml:space="preserve"> </w:t>
      </w:r>
      <w:r>
        <w:rPr>
          <w:bCs/>
          <w:szCs w:val="22"/>
        </w:rPr>
        <w:t xml:space="preserve">prior to RY </w:t>
      </w:r>
      <w:r w:rsidR="00D4399F">
        <w:rPr>
          <w:bCs/>
          <w:szCs w:val="22"/>
        </w:rPr>
        <w:t>2016</w:t>
      </w:r>
      <w:r w:rsidR="00254F28">
        <w:rPr>
          <w:bCs/>
          <w:szCs w:val="22"/>
        </w:rPr>
        <w:t xml:space="preserve"> </w:t>
      </w:r>
      <w:r>
        <w:rPr>
          <w:bCs/>
          <w:szCs w:val="22"/>
        </w:rPr>
        <w:t xml:space="preserve">as it was </w:t>
      </w:r>
      <w:r w:rsidR="007008AF">
        <w:rPr>
          <w:bCs/>
          <w:szCs w:val="22"/>
        </w:rPr>
        <w:t>first added</w:t>
      </w:r>
      <w:r>
        <w:rPr>
          <w:bCs/>
          <w:szCs w:val="22"/>
        </w:rPr>
        <w:t xml:space="preserve"> for RY </w:t>
      </w:r>
      <w:r w:rsidR="00D4399F">
        <w:rPr>
          <w:bCs/>
          <w:szCs w:val="22"/>
        </w:rPr>
        <w:t>2016</w:t>
      </w:r>
      <w:r>
        <w:rPr>
          <w:bCs/>
          <w:szCs w:val="22"/>
        </w:rPr>
        <w:t xml:space="preserve">. Facilities reporting a </w:t>
      </w:r>
      <w:r w:rsidRPr="00C72C3D">
        <w:rPr>
          <w:bCs/>
          <w:szCs w:val="22"/>
        </w:rPr>
        <w:t xml:space="preserve">generic name provided </w:t>
      </w:r>
      <w:r>
        <w:rPr>
          <w:bCs/>
          <w:szCs w:val="22"/>
        </w:rPr>
        <w:t>by</w:t>
      </w:r>
      <w:r w:rsidRPr="00C72C3D">
        <w:rPr>
          <w:bCs/>
          <w:szCs w:val="22"/>
        </w:rPr>
        <w:t xml:space="preserve"> </w:t>
      </w:r>
      <w:r>
        <w:rPr>
          <w:bCs/>
          <w:szCs w:val="22"/>
        </w:rPr>
        <w:t>a</w:t>
      </w:r>
      <w:r w:rsidRPr="00C72C3D">
        <w:rPr>
          <w:bCs/>
          <w:szCs w:val="22"/>
        </w:rPr>
        <w:t xml:space="preserve"> supplier</w:t>
      </w:r>
      <w:r>
        <w:rPr>
          <w:bCs/>
          <w:szCs w:val="22"/>
        </w:rPr>
        <w:t xml:space="preserve"> should see instructions in Section 2. </w:t>
      </w:r>
    </w:p>
    <w:p w14:paraId="473840D8" w14:textId="77777777" w:rsidR="00D5538F" w:rsidRDefault="00D5538F">
      <w:pPr>
        <w:jc w:val="both"/>
        <w:rPr>
          <w:bCs/>
          <w:szCs w:val="22"/>
        </w:rPr>
      </w:pPr>
    </w:p>
    <w:p w14:paraId="6A66460F" w14:textId="43AC884E" w:rsidR="00254F28" w:rsidRDefault="00254F28" w:rsidP="00254F28">
      <w:pPr>
        <w:jc w:val="both"/>
        <w:rPr>
          <w:szCs w:val="22"/>
        </w:rPr>
      </w:pPr>
      <w:r>
        <w:rPr>
          <w:szCs w:val="22"/>
        </w:rPr>
        <w:t xml:space="preserve">Reporting on the Alternate Threshold Form A Certification Statement for metals, metal category compounds, and mixed isomers differs somewhat from Form R reporting. Please refer to Section </w:t>
      </w:r>
      <w:r w:rsidR="001708F6">
        <w:rPr>
          <w:szCs w:val="22"/>
        </w:rPr>
        <w:t>B.6.g</w:t>
      </w:r>
      <w:r>
        <w:rPr>
          <w:szCs w:val="22"/>
        </w:rPr>
        <w:t xml:space="preserve"> for these guidelines.</w:t>
      </w:r>
    </w:p>
    <w:p w14:paraId="0E017EB3" w14:textId="77777777" w:rsidR="00254F28" w:rsidRDefault="00254F28">
      <w:pPr>
        <w:jc w:val="both"/>
        <w:rPr>
          <w:bCs/>
          <w:szCs w:val="22"/>
        </w:rPr>
      </w:pPr>
    </w:p>
    <w:p w14:paraId="7BFDCC9D" w14:textId="58CAD3B4" w:rsidR="00D5538F" w:rsidRDefault="00D5538F" w:rsidP="00B24168">
      <w:pPr>
        <w:pStyle w:val="Heading2"/>
        <w:ind w:left="1440" w:hanging="1440"/>
        <w:rPr>
          <w:rFonts w:ascii="Times New Roman" w:hAnsi="Times New Roman"/>
        </w:rPr>
      </w:pPr>
      <w:bookmarkStart w:id="145" w:name="_Toc209848046"/>
      <w:bookmarkStart w:id="146" w:name="_Toc466365213"/>
      <w:r>
        <w:rPr>
          <w:rFonts w:ascii="Times New Roman" w:hAnsi="Times New Roman"/>
        </w:rPr>
        <w:t>Section 1.</w:t>
      </w:r>
      <w:r>
        <w:rPr>
          <w:rFonts w:ascii="Times New Roman" w:hAnsi="Times New Roman"/>
        </w:rPr>
        <w:tab/>
        <w:t>EPCRA</w:t>
      </w:r>
      <w:r>
        <w:rPr>
          <w:rFonts w:ascii="Times New Roman" w:hAnsi="Times New Roman"/>
        </w:rPr>
        <w:fldChar w:fldCharType="begin"/>
      </w:r>
      <w:r>
        <w:rPr>
          <w:rFonts w:ascii="Times New Roman" w:hAnsi="Times New Roman"/>
        </w:rPr>
        <w:instrText>xe "</w:instrText>
      </w:r>
      <w:r>
        <w:rPr>
          <w:rFonts w:ascii="Times New Roman" w:hAnsi="Times New Roman"/>
          <w:szCs w:val="22"/>
        </w:rPr>
        <w:instrText>EPCRA</w:instrText>
      </w:r>
      <w:r>
        <w:rPr>
          <w:rFonts w:ascii="Times New Roman" w:hAnsi="Times New Roman"/>
        </w:rPr>
        <w:instrText>"</w:instrText>
      </w:r>
      <w:r>
        <w:rPr>
          <w:rFonts w:ascii="Times New Roman" w:hAnsi="Times New Roman"/>
        </w:rPr>
        <w:fldChar w:fldCharType="end"/>
      </w:r>
      <w:r>
        <w:rPr>
          <w:rFonts w:ascii="Times New Roman" w:hAnsi="Times New Roman"/>
        </w:rPr>
        <w:t xml:space="preserve"> </w:t>
      </w:r>
      <w:r w:rsidRPr="002279AA">
        <w:rPr>
          <w:rFonts w:ascii="Times New Roman" w:hAnsi="Times New Roman"/>
        </w:rPr>
        <w:t>Section 313</w:t>
      </w:r>
      <w:r>
        <w:rPr>
          <w:rFonts w:ascii="Times New Roman" w:hAnsi="Times New Roman"/>
        </w:rPr>
        <w:t xml:space="preserve"> Chemical Identity</w:t>
      </w:r>
      <w:bookmarkEnd w:id="145"/>
      <w:r w:rsidR="007C4004">
        <w:rPr>
          <w:rFonts w:ascii="Times New Roman" w:hAnsi="Times New Roman"/>
        </w:rPr>
        <w:t xml:space="preserve"> (Form R &amp; A)</w:t>
      </w:r>
      <w:bookmarkEnd w:id="146"/>
    </w:p>
    <w:p w14:paraId="529F9945" w14:textId="77777777" w:rsidR="00D5538F" w:rsidRDefault="00D5538F" w:rsidP="005B422A">
      <w:pPr>
        <w:keepNext/>
        <w:spacing w:after="120"/>
        <w:ind w:left="720" w:hanging="720"/>
        <w:jc w:val="both"/>
        <w:rPr>
          <w:b/>
          <w:bCs/>
          <w:szCs w:val="22"/>
        </w:rPr>
      </w:pPr>
      <w:r>
        <w:rPr>
          <w:b/>
          <w:bCs/>
          <w:szCs w:val="22"/>
        </w:rPr>
        <w:t xml:space="preserve">1.1 </w:t>
      </w:r>
      <w:r>
        <w:rPr>
          <w:b/>
          <w:bCs/>
          <w:szCs w:val="22"/>
        </w:rPr>
        <w:tab/>
        <w:t>CAS Number</w:t>
      </w:r>
    </w:p>
    <w:p w14:paraId="14DD312B" w14:textId="588270E4" w:rsidR="00D5538F" w:rsidRPr="00692E5B" w:rsidRDefault="00D5538F">
      <w:pPr>
        <w:jc w:val="both"/>
      </w:pPr>
      <w:r>
        <w:rPr>
          <w:szCs w:val="22"/>
        </w:rPr>
        <w:t xml:space="preserve">Initiating a Form R </w:t>
      </w:r>
      <w:r w:rsidR="00254F28">
        <w:rPr>
          <w:szCs w:val="22"/>
        </w:rPr>
        <w:t xml:space="preserve">or A </w:t>
      </w:r>
      <w:r>
        <w:rPr>
          <w:szCs w:val="22"/>
        </w:rPr>
        <w:t xml:space="preserve">for a chemical or chemical category in TRI-MEweb automatically completes this section. </w:t>
      </w:r>
      <w:r>
        <w:rPr>
          <w:szCs w:val="22"/>
        </w:rPr>
        <w:fldChar w:fldCharType="begin"/>
      </w:r>
      <w:r>
        <w:rPr>
          <w:szCs w:val="22"/>
        </w:rPr>
        <w:fldChar w:fldCharType="end"/>
      </w:r>
      <w:r>
        <w:rPr>
          <w:szCs w:val="22"/>
        </w:rPr>
        <w:fldChar w:fldCharType="begin"/>
      </w:r>
      <w:r>
        <w:rPr>
          <w:szCs w:val="22"/>
        </w:rPr>
        <w:fldChar w:fldCharType="end"/>
      </w:r>
    </w:p>
    <w:p w14:paraId="1E99F467" w14:textId="77777777" w:rsidR="00D5538F" w:rsidRDefault="00D5538F">
      <w:pPr>
        <w:jc w:val="both"/>
        <w:rPr>
          <w:szCs w:val="22"/>
        </w:rPr>
      </w:pPr>
    </w:p>
    <w:p w14:paraId="1341C626" w14:textId="77777777" w:rsidR="00D5538F" w:rsidRDefault="00D5538F">
      <w:pPr>
        <w:spacing w:after="120"/>
        <w:ind w:left="720" w:hanging="720"/>
        <w:rPr>
          <w:b/>
          <w:bCs/>
          <w:szCs w:val="22"/>
        </w:rPr>
      </w:pPr>
      <w:r>
        <w:rPr>
          <w:b/>
          <w:bCs/>
          <w:szCs w:val="22"/>
        </w:rPr>
        <w:t xml:space="preserve">1.2 </w:t>
      </w:r>
      <w:r>
        <w:rPr>
          <w:b/>
          <w:bCs/>
          <w:szCs w:val="22"/>
        </w:rPr>
        <w:tab/>
        <w:t>EPCRA</w:t>
      </w:r>
      <w:r>
        <w:rPr>
          <w:b/>
          <w:bCs/>
          <w:szCs w:val="22"/>
        </w:rPr>
        <w:fldChar w:fldCharType="begin"/>
      </w:r>
      <w:r>
        <w:rPr>
          <w:szCs w:val="22"/>
        </w:rPr>
        <w:instrText>xe "EPCRA"</w:instrText>
      </w:r>
      <w:r>
        <w:rPr>
          <w:b/>
          <w:bCs/>
          <w:szCs w:val="22"/>
        </w:rPr>
        <w:fldChar w:fldCharType="end"/>
      </w:r>
      <w:r>
        <w:rPr>
          <w:b/>
          <w:bCs/>
          <w:szCs w:val="22"/>
        </w:rPr>
        <w:t xml:space="preserve"> </w:t>
      </w:r>
      <w:r w:rsidRPr="0093305E">
        <w:rPr>
          <w:b/>
          <w:bCs/>
          <w:szCs w:val="22"/>
        </w:rPr>
        <w:t>Section 313</w:t>
      </w:r>
      <w:r>
        <w:rPr>
          <w:b/>
          <w:bCs/>
          <w:szCs w:val="22"/>
        </w:rPr>
        <w:t xml:space="preserve"> Chemical or Chemical Category Name</w:t>
      </w:r>
    </w:p>
    <w:p w14:paraId="5D5B5228" w14:textId="2D61D8F2" w:rsidR="00D5538F" w:rsidRDefault="00D5538F">
      <w:pPr>
        <w:jc w:val="both"/>
        <w:rPr>
          <w:szCs w:val="22"/>
        </w:rPr>
      </w:pPr>
      <w:r>
        <w:rPr>
          <w:szCs w:val="22"/>
        </w:rPr>
        <w:t xml:space="preserve">Initiating a Form R </w:t>
      </w:r>
      <w:r w:rsidR="00254F28">
        <w:rPr>
          <w:szCs w:val="22"/>
        </w:rPr>
        <w:t xml:space="preserve">or A </w:t>
      </w:r>
      <w:r>
        <w:rPr>
          <w:szCs w:val="22"/>
        </w:rPr>
        <w:t>for a chemical or chemical category in TRI-MEweb automatically completes this section.</w:t>
      </w:r>
    </w:p>
    <w:p w14:paraId="67D8F128" w14:textId="77777777" w:rsidR="00D5538F" w:rsidRDefault="00D5538F">
      <w:pPr>
        <w:jc w:val="both"/>
        <w:rPr>
          <w:szCs w:val="22"/>
        </w:rPr>
      </w:pPr>
    </w:p>
    <w:p w14:paraId="08A87303" w14:textId="77777777" w:rsidR="00D5538F" w:rsidRDefault="00D5538F">
      <w:pPr>
        <w:spacing w:after="120"/>
        <w:ind w:left="720" w:hanging="720"/>
        <w:jc w:val="both"/>
        <w:rPr>
          <w:b/>
          <w:bCs/>
          <w:szCs w:val="22"/>
        </w:rPr>
      </w:pPr>
      <w:r>
        <w:rPr>
          <w:b/>
          <w:bCs/>
          <w:szCs w:val="22"/>
        </w:rPr>
        <w:t xml:space="preserve">1.3 </w:t>
      </w:r>
      <w:r>
        <w:rPr>
          <w:b/>
          <w:bCs/>
          <w:szCs w:val="22"/>
        </w:rPr>
        <w:tab/>
        <w:t>Generic Chemical Name</w:t>
      </w:r>
    </w:p>
    <w:p w14:paraId="55A7E061" w14:textId="2FA86C8C" w:rsidR="001D2E20" w:rsidRDefault="00D5538F">
      <w:pPr>
        <w:jc w:val="both"/>
        <w:rPr>
          <w:szCs w:val="22"/>
        </w:rPr>
      </w:pPr>
      <w:r>
        <w:rPr>
          <w:szCs w:val="22"/>
        </w:rPr>
        <w:t xml:space="preserve">Section 1.3 </w:t>
      </w:r>
      <w:r w:rsidR="008721A6">
        <w:rPr>
          <w:szCs w:val="22"/>
        </w:rPr>
        <w:t xml:space="preserve">is completed only for trade secret </w:t>
      </w:r>
      <w:r w:rsidR="000F75F8">
        <w:rPr>
          <w:szCs w:val="22"/>
        </w:rPr>
        <w:t>submissions</w:t>
      </w:r>
      <w:r w:rsidR="008721A6">
        <w:rPr>
          <w:szCs w:val="22"/>
        </w:rPr>
        <w:t xml:space="preserve">. For instructions on reporting trade secret claims, see Appendix G. </w:t>
      </w:r>
    </w:p>
    <w:p w14:paraId="4E6D8029" w14:textId="77777777" w:rsidR="00C6606D" w:rsidRDefault="00C6606D" w:rsidP="001D2E20">
      <w:pPr>
        <w:jc w:val="both"/>
        <w:rPr>
          <w:szCs w:val="22"/>
        </w:rPr>
      </w:pPr>
    </w:p>
    <w:tbl>
      <w:tblPr>
        <w:tblW w:w="4680" w:type="dxa"/>
        <w:jc w:val="right"/>
        <w:tblLayout w:type="fixed"/>
        <w:tblCellMar>
          <w:left w:w="120" w:type="dxa"/>
          <w:right w:w="120" w:type="dxa"/>
        </w:tblCellMar>
        <w:tblLook w:val="0000" w:firstRow="0" w:lastRow="0" w:firstColumn="0" w:lastColumn="0" w:noHBand="0" w:noVBand="0"/>
      </w:tblPr>
      <w:tblGrid>
        <w:gridCol w:w="4680"/>
      </w:tblGrid>
      <w:tr w:rsidR="00C6606D" w:rsidDel="006004FE" w14:paraId="59686945" w14:textId="77777777" w:rsidTr="00C6606D">
        <w:trPr>
          <w:tblHeader/>
          <w:jc w:val="right"/>
        </w:trPr>
        <w:tc>
          <w:tcPr>
            <w:tcW w:w="4680" w:type="dxa"/>
            <w:tcBorders>
              <w:top w:val="single" w:sz="6" w:space="0" w:color="000000"/>
              <w:left w:val="single" w:sz="6" w:space="0" w:color="000000"/>
              <w:bottom w:val="single" w:sz="6" w:space="0" w:color="000000"/>
              <w:right w:val="single" w:sz="6" w:space="0" w:color="000000"/>
            </w:tcBorders>
            <w:shd w:val="pct10" w:color="000000" w:fill="FFFFFF"/>
          </w:tcPr>
          <w:p w14:paraId="5C845C8B" w14:textId="0C2FC014" w:rsidR="00C6606D" w:rsidRPr="00805D00" w:rsidDel="006004FE" w:rsidRDefault="00C6606D" w:rsidP="00C6606D">
            <w:pPr>
              <w:pStyle w:val="ExampleHeading"/>
              <w:rPr>
                <w:bCs/>
                <w:szCs w:val="22"/>
              </w:rPr>
            </w:pPr>
            <w:bookmarkStart w:id="147" w:name="_Toc467667786"/>
            <w:r w:rsidRPr="00805D00" w:rsidDel="006004FE">
              <w:rPr>
                <w:bCs/>
                <w:szCs w:val="22"/>
              </w:rPr>
              <w:t xml:space="preserve">Example </w:t>
            </w:r>
            <w:r w:rsidRPr="00805D00" w:rsidDel="006004FE">
              <w:rPr>
                <w:bCs/>
                <w:szCs w:val="22"/>
              </w:rPr>
              <w:fldChar w:fldCharType="begin"/>
            </w:r>
            <w:r w:rsidRPr="00805D00" w:rsidDel="006004FE">
              <w:rPr>
                <w:bCs/>
                <w:szCs w:val="22"/>
              </w:rPr>
              <w:instrText xml:space="preserve"> SEQ Example \* ARABIC </w:instrText>
            </w:r>
            <w:r w:rsidRPr="00805D00" w:rsidDel="006004FE">
              <w:rPr>
                <w:bCs/>
                <w:szCs w:val="22"/>
              </w:rPr>
              <w:fldChar w:fldCharType="separate"/>
            </w:r>
            <w:r w:rsidR="002F2A77">
              <w:rPr>
                <w:bCs/>
                <w:noProof/>
                <w:szCs w:val="22"/>
              </w:rPr>
              <w:t>10</w:t>
            </w:r>
            <w:r w:rsidRPr="00805D00" w:rsidDel="006004FE">
              <w:rPr>
                <w:bCs/>
                <w:szCs w:val="22"/>
              </w:rPr>
              <w:fldChar w:fldCharType="end"/>
            </w:r>
            <w:r w:rsidRPr="00805D00" w:rsidDel="006004FE">
              <w:rPr>
                <w:bCs/>
                <w:szCs w:val="22"/>
              </w:rPr>
              <w:t xml:space="preserve">: </w:t>
            </w:r>
            <w:r w:rsidRPr="00805D00" w:rsidDel="006004FE">
              <w:rPr>
                <w:bCs/>
                <w:szCs w:val="22"/>
              </w:rPr>
              <w:tab/>
              <w:t>Mixture Containing Unidentified EPCRA</w:t>
            </w:r>
            <w:r w:rsidDel="006004FE">
              <w:rPr>
                <w:bCs/>
                <w:szCs w:val="22"/>
              </w:rPr>
              <w:fldChar w:fldCharType="begin"/>
            </w:r>
            <w:r w:rsidRPr="00805D00" w:rsidDel="006004FE">
              <w:rPr>
                <w:bCs/>
                <w:szCs w:val="22"/>
              </w:rPr>
              <w:instrText>xe "EPCRA"</w:instrText>
            </w:r>
            <w:r w:rsidDel="006004FE">
              <w:rPr>
                <w:bCs/>
                <w:szCs w:val="22"/>
              </w:rPr>
              <w:fldChar w:fldCharType="end"/>
            </w:r>
            <w:r w:rsidRPr="00805D00" w:rsidDel="006004FE">
              <w:rPr>
                <w:bCs/>
                <w:szCs w:val="22"/>
              </w:rPr>
              <w:t xml:space="preserve"> Section 313 Chemical</w:t>
            </w:r>
            <w:bookmarkEnd w:id="147"/>
          </w:p>
          <w:p w14:paraId="5CDF19BC" w14:textId="77777777" w:rsidR="00C6606D" w:rsidDel="006004FE" w:rsidRDefault="00C6606D" w:rsidP="00C6606D">
            <w:pPr>
              <w:tabs>
                <w:tab w:val="left" w:pos="0"/>
                <w:tab w:val="left" w:pos="432"/>
                <w:tab w:val="left" w:pos="1170"/>
                <w:tab w:val="left" w:pos="2160"/>
                <w:tab w:val="left" w:pos="2880"/>
                <w:tab w:val="left" w:pos="3600"/>
                <w:tab w:val="left" w:pos="4320"/>
                <w:tab w:val="left" w:pos="5040"/>
                <w:tab w:val="left" w:pos="5760"/>
                <w:tab w:val="left" w:pos="6480"/>
                <w:tab w:val="left" w:pos="7200"/>
                <w:tab w:val="left" w:pos="7920"/>
                <w:tab w:val="left" w:pos="8640"/>
              </w:tabs>
              <w:spacing w:after="58"/>
              <w:jc w:val="both"/>
            </w:pPr>
          </w:p>
          <w:p w14:paraId="75EB27F2" w14:textId="77777777" w:rsidR="00C6606D" w:rsidDel="006004FE" w:rsidRDefault="00C6606D" w:rsidP="00C6606D">
            <w:pPr>
              <w:tabs>
                <w:tab w:val="left" w:pos="0"/>
                <w:tab w:val="left" w:pos="432"/>
                <w:tab w:val="left" w:pos="1170"/>
                <w:tab w:val="left" w:pos="2160"/>
                <w:tab w:val="left" w:pos="2880"/>
                <w:tab w:val="left" w:pos="3600"/>
                <w:tab w:val="left" w:pos="4320"/>
                <w:tab w:val="left" w:pos="5040"/>
                <w:tab w:val="left" w:pos="5760"/>
                <w:tab w:val="left" w:pos="6480"/>
                <w:tab w:val="left" w:pos="7200"/>
                <w:tab w:val="left" w:pos="7920"/>
                <w:tab w:val="left" w:pos="8640"/>
              </w:tabs>
              <w:spacing w:after="58"/>
              <w:jc w:val="both"/>
            </w:pPr>
            <w:r w:rsidDel="006004FE">
              <w:rPr>
                <w:szCs w:val="22"/>
              </w:rPr>
              <w:t>Your facility uses 20,000 pounds of a solvent that your supplier has told you contains 80 percent “chlorinated aromatic,” their generic name for a non-PBT</w:t>
            </w:r>
            <w:r w:rsidDel="006004FE">
              <w:rPr>
                <w:szCs w:val="22"/>
              </w:rPr>
              <w:fldChar w:fldCharType="begin"/>
            </w:r>
            <w:r w:rsidDel="006004FE">
              <w:rPr>
                <w:szCs w:val="22"/>
              </w:rPr>
              <w:instrText>xe "PBT"</w:instrText>
            </w:r>
            <w:r w:rsidDel="006004FE">
              <w:rPr>
                <w:szCs w:val="22"/>
              </w:rPr>
              <w:fldChar w:fldCharType="end"/>
            </w:r>
            <w:r w:rsidDel="006004FE">
              <w:rPr>
                <w:szCs w:val="22"/>
              </w:rPr>
              <w:t xml:space="preserve"> chemical subject to reporting under EPCRA </w:t>
            </w:r>
            <w:r w:rsidRPr="0093305E" w:rsidDel="006004FE">
              <w:rPr>
                <w:szCs w:val="22"/>
              </w:rPr>
              <w:t>Section 313</w:t>
            </w:r>
            <w:r w:rsidDel="006004FE">
              <w:rPr>
                <w:szCs w:val="22"/>
              </w:rPr>
              <w:t xml:space="preserve">. You, therefore, have used 16,000 pounds of some EPCRA </w:t>
            </w:r>
            <w:r w:rsidRPr="0093305E" w:rsidDel="006004FE">
              <w:rPr>
                <w:szCs w:val="22"/>
              </w:rPr>
              <w:t>Section 313</w:t>
            </w:r>
            <w:r w:rsidDel="006004FE">
              <w:rPr>
                <w:szCs w:val="22"/>
              </w:rPr>
              <w:t xml:space="preserve"> chemical and that exceeds the “otherwise use” threshold for a non-PBT chemical. You would file a Form R and enter the name “chlorinated aromatic” as the</w:t>
            </w:r>
            <w:r w:rsidDel="006004FE">
              <w:t xml:space="preserve"> </w:t>
            </w:r>
            <w:r w:rsidRPr="000E3C0E" w:rsidDel="006004FE">
              <w:rPr>
                <w:szCs w:val="22"/>
              </w:rPr>
              <w:t>generic che</w:t>
            </w:r>
            <w:r w:rsidDel="006004FE">
              <w:rPr>
                <w:szCs w:val="22"/>
              </w:rPr>
              <w:t>mical name.</w:t>
            </w:r>
          </w:p>
        </w:tc>
      </w:tr>
    </w:tbl>
    <w:p w14:paraId="6C516769" w14:textId="5CE8D9B1" w:rsidR="00D5538F" w:rsidRDefault="00D5538F">
      <w:pPr>
        <w:jc w:val="both"/>
        <w:rPr>
          <w:szCs w:val="22"/>
        </w:rPr>
      </w:pPr>
    </w:p>
    <w:p w14:paraId="231641D0" w14:textId="77777777" w:rsidR="00C6606D" w:rsidRDefault="00C6606D" w:rsidP="00B24168">
      <w:pPr>
        <w:pStyle w:val="Heading2"/>
        <w:ind w:left="1440" w:hanging="1440"/>
        <w:rPr>
          <w:rFonts w:ascii="Times New Roman" w:hAnsi="Times New Roman"/>
        </w:rPr>
        <w:sectPr w:rsidR="00C6606D" w:rsidSect="00967D98">
          <w:headerReference w:type="default" r:id="rId75"/>
          <w:pgSz w:w="12240" w:h="15840"/>
          <w:pgMar w:top="720" w:right="1296" w:bottom="576" w:left="1296" w:header="720" w:footer="576" w:gutter="0"/>
          <w:cols w:num="2" w:space="360"/>
          <w:docGrid w:linePitch="360"/>
        </w:sectPr>
      </w:pPr>
      <w:bookmarkStart w:id="148" w:name="_Toc209848047"/>
    </w:p>
    <w:p w14:paraId="6DC61110" w14:textId="2EAFA33E" w:rsidR="00C6606D" w:rsidRDefault="00C6606D" w:rsidP="00B24168">
      <w:pPr>
        <w:pStyle w:val="Heading2"/>
        <w:ind w:left="1440" w:hanging="1440"/>
        <w:rPr>
          <w:rFonts w:ascii="Times New Roman" w:hAnsi="Times New Roman"/>
        </w:rPr>
        <w:sectPr w:rsidR="00C6606D" w:rsidSect="00C6606D">
          <w:type w:val="continuous"/>
          <w:pgSz w:w="12240" w:h="15840"/>
          <w:pgMar w:top="720" w:right="1296" w:bottom="576" w:left="1296" w:header="720" w:footer="576" w:gutter="0"/>
          <w:cols w:num="2" w:space="360"/>
          <w:docGrid w:linePitch="360"/>
        </w:sectPr>
      </w:pPr>
    </w:p>
    <w:p w14:paraId="09F922EE" w14:textId="4CBBB991" w:rsidR="00D5538F" w:rsidRDefault="00D5538F" w:rsidP="00B24168">
      <w:pPr>
        <w:pStyle w:val="Heading2"/>
        <w:ind w:left="1440" w:hanging="1440"/>
        <w:rPr>
          <w:rFonts w:ascii="Times New Roman" w:hAnsi="Times New Roman"/>
        </w:rPr>
      </w:pPr>
      <w:bookmarkStart w:id="149" w:name="_Toc466365214"/>
      <w:r w:rsidRPr="002279AA">
        <w:rPr>
          <w:rFonts w:ascii="Times New Roman" w:hAnsi="Times New Roman"/>
        </w:rPr>
        <w:lastRenderedPageBreak/>
        <w:t xml:space="preserve">Section 2. </w:t>
      </w:r>
      <w:r w:rsidRPr="002279AA">
        <w:rPr>
          <w:rFonts w:ascii="Times New Roman" w:hAnsi="Times New Roman"/>
        </w:rPr>
        <w:tab/>
        <w:t>Mixture Component Identity</w:t>
      </w:r>
      <w:bookmarkEnd w:id="148"/>
      <w:r w:rsidR="007C4004">
        <w:rPr>
          <w:rFonts w:ascii="Times New Roman" w:hAnsi="Times New Roman"/>
        </w:rPr>
        <w:t xml:space="preserve"> (Form R &amp; A)</w:t>
      </w:r>
      <w:bookmarkEnd w:id="149"/>
    </w:p>
    <w:p w14:paraId="4AADBF34" w14:textId="27F54251" w:rsidR="00D5538F" w:rsidRDefault="00D5538F" w:rsidP="005B422A">
      <w:pPr>
        <w:jc w:val="both"/>
        <w:rPr>
          <w:szCs w:val="22"/>
        </w:rPr>
      </w:pPr>
      <w:r>
        <w:t xml:space="preserve">Complete this section only if you are reporting for an EPCRA 313 chemical whose identity has been withheld by the chemical supplier. </w:t>
      </w:r>
      <w:r>
        <w:rPr>
          <w:szCs w:val="22"/>
        </w:rPr>
        <w:t>You do not need to supply trade secret substantiation forms for this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because it is your supplier who is claiming the chemical identity a trade secret.</w:t>
      </w:r>
    </w:p>
    <w:p w14:paraId="068D0C61" w14:textId="77777777" w:rsidR="00D5538F" w:rsidRDefault="00D5538F">
      <w:pPr>
        <w:spacing w:after="120"/>
        <w:ind w:left="720" w:hanging="720"/>
        <w:jc w:val="both"/>
        <w:rPr>
          <w:b/>
          <w:bCs/>
          <w:szCs w:val="22"/>
        </w:rPr>
      </w:pPr>
    </w:p>
    <w:p w14:paraId="6C209A96" w14:textId="77777777" w:rsidR="00D5538F" w:rsidRDefault="00D5538F">
      <w:pPr>
        <w:spacing w:after="120"/>
        <w:ind w:left="720" w:hanging="720"/>
        <w:jc w:val="both"/>
        <w:rPr>
          <w:b/>
          <w:bCs/>
          <w:szCs w:val="22"/>
        </w:rPr>
      </w:pPr>
      <w:r>
        <w:rPr>
          <w:b/>
          <w:bCs/>
          <w:szCs w:val="22"/>
        </w:rPr>
        <w:t xml:space="preserve">2.1 </w:t>
      </w:r>
      <w:r>
        <w:rPr>
          <w:b/>
          <w:bCs/>
          <w:szCs w:val="22"/>
        </w:rPr>
        <w:tab/>
        <w:t>Generic Chemical Name Provided by Supplier</w:t>
      </w:r>
    </w:p>
    <w:p w14:paraId="39D752EB" w14:textId="77777777" w:rsidR="00D5538F" w:rsidRDefault="00D5538F">
      <w:pPr>
        <w:jc w:val="both"/>
        <w:rPr>
          <w:szCs w:val="22"/>
        </w:rPr>
      </w:pPr>
      <w:r>
        <w:rPr>
          <w:szCs w:val="22"/>
        </w:rPr>
        <w:t>Enter the generic chemical name in this section only if the following three conditions apply:</w:t>
      </w:r>
    </w:p>
    <w:p w14:paraId="1494E6E7" w14:textId="77777777" w:rsidR="00D5538F" w:rsidRDefault="00D5538F">
      <w:pPr>
        <w:jc w:val="both"/>
        <w:rPr>
          <w:szCs w:val="22"/>
        </w:rPr>
      </w:pPr>
    </w:p>
    <w:p w14:paraId="2F6AE41E" w14:textId="77777777" w:rsidR="00D5538F" w:rsidRDefault="00D5538F">
      <w:pPr>
        <w:jc w:val="both"/>
        <w:rPr>
          <w:szCs w:val="22"/>
        </w:rPr>
      </w:pPr>
      <w:r>
        <w:rPr>
          <w:szCs w:val="22"/>
        </w:rPr>
        <w:tab/>
        <w:t>1.) You determine that the mixture contains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but the only identity you have for that chemical is a generic name;</w:t>
      </w:r>
    </w:p>
    <w:p w14:paraId="32BE0F38" w14:textId="77777777" w:rsidR="00D5538F" w:rsidRDefault="00D5538F">
      <w:pPr>
        <w:jc w:val="both"/>
        <w:rPr>
          <w:szCs w:val="22"/>
        </w:rPr>
      </w:pPr>
    </w:p>
    <w:p w14:paraId="405A9349" w14:textId="77777777" w:rsidR="00D5538F" w:rsidRDefault="00D5538F">
      <w:pPr>
        <w:jc w:val="both"/>
        <w:rPr>
          <w:szCs w:val="22"/>
        </w:rPr>
      </w:pPr>
      <w:r>
        <w:rPr>
          <w:szCs w:val="22"/>
        </w:rPr>
        <w:tab/>
        <w:t>2.) You know either the specific concentration of that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component or a maximum or average concentration level; and</w:t>
      </w:r>
    </w:p>
    <w:p w14:paraId="6DD13D58" w14:textId="77777777" w:rsidR="00D5538F" w:rsidRDefault="00D5538F">
      <w:pPr>
        <w:jc w:val="both"/>
        <w:rPr>
          <w:szCs w:val="22"/>
        </w:rPr>
      </w:pPr>
    </w:p>
    <w:p w14:paraId="0F2B5368" w14:textId="77777777" w:rsidR="00D5538F" w:rsidRDefault="00D5538F">
      <w:pPr>
        <w:jc w:val="both"/>
        <w:rPr>
          <w:szCs w:val="22"/>
        </w:rPr>
      </w:pPr>
      <w:r>
        <w:rPr>
          <w:szCs w:val="22"/>
        </w:rPr>
        <w:tab/>
        <w:t>3.) You multiply the concentration level by the total annual amount of the whole mixture processed or otherwise used and determine that you meet the process or otherwise use threshold for that single, generically identified mixture component.</w:t>
      </w:r>
    </w:p>
    <w:p w14:paraId="0C2B68C5" w14:textId="77777777" w:rsidR="00D5538F" w:rsidRDefault="00D5538F">
      <w:pPr>
        <w:jc w:val="both"/>
        <w:rPr>
          <w:szCs w:val="22"/>
        </w:rPr>
      </w:pPr>
    </w:p>
    <w:p w14:paraId="785EF294" w14:textId="47602965" w:rsidR="00D5538F" w:rsidRDefault="00D5538F">
      <w:pPr>
        <w:jc w:val="both"/>
        <w:rPr>
          <w:szCs w:val="22"/>
        </w:rPr>
      </w:pPr>
      <w:r>
        <w:rPr>
          <w:szCs w:val="22"/>
        </w:rPr>
        <w:t>To begin a TRI Form R</w:t>
      </w:r>
      <w:r w:rsidR="001708F6">
        <w:rPr>
          <w:szCs w:val="22"/>
        </w:rPr>
        <w:t xml:space="preserve"> or A</w:t>
      </w:r>
      <w:r>
        <w:rPr>
          <w:szCs w:val="22"/>
        </w:rPr>
        <w:t xml:space="preserve"> for a generic ch</w:t>
      </w:r>
      <w:r w:rsidR="00134BB8">
        <w:rPr>
          <w:szCs w:val="22"/>
        </w:rPr>
        <w:t xml:space="preserve">emical in TRI-MEweb, click the </w:t>
      </w:r>
      <w:r w:rsidR="00134BB8" w:rsidRPr="00134BB8">
        <w:rPr>
          <w:b/>
          <w:i/>
          <w:szCs w:val="22"/>
        </w:rPr>
        <w:t>C</w:t>
      </w:r>
      <w:r w:rsidRPr="00134BB8">
        <w:rPr>
          <w:b/>
          <w:i/>
          <w:szCs w:val="22"/>
        </w:rPr>
        <w:t>reate</w:t>
      </w:r>
      <w:r w:rsidRPr="00297230">
        <w:rPr>
          <w:b/>
          <w:i/>
        </w:rPr>
        <w:t xml:space="preserve"> a form for a Generic Chemical Name Provided by Supplier</w:t>
      </w:r>
      <w:r>
        <w:rPr>
          <w:szCs w:val="22"/>
        </w:rPr>
        <w:t xml:space="preserve"> link from the “</w:t>
      </w:r>
      <w:r w:rsidRPr="000A7CDB">
        <w:rPr>
          <w:szCs w:val="22"/>
        </w:rPr>
        <w:t>Add New Chemical Forms</w:t>
      </w:r>
      <w:r>
        <w:rPr>
          <w:szCs w:val="22"/>
        </w:rPr>
        <w:t>” search page, then enter generic chemical name. The generic chemical name may not be that of a listed TRI chemical or chemical category and must be less than 70 characters in length. Facilities may also use the Import Data tool to set up a reporting form for a generic chemical reported in prior years.</w:t>
      </w:r>
    </w:p>
    <w:p w14:paraId="6D8D0DA0" w14:textId="77777777" w:rsidR="00D5538F" w:rsidRDefault="00D5538F">
      <w:pPr>
        <w:jc w:val="both"/>
        <w:rPr>
          <w:szCs w:val="22"/>
        </w:rPr>
      </w:pPr>
    </w:p>
    <w:p w14:paraId="2BF25C15" w14:textId="77F352C8" w:rsidR="00D5538F" w:rsidRDefault="00E23EBB" w:rsidP="00B24168">
      <w:pPr>
        <w:pStyle w:val="Heading2"/>
        <w:rPr>
          <w:rFonts w:ascii="Times New Roman" w:hAnsi="Times New Roman"/>
        </w:rPr>
      </w:pPr>
      <w:bookmarkStart w:id="150" w:name="_Toc209848048"/>
      <w:r>
        <w:rPr>
          <w:rFonts w:ascii="Times New Roman" w:hAnsi="Times New Roman"/>
        </w:rPr>
        <w:br w:type="column"/>
      </w:r>
      <w:bookmarkStart w:id="151" w:name="_Toc466365215"/>
      <w:r w:rsidR="00D5538F">
        <w:rPr>
          <w:rFonts w:ascii="Times New Roman" w:hAnsi="Times New Roman"/>
        </w:rPr>
        <w:t xml:space="preserve">Section 3. </w:t>
      </w:r>
      <w:r w:rsidR="00D5538F">
        <w:rPr>
          <w:rFonts w:ascii="Times New Roman" w:hAnsi="Times New Roman"/>
        </w:rPr>
        <w:tab/>
        <w:t xml:space="preserve">Activities </w:t>
      </w:r>
      <w:r w:rsidR="00D5538F" w:rsidRPr="002279AA">
        <w:rPr>
          <w:rFonts w:ascii="Times New Roman" w:hAnsi="Times New Roman"/>
        </w:rPr>
        <w:t>and Uses of the EPCRA</w:t>
      </w:r>
      <w:r w:rsidR="00D5538F">
        <w:rPr>
          <w:rFonts w:ascii="Times New Roman" w:hAnsi="Times New Roman"/>
        </w:rPr>
        <w:fldChar w:fldCharType="begin"/>
      </w:r>
      <w:r w:rsidR="00D5538F" w:rsidRPr="002279AA">
        <w:rPr>
          <w:rFonts w:ascii="Times New Roman" w:hAnsi="Times New Roman"/>
        </w:rPr>
        <w:instrText>xe "EPCRA"</w:instrText>
      </w:r>
      <w:r w:rsidR="00D5538F">
        <w:rPr>
          <w:rFonts w:ascii="Times New Roman" w:hAnsi="Times New Roman"/>
        </w:rPr>
        <w:fldChar w:fldCharType="end"/>
      </w:r>
      <w:r w:rsidR="00D5538F" w:rsidRPr="002279AA">
        <w:rPr>
          <w:rFonts w:ascii="Times New Roman" w:hAnsi="Times New Roman"/>
        </w:rPr>
        <w:t xml:space="preserve"> Section 313</w:t>
      </w:r>
      <w:r w:rsidR="00D5538F">
        <w:rPr>
          <w:rFonts w:ascii="Times New Roman" w:hAnsi="Times New Roman"/>
        </w:rPr>
        <w:t xml:space="preserve"> Chemical at the Facility</w:t>
      </w:r>
      <w:bookmarkEnd w:id="150"/>
      <w:r w:rsidR="007C4004">
        <w:rPr>
          <w:rFonts w:ascii="Times New Roman" w:hAnsi="Times New Roman"/>
        </w:rPr>
        <w:t xml:space="preserve"> (Form R)</w:t>
      </w:r>
      <w:bookmarkEnd w:id="151"/>
    </w:p>
    <w:p w14:paraId="7312B51C" w14:textId="531B3749" w:rsidR="004E65CE" w:rsidRPr="004B4B79" w:rsidRDefault="004E65CE" w:rsidP="005B422A">
      <w:pPr>
        <w:jc w:val="both"/>
        <w:rPr>
          <w:i/>
          <w:szCs w:val="22"/>
        </w:rPr>
      </w:pPr>
      <w:r>
        <w:rPr>
          <w:i/>
          <w:szCs w:val="22"/>
        </w:rPr>
        <w:t>[Note that the remaining Part II Sections apply to the Form R only.]</w:t>
      </w:r>
    </w:p>
    <w:p w14:paraId="2FBAD627" w14:textId="77777777" w:rsidR="004E65CE" w:rsidRDefault="004E65CE" w:rsidP="005B422A">
      <w:pPr>
        <w:jc w:val="both"/>
        <w:rPr>
          <w:szCs w:val="22"/>
        </w:rPr>
      </w:pPr>
    </w:p>
    <w:p w14:paraId="0BC36494" w14:textId="70A72269" w:rsidR="00D5538F" w:rsidRDefault="00D5538F" w:rsidP="005B422A">
      <w:pPr>
        <w:jc w:val="both"/>
        <w:rPr>
          <w:szCs w:val="22"/>
        </w:rPr>
      </w:pPr>
      <w:r>
        <w:rPr>
          <w:szCs w:val="22"/>
        </w:rPr>
        <w:t>Indicate whether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manufactured (including imported), processed, or otherwise used at the facility and the general nature of such activities and uses at the facility during the calendar year (see Figure </w:t>
      </w:r>
      <w:r w:rsidR="00796CC9">
        <w:rPr>
          <w:szCs w:val="22"/>
        </w:rPr>
        <w:t>5</w:t>
      </w:r>
      <w:r>
        <w:rPr>
          <w:szCs w:val="22"/>
        </w:rPr>
        <w:t>). You are not required to report on Form R the quantity manufactured, processed or otherwise used. Report activities that take place only at your facility, not activities that take place at other facilities involving your products. You must check all the boxes in this section that apply. Refer to the definitions of “manufacture,” “process,” and “otherwise use” in Section B.3.a or Part 40, Section 372.3 of the CFR for additional explanations.</w:t>
      </w:r>
    </w:p>
    <w:p w14:paraId="61F63829" w14:textId="77777777" w:rsidR="00D5538F" w:rsidRDefault="00D5538F" w:rsidP="005B422A">
      <w:pPr>
        <w:jc w:val="both"/>
        <w:rPr>
          <w:szCs w:val="22"/>
        </w:rPr>
      </w:pPr>
    </w:p>
    <w:p w14:paraId="3DD57827" w14:textId="77777777" w:rsidR="00D5538F" w:rsidRDefault="00D5538F">
      <w:pPr>
        <w:keepNext/>
        <w:spacing w:after="120"/>
        <w:ind w:left="720" w:hanging="720"/>
        <w:jc w:val="both"/>
        <w:rPr>
          <w:b/>
          <w:bCs/>
          <w:szCs w:val="22"/>
        </w:rPr>
      </w:pPr>
      <w:r>
        <w:rPr>
          <w:b/>
          <w:bCs/>
          <w:szCs w:val="22"/>
        </w:rPr>
        <w:t>3.1</w:t>
      </w:r>
      <w:r>
        <w:rPr>
          <w:b/>
          <w:bCs/>
          <w:szCs w:val="22"/>
        </w:rPr>
        <w:tab/>
        <w:t>Manufacture</w:t>
      </w:r>
      <w:r>
        <w:rPr>
          <w:b/>
          <w:bCs/>
          <w:szCs w:val="22"/>
        </w:rPr>
        <w:fldChar w:fldCharType="begin"/>
      </w:r>
      <w:r>
        <w:rPr>
          <w:szCs w:val="22"/>
        </w:rPr>
        <w:instrText>xe "</w:instrText>
      </w:r>
      <w:r>
        <w:rPr>
          <w:b/>
          <w:bCs/>
          <w:szCs w:val="22"/>
        </w:rPr>
        <w:instrText>Manufacture</w:instrText>
      </w:r>
      <w:r>
        <w:rPr>
          <w:szCs w:val="22"/>
        </w:rPr>
        <w:instrText>"</w:instrText>
      </w:r>
      <w:r>
        <w:rPr>
          <w:b/>
          <w:bCs/>
          <w:szCs w:val="22"/>
        </w:rPr>
        <w:fldChar w:fldCharType="end"/>
      </w:r>
      <w:r>
        <w:rPr>
          <w:b/>
          <w:bCs/>
          <w:szCs w:val="22"/>
        </w:rPr>
        <w:t xml:space="preserve"> the EPCRA</w:t>
      </w:r>
      <w:r>
        <w:rPr>
          <w:b/>
          <w:bCs/>
          <w:szCs w:val="22"/>
        </w:rPr>
        <w:fldChar w:fldCharType="begin"/>
      </w:r>
      <w:r>
        <w:rPr>
          <w:szCs w:val="22"/>
        </w:rPr>
        <w:instrText>xe "EPCRA"</w:instrText>
      </w:r>
      <w:r>
        <w:rPr>
          <w:b/>
          <w:bCs/>
          <w:szCs w:val="22"/>
        </w:rPr>
        <w:fldChar w:fldCharType="end"/>
      </w:r>
      <w:r>
        <w:rPr>
          <w:b/>
          <w:bCs/>
          <w:szCs w:val="22"/>
        </w:rPr>
        <w:t xml:space="preserve"> </w:t>
      </w:r>
      <w:r w:rsidRPr="0093305E">
        <w:rPr>
          <w:b/>
          <w:bCs/>
          <w:szCs w:val="22"/>
        </w:rPr>
        <w:t>Section 313</w:t>
      </w:r>
      <w:r>
        <w:rPr>
          <w:b/>
          <w:bCs/>
          <w:szCs w:val="22"/>
        </w:rPr>
        <w:t xml:space="preserve"> Chemical </w:t>
      </w:r>
    </w:p>
    <w:p w14:paraId="416F424A" w14:textId="77777777" w:rsidR="00D5538F" w:rsidRDefault="00D5538F">
      <w:pPr>
        <w:jc w:val="both"/>
        <w:rPr>
          <w:szCs w:val="22"/>
        </w:rPr>
      </w:pPr>
      <w:r>
        <w:rPr>
          <w:szCs w:val="22"/>
        </w:rPr>
        <w:t>Persons who manufacture (including import)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must check at least one of the following:</w:t>
      </w:r>
    </w:p>
    <w:p w14:paraId="644EEDB8" w14:textId="77777777" w:rsidR="00D5538F" w:rsidRDefault="00D5538F">
      <w:pPr>
        <w:jc w:val="both"/>
        <w:rPr>
          <w:szCs w:val="22"/>
        </w:rPr>
      </w:pPr>
    </w:p>
    <w:p w14:paraId="430287B5" w14:textId="77777777" w:rsidR="00D5538F" w:rsidRDefault="00D5538F">
      <w:pPr>
        <w:spacing w:after="120"/>
        <w:ind w:left="547" w:hanging="547"/>
        <w:jc w:val="both"/>
        <w:rPr>
          <w:szCs w:val="22"/>
        </w:rPr>
      </w:pPr>
      <w:r>
        <w:rPr>
          <w:szCs w:val="22"/>
        </w:rPr>
        <w:t xml:space="preserve">a. </w:t>
      </w:r>
      <w:r>
        <w:rPr>
          <w:szCs w:val="22"/>
        </w:rPr>
        <w:tab/>
      </w:r>
      <w:r>
        <w:rPr>
          <w:b/>
          <w:i/>
          <w:szCs w:val="22"/>
        </w:rPr>
        <w:t>Produce</w:t>
      </w:r>
      <w:r>
        <w:rPr>
          <w:b/>
          <w:i/>
          <w:szCs w:val="22"/>
        </w:rPr>
        <w:fldChar w:fldCharType="begin"/>
      </w:r>
      <w:r>
        <w:rPr>
          <w:szCs w:val="22"/>
        </w:rPr>
        <w:instrText>xe "</w:instrText>
      </w:r>
      <w:r>
        <w:rPr>
          <w:b/>
          <w:i/>
          <w:szCs w:val="22"/>
        </w:rPr>
        <w:instrText>Produce</w:instrText>
      </w:r>
      <w:r>
        <w:rPr>
          <w:szCs w:val="22"/>
        </w:rPr>
        <w:instrText>"</w:instrText>
      </w:r>
      <w:r>
        <w:rPr>
          <w:b/>
          <w:i/>
          <w:szCs w:val="22"/>
        </w:rPr>
        <w:fldChar w:fldCharType="end"/>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produced at the facility.</w:t>
      </w:r>
    </w:p>
    <w:p w14:paraId="531CF8C1" w14:textId="77777777" w:rsidR="00D5538F" w:rsidRDefault="00D5538F">
      <w:pPr>
        <w:ind w:left="540" w:hanging="540"/>
        <w:jc w:val="both"/>
        <w:rPr>
          <w:szCs w:val="22"/>
        </w:rPr>
      </w:pPr>
      <w:r>
        <w:rPr>
          <w:szCs w:val="22"/>
        </w:rPr>
        <w:t xml:space="preserve">b. </w:t>
      </w:r>
      <w:r>
        <w:rPr>
          <w:szCs w:val="22"/>
        </w:rPr>
        <w:tab/>
      </w:r>
      <w:r>
        <w:rPr>
          <w:b/>
          <w:i/>
          <w:szCs w:val="22"/>
        </w:rPr>
        <w:t>Import</w:t>
      </w:r>
      <w:r>
        <w:rPr>
          <w:b/>
          <w:i/>
          <w:szCs w:val="22"/>
        </w:rPr>
        <w:fldChar w:fldCharType="begin"/>
      </w:r>
      <w:r>
        <w:rPr>
          <w:szCs w:val="22"/>
        </w:rPr>
        <w:instrText>xe "</w:instrText>
      </w:r>
      <w:r>
        <w:rPr>
          <w:b/>
          <w:i/>
          <w:szCs w:val="22"/>
        </w:rPr>
        <w:instrText>Import</w:instrText>
      </w:r>
      <w:r>
        <w:rPr>
          <w:szCs w:val="22"/>
        </w:rPr>
        <w:instrText>"</w:instrText>
      </w:r>
      <w:r>
        <w:rPr>
          <w:b/>
          <w:i/>
          <w:szCs w:val="22"/>
        </w:rPr>
        <w:fldChar w:fldCharType="end"/>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imported by the facility into the Customs Territory of the United States. (See Section B.3.a of these instructions for further clarification of import.)</w:t>
      </w:r>
    </w:p>
    <w:p w14:paraId="197FE154" w14:textId="77777777" w:rsidR="00D5538F" w:rsidRDefault="00D5538F">
      <w:pPr>
        <w:jc w:val="both"/>
        <w:rPr>
          <w:szCs w:val="22"/>
        </w:rPr>
      </w:pPr>
    </w:p>
    <w:p w14:paraId="59F4057E" w14:textId="77777777" w:rsidR="00D5538F" w:rsidRDefault="00D5538F">
      <w:pPr>
        <w:jc w:val="both"/>
        <w:rPr>
          <w:szCs w:val="22"/>
        </w:rPr>
      </w:pPr>
      <w:r>
        <w:rPr>
          <w:szCs w:val="22"/>
        </w:rPr>
        <w:t>And check at least one of the following:</w:t>
      </w:r>
    </w:p>
    <w:p w14:paraId="01839289" w14:textId="77777777" w:rsidR="00D5538F" w:rsidRDefault="00D5538F">
      <w:pPr>
        <w:jc w:val="both"/>
        <w:rPr>
          <w:szCs w:val="22"/>
        </w:rPr>
      </w:pPr>
    </w:p>
    <w:p w14:paraId="2F994A7E" w14:textId="77777777" w:rsidR="00D5538F" w:rsidRDefault="00D5538F">
      <w:pPr>
        <w:spacing w:after="120"/>
        <w:ind w:left="547" w:hanging="547"/>
        <w:jc w:val="both"/>
        <w:rPr>
          <w:szCs w:val="22"/>
        </w:rPr>
      </w:pPr>
      <w:r>
        <w:rPr>
          <w:szCs w:val="22"/>
        </w:rPr>
        <w:t>c.</w:t>
      </w:r>
      <w:r>
        <w:rPr>
          <w:szCs w:val="22"/>
        </w:rPr>
        <w:tab/>
      </w:r>
      <w:r>
        <w:rPr>
          <w:b/>
          <w:i/>
          <w:szCs w:val="22"/>
        </w:rPr>
        <w:t>For on-site use/processing</w:t>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produced or imported and then further processed or otherwise used at the same facility. If you check this block, generally you should also check at least one item in Part II, Section 3.2 or 3.3.</w:t>
      </w:r>
    </w:p>
    <w:p w14:paraId="26CB8A82" w14:textId="77777777" w:rsidR="00D5538F" w:rsidRDefault="00D5538F">
      <w:pPr>
        <w:spacing w:after="120"/>
        <w:ind w:left="547" w:hanging="547"/>
        <w:jc w:val="both"/>
        <w:rPr>
          <w:szCs w:val="22"/>
        </w:rPr>
      </w:pPr>
      <w:r>
        <w:rPr>
          <w:szCs w:val="22"/>
        </w:rPr>
        <w:t>d.</w:t>
      </w:r>
      <w:r>
        <w:rPr>
          <w:szCs w:val="22"/>
        </w:rPr>
        <w:tab/>
      </w:r>
      <w:r>
        <w:rPr>
          <w:b/>
          <w:i/>
          <w:szCs w:val="22"/>
        </w:rPr>
        <w:t>For sale/distribution</w:t>
      </w:r>
      <w:r>
        <w:rPr>
          <w:b/>
          <w:i/>
          <w:szCs w:val="22"/>
        </w:rPr>
        <w:fldChar w:fldCharType="begin"/>
      </w:r>
      <w:r>
        <w:rPr>
          <w:szCs w:val="22"/>
        </w:rPr>
        <w:instrText>xe "</w:instrText>
      </w:r>
      <w:r>
        <w:rPr>
          <w:b/>
          <w:i/>
          <w:szCs w:val="22"/>
        </w:rPr>
        <w:instrText>sale/distribution</w:instrText>
      </w:r>
      <w:r>
        <w:rPr>
          <w:szCs w:val="22"/>
        </w:rPr>
        <w:instrText>"</w:instrText>
      </w:r>
      <w:r>
        <w:rPr>
          <w:b/>
          <w:i/>
          <w:szCs w:val="22"/>
        </w:rPr>
        <w:fldChar w:fldCharType="end"/>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produced or imported specifically for sale or distribution outside the manufacturing facility.</w:t>
      </w:r>
    </w:p>
    <w:p w14:paraId="698D6E2F" w14:textId="77777777" w:rsidR="00D5538F" w:rsidRDefault="00D5538F" w:rsidP="00E23EBB">
      <w:pPr>
        <w:keepLines/>
        <w:spacing w:after="120"/>
        <w:ind w:left="547" w:hanging="547"/>
        <w:jc w:val="both"/>
        <w:rPr>
          <w:szCs w:val="22"/>
        </w:rPr>
      </w:pPr>
      <w:r>
        <w:rPr>
          <w:szCs w:val="22"/>
        </w:rPr>
        <w:lastRenderedPageBreak/>
        <w:t>e.</w:t>
      </w:r>
      <w:r>
        <w:rPr>
          <w:szCs w:val="22"/>
        </w:rPr>
        <w:tab/>
      </w:r>
      <w:r>
        <w:rPr>
          <w:b/>
          <w:i/>
          <w:szCs w:val="22"/>
        </w:rPr>
        <w:t>As a byproduct</w:t>
      </w:r>
      <w:r>
        <w:rPr>
          <w:b/>
          <w:i/>
          <w:szCs w:val="22"/>
        </w:rPr>
        <w:fldChar w:fldCharType="begin"/>
      </w:r>
      <w:r>
        <w:rPr>
          <w:szCs w:val="22"/>
        </w:rPr>
        <w:instrText>xe "</w:instrText>
      </w:r>
      <w:r>
        <w:rPr>
          <w:b/>
          <w:i/>
          <w:szCs w:val="22"/>
        </w:rPr>
        <w:instrText>byproduct</w:instrText>
      </w:r>
      <w:r>
        <w:rPr>
          <w:szCs w:val="22"/>
        </w:rPr>
        <w:instrText>"</w:instrText>
      </w:r>
      <w:r>
        <w:rPr>
          <w:b/>
          <w:i/>
          <w:szCs w:val="22"/>
        </w:rPr>
        <w:fldChar w:fldCharType="end"/>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produced coincidentally during the manufacture, processing, or otherwise use of another chemical substance or mixture and, following its production, is separated from that other chemical substance or mixture. EPCRA </w:t>
      </w:r>
      <w:r w:rsidRPr="0093305E">
        <w:rPr>
          <w:szCs w:val="22"/>
        </w:rPr>
        <w:t>Section 313</w:t>
      </w:r>
      <w:r>
        <w:rPr>
          <w:szCs w:val="22"/>
        </w:rPr>
        <w:t xml:space="preserve"> chemicals produced as a result of waste management are also considered byproducts.</w:t>
      </w:r>
    </w:p>
    <w:p w14:paraId="71C8F82C" w14:textId="77777777" w:rsidR="00D5538F" w:rsidRDefault="00D5538F">
      <w:pPr>
        <w:ind w:left="540" w:hanging="540"/>
        <w:jc w:val="both"/>
        <w:rPr>
          <w:szCs w:val="22"/>
        </w:rPr>
      </w:pPr>
      <w:r>
        <w:rPr>
          <w:szCs w:val="22"/>
        </w:rPr>
        <w:t>f.</w:t>
      </w:r>
      <w:r>
        <w:rPr>
          <w:szCs w:val="22"/>
        </w:rPr>
        <w:tab/>
      </w:r>
      <w:r>
        <w:rPr>
          <w:b/>
          <w:i/>
          <w:szCs w:val="22"/>
        </w:rPr>
        <w:t>As an impurity</w:t>
      </w:r>
      <w:r>
        <w:rPr>
          <w:b/>
          <w:i/>
          <w:szCs w:val="22"/>
        </w:rPr>
        <w:fldChar w:fldCharType="begin"/>
      </w:r>
      <w:r>
        <w:rPr>
          <w:szCs w:val="22"/>
        </w:rPr>
        <w:instrText>xe "</w:instrText>
      </w:r>
      <w:r>
        <w:rPr>
          <w:b/>
          <w:i/>
          <w:szCs w:val="22"/>
        </w:rPr>
        <w:instrText>impurity</w:instrText>
      </w:r>
      <w:r>
        <w:rPr>
          <w:szCs w:val="22"/>
        </w:rPr>
        <w:instrText>"</w:instrText>
      </w:r>
      <w:r>
        <w:rPr>
          <w:b/>
          <w:i/>
          <w:szCs w:val="22"/>
        </w:rPr>
        <w:fldChar w:fldCharType="end"/>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produced coincidentally as a result of the manufacture, processing, or otherwise use of another chemical but is not separated and remains in the mixture or other trade name product with that other chemical.</w:t>
      </w:r>
    </w:p>
    <w:p w14:paraId="45E59224" w14:textId="77777777" w:rsidR="00D5538F" w:rsidRDefault="00D5538F">
      <w:pPr>
        <w:jc w:val="both"/>
        <w:rPr>
          <w:szCs w:val="22"/>
        </w:rPr>
      </w:pPr>
    </w:p>
    <w:p w14:paraId="1324471F" w14:textId="77777777" w:rsidR="00D5538F" w:rsidRDefault="00D5538F">
      <w:pPr>
        <w:jc w:val="both"/>
        <w:rPr>
          <w:szCs w:val="22"/>
        </w:rPr>
      </w:pPr>
      <w:r>
        <w:rPr>
          <w:szCs w:val="22"/>
        </w:rPr>
        <w:t>In summary, if you are a manufacturer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you must check (a) and/or (b), and at least one of (c), (d), (e), and (f) in Section 3.1.</w:t>
      </w:r>
    </w:p>
    <w:p w14:paraId="71C93425" w14:textId="77777777" w:rsidR="00D5538F" w:rsidRDefault="00D5538F">
      <w:pPr>
        <w:jc w:val="both"/>
        <w:rPr>
          <w:szCs w:val="22"/>
        </w:rPr>
      </w:pPr>
    </w:p>
    <w:p w14:paraId="4EE25F02" w14:textId="77777777" w:rsidR="00D5538F" w:rsidRDefault="00D5538F">
      <w:pPr>
        <w:spacing w:after="120"/>
        <w:ind w:left="720" w:hanging="720"/>
        <w:jc w:val="both"/>
        <w:rPr>
          <w:b/>
          <w:bCs/>
          <w:szCs w:val="22"/>
        </w:rPr>
      </w:pPr>
      <w:r>
        <w:rPr>
          <w:b/>
          <w:bCs/>
          <w:szCs w:val="22"/>
        </w:rPr>
        <w:t xml:space="preserve">3.2 </w:t>
      </w:r>
      <w:r>
        <w:rPr>
          <w:b/>
          <w:bCs/>
          <w:szCs w:val="22"/>
        </w:rPr>
        <w:tab/>
        <w:t>Process</w:t>
      </w:r>
      <w:r>
        <w:rPr>
          <w:b/>
          <w:bCs/>
          <w:szCs w:val="22"/>
        </w:rPr>
        <w:fldChar w:fldCharType="begin"/>
      </w:r>
      <w:r>
        <w:rPr>
          <w:szCs w:val="22"/>
        </w:rPr>
        <w:instrText>xe "</w:instrText>
      </w:r>
      <w:r>
        <w:rPr>
          <w:b/>
          <w:bCs/>
          <w:szCs w:val="22"/>
        </w:rPr>
        <w:instrText>Process</w:instrText>
      </w:r>
      <w:r>
        <w:rPr>
          <w:szCs w:val="22"/>
        </w:rPr>
        <w:instrText>"</w:instrText>
      </w:r>
      <w:r>
        <w:rPr>
          <w:b/>
          <w:bCs/>
          <w:szCs w:val="22"/>
        </w:rPr>
        <w:fldChar w:fldCharType="end"/>
      </w:r>
      <w:r>
        <w:rPr>
          <w:b/>
          <w:bCs/>
          <w:szCs w:val="22"/>
        </w:rPr>
        <w:t xml:space="preserve"> the EPCRA</w:t>
      </w:r>
      <w:r>
        <w:rPr>
          <w:b/>
          <w:bCs/>
          <w:szCs w:val="22"/>
        </w:rPr>
        <w:fldChar w:fldCharType="begin"/>
      </w:r>
      <w:r>
        <w:rPr>
          <w:szCs w:val="22"/>
        </w:rPr>
        <w:instrText>xe "EPCRA"</w:instrText>
      </w:r>
      <w:r>
        <w:rPr>
          <w:b/>
          <w:bCs/>
          <w:szCs w:val="22"/>
        </w:rPr>
        <w:fldChar w:fldCharType="end"/>
      </w:r>
      <w:r>
        <w:rPr>
          <w:b/>
          <w:bCs/>
          <w:szCs w:val="22"/>
        </w:rPr>
        <w:t xml:space="preserve"> </w:t>
      </w:r>
      <w:r w:rsidRPr="0093305E">
        <w:rPr>
          <w:b/>
          <w:bCs/>
          <w:szCs w:val="22"/>
        </w:rPr>
        <w:t>Section 313</w:t>
      </w:r>
      <w:r>
        <w:rPr>
          <w:b/>
          <w:bCs/>
          <w:szCs w:val="22"/>
        </w:rPr>
        <w:t xml:space="preserve"> Chemical</w:t>
      </w:r>
    </w:p>
    <w:p w14:paraId="5D63BB66" w14:textId="77777777" w:rsidR="00D5538F" w:rsidRDefault="00D5538F">
      <w:pPr>
        <w:jc w:val="both"/>
        <w:rPr>
          <w:szCs w:val="22"/>
        </w:rPr>
      </w:pPr>
      <w:r>
        <w:rPr>
          <w:szCs w:val="22"/>
        </w:rPr>
        <w:t>Persons who process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must check at least one of the following:</w:t>
      </w:r>
    </w:p>
    <w:p w14:paraId="56191291" w14:textId="77777777" w:rsidR="00D5538F" w:rsidRDefault="00D5538F">
      <w:pPr>
        <w:jc w:val="both"/>
        <w:rPr>
          <w:szCs w:val="22"/>
        </w:rPr>
      </w:pPr>
    </w:p>
    <w:p w14:paraId="1AEA2EB4" w14:textId="77777777" w:rsidR="00D5538F" w:rsidRDefault="00D5538F">
      <w:pPr>
        <w:spacing w:after="120"/>
        <w:ind w:left="446" w:hanging="446"/>
        <w:jc w:val="both"/>
        <w:rPr>
          <w:szCs w:val="22"/>
        </w:rPr>
      </w:pPr>
      <w:r>
        <w:rPr>
          <w:szCs w:val="22"/>
        </w:rPr>
        <w:t>a.</w:t>
      </w:r>
      <w:r>
        <w:rPr>
          <w:szCs w:val="22"/>
        </w:rPr>
        <w:tab/>
      </w:r>
      <w:r>
        <w:rPr>
          <w:b/>
          <w:i/>
          <w:szCs w:val="22"/>
        </w:rPr>
        <w:t>As a reactant</w:t>
      </w:r>
      <w:r>
        <w:rPr>
          <w:b/>
          <w:i/>
          <w:szCs w:val="22"/>
        </w:rPr>
        <w:fldChar w:fldCharType="begin"/>
      </w:r>
      <w:r>
        <w:rPr>
          <w:szCs w:val="22"/>
        </w:rPr>
        <w:instrText>xe "</w:instrText>
      </w:r>
      <w:r>
        <w:rPr>
          <w:b/>
          <w:i/>
          <w:szCs w:val="22"/>
        </w:rPr>
        <w:instrText>reactant</w:instrText>
      </w:r>
      <w:r>
        <w:rPr>
          <w:szCs w:val="22"/>
        </w:rPr>
        <w:instrText>"</w:instrText>
      </w:r>
      <w:r>
        <w:rPr>
          <w:b/>
          <w:i/>
          <w:szCs w:val="22"/>
        </w:rPr>
        <w:fldChar w:fldCharType="end"/>
      </w:r>
      <w:r>
        <w:rPr>
          <w:szCs w:val="22"/>
        </w:rPr>
        <w:t xml:space="preserve"> — A natural or synthetic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used in chemical reactions for the manufacture of another chemical substance or of a product. Includes but is not limited to, feedstocks, raw materials, intermediates, and initiators.</w:t>
      </w:r>
    </w:p>
    <w:p w14:paraId="250E63B1" w14:textId="77777777" w:rsidR="00D5538F" w:rsidRDefault="00D5538F">
      <w:pPr>
        <w:spacing w:after="120"/>
        <w:ind w:left="446" w:hanging="446"/>
        <w:jc w:val="both"/>
        <w:rPr>
          <w:szCs w:val="22"/>
        </w:rPr>
      </w:pPr>
      <w:r>
        <w:rPr>
          <w:szCs w:val="22"/>
        </w:rPr>
        <w:t>b.</w:t>
      </w:r>
      <w:r>
        <w:rPr>
          <w:szCs w:val="22"/>
        </w:rPr>
        <w:tab/>
      </w:r>
      <w:r>
        <w:rPr>
          <w:b/>
          <w:i/>
          <w:szCs w:val="22"/>
        </w:rPr>
        <w:t>As a formulation component</w:t>
      </w:r>
      <w:r>
        <w:rPr>
          <w:b/>
          <w:i/>
          <w:szCs w:val="22"/>
        </w:rPr>
        <w:fldChar w:fldCharType="begin"/>
      </w:r>
      <w:r>
        <w:rPr>
          <w:szCs w:val="22"/>
        </w:rPr>
        <w:instrText>xe "</w:instrText>
      </w:r>
      <w:r>
        <w:rPr>
          <w:b/>
          <w:i/>
          <w:szCs w:val="22"/>
        </w:rPr>
        <w:instrText>formulation component</w:instrText>
      </w:r>
      <w:r>
        <w:rPr>
          <w:szCs w:val="22"/>
        </w:rPr>
        <w:instrText>"</w:instrText>
      </w:r>
      <w:r>
        <w:rPr>
          <w:b/>
          <w:i/>
          <w:szCs w:val="22"/>
        </w:rPr>
        <w:fldChar w:fldCharType="end"/>
      </w:r>
      <w:r>
        <w:rPr>
          <w:szCs w:val="22"/>
        </w:rPr>
        <w:t xml:space="preserve"> —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added to a product (or product mixture) prior to further distribution of the product that acts as a performance enhancer during use of the product. Examples of EPCRA </w:t>
      </w:r>
      <w:r w:rsidRPr="0093305E">
        <w:rPr>
          <w:szCs w:val="22"/>
        </w:rPr>
        <w:t>Section 313</w:t>
      </w:r>
      <w:r>
        <w:rPr>
          <w:szCs w:val="22"/>
        </w:rPr>
        <w:t xml:space="preserve"> chemicals used in this capacity include, but are not limited to, additives, dyes, reaction diluents, initiators, solvents, inhibitors, emulsifiers, surfactants, lubricants, flame retardants, and rheological modifiers.</w:t>
      </w:r>
    </w:p>
    <w:p w14:paraId="34134EE6" w14:textId="77777777" w:rsidR="00D5538F" w:rsidRDefault="00D5538F">
      <w:pPr>
        <w:spacing w:after="120"/>
        <w:ind w:left="446" w:hanging="446"/>
        <w:jc w:val="both"/>
        <w:rPr>
          <w:szCs w:val="22"/>
        </w:rPr>
      </w:pPr>
      <w:r>
        <w:rPr>
          <w:szCs w:val="22"/>
        </w:rPr>
        <w:t>c.</w:t>
      </w:r>
      <w:r>
        <w:rPr>
          <w:szCs w:val="22"/>
        </w:rPr>
        <w:tab/>
      </w:r>
      <w:r>
        <w:rPr>
          <w:b/>
          <w:i/>
          <w:szCs w:val="22"/>
        </w:rPr>
        <w:t>As an article component</w:t>
      </w:r>
      <w:r>
        <w:rPr>
          <w:b/>
          <w:i/>
          <w:szCs w:val="22"/>
        </w:rPr>
        <w:fldChar w:fldCharType="begin"/>
      </w:r>
      <w:r>
        <w:rPr>
          <w:szCs w:val="22"/>
        </w:rPr>
        <w:instrText>xe "</w:instrText>
      </w:r>
      <w:r>
        <w:rPr>
          <w:b/>
          <w:i/>
          <w:szCs w:val="22"/>
        </w:rPr>
        <w:instrText>article component</w:instrText>
      </w:r>
      <w:r>
        <w:rPr>
          <w:szCs w:val="22"/>
        </w:rPr>
        <w:instrText>"</w:instrText>
      </w:r>
      <w:r>
        <w:rPr>
          <w:b/>
          <w:i/>
          <w:szCs w:val="22"/>
        </w:rPr>
        <w:fldChar w:fldCharType="end"/>
      </w:r>
      <w:r>
        <w:rPr>
          <w:szCs w:val="22"/>
        </w:rPr>
        <w:t xml:space="preserve"> —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becomes an integral component of an article distributed for industrial, trade, or consumer use. One example is the pigment components of paint applied to a chair that is sold.</w:t>
      </w:r>
    </w:p>
    <w:p w14:paraId="63C69FF9" w14:textId="77777777" w:rsidR="00D5538F" w:rsidRDefault="00D5538F">
      <w:pPr>
        <w:spacing w:after="120"/>
        <w:ind w:left="446" w:hanging="446"/>
        <w:jc w:val="both"/>
        <w:rPr>
          <w:szCs w:val="22"/>
        </w:rPr>
      </w:pPr>
      <w:r>
        <w:rPr>
          <w:szCs w:val="22"/>
        </w:rPr>
        <w:t>d.</w:t>
      </w:r>
      <w:r>
        <w:rPr>
          <w:szCs w:val="22"/>
        </w:rPr>
        <w:tab/>
      </w:r>
      <w:r>
        <w:rPr>
          <w:b/>
          <w:i/>
          <w:szCs w:val="22"/>
        </w:rPr>
        <w:t>Repackaging</w:t>
      </w:r>
      <w:r>
        <w:rPr>
          <w:b/>
          <w:i/>
          <w:szCs w:val="22"/>
        </w:rPr>
        <w:fldChar w:fldCharType="begin"/>
      </w:r>
      <w:r>
        <w:rPr>
          <w:szCs w:val="22"/>
        </w:rPr>
        <w:instrText>xe "</w:instrText>
      </w:r>
      <w:r>
        <w:rPr>
          <w:b/>
          <w:i/>
          <w:szCs w:val="22"/>
        </w:rPr>
        <w:instrText>Repackaging</w:instrText>
      </w:r>
      <w:r>
        <w:rPr>
          <w:szCs w:val="22"/>
        </w:rPr>
        <w:instrText>"</w:instrText>
      </w:r>
      <w:r>
        <w:rPr>
          <w:b/>
          <w:i/>
          <w:szCs w:val="22"/>
        </w:rPr>
        <w:fldChar w:fldCharType="end"/>
      </w:r>
      <w:r>
        <w:rPr>
          <w:szCs w:val="22"/>
        </w:rPr>
        <w:t xml:space="preserve"> — This consists of processing or preparation of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(or product mixture) for distribution in commerce in a different form, state, or quantity. This includes, but is not limited to, the transfer of material from a bulk container, such as a tank truck to smaller containers such as cans or bottles.</w:t>
      </w:r>
    </w:p>
    <w:p w14:paraId="55F40C2A" w14:textId="77777777" w:rsidR="00D5538F" w:rsidRDefault="00D5538F">
      <w:pPr>
        <w:ind w:left="450" w:hanging="450"/>
        <w:jc w:val="both"/>
        <w:rPr>
          <w:szCs w:val="22"/>
        </w:rPr>
      </w:pPr>
      <w:r>
        <w:rPr>
          <w:szCs w:val="22"/>
        </w:rPr>
        <w:t>e.</w:t>
      </w:r>
      <w:r>
        <w:rPr>
          <w:szCs w:val="22"/>
        </w:rPr>
        <w:tab/>
      </w:r>
      <w:r>
        <w:rPr>
          <w:b/>
          <w:i/>
          <w:szCs w:val="22"/>
        </w:rPr>
        <w:t>As an impurity</w:t>
      </w:r>
      <w:r>
        <w:rPr>
          <w:szCs w:val="22"/>
        </w:rPr>
        <w:t xml:space="preserve"> —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processed but is not separated and remains in the mixture or other trade name product with that/those other chemical(s).</w:t>
      </w:r>
    </w:p>
    <w:p w14:paraId="0E839901" w14:textId="77777777" w:rsidR="00D5538F" w:rsidRDefault="00D5538F">
      <w:pPr>
        <w:ind w:left="450" w:hanging="450"/>
        <w:jc w:val="both"/>
        <w:rPr>
          <w:szCs w:val="22"/>
        </w:rPr>
      </w:pPr>
    </w:p>
    <w:p w14:paraId="6991647F" w14:textId="77777777" w:rsidR="00D5538F" w:rsidRDefault="00D5538F">
      <w:pPr>
        <w:spacing w:after="120"/>
        <w:ind w:left="720" w:hanging="720"/>
        <w:jc w:val="both"/>
        <w:rPr>
          <w:b/>
          <w:bCs/>
          <w:szCs w:val="22"/>
        </w:rPr>
      </w:pPr>
      <w:r>
        <w:rPr>
          <w:b/>
          <w:bCs/>
          <w:szCs w:val="22"/>
        </w:rPr>
        <w:t xml:space="preserve">3.3 </w:t>
      </w:r>
      <w:r>
        <w:rPr>
          <w:b/>
          <w:bCs/>
          <w:szCs w:val="22"/>
        </w:rPr>
        <w:tab/>
        <w:t>Otherwise Use</w:t>
      </w:r>
      <w:r>
        <w:rPr>
          <w:b/>
          <w:bCs/>
          <w:szCs w:val="22"/>
        </w:rPr>
        <w:fldChar w:fldCharType="begin"/>
      </w:r>
      <w:r>
        <w:rPr>
          <w:szCs w:val="22"/>
        </w:rPr>
        <w:instrText>xe "</w:instrText>
      </w:r>
      <w:r>
        <w:rPr>
          <w:b/>
          <w:bCs/>
          <w:szCs w:val="22"/>
        </w:rPr>
        <w:instrText>Otherwise Use</w:instrText>
      </w:r>
      <w:r>
        <w:rPr>
          <w:szCs w:val="22"/>
        </w:rPr>
        <w:instrText>"</w:instrText>
      </w:r>
      <w:r>
        <w:rPr>
          <w:b/>
          <w:bCs/>
          <w:szCs w:val="22"/>
        </w:rPr>
        <w:fldChar w:fldCharType="end"/>
      </w:r>
      <w:r>
        <w:rPr>
          <w:b/>
          <w:bCs/>
          <w:szCs w:val="22"/>
        </w:rPr>
        <w:t xml:space="preserve"> the EPCRA</w:t>
      </w:r>
      <w:r>
        <w:rPr>
          <w:b/>
          <w:bCs/>
          <w:szCs w:val="22"/>
        </w:rPr>
        <w:fldChar w:fldCharType="begin"/>
      </w:r>
      <w:r>
        <w:rPr>
          <w:szCs w:val="22"/>
        </w:rPr>
        <w:instrText>xe "EPCRA"</w:instrText>
      </w:r>
      <w:r>
        <w:rPr>
          <w:b/>
          <w:bCs/>
          <w:szCs w:val="22"/>
        </w:rPr>
        <w:fldChar w:fldCharType="end"/>
      </w:r>
      <w:r>
        <w:rPr>
          <w:b/>
          <w:bCs/>
          <w:szCs w:val="22"/>
        </w:rPr>
        <w:t xml:space="preserve"> </w:t>
      </w:r>
      <w:r w:rsidRPr="0093305E">
        <w:rPr>
          <w:b/>
          <w:bCs/>
          <w:szCs w:val="22"/>
        </w:rPr>
        <w:t>Section 313</w:t>
      </w:r>
      <w:r>
        <w:rPr>
          <w:b/>
          <w:bCs/>
          <w:szCs w:val="22"/>
        </w:rPr>
        <w:t xml:space="preserve"> Chemical (non-incorporative activities)</w:t>
      </w:r>
    </w:p>
    <w:p w14:paraId="09C951A1" w14:textId="77777777" w:rsidR="00D5538F" w:rsidRDefault="00D5538F">
      <w:pPr>
        <w:jc w:val="both"/>
        <w:rPr>
          <w:szCs w:val="22"/>
        </w:rPr>
      </w:pPr>
      <w:r>
        <w:rPr>
          <w:szCs w:val="22"/>
        </w:rPr>
        <w:t>Persons who otherwise use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must check at least one of the following:</w:t>
      </w:r>
    </w:p>
    <w:p w14:paraId="0B4D39C6" w14:textId="77777777" w:rsidR="00D5538F" w:rsidRDefault="00D5538F">
      <w:pPr>
        <w:jc w:val="both"/>
        <w:rPr>
          <w:szCs w:val="22"/>
        </w:rPr>
      </w:pPr>
    </w:p>
    <w:p w14:paraId="2CAE21D2" w14:textId="77777777" w:rsidR="00D5538F" w:rsidRDefault="00D5538F">
      <w:pPr>
        <w:spacing w:after="120"/>
        <w:ind w:left="446" w:hanging="446"/>
        <w:jc w:val="both"/>
        <w:rPr>
          <w:szCs w:val="22"/>
        </w:rPr>
      </w:pPr>
      <w:r>
        <w:rPr>
          <w:szCs w:val="22"/>
        </w:rPr>
        <w:t>a.</w:t>
      </w:r>
      <w:r>
        <w:rPr>
          <w:szCs w:val="22"/>
        </w:rPr>
        <w:tab/>
      </w:r>
      <w:r>
        <w:rPr>
          <w:b/>
          <w:i/>
          <w:szCs w:val="22"/>
        </w:rPr>
        <w:t>As a chemical processing aid</w:t>
      </w:r>
      <w:r>
        <w:rPr>
          <w:b/>
          <w:i/>
          <w:szCs w:val="22"/>
        </w:rPr>
        <w:fldChar w:fldCharType="begin"/>
      </w:r>
      <w:r>
        <w:rPr>
          <w:szCs w:val="22"/>
        </w:rPr>
        <w:instrText>xe "</w:instrText>
      </w:r>
      <w:r>
        <w:rPr>
          <w:b/>
          <w:i/>
          <w:szCs w:val="22"/>
        </w:rPr>
        <w:instrText>chemical processing aid</w:instrText>
      </w:r>
      <w:r>
        <w:rPr>
          <w:szCs w:val="22"/>
        </w:rPr>
        <w:instrText>"</w:instrText>
      </w:r>
      <w:r>
        <w:rPr>
          <w:b/>
          <w:i/>
          <w:szCs w:val="22"/>
        </w:rPr>
        <w:fldChar w:fldCharType="end"/>
      </w:r>
      <w:r>
        <w:rPr>
          <w:szCs w:val="22"/>
        </w:rPr>
        <w:t xml:space="preserve"> —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is added to a reaction mixture to aid in the manufacture or synthesis of another chemical substance but is not intended to remain in or become part of the product or product mixture is otherwise used as chemical processing aid. Examples of such EPCRA </w:t>
      </w:r>
      <w:r w:rsidRPr="0093305E">
        <w:rPr>
          <w:szCs w:val="22"/>
        </w:rPr>
        <w:t>Section 313</w:t>
      </w:r>
      <w:r>
        <w:rPr>
          <w:szCs w:val="22"/>
        </w:rPr>
        <w:t xml:space="preserve"> chemicals include, but are not limited to, process solvents, catalysts, inhibitors, initiators, reaction terminators, and solution buffers.</w:t>
      </w:r>
    </w:p>
    <w:p w14:paraId="2F54344E" w14:textId="77777777" w:rsidR="00D5538F" w:rsidRDefault="00D5538F">
      <w:pPr>
        <w:spacing w:after="120"/>
        <w:ind w:left="446" w:hanging="446"/>
        <w:jc w:val="both"/>
        <w:rPr>
          <w:szCs w:val="22"/>
        </w:rPr>
      </w:pPr>
      <w:r>
        <w:rPr>
          <w:szCs w:val="22"/>
        </w:rPr>
        <w:t>b.</w:t>
      </w:r>
      <w:r>
        <w:rPr>
          <w:szCs w:val="22"/>
        </w:rPr>
        <w:tab/>
      </w:r>
      <w:r>
        <w:rPr>
          <w:b/>
          <w:i/>
          <w:szCs w:val="22"/>
        </w:rPr>
        <w:t>As a manufacturing aid</w:t>
      </w:r>
      <w:r>
        <w:rPr>
          <w:b/>
          <w:i/>
          <w:szCs w:val="22"/>
        </w:rPr>
        <w:fldChar w:fldCharType="begin"/>
      </w:r>
      <w:r>
        <w:rPr>
          <w:szCs w:val="22"/>
        </w:rPr>
        <w:instrText>xe "</w:instrText>
      </w:r>
      <w:r>
        <w:rPr>
          <w:b/>
          <w:i/>
          <w:szCs w:val="22"/>
        </w:rPr>
        <w:instrText>manufacturing aid</w:instrText>
      </w:r>
      <w:r>
        <w:rPr>
          <w:szCs w:val="22"/>
        </w:rPr>
        <w:instrText>"</w:instrText>
      </w:r>
      <w:r>
        <w:rPr>
          <w:b/>
          <w:i/>
          <w:szCs w:val="22"/>
        </w:rPr>
        <w:fldChar w:fldCharType="end"/>
      </w:r>
      <w:r>
        <w:rPr>
          <w:szCs w:val="22"/>
        </w:rPr>
        <w:t xml:space="preserve"> —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aids the manufacturing process but does not become part of the resulting product and is not added to the reaction mixture during the manufacture or synthesis of another chemical substance is otherwise used as a manufacturing aid. Examples include, but are not limited to, process lubricants, metalworking fluids, coolants, refrigerants, and hydraulic fluids.</w:t>
      </w:r>
    </w:p>
    <w:p w14:paraId="4C6764F5" w14:textId="77777777" w:rsidR="00D5538F" w:rsidRDefault="00D5538F">
      <w:pPr>
        <w:ind w:left="450" w:hanging="450"/>
        <w:jc w:val="both"/>
        <w:rPr>
          <w:szCs w:val="22"/>
        </w:rPr>
      </w:pPr>
      <w:r>
        <w:rPr>
          <w:szCs w:val="22"/>
        </w:rPr>
        <w:t>c.</w:t>
      </w:r>
      <w:r>
        <w:rPr>
          <w:szCs w:val="22"/>
        </w:rPr>
        <w:tab/>
      </w:r>
      <w:r>
        <w:rPr>
          <w:b/>
          <w:i/>
          <w:szCs w:val="22"/>
        </w:rPr>
        <w:t>Ancillary or other use</w:t>
      </w:r>
      <w:r>
        <w:rPr>
          <w:b/>
          <w:i/>
          <w:szCs w:val="22"/>
        </w:rPr>
        <w:fldChar w:fldCharType="begin"/>
      </w:r>
      <w:r>
        <w:rPr>
          <w:szCs w:val="22"/>
        </w:rPr>
        <w:instrText>xe "</w:instrText>
      </w:r>
      <w:r>
        <w:rPr>
          <w:b/>
          <w:i/>
          <w:szCs w:val="22"/>
        </w:rPr>
        <w:instrText>Ancillary or other use</w:instrText>
      </w:r>
      <w:r>
        <w:rPr>
          <w:szCs w:val="22"/>
        </w:rPr>
        <w:instrText>"</w:instrText>
      </w:r>
      <w:r>
        <w:rPr>
          <w:b/>
          <w:i/>
          <w:szCs w:val="22"/>
        </w:rPr>
        <w:fldChar w:fldCharType="end"/>
      </w:r>
      <w:r>
        <w:rPr>
          <w:szCs w:val="22"/>
        </w:rPr>
        <w:t xml:space="preserve"> —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is used at a facility for purposes other than aiding chemical processing or manufacturing as described above is otherwise used as an ancillary or other use. Examples include, but are not limited to, cleaners, degreasers, lubricants, fuels, EPCRA </w:t>
      </w:r>
      <w:r w:rsidRPr="0093305E">
        <w:rPr>
          <w:szCs w:val="22"/>
        </w:rPr>
        <w:t>Section 313</w:t>
      </w:r>
      <w:r>
        <w:rPr>
          <w:szCs w:val="22"/>
        </w:rPr>
        <w:t xml:space="preserve"> chemicals used for treating wastes, and EPCRA </w:t>
      </w:r>
      <w:r w:rsidRPr="0093305E">
        <w:rPr>
          <w:szCs w:val="22"/>
        </w:rPr>
        <w:t>Section 313</w:t>
      </w:r>
      <w:r>
        <w:rPr>
          <w:szCs w:val="22"/>
        </w:rPr>
        <w:t xml:space="preserve"> chemicals used to treat water at the facility.</w:t>
      </w:r>
    </w:p>
    <w:p w14:paraId="3598F5ED" w14:textId="77777777" w:rsidR="00D5538F" w:rsidRDefault="00D5538F">
      <w:pPr>
        <w:jc w:val="both"/>
        <w:rPr>
          <w:szCs w:val="22"/>
        </w:rPr>
        <w:sectPr w:rsidR="00D5538F" w:rsidSect="00967D98">
          <w:pgSz w:w="12240" w:h="15840"/>
          <w:pgMar w:top="720" w:right="1296" w:bottom="576" w:left="1296" w:header="720" w:footer="576" w:gutter="0"/>
          <w:cols w:num="2" w:space="360"/>
          <w:docGrid w:linePitch="360"/>
        </w:sectPr>
      </w:pPr>
    </w:p>
    <w:p w14:paraId="481F66A7" w14:textId="77777777" w:rsidR="00D5538F" w:rsidRDefault="00D5538F">
      <w:pPr>
        <w:jc w:val="both"/>
        <w:rPr>
          <w:b/>
          <w:i/>
          <w:sz w:val="24"/>
        </w:rPr>
      </w:pPr>
    </w:p>
    <w:p w14:paraId="77B20189" w14:textId="77777777" w:rsidR="00D5538F" w:rsidRDefault="00D5538F">
      <w:pPr>
        <w:jc w:val="both"/>
        <w:rPr>
          <w:b/>
          <w:i/>
          <w:sz w:val="24"/>
        </w:rPr>
      </w:pPr>
      <w:r w:rsidRPr="00DB511D">
        <w:rPr>
          <w:noProof/>
        </w:rPr>
        <w:lastRenderedPageBreak/>
        <w:t xml:space="preserve"> </w:t>
      </w:r>
      <w:r w:rsidR="007A773B">
        <w:rPr>
          <w:b/>
          <w:i/>
          <w:noProof/>
          <w:sz w:val="24"/>
        </w:rPr>
        <w:drawing>
          <wp:inline distT="0" distB="0" distL="0" distR="0" wp14:anchorId="4DCBB061" wp14:editId="1A3A51F5">
            <wp:extent cx="5876925" cy="3152775"/>
            <wp:effectExtent l="0" t="0" r="9525" b="9525"/>
            <wp:docPr id="9" name="Picture 5" descr="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_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76925" cy="3152775"/>
                    </a:xfrm>
                    <a:prstGeom prst="rect">
                      <a:avLst/>
                    </a:prstGeom>
                    <a:noFill/>
                    <a:ln>
                      <a:noFill/>
                    </a:ln>
                  </pic:spPr>
                </pic:pic>
              </a:graphicData>
            </a:graphic>
          </wp:inline>
        </w:drawing>
      </w:r>
    </w:p>
    <w:p w14:paraId="02F1E20E" w14:textId="56DFFAFF" w:rsidR="00D5538F" w:rsidRPr="00C440AC" w:rsidRDefault="00D5538F" w:rsidP="00A53B6C">
      <w:pPr>
        <w:pStyle w:val="FigureHeading"/>
      </w:pPr>
      <w:bookmarkStart w:id="152" w:name="_Toc367371627"/>
      <w:bookmarkStart w:id="153" w:name="_Toc466365023"/>
      <w:r w:rsidRPr="00C440AC">
        <w:t xml:space="preserve">Figure </w:t>
      </w:r>
      <w:r w:rsidR="000D09DC">
        <w:t>5</w:t>
      </w:r>
      <w:r w:rsidRPr="00C440AC">
        <w:t>.</w:t>
      </w:r>
      <w:r w:rsidRPr="00C440AC">
        <w:tab/>
        <w:t>Reporting EPCRA</w:t>
      </w:r>
      <w:r>
        <w:fldChar w:fldCharType="begin"/>
      </w:r>
      <w:r w:rsidRPr="00C440AC">
        <w:instrText>xe "EPCRA"</w:instrText>
      </w:r>
      <w:r>
        <w:fldChar w:fldCharType="end"/>
      </w:r>
      <w:r w:rsidRPr="00C440AC">
        <w:t xml:space="preserve"> Section 313 Chemicals</w:t>
      </w:r>
      <w:bookmarkEnd w:id="152"/>
      <w:bookmarkEnd w:id="153"/>
    </w:p>
    <w:p w14:paraId="1479DB2D" w14:textId="77777777" w:rsidR="00D5538F" w:rsidRPr="00D76F83" w:rsidRDefault="00D5538F">
      <w:pPr>
        <w:jc w:val="both"/>
        <w:rPr>
          <w:sz w:val="12"/>
          <w:szCs w:val="22"/>
        </w:rPr>
      </w:pPr>
    </w:p>
    <w:p w14:paraId="21DA07A5" w14:textId="77777777" w:rsidR="00D5538F" w:rsidRPr="00D76F83" w:rsidRDefault="00D5538F">
      <w:pPr>
        <w:jc w:val="both"/>
        <w:rPr>
          <w:sz w:val="12"/>
          <w:szCs w:val="22"/>
        </w:rPr>
        <w:sectPr w:rsidR="00D5538F" w:rsidRPr="00D76F83" w:rsidSect="00967D98">
          <w:type w:val="continuous"/>
          <w:pgSz w:w="12240" w:h="15840"/>
          <w:pgMar w:top="720" w:right="1440" w:bottom="576" w:left="1440" w:header="720" w:footer="576" w:gutter="0"/>
          <w:cols w:space="720"/>
          <w:docGrid w:linePitch="360"/>
        </w:sectPr>
      </w:pPr>
    </w:p>
    <w:tbl>
      <w:tblPr>
        <w:tblpPr w:leftFromText="180" w:rightFromText="180" w:vertAnchor="text" w:horzAnchor="margin" w:tblpY="470"/>
        <w:tblW w:w="9660" w:type="dxa"/>
        <w:tblLayout w:type="fixed"/>
        <w:tblCellMar>
          <w:left w:w="120" w:type="dxa"/>
          <w:right w:w="120" w:type="dxa"/>
        </w:tblCellMar>
        <w:tblLook w:val="0000" w:firstRow="0" w:lastRow="0" w:firstColumn="0" w:lastColumn="0" w:noHBand="0" w:noVBand="0"/>
      </w:tblPr>
      <w:tblGrid>
        <w:gridCol w:w="9660"/>
      </w:tblGrid>
      <w:tr w:rsidR="001D5FF1" w14:paraId="47B21725" w14:textId="77777777" w:rsidTr="001D5FF1">
        <w:trPr>
          <w:tblHeader/>
        </w:trPr>
        <w:tc>
          <w:tcPr>
            <w:tcW w:w="9660" w:type="dxa"/>
            <w:tcBorders>
              <w:top w:val="single" w:sz="6" w:space="0" w:color="000000"/>
              <w:left w:val="single" w:sz="6" w:space="0" w:color="000000"/>
              <w:bottom w:val="single" w:sz="6" w:space="0" w:color="000000"/>
              <w:right w:val="single" w:sz="6" w:space="0" w:color="000000"/>
            </w:tcBorders>
            <w:shd w:val="pct10" w:color="000000" w:fill="FFFFFF"/>
          </w:tcPr>
          <w:p w14:paraId="1CC3D39E" w14:textId="77777777" w:rsidR="001D5FF1" w:rsidRPr="00805D00" w:rsidRDefault="001D5FF1" w:rsidP="001D5FF1">
            <w:pPr>
              <w:pStyle w:val="ExampleHeading"/>
              <w:rPr>
                <w:bCs/>
                <w:szCs w:val="22"/>
              </w:rPr>
            </w:pPr>
            <w:bookmarkStart w:id="154" w:name="_Toc467667787"/>
            <w:bookmarkStart w:id="155" w:name="_Toc209848049"/>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11</w:t>
            </w:r>
            <w:r w:rsidRPr="00805D00">
              <w:rPr>
                <w:bCs/>
                <w:szCs w:val="22"/>
              </w:rPr>
              <w:fldChar w:fldCharType="end"/>
            </w:r>
            <w:r w:rsidRPr="00805D00">
              <w:rPr>
                <w:bCs/>
                <w:szCs w:val="22"/>
              </w:rPr>
              <w:t xml:space="preserve">: </w:t>
            </w:r>
            <w:r w:rsidRPr="00805D00">
              <w:rPr>
                <w:bCs/>
                <w:szCs w:val="22"/>
              </w:rPr>
              <w:tab/>
              <w:t>Manufacturing and Processing Activities of EPCRA</w:t>
            </w:r>
            <w:r>
              <w:rPr>
                <w:bCs/>
                <w:szCs w:val="22"/>
              </w:rPr>
              <w:fldChar w:fldCharType="begin"/>
            </w:r>
            <w:r w:rsidRPr="00805D00">
              <w:rPr>
                <w:bCs/>
                <w:szCs w:val="22"/>
              </w:rPr>
              <w:instrText>xe "EPCRA"</w:instrText>
            </w:r>
            <w:r>
              <w:rPr>
                <w:bCs/>
                <w:szCs w:val="22"/>
              </w:rPr>
              <w:fldChar w:fldCharType="end"/>
            </w:r>
            <w:r w:rsidRPr="00805D00">
              <w:rPr>
                <w:bCs/>
                <w:szCs w:val="22"/>
              </w:rPr>
              <w:t xml:space="preserve"> Section 313 Chemicals</w:t>
            </w:r>
            <w:bookmarkEnd w:id="154"/>
          </w:p>
          <w:p w14:paraId="1F9A04E1" w14:textId="77777777" w:rsidR="001D5FF1" w:rsidRDefault="001D5FF1" w:rsidP="001D5FF1">
            <w:pPr>
              <w:tabs>
                <w:tab w:val="left" w:pos="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2B9F338" w14:textId="77777777" w:rsidR="001D5FF1" w:rsidRDefault="001D5FF1" w:rsidP="001D5FF1">
            <w:pPr>
              <w:tabs>
                <w:tab w:val="left" w:pos="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Pr>
                <w:szCs w:val="22"/>
              </w:rPr>
              <w:t>In the two examples below, it is assumed that the threshold quantities for manufacture, process, or otherwise use (25,000 pounds, 25,000 pounds, and 10,000 pounds, respectively for non-PBT</w:t>
            </w:r>
            <w:r>
              <w:rPr>
                <w:szCs w:val="22"/>
              </w:rPr>
              <w:fldChar w:fldCharType="begin"/>
            </w:r>
            <w:r>
              <w:rPr>
                <w:szCs w:val="22"/>
              </w:rPr>
              <w:instrText>xe "PBT"</w:instrText>
            </w:r>
            <w:r>
              <w:rPr>
                <w:szCs w:val="22"/>
              </w:rPr>
              <w:fldChar w:fldCharType="end"/>
            </w:r>
            <w:r>
              <w:rPr>
                <w:szCs w:val="22"/>
              </w:rPr>
              <w:t xml:space="preserve"> chemicals; 100 pounds for certain PBT chemicals; 10 pounds for highly persistent, highly bioaccumulative toxic chemicals; and 0.1 grams for the PBT chemical category comprised of dioxin and dioxin-like compounds) have been exceeded and the reporting of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chemicals is therefore required.</w:t>
            </w:r>
          </w:p>
          <w:p w14:paraId="62B4901F" w14:textId="77777777" w:rsidR="001D5FF1" w:rsidRDefault="001D5FF1" w:rsidP="001D5FF1">
            <w:pPr>
              <w:tabs>
                <w:tab w:val="left" w:pos="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Pr>
                <w:szCs w:val="22"/>
              </w:rPr>
              <w:t>1. Your facility manufactures diazomethane. Fifty percent is sold as a product, thus it is processed. The remaining fifty percent is reacted with alpha-naphthylamine, forming N-methyl-alpha-naphthylamine and also producing nitrogen gas.</w:t>
            </w:r>
          </w:p>
          <w:p w14:paraId="4409DAF1" w14:textId="77777777" w:rsidR="001D5FF1" w:rsidRDefault="001D5FF1" w:rsidP="001D5FF1">
            <w:pPr>
              <w:numPr>
                <w:ilvl w:val="0"/>
                <w:numId w:val="24"/>
              </w:numPr>
              <w:tabs>
                <w:tab w:val="clear" w:pos="240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420"/>
              <w:jc w:val="both"/>
            </w:pPr>
            <w:r>
              <w:rPr>
                <w:szCs w:val="22"/>
              </w:rPr>
              <w:t>Your company manufactures diazomethane,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both for sale/ distribution as a commercial product and for on-site use/processing as a feedstock in the N-methyl-alpha-naphthylamine production process. Because the diazomethane is a reactant, it is also processed. See Figure 5 for how this information would be reported in Part II, Section 3 of Form R.</w:t>
            </w:r>
          </w:p>
          <w:p w14:paraId="492115AF" w14:textId="77777777" w:rsidR="001D5FF1" w:rsidRDefault="001D5FF1" w:rsidP="001D5FF1">
            <w:pPr>
              <w:numPr>
                <w:ilvl w:val="0"/>
                <w:numId w:val="24"/>
              </w:numPr>
              <w:tabs>
                <w:tab w:val="clear" w:pos="240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420"/>
              <w:jc w:val="both"/>
            </w:pPr>
            <w:r>
              <w:rPr>
                <w:szCs w:val="22"/>
              </w:rPr>
              <w:t>Your facility also processes alpha-naphthylamine, as a reactant to produce N-methyl-alpha-naphthylamine, a chemical not on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list.</w:t>
            </w:r>
          </w:p>
          <w:p w14:paraId="1549B504" w14:textId="77777777" w:rsidR="001D5FF1" w:rsidRDefault="001D5FF1" w:rsidP="001D5FF1">
            <w:pPr>
              <w:tabs>
                <w:tab w:val="left" w:pos="0"/>
                <w:tab w:val="left" w:pos="45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pPr>
            <w:r>
              <w:rPr>
                <w:szCs w:val="22"/>
              </w:rPr>
              <w:t>2. Your facility is a commercial distributor of Missouri bituminous coal, which contains mercury at 1.5 ppm (w:w). You should check the box on Part II, Section 3.2.e for processing mercury as an impurity.</w:t>
            </w:r>
          </w:p>
        </w:tc>
      </w:tr>
    </w:tbl>
    <w:p w14:paraId="44641B8F" w14:textId="6A345F6B" w:rsidR="00D5538F" w:rsidRPr="008478E4" w:rsidRDefault="00D5538F" w:rsidP="00B24168">
      <w:pPr>
        <w:pStyle w:val="Heading2"/>
        <w:rPr>
          <w:spacing w:val="-6"/>
        </w:rPr>
      </w:pPr>
      <w:r>
        <w:rPr>
          <w:rFonts w:ascii="Times New Roman" w:hAnsi="Times New Roman"/>
        </w:rPr>
        <w:br w:type="page"/>
      </w:r>
      <w:bookmarkStart w:id="156" w:name="_Toc466365216"/>
      <w:r>
        <w:rPr>
          <w:rFonts w:ascii="Times New Roman" w:hAnsi="Times New Roman"/>
        </w:rPr>
        <w:lastRenderedPageBreak/>
        <w:t xml:space="preserve">Section 4. </w:t>
      </w:r>
      <w:r>
        <w:rPr>
          <w:rFonts w:ascii="Times New Roman" w:hAnsi="Times New Roman"/>
        </w:rPr>
        <w:tab/>
      </w:r>
      <w:r w:rsidRPr="008478E4">
        <w:rPr>
          <w:spacing w:val="-6"/>
        </w:rPr>
        <w:t>Maximum Amount of the EPCRA</w:t>
      </w:r>
      <w:r>
        <w:rPr>
          <w:spacing w:val="-6"/>
        </w:rPr>
        <w:fldChar w:fldCharType="begin"/>
      </w:r>
      <w:r w:rsidRPr="008478E4">
        <w:rPr>
          <w:spacing w:val="-6"/>
        </w:rPr>
        <w:instrText>xe "EPCRA"</w:instrText>
      </w:r>
      <w:r>
        <w:rPr>
          <w:spacing w:val="-6"/>
        </w:rPr>
        <w:fldChar w:fldCharType="end"/>
      </w:r>
      <w:r w:rsidRPr="008478E4">
        <w:rPr>
          <w:spacing w:val="-6"/>
        </w:rPr>
        <w:t xml:space="preserve"> Section 313 Chemical On-site at Any Time during the Calendar Year</w:t>
      </w:r>
      <w:bookmarkEnd w:id="155"/>
      <w:r w:rsidR="004E65CE">
        <w:rPr>
          <w:spacing w:val="-6"/>
        </w:rPr>
        <w:t xml:space="preserve"> </w:t>
      </w:r>
      <w:r w:rsidR="004E65CE">
        <w:rPr>
          <w:rFonts w:ascii="Times New Roman" w:hAnsi="Times New Roman"/>
        </w:rPr>
        <w:t>(Form R)</w:t>
      </w:r>
      <w:bookmarkEnd w:id="156"/>
    </w:p>
    <w:p w14:paraId="4F8215E3" w14:textId="0A847C06" w:rsidR="00D5538F" w:rsidRDefault="00D5538F" w:rsidP="005B422A">
      <w:pPr>
        <w:jc w:val="both"/>
        <w:rPr>
          <w:szCs w:val="22"/>
        </w:rPr>
      </w:pPr>
      <w:r>
        <w:rPr>
          <w:szCs w:val="22"/>
        </w:rPr>
        <w:t>For data element 4.1 of Part II, select the code (see codes below) that indicates the maximum quantity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(e.g., in storage tanks, process vessels, on-site shipping containers, or in wastes generated) at your facility at any time during the calendar year. If the EPCRA </w:t>
      </w:r>
      <w:r w:rsidRPr="0093305E">
        <w:rPr>
          <w:szCs w:val="22"/>
        </w:rPr>
        <w:t>Section 313</w:t>
      </w:r>
      <w:r>
        <w:rPr>
          <w:szCs w:val="22"/>
        </w:rPr>
        <w:t xml:space="preserve"> chemical was present at several locations within your facility, use the maximum total amount present at the entire facility at any one time. While range reporting is not allowed for PBT</w:t>
      </w:r>
      <w:r>
        <w:rPr>
          <w:szCs w:val="22"/>
        </w:rPr>
        <w:fldChar w:fldCharType="begin"/>
      </w:r>
      <w:r>
        <w:instrText>xe "PBT"</w:instrText>
      </w:r>
      <w:r>
        <w:rPr>
          <w:szCs w:val="22"/>
        </w:rPr>
        <w:fldChar w:fldCharType="end"/>
      </w:r>
      <w:r>
        <w:rPr>
          <w:szCs w:val="22"/>
        </w:rPr>
        <w:t xml:space="preserve"> chemicals elsewhere on the Form R, range reporting for PBT chemicals is allowed for the Maximum Amount On-site.</w:t>
      </w:r>
    </w:p>
    <w:p w14:paraId="4C8E969B" w14:textId="79CEC828" w:rsidR="00D5538F" w:rsidRDefault="00D5538F">
      <w:pPr>
        <w:jc w:val="both"/>
        <w:rPr>
          <w:szCs w:val="22"/>
        </w:rPr>
      </w:pPr>
    </w:p>
    <w:p w14:paraId="7DA36C7A" w14:textId="504C1BDA" w:rsidR="00D5538F" w:rsidRDefault="00D5538F">
      <w:pPr>
        <w:jc w:val="both"/>
        <w:rPr>
          <w:b/>
          <w:szCs w:val="22"/>
        </w:rPr>
      </w:pPr>
      <w:r>
        <w:rPr>
          <w:b/>
          <w:szCs w:val="22"/>
        </w:rPr>
        <w:t>Weight Range in Pounds</w:t>
      </w:r>
    </w:p>
    <w:p w14:paraId="01858114" w14:textId="77777777" w:rsidR="00D5538F" w:rsidRDefault="00D5538F">
      <w:pPr>
        <w:jc w:val="both"/>
        <w:rPr>
          <w:szCs w:val="22"/>
        </w:rPr>
      </w:pPr>
    </w:p>
    <w:tbl>
      <w:tblPr>
        <w:tblStyle w:val="TableGrid"/>
        <w:tblW w:w="0" w:type="auto"/>
        <w:tblLayout w:type="fixed"/>
        <w:tblLook w:val="04A0" w:firstRow="1" w:lastRow="0" w:firstColumn="1" w:lastColumn="0" w:noHBand="0" w:noVBand="1"/>
      </w:tblPr>
      <w:tblGrid>
        <w:gridCol w:w="1278"/>
        <w:gridCol w:w="1350"/>
        <w:gridCol w:w="1890"/>
      </w:tblGrid>
      <w:tr w:rsidR="00E51300" w14:paraId="1DEEB3E5" w14:textId="77777777" w:rsidTr="00E51300">
        <w:trPr>
          <w:tblHeader/>
        </w:trPr>
        <w:tc>
          <w:tcPr>
            <w:tcW w:w="1278" w:type="dxa"/>
            <w:tcBorders>
              <w:top w:val="nil"/>
              <w:left w:val="nil"/>
              <w:bottom w:val="nil"/>
              <w:right w:val="nil"/>
            </w:tcBorders>
          </w:tcPr>
          <w:p w14:paraId="6D507F96" w14:textId="77777777" w:rsidR="00E51300" w:rsidRPr="007E420B" w:rsidRDefault="00E51300">
            <w:pPr>
              <w:jc w:val="both"/>
              <w:rPr>
                <w:sz w:val="21"/>
                <w:szCs w:val="21"/>
              </w:rPr>
            </w:pPr>
            <w:r w:rsidRPr="007E420B">
              <w:rPr>
                <w:sz w:val="21"/>
                <w:szCs w:val="21"/>
              </w:rPr>
              <w:t>Range Code</w:t>
            </w:r>
          </w:p>
        </w:tc>
        <w:tc>
          <w:tcPr>
            <w:tcW w:w="1350" w:type="dxa"/>
            <w:tcBorders>
              <w:top w:val="nil"/>
              <w:left w:val="nil"/>
              <w:bottom w:val="nil"/>
              <w:right w:val="nil"/>
            </w:tcBorders>
          </w:tcPr>
          <w:p w14:paraId="443B912E" w14:textId="77777777" w:rsidR="00E51300" w:rsidRPr="007E420B" w:rsidRDefault="00E51300">
            <w:pPr>
              <w:rPr>
                <w:sz w:val="21"/>
                <w:szCs w:val="21"/>
              </w:rPr>
            </w:pPr>
            <w:r w:rsidRPr="007E420B">
              <w:rPr>
                <w:sz w:val="21"/>
                <w:szCs w:val="21"/>
              </w:rPr>
              <w:t>From</w:t>
            </w:r>
          </w:p>
        </w:tc>
        <w:tc>
          <w:tcPr>
            <w:tcW w:w="1890" w:type="dxa"/>
            <w:tcBorders>
              <w:top w:val="nil"/>
              <w:left w:val="nil"/>
              <w:bottom w:val="nil"/>
              <w:right w:val="nil"/>
            </w:tcBorders>
          </w:tcPr>
          <w:p w14:paraId="3C3D7CEF" w14:textId="77777777" w:rsidR="00E51300" w:rsidRPr="007E420B" w:rsidRDefault="00E51300">
            <w:pPr>
              <w:rPr>
                <w:sz w:val="21"/>
                <w:szCs w:val="21"/>
              </w:rPr>
            </w:pPr>
            <w:r w:rsidRPr="007E420B">
              <w:rPr>
                <w:sz w:val="21"/>
                <w:szCs w:val="21"/>
              </w:rPr>
              <w:t>To</w:t>
            </w:r>
          </w:p>
        </w:tc>
      </w:tr>
      <w:tr w:rsidR="00E51300" w14:paraId="40B6B4D6"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69780E36" w14:textId="77777777" w:rsidR="00E51300" w:rsidRPr="007E420B" w:rsidRDefault="00E51300" w:rsidP="005B422A">
            <w:pPr>
              <w:jc w:val="both"/>
              <w:rPr>
                <w:sz w:val="21"/>
                <w:szCs w:val="21"/>
              </w:rPr>
            </w:pPr>
            <w:r w:rsidRPr="007E420B">
              <w:rPr>
                <w:sz w:val="21"/>
                <w:szCs w:val="21"/>
              </w:rPr>
              <w:t>01</w:t>
            </w:r>
          </w:p>
        </w:tc>
        <w:tc>
          <w:tcPr>
            <w:tcW w:w="1350" w:type="dxa"/>
          </w:tcPr>
          <w:p w14:paraId="3DC62C65" w14:textId="77777777" w:rsidR="00E51300" w:rsidRPr="007E420B" w:rsidRDefault="00E51300">
            <w:pPr>
              <w:rPr>
                <w:sz w:val="21"/>
                <w:szCs w:val="21"/>
              </w:rPr>
            </w:pPr>
            <w:r w:rsidRPr="007E420B">
              <w:rPr>
                <w:sz w:val="21"/>
                <w:szCs w:val="21"/>
              </w:rPr>
              <w:t>0</w:t>
            </w:r>
          </w:p>
        </w:tc>
        <w:tc>
          <w:tcPr>
            <w:tcW w:w="1890" w:type="dxa"/>
          </w:tcPr>
          <w:p w14:paraId="76A2056A" w14:textId="77777777" w:rsidR="00E51300" w:rsidRPr="007E420B" w:rsidRDefault="00E51300">
            <w:pPr>
              <w:rPr>
                <w:sz w:val="21"/>
                <w:szCs w:val="21"/>
              </w:rPr>
            </w:pPr>
            <w:r w:rsidRPr="007E420B">
              <w:rPr>
                <w:sz w:val="21"/>
                <w:szCs w:val="21"/>
              </w:rPr>
              <w:t>99</w:t>
            </w:r>
          </w:p>
        </w:tc>
      </w:tr>
      <w:tr w:rsidR="00E51300" w14:paraId="3CF7DED2"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3C443CDA" w14:textId="77777777" w:rsidR="00E51300" w:rsidRPr="007E420B" w:rsidRDefault="00E51300" w:rsidP="005B422A">
            <w:pPr>
              <w:jc w:val="both"/>
              <w:rPr>
                <w:sz w:val="21"/>
                <w:szCs w:val="21"/>
              </w:rPr>
            </w:pPr>
            <w:r w:rsidRPr="007E420B">
              <w:rPr>
                <w:sz w:val="21"/>
                <w:szCs w:val="21"/>
              </w:rPr>
              <w:t>02</w:t>
            </w:r>
          </w:p>
        </w:tc>
        <w:tc>
          <w:tcPr>
            <w:tcW w:w="1350" w:type="dxa"/>
          </w:tcPr>
          <w:p w14:paraId="20DF3922" w14:textId="77777777" w:rsidR="00E51300" w:rsidRPr="007E420B" w:rsidRDefault="00E51300">
            <w:pPr>
              <w:rPr>
                <w:sz w:val="21"/>
                <w:szCs w:val="21"/>
              </w:rPr>
            </w:pPr>
            <w:r w:rsidRPr="007E420B">
              <w:rPr>
                <w:sz w:val="21"/>
                <w:szCs w:val="21"/>
              </w:rPr>
              <w:t>100</w:t>
            </w:r>
          </w:p>
        </w:tc>
        <w:tc>
          <w:tcPr>
            <w:tcW w:w="1890" w:type="dxa"/>
          </w:tcPr>
          <w:p w14:paraId="2E9FA133" w14:textId="77777777" w:rsidR="00E51300" w:rsidRPr="007E420B" w:rsidRDefault="00E51300">
            <w:pPr>
              <w:rPr>
                <w:sz w:val="21"/>
                <w:szCs w:val="21"/>
              </w:rPr>
            </w:pPr>
            <w:r w:rsidRPr="007E420B">
              <w:rPr>
                <w:sz w:val="21"/>
                <w:szCs w:val="21"/>
              </w:rPr>
              <w:t>999</w:t>
            </w:r>
          </w:p>
        </w:tc>
      </w:tr>
      <w:tr w:rsidR="00E51300" w14:paraId="3A4AD0DA"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0C2BE819" w14:textId="77777777" w:rsidR="00E51300" w:rsidRPr="007E420B" w:rsidRDefault="00E51300" w:rsidP="005B422A">
            <w:pPr>
              <w:jc w:val="both"/>
              <w:rPr>
                <w:sz w:val="21"/>
                <w:szCs w:val="21"/>
              </w:rPr>
            </w:pPr>
            <w:r w:rsidRPr="007E420B">
              <w:rPr>
                <w:sz w:val="21"/>
                <w:szCs w:val="21"/>
              </w:rPr>
              <w:t>03</w:t>
            </w:r>
          </w:p>
        </w:tc>
        <w:tc>
          <w:tcPr>
            <w:tcW w:w="1350" w:type="dxa"/>
          </w:tcPr>
          <w:p w14:paraId="0B73B757" w14:textId="77777777" w:rsidR="00E51300" w:rsidRPr="007E420B" w:rsidRDefault="00E51300">
            <w:pPr>
              <w:rPr>
                <w:sz w:val="21"/>
                <w:szCs w:val="21"/>
              </w:rPr>
            </w:pPr>
            <w:r w:rsidRPr="007E420B">
              <w:rPr>
                <w:sz w:val="21"/>
                <w:szCs w:val="21"/>
              </w:rPr>
              <w:t>1,000</w:t>
            </w:r>
          </w:p>
        </w:tc>
        <w:tc>
          <w:tcPr>
            <w:tcW w:w="1890" w:type="dxa"/>
          </w:tcPr>
          <w:p w14:paraId="714D372E" w14:textId="77777777" w:rsidR="00E51300" w:rsidRPr="007E420B" w:rsidRDefault="00E51300">
            <w:pPr>
              <w:rPr>
                <w:sz w:val="21"/>
                <w:szCs w:val="21"/>
              </w:rPr>
            </w:pPr>
            <w:r w:rsidRPr="007E420B">
              <w:rPr>
                <w:sz w:val="21"/>
                <w:szCs w:val="21"/>
              </w:rPr>
              <w:t>9,999</w:t>
            </w:r>
          </w:p>
        </w:tc>
      </w:tr>
      <w:tr w:rsidR="00E51300" w14:paraId="058329A6"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633B1FAC" w14:textId="77777777" w:rsidR="00E51300" w:rsidRPr="007E420B" w:rsidRDefault="00E51300" w:rsidP="005B422A">
            <w:pPr>
              <w:jc w:val="both"/>
              <w:rPr>
                <w:sz w:val="21"/>
                <w:szCs w:val="21"/>
              </w:rPr>
            </w:pPr>
            <w:r w:rsidRPr="007E420B">
              <w:rPr>
                <w:sz w:val="21"/>
                <w:szCs w:val="21"/>
              </w:rPr>
              <w:t>04</w:t>
            </w:r>
          </w:p>
        </w:tc>
        <w:tc>
          <w:tcPr>
            <w:tcW w:w="1350" w:type="dxa"/>
          </w:tcPr>
          <w:p w14:paraId="6E3AF993" w14:textId="77777777" w:rsidR="00E51300" w:rsidRPr="007E420B" w:rsidRDefault="00E51300">
            <w:pPr>
              <w:rPr>
                <w:sz w:val="21"/>
                <w:szCs w:val="21"/>
              </w:rPr>
            </w:pPr>
            <w:r w:rsidRPr="007E420B">
              <w:rPr>
                <w:sz w:val="21"/>
                <w:szCs w:val="21"/>
              </w:rPr>
              <w:t>10,000</w:t>
            </w:r>
          </w:p>
        </w:tc>
        <w:tc>
          <w:tcPr>
            <w:tcW w:w="1890" w:type="dxa"/>
          </w:tcPr>
          <w:p w14:paraId="6785726A" w14:textId="77777777" w:rsidR="00E51300" w:rsidRPr="007E420B" w:rsidRDefault="00E51300">
            <w:pPr>
              <w:rPr>
                <w:sz w:val="21"/>
                <w:szCs w:val="21"/>
              </w:rPr>
            </w:pPr>
            <w:r w:rsidRPr="007E420B">
              <w:rPr>
                <w:sz w:val="21"/>
                <w:szCs w:val="21"/>
              </w:rPr>
              <w:t>99,999</w:t>
            </w:r>
          </w:p>
        </w:tc>
      </w:tr>
      <w:tr w:rsidR="00E51300" w14:paraId="58197098"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13E17051" w14:textId="77777777" w:rsidR="00E51300" w:rsidRPr="007E420B" w:rsidRDefault="00E51300" w:rsidP="005B422A">
            <w:pPr>
              <w:jc w:val="both"/>
              <w:rPr>
                <w:sz w:val="21"/>
                <w:szCs w:val="21"/>
              </w:rPr>
            </w:pPr>
            <w:r w:rsidRPr="007E420B">
              <w:rPr>
                <w:sz w:val="21"/>
                <w:szCs w:val="21"/>
              </w:rPr>
              <w:t>05</w:t>
            </w:r>
          </w:p>
        </w:tc>
        <w:tc>
          <w:tcPr>
            <w:tcW w:w="1350" w:type="dxa"/>
          </w:tcPr>
          <w:p w14:paraId="4A9E90F1" w14:textId="77777777" w:rsidR="00E51300" w:rsidRPr="007E420B" w:rsidRDefault="00E51300">
            <w:pPr>
              <w:rPr>
                <w:sz w:val="21"/>
                <w:szCs w:val="21"/>
              </w:rPr>
            </w:pPr>
            <w:r w:rsidRPr="007E420B">
              <w:rPr>
                <w:sz w:val="21"/>
                <w:szCs w:val="21"/>
              </w:rPr>
              <w:t>100,000</w:t>
            </w:r>
          </w:p>
        </w:tc>
        <w:tc>
          <w:tcPr>
            <w:tcW w:w="1890" w:type="dxa"/>
          </w:tcPr>
          <w:p w14:paraId="402B4C43" w14:textId="77777777" w:rsidR="00E51300" w:rsidRPr="007E420B" w:rsidRDefault="00E51300">
            <w:pPr>
              <w:rPr>
                <w:sz w:val="21"/>
                <w:szCs w:val="21"/>
              </w:rPr>
            </w:pPr>
            <w:r w:rsidRPr="007E420B">
              <w:rPr>
                <w:sz w:val="21"/>
                <w:szCs w:val="21"/>
              </w:rPr>
              <w:t>999,999</w:t>
            </w:r>
          </w:p>
        </w:tc>
      </w:tr>
      <w:tr w:rsidR="00E51300" w14:paraId="59C97980"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63015148" w14:textId="77777777" w:rsidR="00E51300" w:rsidRPr="007E420B" w:rsidRDefault="00E51300" w:rsidP="005B422A">
            <w:pPr>
              <w:jc w:val="both"/>
              <w:rPr>
                <w:sz w:val="21"/>
                <w:szCs w:val="21"/>
              </w:rPr>
            </w:pPr>
            <w:r w:rsidRPr="007E420B">
              <w:rPr>
                <w:sz w:val="21"/>
                <w:szCs w:val="21"/>
              </w:rPr>
              <w:t>06</w:t>
            </w:r>
          </w:p>
        </w:tc>
        <w:tc>
          <w:tcPr>
            <w:tcW w:w="1350" w:type="dxa"/>
          </w:tcPr>
          <w:p w14:paraId="44981DBC" w14:textId="77777777" w:rsidR="00E51300" w:rsidRPr="007E420B" w:rsidRDefault="00E51300">
            <w:pPr>
              <w:rPr>
                <w:sz w:val="21"/>
                <w:szCs w:val="21"/>
              </w:rPr>
            </w:pPr>
            <w:r w:rsidRPr="007E420B">
              <w:rPr>
                <w:sz w:val="21"/>
                <w:szCs w:val="21"/>
              </w:rPr>
              <w:t>1,000,000</w:t>
            </w:r>
          </w:p>
        </w:tc>
        <w:tc>
          <w:tcPr>
            <w:tcW w:w="1890" w:type="dxa"/>
          </w:tcPr>
          <w:p w14:paraId="1AB98253" w14:textId="77777777" w:rsidR="00E51300" w:rsidRPr="007E420B" w:rsidRDefault="00E51300">
            <w:pPr>
              <w:rPr>
                <w:sz w:val="21"/>
                <w:szCs w:val="21"/>
              </w:rPr>
            </w:pPr>
            <w:r w:rsidRPr="007E420B">
              <w:rPr>
                <w:sz w:val="21"/>
                <w:szCs w:val="21"/>
              </w:rPr>
              <w:t>9,999,999</w:t>
            </w:r>
          </w:p>
        </w:tc>
      </w:tr>
      <w:tr w:rsidR="00E51300" w14:paraId="30BE7B68"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21470B0E" w14:textId="77777777" w:rsidR="00E51300" w:rsidRPr="007E420B" w:rsidRDefault="00E51300" w:rsidP="005B422A">
            <w:pPr>
              <w:jc w:val="both"/>
              <w:rPr>
                <w:sz w:val="21"/>
                <w:szCs w:val="21"/>
              </w:rPr>
            </w:pPr>
            <w:r w:rsidRPr="007E420B">
              <w:rPr>
                <w:sz w:val="21"/>
                <w:szCs w:val="21"/>
              </w:rPr>
              <w:t>07</w:t>
            </w:r>
          </w:p>
        </w:tc>
        <w:tc>
          <w:tcPr>
            <w:tcW w:w="1350" w:type="dxa"/>
          </w:tcPr>
          <w:p w14:paraId="3D7FCC9C" w14:textId="77777777" w:rsidR="00E51300" w:rsidRPr="007E420B" w:rsidRDefault="00E51300">
            <w:pPr>
              <w:rPr>
                <w:sz w:val="21"/>
                <w:szCs w:val="21"/>
              </w:rPr>
            </w:pPr>
            <w:r w:rsidRPr="007E420B">
              <w:rPr>
                <w:sz w:val="21"/>
                <w:szCs w:val="21"/>
              </w:rPr>
              <w:t>10,000,000</w:t>
            </w:r>
          </w:p>
        </w:tc>
        <w:tc>
          <w:tcPr>
            <w:tcW w:w="1890" w:type="dxa"/>
          </w:tcPr>
          <w:p w14:paraId="6AD9632C" w14:textId="77777777" w:rsidR="00E51300" w:rsidRPr="007E420B" w:rsidRDefault="00E51300">
            <w:pPr>
              <w:rPr>
                <w:sz w:val="21"/>
                <w:szCs w:val="21"/>
              </w:rPr>
            </w:pPr>
            <w:r w:rsidRPr="007E420B">
              <w:rPr>
                <w:sz w:val="21"/>
                <w:szCs w:val="21"/>
              </w:rPr>
              <w:t>49,999,999</w:t>
            </w:r>
          </w:p>
        </w:tc>
      </w:tr>
      <w:tr w:rsidR="00E51300" w14:paraId="42F1BBAC"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16911854" w14:textId="77777777" w:rsidR="00E51300" w:rsidRPr="007E420B" w:rsidRDefault="00E51300" w:rsidP="005B422A">
            <w:pPr>
              <w:jc w:val="both"/>
              <w:rPr>
                <w:sz w:val="21"/>
                <w:szCs w:val="21"/>
              </w:rPr>
            </w:pPr>
            <w:r w:rsidRPr="007E420B">
              <w:rPr>
                <w:sz w:val="21"/>
                <w:szCs w:val="21"/>
              </w:rPr>
              <w:t>08</w:t>
            </w:r>
          </w:p>
        </w:tc>
        <w:tc>
          <w:tcPr>
            <w:tcW w:w="1350" w:type="dxa"/>
          </w:tcPr>
          <w:p w14:paraId="575F164C" w14:textId="77777777" w:rsidR="00E51300" w:rsidRPr="007E420B" w:rsidRDefault="00E51300">
            <w:pPr>
              <w:rPr>
                <w:sz w:val="21"/>
                <w:szCs w:val="21"/>
              </w:rPr>
            </w:pPr>
            <w:r w:rsidRPr="007E420B">
              <w:rPr>
                <w:sz w:val="21"/>
                <w:szCs w:val="21"/>
              </w:rPr>
              <w:t>50,000,000</w:t>
            </w:r>
          </w:p>
        </w:tc>
        <w:tc>
          <w:tcPr>
            <w:tcW w:w="1890" w:type="dxa"/>
          </w:tcPr>
          <w:p w14:paraId="75E73BE5" w14:textId="77777777" w:rsidR="00E51300" w:rsidRPr="007E420B" w:rsidRDefault="00E51300">
            <w:pPr>
              <w:rPr>
                <w:sz w:val="21"/>
                <w:szCs w:val="21"/>
              </w:rPr>
            </w:pPr>
            <w:r w:rsidRPr="007E420B">
              <w:rPr>
                <w:sz w:val="21"/>
                <w:szCs w:val="21"/>
              </w:rPr>
              <w:t>99,999,999</w:t>
            </w:r>
          </w:p>
        </w:tc>
      </w:tr>
      <w:tr w:rsidR="00E51300" w14:paraId="21A603E9"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4EB99C83" w14:textId="77777777" w:rsidR="00E51300" w:rsidRPr="007E420B" w:rsidRDefault="00E51300" w:rsidP="005B422A">
            <w:pPr>
              <w:jc w:val="both"/>
              <w:rPr>
                <w:sz w:val="21"/>
                <w:szCs w:val="21"/>
              </w:rPr>
            </w:pPr>
            <w:r w:rsidRPr="007E420B">
              <w:rPr>
                <w:sz w:val="21"/>
                <w:szCs w:val="21"/>
              </w:rPr>
              <w:t>09</w:t>
            </w:r>
          </w:p>
        </w:tc>
        <w:tc>
          <w:tcPr>
            <w:tcW w:w="1350" w:type="dxa"/>
          </w:tcPr>
          <w:p w14:paraId="41B61E10" w14:textId="77777777" w:rsidR="00E51300" w:rsidRPr="007E420B" w:rsidRDefault="00E51300">
            <w:pPr>
              <w:rPr>
                <w:sz w:val="21"/>
                <w:szCs w:val="21"/>
              </w:rPr>
            </w:pPr>
            <w:r w:rsidRPr="007E420B">
              <w:rPr>
                <w:sz w:val="21"/>
                <w:szCs w:val="21"/>
              </w:rPr>
              <w:t>100,000,000</w:t>
            </w:r>
          </w:p>
        </w:tc>
        <w:tc>
          <w:tcPr>
            <w:tcW w:w="1890" w:type="dxa"/>
          </w:tcPr>
          <w:p w14:paraId="02AC28CD" w14:textId="77777777" w:rsidR="00E51300" w:rsidRPr="007E420B" w:rsidRDefault="00E51300">
            <w:pPr>
              <w:rPr>
                <w:sz w:val="21"/>
                <w:szCs w:val="21"/>
              </w:rPr>
            </w:pPr>
            <w:r w:rsidRPr="007E420B">
              <w:rPr>
                <w:sz w:val="21"/>
                <w:szCs w:val="21"/>
              </w:rPr>
              <w:t>499,999,999</w:t>
            </w:r>
          </w:p>
        </w:tc>
      </w:tr>
      <w:tr w:rsidR="00E51300" w14:paraId="601E4AFC"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78F0C767" w14:textId="77777777" w:rsidR="00E51300" w:rsidRPr="007E420B" w:rsidRDefault="00E51300" w:rsidP="005B422A">
            <w:pPr>
              <w:jc w:val="both"/>
              <w:rPr>
                <w:sz w:val="21"/>
                <w:szCs w:val="21"/>
              </w:rPr>
            </w:pPr>
            <w:r w:rsidRPr="007E420B">
              <w:rPr>
                <w:sz w:val="21"/>
                <w:szCs w:val="21"/>
              </w:rPr>
              <w:t>10</w:t>
            </w:r>
          </w:p>
        </w:tc>
        <w:tc>
          <w:tcPr>
            <w:tcW w:w="1350" w:type="dxa"/>
          </w:tcPr>
          <w:p w14:paraId="481EAF62" w14:textId="77777777" w:rsidR="00E51300" w:rsidRPr="007E420B" w:rsidRDefault="00E51300">
            <w:pPr>
              <w:rPr>
                <w:sz w:val="21"/>
                <w:szCs w:val="21"/>
              </w:rPr>
            </w:pPr>
            <w:r w:rsidRPr="007E420B">
              <w:rPr>
                <w:sz w:val="21"/>
                <w:szCs w:val="21"/>
              </w:rPr>
              <w:t>500,000,000</w:t>
            </w:r>
          </w:p>
        </w:tc>
        <w:tc>
          <w:tcPr>
            <w:tcW w:w="1890" w:type="dxa"/>
          </w:tcPr>
          <w:p w14:paraId="5C3B0AE8" w14:textId="77777777" w:rsidR="00E51300" w:rsidRPr="007E420B" w:rsidRDefault="00E51300">
            <w:pPr>
              <w:rPr>
                <w:sz w:val="21"/>
                <w:szCs w:val="21"/>
              </w:rPr>
            </w:pPr>
            <w:r w:rsidRPr="007E420B">
              <w:rPr>
                <w:sz w:val="21"/>
                <w:szCs w:val="21"/>
              </w:rPr>
              <w:t>999,999,999</w:t>
            </w:r>
          </w:p>
        </w:tc>
      </w:tr>
      <w:tr w:rsidR="00E51300" w14:paraId="014D1D84"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14:paraId="052F842F" w14:textId="77777777" w:rsidR="00E51300" w:rsidRPr="007E420B" w:rsidRDefault="00E51300" w:rsidP="005B422A">
            <w:pPr>
              <w:jc w:val="both"/>
              <w:rPr>
                <w:sz w:val="21"/>
                <w:szCs w:val="21"/>
              </w:rPr>
            </w:pPr>
            <w:r w:rsidRPr="007E420B">
              <w:rPr>
                <w:sz w:val="21"/>
                <w:szCs w:val="21"/>
              </w:rPr>
              <w:t>11</w:t>
            </w:r>
          </w:p>
        </w:tc>
        <w:tc>
          <w:tcPr>
            <w:tcW w:w="1350" w:type="dxa"/>
          </w:tcPr>
          <w:p w14:paraId="0AEEC25D" w14:textId="77777777" w:rsidR="00E51300" w:rsidRPr="007E420B" w:rsidRDefault="00E51300">
            <w:pPr>
              <w:rPr>
                <w:sz w:val="21"/>
                <w:szCs w:val="21"/>
              </w:rPr>
            </w:pPr>
            <w:r w:rsidRPr="007E420B">
              <w:rPr>
                <w:sz w:val="21"/>
                <w:szCs w:val="21"/>
              </w:rPr>
              <w:t>1 billion</w:t>
            </w:r>
          </w:p>
        </w:tc>
        <w:tc>
          <w:tcPr>
            <w:tcW w:w="1890" w:type="dxa"/>
          </w:tcPr>
          <w:p w14:paraId="04A3219C" w14:textId="77777777" w:rsidR="00E51300" w:rsidRPr="007E420B" w:rsidRDefault="00E51300">
            <w:pPr>
              <w:rPr>
                <w:sz w:val="21"/>
                <w:szCs w:val="21"/>
              </w:rPr>
            </w:pPr>
            <w:r w:rsidRPr="007E420B">
              <w:rPr>
                <w:sz w:val="21"/>
                <w:szCs w:val="21"/>
              </w:rPr>
              <w:t>more than 1 billion</w:t>
            </w:r>
          </w:p>
        </w:tc>
      </w:tr>
    </w:tbl>
    <w:p w14:paraId="080624C8" w14:textId="77777777" w:rsidR="00D5538F" w:rsidRDefault="00D5538F" w:rsidP="005B422A">
      <w:pPr>
        <w:tabs>
          <w:tab w:val="left" w:pos="2520"/>
        </w:tabs>
        <w:jc w:val="both"/>
        <w:rPr>
          <w:szCs w:val="22"/>
        </w:rPr>
      </w:pPr>
    </w:p>
    <w:p w14:paraId="6EBDAF32" w14:textId="77777777" w:rsidR="00D5538F" w:rsidRDefault="00D5538F">
      <w:pPr>
        <w:jc w:val="both"/>
        <w:rPr>
          <w:szCs w:val="22"/>
        </w:rPr>
      </w:pPr>
      <w:r>
        <w:rPr>
          <w:szCs w:val="22"/>
        </w:rPr>
        <w:t>If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present at your facility was part of a mixture or other trade name </w:t>
      </w:r>
      <w:r>
        <w:rPr>
          <w:szCs w:val="22"/>
        </w:rPr>
        <w:t xml:space="preserve">product, determine the maximum quantity of the EPCRA </w:t>
      </w:r>
      <w:r w:rsidRPr="0093305E">
        <w:rPr>
          <w:szCs w:val="22"/>
        </w:rPr>
        <w:t>Section 313</w:t>
      </w:r>
      <w:r>
        <w:rPr>
          <w:szCs w:val="22"/>
        </w:rPr>
        <w:t xml:space="preserve"> chemical present at the facility by calculating the weight percent of the EPCRA </w:t>
      </w:r>
      <w:r w:rsidRPr="0093305E">
        <w:rPr>
          <w:szCs w:val="22"/>
        </w:rPr>
        <w:t>Section 313</w:t>
      </w:r>
      <w:r>
        <w:rPr>
          <w:szCs w:val="22"/>
        </w:rPr>
        <w:t xml:space="preserve"> chemical only.</w:t>
      </w:r>
    </w:p>
    <w:p w14:paraId="7DF7073F" w14:textId="77777777" w:rsidR="00D5538F" w:rsidRDefault="00D5538F">
      <w:pPr>
        <w:jc w:val="both"/>
        <w:rPr>
          <w:szCs w:val="22"/>
        </w:rPr>
      </w:pPr>
    </w:p>
    <w:p w14:paraId="08DE0648" w14:textId="77777777" w:rsidR="00D5538F" w:rsidRDefault="00D5538F">
      <w:pPr>
        <w:jc w:val="both"/>
        <w:rPr>
          <w:szCs w:val="22"/>
        </w:rPr>
      </w:pPr>
      <w:r>
        <w:rPr>
          <w:szCs w:val="22"/>
        </w:rPr>
        <w:t>Do not include the weight of the entire mixture or other trade name product. These data may be found in the Tier II form your facility may have prepared under Section 312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See Part 40, Section 372.30(b) of the CFR for further information on how to calculate the weight of the EPCRA </w:t>
      </w:r>
      <w:r w:rsidRPr="0093305E">
        <w:rPr>
          <w:szCs w:val="22"/>
        </w:rPr>
        <w:t>Section 313</w:t>
      </w:r>
      <w:r>
        <w:rPr>
          <w:szCs w:val="22"/>
        </w:rPr>
        <w:t xml:space="preserve"> chemical in the mixture or other trade name product. For EPCRA </w:t>
      </w:r>
      <w:r w:rsidRPr="0093305E">
        <w:rPr>
          <w:szCs w:val="22"/>
        </w:rPr>
        <w:t>Section 313</w:t>
      </w:r>
      <w:r>
        <w:rPr>
          <w:szCs w:val="22"/>
        </w:rPr>
        <w:t xml:space="preserve"> chemical categories (e.g., nickel compounds), include all chemical compounds in the category when calculating the maximum amount, using the entire weight of each compound. </w:t>
      </w:r>
    </w:p>
    <w:p w14:paraId="48A3BE84" w14:textId="77777777" w:rsidR="00D5538F" w:rsidRDefault="00D5538F">
      <w:pPr>
        <w:jc w:val="both"/>
        <w:rPr>
          <w:szCs w:val="22"/>
        </w:rPr>
      </w:pPr>
    </w:p>
    <w:p w14:paraId="4CD096EF" w14:textId="77777777" w:rsidR="00D5538F" w:rsidRDefault="00D5538F">
      <w:pPr>
        <w:jc w:val="both"/>
        <w:rPr>
          <w:szCs w:val="22"/>
        </w:rPr>
      </w:pPr>
      <w:r>
        <w:rPr>
          <w:b/>
          <w:szCs w:val="22"/>
        </w:rPr>
        <w:t>Weight Range in Grams (Dioxin and Dioxin-like Compounds)</w:t>
      </w:r>
    </w:p>
    <w:p w14:paraId="793B2583" w14:textId="77777777" w:rsidR="00D5538F" w:rsidRDefault="00D5538F">
      <w:pPr>
        <w:jc w:val="both"/>
        <w:rPr>
          <w:szCs w:val="22"/>
        </w:rPr>
      </w:pPr>
    </w:p>
    <w:p w14:paraId="6D1B18DC" w14:textId="77777777" w:rsidR="00D5538F" w:rsidRDefault="00D5538F">
      <w:pPr>
        <w:jc w:val="both"/>
        <w:rPr>
          <w:szCs w:val="22"/>
        </w:rPr>
      </w:pPr>
      <w:r w:rsidRPr="008D3359">
        <w:rPr>
          <w:szCs w:val="22"/>
        </w:rPr>
        <w:t>When reporting for the dioxin and dioxin-like compounds category use the following gram quantity range codes:</w:t>
      </w:r>
    </w:p>
    <w:p w14:paraId="43959CF1" w14:textId="77777777" w:rsidR="00D5538F" w:rsidRDefault="00D5538F">
      <w:pPr>
        <w:jc w:val="both"/>
        <w:rPr>
          <w:szCs w:val="22"/>
        </w:rPr>
      </w:pPr>
      <w:r>
        <w:rPr>
          <w:szCs w:val="22"/>
        </w:rPr>
        <w:t xml:space="preserve"> </w:t>
      </w:r>
    </w:p>
    <w:tbl>
      <w:tblPr>
        <w:tblStyle w:val="TableGrid"/>
        <w:tblW w:w="0" w:type="auto"/>
        <w:tblLook w:val="04A0" w:firstRow="1" w:lastRow="0" w:firstColumn="1" w:lastColumn="0" w:noHBand="0" w:noVBand="1"/>
      </w:tblPr>
      <w:tblGrid>
        <w:gridCol w:w="1368"/>
        <w:gridCol w:w="1096"/>
        <w:gridCol w:w="1964"/>
      </w:tblGrid>
      <w:tr w:rsidR="00E51300" w14:paraId="1CBCEEC1" w14:textId="77777777" w:rsidTr="00E51300">
        <w:trPr>
          <w:tblHeader/>
        </w:trPr>
        <w:tc>
          <w:tcPr>
            <w:tcW w:w="1368" w:type="dxa"/>
            <w:tcBorders>
              <w:top w:val="nil"/>
              <w:left w:val="nil"/>
              <w:bottom w:val="nil"/>
              <w:right w:val="nil"/>
            </w:tcBorders>
          </w:tcPr>
          <w:p w14:paraId="0A314CDB" w14:textId="77777777" w:rsidR="00E51300" w:rsidRPr="00E51300" w:rsidRDefault="00E51300">
            <w:pPr>
              <w:jc w:val="both"/>
              <w:rPr>
                <w:sz w:val="22"/>
                <w:szCs w:val="22"/>
              </w:rPr>
            </w:pPr>
            <w:r w:rsidRPr="00E51300">
              <w:rPr>
                <w:sz w:val="22"/>
                <w:szCs w:val="22"/>
              </w:rPr>
              <w:t>Range Code</w:t>
            </w:r>
          </w:p>
        </w:tc>
        <w:tc>
          <w:tcPr>
            <w:tcW w:w="1096" w:type="dxa"/>
            <w:tcBorders>
              <w:top w:val="nil"/>
              <w:left w:val="nil"/>
              <w:bottom w:val="nil"/>
              <w:right w:val="nil"/>
            </w:tcBorders>
          </w:tcPr>
          <w:p w14:paraId="205E1DBD" w14:textId="77777777" w:rsidR="00E51300" w:rsidRPr="00E51300" w:rsidRDefault="00E51300">
            <w:pPr>
              <w:jc w:val="both"/>
              <w:rPr>
                <w:sz w:val="22"/>
                <w:szCs w:val="22"/>
              </w:rPr>
            </w:pPr>
            <w:r w:rsidRPr="00E51300">
              <w:rPr>
                <w:sz w:val="22"/>
                <w:szCs w:val="22"/>
              </w:rPr>
              <w:t>From</w:t>
            </w:r>
          </w:p>
        </w:tc>
        <w:tc>
          <w:tcPr>
            <w:tcW w:w="1964" w:type="dxa"/>
            <w:tcBorders>
              <w:top w:val="nil"/>
              <w:left w:val="nil"/>
              <w:bottom w:val="nil"/>
              <w:right w:val="nil"/>
            </w:tcBorders>
          </w:tcPr>
          <w:p w14:paraId="55A7ADA1" w14:textId="77777777" w:rsidR="00E51300" w:rsidRPr="00E51300" w:rsidRDefault="00E51300">
            <w:pPr>
              <w:ind w:left="686"/>
              <w:rPr>
                <w:sz w:val="22"/>
                <w:szCs w:val="22"/>
              </w:rPr>
            </w:pPr>
            <w:r w:rsidRPr="00E51300">
              <w:rPr>
                <w:sz w:val="22"/>
                <w:szCs w:val="22"/>
              </w:rPr>
              <w:t>To</w:t>
            </w:r>
          </w:p>
        </w:tc>
      </w:tr>
      <w:tr w:rsidR="00E51300" w14:paraId="7DF78B53"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17201FDB" w14:textId="77777777" w:rsidR="00E51300" w:rsidRPr="00E51300" w:rsidRDefault="00E51300" w:rsidP="005B422A">
            <w:pPr>
              <w:jc w:val="both"/>
              <w:rPr>
                <w:sz w:val="22"/>
                <w:szCs w:val="22"/>
              </w:rPr>
            </w:pPr>
            <w:r w:rsidRPr="00E51300">
              <w:rPr>
                <w:sz w:val="22"/>
                <w:szCs w:val="22"/>
              </w:rPr>
              <w:t>12</w:t>
            </w:r>
          </w:p>
        </w:tc>
        <w:tc>
          <w:tcPr>
            <w:tcW w:w="1096" w:type="dxa"/>
          </w:tcPr>
          <w:p w14:paraId="4672E1CF" w14:textId="77777777" w:rsidR="00E51300" w:rsidRPr="00E51300" w:rsidRDefault="00E51300">
            <w:pPr>
              <w:rPr>
                <w:sz w:val="22"/>
                <w:szCs w:val="22"/>
              </w:rPr>
            </w:pPr>
            <w:r w:rsidRPr="00E51300">
              <w:rPr>
                <w:sz w:val="22"/>
                <w:szCs w:val="22"/>
              </w:rPr>
              <w:t>0</w:t>
            </w:r>
          </w:p>
        </w:tc>
        <w:tc>
          <w:tcPr>
            <w:tcW w:w="1964" w:type="dxa"/>
          </w:tcPr>
          <w:p w14:paraId="404DA674" w14:textId="77777777" w:rsidR="00E51300" w:rsidRPr="00E51300" w:rsidRDefault="00E51300">
            <w:pPr>
              <w:ind w:left="686"/>
              <w:rPr>
                <w:sz w:val="22"/>
                <w:szCs w:val="22"/>
              </w:rPr>
            </w:pPr>
            <w:r w:rsidRPr="00E51300">
              <w:rPr>
                <w:sz w:val="22"/>
                <w:szCs w:val="22"/>
              </w:rPr>
              <w:t>0.099</w:t>
            </w:r>
          </w:p>
        </w:tc>
      </w:tr>
      <w:tr w:rsidR="00E51300" w14:paraId="4C1F1642"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1CA8F188" w14:textId="77777777" w:rsidR="00E51300" w:rsidRPr="00E51300" w:rsidRDefault="00E51300" w:rsidP="005B422A">
            <w:pPr>
              <w:jc w:val="both"/>
              <w:rPr>
                <w:sz w:val="22"/>
                <w:szCs w:val="22"/>
              </w:rPr>
            </w:pPr>
            <w:r w:rsidRPr="00E51300">
              <w:rPr>
                <w:sz w:val="22"/>
                <w:szCs w:val="22"/>
              </w:rPr>
              <w:t>13</w:t>
            </w:r>
          </w:p>
        </w:tc>
        <w:tc>
          <w:tcPr>
            <w:tcW w:w="1096" w:type="dxa"/>
          </w:tcPr>
          <w:p w14:paraId="1846A3FC" w14:textId="77777777" w:rsidR="00E51300" w:rsidRPr="00E51300" w:rsidRDefault="00E51300">
            <w:pPr>
              <w:rPr>
                <w:sz w:val="22"/>
                <w:szCs w:val="22"/>
              </w:rPr>
            </w:pPr>
            <w:r w:rsidRPr="00E51300">
              <w:rPr>
                <w:sz w:val="22"/>
                <w:szCs w:val="22"/>
              </w:rPr>
              <w:t>0.1</w:t>
            </w:r>
          </w:p>
        </w:tc>
        <w:tc>
          <w:tcPr>
            <w:tcW w:w="1964" w:type="dxa"/>
          </w:tcPr>
          <w:p w14:paraId="690DA926" w14:textId="77777777" w:rsidR="00E51300" w:rsidRPr="00E51300" w:rsidRDefault="00E51300">
            <w:pPr>
              <w:ind w:left="686"/>
              <w:rPr>
                <w:sz w:val="22"/>
                <w:szCs w:val="22"/>
              </w:rPr>
            </w:pPr>
            <w:r w:rsidRPr="00E51300">
              <w:rPr>
                <w:sz w:val="22"/>
                <w:szCs w:val="22"/>
              </w:rPr>
              <w:t>0.99</w:t>
            </w:r>
          </w:p>
        </w:tc>
      </w:tr>
      <w:tr w:rsidR="00E51300" w14:paraId="16EF7BA5"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5FA5BAB1" w14:textId="77777777" w:rsidR="00E51300" w:rsidRPr="00E51300" w:rsidRDefault="00E51300" w:rsidP="005B422A">
            <w:pPr>
              <w:jc w:val="both"/>
              <w:rPr>
                <w:sz w:val="22"/>
                <w:szCs w:val="22"/>
              </w:rPr>
            </w:pPr>
            <w:r w:rsidRPr="00E51300">
              <w:rPr>
                <w:sz w:val="22"/>
                <w:szCs w:val="22"/>
              </w:rPr>
              <w:t>14</w:t>
            </w:r>
          </w:p>
        </w:tc>
        <w:tc>
          <w:tcPr>
            <w:tcW w:w="1096" w:type="dxa"/>
          </w:tcPr>
          <w:p w14:paraId="73F7F489" w14:textId="77777777" w:rsidR="00E51300" w:rsidRPr="00E51300" w:rsidRDefault="00E51300">
            <w:pPr>
              <w:rPr>
                <w:sz w:val="22"/>
                <w:szCs w:val="22"/>
              </w:rPr>
            </w:pPr>
            <w:r w:rsidRPr="00E51300">
              <w:rPr>
                <w:sz w:val="22"/>
                <w:szCs w:val="22"/>
              </w:rPr>
              <w:t>1.0</w:t>
            </w:r>
          </w:p>
        </w:tc>
        <w:tc>
          <w:tcPr>
            <w:tcW w:w="1964" w:type="dxa"/>
          </w:tcPr>
          <w:p w14:paraId="0A6D1C9D" w14:textId="77777777" w:rsidR="00E51300" w:rsidRPr="00E51300" w:rsidRDefault="00E51300">
            <w:pPr>
              <w:ind w:left="686"/>
              <w:rPr>
                <w:sz w:val="22"/>
                <w:szCs w:val="22"/>
              </w:rPr>
            </w:pPr>
            <w:r w:rsidRPr="00E51300">
              <w:rPr>
                <w:sz w:val="22"/>
                <w:szCs w:val="22"/>
              </w:rPr>
              <w:t>9.99</w:t>
            </w:r>
          </w:p>
        </w:tc>
      </w:tr>
      <w:tr w:rsidR="00E51300" w14:paraId="5315D293"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7C671CCA" w14:textId="77777777" w:rsidR="00E51300" w:rsidRPr="00E51300" w:rsidRDefault="00E51300" w:rsidP="005B422A">
            <w:pPr>
              <w:jc w:val="both"/>
              <w:rPr>
                <w:sz w:val="22"/>
                <w:szCs w:val="22"/>
              </w:rPr>
            </w:pPr>
            <w:r w:rsidRPr="00E51300">
              <w:rPr>
                <w:sz w:val="22"/>
                <w:szCs w:val="22"/>
              </w:rPr>
              <w:t>15</w:t>
            </w:r>
          </w:p>
        </w:tc>
        <w:tc>
          <w:tcPr>
            <w:tcW w:w="1096" w:type="dxa"/>
          </w:tcPr>
          <w:p w14:paraId="1AC865E6" w14:textId="77777777" w:rsidR="00E51300" w:rsidRPr="00E51300" w:rsidRDefault="00E51300">
            <w:pPr>
              <w:rPr>
                <w:sz w:val="22"/>
                <w:szCs w:val="22"/>
              </w:rPr>
            </w:pPr>
            <w:r w:rsidRPr="00E51300">
              <w:rPr>
                <w:sz w:val="22"/>
                <w:szCs w:val="22"/>
              </w:rPr>
              <w:t>10</w:t>
            </w:r>
          </w:p>
        </w:tc>
        <w:tc>
          <w:tcPr>
            <w:tcW w:w="1964" w:type="dxa"/>
          </w:tcPr>
          <w:p w14:paraId="14F9ED6B" w14:textId="77777777" w:rsidR="00E51300" w:rsidRPr="00E51300" w:rsidRDefault="00E51300">
            <w:pPr>
              <w:ind w:left="686"/>
              <w:rPr>
                <w:sz w:val="22"/>
                <w:szCs w:val="22"/>
              </w:rPr>
            </w:pPr>
            <w:r w:rsidRPr="00E51300">
              <w:rPr>
                <w:sz w:val="22"/>
                <w:szCs w:val="22"/>
              </w:rPr>
              <w:t>99</w:t>
            </w:r>
          </w:p>
        </w:tc>
      </w:tr>
      <w:tr w:rsidR="00E51300" w14:paraId="785F2AB4"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073C2DCB" w14:textId="77777777" w:rsidR="00E51300" w:rsidRPr="00E51300" w:rsidRDefault="00E51300" w:rsidP="005B422A">
            <w:pPr>
              <w:jc w:val="both"/>
              <w:rPr>
                <w:sz w:val="22"/>
                <w:szCs w:val="22"/>
              </w:rPr>
            </w:pPr>
            <w:r w:rsidRPr="00E51300">
              <w:rPr>
                <w:sz w:val="22"/>
                <w:szCs w:val="22"/>
              </w:rPr>
              <w:t>16</w:t>
            </w:r>
          </w:p>
        </w:tc>
        <w:tc>
          <w:tcPr>
            <w:tcW w:w="1096" w:type="dxa"/>
          </w:tcPr>
          <w:p w14:paraId="2AB576CD" w14:textId="77777777" w:rsidR="00E51300" w:rsidRPr="00E51300" w:rsidRDefault="00E51300">
            <w:pPr>
              <w:rPr>
                <w:sz w:val="22"/>
                <w:szCs w:val="22"/>
              </w:rPr>
            </w:pPr>
            <w:r w:rsidRPr="00E51300">
              <w:rPr>
                <w:sz w:val="22"/>
                <w:szCs w:val="22"/>
              </w:rPr>
              <w:t>100</w:t>
            </w:r>
          </w:p>
        </w:tc>
        <w:tc>
          <w:tcPr>
            <w:tcW w:w="1964" w:type="dxa"/>
          </w:tcPr>
          <w:p w14:paraId="0E9B56D7" w14:textId="77777777" w:rsidR="00E51300" w:rsidRPr="00E51300" w:rsidRDefault="00E51300">
            <w:pPr>
              <w:ind w:left="686"/>
              <w:rPr>
                <w:sz w:val="22"/>
                <w:szCs w:val="22"/>
              </w:rPr>
            </w:pPr>
            <w:r w:rsidRPr="00E51300">
              <w:rPr>
                <w:sz w:val="22"/>
                <w:szCs w:val="22"/>
              </w:rPr>
              <w:t>999</w:t>
            </w:r>
          </w:p>
        </w:tc>
      </w:tr>
      <w:tr w:rsidR="00E51300" w14:paraId="76961CB6"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75F628DC" w14:textId="77777777" w:rsidR="00E51300" w:rsidRPr="00E51300" w:rsidRDefault="00E51300" w:rsidP="005B422A">
            <w:pPr>
              <w:jc w:val="both"/>
              <w:rPr>
                <w:sz w:val="22"/>
                <w:szCs w:val="22"/>
              </w:rPr>
            </w:pPr>
            <w:r w:rsidRPr="00E51300">
              <w:rPr>
                <w:sz w:val="22"/>
                <w:szCs w:val="22"/>
              </w:rPr>
              <w:t>17</w:t>
            </w:r>
          </w:p>
        </w:tc>
        <w:tc>
          <w:tcPr>
            <w:tcW w:w="1096" w:type="dxa"/>
          </w:tcPr>
          <w:p w14:paraId="7F8A684B" w14:textId="77777777" w:rsidR="00E51300" w:rsidRPr="00E51300" w:rsidRDefault="00E51300">
            <w:pPr>
              <w:rPr>
                <w:sz w:val="22"/>
                <w:szCs w:val="22"/>
              </w:rPr>
            </w:pPr>
            <w:r w:rsidRPr="00E51300">
              <w:rPr>
                <w:sz w:val="22"/>
                <w:szCs w:val="22"/>
              </w:rPr>
              <w:t>1,000</w:t>
            </w:r>
          </w:p>
        </w:tc>
        <w:tc>
          <w:tcPr>
            <w:tcW w:w="1964" w:type="dxa"/>
          </w:tcPr>
          <w:p w14:paraId="7BD0067E" w14:textId="77777777" w:rsidR="00E51300" w:rsidRPr="00E51300" w:rsidRDefault="00E51300">
            <w:pPr>
              <w:ind w:left="686"/>
              <w:rPr>
                <w:sz w:val="22"/>
                <w:szCs w:val="22"/>
              </w:rPr>
            </w:pPr>
            <w:r w:rsidRPr="00E51300">
              <w:rPr>
                <w:sz w:val="22"/>
                <w:szCs w:val="22"/>
              </w:rPr>
              <w:t>9,999</w:t>
            </w:r>
          </w:p>
        </w:tc>
      </w:tr>
      <w:tr w:rsidR="00E51300" w14:paraId="15E98E7F"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77D86594" w14:textId="77777777" w:rsidR="00E51300" w:rsidRPr="00E51300" w:rsidRDefault="00E51300" w:rsidP="005B422A">
            <w:pPr>
              <w:jc w:val="both"/>
              <w:rPr>
                <w:sz w:val="22"/>
                <w:szCs w:val="22"/>
              </w:rPr>
            </w:pPr>
            <w:r w:rsidRPr="00E51300">
              <w:rPr>
                <w:sz w:val="22"/>
                <w:szCs w:val="22"/>
              </w:rPr>
              <w:t>18</w:t>
            </w:r>
          </w:p>
        </w:tc>
        <w:tc>
          <w:tcPr>
            <w:tcW w:w="1096" w:type="dxa"/>
          </w:tcPr>
          <w:p w14:paraId="43BDDB85" w14:textId="77777777" w:rsidR="00E51300" w:rsidRPr="00E51300" w:rsidRDefault="00E51300">
            <w:pPr>
              <w:rPr>
                <w:sz w:val="22"/>
                <w:szCs w:val="22"/>
              </w:rPr>
            </w:pPr>
            <w:r w:rsidRPr="00E51300">
              <w:rPr>
                <w:sz w:val="22"/>
                <w:szCs w:val="22"/>
              </w:rPr>
              <w:t>10,000</w:t>
            </w:r>
          </w:p>
        </w:tc>
        <w:tc>
          <w:tcPr>
            <w:tcW w:w="1964" w:type="dxa"/>
          </w:tcPr>
          <w:p w14:paraId="659B67CA" w14:textId="77777777" w:rsidR="00E51300" w:rsidRPr="00E51300" w:rsidRDefault="00E51300">
            <w:pPr>
              <w:ind w:left="686"/>
              <w:rPr>
                <w:sz w:val="22"/>
                <w:szCs w:val="22"/>
              </w:rPr>
            </w:pPr>
            <w:r w:rsidRPr="00E51300">
              <w:rPr>
                <w:sz w:val="22"/>
                <w:szCs w:val="22"/>
              </w:rPr>
              <w:t>99,999</w:t>
            </w:r>
          </w:p>
        </w:tc>
      </w:tr>
      <w:tr w:rsidR="00E51300" w14:paraId="300B0A44"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3C0C5702" w14:textId="77777777" w:rsidR="00E51300" w:rsidRPr="00E51300" w:rsidRDefault="00E51300" w:rsidP="005B422A">
            <w:pPr>
              <w:jc w:val="both"/>
              <w:rPr>
                <w:sz w:val="22"/>
                <w:szCs w:val="22"/>
              </w:rPr>
            </w:pPr>
            <w:r w:rsidRPr="00E51300">
              <w:rPr>
                <w:sz w:val="22"/>
                <w:szCs w:val="22"/>
              </w:rPr>
              <w:t>19</w:t>
            </w:r>
          </w:p>
        </w:tc>
        <w:tc>
          <w:tcPr>
            <w:tcW w:w="1096" w:type="dxa"/>
          </w:tcPr>
          <w:p w14:paraId="4072BC65" w14:textId="77777777" w:rsidR="00E51300" w:rsidRPr="00E51300" w:rsidRDefault="00E51300">
            <w:pPr>
              <w:rPr>
                <w:sz w:val="22"/>
                <w:szCs w:val="22"/>
              </w:rPr>
            </w:pPr>
            <w:r w:rsidRPr="00E51300">
              <w:rPr>
                <w:sz w:val="22"/>
                <w:szCs w:val="22"/>
              </w:rPr>
              <w:t>100,000</w:t>
            </w:r>
          </w:p>
        </w:tc>
        <w:tc>
          <w:tcPr>
            <w:tcW w:w="1964" w:type="dxa"/>
          </w:tcPr>
          <w:p w14:paraId="0CB25246" w14:textId="77777777" w:rsidR="00E51300" w:rsidRPr="00E51300" w:rsidRDefault="00E51300">
            <w:pPr>
              <w:ind w:left="686"/>
              <w:rPr>
                <w:sz w:val="22"/>
                <w:szCs w:val="22"/>
              </w:rPr>
            </w:pPr>
            <w:r w:rsidRPr="00E51300">
              <w:rPr>
                <w:sz w:val="22"/>
                <w:szCs w:val="22"/>
              </w:rPr>
              <w:t>99,999,999</w:t>
            </w:r>
          </w:p>
        </w:tc>
      </w:tr>
      <w:tr w:rsidR="00E51300" w14:paraId="240AF4C0" w14:textId="77777777" w:rsidTr="00E513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8" w:type="dxa"/>
          </w:tcPr>
          <w:p w14:paraId="3295AD71" w14:textId="77777777" w:rsidR="00E51300" w:rsidRPr="00E51300" w:rsidRDefault="00E51300" w:rsidP="005B422A">
            <w:pPr>
              <w:jc w:val="both"/>
              <w:rPr>
                <w:sz w:val="22"/>
                <w:szCs w:val="22"/>
              </w:rPr>
            </w:pPr>
            <w:r w:rsidRPr="00E51300">
              <w:rPr>
                <w:sz w:val="22"/>
                <w:szCs w:val="22"/>
              </w:rPr>
              <w:t>20</w:t>
            </w:r>
          </w:p>
        </w:tc>
        <w:tc>
          <w:tcPr>
            <w:tcW w:w="1096" w:type="dxa"/>
          </w:tcPr>
          <w:p w14:paraId="332BA09E" w14:textId="77777777" w:rsidR="00E51300" w:rsidRPr="00E51300" w:rsidRDefault="00E51300">
            <w:pPr>
              <w:rPr>
                <w:sz w:val="22"/>
                <w:szCs w:val="22"/>
              </w:rPr>
            </w:pPr>
            <w:r w:rsidRPr="00E51300">
              <w:rPr>
                <w:sz w:val="22"/>
                <w:szCs w:val="22"/>
              </w:rPr>
              <w:t>1,000,000</w:t>
            </w:r>
          </w:p>
        </w:tc>
        <w:tc>
          <w:tcPr>
            <w:tcW w:w="1964" w:type="dxa"/>
          </w:tcPr>
          <w:p w14:paraId="2BBD9BB3" w14:textId="77777777" w:rsidR="00E51300" w:rsidRPr="00E51300" w:rsidRDefault="00E51300">
            <w:pPr>
              <w:jc w:val="right"/>
              <w:rPr>
                <w:sz w:val="22"/>
                <w:szCs w:val="22"/>
              </w:rPr>
            </w:pPr>
            <w:r w:rsidRPr="00E51300">
              <w:rPr>
                <w:sz w:val="22"/>
                <w:szCs w:val="22"/>
              </w:rPr>
              <w:t>more than 1 million</w:t>
            </w:r>
          </w:p>
        </w:tc>
      </w:tr>
    </w:tbl>
    <w:p w14:paraId="68128426" w14:textId="77777777" w:rsidR="002727DC" w:rsidRDefault="002727DC" w:rsidP="005B422A">
      <w:pPr>
        <w:jc w:val="both"/>
        <w:rPr>
          <w:szCs w:val="22"/>
        </w:rPr>
        <w:sectPr w:rsidR="002727DC" w:rsidSect="002727DC">
          <w:type w:val="continuous"/>
          <w:pgSz w:w="12240" w:h="15840"/>
          <w:pgMar w:top="720" w:right="1296" w:bottom="576" w:left="1296" w:header="720" w:footer="576" w:gutter="0"/>
          <w:cols w:num="2" w:space="346"/>
          <w:docGrid w:linePitch="360"/>
        </w:sectPr>
      </w:pPr>
    </w:p>
    <w:p w14:paraId="6FDE9F2A" w14:textId="77777777" w:rsidR="009616D8" w:rsidRDefault="009616D8" w:rsidP="005B422A">
      <w:pPr>
        <w:jc w:val="both"/>
        <w:rPr>
          <w:szCs w:val="22"/>
        </w:rPr>
      </w:pPr>
    </w:p>
    <w:p w14:paraId="77C40894" w14:textId="695155F3" w:rsidR="002727DC" w:rsidRDefault="002727DC" w:rsidP="00CF13C4">
      <w:pPr>
        <w:pStyle w:val="Heading2"/>
        <w:rPr>
          <w:rFonts w:ascii="Times New Roman" w:hAnsi="Times New Roman"/>
        </w:rPr>
        <w:sectPr w:rsidR="002727DC" w:rsidSect="00551805">
          <w:type w:val="continuous"/>
          <w:pgSz w:w="12240" w:h="15840"/>
          <w:pgMar w:top="720" w:right="1296" w:bottom="576" w:left="1296" w:header="720" w:footer="576" w:gutter="0"/>
          <w:cols w:space="346"/>
          <w:docGrid w:linePitch="360"/>
        </w:sectPr>
      </w:pPr>
      <w:bookmarkStart w:id="157" w:name="_Toc209848050"/>
    </w:p>
    <w:p w14:paraId="40EB5FEA" w14:textId="19E06BA6" w:rsidR="00D5538F" w:rsidRDefault="00D5538F" w:rsidP="00B24168">
      <w:pPr>
        <w:pStyle w:val="Heading2"/>
        <w:rPr>
          <w:rFonts w:ascii="Times New Roman" w:hAnsi="Times New Roman"/>
        </w:rPr>
      </w:pPr>
      <w:bookmarkStart w:id="158" w:name="_Toc466365217"/>
      <w:r>
        <w:rPr>
          <w:rFonts w:ascii="Times New Roman" w:hAnsi="Times New Roman"/>
        </w:rPr>
        <w:lastRenderedPageBreak/>
        <w:t xml:space="preserve">Section 5. </w:t>
      </w:r>
      <w:r>
        <w:rPr>
          <w:rFonts w:ascii="Times New Roman" w:hAnsi="Times New Roman"/>
        </w:rPr>
        <w:tab/>
      </w:r>
      <w:r w:rsidRPr="002279AA">
        <w:rPr>
          <w:rFonts w:ascii="Times New Roman" w:hAnsi="Times New Roman"/>
        </w:rPr>
        <w:t xml:space="preserve">Quantity of the </w:t>
      </w:r>
      <w:r>
        <w:rPr>
          <w:rFonts w:ascii="Times New Roman" w:hAnsi="Times New Roman"/>
        </w:rPr>
        <w:t xml:space="preserve">Toxic </w:t>
      </w:r>
      <w:r w:rsidRPr="002279AA">
        <w:rPr>
          <w:rFonts w:ascii="Times New Roman" w:hAnsi="Times New Roman"/>
        </w:rPr>
        <w:t>Chemical Entering Each Environmental</w:t>
      </w:r>
      <w:r>
        <w:rPr>
          <w:rFonts w:ascii="Times New Roman" w:hAnsi="Times New Roman"/>
        </w:rPr>
        <w:t xml:space="preserve"> Medium On-site</w:t>
      </w:r>
      <w:bookmarkEnd w:id="157"/>
      <w:r w:rsidR="004E65CE">
        <w:rPr>
          <w:rFonts w:ascii="Times New Roman" w:hAnsi="Times New Roman"/>
        </w:rPr>
        <w:t xml:space="preserve"> </w:t>
      </w:r>
      <w:r w:rsidR="004E65CE" w:rsidRPr="004E65CE">
        <w:rPr>
          <w:rFonts w:ascii="Times New Roman" w:hAnsi="Times New Roman"/>
        </w:rPr>
        <w:t>(Form R)</w:t>
      </w:r>
      <w:bookmarkEnd w:id="158"/>
    </w:p>
    <w:p w14:paraId="20CB6D06" w14:textId="77777777" w:rsidR="00D5538F" w:rsidRDefault="00D5538F" w:rsidP="005B422A">
      <w:pPr>
        <w:jc w:val="both"/>
        <w:rPr>
          <w:szCs w:val="22"/>
        </w:rPr>
      </w:pPr>
      <w:r>
        <w:rPr>
          <w:szCs w:val="22"/>
        </w:rPr>
        <w:t>In Section 5, you must account for the total aggregate on-site releases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the environment from your facility for the calendar year.</w:t>
      </w:r>
    </w:p>
    <w:p w14:paraId="372250ED" w14:textId="77777777" w:rsidR="00D5538F" w:rsidRDefault="00D5538F">
      <w:pPr>
        <w:jc w:val="both"/>
        <w:rPr>
          <w:szCs w:val="22"/>
        </w:rPr>
      </w:pPr>
    </w:p>
    <w:p w14:paraId="3A877475" w14:textId="77777777" w:rsidR="00D5538F" w:rsidRDefault="00D5538F">
      <w:pPr>
        <w:jc w:val="both"/>
        <w:rPr>
          <w:szCs w:val="22"/>
        </w:rPr>
      </w:pPr>
      <w:r>
        <w:rPr>
          <w:szCs w:val="22"/>
        </w:rPr>
        <w:t>On-site releases to the environment include emissions to the air, discharges to surface waters, and releases to land (including underground injection wells).</w:t>
      </w:r>
    </w:p>
    <w:p w14:paraId="798B769B" w14:textId="77777777" w:rsidR="00D5538F" w:rsidRDefault="00D5538F">
      <w:pPr>
        <w:jc w:val="both"/>
        <w:rPr>
          <w:szCs w:val="22"/>
        </w:rPr>
      </w:pPr>
    </w:p>
    <w:p w14:paraId="76520ACC" w14:textId="77777777" w:rsidR="00D5538F" w:rsidRDefault="00D5538F">
      <w:pPr>
        <w:jc w:val="both"/>
        <w:rPr>
          <w:szCs w:val="22"/>
        </w:rPr>
      </w:pPr>
      <w:r>
        <w:rPr>
          <w:szCs w:val="22"/>
        </w:rPr>
        <w:t>For all toxic chemicals (except the dioxin and dioxin-like compound category), do not enter the values in Section 5 in gallons, tons, liters, or any measure other than pounds. You must also enter the values as whole numbers (do not use scientific notation). Numbers following a decimal point are not acceptable for toxic chemicals other than those designated as PBT</w:t>
      </w:r>
      <w:r>
        <w:rPr>
          <w:szCs w:val="22"/>
        </w:rPr>
        <w:fldChar w:fldCharType="begin"/>
      </w:r>
      <w:r>
        <w:instrText>xe "PBT"</w:instrText>
      </w:r>
      <w:r>
        <w:rPr>
          <w:szCs w:val="22"/>
        </w:rPr>
        <w:fldChar w:fldCharType="end"/>
      </w:r>
      <w:r>
        <w:rPr>
          <w:szCs w:val="22"/>
        </w:rPr>
        <w:t xml:space="preserve"> chemicals. For PBT chemicals, facilities should report release and other waste management quantities greater than 0.1 pound (except the dioxin and dioxin-like compounds category), provided the accuracy and the underlying data on which the estimate is based supports this level of precision.</w:t>
      </w:r>
    </w:p>
    <w:p w14:paraId="447522EE" w14:textId="77777777" w:rsidR="00D5538F" w:rsidRDefault="00D5538F">
      <w:pPr>
        <w:jc w:val="both"/>
        <w:rPr>
          <w:szCs w:val="22"/>
        </w:rPr>
      </w:pPr>
    </w:p>
    <w:p w14:paraId="5CC9D0D0" w14:textId="77777777" w:rsidR="00D5538F" w:rsidRDefault="00D5538F">
      <w:pPr>
        <w:jc w:val="both"/>
        <w:rPr>
          <w:szCs w:val="22"/>
        </w:rPr>
      </w:pPr>
      <w:r>
        <w:rPr>
          <w:szCs w:val="22"/>
        </w:rPr>
        <w:t>For the dioxin and dioxin-like compounds category, facilities should report at a level of precision supported by the accuracy of the underlying data and the estimation techniques on which the estimate is based. For the dioxin and dioxin like compounds chemical category, which has a reporting threshold of 0.1 gram, facilities need only report all release and other waste management quantities greater than 100 micrograms (i.e., 0.0001 grams). (See Example 12) Notwithstanding the numeric precision used when determining reporting eligibility thresholds, facilities should report on Form R to the level of accuracy that their data supports, up to seven digits to the right of the decimal. EPA’s reporting software and data management systems support data precision up to seven digits to the right of the decimal.</w:t>
      </w:r>
    </w:p>
    <w:p w14:paraId="455C98EC" w14:textId="77777777" w:rsidR="00D5538F" w:rsidRDefault="00D5538F">
      <w:pPr>
        <w:jc w:val="both"/>
        <w:rPr>
          <w:szCs w:val="22"/>
        </w:rPr>
      </w:pPr>
      <w:r>
        <w:rPr>
          <w:szCs w:val="22"/>
        </w:rPr>
        <w:br w:type="column"/>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51"/>
      </w:tblGrid>
      <w:tr w:rsidR="00D5538F" w14:paraId="40EE4321" w14:textId="77777777" w:rsidTr="00E053C2">
        <w:tc>
          <w:tcPr>
            <w:tcW w:w="4651" w:type="dxa"/>
            <w:tcBorders>
              <w:top w:val="single" w:sz="4" w:space="0" w:color="auto"/>
              <w:bottom w:val="single" w:sz="4" w:space="0" w:color="auto"/>
            </w:tcBorders>
            <w:shd w:val="clear" w:color="auto" w:fill="E0E0E0"/>
          </w:tcPr>
          <w:p w14:paraId="0C637C04" w14:textId="77777777" w:rsidR="00D5538F" w:rsidRPr="00805D00" w:rsidRDefault="00D5538F">
            <w:pPr>
              <w:pStyle w:val="ExampleHeading"/>
              <w:rPr>
                <w:bCs/>
                <w:szCs w:val="22"/>
              </w:rPr>
            </w:pPr>
            <w:bookmarkStart w:id="159" w:name="_Toc339367680"/>
            <w:bookmarkStart w:id="160" w:name="_Toc467667788"/>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12</w:t>
            </w:r>
            <w:r w:rsidRPr="00805D00">
              <w:rPr>
                <w:bCs/>
                <w:szCs w:val="22"/>
              </w:rPr>
              <w:fldChar w:fldCharType="end"/>
            </w:r>
            <w:r w:rsidRPr="00805D00">
              <w:rPr>
                <w:bCs/>
                <w:szCs w:val="22"/>
              </w:rPr>
              <w:t xml:space="preserve">: </w:t>
            </w:r>
            <w:r w:rsidRPr="00805D00">
              <w:rPr>
                <w:bCs/>
                <w:szCs w:val="22"/>
              </w:rPr>
              <w:tab/>
              <w:t>Reporting Dioxins and Dioxin-Like Compounds</w:t>
            </w:r>
            <w:bookmarkEnd w:id="159"/>
            <w:bookmarkEnd w:id="160"/>
          </w:p>
          <w:p w14:paraId="5F99569B" w14:textId="77777777" w:rsidR="00D5538F" w:rsidRDefault="00D5538F">
            <w:pPr>
              <w:pStyle w:val="BODYTRI"/>
              <w:spacing w:after="0"/>
              <w:rPr>
                <w:sz w:val="22"/>
                <w:szCs w:val="22"/>
              </w:rPr>
            </w:pPr>
          </w:p>
          <w:p w14:paraId="189C5825" w14:textId="77777777" w:rsidR="00D5538F" w:rsidRDefault="00D5538F">
            <w:pPr>
              <w:pStyle w:val="BODYTRI"/>
              <w:rPr>
                <w:sz w:val="22"/>
                <w:szCs w:val="22"/>
              </w:rPr>
            </w:pPr>
            <w:r>
              <w:rPr>
                <w:sz w:val="22"/>
                <w:szCs w:val="22"/>
              </w:rPr>
              <w:t>If the total quantity for Section 5.2 of the Form R (i.e., stack or point air emissions) is 0.00005 grams or less, then zero can be entered. If the total quantity is between 0.00005 and 0.0001 grams, then 0.0001 grams can be entered or the actual number can be entered (e.g., 0.000075).</w:t>
            </w:r>
          </w:p>
        </w:tc>
      </w:tr>
    </w:tbl>
    <w:p w14:paraId="0F9231F7" w14:textId="77777777" w:rsidR="00D5538F" w:rsidRDefault="00D5538F" w:rsidP="005B422A">
      <w:pPr>
        <w:pStyle w:val="BODYTRI"/>
        <w:rPr>
          <w:b/>
          <w:bCs/>
          <w:szCs w:val="20"/>
        </w:rPr>
      </w:pPr>
    </w:p>
    <w:p w14:paraId="76939690" w14:textId="77777777" w:rsidR="00D5538F" w:rsidRDefault="00D5538F">
      <w:pPr>
        <w:jc w:val="both"/>
        <w:rPr>
          <w:szCs w:val="22"/>
        </w:rPr>
      </w:pPr>
      <w:r w:rsidRPr="00DE71B5">
        <w:rPr>
          <w:b/>
          <w:szCs w:val="22"/>
          <w:lang w:val="pt-BR"/>
        </w:rPr>
        <w:t>NA vs. a Numeric Value (e.g., Zero).</w:t>
      </w:r>
      <w:r w:rsidRPr="00DE71B5">
        <w:rPr>
          <w:szCs w:val="22"/>
          <w:lang w:val="pt-BR"/>
        </w:rPr>
        <w:t xml:space="preserve"> </w:t>
      </w:r>
      <w:r>
        <w:rPr>
          <w:szCs w:val="22"/>
        </w:rPr>
        <w:t>Generally, NA is applicable if the waste stream that contains or contained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not directed to the relevant environmental medium, or if leaks, spills and fugitive emissions cannot occur. If the waste stream that contains or contained the EPCRA </w:t>
      </w:r>
      <w:r w:rsidRPr="0093305E">
        <w:rPr>
          <w:szCs w:val="22"/>
        </w:rPr>
        <w:t>Section 313</w:t>
      </w:r>
      <w:r>
        <w:rPr>
          <w:szCs w:val="22"/>
        </w:rPr>
        <w:t xml:space="preserve"> chemical is directed to the environmental medium, or if leaks, spills or fugitive emissions can occur, NA should not be used, even if treatment or emission controls result in a release of zero. If the annual aggregate release of that chemical was equal to or less than 0.5 pound, the value reported is zero (unless the chemical is a listed PBT</w:t>
      </w:r>
      <w:r>
        <w:rPr>
          <w:szCs w:val="22"/>
        </w:rPr>
        <w:fldChar w:fldCharType="begin"/>
      </w:r>
      <w:r>
        <w:instrText>xe "PBT"</w:instrText>
      </w:r>
      <w:r>
        <w:rPr>
          <w:szCs w:val="22"/>
        </w:rPr>
        <w:fldChar w:fldCharType="end"/>
      </w:r>
      <w:r>
        <w:rPr>
          <w:szCs w:val="22"/>
        </w:rPr>
        <w:t xml:space="preserve"> chemical).</w:t>
      </w:r>
    </w:p>
    <w:p w14:paraId="1703F73E" w14:textId="77777777" w:rsidR="00D5538F" w:rsidRDefault="00D5538F">
      <w:pPr>
        <w:jc w:val="both"/>
        <w:rPr>
          <w:szCs w:val="22"/>
        </w:rPr>
      </w:pPr>
    </w:p>
    <w:p w14:paraId="0E30D2C7" w14:textId="77777777" w:rsidR="00D5538F" w:rsidRDefault="00D5538F">
      <w:pPr>
        <w:jc w:val="both"/>
        <w:rPr>
          <w:szCs w:val="22"/>
        </w:rPr>
      </w:pPr>
      <w:r>
        <w:rPr>
          <w:szCs w:val="22"/>
        </w:rPr>
        <w:t>For Section 5.1, NA generally is not applicable for volatile organic compounds (VOCs). For Section 5.5.4, NA generally would not be applicable, recognizing the possibility of accidental spills or leaks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w:t>
      </w:r>
    </w:p>
    <w:p w14:paraId="0212DA30" w14:textId="77777777" w:rsidR="00D5538F" w:rsidRDefault="00D5538F">
      <w:pPr>
        <w:jc w:val="both"/>
        <w:rPr>
          <w:szCs w:val="22"/>
        </w:rPr>
      </w:pPr>
    </w:p>
    <w:p w14:paraId="28491844" w14:textId="37946C85" w:rsidR="00D5538F" w:rsidRDefault="00D5538F">
      <w:pPr>
        <w:jc w:val="both"/>
        <w:rPr>
          <w:szCs w:val="22"/>
        </w:rPr>
      </w:pPr>
      <w:r>
        <w:rPr>
          <w:szCs w:val="22"/>
        </w:rPr>
        <w:t>An example that illustrates the use of NA vs. a numeric value (e.g., zero) would be nitric acid involved in a facility’s processing activities. If the facility neutralizes the wastes containing nitric acid to a pH of 6 or above, then the facility reports a release of zero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not NA. Another example is when the facility has no underground injection well, in which case NA should be checked in Part II, Section 5.4.1 and 5.4.2 of Form R. Also, if the facility does not landfill the acidic waste, NA should be checked in Part II, Section 5.5.1.B of Form R.</w:t>
      </w:r>
    </w:p>
    <w:p w14:paraId="17349E5B" w14:textId="77777777" w:rsidR="00D5538F" w:rsidRDefault="00D5538F">
      <w:pPr>
        <w:jc w:val="both"/>
        <w:rPr>
          <w:szCs w:val="22"/>
        </w:rPr>
      </w:pPr>
    </w:p>
    <w:p w14:paraId="58ABD5A2" w14:textId="77777777" w:rsidR="00D5538F" w:rsidRDefault="00D5538F">
      <w:pPr>
        <w:jc w:val="both"/>
        <w:rPr>
          <w:szCs w:val="22"/>
        </w:rPr>
      </w:pPr>
      <w:r>
        <w:rPr>
          <w:szCs w:val="22"/>
        </w:rPr>
        <w:t>All releases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the air must be classified as either stack or fugitive emissions, and included in the total quantity reported for these releases in Sections 5.1 and 5.2. Instructions for columns A, B, and C follow the discussions of Sections 5.1 through 5.5.</w:t>
      </w:r>
    </w:p>
    <w:p w14:paraId="532F9A1E" w14:textId="77777777" w:rsidR="00D5538F" w:rsidRDefault="00D5538F">
      <w:pPr>
        <w:jc w:val="both"/>
        <w:rPr>
          <w:szCs w:val="22"/>
        </w:rPr>
      </w:pPr>
    </w:p>
    <w:p w14:paraId="64384ACF" w14:textId="77777777" w:rsidR="00D5538F" w:rsidRPr="008B5B94" w:rsidRDefault="00D5538F">
      <w:pPr>
        <w:ind w:left="720" w:hanging="720"/>
        <w:rPr>
          <w:b/>
          <w:lang w:val="fr-FR"/>
        </w:rPr>
      </w:pPr>
      <w:bookmarkStart w:id="161" w:name="_Toc209848051"/>
      <w:r w:rsidRPr="008B5B94">
        <w:rPr>
          <w:b/>
          <w:lang w:val="fr-FR"/>
        </w:rPr>
        <w:lastRenderedPageBreak/>
        <w:t xml:space="preserve">5.1 </w:t>
      </w:r>
      <w:r w:rsidRPr="008B5B94">
        <w:rPr>
          <w:b/>
          <w:lang w:val="fr-FR"/>
        </w:rPr>
        <w:tab/>
        <w:t>Fugitive or Non-Point Air Emissions</w:t>
      </w:r>
      <w:bookmarkEnd w:id="161"/>
    </w:p>
    <w:p w14:paraId="5E9AE633" w14:textId="77777777" w:rsidR="00D5538F" w:rsidRPr="008B5B94" w:rsidRDefault="00D5538F">
      <w:pPr>
        <w:jc w:val="both"/>
        <w:rPr>
          <w:szCs w:val="22"/>
          <w:lang w:val="fr-FR"/>
        </w:rPr>
      </w:pPr>
    </w:p>
    <w:p w14:paraId="777E2E28" w14:textId="77777777" w:rsidR="00D5538F" w:rsidRDefault="00D5538F">
      <w:pPr>
        <w:jc w:val="both"/>
        <w:rPr>
          <w:szCs w:val="22"/>
        </w:rPr>
      </w:pPr>
      <w:r>
        <w:rPr>
          <w:szCs w:val="22"/>
        </w:rPr>
        <w:t>Report the total of all releases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the air that are not released through stacks, vents, ducts, pipes, or any other confined air stream. You must include (1) fugitive equipment leaks from valves, pump seals, flanges, compressors, sampling connections, open-ended lines, etc.; (2) evaporative losses from surface impoundments and spills; (3) releases from building ventilation systems; and (4) any other fugitive or non-point air emissions. Engineering estimates and mass balance calculations (using purchase records, inventories, engineering knowledge or process specifications of the quantity of the EPCRA </w:t>
      </w:r>
      <w:r w:rsidRPr="0093305E">
        <w:rPr>
          <w:szCs w:val="22"/>
        </w:rPr>
        <w:t>Section 313</w:t>
      </w:r>
      <w:r>
        <w:rPr>
          <w:szCs w:val="22"/>
        </w:rPr>
        <w:t xml:space="preserve"> chemical entering product, hazardous waste manifests, or monitoring records) may be useful in estimating fugitive emissions. You should check the NA box in Section 5.1 if you do not engage in activities that result in fugitive or non-point air emissions of this listed toxic chemical. For VOCs, NA generally would not be applicable.</w:t>
      </w:r>
    </w:p>
    <w:p w14:paraId="3EBDA97F" w14:textId="77777777" w:rsidR="00D5538F" w:rsidRDefault="00D5538F">
      <w:pPr>
        <w:jc w:val="both"/>
        <w:rPr>
          <w:szCs w:val="22"/>
        </w:rPr>
      </w:pPr>
    </w:p>
    <w:p w14:paraId="0D1C3572" w14:textId="77777777" w:rsidR="00D5538F" w:rsidRDefault="00D5538F">
      <w:pPr>
        <w:rPr>
          <w:b/>
        </w:rPr>
      </w:pPr>
      <w:bookmarkStart w:id="162" w:name="_Toc209848052"/>
      <w:r>
        <w:rPr>
          <w:b/>
        </w:rPr>
        <w:t xml:space="preserve">5.2 </w:t>
      </w:r>
      <w:r>
        <w:rPr>
          <w:b/>
        </w:rPr>
        <w:tab/>
        <w:t>Stack or Point Air Emissions</w:t>
      </w:r>
      <w:bookmarkEnd w:id="162"/>
    </w:p>
    <w:p w14:paraId="0E3B14C2" w14:textId="77777777" w:rsidR="00D5538F" w:rsidRDefault="00D5538F">
      <w:pPr>
        <w:rPr>
          <w:b/>
        </w:rPr>
      </w:pPr>
    </w:p>
    <w:p w14:paraId="0B980EC0" w14:textId="77777777" w:rsidR="00D5538F" w:rsidRDefault="00D5538F">
      <w:pPr>
        <w:jc w:val="both"/>
        <w:rPr>
          <w:szCs w:val="22"/>
        </w:rPr>
      </w:pPr>
      <w:r>
        <w:rPr>
          <w:szCs w:val="22"/>
        </w:rPr>
        <w:t>Report the total of all releases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the air that occur through stacks, confined vents, ducts, pipes, or other confined air streams. You must include storage tank emissions. Air releases from air pollution control equipment would generally fall in this category. Monitoring data, engineering estimates, and mass balance calculations may help you to complete this section. You should check the NA box in Section 5.2 if there are no stack air activities involving the waste stream that contains or contained the EPCRA </w:t>
      </w:r>
      <w:r w:rsidRPr="0093305E">
        <w:rPr>
          <w:szCs w:val="22"/>
        </w:rPr>
        <w:t>Section 313</w:t>
      </w:r>
      <w:r>
        <w:rPr>
          <w:szCs w:val="22"/>
        </w:rPr>
        <w:t xml:space="preserve"> chemical.</w:t>
      </w:r>
    </w:p>
    <w:p w14:paraId="637A9F09" w14:textId="77777777" w:rsidR="00D5538F" w:rsidRDefault="00D5538F">
      <w:bookmarkStart w:id="163" w:name="_Toc209848053"/>
    </w:p>
    <w:p w14:paraId="7233FA74" w14:textId="77777777" w:rsidR="00D5538F" w:rsidRDefault="00D5538F">
      <w:pPr>
        <w:ind w:left="720" w:hanging="720"/>
        <w:rPr>
          <w:b/>
        </w:rPr>
      </w:pPr>
      <w:r>
        <w:rPr>
          <w:b/>
        </w:rPr>
        <w:t xml:space="preserve">5.3 </w:t>
      </w:r>
      <w:r>
        <w:rPr>
          <w:b/>
        </w:rPr>
        <w:tab/>
        <w:t>Discharges to Receiving Streams or Water Bodies</w:t>
      </w:r>
      <w:bookmarkEnd w:id="163"/>
      <w:r>
        <w:rPr>
          <w:b/>
        </w:rPr>
        <w:fldChar w:fldCharType="begin"/>
      </w:r>
      <w:r>
        <w:rPr>
          <w:b/>
        </w:rPr>
        <w:instrText>xe "Discharges to Receiving Streams or Water Bodies"</w:instrText>
      </w:r>
      <w:r>
        <w:rPr>
          <w:b/>
        </w:rPr>
        <w:fldChar w:fldCharType="end"/>
      </w:r>
    </w:p>
    <w:p w14:paraId="4F1C1A58" w14:textId="77777777" w:rsidR="00D5538F" w:rsidRDefault="00D5538F">
      <w:pPr>
        <w:jc w:val="both"/>
        <w:rPr>
          <w:szCs w:val="22"/>
        </w:rPr>
      </w:pPr>
    </w:p>
    <w:p w14:paraId="042B7285" w14:textId="0ED49C23" w:rsidR="00D5538F" w:rsidRPr="008D6873" w:rsidRDefault="00D5538F">
      <w:pPr>
        <w:jc w:val="both"/>
        <w:rPr>
          <w:szCs w:val="22"/>
        </w:rPr>
      </w:pPr>
      <w:r>
        <w:rPr>
          <w:szCs w:val="22"/>
        </w:rPr>
        <w:t>In Section 5.3 you are to enter all the names of the streams or water bodies to which your facility directly discharges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w:t>
      </w:r>
      <w:r w:rsidRPr="008D6873">
        <w:rPr>
          <w:szCs w:val="22"/>
        </w:rPr>
        <w:t xml:space="preserve">chemical on which you are reporting. Facilities may enter releases to </w:t>
      </w:r>
      <w:r w:rsidRPr="00500F21">
        <w:rPr>
          <w:szCs w:val="22"/>
        </w:rPr>
        <w:t>as many unique receiving streams or water bodies as needed</w:t>
      </w:r>
      <w:r>
        <w:rPr>
          <w:szCs w:val="22"/>
        </w:rPr>
        <w:t xml:space="preserve"> in TRI-MEweb</w:t>
      </w:r>
      <w:r w:rsidRPr="00500F21">
        <w:rPr>
          <w:szCs w:val="22"/>
        </w:rPr>
        <w:t>. In addition, you may also enter the 14-digit reach code</w:t>
      </w:r>
      <w:r w:rsidR="007008AF">
        <w:rPr>
          <w:szCs w:val="22"/>
        </w:rPr>
        <w:t xml:space="preserve">, </w:t>
      </w:r>
      <w:r w:rsidR="007008AF" w:rsidRPr="002C7E0E">
        <w:rPr>
          <w:szCs w:val="22"/>
        </w:rPr>
        <w:t xml:space="preserve">which </w:t>
      </w:r>
      <w:r w:rsidR="007E26F2">
        <w:rPr>
          <w:szCs w:val="22"/>
        </w:rPr>
        <w:t>is a</w:t>
      </w:r>
      <w:r w:rsidR="007008AF" w:rsidRPr="002C7E0E">
        <w:rPr>
          <w:szCs w:val="22"/>
        </w:rPr>
        <w:t xml:space="preserve"> unique code that identif</w:t>
      </w:r>
      <w:r w:rsidR="007E26F2">
        <w:rPr>
          <w:szCs w:val="22"/>
        </w:rPr>
        <w:t>ies</w:t>
      </w:r>
      <w:r w:rsidR="007008AF" w:rsidRPr="002C7E0E">
        <w:rPr>
          <w:szCs w:val="22"/>
        </w:rPr>
        <w:t xml:space="preserve"> a continuous piece of surface water with similar hydrologic characteristics</w:t>
      </w:r>
      <w:r w:rsidR="007008AF">
        <w:rPr>
          <w:szCs w:val="22"/>
        </w:rPr>
        <w:t>,</w:t>
      </w:r>
      <w:r w:rsidRPr="00500F21">
        <w:rPr>
          <w:szCs w:val="22"/>
        </w:rPr>
        <w:t xml:space="preserve"> assigned to each receiving water body by the </w:t>
      </w:r>
      <w:r w:rsidR="006437ED">
        <w:rPr>
          <w:szCs w:val="22"/>
        </w:rPr>
        <w:t>United States Geographical Society’s (</w:t>
      </w:r>
      <w:r w:rsidRPr="00500F21">
        <w:rPr>
          <w:szCs w:val="22"/>
        </w:rPr>
        <w:t>USGS</w:t>
      </w:r>
      <w:r w:rsidR="006437ED">
        <w:rPr>
          <w:szCs w:val="22"/>
        </w:rPr>
        <w:t>)</w:t>
      </w:r>
      <w:r w:rsidRPr="00500F21">
        <w:rPr>
          <w:szCs w:val="22"/>
        </w:rPr>
        <w:t xml:space="preserve"> National Hydrography Dataset (NHD). Note that reach data are not available for Alaska, </w:t>
      </w:r>
      <w:r w:rsidRPr="00500F21">
        <w:rPr>
          <w:szCs w:val="22"/>
        </w:rPr>
        <w:t>Guam, American Samoa and the Northern Mariana Islands, so facilities located in these areas should leave this field blank.</w:t>
      </w:r>
    </w:p>
    <w:p w14:paraId="11D515E9" w14:textId="77777777" w:rsidR="00D5538F" w:rsidRPr="008D6873" w:rsidRDefault="00D5538F">
      <w:pPr>
        <w:jc w:val="both"/>
        <w:rPr>
          <w:szCs w:val="22"/>
        </w:rPr>
      </w:pPr>
    </w:p>
    <w:p w14:paraId="36B64AF6" w14:textId="77777777" w:rsidR="00D5538F" w:rsidRPr="008D6873" w:rsidRDefault="00D5538F">
      <w:pPr>
        <w:jc w:val="both"/>
        <w:rPr>
          <w:szCs w:val="22"/>
        </w:rPr>
      </w:pPr>
      <w:r w:rsidRPr="008D6873">
        <w:rPr>
          <w:szCs w:val="22"/>
        </w:rPr>
        <w:t>EPA maps all reported discharges to reaches for purposes of its Risk Screening Environmental Indicators (RSEI) model, Discharge Monitoring Reports (DMR) Pollutant Loading Tool, and for other analyses.  Identifying your stream or water body by entering a reach code in this section ensures that EPA will map your discharges to the correct reach.</w:t>
      </w:r>
    </w:p>
    <w:p w14:paraId="4CB32F3E" w14:textId="77777777" w:rsidR="00D5538F" w:rsidRPr="008D6873" w:rsidRDefault="00D5538F">
      <w:pPr>
        <w:jc w:val="both"/>
        <w:rPr>
          <w:szCs w:val="22"/>
        </w:rPr>
      </w:pPr>
    </w:p>
    <w:p w14:paraId="11283C50" w14:textId="77777777" w:rsidR="00D5538F" w:rsidRDefault="00D5538F">
      <w:pPr>
        <w:jc w:val="both"/>
        <w:rPr>
          <w:szCs w:val="22"/>
        </w:rPr>
      </w:pPr>
      <w:r>
        <w:rPr>
          <w:szCs w:val="22"/>
        </w:rPr>
        <w:t>In TRI-MEweb, f</w:t>
      </w:r>
      <w:r w:rsidRPr="008D6873">
        <w:rPr>
          <w:szCs w:val="22"/>
        </w:rPr>
        <w:t>acilities have the option of using an interactive map interface to locate and identify the receiving stream or water body to which the chemical was released. TRI-MEweb will automatically populate the appropriate reach code field when you select your receiving water body on the map provided in the user interface for this section.</w:t>
      </w:r>
    </w:p>
    <w:p w14:paraId="4F9E73EC" w14:textId="77777777" w:rsidR="00D5538F" w:rsidRDefault="00D5538F">
      <w:pPr>
        <w:jc w:val="both"/>
        <w:rPr>
          <w:szCs w:val="22"/>
        </w:rPr>
      </w:pPr>
    </w:p>
    <w:p w14:paraId="0CD1FAAE" w14:textId="3178D320" w:rsidR="00D5538F" w:rsidRDefault="00D5538F">
      <w:pPr>
        <w:jc w:val="both"/>
        <w:rPr>
          <w:szCs w:val="22"/>
        </w:rPr>
      </w:pPr>
      <w:r>
        <w:rPr>
          <w:szCs w:val="22"/>
        </w:rPr>
        <w:t xml:space="preserve">The name of the receiving </w:t>
      </w:r>
      <w:r w:rsidRPr="006032DF">
        <w:rPr>
          <w:szCs w:val="22"/>
        </w:rPr>
        <w:t>stream or water body</w:t>
      </w:r>
      <w:r>
        <w:rPr>
          <w:szCs w:val="22"/>
        </w:rPr>
        <w:t xml:space="preserve"> and reach code may be man</w:t>
      </w:r>
      <w:r w:rsidR="00134BB8">
        <w:rPr>
          <w:szCs w:val="22"/>
        </w:rPr>
        <w:t xml:space="preserve">ually entered by following the </w:t>
      </w:r>
      <w:r w:rsidRPr="00297230">
        <w:rPr>
          <w:b/>
          <w:i/>
        </w:rPr>
        <w:t>Can't find or identify your stream or water body on the map</w:t>
      </w:r>
      <w:r w:rsidRPr="005C44C8">
        <w:rPr>
          <w:szCs w:val="22"/>
        </w:rPr>
        <w:t>?</w:t>
      </w:r>
      <w:r>
        <w:rPr>
          <w:szCs w:val="22"/>
        </w:rPr>
        <w:t xml:space="preserve"> link. In such a case, you should report the name of the receiving stream or water body and reach code as it appears on </w:t>
      </w:r>
      <w:r w:rsidR="007008AF">
        <w:rPr>
          <w:szCs w:val="22"/>
        </w:rPr>
        <w:t xml:space="preserve">a </w:t>
      </w:r>
      <w:r>
        <w:rPr>
          <w:szCs w:val="22"/>
        </w:rPr>
        <w:t xml:space="preserve">discharge permit or other appropriate documentation. If the stream is not included in the NPDES permit or its name is not identified in the NPDES permit, enter the name of the off-site stream or water body by which it is publicly known or enter the first publicly named water body to which the receiving waters are a tributary, if the receiving waters are unnamed. Do not list a series of streams through which the EPCRA </w:t>
      </w:r>
      <w:r w:rsidRPr="0093305E">
        <w:rPr>
          <w:szCs w:val="22"/>
        </w:rPr>
        <w:t>Section 313</w:t>
      </w:r>
      <w:r>
        <w:rPr>
          <w:szCs w:val="22"/>
        </w:rPr>
        <w:t xml:space="preserve"> chemical flows. Be sure to include all the receiving streams or water bodies that receive stormwater runoff from your facility. Do not enter names of streams to which off-site treatment plants discharge. </w:t>
      </w:r>
    </w:p>
    <w:p w14:paraId="6E8AA5CC" w14:textId="77777777" w:rsidR="00D5538F" w:rsidRDefault="00D5538F">
      <w:pPr>
        <w:jc w:val="both"/>
        <w:rPr>
          <w:szCs w:val="22"/>
        </w:rPr>
      </w:pPr>
    </w:p>
    <w:p w14:paraId="580772FA" w14:textId="34740F5F" w:rsidR="00D5538F" w:rsidRDefault="00D5538F">
      <w:pPr>
        <w:jc w:val="both"/>
        <w:rPr>
          <w:szCs w:val="22"/>
        </w:rPr>
      </w:pPr>
      <w:r w:rsidRPr="00927180">
        <w:rPr>
          <w:szCs w:val="22"/>
        </w:rPr>
        <w:t xml:space="preserve">You should check the NA box in </w:t>
      </w:r>
      <w:r>
        <w:rPr>
          <w:szCs w:val="22"/>
        </w:rPr>
        <w:t>S</w:t>
      </w:r>
      <w:r w:rsidRPr="00927180">
        <w:rPr>
          <w:szCs w:val="22"/>
        </w:rPr>
        <w:t>ection 5.3 if there are no discharges to receiving streams or water bodies of the waste stream that contains or contained the EPCRA Section 313 chemical (See discussion of NA vs. a Numeric Value (e.g., Zero) in the introduction of Section 5).</w:t>
      </w:r>
    </w:p>
    <w:p w14:paraId="30D2C201" w14:textId="77777777" w:rsidR="00D5538F" w:rsidRDefault="00D5538F">
      <w:pPr>
        <w:jc w:val="both"/>
        <w:rPr>
          <w:szCs w:val="22"/>
        </w:rPr>
      </w:pPr>
    </w:p>
    <w:p w14:paraId="072369DB" w14:textId="146117E9" w:rsidR="00D5538F" w:rsidRDefault="00D5538F">
      <w:pPr>
        <w:jc w:val="both"/>
        <w:rPr>
          <w:szCs w:val="22"/>
        </w:rPr>
      </w:pPr>
      <w:r>
        <w:rPr>
          <w:szCs w:val="22"/>
        </w:rPr>
        <w:t>For each unique stream or water body,</w:t>
      </w:r>
      <w:r w:rsidR="003206DE">
        <w:rPr>
          <w:szCs w:val="22"/>
        </w:rPr>
        <w:t xml:space="preserve"> enter </w:t>
      </w:r>
      <w:r>
        <w:rPr>
          <w:szCs w:val="22"/>
        </w:rPr>
        <w:t>the total annual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released from all discharge points at the facility to each receiving stream or water body. Include process outfalls such as pipes and open </w:t>
      </w:r>
      <w:r>
        <w:rPr>
          <w:szCs w:val="22"/>
        </w:rPr>
        <w:lastRenderedPageBreak/>
        <w:t>trenches, releases from on-site wastewater treatment systems, and the contribution from stormwater runoff, if applicable (see instructions for column C below). Do not include discharges to a POTW or other off-site wastewater treatment facilities in this section. These off-site transfers must be reported in Part II, Section 6 of Form R. Wastewater analyses and flowmeter data may provide the quantities you will need to complete this section.</w:t>
      </w:r>
    </w:p>
    <w:p w14:paraId="74A09CC5" w14:textId="77777777" w:rsidR="00D5538F" w:rsidRDefault="00D5538F">
      <w:pPr>
        <w:jc w:val="both"/>
        <w:rPr>
          <w:szCs w:val="22"/>
        </w:rPr>
      </w:pPr>
    </w:p>
    <w:p w14:paraId="50AB23D5" w14:textId="77777777" w:rsidR="00D5538F" w:rsidRDefault="00D5538F">
      <w:pPr>
        <w:jc w:val="both"/>
        <w:rPr>
          <w:szCs w:val="22"/>
        </w:rPr>
      </w:pPr>
      <w:r>
        <w:rPr>
          <w:szCs w:val="22"/>
        </w:rPr>
        <w:t>Discharges of listed acids (e.g., hydrogen fluoride, nitric acid) may be reported as zero if the discharges have been neutralized to pH 6 or above. If wastewater containing a listed acid is discharged below pH 6, then releases of the acid must be reported. In this case, pH measurements may be used to estimate the amount of mineral acid released.</w:t>
      </w:r>
    </w:p>
    <w:p w14:paraId="729A409F" w14:textId="77777777" w:rsidR="00D5538F" w:rsidRDefault="00D5538F">
      <w:pPr>
        <w:jc w:val="both"/>
        <w:rPr>
          <w:szCs w:val="22"/>
        </w:rPr>
      </w:pPr>
    </w:p>
    <w:p w14:paraId="22AE092D" w14:textId="77777777" w:rsidR="00D5538F" w:rsidRDefault="00D5538F">
      <w:pPr>
        <w:ind w:left="720" w:hanging="720"/>
        <w:rPr>
          <w:b/>
        </w:rPr>
      </w:pPr>
      <w:r w:rsidRPr="008445E4">
        <w:rPr>
          <w:b/>
        </w:rPr>
        <w:t xml:space="preserve">5.4-5.5 </w:t>
      </w:r>
      <w:r w:rsidRPr="008445E4">
        <w:rPr>
          <w:b/>
        </w:rPr>
        <w:tab/>
        <w:t>Disposal to Land On-site</w:t>
      </w:r>
    </w:p>
    <w:p w14:paraId="09A2CF1B" w14:textId="77777777" w:rsidR="00D5538F" w:rsidRDefault="00D5538F">
      <w:pPr>
        <w:ind w:left="720" w:hanging="720"/>
        <w:rPr>
          <w:b/>
        </w:rPr>
      </w:pPr>
    </w:p>
    <w:p w14:paraId="45EFE46C" w14:textId="310D1D7F" w:rsidR="00D5538F" w:rsidRPr="008445E4" w:rsidRDefault="00D5538F">
      <w:pPr>
        <w:jc w:val="both"/>
      </w:pPr>
      <w:r w:rsidRPr="008445E4">
        <w:t xml:space="preserve">Eight predefined subcategories for reporting quantities released to land within the boundaries of the facility (including underground injection) are provided. Do not report land disposal at off-site locations in this section. </w:t>
      </w:r>
      <w:r w:rsidR="007008AF">
        <w:t>Consulting a</w:t>
      </w:r>
      <w:r w:rsidRPr="008445E4">
        <w:t xml:space="preserve">ccident histories and spill records may be useful </w:t>
      </w:r>
      <w:r w:rsidR="007008AF" w:rsidRPr="002C7E0E">
        <w:t>when preparing this section</w:t>
      </w:r>
      <w:r w:rsidR="007008AF" w:rsidRPr="008445E4">
        <w:t xml:space="preserve"> </w:t>
      </w:r>
      <w:r w:rsidRPr="008445E4">
        <w:t>(e.g., release notification reports required under Section 304 of EPCRA, Section 103 of CERCLA, and accident histories required under Section112(r)(7)(B)(ii) of the Clean Air Act). Where relevant, you should check the NA box in sections 5.4.1 through 5.5.3 if there are no disposal activities for the waste stream that contains or contained the EPCRA Section 313 chemical (See discussion of NA vs. a Numeric Value (e.g., Zero) in the introduction of Section 5). For 5.5.4, facilities generally should report zero, recognizing the potential for spills or leaks.</w:t>
      </w:r>
    </w:p>
    <w:p w14:paraId="1F1AE41E" w14:textId="77777777" w:rsidR="00D5538F" w:rsidRDefault="00D5538F">
      <w:pPr>
        <w:ind w:left="720" w:hanging="720"/>
        <w:rPr>
          <w:b/>
        </w:rPr>
      </w:pPr>
      <w:r>
        <w:rPr>
          <w:b/>
        </w:rPr>
        <w:fldChar w:fldCharType="begin"/>
      </w:r>
      <w:r>
        <w:rPr>
          <w:b/>
        </w:rPr>
        <w:instrText>xe "Discharges to Receiving Streams or Water Bodies"</w:instrText>
      </w:r>
      <w:r>
        <w:rPr>
          <w:b/>
        </w:rPr>
        <w:fldChar w:fldCharType="end"/>
      </w:r>
    </w:p>
    <w:p w14:paraId="65AE276A" w14:textId="77777777" w:rsidR="00D5538F" w:rsidRDefault="00D5538F">
      <w:pPr>
        <w:keepNext/>
        <w:ind w:left="720" w:hanging="720"/>
        <w:jc w:val="both"/>
        <w:rPr>
          <w:b/>
          <w:i/>
          <w:szCs w:val="22"/>
        </w:rPr>
      </w:pPr>
      <w:r>
        <w:rPr>
          <w:b/>
          <w:i/>
          <w:szCs w:val="22"/>
        </w:rPr>
        <w:t xml:space="preserve">5.4.1 </w:t>
      </w:r>
      <w:r>
        <w:rPr>
          <w:b/>
          <w:i/>
          <w:szCs w:val="22"/>
        </w:rPr>
        <w:tab/>
        <w:t>Class I Underground Injection</w:t>
      </w:r>
      <w:r>
        <w:rPr>
          <w:b/>
          <w:i/>
          <w:szCs w:val="22"/>
        </w:rPr>
        <w:fldChar w:fldCharType="begin"/>
      </w:r>
      <w:r>
        <w:rPr>
          <w:szCs w:val="22"/>
        </w:rPr>
        <w:instrText>xe "</w:instrText>
      </w:r>
      <w:r>
        <w:rPr>
          <w:b/>
          <w:i/>
          <w:szCs w:val="22"/>
        </w:rPr>
        <w:instrText>Underground Injection</w:instrText>
      </w:r>
      <w:r>
        <w:rPr>
          <w:szCs w:val="22"/>
        </w:rPr>
        <w:instrText>"</w:instrText>
      </w:r>
      <w:r>
        <w:rPr>
          <w:b/>
          <w:i/>
          <w:szCs w:val="22"/>
        </w:rPr>
        <w:fldChar w:fldCharType="end"/>
      </w:r>
      <w:r>
        <w:rPr>
          <w:b/>
          <w:i/>
          <w:szCs w:val="22"/>
        </w:rPr>
        <w:t xml:space="preserve"> Wells</w:t>
      </w:r>
    </w:p>
    <w:p w14:paraId="652B0983" w14:textId="77777777" w:rsidR="00D5538F" w:rsidRDefault="00D5538F">
      <w:pPr>
        <w:jc w:val="both"/>
        <w:rPr>
          <w:szCs w:val="22"/>
        </w:rPr>
      </w:pPr>
      <w:r>
        <w:rPr>
          <w:szCs w:val="22"/>
        </w:rPr>
        <w:t>Enter the total amount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was injected into Class I wells at the facility. Chemical analyses, injection rate meters, and RCRA Hazardous Waste Generator Reports are good sources for obtaining data that will be useful in completing this section. You should check the NA box in Section 5.4.1 if you do not inject the waste stream that contains or contained the EPCRA </w:t>
      </w:r>
      <w:r w:rsidRPr="0093305E">
        <w:rPr>
          <w:szCs w:val="22"/>
        </w:rPr>
        <w:t>Section 313</w:t>
      </w:r>
      <w:r>
        <w:rPr>
          <w:szCs w:val="22"/>
        </w:rPr>
        <w:t xml:space="preserve"> chemical into Class I underground wells (See discussion of NA vs. a Numeric Value (e.g., Zero) in the introduction of Section 5).</w:t>
      </w:r>
    </w:p>
    <w:p w14:paraId="3F18D808" w14:textId="77777777" w:rsidR="00D5538F" w:rsidRDefault="00D5538F">
      <w:pPr>
        <w:ind w:left="720" w:hanging="720"/>
        <w:jc w:val="both"/>
        <w:rPr>
          <w:szCs w:val="22"/>
        </w:rPr>
      </w:pPr>
    </w:p>
    <w:p w14:paraId="372484E5" w14:textId="77777777" w:rsidR="00D5538F" w:rsidRDefault="00D5538F" w:rsidP="000F75F8">
      <w:pPr>
        <w:keepNext/>
        <w:ind w:left="720" w:hanging="720"/>
        <w:jc w:val="both"/>
        <w:rPr>
          <w:b/>
          <w:i/>
          <w:szCs w:val="22"/>
        </w:rPr>
      </w:pPr>
      <w:r>
        <w:rPr>
          <w:b/>
          <w:i/>
          <w:szCs w:val="22"/>
        </w:rPr>
        <w:t xml:space="preserve">5.4.2 </w:t>
      </w:r>
      <w:r>
        <w:rPr>
          <w:b/>
          <w:i/>
          <w:szCs w:val="22"/>
        </w:rPr>
        <w:tab/>
        <w:t>Class II-V Underground Injection</w:t>
      </w:r>
      <w:r>
        <w:rPr>
          <w:b/>
          <w:i/>
          <w:szCs w:val="22"/>
        </w:rPr>
        <w:fldChar w:fldCharType="begin"/>
      </w:r>
      <w:r>
        <w:rPr>
          <w:szCs w:val="22"/>
        </w:rPr>
        <w:instrText>xe "</w:instrText>
      </w:r>
      <w:r>
        <w:rPr>
          <w:b/>
          <w:i/>
          <w:szCs w:val="22"/>
        </w:rPr>
        <w:instrText>Underground Injection</w:instrText>
      </w:r>
      <w:r>
        <w:rPr>
          <w:szCs w:val="22"/>
        </w:rPr>
        <w:instrText>"</w:instrText>
      </w:r>
      <w:r>
        <w:rPr>
          <w:b/>
          <w:i/>
          <w:szCs w:val="22"/>
        </w:rPr>
        <w:fldChar w:fldCharType="end"/>
      </w:r>
      <w:r>
        <w:rPr>
          <w:b/>
          <w:i/>
          <w:szCs w:val="22"/>
        </w:rPr>
        <w:t xml:space="preserve"> Wells</w:t>
      </w:r>
    </w:p>
    <w:p w14:paraId="0F0B24CE" w14:textId="77777777" w:rsidR="00D5538F" w:rsidRDefault="00D5538F">
      <w:pPr>
        <w:jc w:val="both"/>
        <w:rPr>
          <w:szCs w:val="22"/>
        </w:rPr>
      </w:pPr>
      <w:r>
        <w:rPr>
          <w:szCs w:val="22"/>
        </w:rPr>
        <w:t>Enter the total amount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was injected into wells at the facility other than Class I wells. Chemical analyses and injection rate meters are good sources for obtaining data that will be useful in completing this section. You should check the NA box in Section 5.4.2 if you do not inject the waste stream that contains or contained the EPCRA </w:t>
      </w:r>
      <w:r w:rsidRPr="0093305E">
        <w:rPr>
          <w:szCs w:val="22"/>
        </w:rPr>
        <w:t>Section 313</w:t>
      </w:r>
      <w:r>
        <w:rPr>
          <w:szCs w:val="22"/>
        </w:rPr>
        <w:t xml:space="preserve"> chemical into Class II-V underground wells (See discussion of NA vs. a Numeric Value (e.g., Zero) in the introduction of Section 5).</w:t>
      </w:r>
    </w:p>
    <w:p w14:paraId="398F9D9F" w14:textId="77777777" w:rsidR="00D5538F" w:rsidRDefault="00D5538F">
      <w:pPr>
        <w:ind w:left="720" w:hanging="720"/>
        <w:jc w:val="both"/>
        <w:rPr>
          <w:szCs w:val="22"/>
        </w:rPr>
      </w:pPr>
    </w:p>
    <w:p w14:paraId="559EABBC" w14:textId="77777777" w:rsidR="00D5538F" w:rsidRDefault="00D5538F">
      <w:pPr>
        <w:ind w:left="720" w:hanging="720"/>
        <w:jc w:val="both"/>
        <w:rPr>
          <w:b/>
          <w:i/>
          <w:szCs w:val="22"/>
        </w:rPr>
      </w:pPr>
      <w:r>
        <w:rPr>
          <w:b/>
          <w:i/>
          <w:szCs w:val="22"/>
        </w:rPr>
        <w:t xml:space="preserve">5.5.1A </w:t>
      </w:r>
      <w:r>
        <w:rPr>
          <w:b/>
          <w:i/>
          <w:szCs w:val="22"/>
        </w:rPr>
        <w:tab/>
        <w:t>RCRA Subtitle C Landfills</w:t>
      </w:r>
      <w:r>
        <w:rPr>
          <w:b/>
          <w:i/>
          <w:szCs w:val="22"/>
        </w:rPr>
        <w:fldChar w:fldCharType="begin"/>
      </w:r>
      <w:r>
        <w:rPr>
          <w:szCs w:val="22"/>
        </w:rPr>
        <w:instrText>xe "</w:instrText>
      </w:r>
      <w:r>
        <w:rPr>
          <w:b/>
          <w:i/>
          <w:szCs w:val="22"/>
        </w:rPr>
        <w:instrText>RCRA Subtitle C landfills</w:instrText>
      </w:r>
      <w:r>
        <w:rPr>
          <w:szCs w:val="22"/>
        </w:rPr>
        <w:instrText>"</w:instrText>
      </w:r>
      <w:r>
        <w:rPr>
          <w:b/>
          <w:i/>
          <w:szCs w:val="22"/>
        </w:rPr>
        <w:fldChar w:fldCharType="end"/>
      </w:r>
    </w:p>
    <w:p w14:paraId="432F365F" w14:textId="77777777" w:rsidR="00D5538F" w:rsidRDefault="00D5538F">
      <w:pPr>
        <w:jc w:val="both"/>
        <w:rPr>
          <w:szCs w:val="22"/>
        </w:rPr>
      </w:pPr>
      <w:r>
        <w:rPr>
          <w:szCs w:val="22"/>
        </w:rPr>
        <w:t>Enter the total amount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was placed in RCRA Subtitle C landfills. EPA has not required facilities to estimate leaks from landfills because the amount of the EPCRA </w:t>
      </w:r>
      <w:r w:rsidRPr="0093305E">
        <w:rPr>
          <w:szCs w:val="22"/>
        </w:rPr>
        <w:t>Section 313</w:t>
      </w:r>
      <w:r>
        <w:rPr>
          <w:szCs w:val="22"/>
        </w:rPr>
        <w:t xml:space="preserve"> chemical has already been reported as a release.</w:t>
      </w:r>
    </w:p>
    <w:p w14:paraId="0545A3A5" w14:textId="77777777" w:rsidR="00D5538F" w:rsidRDefault="00D5538F">
      <w:pPr>
        <w:jc w:val="both"/>
        <w:rPr>
          <w:szCs w:val="22"/>
        </w:rPr>
      </w:pPr>
    </w:p>
    <w:p w14:paraId="5BA3AF35" w14:textId="77777777" w:rsidR="00D5538F" w:rsidRDefault="00D5538F">
      <w:pPr>
        <w:ind w:left="720" w:hanging="720"/>
        <w:jc w:val="both"/>
        <w:rPr>
          <w:b/>
          <w:i/>
          <w:szCs w:val="22"/>
        </w:rPr>
      </w:pPr>
      <w:r>
        <w:rPr>
          <w:b/>
          <w:i/>
          <w:szCs w:val="22"/>
        </w:rPr>
        <w:t xml:space="preserve">5.5.1B </w:t>
      </w:r>
      <w:r>
        <w:rPr>
          <w:b/>
          <w:i/>
          <w:szCs w:val="22"/>
        </w:rPr>
        <w:tab/>
        <w:t>Other Landfills</w:t>
      </w:r>
    </w:p>
    <w:p w14:paraId="31855BEC" w14:textId="77777777" w:rsidR="00D5538F" w:rsidRDefault="00D5538F">
      <w:pPr>
        <w:jc w:val="both"/>
        <w:rPr>
          <w:szCs w:val="22"/>
        </w:rPr>
      </w:pPr>
      <w:r>
        <w:rPr>
          <w:szCs w:val="22"/>
        </w:rPr>
        <w:t>Enter the total amount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was placed in landfills other than RCRA Subtitle C landfills. EPA has not required facilities to estimate leaks from landfills because the amount of the EPCRA </w:t>
      </w:r>
      <w:r w:rsidRPr="0093305E">
        <w:rPr>
          <w:szCs w:val="22"/>
        </w:rPr>
        <w:t>Section 313</w:t>
      </w:r>
      <w:r>
        <w:rPr>
          <w:szCs w:val="22"/>
        </w:rPr>
        <w:t xml:space="preserve"> chemical has already been reported as a release.</w:t>
      </w:r>
    </w:p>
    <w:p w14:paraId="64243424" w14:textId="77777777" w:rsidR="00D5538F" w:rsidRDefault="00D5538F">
      <w:pPr>
        <w:jc w:val="both"/>
        <w:rPr>
          <w:szCs w:val="22"/>
        </w:rPr>
      </w:pPr>
    </w:p>
    <w:p w14:paraId="5BF126E3" w14:textId="77777777" w:rsidR="00D5538F" w:rsidRDefault="00D5538F">
      <w:pPr>
        <w:ind w:left="720" w:hanging="720"/>
        <w:jc w:val="both"/>
        <w:rPr>
          <w:b/>
          <w:i/>
          <w:szCs w:val="22"/>
        </w:rPr>
      </w:pPr>
      <w:r>
        <w:rPr>
          <w:b/>
          <w:i/>
          <w:szCs w:val="22"/>
        </w:rPr>
        <w:t xml:space="preserve">5.5.2 </w:t>
      </w:r>
      <w:r>
        <w:rPr>
          <w:b/>
          <w:i/>
          <w:szCs w:val="22"/>
        </w:rPr>
        <w:tab/>
        <w:t>Land Treatment/Application Farming</w:t>
      </w:r>
    </w:p>
    <w:p w14:paraId="4D6DBC30" w14:textId="77777777" w:rsidR="00D5538F" w:rsidRDefault="00D5538F">
      <w:pPr>
        <w:jc w:val="both"/>
        <w:rPr>
          <w:szCs w:val="22"/>
        </w:rPr>
      </w:pPr>
      <w:r>
        <w:rPr>
          <w:szCs w:val="22"/>
        </w:rPr>
        <w:t>Land treatment is a disposal method in which a waste containing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is applied onto or incorporated into soil. While this disposal method is considered a release to land, any volatilization of EPCRA </w:t>
      </w:r>
      <w:r w:rsidRPr="0093305E">
        <w:rPr>
          <w:szCs w:val="22"/>
        </w:rPr>
        <w:t>Section 313</w:t>
      </w:r>
      <w:r>
        <w:rPr>
          <w:szCs w:val="22"/>
        </w:rPr>
        <w:t xml:space="preserve"> chemicals into the air occurring during the disposal operation must not be included in this section but must be included in the total fugitive air releases reported in Part II, Section 5.1 of Form R.</w:t>
      </w:r>
    </w:p>
    <w:p w14:paraId="05D96298" w14:textId="77777777" w:rsidR="00D5538F" w:rsidRDefault="00D5538F">
      <w:pPr>
        <w:jc w:val="both"/>
        <w:rPr>
          <w:szCs w:val="22"/>
        </w:rPr>
      </w:pPr>
    </w:p>
    <w:p w14:paraId="7FA81CEF" w14:textId="77777777" w:rsidR="00D5538F" w:rsidRDefault="00D5538F">
      <w:pPr>
        <w:keepNext/>
        <w:rPr>
          <w:b/>
          <w:i/>
          <w:szCs w:val="22"/>
        </w:rPr>
      </w:pPr>
      <w:r>
        <w:rPr>
          <w:b/>
          <w:i/>
          <w:szCs w:val="22"/>
        </w:rPr>
        <w:t>5.5.3</w:t>
      </w:r>
      <w:r>
        <w:rPr>
          <w:b/>
          <w:i/>
          <w:szCs w:val="22"/>
        </w:rPr>
        <w:tab/>
        <w:t>Surface Impoundments</w:t>
      </w:r>
      <w:r>
        <w:rPr>
          <w:b/>
          <w:i/>
          <w:szCs w:val="22"/>
        </w:rPr>
        <w:fldChar w:fldCharType="begin"/>
      </w:r>
      <w:r>
        <w:rPr>
          <w:szCs w:val="22"/>
        </w:rPr>
        <w:instrText>xe "</w:instrText>
      </w:r>
      <w:r>
        <w:rPr>
          <w:b/>
          <w:i/>
          <w:szCs w:val="22"/>
        </w:rPr>
        <w:instrText>Surface Impoundments</w:instrText>
      </w:r>
      <w:r>
        <w:rPr>
          <w:szCs w:val="22"/>
        </w:rPr>
        <w:instrText>"</w:instrText>
      </w:r>
      <w:r>
        <w:rPr>
          <w:b/>
          <w:i/>
          <w:szCs w:val="22"/>
        </w:rPr>
        <w:fldChar w:fldCharType="end"/>
      </w:r>
    </w:p>
    <w:p w14:paraId="6F6AF41C" w14:textId="77777777" w:rsidR="00D5538F" w:rsidRDefault="00D5538F">
      <w:pPr>
        <w:jc w:val="both"/>
        <w:rPr>
          <w:szCs w:val="22"/>
        </w:rPr>
      </w:pPr>
      <w:r>
        <w:rPr>
          <w:szCs w:val="22"/>
        </w:rPr>
        <w:t xml:space="preserve">A surface impoundment is a natural topographic depression, man-made excavation, or diked area formed primarily of earthen materials (although some may be lined with man-made materials), that is designed to hold an accumulation of liquid wastes or wastes containing free liquids. Examples of surface impoundments are holding, settling, storage, and elevation pits; ponds, and lagoons. If the pit, pond, or lagoon is intended for storage or holding without discharge, it would be considered to be a surface impoundment used as a final disposal method. A facility must determine, to the best of its ability, the percentage of a volatile chemical, e.g., </w:t>
      </w:r>
      <w:r>
        <w:rPr>
          <w:szCs w:val="22"/>
        </w:rPr>
        <w:lastRenderedPageBreak/>
        <w:t>benzene, that is in waste sent to a surface impoundment that evaporates during the reporting year. The facility must report this as a fugitive air emission in section 5.1. The balance should be reported in either section 5.5.3A or 5.5.3B.</w:t>
      </w:r>
    </w:p>
    <w:p w14:paraId="7523B69A" w14:textId="77777777" w:rsidR="00D5538F" w:rsidRDefault="00D5538F">
      <w:pPr>
        <w:jc w:val="both"/>
        <w:rPr>
          <w:szCs w:val="22"/>
        </w:rPr>
      </w:pPr>
    </w:p>
    <w:p w14:paraId="76212974" w14:textId="77777777" w:rsidR="00D5538F" w:rsidRDefault="00D5538F">
      <w:pPr>
        <w:jc w:val="both"/>
        <w:rPr>
          <w:szCs w:val="22"/>
        </w:rPr>
      </w:pPr>
      <w:r>
        <w:rPr>
          <w:szCs w:val="22"/>
        </w:rPr>
        <w:t>Quantities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released to surface impoundments that are used merely as part of a wastewater treatment process generally should not be reported in this section. However, if an impoundment accumulates sludges containing the EPCRA </w:t>
      </w:r>
      <w:r w:rsidRPr="0093305E">
        <w:rPr>
          <w:szCs w:val="22"/>
        </w:rPr>
        <w:t>Section 313</w:t>
      </w:r>
      <w:r>
        <w:rPr>
          <w:szCs w:val="22"/>
        </w:rPr>
        <w:t xml:space="preserve"> chemical, you must include an estimate in this section unless the sludges are removed and otherwise disposed of (in which case they must be reported under the appropriate section of the form). For the purposes of this reporting, storage tanks are not considered to be a type of disposal and are not to be reported in this section of Form R.</w:t>
      </w:r>
    </w:p>
    <w:p w14:paraId="71403C8D" w14:textId="77777777" w:rsidR="00D5538F" w:rsidRDefault="00D5538F">
      <w:pPr>
        <w:jc w:val="both"/>
        <w:rPr>
          <w:szCs w:val="22"/>
        </w:rPr>
      </w:pPr>
    </w:p>
    <w:p w14:paraId="485FDF57" w14:textId="77777777" w:rsidR="00D5538F" w:rsidRDefault="00D5538F">
      <w:pPr>
        <w:jc w:val="both"/>
        <w:rPr>
          <w:b/>
          <w:i/>
          <w:szCs w:val="22"/>
        </w:rPr>
      </w:pPr>
      <w:r>
        <w:rPr>
          <w:b/>
          <w:i/>
          <w:szCs w:val="22"/>
        </w:rPr>
        <w:t xml:space="preserve">5.5.3A </w:t>
      </w:r>
      <w:r>
        <w:rPr>
          <w:b/>
          <w:i/>
          <w:szCs w:val="22"/>
        </w:rPr>
        <w:tab/>
        <w:t>RCRA Subtitle C Surface Impoundments</w:t>
      </w:r>
      <w:r>
        <w:rPr>
          <w:b/>
          <w:i/>
          <w:szCs w:val="22"/>
        </w:rPr>
        <w:fldChar w:fldCharType="begin"/>
      </w:r>
      <w:r>
        <w:rPr>
          <w:szCs w:val="22"/>
        </w:rPr>
        <w:instrText>xe "</w:instrText>
      </w:r>
      <w:r>
        <w:rPr>
          <w:b/>
          <w:i/>
          <w:szCs w:val="22"/>
        </w:rPr>
        <w:instrText>RCRA Subtitle C Surface Impoundments</w:instrText>
      </w:r>
      <w:r>
        <w:rPr>
          <w:szCs w:val="22"/>
        </w:rPr>
        <w:instrText>"</w:instrText>
      </w:r>
      <w:r>
        <w:rPr>
          <w:b/>
          <w:i/>
          <w:szCs w:val="22"/>
        </w:rPr>
        <w:fldChar w:fldCharType="end"/>
      </w:r>
    </w:p>
    <w:p w14:paraId="2107D8A9" w14:textId="77777777" w:rsidR="00D5538F" w:rsidRDefault="00D5538F">
      <w:pPr>
        <w:jc w:val="both"/>
        <w:rPr>
          <w:szCs w:val="22"/>
        </w:rPr>
      </w:pPr>
      <w:r>
        <w:rPr>
          <w:szCs w:val="22"/>
        </w:rPr>
        <w:t>Enter the total amount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was placed in RCRA Subtitle C surface impoundments.</w:t>
      </w:r>
    </w:p>
    <w:p w14:paraId="450F8CE2" w14:textId="77777777" w:rsidR="00D5538F" w:rsidRDefault="00D5538F">
      <w:pPr>
        <w:jc w:val="both"/>
        <w:rPr>
          <w:b/>
          <w:i/>
          <w:szCs w:val="22"/>
        </w:rPr>
      </w:pPr>
    </w:p>
    <w:p w14:paraId="009C8A81" w14:textId="77777777" w:rsidR="00D5538F" w:rsidRPr="002B2565" w:rsidRDefault="00D5538F">
      <w:pPr>
        <w:jc w:val="both"/>
        <w:rPr>
          <w:szCs w:val="22"/>
        </w:rPr>
      </w:pPr>
      <w:r>
        <w:rPr>
          <w:b/>
          <w:i/>
          <w:szCs w:val="22"/>
        </w:rPr>
        <w:t xml:space="preserve">5.5.3B </w:t>
      </w:r>
      <w:r>
        <w:rPr>
          <w:b/>
          <w:i/>
          <w:szCs w:val="22"/>
        </w:rPr>
        <w:tab/>
        <w:t>Other Surface Impoundments</w:t>
      </w:r>
      <w:r>
        <w:rPr>
          <w:b/>
          <w:i/>
          <w:szCs w:val="22"/>
        </w:rPr>
        <w:fldChar w:fldCharType="begin"/>
      </w:r>
      <w:r>
        <w:rPr>
          <w:szCs w:val="22"/>
        </w:rPr>
        <w:instrText>xe "</w:instrText>
      </w:r>
      <w:r>
        <w:rPr>
          <w:b/>
          <w:i/>
          <w:szCs w:val="22"/>
        </w:rPr>
        <w:instrText>Other Surface Impoundments</w:instrText>
      </w:r>
      <w:r>
        <w:rPr>
          <w:szCs w:val="22"/>
        </w:rPr>
        <w:instrText>"</w:instrText>
      </w:r>
      <w:r>
        <w:rPr>
          <w:b/>
          <w:i/>
          <w:szCs w:val="22"/>
        </w:rPr>
        <w:fldChar w:fldCharType="end"/>
      </w:r>
    </w:p>
    <w:p w14:paraId="107A2685" w14:textId="77777777" w:rsidR="00D5538F" w:rsidRDefault="00D5538F">
      <w:pPr>
        <w:jc w:val="both"/>
        <w:rPr>
          <w:szCs w:val="22"/>
        </w:rPr>
      </w:pPr>
      <w:r>
        <w:rPr>
          <w:szCs w:val="22"/>
        </w:rPr>
        <w:t>Enter the total amount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that was placed in surface impoundments other than RCRA Subtitle C surface impoundments.</w:t>
      </w:r>
    </w:p>
    <w:p w14:paraId="392483E0" w14:textId="77777777" w:rsidR="00D5538F" w:rsidRDefault="00D5538F">
      <w:pPr>
        <w:jc w:val="both"/>
        <w:rPr>
          <w:szCs w:val="22"/>
        </w:rPr>
      </w:pPr>
    </w:p>
    <w:p w14:paraId="48E3F943" w14:textId="77777777" w:rsidR="00D5538F" w:rsidRDefault="00D5538F">
      <w:pPr>
        <w:jc w:val="both"/>
        <w:rPr>
          <w:b/>
          <w:i/>
          <w:szCs w:val="22"/>
        </w:rPr>
      </w:pPr>
      <w:r>
        <w:rPr>
          <w:b/>
          <w:i/>
          <w:szCs w:val="22"/>
        </w:rPr>
        <w:t xml:space="preserve">5.5.4 </w:t>
      </w:r>
      <w:r>
        <w:rPr>
          <w:b/>
          <w:i/>
          <w:szCs w:val="22"/>
        </w:rPr>
        <w:tab/>
        <w:t>Other Disposal</w:t>
      </w:r>
      <w:r>
        <w:rPr>
          <w:b/>
          <w:i/>
          <w:szCs w:val="22"/>
        </w:rPr>
        <w:fldChar w:fldCharType="begin"/>
      </w:r>
      <w:r>
        <w:rPr>
          <w:szCs w:val="22"/>
        </w:rPr>
        <w:instrText>xe "</w:instrText>
      </w:r>
      <w:r>
        <w:rPr>
          <w:b/>
          <w:i/>
          <w:szCs w:val="22"/>
        </w:rPr>
        <w:instrText>Other Disposal</w:instrText>
      </w:r>
      <w:r>
        <w:rPr>
          <w:szCs w:val="22"/>
        </w:rPr>
        <w:instrText>"</w:instrText>
      </w:r>
      <w:r>
        <w:rPr>
          <w:b/>
          <w:i/>
          <w:szCs w:val="22"/>
        </w:rPr>
        <w:fldChar w:fldCharType="end"/>
      </w:r>
    </w:p>
    <w:p w14:paraId="6CDE4911" w14:textId="77777777" w:rsidR="00D5538F" w:rsidRDefault="00D5538F">
      <w:pPr>
        <w:jc w:val="both"/>
        <w:rPr>
          <w:szCs w:val="22"/>
        </w:rPr>
      </w:pPr>
      <w:r>
        <w:rPr>
          <w:szCs w:val="22"/>
        </w:rPr>
        <w:t>Includes any amount of an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released to land that does not fit the categories of landfills, land treatment, or surface impoundment. This other disposal would include any spills or leaks of EPCRA </w:t>
      </w:r>
      <w:r w:rsidRPr="0093305E">
        <w:rPr>
          <w:szCs w:val="22"/>
        </w:rPr>
        <w:t>Section 313</w:t>
      </w:r>
      <w:r>
        <w:rPr>
          <w:szCs w:val="22"/>
        </w:rPr>
        <w:t xml:space="preserve"> chemicals to land. For example, 2,000 pounds of benzene leaks from an underground pipeline into the land at a facility. Because the pipe was only a few feet from the surface at the erupt point, 30 percent of the benzene evaporates into the air. The 600 pounds released to the air would be reported as a fugitive air release (Part II, Section 5.1) and the remaining 1,400 pounds would be reported as a release to land, other disposal (Part II, Section 5.5.4).</w:t>
      </w:r>
    </w:p>
    <w:p w14:paraId="26A60731" w14:textId="77777777" w:rsidR="00D5538F" w:rsidRDefault="00D5538F">
      <w:pPr>
        <w:jc w:val="both"/>
        <w:rPr>
          <w:szCs w:val="22"/>
        </w:rPr>
      </w:pPr>
    </w:p>
    <w:p w14:paraId="4A6E9993" w14:textId="7964A8C1" w:rsidR="00D5538F" w:rsidRDefault="00D5538F">
      <w:pPr>
        <w:jc w:val="both"/>
        <w:rPr>
          <w:b/>
          <w:szCs w:val="22"/>
        </w:rPr>
      </w:pPr>
      <w:r>
        <w:rPr>
          <w:b/>
          <w:szCs w:val="22"/>
        </w:rPr>
        <w:t xml:space="preserve">Section 5 Column A: Total Release </w:t>
      </w:r>
    </w:p>
    <w:p w14:paraId="10066DC7" w14:textId="77777777" w:rsidR="00D5538F" w:rsidRDefault="00D5538F">
      <w:pPr>
        <w:jc w:val="both"/>
        <w:rPr>
          <w:szCs w:val="22"/>
        </w:rPr>
      </w:pPr>
    </w:p>
    <w:p w14:paraId="113CDB12" w14:textId="77777777" w:rsidR="000F4F70" w:rsidRDefault="00D5538F">
      <w:pPr>
        <w:jc w:val="both"/>
        <w:rPr>
          <w:szCs w:val="22"/>
        </w:rPr>
      </w:pPr>
      <w:r>
        <w:rPr>
          <w:szCs w:val="22"/>
        </w:rPr>
        <w:t>Only on-site releases of the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 to the environment for the calendar year are to be reported in this section of Form R. The total on-site releases from your facility do not include transfers or shipments of the EPCRA </w:t>
      </w:r>
      <w:r w:rsidRPr="0093305E">
        <w:rPr>
          <w:szCs w:val="22"/>
        </w:rPr>
        <w:t>Section 313</w:t>
      </w:r>
      <w:r>
        <w:rPr>
          <w:szCs w:val="22"/>
        </w:rPr>
        <w:t xml:space="preserve"> chemical from your facility for sale or </w:t>
      </w:r>
      <w:r>
        <w:rPr>
          <w:szCs w:val="22"/>
        </w:rPr>
        <w:t>distribution in commerce, or of wastes to other facilities for disposal, treatment, energy recovery, or recycling (see Part II, Section 6 of these Instructions). Both routine releases, such as fugitive air emissions, and accidental or non-routine releases, such as chemical spills, must be included in your estimate of the quantity released.</w:t>
      </w:r>
      <w:r w:rsidR="000F4F70">
        <w:rPr>
          <w:szCs w:val="22"/>
        </w:rPr>
        <w:t xml:space="preserve"> </w:t>
      </w:r>
    </w:p>
    <w:p w14:paraId="61AE28CF" w14:textId="5C7249D5" w:rsidR="00D5538F" w:rsidRDefault="00D5538F">
      <w:pPr>
        <w:jc w:val="both"/>
        <w:rPr>
          <w:szCs w:val="22"/>
        </w:rPr>
      </w:pPr>
    </w:p>
    <w:p w14:paraId="00102B35" w14:textId="58FB7D54" w:rsidR="000F4F70" w:rsidRDefault="00D5538F">
      <w:pPr>
        <w:jc w:val="both"/>
        <w:rPr>
          <w:szCs w:val="22"/>
        </w:rPr>
      </w:pPr>
      <w:r>
        <w:rPr>
          <w:b/>
          <w:szCs w:val="22"/>
        </w:rPr>
        <w:t>Releases of Less Than 1,000 Pounds.</w:t>
      </w:r>
      <w:r>
        <w:rPr>
          <w:szCs w:val="22"/>
        </w:rPr>
        <w:t xml:space="preserve"> For total annual releases or off-site transfers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from the facility of less than 1,000 pounds, the amount may be reported either as an estimate or by using the range codes that have been developed (range reporting in section 5 does not apply to PBT</w:t>
      </w:r>
      <w:r>
        <w:rPr>
          <w:szCs w:val="22"/>
        </w:rPr>
        <w:fldChar w:fldCharType="begin"/>
      </w:r>
      <w:r>
        <w:instrText>xe "PBT"</w:instrText>
      </w:r>
      <w:r>
        <w:rPr>
          <w:szCs w:val="22"/>
        </w:rPr>
        <w:fldChar w:fldCharType="end"/>
      </w:r>
      <w:r>
        <w:rPr>
          <w:szCs w:val="22"/>
        </w:rPr>
        <w:t xml:space="preserve"> chemicals). </w:t>
      </w:r>
      <w:r w:rsidR="000F4F70">
        <w:rPr>
          <w:szCs w:val="22"/>
        </w:rPr>
        <w:t xml:space="preserve">Do not enter a range code and an estimate in the same box in column A. </w:t>
      </w:r>
    </w:p>
    <w:p w14:paraId="106071EB" w14:textId="77777777" w:rsidR="000F4F70" w:rsidRDefault="000F4F70">
      <w:pPr>
        <w:jc w:val="both"/>
        <w:rPr>
          <w:szCs w:val="22"/>
        </w:rPr>
      </w:pPr>
    </w:p>
    <w:p w14:paraId="1B1893E7" w14:textId="07562F47" w:rsidR="00D5538F" w:rsidRDefault="00D5538F">
      <w:pPr>
        <w:jc w:val="both"/>
        <w:rPr>
          <w:szCs w:val="22"/>
        </w:rPr>
      </w:pPr>
      <w:r>
        <w:rPr>
          <w:szCs w:val="22"/>
        </w:rPr>
        <w:t>The reporting range codes to be used are:</w:t>
      </w:r>
    </w:p>
    <w:p w14:paraId="18EEB8B2" w14:textId="77777777" w:rsidR="00D5538F" w:rsidRDefault="00D5538F">
      <w:pPr>
        <w:jc w:val="both"/>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5"/>
        <w:gridCol w:w="2434"/>
      </w:tblGrid>
      <w:tr w:rsidR="00E51300" w:rsidRPr="00E51300" w14:paraId="60D19355" w14:textId="77777777" w:rsidTr="00E51300">
        <w:trPr>
          <w:tblHeader/>
        </w:trPr>
        <w:tc>
          <w:tcPr>
            <w:tcW w:w="1785" w:type="dxa"/>
          </w:tcPr>
          <w:p w14:paraId="7F17791C" w14:textId="77777777" w:rsidR="00E51300" w:rsidRPr="00E51300" w:rsidRDefault="00E51300">
            <w:pPr>
              <w:jc w:val="both"/>
              <w:rPr>
                <w:sz w:val="22"/>
                <w:szCs w:val="22"/>
              </w:rPr>
            </w:pPr>
            <w:r w:rsidRPr="00E51300">
              <w:rPr>
                <w:sz w:val="22"/>
                <w:szCs w:val="22"/>
              </w:rPr>
              <w:t>Code</w:t>
            </w:r>
          </w:p>
        </w:tc>
        <w:tc>
          <w:tcPr>
            <w:tcW w:w="2434" w:type="dxa"/>
          </w:tcPr>
          <w:p w14:paraId="428E1BE9" w14:textId="77777777" w:rsidR="00E51300" w:rsidRPr="00E51300" w:rsidRDefault="00E51300">
            <w:pPr>
              <w:jc w:val="both"/>
              <w:rPr>
                <w:sz w:val="22"/>
                <w:szCs w:val="22"/>
              </w:rPr>
            </w:pPr>
            <w:r w:rsidRPr="00E51300">
              <w:rPr>
                <w:sz w:val="22"/>
                <w:szCs w:val="22"/>
              </w:rPr>
              <w:t>Range (pounds)</w:t>
            </w:r>
          </w:p>
        </w:tc>
      </w:tr>
      <w:tr w:rsidR="00E51300" w:rsidRPr="00E51300" w14:paraId="4E195C9E" w14:textId="77777777" w:rsidTr="00E51300">
        <w:tc>
          <w:tcPr>
            <w:tcW w:w="1785" w:type="dxa"/>
          </w:tcPr>
          <w:p w14:paraId="630E0DFA" w14:textId="77777777" w:rsidR="00E51300" w:rsidRPr="00E51300" w:rsidRDefault="00E51300" w:rsidP="005B422A">
            <w:pPr>
              <w:jc w:val="both"/>
              <w:rPr>
                <w:sz w:val="22"/>
                <w:szCs w:val="22"/>
              </w:rPr>
            </w:pPr>
            <w:r w:rsidRPr="00E51300">
              <w:rPr>
                <w:sz w:val="22"/>
                <w:szCs w:val="22"/>
              </w:rPr>
              <w:t>A</w:t>
            </w:r>
          </w:p>
        </w:tc>
        <w:tc>
          <w:tcPr>
            <w:tcW w:w="2434" w:type="dxa"/>
          </w:tcPr>
          <w:p w14:paraId="2D3B1174" w14:textId="77777777" w:rsidR="00E51300" w:rsidRPr="00E51300" w:rsidRDefault="00E51300">
            <w:pPr>
              <w:jc w:val="both"/>
              <w:rPr>
                <w:sz w:val="22"/>
                <w:szCs w:val="22"/>
              </w:rPr>
            </w:pPr>
            <w:r w:rsidRPr="00E51300">
              <w:rPr>
                <w:sz w:val="22"/>
                <w:szCs w:val="22"/>
              </w:rPr>
              <w:t>1-10</w:t>
            </w:r>
          </w:p>
        </w:tc>
      </w:tr>
      <w:tr w:rsidR="00E51300" w:rsidRPr="00E51300" w14:paraId="6161AF0B" w14:textId="77777777" w:rsidTr="00E51300">
        <w:tc>
          <w:tcPr>
            <w:tcW w:w="1785" w:type="dxa"/>
          </w:tcPr>
          <w:p w14:paraId="3E02EC32" w14:textId="77777777" w:rsidR="00E51300" w:rsidRPr="00E51300" w:rsidRDefault="00E51300" w:rsidP="005B422A">
            <w:pPr>
              <w:jc w:val="both"/>
              <w:rPr>
                <w:sz w:val="22"/>
                <w:szCs w:val="22"/>
              </w:rPr>
            </w:pPr>
            <w:r w:rsidRPr="00E51300">
              <w:rPr>
                <w:sz w:val="22"/>
                <w:szCs w:val="22"/>
              </w:rPr>
              <w:t>B</w:t>
            </w:r>
          </w:p>
        </w:tc>
        <w:tc>
          <w:tcPr>
            <w:tcW w:w="2434" w:type="dxa"/>
          </w:tcPr>
          <w:p w14:paraId="112C08FE" w14:textId="77777777" w:rsidR="00E51300" w:rsidRPr="00E51300" w:rsidRDefault="00E51300">
            <w:pPr>
              <w:jc w:val="both"/>
              <w:rPr>
                <w:sz w:val="22"/>
                <w:szCs w:val="22"/>
              </w:rPr>
            </w:pPr>
            <w:r w:rsidRPr="00E51300">
              <w:rPr>
                <w:sz w:val="22"/>
                <w:szCs w:val="22"/>
              </w:rPr>
              <w:t>11-499</w:t>
            </w:r>
          </w:p>
        </w:tc>
      </w:tr>
      <w:tr w:rsidR="00E51300" w:rsidRPr="00E51300" w14:paraId="2BA15F59" w14:textId="77777777" w:rsidTr="00E51300">
        <w:tc>
          <w:tcPr>
            <w:tcW w:w="1785" w:type="dxa"/>
          </w:tcPr>
          <w:p w14:paraId="7B8530BA" w14:textId="77777777" w:rsidR="00E51300" w:rsidRPr="00E51300" w:rsidRDefault="00E51300" w:rsidP="005B422A">
            <w:pPr>
              <w:jc w:val="both"/>
              <w:rPr>
                <w:sz w:val="22"/>
                <w:szCs w:val="22"/>
              </w:rPr>
            </w:pPr>
            <w:r w:rsidRPr="00E51300">
              <w:rPr>
                <w:sz w:val="22"/>
                <w:szCs w:val="22"/>
              </w:rPr>
              <w:t>C</w:t>
            </w:r>
          </w:p>
        </w:tc>
        <w:tc>
          <w:tcPr>
            <w:tcW w:w="2434" w:type="dxa"/>
          </w:tcPr>
          <w:p w14:paraId="3FAB59D0" w14:textId="77777777" w:rsidR="00E51300" w:rsidRPr="00E51300" w:rsidRDefault="00E51300">
            <w:pPr>
              <w:jc w:val="both"/>
              <w:rPr>
                <w:sz w:val="22"/>
                <w:szCs w:val="22"/>
              </w:rPr>
            </w:pPr>
            <w:r w:rsidRPr="00E51300">
              <w:rPr>
                <w:sz w:val="22"/>
                <w:szCs w:val="22"/>
              </w:rPr>
              <w:t>500-999</w:t>
            </w:r>
          </w:p>
        </w:tc>
      </w:tr>
    </w:tbl>
    <w:p w14:paraId="5D05E222" w14:textId="77777777" w:rsidR="00D5538F" w:rsidRDefault="00D5538F" w:rsidP="005B422A">
      <w:pPr>
        <w:jc w:val="both"/>
        <w:rPr>
          <w:szCs w:val="22"/>
        </w:rPr>
      </w:pPr>
    </w:p>
    <w:p w14:paraId="45C11ABA" w14:textId="2650216A" w:rsidR="00D5538F" w:rsidRDefault="00D5538F">
      <w:pPr>
        <w:jc w:val="both"/>
        <w:rPr>
          <w:szCs w:val="22"/>
        </w:rPr>
      </w:pPr>
      <w:r>
        <w:rPr>
          <w:szCs w:val="22"/>
        </w:rPr>
        <w:t>Total annual on-site releases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from the facility of less than 1 pound may be reported in one of several ways. You should round the value to the nearest pound. If the estimate is greater than 0.5 pound, you should either enter the range code “A” for “1-10” or enter “1” in column A. If the release is equal to or less than 0.5 pounds, you may round to zero and enter “0” in column A.</w:t>
      </w:r>
    </w:p>
    <w:p w14:paraId="1C2B2C63" w14:textId="77777777" w:rsidR="00D5538F" w:rsidRDefault="00D5538F">
      <w:pPr>
        <w:jc w:val="both"/>
        <w:rPr>
          <w:szCs w:val="22"/>
        </w:rPr>
      </w:pPr>
    </w:p>
    <w:p w14:paraId="3F528B23" w14:textId="77777777" w:rsidR="00D5538F" w:rsidRDefault="00D5538F">
      <w:pPr>
        <w:jc w:val="both"/>
        <w:rPr>
          <w:szCs w:val="22"/>
        </w:rPr>
      </w:pPr>
      <w:r>
        <w:rPr>
          <w:szCs w:val="22"/>
        </w:rPr>
        <w:t>Note that total annual releases of 0.5 pound or less from the processing or otherwise use of an article maintain the article status of that item. Thus, if the only releases you have are from processing an article, and such releases are equal to or less than 0.5 pound per year, you are not required to submit a report for that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The 0.5-pound release determination does not apply to just a single article. It applies to the cumulative releases from the processing or otherwise use of the same type of article (e.g., sheet metal or plastic film) that occurs over the course of the reporting year.</w:t>
      </w:r>
    </w:p>
    <w:p w14:paraId="5CB087E4" w14:textId="77777777" w:rsidR="00D5538F" w:rsidRDefault="00D5538F">
      <w:pPr>
        <w:jc w:val="both"/>
        <w:rPr>
          <w:szCs w:val="22"/>
        </w:rPr>
      </w:pPr>
    </w:p>
    <w:p w14:paraId="7B5A2F49" w14:textId="77777777" w:rsidR="00D5538F" w:rsidRDefault="00D5538F">
      <w:pPr>
        <w:jc w:val="both"/>
      </w:pPr>
      <w:r>
        <w:t>If you enter a range code in column A, some TRI data tools used by the public will display the midpoint of the range (i.e., 5, 250, or 750 lb).</w:t>
      </w:r>
    </w:p>
    <w:p w14:paraId="4DD4EE38" w14:textId="77777777" w:rsidR="00D5538F" w:rsidRDefault="00D5538F">
      <w:pPr>
        <w:jc w:val="both"/>
        <w:rPr>
          <w:b/>
          <w:szCs w:val="22"/>
        </w:rPr>
      </w:pPr>
    </w:p>
    <w:p w14:paraId="7CC3A6FE" w14:textId="149C0B6B" w:rsidR="00D5538F" w:rsidRDefault="00D5538F">
      <w:pPr>
        <w:jc w:val="both"/>
        <w:rPr>
          <w:szCs w:val="22"/>
        </w:rPr>
      </w:pPr>
      <w:r>
        <w:rPr>
          <w:b/>
          <w:szCs w:val="22"/>
        </w:rPr>
        <w:t>Releases of 1,000 Pounds or More.</w:t>
      </w:r>
      <w:r>
        <w:rPr>
          <w:szCs w:val="22"/>
        </w:rPr>
        <w:t xml:space="preserve"> For releases to any medium that amount to 1,000 pounds or more for the year, you must provide an estimate in pounds per year in column A. </w:t>
      </w:r>
    </w:p>
    <w:p w14:paraId="78EA5781" w14:textId="77777777" w:rsidR="00D5538F" w:rsidRDefault="00D5538F">
      <w:pPr>
        <w:jc w:val="both"/>
        <w:rPr>
          <w:szCs w:val="22"/>
        </w:rPr>
      </w:pPr>
    </w:p>
    <w:p w14:paraId="40730DE4" w14:textId="090D3328" w:rsidR="00195970" w:rsidRPr="00195970" w:rsidRDefault="00195970">
      <w:pPr>
        <w:jc w:val="both"/>
      </w:pPr>
      <w:r>
        <w:rPr>
          <w:b/>
          <w:szCs w:val="22"/>
        </w:rPr>
        <w:t xml:space="preserve">Data Precision. </w:t>
      </w:r>
      <w:r w:rsidRPr="00694A53">
        <w:rPr>
          <w:szCs w:val="22"/>
        </w:rPr>
        <w:t xml:space="preserve">Generally, </w:t>
      </w:r>
      <w:r w:rsidRPr="00195970">
        <w:rPr>
          <w:szCs w:val="22"/>
        </w:rPr>
        <w:t>e</w:t>
      </w:r>
      <w:r>
        <w:rPr>
          <w:szCs w:val="22"/>
        </w:rPr>
        <w:t xml:space="preserve">stimates provided </w:t>
      </w:r>
      <w:r w:rsidR="00472B69">
        <w:rPr>
          <w:szCs w:val="22"/>
        </w:rPr>
        <w:t xml:space="preserve">need </w:t>
      </w:r>
      <w:r>
        <w:rPr>
          <w:szCs w:val="22"/>
        </w:rPr>
        <w:t xml:space="preserve">not be reported to more than two significant figures. This estimate should be in whole numbers. However, facilities should </w:t>
      </w:r>
      <w:r w:rsidRPr="00195970">
        <w:rPr>
          <w:szCs w:val="22"/>
        </w:rPr>
        <w:t>report releases and other waste</w:t>
      </w:r>
      <w:r>
        <w:rPr>
          <w:szCs w:val="22"/>
        </w:rPr>
        <w:t xml:space="preserve"> management amounts </w:t>
      </w:r>
      <w:r w:rsidRPr="00195970">
        <w:rPr>
          <w:szCs w:val="22"/>
        </w:rPr>
        <w:t>at a level of</w:t>
      </w:r>
      <w:r>
        <w:rPr>
          <w:szCs w:val="22"/>
        </w:rPr>
        <w:t xml:space="preserve"> </w:t>
      </w:r>
      <w:r w:rsidRPr="00195970">
        <w:rPr>
          <w:szCs w:val="22"/>
        </w:rPr>
        <w:t>precision supported by the accuracy of</w:t>
      </w:r>
      <w:r>
        <w:rPr>
          <w:szCs w:val="22"/>
        </w:rPr>
        <w:t xml:space="preserve"> </w:t>
      </w:r>
      <w:r w:rsidRPr="00195970">
        <w:rPr>
          <w:szCs w:val="22"/>
        </w:rPr>
        <w:t>the underlying data and the estimation</w:t>
      </w:r>
      <w:r>
        <w:rPr>
          <w:szCs w:val="22"/>
        </w:rPr>
        <w:t xml:space="preserve"> </w:t>
      </w:r>
      <w:r w:rsidRPr="00195970">
        <w:rPr>
          <w:szCs w:val="22"/>
        </w:rPr>
        <w:t>tech</w:t>
      </w:r>
      <w:r>
        <w:rPr>
          <w:szCs w:val="22"/>
        </w:rPr>
        <w:t xml:space="preserve">niques on which the estimate is </w:t>
      </w:r>
      <w:r w:rsidRPr="00195970">
        <w:rPr>
          <w:szCs w:val="22"/>
        </w:rPr>
        <w:t>based</w:t>
      </w:r>
      <w:r>
        <w:rPr>
          <w:szCs w:val="22"/>
        </w:rPr>
        <w:t xml:space="preserve">. </w:t>
      </w:r>
      <w:r w:rsidRPr="00195970">
        <w:rPr>
          <w:szCs w:val="22"/>
        </w:rPr>
        <w:t>If a facility’s release or other</w:t>
      </w:r>
      <w:r>
        <w:rPr>
          <w:szCs w:val="22"/>
        </w:rPr>
        <w:t xml:space="preserve"> </w:t>
      </w:r>
      <w:r w:rsidRPr="00195970">
        <w:rPr>
          <w:szCs w:val="22"/>
        </w:rPr>
        <w:t>management calculations support</w:t>
      </w:r>
      <w:r>
        <w:rPr>
          <w:szCs w:val="22"/>
        </w:rPr>
        <w:t xml:space="preserve"> </w:t>
      </w:r>
      <w:r w:rsidRPr="00195970">
        <w:rPr>
          <w:szCs w:val="22"/>
        </w:rPr>
        <w:t>reporting an amount that is more precise</w:t>
      </w:r>
      <w:r>
        <w:rPr>
          <w:szCs w:val="22"/>
        </w:rPr>
        <w:t xml:space="preserve"> </w:t>
      </w:r>
      <w:r w:rsidRPr="00195970">
        <w:rPr>
          <w:szCs w:val="22"/>
        </w:rPr>
        <w:t>than two significant digits, then the</w:t>
      </w:r>
      <w:r>
        <w:rPr>
          <w:szCs w:val="22"/>
        </w:rPr>
        <w:t xml:space="preserve"> </w:t>
      </w:r>
      <w:r w:rsidRPr="00195970">
        <w:rPr>
          <w:szCs w:val="22"/>
        </w:rPr>
        <w:t>facility should report that more precise</w:t>
      </w:r>
      <w:r>
        <w:rPr>
          <w:szCs w:val="22"/>
        </w:rPr>
        <w:t xml:space="preserve"> </w:t>
      </w:r>
      <w:r w:rsidRPr="00195970">
        <w:rPr>
          <w:szCs w:val="22"/>
        </w:rPr>
        <w:t>amount.</w:t>
      </w:r>
    </w:p>
    <w:p w14:paraId="532CD8AC" w14:textId="77777777" w:rsidR="00195970" w:rsidRPr="00195970" w:rsidRDefault="00195970">
      <w:pPr>
        <w:jc w:val="both"/>
        <w:rPr>
          <w:szCs w:val="22"/>
        </w:rPr>
      </w:pPr>
    </w:p>
    <w:p w14:paraId="512BEC2B" w14:textId="77777777" w:rsidR="00D5538F" w:rsidRDefault="00D5538F">
      <w:pPr>
        <w:jc w:val="both"/>
        <w:rPr>
          <w:szCs w:val="22"/>
        </w:rPr>
      </w:pPr>
      <w:r>
        <w:rPr>
          <w:b/>
          <w:szCs w:val="22"/>
        </w:rPr>
        <w:t>Calculating On-Site Releases.</w:t>
      </w:r>
      <w:r>
        <w:rPr>
          <w:szCs w:val="22"/>
        </w:rPr>
        <w:t xml:space="preserve"> To provide the release information in column A,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(g) (2) requires a facility to use readily available data (including monitoring data) collected pursuant to other provisions of law, or, where such data are not readily available, “reasonable estimates” of the amounts involved. If available data (including monitoring data) are known to be non-representative, facilities must make reasonable estimates using the best readily available information.</w:t>
      </w:r>
    </w:p>
    <w:p w14:paraId="1D1014A6" w14:textId="77777777" w:rsidR="00D5538F" w:rsidRDefault="00D5538F">
      <w:pPr>
        <w:jc w:val="both"/>
        <w:rPr>
          <w:szCs w:val="22"/>
        </w:rPr>
      </w:pPr>
    </w:p>
    <w:p w14:paraId="0CF4F4C8" w14:textId="77777777" w:rsidR="00D5538F" w:rsidRDefault="00D5538F">
      <w:pPr>
        <w:jc w:val="both"/>
        <w:rPr>
          <w:szCs w:val="22"/>
        </w:rPr>
      </w:pPr>
      <w:r>
        <w:rPr>
          <w:szCs w:val="22"/>
        </w:rPr>
        <w:t>Reasonable estimates of the amounts released should be made using published emission factors, material balance calculations, or engineering calculations. You may not use emission factors or calculations to estimate releases if more accurate data are available.</w:t>
      </w:r>
    </w:p>
    <w:p w14:paraId="2C5F5348" w14:textId="77777777" w:rsidR="00D5538F" w:rsidRDefault="00D5538F">
      <w:pPr>
        <w:jc w:val="both"/>
        <w:rPr>
          <w:szCs w:val="22"/>
        </w:rPr>
      </w:pPr>
    </w:p>
    <w:p w14:paraId="600AB497" w14:textId="77777777" w:rsidR="00D5538F" w:rsidRDefault="00D5538F">
      <w:pPr>
        <w:jc w:val="both"/>
        <w:rPr>
          <w:szCs w:val="22"/>
        </w:rPr>
      </w:pPr>
      <w:r>
        <w:rPr>
          <w:szCs w:val="22"/>
        </w:rPr>
        <w:t>No additional monitoring or measurement of the quantities or concentrations of any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released into the environment, or of the frequency of such releases, beyond that required under other provisions of law or regulation or as part of routine plant operations, is required for the purpose of completing Form R.</w:t>
      </w:r>
    </w:p>
    <w:p w14:paraId="15BEF0FB" w14:textId="77777777" w:rsidR="00D5538F" w:rsidRDefault="00D5538F">
      <w:pPr>
        <w:jc w:val="both"/>
        <w:rPr>
          <w:szCs w:val="22"/>
        </w:rPr>
      </w:pPr>
    </w:p>
    <w:p w14:paraId="592F84C7" w14:textId="77777777" w:rsidR="00D5538F" w:rsidRDefault="00D5538F">
      <w:pPr>
        <w:jc w:val="both"/>
        <w:rPr>
          <w:szCs w:val="22"/>
        </w:rPr>
      </w:pPr>
      <w:r>
        <w:rPr>
          <w:szCs w:val="22"/>
        </w:rPr>
        <w:t>You must estimate the quantity (in pounds)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chemical category that is released annually to each environmental medium on-site. Include only the quantity of the EPCRA </w:t>
      </w:r>
      <w:r w:rsidRPr="0093305E">
        <w:rPr>
          <w:szCs w:val="22"/>
        </w:rPr>
        <w:t>Section 313</w:t>
      </w:r>
      <w:r>
        <w:rPr>
          <w:szCs w:val="22"/>
        </w:rPr>
        <w:t xml:space="preserve"> chemical in this estimate. If the EPCRA </w:t>
      </w:r>
      <w:r w:rsidRPr="0093305E">
        <w:rPr>
          <w:szCs w:val="22"/>
        </w:rPr>
        <w:t>Section 313</w:t>
      </w:r>
      <w:r>
        <w:rPr>
          <w:szCs w:val="22"/>
        </w:rPr>
        <w:t xml:space="preserve"> chemical present at your facility was part of a mixture or other trade name product, calculate only the releases of the EPCRA </w:t>
      </w:r>
      <w:r w:rsidRPr="0093305E">
        <w:rPr>
          <w:szCs w:val="22"/>
        </w:rPr>
        <w:t>Section 313</w:t>
      </w:r>
      <w:r>
        <w:rPr>
          <w:szCs w:val="22"/>
        </w:rPr>
        <w:t xml:space="preserve"> chemical, not the other components of the mixture or other trade name product. If you are only able to estimate the releases of the mixture or other trade name product as a whole, you should assume that the release of the EPCRA </w:t>
      </w:r>
      <w:r w:rsidRPr="0093305E">
        <w:rPr>
          <w:szCs w:val="22"/>
        </w:rPr>
        <w:t>Section 313</w:t>
      </w:r>
      <w:r>
        <w:rPr>
          <w:szCs w:val="22"/>
        </w:rPr>
        <w:t xml:space="preserve"> chemical is proportional to its concentration in the </w:t>
      </w:r>
      <w:r>
        <w:rPr>
          <w:szCs w:val="22"/>
        </w:rPr>
        <w:t xml:space="preserve">mixture or other trade name product. See Part 40, Section 372.30(b) of the CFR for further information on how to calculate the concentration and weight of the EPCRA </w:t>
      </w:r>
      <w:r w:rsidRPr="0093305E">
        <w:rPr>
          <w:szCs w:val="22"/>
        </w:rPr>
        <w:t>Section 313</w:t>
      </w:r>
      <w:r>
        <w:rPr>
          <w:szCs w:val="22"/>
        </w:rPr>
        <w:t xml:space="preserve"> chemical in the mixture or other trade name product. </w:t>
      </w:r>
    </w:p>
    <w:p w14:paraId="0F05BDF5" w14:textId="77777777" w:rsidR="00D5538F" w:rsidRDefault="00D5538F">
      <w:pPr>
        <w:jc w:val="both"/>
        <w:rPr>
          <w:szCs w:val="22"/>
        </w:rPr>
      </w:pPr>
    </w:p>
    <w:p w14:paraId="6A55168D" w14:textId="77777777" w:rsidR="00D5538F" w:rsidRDefault="00D5538F">
      <w:pPr>
        <w:jc w:val="both"/>
        <w:rPr>
          <w:szCs w:val="22"/>
        </w:rPr>
      </w:pPr>
      <w:r>
        <w:rPr>
          <w:szCs w:val="22"/>
        </w:rPr>
        <w:t>If you are reporting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category listed in Table II of these instructions rather than a specific EPCRA </w:t>
      </w:r>
      <w:r w:rsidRPr="0093305E">
        <w:rPr>
          <w:szCs w:val="22"/>
        </w:rPr>
        <w:t>Section 313</w:t>
      </w:r>
      <w:r>
        <w:rPr>
          <w:szCs w:val="22"/>
        </w:rPr>
        <w:t xml:space="preserve"> chemical, you must combine the release data for all chemicals in the EPCRA </w:t>
      </w:r>
      <w:r w:rsidRPr="0093305E">
        <w:rPr>
          <w:szCs w:val="22"/>
        </w:rPr>
        <w:t>Section 313</w:t>
      </w:r>
      <w:r>
        <w:rPr>
          <w:szCs w:val="22"/>
        </w:rPr>
        <w:t xml:space="preserve"> chemical category (e.g., all listed members of certain glycol ethers or all listed members of chlorophenols) and report the aggregate amount for that EPCRA </w:t>
      </w:r>
      <w:r w:rsidRPr="0093305E">
        <w:rPr>
          <w:szCs w:val="22"/>
        </w:rPr>
        <w:t>Section 313</w:t>
      </w:r>
      <w:r>
        <w:rPr>
          <w:szCs w:val="22"/>
        </w:rPr>
        <w:t xml:space="preserve"> chemical in that category separately. For example, if your facility releases 3,000 pounds per year of 2-chlorophenol, 4,000 pounds per year of 3-chlorophenol, and 4,000 pounds per year of 4-chlorophenol to air as fugitive emissions, you must report that your facility releases 11,000 pounds per year of chlorophenols to air as fugitive emissions in Part II, Section 5.1.</w:t>
      </w:r>
    </w:p>
    <w:p w14:paraId="5D4F020D" w14:textId="77777777" w:rsidR="00D5538F" w:rsidRDefault="00D5538F">
      <w:pPr>
        <w:jc w:val="both"/>
        <w:rPr>
          <w:szCs w:val="22"/>
        </w:rPr>
      </w:pPr>
    </w:p>
    <w:p w14:paraId="3B0E9CF7" w14:textId="77777777" w:rsidR="00D5538F" w:rsidRDefault="00D5538F">
      <w:pPr>
        <w:jc w:val="both"/>
        <w:rPr>
          <w:szCs w:val="22"/>
        </w:rPr>
      </w:pPr>
      <w:r>
        <w:rPr>
          <w:szCs w:val="22"/>
        </w:rPr>
        <w:t xml:space="preserve">For aqueous ammonia solutions, releases must be reported based on 10 percent of total aqueous ammonia. Ammonia evaporating from aqueous ammonia solutions is considered to be anhydrous ammonia; therefore, 100 percent of the anhydrous ammonia should be reported if it is released to the environment. </w:t>
      </w:r>
    </w:p>
    <w:p w14:paraId="3AA88D51" w14:textId="77777777" w:rsidR="00D5538F" w:rsidRDefault="00D5538F">
      <w:pPr>
        <w:jc w:val="both"/>
        <w:rPr>
          <w:szCs w:val="22"/>
        </w:rPr>
      </w:pPr>
    </w:p>
    <w:p w14:paraId="6F42313E" w14:textId="77777777" w:rsidR="00D5538F" w:rsidRDefault="00D5538F">
      <w:pPr>
        <w:jc w:val="both"/>
        <w:rPr>
          <w:szCs w:val="22"/>
        </w:rPr>
      </w:pPr>
      <w:r>
        <w:rPr>
          <w:szCs w:val="22"/>
        </w:rPr>
        <w:t>For dissociable nitrate compounds, release estimates should be based on the weight of the nitrate only.</w:t>
      </w:r>
    </w:p>
    <w:p w14:paraId="5968090A" w14:textId="77777777" w:rsidR="00D5538F" w:rsidRDefault="00D5538F">
      <w:pPr>
        <w:jc w:val="both"/>
        <w:rPr>
          <w:szCs w:val="22"/>
        </w:rPr>
      </w:pPr>
    </w:p>
    <w:p w14:paraId="072FA5AB" w14:textId="77777777" w:rsidR="00D5538F" w:rsidRDefault="00D5538F">
      <w:pPr>
        <w:jc w:val="both"/>
        <w:rPr>
          <w:szCs w:val="22"/>
        </w:rPr>
      </w:pPr>
      <w:r>
        <w:rPr>
          <w:szCs w:val="22"/>
        </w:rPr>
        <w:t>For metal category compounds (e.g., chromium compounds), report releases of only the parent metal. For example, a user of various inorganic chromium salts would report the total chromium released regardless of the chemical compound and exclude any contribution to mass made by the other portion of the compound.</w:t>
      </w:r>
    </w:p>
    <w:p w14:paraId="49F34D37" w14:textId="77777777" w:rsidR="00D5538F" w:rsidRDefault="00D5538F">
      <w:pPr>
        <w:jc w:val="both"/>
        <w:rPr>
          <w:szCs w:val="22"/>
        </w:rPr>
      </w:pPr>
    </w:p>
    <w:p w14:paraId="15E60462" w14:textId="77777777" w:rsidR="00D5538F" w:rsidRDefault="00D5538F">
      <w:pPr>
        <w:keepNext/>
        <w:jc w:val="both"/>
        <w:rPr>
          <w:b/>
          <w:szCs w:val="22"/>
        </w:rPr>
      </w:pPr>
      <w:r>
        <w:rPr>
          <w:b/>
          <w:szCs w:val="22"/>
        </w:rPr>
        <w:t>Section 5 Column B: Basis of Estimate</w:t>
      </w:r>
    </w:p>
    <w:p w14:paraId="3442EF6E" w14:textId="77777777" w:rsidR="00D5538F" w:rsidRDefault="00D5538F">
      <w:pPr>
        <w:keepNext/>
        <w:jc w:val="both"/>
        <w:rPr>
          <w:szCs w:val="22"/>
        </w:rPr>
      </w:pPr>
    </w:p>
    <w:p w14:paraId="06E821E9" w14:textId="77777777" w:rsidR="00D5538F" w:rsidRDefault="00D5538F">
      <w:pPr>
        <w:jc w:val="both"/>
        <w:rPr>
          <w:szCs w:val="22"/>
        </w:rPr>
      </w:pPr>
      <w:r>
        <w:rPr>
          <w:szCs w:val="22"/>
        </w:rPr>
        <w:t>For each release and otherwise managed waste estimate (Sections 5 &amp; 6), you are required to indicate the principal method used to determine the amount of release and otherwise managed waste reported. You should enter a letter code identifying the method that applies to the largest portion of the total estimated release and otherwise managed waste quantity.</w:t>
      </w:r>
    </w:p>
    <w:p w14:paraId="12699E0C" w14:textId="77777777" w:rsidR="00D5538F" w:rsidRDefault="00D5538F">
      <w:pPr>
        <w:jc w:val="both"/>
        <w:rPr>
          <w:szCs w:val="22"/>
        </w:rPr>
      </w:pPr>
    </w:p>
    <w:p w14:paraId="78E0E0E3" w14:textId="77777777" w:rsidR="00D5538F" w:rsidRDefault="00D5538F" w:rsidP="00FF7964">
      <w:pPr>
        <w:keepNext/>
        <w:jc w:val="both"/>
        <w:rPr>
          <w:szCs w:val="22"/>
        </w:rPr>
      </w:pPr>
      <w:r>
        <w:rPr>
          <w:szCs w:val="22"/>
        </w:rPr>
        <w:lastRenderedPageBreak/>
        <w:t>The codes are as follows:</w:t>
      </w:r>
    </w:p>
    <w:p w14:paraId="66205CF3" w14:textId="77777777" w:rsidR="00D5538F" w:rsidRDefault="00D5538F">
      <w:pPr>
        <w:jc w:val="both"/>
        <w:rPr>
          <w:szCs w:val="22"/>
        </w:rPr>
      </w:pPr>
    </w:p>
    <w:p w14:paraId="029AB31E" w14:textId="77777777" w:rsidR="00D5538F" w:rsidRDefault="00D5538F">
      <w:pPr>
        <w:ind w:left="540" w:hanging="540"/>
        <w:jc w:val="both"/>
        <w:rPr>
          <w:szCs w:val="22"/>
        </w:rPr>
      </w:pPr>
      <w:r>
        <w:rPr>
          <w:szCs w:val="22"/>
        </w:rPr>
        <w:t>M1</w:t>
      </w:r>
      <w:r>
        <w:rPr>
          <w:szCs w:val="22"/>
        </w:rPr>
        <w:tab/>
        <w:t>Estimate is based on continuous monitoring data or measurements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03D63B67" w14:textId="77777777" w:rsidR="00D5538F" w:rsidRDefault="00D5538F">
      <w:pPr>
        <w:ind w:left="540" w:hanging="540"/>
        <w:jc w:val="both"/>
        <w:rPr>
          <w:szCs w:val="22"/>
        </w:rPr>
      </w:pPr>
      <w:r>
        <w:rPr>
          <w:szCs w:val="22"/>
        </w:rPr>
        <w:t xml:space="preserve">M2 </w:t>
      </w:r>
      <w:r>
        <w:rPr>
          <w:szCs w:val="22"/>
        </w:rPr>
        <w:tab/>
        <w:t>Estimate is based on periodic or random monitoring data or measurements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4CB1860F" w14:textId="77777777" w:rsidR="00D5538F" w:rsidRDefault="00D5538F">
      <w:pPr>
        <w:ind w:left="540" w:hanging="540"/>
        <w:jc w:val="both"/>
        <w:rPr>
          <w:szCs w:val="22"/>
        </w:rPr>
      </w:pPr>
      <w:r>
        <w:rPr>
          <w:szCs w:val="22"/>
        </w:rPr>
        <w:t>C</w:t>
      </w:r>
      <w:r>
        <w:rPr>
          <w:szCs w:val="22"/>
        </w:rPr>
        <w:tab/>
        <w:t>Estimate is based on mass balance calculations, such as calculation of the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streams entering and leaving process equipment.</w:t>
      </w:r>
    </w:p>
    <w:p w14:paraId="5170BB4A" w14:textId="77777777" w:rsidR="00D5538F" w:rsidRDefault="00D5538F">
      <w:pPr>
        <w:ind w:left="540" w:hanging="540"/>
        <w:jc w:val="both"/>
        <w:rPr>
          <w:szCs w:val="22"/>
        </w:rPr>
      </w:pPr>
      <w:r>
        <w:rPr>
          <w:szCs w:val="22"/>
        </w:rPr>
        <w:t>E1</w:t>
      </w:r>
      <w:r>
        <w:rPr>
          <w:szCs w:val="22"/>
        </w:rPr>
        <w:tab/>
        <w:t>Estimate is based on published emission factors, such as those relating release quantity to through-put or equipment type (e.g., air emission factors).</w:t>
      </w:r>
    </w:p>
    <w:p w14:paraId="6CCDEC3C" w14:textId="77777777" w:rsidR="00D5538F" w:rsidRDefault="00D5538F">
      <w:pPr>
        <w:ind w:left="540" w:hanging="540"/>
        <w:jc w:val="both"/>
        <w:rPr>
          <w:szCs w:val="22"/>
        </w:rPr>
      </w:pPr>
      <w:r>
        <w:rPr>
          <w:szCs w:val="22"/>
        </w:rPr>
        <w:t>E2</w:t>
      </w:r>
      <w:r>
        <w:rPr>
          <w:szCs w:val="22"/>
        </w:rPr>
        <w:tab/>
        <w:t>Estimate is based on-site specific emission factors, such as those relating release quantity to through-put or equipment type (e.g., air emission factors).</w:t>
      </w:r>
    </w:p>
    <w:p w14:paraId="32EC9848" w14:textId="77777777" w:rsidR="00D5538F" w:rsidRDefault="00D5538F">
      <w:pPr>
        <w:ind w:left="540" w:hanging="540"/>
        <w:jc w:val="both"/>
        <w:rPr>
          <w:szCs w:val="22"/>
        </w:rPr>
      </w:pPr>
      <w:r>
        <w:rPr>
          <w:szCs w:val="22"/>
        </w:rPr>
        <w:t>O</w:t>
      </w:r>
      <w:r>
        <w:rPr>
          <w:szCs w:val="22"/>
        </w:rPr>
        <w:tab/>
        <w:t>Estimate is based on other approaches such as engineering calculations (e.g., estimating volatilization using published mathematical formulas) or best engineering judgment. This would include applying estimated removal efficiency to a waste stream, even if the composition of the stream before treatment was fully identified through monitoring data.</w:t>
      </w:r>
    </w:p>
    <w:p w14:paraId="399ADDF2" w14:textId="77777777" w:rsidR="00D5538F" w:rsidRDefault="00D5538F">
      <w:pPr>
        <w:jc w:val="both"/>
        <w:rPr>
          <w:szCs w:val="22"/>
        </w:rPr>
      </w:pPr>
    </w:p>
    <w:p w14:paraId="054153F3" w14:textId="77777777" w:rsidR="00D5538F" w:rsidRDefault="00D5538F">
      <w:pPr>
        <w:jc w:val="both"/>
        <w:rPr>
          <w:szCs w:val="22"/>
        </w:rPr>
      </w:pPr>
      <w:r>
        <w:rPr>
          <w:szCs w:val="22"/>
        </w:rPr>
        <w:t>For example, if 40 percent of stack emissions of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were derived using source testing data, 30 percent by mass balance, and 30 percent by published chemical-specific emission factors, you should enter the code letter “M2” for periodic or random emission monitoring.</w:t>
      </w:r>
    </w:p>
    <w:p w14:paraId="363E4C3F" w14:textId="77777777" w:rsidR="00D5538F" w:rsidRDefault="00D5538F">
      <w:pPr>
        <w:jc w:val="both"/>
        <w:rPr>
          <w:szCs w:val="22"/>
        </w:rPr>
      </w:pPr>
    </w:p>
    <w:p w14:paraId="0EFFE4DB" w14:textId="77777777" w:rsidR="00D5538F" w:rsidRDefault="00D5538F">
      <w:pPr>
        <w:jc w:val="both"/>
        <w:rPr>
          <w:szCs w:val="22"/>
        </w:rPr>
      </w:pPr>
      <w:r>
        <w:rPr>
          <w:szCs w:val="22"/>
        </w:rPr>
        <w:t>If the monitoring data, mass balance, or emission factor used to estimate the release is not specific to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being reported, the form should identify the estimate based on other methods of estimation (O).</w:t>
      </w:r>
    </w:p>
    <w:p w14:paraId="09FB627B" w14:textId="77777777" w:rsidR="00D5538F" w:rsidRDefault="00D5538F">
      <w:pPr>
        <w:jc w:val="both"/>
        <w:rPr>
          <w:szCs w:val="22"/>
        </w:rPr>
      </w:pPr>
    </w:p>
    <w:p w14:paraId="0BFDAFA6" w14:textId="77777777" w:rsidR="00D5538F" w:rsidRDefault="00D5538F">
      <w:pPr>
        <w:jc w:val="both"/>
        <w:rPr>
          <w:szCs w:val="22"/>
        </w:rPr>
      </w:pPr>
      <w:r>
        <w:rPr>
          <w:szCs w:val="22"/>
        </w:rPr>
        <w:t>If a mass balance calculation yields the flow rate of a waste, but the quantity of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the waste is based on solubility data, you should report “O” because engineering calculations were used as the basis of estimate of the quantity of the EPCRA </w:t>
      </w:r>
      <w:r w:rsidRPr="0093305E">
        <w:rPr>
          <w:szCs w:val="22"/>
        </w:rPr>
        <w:t>Section 313</w:t>
      </w:r>
      <w:r>
        <w:rPr>
          <w:szCs w:val="22"/>
        </w:rPr>
        <w:t xml:space="preserve"> chemical in the waste.</w:t>
      </w:r>
    </w:p>
    <w:p w14:paraId="1E48382B" w14:textId="77777777" w:rsidR="00D5538F" w:rsidRDefault="00D5538F">
      <w:pPr>
        <w:jc w:val="both"/>
        <w:rPr>
          <w:szCs w:val="22"/>
        </w:rPr>
      </w:pPr>
    </w:p>
    <w:p w14:paraId="539F7A53" w14:textId="77777777" w:rsidR="00D5538F" w:rsidRDefault="00D5538F">
      <w:pPr>
        <w:jc w:val="both"/>
        <w:rPr>
          <w:szCs w:val="22"/>
        </w:rPr>
      </w:pPr>
      <w:r>
        <w:rPr>
          <w:szCs w:val="22"/>
        </w:rPr>
        <w:t>If the concentration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the waste was measured by continuous </w:t>
      </w:r>
      <w:r>
        <w:rPr>
          <w:szCs w:val="22"/>
        </w:rPr>
        <w:t>emissions monitoring equipment and the flow rate of the waste was determined by mass balance, then the primary basis of the estimate should be “continuous emission monitoring” (M1). Even though a mass balance calculation also contributed to the estimate, “continuous emission monitoring” should be indicated because monitoring data were used to estimate the concentration of the chemical in waste.</w:t>
      </w:r>
    </w:p>
    <w:p w14:paraId="28249E8A" w14:textId="77777777" w:rsidR="00D5538F" w:rsidRDefault="00D5538F">
      <w:pPr>
        <w:jc w:val="both"/>
        <w:rPr>
          <w:szCs w:val="22"/>
        </w:rPr>
      </w:pPr>
    </w:p>
    <w:p w14:paraId="1FE2EC8D" w14:textId="77777777" w:rsidR="00D5538F" w:rsidRDefault="00D5538F">
      <w:pPr>
        <w:jc w:val="both"/>
        <w:rPr>
          <w:szCs w:val="22"/>
        </w:rPr>
      </w:pPr>
      <w:r>
        <w:rPr>
          <w:szCs w:val="22"/>
        </w:rPr>
        <w:t>Mass balance (C) should only be indicated if it is directly used to calculate the mass (weight) of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released. Monitoring data should be indicated as the basis of estimate only if the EPCRA </w:t>
      </w:r>
      <w:r w:rsidRPr="0093305E">
        <w:rPr>
          <w:szCs w:val="22"/>
        </w:rPr>
        <w:t>Section 313</w:t>
      </w:r>
      <w:r>
        <w:rPr>
          <w:szCs w:val="22"/>
        </w:rPr>
        <w:t xml:space="preserve"> chemical concentration is measured in the waste. Monitoring data should not be indicated, for example, if the monitoring data relate to a concentration of the EPCRA </w:t>
      </w:r>
      <w:r w:rsidRPr="0093305E">
        <w:rPr>
          <w:szCs w:val="22"/>
        </w:rPr>
        <w:t>Section 313</w:t>
      </w:r>
      <w:r>
        <w:rPr>
          <w:szCs w:val="22"/>
        </w:rPr>
        <w:t xml:space="preserve"> chemical in other process streams within the facility.</w:t>
      </w:r>
    </w:p>
    <w:p w14:paraId="5F999D96" w14:textId="77777777" w:rsidR="00D5538F" w:rsidRDefault="00D5538F">
      <w:pPr>
        <w:jc w:val="both"/>
        <w:rPr>
          <w:szCs w:val="22"/>
        </w:rPr>
      </w:pPr>
    </w:p>
    <w:p w14:paraId="233F5E75" w14:textId="77777777" w:rsidR="00D5538F" w:rsidRDefault="00D5538F">
      <w:pPr>
        <w:jc w:val="both"/>
        <w:rPr>
          <w:szCs w:val="22"/>
        </w:rPr>
      </w:pPr>
      <w:r>
        <w:rPr>
          <w:szCs w:val="22"/>
        </w:rPr>
        <w:t>It is important to realize that the accuracy and proficiency of release estimation will improve over time. However, submitters are not required to use new emission factors or estimation techniques to revise previous Form R submissions.</w:t>
      </w:r>
    </w:p>
    <w:p w14:paraId="5117759C" w14:textId="77777777" w:rsidR="00D5538F" w:rsidRDefault="00D5538F">
      <w:pPr>
        <w:jc w:val="both"/>
        <w:rPr>
          <w:szCs w:val="22"/>
        </w:rPr>
      </w:pPr>
    </w:p>
    <w:p w14:paraId="0C07C9FA" w14:textId="77777777" w:rsidR="00D5538F" w:rsidRDefault="00D5538F">
      <w:pPr>
        <w:jc w:val="both"/>
        <w:rPr>
          <w:b/>
          <w:szCs w:val="22"/>
        </w:rPr>
      </w:pPr>
      <w:r>
        <w:rPr>
          <w:b/>
          <w:szCs w:val="22"/>
        </w:rPr>
        <w:t>Section 5 Column C: Percent from Stormwater</w:t>
      </w:r>
    </w:p>
    <w:p w14:paraId="21DC294E" w14:textId="77777777" w:rsidR="00D5538F" w:rsidRDefault="00D5538F">
      <w:pPr>
        <w:jc w:val="both"/>
        <w:rPr>
          <w:szCs w:val="22"/>
        </w:rPr>
      </w:pPr>
    </w:p>
    <w:p w14:paraId="162952A1" w14:textId="77777777" w:rsidR="00D5538F" w:rsidRDefault="00D5538F">
      <w:pPr>
        <w:jc w:val="both"/>
        <w:rPr>
          <w:szCs w:val="22"/>
        </w:rPr>
      </w:pPr>
      <w:r>
        <w:rPr>
          <w:szCs w:val="22"/>
        </w:rPr>
        <w:t>This column relates only to Section 5.3 - discharges to receiving streams or water bodies. If your facility has monitoring data on the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stormwater runoff (including unchanneled runoff), you must include that quantity of the EPCRA </w:t>
      </w:r>
      <w:r w:rsidRPr="0093305E">
        <w:rPr>
          <w:szCs w:val="22"/>
        </w:rPr>
        <w:t>Section 313</w:t>
      </w:r>
      <w:r>
        <w:rPr>
          <w:szCs w:val="22"/>
        </w:rPr>
        <w:t xml:space="preserve"> chemical in your water release in column A and indicate the percentage of the total quantity (by weight) of the EPCRA </w:t>
      </w:r>
      <w:r w:rsidRPr="0093305E">
        <w:rPr>
          <w:szCs w:val="22"/>
        </w:rPr>
        <w:t>Section 313</w:t>
      </w:r>
      <w:r>
        <w:rPr>
          <w:szCs w:val="22"/>
        </w:rPr>
        <w:t xml:space="preserve"> chemical contributed by stormwater in column C (Section 5.3C).</w:t>
      </w:r>
    </w:p>
    <w:p w14:paraId="4A53B44B" w14:textId="77777777" w:rsidR="00D5538F" w:rsidRDefault="00D5538F">
      <w:pPr>
        <w:jc w:val="both"/>
        <w:rPr>
          <w:szCs w:val="22"/>
        </w:rPr>
      </w:pPr>
    </w:p>
    <w:p w14:paraId="083877DE" w14:textId="77777777" w:rsidR="00D5538F" w:rsidRDefault="00D5538F">
      <w:pPr>
        <w:jc w:val="both"/>
        <w:rPr>
          <w:szCs w:val="22"/>
        </w:rPr>
      </w:pPr>
      <w:r>
        <w:rPr>
          <w:szCs w:val="22"/>
        </w:rPr>
        <w:t>If your facility has monitoring data on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and an estimate of flow rate, you must use these data to determine the percent stormwater.</w:t>
      </w:r>
    </w:p>
    <w:p w14:paraId="795B3239" w14:textId="77777777" w:rsidR="00D5538F" w:rsidRDefault="00D5538F">
      <w:pPr>
        <w:jc w:val="both"/>
        <w:rPr>
          <w:szCs w:val="22"/>
        </w:rPr>
      </w:pPr>
    </w:p>
    <w:p w14:paraId="3AA2A5D9" w14:textId="436C9503" w:rsidR="00D5538F" w:rsidRDefault="00D5538F">
      <w:pPr>
        <w:jc w:val="both"/>
        <w:rPr>
          <w:szCs w:val="22"/>
        </w:rPr>
      </w:pPr>
      <w:r>
        <w:rPr>
          <w:szCs w:val="22"/>
        </w:rPr>
        <w:t>If you have monitored stormwater but did not detect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enter zero in column C. If your facility has no stormwater monitoring data for the chemical, you should check the NA box.</w:t>
      </w:r>
    </w:p>
    <w:p w14:paraId="0CC15A77" w14:textId="77777777" w:rsidR="00D5538F" w:rsidRDefault="00D5538F">
      <w:pPr>
        <w:jc w:val="both"/>
        <w:rPr>
          <w:szCs w:val="22"/>
        </w:rPr>
      </w:pPr>
    </w:p>
    <w:p w14:paraId="70B83888" w14:textId="47011316" w:rsidR="00D5538F" w:rsidRDefault="00D5538F">
      <w:pPr>
        <w:jc w:val="both"/>
        <w:rPr>
          <w:szCs w:val="22"/>
        </w:rPr>
      </w:pPr>
      <w:r>
        <w:rPr>
          <w:szCs w:val="22"/>
        </w:rPr>
        <w:t>If your facility does not have periodic measurements of stormwater releases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but has submitted chemical-specific </w:t>
      </w:r>
      <w:r>
        <w:rPr>
          <w:szCs w:val="22"/>
        </w:rPr>
        <w:lastRenderedPageBreak/>
        <w:t xml:space="preserve">monitoring data in permit applications, then these data must be used to calculate the percent contribution from stormwater. One way to calculate the flow rates from stormwater runoff is the Rational Method. In this method, flow rates, Q, can be estimated by multiplying the land area of the facility, A, by the runoff coefficient, C, and then multiplying that figure by the annual rainfall intensity, I (i.e., Q = A </w:t>
      </w:r>
      <w:r>
        <w:rPr>
          <w:color w:val="000000"/>
          <w:szCs w:val="22"/>
        </w:rPr>
        <w:t xml:space="preserve">× </w:t>
      </w:r>
      <w:r>
        <w:rPr>
          <w:szCs w:val="22"/>
        </w:rPr>
        <w:t xml:space="preserve">C </w:t>
      </w:r>
      <w:r>
        <w:rPr>
          <w:color w:val="000000"/>
          <w:szCs w:val="22"/>
        </w:rPr>
        <w:t xml:space="preserve">× </w:t>
      </w:r>
      <w:r>
        <w:rPr>
          <w:szCs w:val="22"/>
        </w:rPr>
        <w:t xml:space="preserve">I). The rainfall intensity, I, is specific to the geographical area of </w:t>
      </w:r>
      <w:r>
        <w:rPr>
          <w:szCs w:val="22"/>
        </w:rPr>
        <w:t xml:space="preserve">the country where the facility is located, and may be obtained from most standard engineering manuals for hydrology. The flow rate, Q, will have volumetric dimensions per unit time, and will have to be converted to units of pounds per year. The runoff coefficient represents the fraction of rainfall that does not seep into the ground but runs off as stormwater. The runoff coefficient is directly related to how the land in the drainage area is used. (See table </w:t>
      </w:r>
      <w:r w:rsidR="00403414">
        <w:rPr>
          <w:szCs w:val="22"/>
        </w:rPr>
        <w:t>below</w:t>
      </w:r>
      <w:r>
        <w:rPr>
          <w:szCs w:val="22"/>
        </w:rPr>
        <w:t>)</w:t>
      </w:r>
      <w:r w:rsidR="00403414">
        <w:rPr>
          <w:szCs w:val="22"/>
        </w:rPr>
        <w:t>.</w:t>
      </w:r>
    </w:p>
    <w:p w14:paraId="5A683C7D" w14:textId="77777777" w:rsidR="00403414" w:rsidRDefault="00403414">
      <w:pPr>
        <w:tabs>
          <w:tab w:val="left" w:pos="2790"/>
        </w:tabs>
        <w:jc w:val="both"/>
        <w:rPr>
          <w:b/>
          <w:szCs w:val="22"/>
        </w:rPr>
        <w:sectPr w:rsidR="00403414" w:rsidSect="002727DC">
          <w:pgSz w:w="12240" w:h="15840"/>
          <w:pgMar w:top="720" w:right="1296" w:bottom="576" w:left="1296" w:header="720" w:footer="576" w:gutter="0"/>
          <w:cols w:num="2" w:space="346"/>
          <w:docGrid w:linePitch="360"/>
        </w:sectPr>
      </w:pPr>
    </w:p>
    <w:p w14:paraId="31E3473C" w14:textId="6BE57182" w:rsidR="00D5538F" w:rsidRDefault="00D5538F">
      <w:pPr>
        <w:tabs>
          <w:tab w:val="left" w:pos="2790"/>
        </w:tabs>
        <w:jc w:val="both"/>
        <w:rPr>
          <w:b/>
          <w:szCs w:val="22"/>
        </w:rPr>
        <w:sectPr w:rsidR="00D5538F" w:rsidSect="00967D98">
          <w:type w:val="continuous"/>
          <w:pgSz w:w="12240" w:h="15840"/>
          <w:pgMar w:top="720" w:right="1296" w:bottom="576" w:left="1296" w:header="720" w:footer="576" w:gutter="0"/>
          <w:cols w:num="2" w:space="346"/>
          <w:docGrid w:linePitch="360"/>
        </w:sectPr>
      </w:pPr>
    </w:p>
    <w:p w14:paraId="446FA676" w14:textId="77777777" w:rsidR="00403414" w:rsidRDefault="00403414" w:rsidP="00403414">
      <w:pPr>
        <w:tabs>
          <w:tab w:val="left" w:pos="2790"/>
        </w:tabs>
        <w:jc w:val="both"/>
        <w:rPr>
          <w:szCs w:val="22"/>
        </w:rPr>
      </w:pPr>
    </w:p>
    <w:p w14:paraId="0A51CB2C" w14:textId="77777777" w:rsidR="00403414" w:rsidRDefault="00403414" w:rsidP="00403414">
      <w:pPr>
        <w:tabs>
          <w:tab w:val="left" w:pos="2790"/>
        </w:tabs>
        <w:jc w:val="both"/>
        <w:rPr>
          <w:b/>
          <w:szCs w:val="22"/>
        </w:rPr>
      </w:pPr>
      <w:r>
        <w:rPr>
          <w:b/>
          <w:szCs w:val="22"/>
        </w:rPr>
        <w:t xml:space="preserve">Description of Land Area </w:t>
      </w:r>
      <w:r>
        <w:rPr>
          <w:b/>
          <w:szCs w:val="22"/>
        </w:rPr>
        <w:tab/>
        <w:t>Runoff Coefficient       Description of Land Area     Runoff Coefficient</w:t>
      </w:r>
    </w:p>
    <w:p w14:paraId="7EEC0357" w14:textId="77777777" w:rsidR="00403414" w:rsidRDefault="00403414" w:rsidP="00403414">
      <w:pPr>
        <w:jc w:val="both"/>
        <w:rPr>
          <w:szCs w:val="22"/>
        </w:rPr>
      </w:pPr>
    </w:p>
    <w:p w14:paraId="3F490ED3" w14:textId="77777777" w:rsidR="00403414" w:rsidRDefault="00403414" w:rsidP="00403414">
      <w:pPr>
        <w:tabs>
          <w:tab w:val="left" w:pos="270"/>
          <w:tab w:val="left" w:pos="2880"/>
        </w:tabs>
        <w:jc w:val="both"/>
        <w:rPr>
          <w:szCs w:val="22"/>
        </w:rPr>
        <w:sectPr w:rsidR="00403414" w:rsidSect="00403414">
          <w:type w:val="continuous"/>
          <w:pgSz w:w="12240" w:h="15840"/>
          <w:pgMar w:top="720" w:right="1296" w:bottom="576" w:left="1296" w:header="720" w:footer="576" w:gutter="0"/>
          <w:cols w:space="360"/>
          <w:docGrid w:linePitch="360"/>
        </w:sectPr>
      </w:pPr>
    </w:p>
    <w:p w14:paraId="70CA95FB" w14:textId="77777777" w:rsidR="00403414" w:rsidRDefault="00403414" w:rsidP="00403414">
      <w:pPr>
        <w:tabs>
          <w:tab w:val="left" w:pos="270"/>
          <w:tab w:val="left" w:pos="2880"/>
        </w:tabs>
        <w:jc w:val="both"/>
        <w:rPr>
          <w:szCs w:val="22"/>
        </w:rPr>
      </w:pPr>
      <w:r>
        <w:rPr>
          <w:szCs w:val="22"/>
        </w:rPr>
        <w:t>Business</w:t>
      </w:r>
    </w:p>
    <w:p w14:paraId="26E8BC84" w14:textId="77777777" w:rsidR="00403414" w:rsidRDefault="00403414" w:rsidP="00403414">
      <w:pPr>
        <w:tabs>
          <w:tab w:val="left" w:pos="270"/>
          <w:tab w:val="left" w:pos="2880"/>
        </w:tabs>
        <w:jc w:val="both"/>
        <w:rPr>
          <w:szCs w:val="22"/>
        </w:rPr>
      </w:pPr>
      <w:r>
        <w:rPr>
          <w:szCs w:val="22"/>
        </w:rPr>
        <w:tab/>
        <w:t>Downtown areas</w:t>
      </w:r>
      <w:r>
        <w:rPr>
          <w:szCs w:val="22"/>
        </w:rPr>
        <w:tab/>
        <w:t>0.70-0.95</w:t>
      </w:r>
    </w:p>
    <w:p w14:paraId="4994D0DF" w14:textId="77777777" w:rsidR="00403414" w:rsidRDefault="00403414" w:rsidP="00403414">
      <w:pPr>
        <w:tabs>
          <w:tab w:val="left" w:pos="270"/>
          <w:tab w:val="left" w:pos="2880"/>
        </w:tabs>
        <w:jc w:val="both"/>
        <w:rPr>
          <w:szCs w:val="22"/>
        </w:rPr>
      </w:pPr>
      <w:r>
        <w:rPr>
          <w:szCs w:val="22"/>
        </w:rPr>
        <w:tab/>
        <w:t>Neighborhood areas</w:t>
      </w:r>
      <w:r>
        <w:rPr>
          <w:szCs w:val="22"/>
        </w:rPr>
        <w:tab/>
        <w:t>0.50-0.70</w:t>
      </w:r>
    </w:p>
    <w:p w14:paraId="6D1DC856" w14:textId="77777777" w:rsidR="00403414" w:rsidRDefault="00403414" w:rsidP="00403414">
      <w:pPr>
        <w:tabs>
          <w:tab w:val="left" w:pos="270"/>
          <w:tab w:val="left" w:pos="2880"/>
        </w:tabs>
        <w:jc w:val="both"/>
        <w:rPr>
          <w:szCs w:val="22"/>
        </w:rPr>
      </w:pPr>
      <w:r>
        <w:rPr>
          <w:szCs w:val="22"/>
        </w:rPr>
        <w:t>Industrial</w:t>
      </w:r>
    </w:p>
    <w:p w14:paraId="2A9B7677" w14:textId="77777777" w:rsidR="00403414" w:rsidRDefault="00403414" w:rsidP="00403414">
      <w:pPr>
        <w:tabs>
          <w:tab w:val="left" w:pos="270"/>
          <w:tab w:val="left" w:pos="2880"/>
        </w:tabs>
        <w:jc w:val="both"/>
        <w:rPr>
          <w:szCs w:val="22"/>
        </w:rPr>
      </w:pPr>
      <w:r>
        <w:rPr>
          <w:szCs w:val="22"/>
        </w:rPr>
        <w:tab/>
        <w:t>Light areas</w:t>
      </w:r>
      <w:r>
        <w:rPr>
          <w:szCs w:val="22"/>
        </w:rPr>
        <w:tab/>
        <w:t>0.50-0.80</w:t>
      </w:r>
    </w:p>
    <w:p w14:paraId="291C8A60" w14:textId="77777777" w:rsidR="00403414" w:rsidRDefault="00403414" w:rsidP="00403414">
      <w:pPr>
        <w:tabs>
          <w:tab w:val="left" w:pos="270"/>
          <w:tab w:val="left" w:pos="2880"/>
        </w:tabs>
        <w:jc w:val="both"/>
        <w:rPr>
          <w:szCs w:val="22"/>
        </w:rPr>
      </w:pPr>
      <w:r>
        <w:rPr>
          <w:szCs w:val="22"/>
        </w:rPr>
        <w:tab/>
        <w:t>Heavy areas</w:t>
      </w:r>
      <w:r>
        <w:rPr>
          <w:szCs w:val="22"/>
        </w:rPr>
        <w:tab/>
        <w:t>0.60-0.90</w:t>
      </w:r>
    </w:p>
    <w:p w14:paraId="46F541DE" w14:textId="77777777" w:rsidR="00403414" w:rsidRDefault="00403414" w:rsidP="00403414">
      <w:pPr>
        <w:tabs>
          <w:tab w:val="left" w:pos="270"/>
          <w:tab w:val="left" w:pos="2880"/>
        </w:tabs>
        <w:jc w:val="both"/>
        <w:rPr>
          <w:szCs w:val="22"/>
        </w:rPr>
      </w:pPr>
      <w:r>
        <w:rPr>
          <w:szCs w:val="22"/>
        </w:rPr>
        <w:t>Industrial</w:t>
      </w:r>
    </w:p>
    <w:p w14:paraId="49ECB5F1" w14:textId="77777777" w:rsidR="00403414" w:rsidRDefault="00403414" w:rsidP="00403414">
      <w:pPr>
        <w:tabs>
          <w:tab w:val="left" w:pos="270"/>
          <w:tab w:val="left" w:pos="2880"/>
        </w:tabs>
        <w:jc w:val="both"/>
        <w:rPr>
          <w:szCs w:val="22"/>
        </w:rPr>
      </w:pPr>
      <w:r>
        <w:rPr>
          <w:szCs w:val="22"/>
        </w:rPr>
        <w:tab/>
        <w:t>Railroad yard areas</w:t>
      </w:r>
      <w:r>
        <w:rPr>
          <w:szCs w:val="22"/>
        </w:rPr>
        <w:tab/>
        <w:t>0.20-0.40</w:t>
      </w:r>
    </w:p>
    <w:p w14:paraId="190CC5A8" w14:textId="77777777" w:rsidR="00403414" w:rsidRDefault="00403414" w:rsidP="00403414">
      <w:pPr>
        <w:tabs>
          <w:tab w:val="left" w:pos="270"/>
          <w:tab w:val="left" w:pos="2880"/>
        </w:tabs>
        <w:jc w:val="both"/>
        <w:rPr>
          <w:szCs w:val="22"/>
        </w:rPr>
      </w:pPr>
      <w:r>
        <w:rPr>
          <w:szCs w:val="22"/>
        </w:rPr>
        <w:tab/>
        <w:t>Unimproved areas</w:t>
      </w:r>
      <w:r>
        <w:rPr>
          <w:szCs w:val="22"/>
        </w:rPr>
        <w:tab/>
        <w:t>0.10-0.30</w:t>
      </w:r>
    </w:p>
    <w:p w14:paraId="1A076F1D" w14:textId="77777777" w:rsidR="00403414" w:rsidRDefault="00403414" w:rsidP="00403414">
      <w:pPr>
        <w:tabs>
          <w:tab w:val="left" w:pos="270"/>
          <w:tab w:val="left" w:pos="2880"/>
        </w:tabs>
        <w:jc w:val="both"/>
        <w:rPr>
          <w:szCs w:val="22"/>
        </w:rPr>
      </w:pPr>
      <w:r>
        <w:rPr>
          <w:szCs w:val="22"/>
        </w:rPr>
        <w:t>Streets</w:t>
      </w:r>
    </w:p>
    <w:p w14:paraId="2A3E5E0A" w14:textId="77777777" w:rsidR="00403414" w:rsidRDefault="00403414" w:rsidP="00403414">
      <w:pPr>
        <w:tabs>
          <w:tab w:val="left" w:pos="270"/>
          <w:tab w:val="left" w:pos="2880"/>
        </w:tabs>
        <w:jc w:val="both"/>
        <w:rPr>
          <w:szCs w:val="22"/>
        </w:rPr>
      </w:pPr>
      <w:r>
        <w:rPr>
          <w:szCs w:val="22"/>
        </w:rPr>
        <w:tab/>
        <w:t>Asphaltic</w:t>
      </w:r>
      <w:r>
        <w:rPr>
          <w:szCs w:val="22"/>
        </w:rPr>
        <w:tab/>
        <w:t>0.70-0.95</w:t>
      </w:r>
    </w:p>
    <w:p w14:paraId="35AA6972" w14:textId="77777777" w:rsidR="00403414" w:rsidRDefault="00403414" w:rsidP="00403414">
      <w:pPr>
        <w:tabs>
          <w:tab w:val="left" w:pos="270"/>
          <w:tab w:val="left" w:pos="2880"/>
        </w:tabs>
        <w:jc w:val="both"/>
        <w:rPr>
          <w:szCs w:val="22"/>
        </w:rPr>
      </w:pPr>
      <w:r>
        <w:rPr>
          <w:szCs w:val="22"/>
        </w:rPr>
        <w:tab/>
        <w:t>Concrete</w:t>
      </w:r>
      <w:r>
        <w:rPr>
          <w:szCs w:val="22"/>
        </w:rPr>
        <w:tab/>
        <w:t>0.80-0.95</w:t>
      </w:r>
    </w:p>
    <w:p w14:paraId="659BFCA6" w14:textId="77777777" w:rsidR="00403414" w:rsidRDefault="00403414" w:rsidP="00403414">
      <w:pPr>
        <w:tabs>
          <w:tab w:val="left" w:pos="270"/>
          <w:tab w:val="left" w:pos="2880"/>
        </w:tabs>
        <w:jc w:val="both"/>
        <w:rPr>
          <w:szCs w:val="22"/>
        </w:rPr>
      </w:pPr>
      <w:r>
        <w:rPr>
          <w:szCs w:val="22"/>
        </w:rPr>
        <w:tab/>
        <w:t>Brick</w:t>
      </w:r>
      <w:r>
        <w:rPr>
          <w:szCs w:val="22"/>
        </w:rPr>
        <w:tab/>
        <w:t>0.70-0.85</w:t>
      </w:r>
    </w:p>
    <w:p w14:paraId="2C385C06" w14:textId="77777777" w:rsidR="00403414" w:rsidRDefault="00403414" w:rsidP="00403414">
      <w:pPr>
        <w:tabs>
          <w:tab w:val="left" w:pos="270"/>
          <w:tab w:val="left" w:pos="2880"/>
        </w:tabs>
        <w:jc w:val="both"/>
        <w:rPr>
          <w:szCs w:val="22"/>
        </w:rPr>
      </w:pPr>
      <w:r>
        <w:rPr>
          <w:szCs w:val="22"/>
        </w:rPr>
        <w:tab/>
        <w:t>Drives and walks</w:t>
      </w:r>
      <w:r>
        <w:rPr>
          <w:szCs w:val="22"/>
        </w:rPr>
        <w:tab/>
        <w:t>0.70-0.85</w:t>
      </w:r>
    </w:p>
    <w:p w14:paraId="092F255B" w14:textId="77777777" w:rsidR="00403414" w:rsidRDefault="00403414" w:rsidP="00403414">
      <w:pPr>
        <w:tabs>
          <w:tab w:val="left" w:pos="270"/>
          <w:tab w:val="left" w:pos="2880"/>
        </w:tabs>
        <w:jc w:val="both"/>
        <w:rPr>
          <w:szCs w:val="22"/>
        </w:rPr>
      </w:pPr>
      <w:r>
        <w:rPr>
          <w:szCs w:val="22"/>
        </w:rPr>
        <w:tab/>
        <w:t>Roofs</w:t>
      </w:r>
      <w:r>
        <w:rPr>
          <w:szCs w:val="22"/>
        </w:rPr>
        <w:tab/>
        <w:t>0.75-0.95</w:t>
      </w:r>
    </w:p>
    <w:p w14:paraId="70B8B8FF" w14:textId="77777777" w:rsidR="00403414" w:rsidRDefault="00403414" w:rsidP="00403414">
      <w:pPr>
        <w:tabs>
          <w:tab w:val="left" w:pos="270"/>
          <w:tab w:val="left" w:pos="2880"/>
        </w:tabs>
        <w:jc w:val="both"/>
        <w:rPr>
          <w:szCs w:val="22"/>
        </w:rPr>
      </w:pPr>
      <w:r>
        <w:rPr>
          <w:szCs w:val="22"/>
        </w:rPr>
        <w:t>Lawns: Sandy Soil</w:t>
      </w:r>
    </w:p>
    <w:p w14:paraId="799DFD87" w14:textId="77777777" w:rsidR="00403414" w:rsidRDefault="00403414" w:rsidP="00403414">
      <w:pPr>
        <w:tabs>
          <w:tab w:val="left" w:pos="270"/>
          <w:tab w:val="left" w:pos="2880"/>
        </w:tabs>
        <w:jc w:val="both"/>
        <w:rPr>
          <w:szCs w:val="22"/>
        </w:rPr>
      </w:pPr>
      <w:r>
        <w:rPr>
          <w:szCs w:val="22"/>
        </w:rPr>
        <w:t xml:space="preserve"> </w:t>
      </w:r>
      <w:r>
        <w:rPr>
          <w:szCs w:val="22"/>
        </w:rPr>
        <w:tab/>
        <w:t>Flat, 2 percent</w:t>
      </w:r>
      <w:r>
        <w:rPr>
          <w:szCs w:val="22"/>
        </w:rPr>
        <w:tab/>
        <w:t>0.05-0.10</w:t>
      </w:r>
    </w:p>
    <w:p w14:paraId="3D141DA7" w14:textId="77777777" w:rsidR="00403414" w:rsidRDefault="00403414" w:rsidP="00403414">
      <w:pPr>
        <w:tabs>
          <w:tab w:val="left" w:pos="270"/>
          <w:tab w:val="left" w:pos="2880"/>
        </w:tabs>
        <w:jc w:val="both"/>
        <w:rPr>
          <w:szCs w:val="22"/>
        </w:rPr>
      </w:pPr>
      <w:r>
        <w:rPr>
          <w:szCs w:val="22"/>
        </w:rPr>
        <w:t xml:space="preserve"> </w:t>
      </w:r>
      <w:r>
        <w:rPr>
          <w:szCs w:val="22"/>
        </w:rPr>
        <w:tab/>
        <w:t>Average, 2 - 7 percent</w:t>
      </w:r>
      <w:r>
        <w:rPr>
          <w:szCs w:val="22"/>
        </w:rPr>
        <w:tab/>
        <w:t>0.10-0.15</w:t>
      </w:r>
    </w:p>
    <w:p w14:paraId="47C26204" w14:textId="77777777" w:rsidR="00403414" w:rsidRDefault="00403414" w:rsidP="00403414">
      <w:pPr>
        <w:tabs>
          <w:tab w:val="left" w:pos="270"/>
          <w:tab w:val="left" w:pos="2880"/>
        </w:tabs>
        <w:jc w:val="both"/>
        <w:rPr>
          <w:szCs w:val="22"/>
        </w:rPr>
      </w:pPr>
      <w:r>
        <w:rPr>
          <w:szCs w:val="22"/>
        </w:rPr>
        <w:t xml:space="preserve"> </w:t>
      </w:r>
      <w:r>
        <w:rPr>
          <w:szCs w:val="22"/>
        </w:rPr>
        <w:tab/>
        <w:t>Steep, 7 percent</w:t>
      </w:r>
      <w:r>
        <w:rPr>
          <w:szCs w:val="22"/>
        </w:rPr>
        <w:tab/>
        <w:t>0.15-0.20</w:t>
      </w:r>
    </w:p>
    <w:p w14:paraId="0736FED6" w14:textId="77777777" w:rsidR="00403414" w:rsidRDefault="00403414" w:rsidP="00403414">
      <w:pPr>
        <w:tabs>
          <w:tab w:val="left" w:pos="270"/>
          <w:tab w:val="left" w:pos="2880"/>
        </w:tabs>
        <w:jc w:val="both"/>
        <w:rPr>
          <w:szCs w:val="22"/>
        </w:rPr>
      </w:pPr>
      <w:r>
        <w:rPr>
          <w:szCs w:val="22"/>
        </w:rPr>
        <w:t>Lawns: Heavy Soil</w:t>
      </w:r>
    </w:p>
    <w:p w14:paraId="63DB00E0" w14:textId="77777777" w:rsidR="00403414" w:rsidRDefault="00403414" w:rsidP="00403414">
      <w:pPr>
        <w:tabs>
          <w:tab w:val="left" w:pos="270"/>
          <w:tab w:val="left" w:pos="2880"/>
        </w:tabs>
        <w:jc w:val="both"/>
        <w:rPr>
          <w:szCs w:val="22"/>
        </w:rPr>
      </w:pPr>
      <w:r>
        <w:rPr>
          <w:szCs w:val="22"/>
        </w:rPr>
        <w:t xml:space="preserve"> </w:t>
      </w:r>
      <w:r>
        <w:rPr>
          <w:szCs w:val="22"/>
        </w:rPr>
        <w:tab/>
        <w:t>Flat, 2 percent</w:t>
      </w:r>
      <w:r>
        <w:rPr>
          <w:szCs w:val="22"/>
        </w:rPr>
        <w:tab/>
        <w:t>0.13-0.17</w:t>
      </w:r>
    </w:p>
    <w:p w14:paraId="63BD86DC" w14:textId="77777777" w:rsidR="00403414" w:rsidRDefault="00403414" w:rsidP="00403414">
      <w:pPr>
        <w:tabs>
          <w:tab w:val="left" w:pos="270"/>
          <w:tab w:val="left" w:pos="2880"/>
        </w:tabs>
        <w:jc w:val="both"/>
        <w:rPr>
          <w:szCs w:val="22"/>
        </w:rPr>
      </w:pPr>
      <w:r>
        <w:rPr>
          <w:szCs w:val="22"/>
        </w:rPr>
        <w:t xml:space="preserve"> </w:t>
      </w:r>
      <w:r>
        <w:rPr>
          <w:szCs w:val="22"/>
        </w:rPr>
        <w:tab/>
        <w:t>Average, 2 - 7 percent</w:t>
      </w:r>
      <w:r>
        <w:rPr>
          <w:szCs w:val="22"/>
        </w:rPr>
        <w:tab/>
        <w:t>0.18-0.22</w:t>
      </w:r>
    </w:p>
    <w:p w14:paraId="78EB9EEE" w14:textId="77777777" w:rsidR="00403414" w:rsidRDefault="00403414" w:rsidP="00403414">
      <w:pPr>
        <w:tabs>
          <w:tab w:val="left" w:pos="270"/>
          <w:tab w:val="left" w:pos="2880"/>
        </w:tabs>
        <w:jc w:val="both"/>
        <w:rPr>
          <w:szCs w:val="22"/>
        </w:rPr>
      </w:pPr>
      <w:r>
        <w:rPr>
          <w:szCs w:val="22"/>
        </w:rPr>
        <w:t xml:space="preserve"> </w:t>
      </w:r>
      <w:r>
        <w:rPr>
          <w:szCs w:val="22"/>
        </w:rPr>
        <w:tab/>
        <w:t>Steep, 7 percent</w:t>
      </w:r>
      <w:r>
        <w:rPr>
          <w:szCs w:val="22"/>
        </w:rPr>
        <w:tab/>
        <w:t>0.25-0.35</w:t>
      </w:r>
    </w:p>
    <w:p w14:paraId="023CF7B7" w14:textId="77777777" w:rsidR="00403414" w:rsidRDefault="00403414" w:rsidP="00403414">
      <w:pPr>
        <w:jc w:val="both"/>
        <w:rPr>
          <w:szCs w:val="22"/>
        </w:rPr>
        <w:sectPr w:rsidR="00403414" w:rsidSect="00967D98">
          <w:type w:val="continuous"/>
          <w:pgSz w:w="12240" w:h="15840"/>
          <w:pgMar w:top="720" w:right="1296" w:bottom="576" w:left="1296" w:header="720" w:footer="576" w:gutter="0"/>
          <w:cols w:num="2" w:space="720"/>
          <w:docGrid w:linePitch="360"/>
        </w:sectPr>
      </w:pPr>
    </w:p>
    <w:p w14:paraId="77F7E67E" w14:textId="77777777" w:rsidR="00403414" w:rsidRDefault="00403414" w:rsidP="00403414">
      <w:pPr>
        <w:jc w:val="both"/>
        <w:rPr>
          <w:szCs w:val="22"/>
        </w:rPr>
      </w:pPr>
    </w:p>
    <w:p w14:paraId="7C5266C2" w14:textId="77777777" w:rsidR="00403414" w:rsidRDefault="00403414" w:rsidP="00403414">
      <w:pPr>
        <w:jc w:val="both"/>
        <w:rPr>
          <w:szCs w:val="22"/>
        </w:rPr>
      </w:pPr>
      <w:r>
        <w:rPr>
          <w:szCs w:val="22"/>
        </w:rPr>
        <w:t>You should choose the most appropriate runoff coefficient for your site or calculate a weighted-average coefficient, which takes into account different types of land use at your facility:</w:t>
      </w:r>
    </w:p>
    <w:p w14:paraId="003D2255" w14:textId="77777777" w:rsidR="00403414" w:rsidRDefault="00403414" w:rsidP="00403414">
      <w:pPr>
        <w:jc w:val="both"/>
        <w:rPr>
          <w:szCs w:val="22"/>
        </w:rPr>
      </w:pPr>
    </w:p>
    <w:p w14:paraId="445AC21D" w14:textId="77777777" w:rsidR="00403414" w:rsidRDefault="00403414" w:rsidP="00403414">
      <w:pPr>
        <w:jc w:val="both"/>
        <w:rPr>
          <w:szCs w:val="22"/>
        </w:rPr>
      </w:pPr>
      <w:r>
        <w:rPr>
          <w:szCs w:val="22"/>
        </w:rPr>
        <w:t xml:space="preserve">Weighted-average runoff coefficient = </w:t>
      </w:r>
    </w:p>
    <w:p w14:paraId="68D5A4F5" w14:textId="77777777" w:rsidR="00403414" w:rsidRDefault="00403414" w:rsidP="00403414">
      <w:pPr>
        <w:jc w:val="both"/>
        <w:rPr>
          <w:szCs w:val="22"/>
        </w:rPr>
      </w:pPr>
    </w:p>
    <w:p w14:paraId="67262BBC" w14:textId="77777777" w:rsidR="00403414" w:rsidRDefault="00403414" w:rsidP="00403414">
      <w:pPr>
        <w:jc w:val="both"/>
        <w:rPr>
          <w:szCs w:val="22"/>
        </w:rPr>
      </w:pPr>
      <w:r>
        <w:rPr>
          <w:szCs w:val="22"/>
        </w:rPr>
        <w:t>(Area 1 % of total)(C1) + (Area 2 % of total)(C2) + (Area 3 % of total)(C3) + ... + (Area i % of total)(Ci)</w:t>
      </w:r>
    </w:p>
    <w:p w14:paraId="3E68B83E" w14:textId="77777777" w:rsidR="00403414" w:rsidRDefault="00403414" w:rsidP="00403414">
      <w:pPr>
        <w:ind w:left="180"/>
        <w:jc w:val="both"/>
        <w:rPr>
          <w:szCs w:val="22"/>
        </w:rPr>
      </w:pPr>
      <w:r>
        <w:rPr>
          <w:szCs w:val="22"/>
        </w:rPr>
        <w:t>where</w:t>
      </w:r>
    </w:p>
    <w:p w14:paraId="52710068" w14:textId="77777777" w:rsidR="00403414" w:rsidRDefault="00403414" w:rsidP="00403414">
      <w:pPr>
        <w:ind w:left="180"/>
        <w:jc w:val="both"/>
        <w:rPr>
          <w:szCs w:val="22"/>
        </w:rPr>
      </w:pPr>
    </w:p>
    <w:p w14:paraId="54298679" w14:textId="77777777" w:rsidR="00403414" w:rsidRDefault="00403414" w:rsidP="00403414">
      <w:pPr>
        <w:jc w:val="both"/>
        <w:rPr>
          <w:szCs w:val="22"/>
        </w:rPr>
      </w:pPr>
      <w:r>
        <w:rPr>
          <w:szCs w:val="22"/>
        </w:rPr>
        <w:t>Ci  =</w:t>
      </w:r>
      <w:r>
        <w:rPr>
          <w:szCs w:val="22"/>
        </w:rPr>
        <w:tab/>
        <w:t>runoff coefficient for a specific land use of Area i.</w:t>
      </w:r>
    </w:p>
    <w:p w14:paraId="2CDAF3D7" w14:textId="77777777" w:rsidR="00D5538F" w:rsidRDefault="00D5538F">
      <w:pPr>
        <w:jc w:val="both"/>
        <w:rPr>
          <w:szCs w:val="22"/>
        </w:rPr>
      </w:pPr>
    </w:p>
    <w:p w14:paraId="079BC199" w14:textId="77777777" w:rsidR="00403414" w:rsidRDefault="00403414">
      <w:pPr>
        <w:jc w:val="both"/>
        <w:rPr>
          <w:szCs w:val="22"/>
        </w:rPr>
      </w:pPr>
    </w:p>
    <w:p w14:paraId="7D5ECDB7" w14:textId="77777777" w:rsidR="00403414" w:rsidRDefault="00403414">
      <w:pPr>
        <w:jc w:val="both"/>
        <w:rPr>
          <w:szCs w:val="22"/>
        </w:rPr>
        <w:sectPr w:rsidR="00403414" w:rsidSect="00967D98">
          <w:type w:val="continuous"/>
          <w:pgSz w:w="12240" w:h="15840"/>
          <w:pgMar w:top="720" w:right="1296" w:bottom="576" w:left="1296" w:header="720" w:footer="576" w:gutter="0"/>
          <w:cols w:space="360"/>
          <w:docGrid w:linePitch="360"/>
        </w:sectPr>
      </w:pPr>
    </w:p>
    <w:p w14:paraId="66C94E01" w14:textId="77777777" w:rsidR="00D5538F" w:rsidRDefault="00D5538F">
      <w:pPr>
        <w:jc w:val="both"/>
        <w:rPr>
          <w:szCs w:val="22"/>
        </w:rPr>
      </w:pPr>
    </w:p>
    <w:p w14:paraId="53C26077" w14:textId="77777777" w:rsidR="00D5538F" w:rsidRDefault="00D5538F">
      <w:pPr>
        <w:spacing w:after="120"/>
        <w:jc w:val="both"/>
        <w:rPr>
          <w:szCs w:val="22"/>
        </w:rPr>
        <w:sectPr w:rsidR="00D5538F" w:rsidSect="00967D98">
          <w:type w:val="continuous"/>
          <w:pgSz w:w="12240" w:h="15840"/>
          <w:pgMar w:top="720" w:right="1296" w:bottom="576" w:left="1296" w:header="720" w:footer="576" w:gutter="0"/>
          <w:cols w:num="2" w:space="360"/>
          <w:docGrid w:linePitch="360"/>
        </w:sectPr>
      </w:pPr>
    </w:p>
    <w:tbl>
      <w:tblPr>
        <w:tblW w:w="9662" w:type="dxa"/>
        <w:jc w:val="center"/>
        <w:tblLayout w:type="fixed"/>
        <w:tblCellMar>
          <w:left w:w="120" w:type="dxa"/>
          <w:right w:w="120" w:type="dxa"/>
        </w:tblCellMar>
        <w:tblLook w:val="0000" w:firstRow="0" w:lastRow="0" w:firstColumn="0" w:lastColumn="0" w:noHBand="0" w:noVBand="0"/>
      </w:tblPr>
      <w:tblGrid>
        <w:gridCol w:w="9662"/>
      </w:tblGrid>
      <w:tr w:rsidR="00D5538F" w14:paraId="232085BF" w14:textId="77777777" w:rsidTr="002714DF">
        <w:trPr>
          <w:tblHeader/>
          <w:jc w:val="center"/>
        </w:trPr>
        <w:tc>
          <w:tcPr>
            <w:tcW w:w="9662" w:type="dxa"/>
            <w:tcBorders>
              <w:top w:val="single" w:sz="6" w:space="0" w:color="000000"/>
              <w:left w:val="single" w:sz="6" w:space="0" w:color="000000"/>
              <w:bottom w:val="single" w:sz="6" w:space="0" w:color="000000"/>
              <w:right w:val="single" w:sz="6" w:space="0" w:color="000000"/>
            </w:tcBorders>
            <w:shd w:val="pct10" w:color="000000" w:fill="FFFFFF"/>
          </w:tcPr>
          <w:p w14:paraId="62FBA8D8" w14:textId="77777777" w:rsidR="00D5538F" w:rsidRPr="00805D00" w:rsidRDefault="00D5538F">
            <w:pPr>
              <w:pStyle w:val="ExampleHeading"/>
              <w:rPr>
                <w:bCs/>
                <w:szCs w:val="22"/>
              </w:rPr>
            </w:pPr>
            <w:bookmarkStart w:id="164" w:name="_Toc339367681"/>
            <w:bookmarkStart w:id="165" w:name="_Toc467667789"/>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13</w:t>
            </w:r>
            <w:r w:rsidRPr="00805D00">
              <w:rPr>
                <w:bCs/>
                <w:szCs w:val="22"/>
              </w:rPr>
              <w:fldChar w:fldCharType="end"/>
            </w:r>
            <w:r w:rsidRPr="00805D00">
              <w:rPr>
                <w:bCs/>
                <w:szCs w:val="22"/>
              </w:rPr>
              <w:t xml:space="preserve">: </w:t>
            </w:r>
            <w:r w:rsidRPr="00805D00">
              <w:rPr>
                <w:bCs/>
                <w:szCs w:val="22"/>
              </w:rPr>
              <w:tab/>
              <w:t>Stormwater Runoff</w:t>
            </w:r>
            <w:bookmarkEnd w:id="164"/>
            <w:bookmarkEnd w:id="165"/>
            <w:r>
              <w:rPr>
                <w:bCs/>
                <w:szCs w:val="22"/>
              </w:rPr>
              <w:fldChar w:fldCharType="begin"/>
            </w:r>
            <w:r w:rsidRPr="00805D00">
              <w:rPr>
                <w:bCs/>
                <w:szCs w:val="22"/>
              </w:rPr>
              <w:instrText>xe "Stormwater Runoff"</w:instrText>
            </w:r>
            <w:r>
              <w:rPr>
                <w:bCs/>
                <w:szCs w:val="22"/>
              </w:rPr>
              <w:fldChar w:fldCharType="end"/>
            </w:r>
          </w:p>
          <w:p w14:paraId="6B894AB8"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p>
          <w:p w14:paraId="0D047666"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Your facility is located in a semi-arid region of the United States that has an annual precipitation (including snowfall) of 12 inches of rain. (Snowfall should be converted to the equivalent inches of rain; assume one foot of snow is equivalent to one inch of rain.) The total area covered by your facility is 42 acres (about 170,000 square meters or 1,829,520 square feet). The area of your facility is 50 percent unimproved area, 10 percent asphaltic streets, and 40 percent concrete pavement.</w:t>
            </w:r>
          </w:p>
          <w:p w14:paraId="7F3EDCC6"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p>
          <w:p w14:paraId="29A8A133"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jc w:val="both"/>
              <w:rPr>
                <w:color w:val="000000"/>
              </w:rPr>
            </w:pPr>
            <w:r>
              <w:rPr>
                <w:color w:val="000000"/>
                <w:szCs w:val="22"/>
              </w:rPr>
              <w:t>The total stormwater runoff from your facility is therefore calculated as follows:</w:t>
            </w:r>
          </w:p>
          <w:p w14:paraId="453CF260"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ind w:firstLine="5040"/>
              <w:jc w:val="both"/>
              <w:rPr>
                <w:color w:val="000000"/>
              </w:rPr>
            </w:pPr>
            <w:r>
              <w:rPr>
                <w:color w:val="000000"/>
                <w:szCs w:val="22"/>
              </w:rPr>
              <w:t xml:space="preserve"> Runoff</w:t>
            </w:r>
          </w:p>
          <w:p w14:paraId="4E2B2657"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ind w:firstLine="756"/>
              <w:jc w:val="both"/>
              <w:rPr>
                <w:color w:val="000000"/>
              </w:rPr>
            </w:pPr>
            <w:r>
              <w:rPr>
                <w:color w:val="000000"/>
                <w:szCs w:val="22"/>
              </w:rPr>
              <w:t>Land Use</w:t>
            </w:r>
            <w:r>
              <w:rPr>
                <w:color w:val="000000"/>
                <w:szCs w:val="22"/>
              </w:rPr>
              <w:tab/>
            </w:r>
            <w:r>
              <w:rPr>
                <w:color w:val="000000"/>
                <w:szCs w:val="22"/>
              </w:rPr>
              <w:tab/>
              <w:t xml:space="preserve"> % Total Area</w:t>
            </w:r>
            <w:r>
              <w:rPr>
                <w:color w:val="000000"/>
                <w:szCs w:val="22"/>
              </w:rPr>
              <w:tab/>
            </w:r>
            <w:r>
              <w:rPr>
                <w:color w:val="000000"/>
                <w:szCs w:val="22"/>
              </w:rPr>
              <w:tab/>
              <w:t xml:space="preserve"> Coefficient</w:t>
            </w:r>
          </w:p>
          <w:p w14:paraId="686AACCC"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ind w:firstLine="756"/>
              <w:jc w:val="both"/>
              <w:rPr>
                <w:color w:val="000000"/>
              </w:rPr>
            </w:pPr>
            <w:r>
              <w:rPr>
                <w:color w:val="000000"/>
                <w:szCs w:val="22"/>
              </w:rPr>
              <w:t>Unimproved area</w:t>
            </w:r>
            <w:r>
              <w:rPr>
                <w:color w:val="000000"/>
                <w:szCs w:val="22"/>
              </w:rPr>
              <w:tab/>
              <w:t xml:space="preserve">           50 </w:t>
            </w:r>
            <w:r>
              <w:rPr>
                <w:color w:val="000000"/>
                <w:szCs w:val="22"/>
              </w:rPr>
              <w:tab/>
              <w:t xml:space="preserve">                   0.20</w:t>
            </w:r>
          </w:p>
          <w:p w14:paraId="5F73FC1A"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ind w:firstLine="756"/>
              <w:jc w:val="both"/>
              <w:rPr>
                <w:color w:val="000000"/>
              </w:rPr>
            </w:pPr>
            <w:r>
              <w:rPr>
                <w:color w:val="000000"/>
                <w:szCs w:val="22"/>
              </w:rPr>
              <w:t>Asphaltic streets</w:t>
            </w:r>
            <w:r>
              <w:rPr>
                <w:color w:val="000000"/>
                <w:szCs w:val="22"/>
              </w:rPr>
              <w:tab/>
              <w:t xml:space="preserve">           10 </w:t>
            </w:r>
            <w:r>
              <w:rPr>
                <w:color w:val="000000"/>
                <w:szCs w:val="22"/>
              </w:rPr>
              <w:tab/>
              <w:t xml:space="preserve">                   0.85</w:t>
            </w:r>
          </w:p>
          <w:p w14:paraId="7F9B6428" w14:textId="77777777" w:rsidR="00D5538F" w:rsidRDefault="00D5538F">
            <w:pPr>
              <w:tabs>
                <w:tab w:val="left" w:pos="0"/>
                <w:tab w:val="left" w:pos="432"/>
                <w:tab w:val="left" w:pos="756"/>
                <w:tab w:val="left" w:pos="1332"/>
                <w:tab w:val="left" w:pos="2160"/>
                <w:tab w:val="left" w:pos="2736"/>
                <w:tab w:val="left" w:pos="3381"/>
                <w:tab w:val="left" w:pos="4320"/>
                <w:tab w:val="left" w:pos="5040"/>
                <w:tab w:val="left" w:pos="5760"/>
                <w:tab w:val="left" w:pos="6480"/>
                <w:tab w:val="left" w:pos="7200"/>
                <w:tab w:val="left" w:pos="7920"/>
                <w:tab w:val="left" w:pos="8640"/>
              </w:tabs>
              <w:spacing w:after="120"/>
              <w:ind w:firstLine="756"/>
              <w:jc w:val="both"/>
              <w:rPr>
                <w:color w:val="000000"/>
              </w:rPr>
            </w:pPr>
            <w:r>
              <w:rPr>
                <w:color w:val="000000"/>
                <w:szCs w:val="22"/>
              </w:rPr>
              <w:t>Concrete pavement</w:t>
            </w:r>
            <w:r>
              <w:rPr>
                <w:color w:val="000000"/>
                <w:szCs w:val="22"/>
              </w:rPr>
              <w:tab/>
              <w:t xml:space="preserve">           40 </w:t>
            </w:r>
            <w:r>
              <w:rPr>
                <w:color w:val="000000"/>
                <w:szCs w:val="22"/>
              </w:rPr>
              <w:tab/>
              <w:t xml:space="preserve">                   0.90</w:t>
            </w:r>
          </w:p>
          <w:p w14:paraId="075E5642"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jc w:val="both"/>
              <w:rPr>
                <w:color w:val="000000"/>
              </w:rPr>
            </w:pPr>
            <w:r>
              <w:rPr>
                <w:color w:val="000000"/>
                <w:szCs w:val="22"/>
              </w:rPr>
              <w:t xml:space="preserve">Weighted-average runoff coefficient = [(50%) </w:t>
            </w:r>
            <w:r>
              <w:rPr>
                <w:szCs w:val="22"/>
              </w:rPr>
              <w:t xml:space="preserve"> </w:t>
            </w:r>
            <w:r>
              <w:rPr>
                <w:color w:val="000000"/>
                <w:szCs w:val="22"/>
              </w:rPr>
              <w:t xml:space="preserve">×  (0.20)] + [(10%) </w:t>
            </w:r>
            <w:r>
              <w:rPr>
                <w:szCs w:val="22"/>
              </w:rPr>
              <w:t xml:space="preserve"> </w:t>
            </w:r>
            <w:r>
              <w:rPr>
                <w:color w:val="000000"/>
                <w:szCs w:val="22"/>
              </w:rPr>
              <w:t>×  (0.85)] ×  [(40%) x (0.90)] = 0.545</w:t>
            </w:r>
          </w:p>
          <w:p w14:paraId="491FE20A"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 (Rainfall) ×  (land area) ×  (conversion factor) ×  (runoff coefficient) = stormwater runoff</w:t>
            </w:r>
          </w:p>
          <w:p w14:paraId="672F7F15"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ind w:firstLine="432"/>
              <w:jc w:val="both"/>
              <w:rPr>
                <w:color w:val="000000"/>
              </w:rPr>
            </w:pPr>
            <w:r>
              <w:rPr>
                <w:color w:val="000000"/>
                <w:szCs w:val="22"/>
              </w:rPr>
              <w:t>(1 ft/year) ×  (1,829,520 ft</w:t>
            </w:r>
            <w:r>
              <w:rPr>
                <w:color w:val="000000"/>
                <w:szCs w:val="22"/>
                <w:vertAlign w:val="superscript"/>
              </w:rPr>
              <w:t>2</w:t>
            </w:r>
            <w:r>
              <w:rPr>
                <w:color w:val="000000"/>
                <w:szCs w:val="22"/>
              </w:rPr>
              <w:t>) ×  (7.48 gal/ft</w:t>
            </w:r>
            <w:r>
              <w:rPr>
                <w:color w:val="000000"/>
                <w:szCs w:val="22"/>
                <w:vertAlign w:val="superscript"/>
              </w:rPr>
              <w:t>3</w:t>
            </w:r>
            <w:r>
              <w:rPr>
                <w:color w:val="000000"/>
                <w:szCs w:val="22"/>
              </w:rPr>
              <w:t>) ×  (0.545) = 7,458,222 gallons/year</w:t>
            </w:r>
          </w:p>
          <w:p w14:paraId="242B4696"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jc w:val="both"/>
              <w:rPr>
                <w:color w:val="000000"/>
              </w:rPr>
            </w:pPr>
            <w:r>
              <w:rPr>
                <w:color w:val="000000"/>
                <w:szCs w:val="22"/>
              </w:rPr>
              <w:t>Total stormwater runoff = 7,458,222 gallons/year</w:t>
            </w:r>
          </w:p>
          <w:p w14:paraId="2B3FA8EF"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jc w:val="both"/>
              <w:rPr>
                <w:color w:val="000000"/>
              </w:rPr>
            </w:pPr>
            <w:r>
              <w:rPr>
                <w:color w:val="000000"/>
                <w:szCs w:val="22"/>
              </w:rPr>
              <w:t>Your stormwater monitoring data shows that the average concentration of zinc in the stormwater runoff from your facility from a biocide containing a zinc compound is 1.4 milligrams per liter. The total amount of zinc discharged to surface water through the plant wastewater discharge (non-stormwater) is 250 pounds per year. The total amount of zinc discharged with stormwater is:</w:t>
            </w:r>
          </w:p>
          <w:p w14:paraId="44409464"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ind w:firstLine="432"/>
              <w:jc w:val="both"/>
              <w:rPr>
                <w:color w:val="000000"/>
              </w:rPr>
            </w:pPr>
            <w:r>
              <w:rPr>
                <w:color w:val="000000"/>
                <w:szCs w:val="22"/>
              </w:rPr>
              <w:t>(7,458,222 gallons stormwater) × (3.785 liters/gallon) = 28,229,370 liters stormwater</w:t>
            </w:r>
          </w:p>
          <w:p w14:paraId="7C89A9AD"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120"/>
              <w:ind w:firstLine="432"/>
              <w:jc w:val="both"/>
              <w:rPr>
                <w:color w:val="000000"/>
                <w:lang w:val="nl-NL"/>
              </w:rPr>
            </w:pPr>
            <w:r>
              <w:rPr>
                <w:color w:val="000000"/>
                <w:szCs w:val="22"/>
                <w:lang w:val="nl-NL"/>
              </w:rPr>
              <w:t>(28,229,370 liters stormwater)</w:t>
            </w:r>
            <w:r w:rsidRPr="0045483B">
              <w:rPr>
                <w:rFonts w:ascii="Times New Roman Bold" w:hAnsi="Times New Roman Bold"/>
                <w:b/>
                <w:sz w:val="26"/>
                <w:szCs w:val="22"/>
              </w:rPr>
              <w:t xml:space="preserve"> </w:t>
            </w:r>
            <w:r w:rsidRPr="0045483B">
              <w:rPr>
                <w:rFonts w:ascii="Times New Roman Bold" w:hAnsi="Times New Roman Bold"/>
                <w:b/>
                <w:color w:val="000000"/>
                <w:sz w:val="26"/>
                <w:szCs w:val="22"/>
              </w:rPr>
              <w:t xml:space="preserve">× </w:t>
            </w:r>
            <w:r>
              <w:rPr>
                <w:color w:val="000000"/>
                <w:szCs w:val="22"/>
                <w:lang w:val="nl-NL"/>
              </w:rPr>
              <w:t xml:space="preserve">(1.4 mg zinc/liter) </w:t>
            </w:r>
            <w:r w:rsidRPr="0045483B">
              <w:rPr>
                <w:rFonts w:ascii="Times New Roman Bold" w:hAnsi="Times New Roman Bold"/>
                <w:b/>
                <w:color w:val="000000"/>
                <w:sz w:val="26"/>
                <w:szCs w:val="22"/>
              </w:rPr>
              <w:t xml:space="preserve">× </w:t>
            </w:r>
            <w:r>
              <w:rPr>
                <w:color w:val="000000"/>
                <w:szCs w:val="22"/>
                <w:lang w:val="nl-NL"/>
              </w:rPr>
              <w:t xml:space="preserve"> 10</w:t>
            </w:r>
            <w:r>
              <w:rPr>
                <w:color w:val="000000"/>
                <w:szCs w:val="22"/>
                <w:vertAlign w:val="superscript"/>
                <w:lang w:val="nl-NL"/>
              </w:rPr>
              <w:t>3</w:t>
            </w:r>
            <w:r>
              <w:rPr>
                <w:color w:val="000000"/>
                <w:szCs w:val="22"/>
                <w:lang w:val="nl-NL"/>
              </w:rPr>
              <w:t xml:space="preserve"> g/mg </w:t>
            </w:r>
            <w:r w:rsidRPr="0045483B">
              <w:rPr>
                <w:rFonts w:ascii="Times New Roman Bold" w:hAnsi="Times New Roman Bold"/>
                <w:b/>
                <w:sz w:val="26"/>
                <w:szCs w:val="22"/>
              </w:rPr>
              <w:t xml:space="preserve"> </w:t>
            </w:r>
            <w:r w:rsidRPr="0045483B">
              <w:rPr>
                <w:rFonts w:ascii="Times New Roman Bold" w:hAnsi="Times New Roman Bold"/>
                <w:b/>
                <w:color w:val="000000"/>
                <w:sz w:val="26"/>
                <w:szCs w:val="22"/>
              </w:rPr>
              <w:t xml:space="preserve">× </w:t>
            </w:r>
            <w:r>
              <w:rPr>
                <w:color w:val="000000"/>
                <w:szCs w:val="22"/>
                <w:lang w:val="nl-NL"/>
              </w:rPr>
              <w:t xml:space="preserve"> (1/454) lb/g = 87 lb zinc.</w:t>
            </w:r>
          </w:p>
          <w:p w14:paraId="483F3A86"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The total amount of zinc discharged from all sources of your facility is:</w:t>
            </w:r>
          </w:p>
          <w:p w14:paraId="3CB4F714"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p>
          <w:p w14:paraId="0577904A"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                       250 pounds zinc from wastewater discharged</w:t>
            </w:r>
          </w:p>
          <w:p w14:paraId="56E70813"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ind w:firstLine="1332"/>
              <w:jc w:val="both"/>
              <w:rPr>
                <w:color w:val="000000"/>
                <w:u w:val="single"/>
              </w:rPr>
            </w:pPr>
            <w:r>
              <w:rPr>
                <w:color w:val="000000"/>
                <w:szCs w:val="22"/>
              </w:rPr>
              <w:t xml:space="preserve"> </w:t>
            </w:r>
            <w:r>
              <w:rPr>
                <w:color w:val="000000"/>
                <w:szCs w:val="22"/>
                <w:u w:val="single"/>
              </w:rPr>
              <w:t>+87 pounds zinc from stormwater runoff</w:t>
            </w:r>
          </w:p>
          <w:p w14:paraId="782DACA5"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ind w:firstLine="1332"/>
              <w:jc w:val="both"/>
              <w:rPr>
                <w:color w:val="000000"/>
              </w:rPr>
            </w:pPr>
            <w:r>
              <w:rPr>
                <w:color w:val="000000"/>
                <w:szCs w:val="22"/>
              </w:rPr>
              <w:t xml:space="preserve"> 337 pounds zinc total water discharged</w:t>
            </w:r>
          </w:p>
          <w:p w14:paraId="0B453DCA"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p>
          <w:p w14:paraId="7A602DFE"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The percentage of zinc discharge through stormwater reported in section 5.3 column C on Form R is:</w:t>
            </w:r>
          </w:p>
          <w:p w14:paraId="56D171A4"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jc w:val="both"/>
              <w:rPr>
                <w:color w:val="000000"/>
              </w:rPr>
            </w:pPr>
          </w:p>
          <w:p w14:paraId="3C0190E5" w14:textId="77777777" w:rsidR="00D5538F" w:rsidRDefault="00D5538F">
            <w:pPr>
              <w:tabs>
                <w:tab w:val="left" w:pos="0"/>
                <w:tab w:val="left" w:pos="432"/>
                <w:tab w:val="left" w:pos="756"/>
                <w:tab w:val="left" w:pos="1332"/>
                <w:tab w:val="left" w:pos="2160"/>
                <w:tab w:val="left" w:pos="2736"/>
                <w:tab w:val="left" w:pos="3600"/>
                <w:tab w:val="left" w:pos="4320"/>
                <w:tab w:val="left" w:pos="5040"/>
                <w:tab w:val="left" w:pos="5760"/>
                <w:tab w:val="left" w:pos="6480"/>
                <w:tab w:val="left" w:pos="7200"/>
                <w:tab w:val="left" w:pos="7920"/>
                <w:tab w:val="left" w:pos="8640"/>
              </w:tabs>
              <w:spacing w:after="58"/>
              <w:jc w:val="both"/>
              <w:rPr>
                <w:color w:val="000000"/>
              </w:rPr>
            </w:pPr>
            <w:r>
              <w:rPr>
                <w:color w:val="000000"/>
                <w:szCs w:val="22"/>
              </w:rPr>
              <w:t xml:space="preserve"> </w:t>
            </w:r>
            <w:r>
              <w:rPr>
                <w:color w:val="000000"/>
                <w:szCs w:val="22"/>
              </w:rPr>
              <w:tab/>
            </w:r>
            <w:r>
              <w:rPr>
                <w:color w:val="000000"/>
                <w:szCs w:val="22"/>
              </w:rPr>
              <w:tab/>
            </w:r>
            <w:r>
              <w:rPr>
                <w:color w:val="000000"/>
                <w:szCs w:val="22"/>
              </w:rPr>
              <w:tab/>
              <w:t>(87/337)</w:t>
            </w:r>
            <w:r>
              <w:rPr>
                <w:szCs w:val="22"/>
              </w:rPr>
              <w:t xml:space="preserve"> </w:t>
            </w:r>
            <w:r>
              <w:rPr>
                <w:color w:val="000000"/>
                <w:szCs w:val="22"/>
              </w:rPr>
              <w:t>× 100% = 26%</w:t>
            </w:r>
          </w:p>
        </w:tc>
      </w:tr>
    </w:tbl>
    <w:p w14:paraId="31B7C116" w14:textId="77777777" w:rsidR="00D5538F" w:rsidRDefault="00D5538F" w:rsidP="005B422A">
      <w:pPr>
        <w:jc w:val="both"/>
        <w:rPr>
          <w:szCs w:val="22"/>
        </w:rPr>
      </w:pPr>
    </w:p>
    <w:p w14:paraId="71773484" w14:textId="77777777" w:rsidR="00D5538F" w:rsidRDefault="00D5538F">
      <w:pPr>
        <w:jc w:val="both"/>
        <w:rPr>
          <w:szCs w:val="22"/>
        </w:rPr>
        <w:sectPr w:rsidR="00D5538F" w:rsidSect="00967D98">
          <w:type w:val="continuous"/>
          <w:pgSz w:w="12240" w:h="15840"/>
          <w:pgMar w:top="720" w:right="1296" w:bottom="576" w:left="1296" w:header="720" w:footer="576" w:gutter="0"/>
          <w:cols w:space="540"/>
          <w:docGrid w:linePitch="360"/>
        </w:sectPr>
      </w:pPr>
    </w:p>
    <w:p w14:paraId="3498C5AB" w14:textId="77777777" w:rsidR="00403414" w:rsidRDefault="00403414" w:rsidP="00CF13C4">
      <w:pPr>
        <w:pStyle w:val="Heading2"/>
        <w:rPr>
          <w:rFonts w:ascii="Times New Roman" w:hAnsi="Times New Roman"/>
        </w:rPr>
        <w:sectPr w:rsidR="00403414" w:rsidSect="00967D98">
          <w:type w:val="continuous"/>
          <w:pgSz w:w="12240" w:h="15840"/>
          <w:pgMar w:top="720" w:right="1296" w:bottom="576" w:left="1296" w:header="720" w:footer="576" w:gutter="0"/>
          <w:cols w:num="2" w:space="360"/>
          <w:docGrid w:linePitch="360"/>
        </w:sectPr>
      </w:pPr>
      <w:bookmarkStart w:id="166" w:name="_Toc209848054"/>
    </w:p>
    <w:p w14:paraId="0526AFC2" w14:textId="400E67B3" w:rsidR="00D5538F" w:rsidRDefault="00D5538F" w:rsidP="00551805">
      <w:pPr>
        <w:pStyle w:val="Heading2"/>
        <w:rPr>
          <w:rFonts w:ascii="Times New Roman" w:hAnsi="Times New Roman"/>
        </w:rPr>
      </w:pPr>
      <w:bookmarkStart w:id="167" w:name="_Toc466365218"/>
      <w:r>
        <w:rPr>
          <w:rFonts w:ascii="Times New Roman" w:hAnsi="Times New Roman"/>
        </w:rPr>
        <w:lastRenderedPageBreak/>
        <w:t xml:space="preserve">Section 6. </w:t>
      </w:r>
      <w:r>
        <w:rPr>
          <w:rFonts w:ascii="Times New Roman" w:hAnsi="Times New Roman"/>
        </w:rPr>
        <w:tab/>
      </w:r>
      <w:r w:rsidRPr="00B43001">
        <w:rPr>
          <w:rFonts w:ascii="Times New Roman" w:hAnsi="Times New Roman"/>
        </w:rPr>
        <w:t>Transfer(s) of the Toxic Chemical in Wastes to Off-Site Locations</w:t>
      </w:r>
      <w:bookmarkEnd w:id="166"/>
      <w:r w:rsidR="004E65CE">
        <w:rPr>
          <w:rFonts w:ascii="Times New Roman" w:hAnsi="Times New Roman"/>
        </w:rPr>
        <w:t xml:space="preserve"> (Form R)</w:t>
      </w:r>
      <w:bookmarkEnd w:id="167"/>
    </w:p>
    <w:p w14:paraId="38314612" w14:textId="77777777" w:rsidR="00D5538F" w:rsidRDefault="00D5538F" w:rsidP="005B422A">
      <w:pPr>
        <w:jc w:val="both"/>
        <w:rPr>
          <w:szCs w:val="22"/>
        </w:rPr>
      </w:pPr>
      <w:r>
        <w:rPr>
          <w:szCs w:val="22"/>
        </w:rPr>
        <w:t>You must report in this section the total annual quantity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wastes sent to any off-site facility for the purposes of disposal, treatment, energy recovery, or recycling. Report the total amount of the EPCRA </w:t>
      </w:r>
      <w:r w:rsidRPr="0093305E">
        <w:rPr>
          <w:szCs w:val="22"/>
        </w:rPr>
        <w:t>Section 313</w:t>
      </w:r>
      <w:r>
        <w:rPr>
          <w:szCs w:val="22"/>
        </w:rPr>
        <w:t xml:space="preserve"> chemical transferred off-site after any on-site waste treatment, recycling, or removal is completed.</w:t>
      </w:r>
    </w:p>
    <w:p w14:paraId="5559FAE7" w14:textId="77777777" w:rsidR="00D5538F" w:rsidRDefault="00D5538F">
      <w:pPr>
        <w:jc w:val="both"/>
        <w:rPr>
          <w:szCs w:val="22"/>
        </w:rPr>
      </w:pPr>
    </w:p>
    <w:p w14:paraId="77FB4C00" w14:textId="77777777" w:rsidR="00D5538F" w:rsidRDefault="00D5538F">
      <w:pPr>
        <w:jc w:val="both"/>
        <w:rPr>
          <w:szCs w:val="22"/>
        </w:rPr>
      </w:pPr>
      <w:r>
        <w:rPr>
          <w:szCs w:val="22"/>
        </w:rPr>
        <w:t>For all toxic chemicals (except the dioxin and dioxin-like compounds category), do not enter the values in Section 6 in gallons, tons, liters, or any measure other than pounds. You must also enter the values as whole numbers. Numbers following a decimal point are not acceptable for toxic chemicals other than those designated as PBT</w:t>
      </w:r>
      <w:r>
        <w:rPr>
          <w:szCs w:val="22"/>
        </w:rPr>
        <w:fldChar w:fldCharType="begin"/>
      </w:r>
      <w:r>
        <w:instrText>xe "PBT"</w:instrText>
      </w:r>
      <w:r>
        <w:rPr>
          <w:szCs w:val="22"/>
        </w:rPr>
        <w:fldChar w:fldCharType="end"/>
      </w:r>
      <w:r>
        <w:rPr>
          <w:szCs w:val="22"/>
        </w:rPr>
        <w:t xml:space="preserve"> chemicals. For PBT chemicals, facilities should report release and other waste management quantities greater than 0.1 pound (except the dioxin and dioxin-like compounds category) provided the accuracy and the underlying data on which the estimate is based supports this level of precision.</w:t>
      </w:r>
    </w:p>
    <w:p w14:paraId="7E9FA544" w14:textId="77777777" w:rsidR="00D5538F" w:rsidRDefault="00D5538F">
      <w:pPr>
        <w:jc w:val="both"/>
        <w:rPr>
          <w:szCs w:val="22"/>
        </w:rPr>
      </w:pPr>
    </w:p>
    <w:p w14:paraId="4D9418EA" w14:textId="57532964" w:rsidR="00D5538F" w:rsidRDefault="00D5538F">
      <w:pPr>
        <w:jc w:val="both"/>
        <w:rPr>
          <w:szCs w:val="22"/>
        </w:rPr>
      </w:pPr>
      <w:r w:rsidRPr="00A9354A">
        <w:rPr>
          <w:b/>
          <w:szCs w:val="22"/>
        </w:rPr>
        <w:t xml:space="preserve">Dioxin and dioxin-like compounds category. </w:t>
      </w:r>
      <w:r>
        <w:rPr>
          <w:szCs w:val="22"/>
        </w:rPr>
        <w:t xml:space="preserve"> </w:t>
      </w:r>
      <w:r w:rsidRPr="00C162AA">
        <w:rPr>
          <w:szCs w:val="22"/>
        </w:rPr>
        <w:t xml:space="preserve">Facilities should report at a level of precision supported by the accuracy of the underlying data and the estimation techniques on which the estimate is based. Notwithstanding the numeric precision used when determining reporting eligibility thresholds, facilities should report on Form </w:t>
      </w:r>
      <w:r w:rsidRPr="0007660D">
        <w:rPr>
          <w:szCs w:val="22"/>
        </w:rPr>
        <w:t xml:space="preserve">R to the level of accuracy that their data supports, up to seven digits to the right of the decimal. </w:t>
      </w:r>
      <w:r>
        <w:rPr>
          <w:szCs w:val="22"/>
        </w:rPr>
        <w:t>TRI-MEweb</w:t>
      </w:r>
      <w:r w:rsidRPr="0007660D">
        <w:rPr>
          <w:szCs w:val="22"/>
        </w:rPr>
        <w:t xml:space="preserve"> and </w:t>
      </w:r>
      <w:r>
        <w:rPr>
          <w:szCs w:val="22"/>
        </w:rPr>
        <w:t xml:space="preserve">EPA’s </w:t>
      </w:r>
      <w:r w:rsidRPr="0007660D">
        <w:rPr>
          <w:szCs w:val="22"/>
        </w:rPr>
        <w:t xml:space="preserve">data management systems support data precision to seven digits to the right of the decimal.  The smallest quantity that needs </w:t>
      </w:r>
      <w:r w:rsidRPr="00C162AA">
        <w:rPr>
          <w:szCs w:val="22"/>
        </w:rPr>
        <w:t>to be reported on the Form R for the dioxin and dioxin-like compounds category is 0.0001 grams (see</w:t>
      </w:r>
      <w:r>
        <w:rPr>
          <w:szCs w:val="22"/>
        </w:rPr>
        <w:t xml:space="preserve"> Example 12).</w:t>
      </w:r>
    </w:p>
    <w:p w14:paraId="458CA28C" w14:textId="77777777" w:rsidR="00D5538F" w:rsidRDefault="00D5538F">
      <w:pPr>
        <w:jc w:val="both"/>
        <w:rPr>
          <w:szCs w:val="22"/>
        </w:rPr>
      </w:pPr>
    </w:p>
    <w:p w14:paraId="3F44B106" w14:textId="77777777" w:rsidR="00D5538F" w:rsidRDefault="00D5538F">
      <w:pPr>
        <w:jc w:val="both"/>
        <w:rPr>
          <w:szCs w:val="22"/>
        </w:rPr>
      </w:pPr>
      <w:r w:rsidRPr="00DE71B5">
        <w:rPr>
          <w:b/>
          <w:szCs w:val="22"/>
          <w:lang w:val="pt-BR"/>
        </w:rPr>
        <w:t>NA vs. a Numeric Value (e.g., Zero).</w:t>
      </w:r>
      <w:r w:rsidRPr="00DE71B5">
        <w:rPr>
          <w:szCs w:val="22"/>
          <w:lang w:val="pt-BR"/>
        </w:rPr>
        <w:t xml:space="preserve"> </w:t>
      </w:r>
      <w:r>
        <w:rPr>
          <w:szCs w:val="22"/>
        </w:rPr>
        <w:t>You must enter a numeric value if you transfer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a Publicly Owned Treatment Works (POTW) or transfer wastes containing that toxic chemical to other off-site locations. If the aggregate amount transferred was less than 0.5 pound, then you should enter zero (unless the chemical is listed as a PBT</w:t>
      </w:r>
      <w:r>
        <w:rPr>
          <w:szCs w:val="22"/>
        </w:rPr>
        <w:fldChar w:fldCharType="begin"/>
      </w:r>
      <w:r>
        <w:instrText>xe "PBT"</w:instrText>
      </w:r>
      <w:r>
        <w:rPr>
          <w:szCs w:val="22"/>
        </w:rPr>
        <w:fldChar w:fldCharType="end"/>
      </w:r>
      <w:r>
        <w:rPr>
          <w:szCs w:val="22"/>
        </w:rPr>
        <w:t xml:space="preserve"> chemical). Also report zero for transfers of listed mineral acids (i.e., hydrogen fluoride and nitric acid) if they have </w:t>
      </w:r>
      <w:r>
        <w:rPr>
          <w:szCs w:val="22"/>
        </w:rPr>
        <w:t>been neutralized to a pH of 6 or above prior to discharge to a POTW; do not check NA.</w:t>
      </w:r>
    </w:p>
    <w:p w14:paraId="4947F6B1" w14:textId="77777777" w:rsidR="00D5538F" w:rsidRDefault="00D5538F">
      <w:pPr>
        <w:jc w:val="both"/>
        <w:rPr>
          <w:szCs w:val="22"/>
        </w:rPr>
      </w:pPr>
    </w:p>
    <w:p w14:paraId="68CFB106" w14:textId="2AA672C5" w:rsidR="00D5538F" w:rsidRPr="002E7FB3" w:rsidRDefault="00D5538F">
      <w:pPr>
        <w:jc w:val="both"/>
        <w:rPr>
          <w:szCs w:val="22"/>
        </w:rPr>
      </w:pPr>
      <w:r w:rsidRPr="00B43001">
        <w:rPr>
          <w:szCs w:val="22"/>
        </w:rPr>
        <w:t>However, if you do not discharge wastewater containing the reported EPCRA</w:t>
      </w:r>
      <w:r>
        <w:rPr>
          <w:szCs w:val="22"/>
        </w:rPr>
        <w:fldChar w:fldCharType="begin"/>
      </w:r>
      <w:r w:rsidRPr="00B43001">
        <w:instrText>xe "</w:instrText>
      </w:r>
      <w:r w:rsidRPr="00B43001">
        <w:rPr>
          <w:szCs w:val="22"/>
        </w:rPr>
        <w:instrText>EPCRA</w:instrText>
      </w:r>
      <w:r w:rsidRPr="00B43001">
        <w:instrText>"</w:instrText>
      </w:r>
      <w:r>
        <w:rPr>
          <w:szCs w:val="22"/>
        </w:rPr>
        <w:fldChar w:fldCharType="end"/>
      </w:r>
      <w:r w:rsidRPr="00B43001">
        <w:rPr>
          <w:szCs w:val="22"/>
        </w:rPr>
        <w:t xml:space="preserve"> Section 313 chemical to a POTW, you should check the “</w:t>
      </w:r>
      <w:r>
        <w:rPr>
          <w:szCs w:val="22"/>
        </w:rPr>
        <w:t>Not Applicable</w:t>
      </w:r>
      <w:r w:rsidRPr="00B43001">
        <w:rPr>
          <w:szCs w:val="22"/>
        </w:rPr>
        <w:t>” box in Section 6.1. If you do not ship or transfer wastes containing the reported EPCRA Section 313 chemical to other off-site locations, you should check the “</w:t>
      </w:r>
      <w:r>
        <w:rPr>
          <w:szCs w:val="22"/>
        </w:rPr>
        <w:t>Not Applicable</w:t>
      </w:r>
      <w:r w:rsidRPr="00B43001">
        <w:rPr>
          <w:szCs w:val="22"/>
        </w:rPr>
        <w:t>” box</w:t>
      </w:r>
      <w:r>
        <w:rPr>
          <w:szCs w:val="22"/>
        </w:rPr>
        <w:fldChar w:fldCharType="begin"/>
      </w:r>
      <w:r w:rsidRPr="00B43001">
        <w:instrText>xe "</w:instrText>
      </w:r>
      <w:r w:rsidRPr="00B43001">
        <w:rPr>
          <w:szCs w:val="22"/>
        </w:rPr>
        <w:instrText>EPA Identification Number</w:instrText>
      </w:r>
      <w:r w:rsidRPr="00B43001">
        <w:instrText>"</w:instrText>
      </w:r>
      <w:r>
        <w:rPr>
          <w:szCs w:val="22"/>
        </w:rPr>
        <w:fldChar w:fldCharType="end"/>
      </w:r>
      <w:r w:rsidRPr="00B43001">
        <w:rPr>
          <w:szCs w:val="22"/>
        </w:rPr>
        <w:t xml:space="preserve"> in Section 6.2.</w:t>
      </w:r>
      <w:r>
        <w:rPr>
          <w:szCs w:val="22"/>
        </w:rPr>
        <w:t xml:space="preserve"> In TRI-MEweb, users may enter as many unique transfers as needed. </w:t>
      </w:r>
    </w:p>
    <w:p w14:paraId="02C73363" w14:textId="77777777" w:rsidR="00D5538F" w:rsidRDefault="00D5538F">
      <w:pPr>
        <w:jc w:val="both"/>
        <w:rPr>
          <w:b/>
          <w:szCs w:val="22"/>
        </w:rPr>
      </w:pPr>
    </w:p>
    <w:p w14:paraId="3F91BC82" w14:textId="77777777" w:rsidR="00D5538F" w:rsidRPr="00955075" w:rsidRDefault="00D5538F" w:rsidP="00056386">
      <w:pPr>
        <w:keepNext/>
        <w:spacing w:after="120"/>
        <w:ind w:left="720" w:hanging="720"/>
        <w:rPr>
          <w:b/>
          <w:bCs/>
          <w:szCs w:val="22"/>
        </w:rPr>
      </w:pPr>
      <w:r w:rsidRPr="00955075">
        <w:rPr>
          <w:b/>
          <w:bCs/>
          <w:szCs w:val="22"/>
        </w:rPr>
        <w:t xml:space="preserve">6.1 </w:t>
      </w:r>
      <w:r w:rsidRPr="00955075">
        <w:rPr>
          <w:b/>
          <w:bCs/>
          <w:szCs w:val="22"/>
        </w:rPr>
        <w:tab/>
        <w:t>Discharges to Publicly Owned Treatment Works</w:t>
      </w:r>
    </w:p>
    <w:p w14:paraId="54F9A1BD" w14:textId="554032ED" w:rsidR="00D5538F" w:rsidRDefault="00D5538F">
      <w:pPr>
        <w:jc w:val="both"/>
        <w:rPr>
          <w:szCs w:val="22"/>
        </w:rPr>
      </w:pPr>
      <w:r w:rsidRPr="00B43001">
        <w:rPr>
          <w:szCs w:val="22"/>
        </w:rPr>
        <w:t>In Section 6.1,</w:t>
      </w:r>
      <w:r w:rsidRPr="00770BF6">
        <w:rPr>
          <w:szCs w:val="22"/>
        </w:rPr>
        <w:t xml:space="preserve"> </w:t>
      </w:r>
      <w:r>
        <w:rPr>
          <w:szCs w:val="22"/>
        </w:rPr>
        <w:t>facilities using TRI-MEweb can click “</w:t>
      </w:r>
      <w:r>
        <w:rPr>
          <w:b/>
          <w:szCs w:val="22"/>
        </w:rPr>
        <w:t xml:space="preserve">Add New POTW” </w:t>
      </w:r>
      <w:r>
        <w:rPr>
          <w:szCs w:val="22"/>
        </w:rPr>
        <w:t>to use a search tool to search POTWs by location or NPDES ID. If the receiving POTW cannot be identified using the search, the user may enter the POTW information manually by clicking “</w:t>
      </w:r>
      <w:r w:rsidRPr="002E7FB3">
        <w:rPr>
          <w:b/>
          <w:szCs w:val="22"/>
        </w:rPr>
        <w:t>Enter New POTW</w:t>
      </w:r>
      <w:r>
        <w:rPr>
          <w:szCs w:val="22"/>
        </w:rPr>
        <w:t xml:space="preserve">,” and then provide the receiving POTWs’ name and address.  </w:t>
      </w:r>
    </w:p>
    <w:p w14:paraId="07BEB9B0" w14:textId="77777777" w:rsidR="00D5538F" w:rsidRDefault="00D5538F">
      <w:pPr>
        <w:jc w:val="both"/>
        <w:rPr>
          <w:szCs w:val="22"/>
        </w:rPr>
      </w:pPr>
    </w:p>
    <w:p w14:paraId="3AE6493D" w14:textId="4639124A" w:rsidR="00D5538F" w:rsidRDefault="00D5538F">
      <w:pPr>
        <w:jc w:val="both"/>
        <w:rPr>
          <w:szCs w:val="22"/>
        </w:rPr>
      </w:pPr>
      <w:r>
        <w:rPr>
          <w:szCs w:val="22"/>
        </w:rPr>
        <w:t xml:space="preserve">Facilities should report </w:t>
      </w:r>
      <w:r w:rsidRPr="00770BF6">
        <w:rPr>
          <w:szCs w:val="22"/>
        </w:rPr>
        <w:t xml:space="preserve">for each POTW to which </w:t>
      </w:r>
      <w:r>
        <w:rPr>
          <w:szCs w:val="22"/>
        </w:rPr>
        <w:t xml:space="preserve">the </w:t>
      </w:r>
      <w:r w:rsidRPr="00770BF6">
        <w:rPr>
          <w:szCs w:val="22"/>
        </w:rPr>
        <w:t xml:space="preserve">facility discharges or otherwise transfers wastewater containing the reported EPCRA Section 313 chemical. The most common transfers of this type will be conveyances of the toxic chemical in facility wastewater through underground sewage pipes; however, materials may also be trucked or transferred via some other direct methods to a POTW.  </w:t>
      </w:r>
    </w:p>
    <w:p w14:paraId="2F947AC2" w14:textId="77777777" w:rsidR="00D5538F" w:rsidRDefault="00D5538F">
      <w:pPr>
        <w:jc w:val="both"/>
        <w:rPr>
          <w:szCs w:val="22"/>
        </w:rPr>
      </w:pPr>
    </w:p>
    <w:p w14:paraId="30E4E7E7" w14:textId="53E1F2F7" w:rsidR="00D5538F" w:rsidRDefault="00D5538F">
      <w:pPr>
        <w:jc w:val="both"/>
        <w:rPr>
          <w:szCs w:val="22"/>
        </w:rPr>
      </w:pPr>
      <w:r>
        <w:rPr>
          <w:szCs w:val="22"/>
        </w:rPr>
        <w:t>Facilities report the total quantity transferred to each POTW and the basis of estimate for the total quantity reported i</w:t>
      </w:r>
      <w:r w:rsidRPr="00770BF6">
        <w:rPr>
          <w:szCs w:val="22"/>
        </w:rPr>
        <w:t>n Section 6.1.[  ]A or Section 6.1.[  ]B (for columns A and B, respectively</w:t>
      </w:r>
      <w:r>
        <w:rPr>
          <w:szCs w:val="22"/>
        </w:rPr>
        <w:t>).</w:t>
      </w:r>
      <w:r w:rsidRPr="00770BF6">
        <w:rPr>
          <w:szCs w:val="22"/>
        </w:rPr>
        <w:t xml:space="preserve"> </w:t>
      </w:r>
    </w:p>
    <w:p w14:paraId="58A1545F" w14:textId="77777777" w:rsidR="00D5538F" w:rsidRDefault="00D5538F">
      <w:pPr>
        <w:jc w:val="both"/>
        <w:rPr>
          <w:szCs w:val="22"/>
        </w:rPr>
      </w:pPr>
    </w:p>
    <w:p w14:paraId="35E1FD3D" w14:textId="77777777" w:rsidR="00963F66" w:rsidRPr="002C7E0E" w:rsidRDefault="00963F66">
      <w:pPr>
        <w:jc w:val="both"/>
        <w:rPr>
          <w:szCs w:val="22"/>
        </w:rPr>
      </w:pPr>
      <w:r w:rsidRPr="002C7E0E">
        <w:rPr>
          <w:szCs w:val="22"/>
        </w:rPr>
        <w:t>When you enter quantities in Section 6.1 in TRI-MEweb, you will be prompted for information on the final disposition of the off-site transfer for use in Section 8 calculations (see instructions for Section 8). Removal and destruction rates for toxic chemicals sent to POTW (based on experimental and estimated data compiled by EPA) are pre-loaded into TRI-MEweb for this purpose but may be overridden if you have better information on the final disposition of the chemical readily available.</w:t>
      </w:r>
    </w:p>
    <w:p w14:paraId="6FFC1C99" w14:textId="77777777" w:rsidR="00963F66" w:rsidRDefault="00963F66">
      <w:pPr>
        <w:jc w:val="both"/>
        <w:rPr>
          <w:szCs w:val="22"/>
        </w:rPr>
      </w:pPr>
    </w:p>
    <w:p w14:paraId="402E96FB" w14:textId="779B3AD7" w:rsidR="00D5538F" w:rsidRPr="00770BF6" w:rsidRDefault="00D5538F">
      <w:pPr>
        <w:jc w:val="both"/>
        <w:rPr>
          <w:szCs w:val="22"/>
        </w:rPr>
      </w:pPr>
      <w:r>
        <w:rPr>
          <w:szCs w:val="22"/>
        </w:rPr>
        <w:t>If you do not discharge wastewater containing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a POTW, enter NA in the </w:t>
      </w:r>
      <w:r w:rsidRPr="00770BF6">
        <w:rPr>
          <w:szCs w:val="22"/>
        </w:rPr>
        <w:t xml:space="preserve">box </w:t>
      </w:r>
      <w:r w:rsidRPr="00B43001">
        <w:rPr>
          <w:szCs w:val="22"/>
        </w:rPr>
        <w:t>in Section 6.1.</w:t>
      </w:r>
      <w:r w:rsidRPr="00770BF6">
        <w:rPr>
          <w:szCs w:val="22"/>
        </w:rPr>
        <w:t xml:space="preserve"> (See discussion </w:t>
      </w:r>
      <w:r w:rsidRPr="00770BF6">
        <w:rPr>
          <w:szCs w:val="22"/>
        </w:rPr>
        <w:lastRenderedPageBreak/>
        <w:t>of NA vs. a Numeric Value (e.g., Zero) in the introduction of Section 6).</w:t>
      </w:r>
    </w:p>
    <w:p w14:paraId="5662E630" w14:textId="77777777" w:rsidR="00D5538F" w:rsidRPr="00770BF6" w:rsidRDefault="00D5538F">
      <w:pPr>
        <w:jc w:val="both"/>
        <w:rPr>
          <w:szCs w:val="22"/>
        </w:rPr>
      </w:pPr>
    </w:p>
    <w:p w14:paraId="2B259276" w14:textId="77777777" w:rsidR="00D5538F" w:rsidRPr="00770BF6" w:rsidRDefault="00D5538F">
      <w:pPr>
        <w:jc w:val="both"/>
        <w:rPr>
          <w:b/>
          <w:i/>
          <w:szCs w:val="22"/>
        </w:rPr>
      </w:pPr>
      <w:r w:rsidRPr="00B43001">
        <w:rPr>
          <w:b/>
          <w:i/>
          <w:szCs w:val="22"/>
        </w:rPr>
        <w:t>6.1.[  ]A. Quantity Transferred to Each POTW</w:t>
      </w:r>
      <w:r>
        <w:rPr>
          <w:b/>
          <w:i/>
          <w:szCs w:val="22"/>
        </w:rPr>
        <w:fldChar w:fldCharType="begin"/>
      </w:r>
      <w:r w:rsidRPr="00B43001">
        <w:instrText>xe "</w:instrText>
      </w:r>
      <w:r w:rsidRPr="00B43001">
        <w:rPr>
          <w:b/>
          <w:i/>
          <w:szCs w:val="22"/>
        </w:rPr>
        <w:instrText>Total Transfers</w:instrText>
      </w:r>
      <w:r w:rsidRPr="00B43001">
        <w:instrText>"</w:instrText>
      </w:r>
      <w:r>
        <w:rPr>
          <w:b/>
          <w:i/>
          <w:szCs w:val="22"/>
        </w:rPr>
        <w:fldChar w:fldCharType="end"/>
      </w:r>
    </w:p>
    <w:p w14:paraId="5B70763B" w14:textId="77777777" w:rsidR="00D5538F" w:rsidRPr="00770BF6" w:rsidRDefault="00D5538F">
      <w:pPr>
        <w:jc w:val="both"/>
        <w:rPr>
          <w:szCs w:val="22"/>
        </w:rPr>
      </w:pPr>
      <w:r w:rsidRPr="00770BF6">
        <w:rPr>
          <w:szCs w:val="22"/>
        </w:rPr>
        <w:t>Enter the total amount, in pounds, of the reported EPCRA</w:t>
      </w:r>
      <w:r>
        <w:rPr>
          <w:szCs w:val="22"/>
        </w:rPr>
        <w:fldChar w:fldCharType="begin"/>
      </w:r>
      <w:r w:rsidRPr="00770BF6">
        <w:instrText>xe "</w:instrText>
      </w:r>
      <w:r w:rsidRPr="00770BF6">
        <w:rPr>
          <w:szCs w:val="22"/>
        </w:rPr>
        <w:instrText>EPCRA</w:instrText>
      </w:r>
      <w:r w:rsidRPr="00770BF6">
        <w:instrText>"</w:instrText>
      </w:r>
      <w:r>
        <w:rPr>
          <w:szCs w:val="22"/>
        </w:rPr>
        <w:fldChar w:fldCharType="end"/>
      </w:r>
      <w:r w:rsidRPr="00770BF6">
        <w:rPr>
          <w:szCs w:val="22"/>
        </w:rPr>
        <w:t xml:space="preserve"> Section 313 chemical that is contained in the wastewaters transferred to each</w:t>
      </w:r>
      <w:r w:rsidRPr="00B43001">
        <w:rPr>
          <w:szCs w:val="22"/>
        </w:rPr>
        <w:t xml:space="preserve"> POTW.</w:t>
      </w:r>
      <w:r w:rsidRPr="00770BF6">
        <w:rPr>
          <w:szCs w:val="22"/>
        </w:rPr>
        <w:t xml:space="preserve"> Do not enter the total poundage of the wastewaters. If the total amount transferred is less than 1,000 pounds, you may report a range by entering the appropriate range code (range reporting in section 6.1</w:t>
      </w:r>
      <w:r w:rsidRPr="00B43001">
        <w:rPr>
          <w:szCs w:val="22"/>
        </w:rPr>
        <w:t>.[  ]_A.</w:t>
      </w:r>
      <w:r w:rsidRPr="00770BF6">
        <w:rPr>
          <w:szCs w:val="22"/>
        </w:rPr>
        <w:t xml:space="preserve"> does not apply to PBT</w:t>
      </w:r>
      <w:r>
        <w:rPr>
          <w:szCs w:val="22"/>
        </w:rPr>
        <w:fldChar w:fldCharType="begin"/>
      </w:r>
      <w:r w:rsidRPr="00770BF6">
        <w:instrText>xe "PBT"</w:instrText>
      </w:r>
      <w:r>
        <w:rPr>
          <w:szCs w:val="22"/>
        </w:rPr>
        <w:fldChar w:fldCharType="end"/>
      </w:r>
      <w:r w:rsidRPr="00770BF6">
        <w:rPr>
          <w:szCs w:val="22"/>
        </w:rPr>
        <w:t xml:space="preserve"> chemicals). The following reporting range codes are to be used:</w:t>
      </w:r>
    </w:p>
    <w:p w14:paraId="0474AC93" w14:textId="77777777" w:rsidR="00D5538F" w:rsidRPr="00770BF6" w:rsidRDefault="00D5538F">
      <w:pPr>
        <w:jc w:val="both"/>
        <w:rPr>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3222"/>
      </w:tblGrid>
      <w:tr w:rsidR="00E51300" w:rsidRPr="00E51300" w14:paraId="6FDAF034" w14:textId="77777777" w:rsidTr="00E51300">
        <w:trPr>
          <w:tblHeader/>
        </w:trPr>
        <w:tc>
          <w:tcPr>
            <w:tcW w:w="1530" w:type="dxa"/>
          </w:tcPr>
          <w:p w14:paraId="4F4710B0" w14:textId="77777777" w:rsidR="00E51300" w:rsidRPr="00E51300" w:rsidRDefault="00E51300">
            <w:pPr>
              <w:jc w:val="both"/>
              <w:rPr>
                <w:sz w:val="22"/>
                <w:szCs w:val="22"/>
              </w:rPr>
            </w:pPr>
            <w:r w:rsidRPr="00E51300">
              <w:rPr>
                <w:sz w:val="22"/>
                <w:szCs w:val="22"/>
              </w:rPr>
              <w:t>Code</w:t>
            </w:r>
          </w:p>
        </w:tc>
        <w:tc>
          <w:tcPr>
            <w:tcW w:w="3222" w:type="dxa"/>
          </w:tcPr>
          <w:p w14:paraId="74580594" w14:textId="77777777" w:rsidR="00E51300" w:rsidRPr="00E51300" w:rsidRDefault="00E51300">
            <w:pPr>
              <w:jc w:val="both"/>
              <w:rPr>
                <w:sz w:val="22"/>
                <w:szCs w:val="22"/>
              </w:rPr>
            </w:pPr>
            <w:r w:rsidRPr="00E51300">
              <w:rPr>
                <w:sz w:val="22"/>
                <w:szCs w:val="22"/>
              </w:rPr>
              <w:t>Reporting Range (in pounds)</w:t>
            </w:r>
          </w:p>
        </w:tc>
      </w:tr>
      <w:tr w:rsidR="00E51300" w:rsidRPr="00E51300" w14:paraId="59571E5E" w14:textId="77777777" w:rsidTr="00E51300">
        <w:tc>
          <w:tcPr>
            <w:tcW w:w="1530" w:type="dxa"/>
          </w:tcPr>
          <w:p w14:paraId="3D3DFB3E" w14:textId="77777777" w:rsidR="00E51300" w:rsidRPr="00E51300" w:rsidRDefault="00E51300" w:rsidP="005B422A">
            <w:pPr>
              <w:jc w:val="both"/>
              <w:rPr>
                <w:sz w:val="22"/>
                <w:szCs w:val="22"/>
              </w:rPr>
            </w:pPr>
            <w:r w:rsidRPr="00E51300">
              <w:rPr>
                <w:sz w:val="22"/>
                <w:szCs w:val="22"/>
              </w:rPr>
              <w:t>A</w:t>
            </w:r>
          </w:p>
        </w:tc>
        <w:tc>
          <w:tcPr>
            <w:tcW w:w="3222" w:type="dxa"/>
          </w:tcPr>
          <w:p w14:paraId="0DDC5936" w14:textId="77777777" w:rsidR="00E51300" w:rsidRPr="00E51300" w:rsidRDefault="00E51300">
            <w:pPr>
              <w:jc w:val="both"/>
              <w:rPr>
                <w:sz w:val="22"/>
                <w:szCs w:val="22"/>
              </w:rPr>
            </w:pPr>
            <w:r w:rsidRPr="00E51300">
              <w:rPr>
                <w:sz w:val="22"/>
                <w:szCs w:val="22"/>
              </w:rPr>
              <w:t>1-10</w:t>
            </w:r>
          </w:p>
        </w:tc>
      </w:tr>
      <w:tr w:rsidR="00E51300" w:rsidRPr="00E51300" w14:paraId="6DE06767" w14:textId="77777777" w:rsidTr="00E51300">
        <w:tc>
          <w:tcPr>
            <w:tcW w:w="1530" w:type="dxa"/>
          </w:tcPr>
          <w:p w14:paraId="7E34ED5D" w14:textId="77777777" w:rsidR="00E51300" w:rsidRPr="00E51300" w:rsidRDefault="00E51300" w:rsidP="005B422A">
            <w:pPr>
              <w:jc w:val="both"/>
              <w:rPr>
                <w:sz w:val="22"/>
                <w:szCs w:val="22"/>
              </w:rPr>
            </w:pPr>
            <w:r w:rsidRPr="00E51300">
              <w:rPr>
                <w:sz w:val="22"/>
                <w:szCs w:val="22"/>
              </w:rPr>
              <w:t>B</w:t>
            </w:r>
          </w:p>
        </w:tc>
        <w:tc>
          <w:tcPr>
            <w:tcW w:w="3222" w:type="dxa"/>
          </w:tcPr>
          <w:p w14:paraId="4F82F43B" w14:textId="77777777" w:rsidR="00E51300" w:rsidRPr="00E51300" w:rsidRDefault="00E51300">
            <w:pPr>
              <w:jc w:val="both"/>
              <w:rPr>
                <w:sz w:val="22"/>
                <w:szCs w:val="22"/>
              </w:rPr>
            </w:pPr>
            <w:r w:rsidRPr="00E51300">
              <w:rPr>
                <w:sz w:val="22"/>
                <w:szCs w:val="22"/>
              </w:rPr>
              <w:t>11-499</w:t>
            </w:r>
          </w:p>
        </w:tc>
      </w:tr>
      <w:tr w:rsidR="00E51300" w:rsidRPr="00E51300" w14:paraId="6D036709" w14:textId="77777777" w:rsidTr="0089687A">
        <w:trPr>
          <w:trHeight w:val="297"/>
        </w:trPr>
        <w:tc>
          <w:tcPr>
            <w:tcW w:w="1530" w:type="dxa"/>
          </w:tcPr>
          <w:p w14:paraId="54EBD0CE" w14:textId="77777777" w:rsidR="00E51300" w:rsidRPr="00E51300" w:rsidRDefault="00E51300" w:rsidP="005B422A">
            <w:pPr>
              <w:jc w:val="both"/>
              <w:rPr>
                <w:sz w:val="22"/>
                <w:szCs w:val="22"/>
              </w:rPr>
            </w:pPr>
            <w:r w:rsidRPr="00E51300">
              <w:rPr>
                <w:sz w:val="22"/>
                <w:szCs w:val="22"/>
              </w:rPr>
              <w:t>C</w:t>
            </w:r>
          </w:p>
        </w:tc>
        <w:tc>
          <w:tcPr>
            <w:tcW w:w="3222" w:type="dxa"/>
          </w:tcPr>
          <w:p w14:paraId="75B6485F" w14:textId="77777777" w:rsidR="00E51300" w:rsidRPr="00E51300" w:rsidRDefault="00E51300">
            <w:pPr>
              <w:jc w:val="both"/>
              <w:rPr>
                <w:sz w:val="22"/>
                <w:szCs w:val="22"/>
              </w:rPr>
            </w:pPr>
            <w:r w:rsidRPr="00E51300">
              <w:rPr>
                <w:sz w:val="22"/>
                <w:szCs w:val="22"/>
              </w:rPr>
              <w:t>500-999</w:t>
            </w:r>
          </w:p>
        </w:tc>
      </w:tr>
    </w:tbl>
    <w:p w14:paraId="5240313A" w14:textId="77777777" w:rsidR="00D5538F" w:rsidRDefault="00D5538F" w:rsidP="005B422A">
      <w:pPr>
        <w:jc w:val="both"/>
        <w:rPr>
          <w:szCs w:val="22"/>
        </w:rPr>
      </w:pPr>
    </w:p>
    <w:p w14:paraId="03AD627A" w14:textId="77777777" w:rsidR="00D5538F" w:rsidRPr="00770BF6" w:rsidRDefault="00D5538F">
      <w:pPr>
        <w:jc w:val="both"/>
        <w:rPr>
          <w:szCs w:val="22"/>
        </w:rPr>
      </w:pPr>
      <w:r>
        <w:t>If you enter a range code in column A, some TRI data tools used by the public will display the midpoint of the range (i.e., 5, 250, or 750 lb).</w:t>
      </w:r>
    </w:p>
    <w:p w14:paraId="2DA7A515" w14:textId="77777777" w:rsidR="00D5538F" w:rsidRPr="00770BF6" w:rsidRDefault="00D5538F">
      <w:pPr>
        <w:jc w:val="both"/>
        <w:rPr>
          <w:szCs w:val="22"/>
        </w:rPr>
      </w:pPr>
    </w:p>
    <w:p w14:paraId="1374EA67" w14:textId="77777777" w:rsidR="00D5538F" w:rsidRPr="00770BF6" w:rsidRDefault="00D5538F">
      <w:pPr>
        <w:jc w:val="both"/>
        <w:rPr>
          <w:b/>
          <w:i/>
          <w:szCs w:val="22"/>
        </w:rPr>
      </w:pPr>
      <w:r w:rsidRPr="00B43001">
        <w:rPr>
          <w:b/>
          <w:i/>
          <w:szCs w:val="22"/>
        </w:rPr>
        <w:t>6.1.[  ]B</w:t>
      </w:r>
      <w:r w:rsidRPr="00770BF6">
        <w:rPr>
          <w:b/>
          <w:i/>
          <w:szCs w:val="22"/>
        </w:rPr>
        <w:t xml:space="preserve"> </w:t>
      </w:r>
      <w:r w:rsidRPr="00770BF6">
        <w:rPr>
          <w:b/>
          <w:i/>
          <w:szCs w:val="22"/>
        </w:rPr>
        <w:tab/>
        <w:t>Basis of Estimate</w:t>
      </w:r>
    </w:p>
    <w:p w14:paraId="075127BF" w14:textId="77777777" w:rsidR="00D5538F" w:rsidRDefault="00D5538F">
      <w:pPr>
        <w:jc w:val="both"/>
        <w:rPr>
          <w:szCs w:val="22"/>
        </w:rPr>
      </w:pPr>
      <w:r w:rsidRPr="00770BF6">
        <w:rPr>
          <w:szCs w:val="22"/>
        </w:rPr>
        <w:t>You must identify the basis for your estimate of the total quantity of the reported EPCRA</w:t>
      </w:r>
      <w:r>
        <w:rPr>
          <w:szCs w:val="22"/>
        </w:rPr>
        <w:fldChar w:fldCharType="begin"/>
      </w:r>
      <w:r w:rsidRPr="00770BF6">
        <w:instrText>xe "</w:instrText>
      </w:r>
      <w:r w:rsidRPr="00770BF6">
        <w:rPr>
          <w:szCs w:val="22"/>
        </w:rPr>
        <w:instrText>EPCRA</w:instrText>
      </w:r>
      <w:r w:rsidRPr="00770BF6">
        <w:instrText>"</w:instrText>
      </w:r>
      <w:r>
        <w:rPr>
          <w:szCs w:val="22"/>
        </w:rPr>
        <w:fldChar w:fldCharType="end"/>
      </w:r>
      <w:r w:rsidRPr="00770BF6">
        <w:rPr>
          <w:szCs w:val="22"/>
        </w:rPr>
        <w:t xml:space="preserve"> Section 313 chemical in the wastewater transferred to </w:t>
      </w:r>
      <w:r w:rsidRPr="00B43001">
        <w:rPr>
          <w:szCs w:val="22"/>
        </w:rPr>
        <w:t>each POTW.</w:t>
      </w:r>
      <w:r w:rsidRPr="00770BF6">
        <w:rPr>
          <w:szCs w:val="22"/>
        </w:rPr>
        <w:t xml:space="preserve"> You should enter one of the following letter codes that applies to t</w:t>
      </w:r>
      <w:r>
        <w:rPr>
          <w:szCs w:val="22"/>
        </w:rPr>
        <w:t>he method by which the largest percentage of the estimate was derived.</w:t>
      </w:r>
    </w:p>
    <w:p w14:paraId="4F6E71F3" w14:textId="77777777" w:rsidR="00D5538F" w:rsidRDefault="00D5538F">
      <w:pPr>
        <w:jc w:val="both"/>
        <w:rPr>
          <w:szCs w:val="22"/>
        </w:rPr>
      </w:pPr>
    </w:p>
    <w:p w14:paraId="5B164D85" w14:textId="77777777" w:rsidR="00D5538F" w:rsidRDefault="00D5538F">
      <w:pPr>
        <w:ind w:left="540" w:hanging="540"/>
        <w:jc w:val="both"/>
        <w:rPr>
          <w:szCs w:val="22"/>
        </w:rPr>
      </w:pPr>
      <w:r>
        <w:rPr>
          <w:szCs w:val="22"/>
        </w:rPr>
        <w:t>M1</w:t>
      </w:r>
      <w:r>
        <w:rPr>
          <w:szCs w:val="22"/>
        </w:rPr>
        <w:tab/>
        <w:t>Estimate is based on continuous monitoring data or measurements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01A8C3C8" w14:textId="77777777" w:rsidR="00D5538F" w:rsidRDefault="00D5538F">
      <w:pPr>
        <w:ind w:left="540" w:hanging="540"/>
        <w:jc w:val="both"/>
        <w:rPr>
          <w:szCs w:val="22"/>
        </w:rPr>
      </w:pPr>
      <w:r>
        <w:rPr>
          <w:szCs w:val="22"/>
        </w:rPr>
        <w:t>M2</w:t>
      </w:r>
      <w:r>
        <w:rPr>
          <w:szCs w:val="22"/>
        </w:rPr>
        <w:tab/>
        <w:t>Estimate is based on periodic or random monitoring data or measurements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426B88AD" w14:textId="77777777" w:rsidR="00D5538F" w:rsidRDefault="00D5538F">
      <w:pPr>
        <w:ind w:left="540" w:hanging="540"/>
        <w:jc w:val="both"/>
        <w:rPr>
          <w:szCs w:val="22"/>
        </w:rPr>
      </w:pPr>
      <w:r>
        <w:rPr>
          <w:szCs w:val="22"/>
        </w:rPr>
        <w:t>C</w:t>
      </w:r>
      <w:r>
        <w:rPr>
          <w:szCs w:val="22"/>
        </w:rPr>
        <w:tab/>
        <w:t>Estimate is based on mass balance calculations, such as calculation of the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streams entering and leaving process equipment.</w:t>
      </w:r>
    </w:p>
    <w:p w14:paraId="32673775" w14:textId="77777777" w:rsidR="00D5538F" w:rsidRDefault="00D5538F">
      <w:pPr>
        <w:ind w:left="540" w:hanging="540"/>
        <w:jc w:val="both"/>
        <w:rPr>
          <w:szCs w:val="22"/>
        </w:rPr>
      </w:pPr>
      <w:r>
        <w:rPr>
          <w:szCs w:val="22"/>
        </w:rPr>
        <w:t>E1</w:t>
      </w:r>
      <w:r>
        <w:rPr>
          <w:szCs w:val="22"/>
        </w:rPr>
        <w:tab/>
        <w:t>Estimate is based on published emission factors, such as those relating release quantity to through-put or equipment type (e.g., air emission factors).</w:t>
      </w:r>
    </w:p>
    <w:p w14:paraId="3CC743F1" w14:textId="77777777" w:rsidR="00D5538F" w:rsidRDefault="00D5538F">
      <w:pPr>
        <w:ind w:left="540" w:hanging="540"/>
        <w:jc w:val="both"/>
        <w:rPr>
          <w:szCs w:val="22"/>
        </w:rPr>
      </w:pPr>
      <w:r>
        <w:rPr>
          <w:szCs w:val="22"/>
        </w:rPr>
        <w:t>E2</w:t>
      </w:r>
      <w:r>
        <w:rPr>
          <w:szCs w:val="22"/>
        </w:rPr>
        <w:tab/>
        <w:t>Estimate is based on-site specific emission factors, such as those relating release quantity to through-put or equipment type (e.g., air emission factors).</w:t>
      </w:r>
    </w:p>
    <w:p w14:paraId="4386567B" w14:textId="77777777" w:rsidR="00D5538F" w:rsidRDefault="00D5538F">
      <w:pPr>
        <w:ind w:left="540" w:hanging="540"/>
        <w:jc w:val="both"/>
        <w:rPr>
          <w:szCs w:val="22"/>
        </w:rPr>
      </w:pPr>
      <w:r>
        <w:rPr>
          <w:szCs w:val="22"/>
        </w:rPr>
        <w:t>O</w:t>
      </w:r>
      <w:r>
        <w:rPr>
          <w:szCs w:val="22"/>
        </w:rPr>
        <w:tab/>
        <w:t xml:space="preserve">Estimate is based on other approaches such as engineering calculations (e.g., estimating volatilization using published mathematical formulas) or best engineering judgment. This </w:t>
      </w:r>
      <w:r>
        <w:rPr>
          <w:szCs w:val="22"/>
        </w:rPr>
        <w:t>would include applying estimated removal efficiency to a waste stream, even if the composition of the stream before treatment was fully identified through monitoring data.</w:t>
      </w:r>
    </w:p>
    <w:p w14:paraId="13B09609" w14:textId="77777777" w:rsidR="00D5538F" w:rsidRDefault="00D5538F">
      <w:pPr>
        <w:jc w:val="both"/>
        <w:rPr>
          <w:szCs w:val="22"/>
        </w:rPr>
      </w:pPr>
    </w:p>
    <w:p w14:paraId="78789994" w14:textId="279B91F9" w:rsidR="00D5538F" w:rsidRDefault="00D5538F">
      <w:pPr>
        <w:jc w:val="both"/>
        <w:rPr>
          <w:szCs w:val="22"/>
        </w:rPr>
      </w:pPr>
      <w:r>
        <w:rPr>
          <w:szCs w:val="22"/>
        </w:rPr>
        <w:t>If you estimate the total quantities transferred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for one POTW using more than one calculation method, you should report the basis of estimate that was used to determine the largest percentage of the EPCRA </w:t>
      </w:r>
      <w:r w:rsidRPr="0093305E">
        <w:rPr>
          <w:szCs w:val="22"/>
        </w:rPr>
        <w:t>Section 313</w:t>
      </w:r>
      <w:r>
        <w:rPr>
          <w:szCs w:val="22"/>
        </w:rPr>
        <w:t xml:space="preserve"> chemical that was transferred.</w:t>
      </w:r>
    </w:p>
    <w:p w14:paraId="45A8B974" w14:textId="77777777" w:rsidR="00D5538F" w:rsidRDefault="00D5538F">
      <w:pPr>
        <w:jc w:val="both"/>
        <w:rPr>
          <w:szCs w:val="22"/>
        </w:rPr>
      </w:pPr>
    </w:p>
    <w:p w14:paraId="74DF6630" w14:textId="77777777" w:rsidR="00D5538F" w:rsidRPr="00955075" w:rsidRDefault="00D5538F">
      <w:pPr>
        <w:spacing w:after="120"/>
        <w:jc w:val="both"/>
        <w:rPr>
          <w:b/>
          <w:szCs w:val="22"/>
        </w:rPr>
      </w:pPr>
      <w:r w:rsidRPr="00955075">
        <w:rPr>
          <w:b/>
          <w:szCs w:val="22"/>
        </w:rPr>
        <w:t xml:space="preserve">6.2 </w:t>
      </w:r>
      <w:r w:rsidRPr="00955075">
        <w:rPr>
          <w:b/>
          <w:szCs w:val="22"/>
        </w:rPr>
        <w:tab/>
        <w:t>Transfers to Other Off-Site Locations</w:t>
      </w:r>
    </w:p>
    <w:p w14:paraId="3960317B" w14:textId="37F953FA" w:rsidR="00D5538F" w:rsidRDefault="00D5538F">
      <w:pPr>
        <w:jc w:val="both"/>
        <w:rPr>
          <w:szCs w:val="22"/>
        </w:rPr>
      </w:pPr>
      <w:r>
        <w:rPr>
          <w:szCs w:val="22"/>
        </w:rPr>
        <w:t>In Section 6.2, facilities using TRI-MEweb can click “</w:t>
      </w:r>
      <w:r w:rsidRPr="002E7FB3">
        <w:rPr>
          <w:b/>
          <w:szCs w:val="22"/>
        </w:rPr>
        <w:t>New Location</w:t>
      </w:r>
      <w:r>
        <w:rPr>
          <w:szCs w:val="22"/>
        </w:rPr>
        <w:t>” to access a form to search off-site transfer locations by location or RCRA ID. to which the facility ships or transfers wastes containing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for the purposes of disposal, treatment, energy recovery, or recycling. If the receiving other off-site location cannot be identified using the search, the user may enter the off-site location information clicking “</w:t>
      </w:r>
      <w:r w:rsidRPr="002E7FB3">
        <w:rPr>
          <w:b/>
          <w:szCs w:val="22"/>
        </w:rPr>
        <w:t xml:space="preserve">Enter New </w:t>
      </w:r>
      <w:r>
        <w:rPr>
          <w:b/>
          <w:szCs w:val="22"/>
        </w:rPr>
        <w:t>Location</w:t>
      </w:r>
      <w:r>
        <w:rPr>
          <w:szCs w:val="22"/>
        </w:rPr>
        <w:t xml:space="preserve">,” and then indicating the receiving other off-site locations’ name and address. Reporters must also indicate if the receiving location is </w:t>
      </w:r>
      <w:r w:rsidRPr="009B73BF">
        <w:rPr>
          <w:szCs w:val="22"/>
        </w:rPr>
        <w:t>under the control of the repor</w:t>
      </w:r>
      <w:r>
        <w:rPr>
          <w:szCs w:val="22"/>
        </w:rPr>
        <w:t>ting facility or parent company.</w:t>
      </w:r>
    </w:p>
    <w:p w14:paraId="3A5700D8" w14:textId="77777777" w:rsidR="00D5538F" w:rsidRDefault="00D5538F">
      <w:pPr>
        <w:jc w:val="both"/>
        <w:rPr>
          <w:szCs w:val="22"/>
        </w:rPr>
      </w:pPr>
    </w:p>
    <w:p w14:paraId="36C82B0C" w14:textId="75FC5B24" w:rsidR="00D5538F" w:rsidRDefault="00D5538F">
      <w:pPr>
        <w:jc w:val="both"/>
        <w:rPr>
          <w:szCs w:val="22"/>
        </w:rPr>
      </w:pPr>
      <w:r>
        <w:rPr>
          <w:szCs w:val="22"/>
        </w:rPr>
        <w:fldChar w:fldCharType="begin"/>
      </w:r>
      <w:r>
        <w:rPr>
          <w:szCs w:val="22"/>
        </w:rPr>
        <w:fldChar w:fldCharType="end"/>
      </w:r>
      <w:r w:rsidR="00D55307" w:rsidRPr="00D55307">
        <w:rPr>
          <w:szCs w:val="22"/>
        </w:rPr>
        <w:t xml:space="preserve">In general, a RCRA ID Number (also called an EPA Identification Number) will commonly be found on the Uniform Hazardous Waste Manifest, which is required by RCRA regulations for the transfer of hazardous wastes.  </w:t>
      </w:r>
      <w:r>
        <w:rPr>
          <w:szCs w:val="22"/>
        </w:rPr>
        <w:t xml:space="preserve">However, please note that an off-site transfer of a non-hazardous waste containing a TRI chemical may be received by a facility with a RCRA ID. If the receiving facility’s RCRA ID is known, even if it is not associated with the waste transfer that you are initiating, it should be provided in Section 6.2. The purpose of the RCRA ID number is for the identification of the off-site transfer facility and not just to indicate a hazardous waste transfer.  If you ship or transfer wastes containing an EPCRA </w:t>
      </w:r>
      <w:r w:rsidRPr="0093305E">
        <w:rPr>
          <w:szCs w:val="22"/>
        </w:rPr>
        <w:t>Section 313</w:t>
      </w:r>
      <w:r>
        <w:rPr>
          <w:szCs w:val="22"/>
        </w:rPr>
        <w:t xml:space="preserve"> chemical and the off-site location does not have an EPA Identification Number, enter NA in the box for the off-site location EPA Identification Number. </w:t>
      </w:r>
    </w:p>
    <w:p w14:paraId="38283743" w14:textId="77777777" w:rsidR="00D5538F" w:rsidRDefault="00D5538F">
      <w:pPr>
        <w:jc w:val="both"/>
        <w:rPr>
          <w:szCs w:val="22"/>
        </w:rPr>
      </w:pPr>
    </w:p>
    <w:p w14:paraId="79DCDF40" w14:textId="77777777" w:rsidR="00D5538F" w:rsidRDefault="00D5538F">
      <w:pPr>
        <w:jc w:val="both"/>
        <w:rPr>
          <w:szCs w:val="22"/>
        </w:rPr>
      </w:pPr>
      <w:r>
        <w:rPr>
          <w:szCs w:val="22"/>
        </w:rPr>
        <w:t>Specifically for other off-site transfers, facilities must also report the type of disposal, treatment, energy recovery, or recycling methods used by the off-site location for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(see Section 6.2 Column C). If appropriate, you must report multiple activities for </w:t>
      </w:r>
      <w:r>
        <w:rPr>
          <w:szCs w:val="22"/>
        </w:rPr>
        <w:lastRenderedPageBreak/>
        <w:t>each off-site location. For example, if your facility sends a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a single waste stream to an off-site location where some of the EPCRA </w:t>
      </w:r>
      <w:r w:rsidRPr="0093305E">
        <w:rPr>
          <w:szCs w:val="22"/>
        </w:rPr>
        <w:t>Section 313</w:t>
      </w:r>
      <w:r>
        <w:rPr>
          <w:szCs w:val="22"/>
        </w:rPr>
        <w:t xml:space="preserve"> chemical is to be recycled while the remainder of the quantity transferred is to be treated, you must report both the waste treatment and recycle activities, along with the quantity associated with each activity.</w:t>
      </w:r>
    </w:p>
    <w:p w14:paraId="296D9941" w14:textId="77777777" w:rsidR="00D5538F" w:rsidRDefault="00D5538F">
      <w:pPr>
        <w:jc w:val="both"/>
        <w:rPr>
          <w:szCs w:val="22"/>
        </w:rPr>
      </w:pPr>
    </w:p>
    <w:p w14:paraId="6C9D27F4" w14:textId="7ADA5EB2" w:rsidR="00D5538F" w:rsidRDefault="00D5538F">
      <w:pPr>
        <w:jc w:val="both"/>
        <w:rPr>
          <w:szCs w:val="22"/>
        </w:rPr>
      </w:pPr>
      <w:r>
        <w:rPr>
          <w:szCs w:val="22"/>
        </w:rPr>
        <w:t>If your facility transfers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an off-site location and that off-site location performs more than four activities on that chemical, multiple transfers may be listed by clicking “</w:t>
      </w:r>
      <w:r>
        <w:rPr>
          <w:b/>
          <w:szCs w:val="22"/>
        </w:rPr>
        <w:t>+ Add Transfer.</w:t>
      </w:r>
      <w:r>
        <w:rPr>
          <w:szCs w:val="22"/>
        </w:rPr>
        <w:t xml:space="preserve">” </w:t>
      </w:r>
    </w:p>
    <w:p w14:paraId="6412B792" w14:textId="77777777" w:rsidR="00D5538F" w:rsidRDefault="00D5538F">
      <w:pPr>
        <w:jc w:val="both"/>
        <w:rPr>
          <w:szCs w:val="22"/>
        </w:rPr>
      </w:pPr>
    </w:p>
    <w:p w14:paraId="3D1946AA" w14:textId="266FD03F" w:rsidR="00D5538F" w:rsidRDefault="00D5538F">
      <w:pPr>
        <w:jc w:val="both"/>
        <w:rPr>
          <w:szCs w:val="22"/>
        </w:rPr>
      </w:pPr>
      <w:r>
        <w:rPr>
          <w:szCs w:val="22"/>
        </w:rPr>
        <w:t>If you do not ship or transfer wastes containing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other off-site locations, you should check the Not Applicable box in Section 6.2, “Transfers to Other Off-Site Locations.”</w:t>
      </w:r>
    </w:p>
    <w:p w14:paraId="0DB8AD72" w14:textId="77777777" w:rsidR="00D5538F" w:rsidRDefault="00D5538F">
      <w:pPr>
        <w:jc w:val="both"/>
        <w:rPr>
          <w:szCs w:val="22"/>
        </w:rPr>
      </w:pPr>
    </w:p>
    <w:p w14:paraId="00E29F0C" w14:textId="4E15E0BF" w:rsidR="00D5538F" w:rsidRDefault="00D5538F">
      <w:pPr>
        <w:jc w:val="both"/>
        <w:rPr>
          <w:szCs w:val="22"/>
        </w:rPr>
      </w:pPr>
      <w:r>
        <w:rPr>
          <w:szCs w:val="22"/>
        </w:rPr>
        <w:t>If you ship or transfer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wastes to another country, you do not need to report a RCRA ID for that waste. You should check “Not Applicable” for the RCRA ID field. Enter the location information for the non-U.S. facility including: location name, address, city, province, country, </w:t>
      </w:r>
      <w:r>
        <w:t xml:space="preserve">and postal code. TRI-MEweb provides a dropdown for selecting countries and their Federal Information Processing Standards (FIPS) codes. </w:t>
      </w:r>
      <w:r>
        <w:rPr>
          <w:szCs w:val="22"/>
        </w:rPr>
        <w:t xml:space="preserve">There is nothing to enter in the state field. </w:t>
      </w:r>
    </w:p>
    <w:p w14:paraId="10FC3E6B" w14:textId="77777777" w:rsidR="00D5538F" w:rsidRDefault="00D5538F">
      <w:pPr>
        <w:jc w:val="both"/>
        <w:rPr>
          <w:b/>
          <w:i/>
          <w:szCs w:val="22"/>
        </w:rPr>
      </w:pPr>
    </w:p>
    <w:p w14:paraId="37F3450C" w14:textId="77777777" w:rsidR="00D5538F" w:rsidRDefault="00D5538F">
      <w:pPr>
        <w:jc w:val="both"/>
        <w:rPr>
          <w:b/>
          <w:i/>
          <w:szCs w:val="22"/>
        </w:rPr>
      </w:pPr>
      <w:r>
        <w:rPr>
          <w:b/>
          <w:i/>
          <w:szCs w:val="22"/>
        </w:rPr>
        <w:t xml:space="preserve">6.2a </w:t>
      </w:r>
      <w:r>
        <w:rPr>
          <w:b/>
          <w:i/>
          <w:szCs w:val="22"/>
        </w:rPr>
        <w:tab/>
        <w:t>Column A: Total Transfers</w:t>
      </w:r>
    </w:p>
    <w:p w14:paraId="0AACA8DA" w14:textId="77777777" w:rsidR="00D5538F" w:rsidRDefault="00D5538F">
      <w:pPr>
        <w:jc w:val="both"/>
        <w:rPr>
          <w:szCs w:val="22"/>
        </w:rPr>
      </w:pPr>
      <w:r>
        <w:rPr>
          <w:szCs w:val="22"/>
        </w:rPr>
        <w:t>For each off-site location, enter the total amount, in pounds (in grams for dioxin and dioxin-like compounds),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that is contained in the waste transferred to that location. </w:t>
      </w:r>
      <w:r>
        <w:rPr>
          <w:b/>
          <w:i/>
          <w:szCs w:val="22"/>
        </w:rPr>
        <w:t xml:space="preserve">Do not enter the total quantities of the waste. </w:t>
      </w:r>
      <w:r>
        <w:rPr>
          <w:szCs w:val="22"/>
        </w:rPr>
        <w:t xml:space="preserve">If you do not ship or transfer wastes containing the EPCRA </w:t>
      </w:r>
      <w:r w:rsidRPr="0093305E">
        <w:rPr>
          <w:szCs w:val="22"/>
        </w:rPr>
        <w:t>Section 313</w:t>
      </w:r>
      <w:r>
        <w:rPr>
          <w:szCs w:val="22"/>
        </w:rPr>
        <w:t xml:space="preserve"> chemical to other off-site locations, you should enter NA (See discussion of NA vs. a Numeric Value (e.g., Zero) in the introduction of Section 6) in the box for the off-site location’s EPA Identification Number (defined in 40 CFR 260.10 and therefore commonly referred to as the RCRA ID Number).</w:t>
      </w:r>
    </w:p>
    <w:p w14:paraId="1CD679EE" w14:textId="77777777" w:rsidR="00D5538F" w:rsidRDefault="00D5538F">
      <w:pPr>
        <w:jc w:val="both"/>
        <w:rPr>
          <w:szCs w:val="22"/>
        </w:rPr>
      </w:pPr>
    </w:p>
    <w:p w14:paraId="6B1064EB" w14:textId="77777777" w:rsidR="00D5538F" w:rsidRDefault="00D5538F">
      <w:pPr>
        <w:jc w:val="both"/>
        <w:rPr>
          <w:szCs w:val="22"/>
        </w:rPr>
      </w:pPr>
      <w:r>
        <w:rPr>
          <w:szCs w:val="22"/>
        </w:rPr>
        <w:t>If the total amount transferred is less than 1,000 pounds, you may report a range by entering the appropriate range code (range reporting in section 6.2 does not apply to PBT</w:t>
      </w:r>
      <w:r>
        <w:rPr>
          <w:szCs w:val="22"/>
        </w:rPr>
        <w:fldChar w:fldCharType="begin"/>
      </w:r>
      <w:r>
        <w:instrText>xe "PBT"</w:instrText>
      </w:r>
      <w:r>
        <w:rPr>
          <w:szCs w:val="22"/>
        </w:rPr>
        <w:fldChar w:fldCharType="end"/>
      </w:r>
      <w:r>
        <w:rPr>
          <w:szCs w:val="22"/>
        </w:rPr>
        <w:t xml:space="preserve"> chemicals). The following reporting range codes are to be used:</w:t>
      </w:r>
    </w:p>
    <w:p w14:paraId="6EFC73D2" w14:textId="77777777" w:rsidR="00D5538F" w:rsidRDefault="00D5538F">
      <w:pPr>
        <w:jc w:val="both"/>
        <w:rPr>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492"/>
      </w:tblGrid>
      <w:tr w:rsidR="00E51300" w:rsidRPr="00E51300" w14:paraId="66782DE1" w14:textId="77777777" w:rsidTr="00E51300">
        <w:trPr>
          <w:tblHeader/>
        </w:trPr>
        <w:tc>
          <w:tcPr>
            <w:tcW w:w="1260" w:type="dxa"/>
          </w:tcPr>
          <w:p w14:paraId="475CFA96" w14:textId="77777777" w:rsidR="00E51300" w:rsidRPr="00E51300" w:rsidRDefault="00E51300">
            <w:pPr>
              <w:jc w:val="both"/>
              <w:rPr>
                <w:sz w:val="22"/>
                <w:szCs w:val="22"/>
              </w:rPr>
            </w:pPr>
            <w:r w:rsidRPr="00E51300">
              <w:rPr>
                <w:sz w:val="22"/>
                <w:szCs w:val="22"/>
              </w:rPr>
              <w:t>Code</w:t>
            </w:r>
          </w:p>
        </w:tc>
        <w:tc>
          <w:tcPr>
            <w:tcW w:w="3492" w:type="dxa"/>
          </w:tcPr>
          <w:p w14:paraId="55061C4A" w14:textId="77777777" w:rsidR="00E51300" w:rsidRPr="00E51300" w:rsidRDefault="00E51300">
            <w:pPr>
              <w:jc w:val="both"/>
              <w:rPr>
                <w:sz w:val="22"/>
                <w:szCs w:val="22"/>
              </w:rPr>
            </w:pPr>
            <w:r w:rsidRPr="00E51300">
              <w:rPr>
                <w:sz w:val="22"/>
                <w:szCs w:val="22"/>
              </w:rPr>
              <w:t>Reporting Range (in pounds)</w:t>
            </w:r>
          </w:p>
        </w:tc>
      </w:tr>
      <w:tr w:rsidR="00E51300" w:rsidRPr="00E51300" w14:paraId="78B511A5" w14:textId="77777777" w:rsidTr="00E51300">
        <w:tc>
          <w:tcPr>
            <w:tcW w:w="1260" w:type="dxa"/>
          </w:tcPr>
          <w:p w14:paraId="2B84F944" w14:textId="77777777" w:rsidR="00E51300" w:rsidRPr="00E51300" w:rsidRDefault="00E51300" w:rsidP="005B422A">
            <w:pPr>
              <w:jc w:val="both"/>
              <w:rPr>
                <w:sz w:val="22"/>
                <w:szCs w:val="22"/>
              </w:rPr>
            </w:pPr>
            <w:r w:rsidRPr="00E51300">
              <w:rPr>
                <w:sz w:val="22"/>
                <w:szCs w:val="22"/>
              </w:rPr>
              <w:t>A</w:t>
            </w:r>
          </w:p>
        </w:tc>
        <w:tc>
          <w:tcPr>
            <w:tcW w:w="3492" w:type="dxa"/>
          </w:tcPr>
          <w:p w14:paraId="275B6817" w14:textId="77777777" w:rsidR="00E51300" w:rsidRPr="00E51300" w:rsidRDefault="00E51300">
            <w:pPr>
              <w:jc w:val="both"/>
              <w:rPr>
                <w:sz w:val="22"/>
                <w:szCs w:val="22"/>
              </w:rPr>
            </w:pPr>
            <w:r w:rsidRPr="00E51300">
              <w:rPr>
                <w:sz w:val="22"/>
                <w:szCs w:val="22"/>
              </w:rPr>
              <w:t>1-10</w:t>
            </w:r>
          </w:p>
        </w:tc>
      </w:tr>
      <w:tr w:rsidR="00E51300" w:rsidRPr="00E51300" w14:paraId="369109AF" w14:textId="77777777" w:rsidTr="00E51300">
        <w:tc>
          <w:tcPr>
            <w:tcW w:w="1260" w:type="dxa"/>
          </w:tcPr>
          <w:p w14:paraId="5572D83B" w14:textId="77777777" w:rsidR="00E51300" w:rsidRPr="00E51300" w:rsidRDefault="00E51300" w:rsidP="005B422A">
            <w:pPr>
              <w:jc w:val="both"/>
              <w:rPr>
                <w:sz w:val="22"/>
                <w:szCs w:val="22"/>
              </w:rPr>
            </w:pPr>
            <w:r w:rsidRPr="00E51300">
              <w:rPr>
                <w:sz w:val="22"/>
                <w:szCs w:val="22"/>
              </w:rPr>
              <w:t>B</w:t>
            </w:r>
          </w:p>
        </w:tc>
        <w:tc>
          <w:tcPr>
            <w:tcW w:w="3492" w:type="dxa"/>
          </w:tcPr>
          <w:p w14:paraId="31DE41DA" w14:textId="77777777" w:rsidR="00E51300" w:rsidRPr="00E51300" w:rsidRDefault="00E51300">
            <w:pPr>
              <w:jc w:val="both"/>
              <w:rPr>
                <w:sz w:val="22"/>
                <w:szCs w:val="22"/>
              </w:rPr>
            </w:pPr>
            <w:r w:rsidRPr="00E51300">
              <w:rPr>
                <w:sz w:val="22"/>
                <w:szCs w:val="22"/>
              </w:rPr>
              <w:t>11-499</w:t>
            </w:r>
          </w:p>
        </w:tc>
      </w:tr>
      <w:tr w:rsidR="00E51300" w:rsidRPr="00E51300" w14:paraId="13231BE1" w14:textId="77777777" w:rsidTr="00E51300">
        <w:tc>
          <w:tcPr>
            <w:tcW w:w="1260" w:type="dxa"/>
          </w:tcPr>
          <w:p w14:paraId="752D4EF8" w14:textId="77777777" w:rsidR="00E51300" w:rsidRPr="00E51300" w:rsidRDefault="00E51300" w:rsidP="005B422A">
            <w:pPr>
              <w:jc w:val="both"/>
              <w:rPr>
                <w:sz w:val="22"/>
                <w:szCs w:val="22"/>
              </w:rPr>
            </w:pPr>
            <w:r w:rsidRPr="00E51300">
              <w:rPr>
                <w:sz w:val="22"/>
                <w:szCs w:val="22"/>
              </w:rPr>
              <w:t>C</w:t>
            </w:r>
          </w:p>
        </w:tc>
        <w:tc>
          <w:tcPr>
            <w:tcW w:w="3492" w:type="dxa"/>
          </w:tcPr>
          <w:p w14:paraId="663B7C79" w14:textId="77777777" w:rsidR="00E51300" w:rsidRPr="00E51300" w:rsidRDefault="00E51300">
            <w:pPr>
              <w:jc w:val="both"/>
              <w:rPr>
                <w:sz w:val="22"/>
                <w:szCs w:val="22"/>
              </w:rPr>
            </w:pPr>
            <w:r w:rsidRPr="00E51300">
              <w:rPr>
                <w:sz w:val="22"/>
                <w:szCs w:val="22"/>
              </w:rPr>
              <w:t>500-999</w:t>
            </w:r>
          </w:p>
        </w:tc>
      </w:tr>
    </w:tbl>
    <w:p w14:paraId="2E8045B2" w14:textId="77777777" w:rsidR="00D5538F" w:rsidRDefault="00D5538F" w:rsidP="005B422A">
      <w:pPr>
        <w:jc w:val="both"/>
        <w:rPr>
          <w:szCs w:val="22"/>
        </w:rPr>
      </w:pPr>
    </w:p>
    <w:p w14:paraId="4FFC8C55" w14:textId="77777777" w:rsidR="002727DC" w:rsidRDefault="00D5538F" w:rsidP="00403414">
      <w:pPr>
        <w:jc w:val="both"/>
        <w:rPr>
          <w:szCs w:val="22"/>
        </w:rPr>
      </w:pPr>
      <w:r>
        <w:t>Note that if you enter a range code in column A, some TRI data tools used by the public will display the midpoint of the range (i.e., 5, 250, or 750 lb).</w:t>
      </w:r>
      <w:r w:rsidR="00403414" w:rsidRPr="00403414">
        <w:rPr>
          <w:szCs w:val="22"/>
        </w:rPr>
        <w:t xml:space="preserve"> </w:t>
      </w:r>
    </w:p>
    <w:p w14:paraId="3B5EBDE4" w14:textId="77777777" w:rsidR="002727DC" w:rsidRDefault="002727DC" w:rsidP="00403414">
      <w:pPr>
        <w:jc w:val="both"/>
        <w:rPr>
          <w:szCs w:val="22"/>
        </w:rPr>
      </w:pPr>
    </w:p>
    <w:p w14:paraId="392AE394" w14:textId="7D8FD953" w:rsidR="00403414" w:rsidRDefault="00403414" w:rsidP="00403414">
      <w:pPr>
        <w:jc w:val="both"/>
        <w:rPr>
          <w:szCs w:val="22"/>
        </w:rPr>
      </w:pPr>
      <w:r>
        <w:rPr>
          <w:szCs w:val="22"/>
        </w:rPr>
        <w:t>If you transfer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wastes to an off-site facility for distinct and multiple purposes, you must report those activities for each off-site location, along with the quantity of the reported EPCRA </w:t>
      </w:r>
      <w:r w:rsidRPr="0093305E">
        <w:rPr>
          <w:szCs w:val="22"/>
        </w:rPr>
        <w:t>Section 313</w:t>
      </w:r>
      <w:r>
        <w:rPr>
          <w:szCs w:val="22"/>
        </w:rPr>
        <w:t xml:space="preserve"> chemical associated with each activity. For example, your facility transfers a total of 15,000 pounds of toluene to an off-site location that will use 5,000 pounds for the purposes of energy recovery, will enter 7,500 pounds into a recovery process, and will dispose of the remaining 2,500 pounds. These quantities and the associated activity codes must be reported separately in Section 6.2. (See Figure </w:t>
      </w:r>
      <w:r w:rsidR="00796CC9">
        <w:rPr>
          <w:szCs w:val="22"/>
        </w:rPr>
        <w:t xml:space="preserve">6 </w:t>
      </w:r>
      <w:r>
        <w:rPr>
          <w:szCs w:val="22"/>
        </w:rPr>
        <w:t xml:space="preserve">for a hypothetical Section 6.2 completed for two off-site locations, one of which receives the transfer of 15,000 pounds of toluene as detailed.) If you have fewer than four total transfers in Section 6.2 Column A (see examples in Figure </w:t>
      </w:r>
      <w:r w:rsidR="00796CC9">
        <w:rPr>
          <w:szCs w:val="22"/>
        </w:rPr>
        <w:t>6</w:t>
      </w:r>
      <w:r>
        <w:rPr>
          <w:szCs w:val="22"/>
        </w:rPr>
        <w:t>), an NA should be placed in Column A of the first unused row to indicate the termination of the sequence. If all four rows are used, there is no need to terminate the sequence. If there are more than four total transfers, re-enter the name of the off-site location, address, etc. in the next row (6.2.2) and then you should enter NA when the sequence has terminated if there are fewer than 8 (i.e. anytime there are fewer than 4 transfers listed in a Section 6.2 block, an NA should be used to terminate the sequence).</w:t>
      </w:r>
    </w:p>
    <w:p w14:paraId="3D6973D1" w14:textId="77777777" w:rsidR="00403414" w:rsidRDefault="00403414" w:rsidP="00403414">
      <w:pPr>
        <w:jc w:val="both"/>
        <w:rPr>
          <w:szCs w:val="22"/>
        </w:rPr>
      </w:pPr>
    </w:p>
    <w:p w14:paraId="118CE49B" w14:textId="77777777" w:rsidR="00403414" w:rsidRDefault="00403414" w:rsidP="00403414">
      <w:pPr>
        <w:jc w:val="both"/>
        <w:rPr>
          <w:szCs w:val="22"/>
        </w:rPr>
      </w:pPr>
      <w:r>
        <w:rPr>
          <w:szCs w:val="22"/>
        </w:rPr>
        <w:t>Do not double or multiple count amounts transferred off-site. For example, when a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sent to an off-site facility for sequential activities, you should report the final disposition of the toxic chemical.</w:t>
      </w:r>
    </w:p>
    <w:p w14:paraId="09FE85D3" w14:textId="77777777" w:rsidR="00D5538F" w:rsidRDefault="00D5538F">
      <w:pPr>
        <w:jc w:val="both"/>
        <w:rPr>
          <w:szCs w:val="22"/>
        </w:rPr>
        <w:sectPr w:rsidR="00D5538F" w:rsidSect="00403414">
          <w:pgSz w:w="12240" w:h="15840"/>
          <w:pgMar w:top="720" w:right="1296" w:bottom="576" w:left="1296" w:header="720" w:footer="576" w:gutter="0"/>
          <w:cols w:num="2" w:space="360"/>
          <w:docGrid w:linePitch="360"/>
        </w:sectPr>
      </w:pPr>
    </w:p>
    <w:p w14:paraId="0460A00F" w14:textId="77777777" w:rsidR="00D5538F" w:rsidRDefault="00D5538F">
      <w:pPr>
        <w:jc w:val="both"/>
        <w:rPr>
          <w:szCs w:val="22"/>
        </w:rPr>
        <w:sectPr w:rsidR="00D5538F" w:rsidSect="00967D98">
          <w:type w:val="continuous"/>
          <w:pgSz w:w="12240" w:h="15840"/>
          <w:pgMar w:top="720" w:right="1296" w:bottom="576" w:left="1296" w:header="720" w:footer="576" w:gutter="0"/>
          <w:cols w:num="2" w:space="360"/>
          <w:docGrid w:linePitch="360"/>
        </w:sectPr>
      </w:pPr>
    </w:p>
    <w:p w14:paraId="6EC36474" w14:textId="77777777" w:rsidR="00403414" w:rsidRDefault="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color w:val="000000"/>
          <w:szCs w:val="22"/>
        </w:rPr>
        <w:sectPr w:rsidR="00403414" w:rsidSect="00967D98">
          <w:type w:val="continuous"/>
          <w:pgSz w:w="12240" w:h="15840"/>
          <w:pgMar w:top="720" w:right="1296" w:bottom="576" w:left="1296" w:header="720" w:footer="576" w:gutter="0"/>
          <w:cols w:space="540"/>
          <w:docGrid w:linePitch="360"/>
        </w:sectPr>
      </w:pPr>
    </w:p>
    <w:p w14:paraId="58F19D51" w14:textId="77777777" w:rsidR="00403414"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color w:val="000000"/>
          <w:szCs w:val="22"/>
        </w:rPr>
      </w:pPr>
      <w:r>
        <w:rPr>
          <w:b/>
          <w:bCs/>
          <w:color w:val="000000"/>
          <w:szCs w:val="22"/>
        </w:rPr>
        <w:lastRenderedPageBreak/>
        <w:t>Summary of Residue Quantities From Pilot-Scale Experimental Study</w:t>
      </w:r>
      <w:r>
        <w:rPr>
          <w:b/>
          <w:bCs/>
          <w:color w:val="000000"/>
          <w:szCs w:val="22"/>
          <w:vertAlign w:val="superscript"/>
        </w:rPr>
        <w:t>a,b</w:t>
      </w:r>
    </w:p>
    <w:p w14:paraId="482D0AE9" w14:textId="77777777" w:rsidR="00403414" w:rsidRPr="003D7F2B"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color w:val="000000"/>
        </w:rPr>
      </w:pPr>
      <w:r>
        <w:rPr>
          <w:b/>
          <w:bCs/>
          <w:color w:val="000000"/>
          <w:szCs w:val="22"/>
        </w:rPr>
        <w:t>(weight percent of drum capacity)</w:t>
      </w:r>
    </w:p>
    <w:tbl>
      <w:tblPr>
        <w:tblW w:w="0" w:type="auto"/>
        <w:tblInd w:w="120" w:type="dxa"/>
        <w:tblLayout w:type="fixed"/>
        <w:tblCellMar>
          <w:left w:w="120" w:type="dxa"/>
          <w:right w:w="120" w:type="dxa"/>
        </w:tblCellMar>
        <w:tblLook w:val="0000" w:firstRow="0" w:lastRow="0" w:firstColumn="0" w:lastColumn="0" w:noHBand="0" w:noVBand="0"/>
      </w:tblPr>
      <w:tblGrid>
        <w:gridCol w:w="1260"/>
        <w:gridCol w:w="1440"/>
        <w:gridCol w:w="990"/>
        <w:gridCol w:w="1503"/>
        <w:gridCol w:w="1467"/>
        <w:gridCol w:w="1440"/>
        <w:gridCol w:w="1255"/>
      </w:tblGrid>
      <w:tr w:rsidR="00403414" w14:paraId="52107E95" w14:textId="77777777" w:rsidTr="00CF13C4">
        <w:trPr>
          <w:cantSplit/>
          <w:tblHeader/>
        </w:trPr>
        <w:tc>
          <w:tcPr>
            <w:tcW w:w="1260" w:type="dxa"/>
            <w:vMerge w:val="restart"/>
            <w:tcBorders>
              <w:top w:val="double" w:sz="6" w:space="0" w:color="000000"/>
              <w:left w:val="double" w:sz="6" w:space="0" w:color="000000"/>
              <w:bottom w:val="nil"/>
              <w:right w:val="single" w:sz="6" w:space="0" w:color="000000"/>
            </w:tcBorders>
            <w:shd w:val="pct10" w:color="000000" w:fill="FFFFFF"/>
            <w:vAlign w:val="center"/>
          </w:tcPr>
          <w:p w14:paraId="0308685C"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Unloading Method</w:t>
            </w:r>
          </w:p>
        </w:tc>
        <w:tc>
          <w:tcPr>
            <w:tcW w:w="1440" w:type="dxa"/>
            <w:vMerge w:val="restart"/>
            <w:tcBorders>
              <w:top w:val="double" w:sz="6" w:space="0" w:color="000000"/>
              <w:left w:val="single" w:sz="6" w:space="0" w:color="000000"/>
              <w:bottom w:val="nil"/>
              <w:right w:val="single" w:sz="6" w:space="0" w:color="000000"/>
            </w:tcBorders>
            <w:shd w:val="pct10" w:color="000000" w:fill="FFFFFF"/>
            <w:vAlign w:val="center"/>
          </w:tcPr>
          <w:p w14:paraId="7498517C"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Vessel Type</w:t>
            </w:r>
          </w:p>
        </w:tc>
        <w:tc>
          <w:tcPr>
            <w:tcW w:w="990" w:type="dxa"/>
            <w:vMerge w:val="restart"/>
            <w:tcBorders>
              <w:top w:val="double" w:sz="6" w:space="0" w:color="000000"/>
              <w:left w:val="single" w:sz="6" w:space="0" w:color="000000"/>
              <w:bottom w:val="nil"/>
              <w:right w:val="single" w:sz="6" w:space="0" w:color="000000"/>
            </w:tcBorders>
            <w:shd w:val="pct10" w:color="000000" w:fill="FFFFFF"/>
            <w:vAlign w:val="center"/>
          </w:tcPr>
          <w:p w14:paraId="127AE781"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Value</w:t>
            </w:r>
          </w:p>
        </w:tc>
        <w:tc>
          <w:tcPr>
            <w:tcW w:w="5665" w:type="dxa"/>
            <w:gridSpan w:val="4"/>
            <w:tcBorders>
              <w:top w:val="double" w:sz="6" w:space="0" w:color="000000"/>
              <w:left w:val="single" w:sz="6" w:space="0" w:color="000000"/>
              <w:bottom w:val="single" w:sz="6" w:space="0" w:color="000000"/>
              <w:right w:val="double" w:sz="6" w:space="0" w:color="000000"/>
            </w:tcBorders>
            <w:shd w:val="pct10" w:color="000000" w:fill="FFFFFF"/>
            <w:vAlign w:val="center"/>
          </w:tcPr>
          <w:p w14:paraId="10100806"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Material</w:t>
            </w:r>
          </w:p>
        </w:tc>
      </w:tr>
      <w:tr w:rsidR="00403414" w14:paraId="6A9FAB42" w14:textId="77777777" w:rsidTr="00CF13C4">
        <w:trPr>
          <w:cantSplit/>
          <w:tblHeader/>
        </w:trPr>
        <w:tc>
          <w:tcPr>
            <w:tcW w:w="1260" w:type="dxa"/>
            <w:vMerge/>
            <w:tcBorders>
              <w:top w:val="nil"/>
              <w:left w:val="double" w:sz="6" w:space="0" w:color="000000"/>
              <w:bottom w:val="single" w:sz="6" w:space="0" w:color="000000"/>
              <w:right w:val="single" w:sz="6" w:space="0" w:color="000000"/>
            </w:tcBorders>
            <w:shd w:val="pct10" w:color="000000" w:fill="FFFFFF"/>
            <w:vAlign w:val="center"/>
          </w:tcPr>
          <w:p w14:paraId="5DD50101"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p>
        </w:tc>
        <w:tc>
          <w:tcPr>
            <w:tcW w:w="1440" w:type="dxa"/>
            <w:vMerge/>
            <w:tcBorders>
              <w:top w:val="nil"/>
              <w:left w:val="single" w:sz="6" w:space="0" w:color="000000"/>
              <w:bottom w:val="single" w:sz="6" w:space="0" w:color="000000"/>
              <w:right w:val="single" w:sz="6" w:space="0" w:color="000000"/>
            </w:tcBorders>
            <w:shd w:val="pct10" w:color="000000" w:fill="FFFFFF"/>
            <w:vAlign w:val="center"/>
          </w:tcPr>
          <w:p w14:paraId="4F946C43"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p>
        </w:tc>
        <w:tc>
          <w:tcPr>
            <w:tcW w:w="990" w:type="dxa"/>
            <w:vMerge/>
            <w:tcBorders>
              <w:top w:val="nil"/>
              <w:left w:val="single" w:sz="6" w:space="0" w:color="000000"/>
              <w:bottom w:val="single" w:sz="6" w:space="0" w:color="000000"/>
              <w:right w:val="single" w:sz="6" w:space="0" w:color="000000"/>
            </w:tcBorders>
            <w:shd w:val="pct10" w:color="000000" w:fill="FFFFFF"/>
            <w:vAlign w:val="center"/>
          </w:tcPr>
          <w:p w14:paraId="0C0A2B92"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p>
        </w:tc>
        <w:tc>
          <w:tcPr>
            <w:tcW w:w="1503"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7D3642B9"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Kerosene</w:t>
            </w:r>
            <w:r>
              <w:rPr>
                <w:b/>
                <w:bCs/>
                <w:color w:val="000000"/>
                <w:szCs w:val="22"/>
                <w:vertAlign w:val="superscript"/>
              </w:rPr>
              <w:t>c</w:t>
            </w:r>
          </w:p>
        </w:tc>
        <w:tc>
          <w:tcPr>
            <w:tcW w:w="1467"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25AAA660"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Water</w:t>
            </w:r>
            <w:r>
              <w:rPr>
                <w:b/>
                <w:bCs/>
                <w:color w:val="000000"/>
                <w:szCs w:val="22"/>
                <w:vertAlign w:val="superscript"/>
              </w:rPr>
              <w:t>d</w:t>
            </w:r>
          </w:p>
        </w:tc>
        <w:tc>
          <w:tcPr>
            <w:tcW w:w="1440" w:type="dxa"/>
            <w:tcBorders>
              <w:top w:val="single" w:sz="6" w:space="0" w:color="000000"/>
              <w:left w:val="single" w:sz="6" w:space="0" w:color="000000"/>
              <w:bottom w:val="single" w:sz="6" w:space="0" w:color="000000"/>
              <w:right w:val="single" w:sz="6" w:space="0" w:color="000000"/>
            </w:tcBorders>
            <w:shd w:val="pct10" w:color="000000" w:fill="FFFFFF"/>
            <w:vAlign w:val="center"/>
          </w:tcPr>
          <w:p w14:paraId="1EBD6B65"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Motor Oil</w:t>
            </w:r>
            <w:r>
              <w:rPr>
                <w:b/>
                <w:bCs/>
                <w:color w:val="000000"/>
                <w:szCs w:val="22"/>
                <w:vertAlign w:val="superscript"/>
              </w:rPr>
              <w:t>e</w:t>
            </w:r>
          </w:p>
        </w:tc>
        <w:tc>
          <w:tcPr>
            <w:tcW w:w="1255" w:type="dxa"/>
            <w:tcBorders>
              <w:top w:val="single" w:sz="6" w:space="0" w:color="000000"/>
              <w:left w:val="single" w:sz="6" w:space="0" w:color="000000"/>
              <w:bottom w:val="single" w:sz="6" w:space="0" w:color="000000"/>
              <w:right w:val="double" w:sz="6" w:space="0" w:color="000000"/>
            </w:tcBorders>
            <w:shd w:val="pct10" w:color="000000" w:fill="FFFFFF"/>
            <w:vAlign w:val="center"/>
          </w:tcPr>
          <w:p w14:paraId="63CDD635" w14:textId="77777777" w:rsidR="00403414"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b/>
                <w:bCs/>
                <w:color w:val="000000"/>
              </w:rPr>
            </w:pPr>
            <w:r>
              <w:rPr>
                <w:b/>
                <w:bCs/>
                <w:color w:val="000000"/>
                <w:szCs w:val="22"/>
              </w:rPr>
              <w:t>Surfactant Solution</w:t>
            </w:r>
            <w:r>
              <w:rPr>
                <w:b/>
                <w:bCs/>
                <w:color w:val="000000"/>
                <w:szCs w:val="22"/>
                <w:vertAlign w:val="superscript"/>
              </w:rPr>
              <w:t>f</w:t>
            </w:r>
          </w:p>
        </w:tc>
      </w:tr>
      <w:tr w:rsidR="00403414" w14:paraId="0EE07034" w14:textId="77777777" w:rsidTr="00CF13C4">
        <w:tc>
          <w:tcPr>
            <w:tcW w:w="1260" w:type="dxa"/>
            <w:tcBorders>
              <w:top w:val="single" w:sz="6" w:space="0" w:color="000000"/>
              <w:left w:val="double" w:sz="6" w:space="0" w:color="000000"/>
              <w:bottom w:val="single" w:sz="6" w:space="0" w:color="000000"/>
              <w:right w:val="single" w:sz="6" w:space="0" w:color="000000"/>
            </w:tcBorders>
            <w:vAlign w:val="center"/>
          </w:tcPr>
          <w:p w14:paraId="0A79F46C"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Pumping</w:t>
            </w:r>
          </w:p>
        </w:tc>
        <w:tc>
          <w:tcPr>
            <w:tcW w:w="1440" w:type="dxa"/>
            <w:tcBorders>
              <w:top w:val="single" w:sz="6" w:space="0" w:color="000000"/>
              <w:left w:val="single" w:sz="6" w:space="0" w:color="000000"/>
              <w:bottom w:val="single" w:sz="6" w:space="0" w:color="000000"/>
              <w:right w:val="single" w:sz="6" w:space="0" w:color="000000"/>
            </w:tcBorders>
            <w:vAlign w:val="center"/>
          </w:tcPr>
          <w:p w14:paraId="03A286DD"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Steel drum</w:t>
            </w:r>
          </w:p>
        </w:tc>
        <w:tc>
          <w:tcPr>
            <w:tcW w:w="990" w:type="dxa"/>
            <w:tcBorders>
              <w:top w:val="single" w:sz="6" w:space="0" w:color="000000"/>
              <w:left w:val="single" w:sz="6" w:space="0" w:color="000000"/>
              <w:bottom w:val="single" w:sz="6" w:space="0" w:color="000000"/>
              <w:right w:val="single" w:sz="6" w:space="0" w:color="000000"/>
            </w:tcBorders>
          </w:tcPr>
          <w:p w14:paraId="0D1C8589"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single" w:sz="6" w:space="0" w:color="000000"/>
              <w:right w:val="single" w:sz="6" w:space="0" w:color="000000"/>
            </w:tcBorders>
          </w:tcPr>
          <w:p w14:paraId="1A3B838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1.93 - 3.08</w:t>
            </w:r>
            <w:r w:rsidRPr="002727DC">
              <w:rPr>
                <w:color w:val="000000"/>
                <w:sz w:val="20"/>
                <w:szCs w:val="22"/>
              </w:rPr>
              <w:br/>
              <w:t>2.48</w:t>
            </w:r>
          </w:p>
        </w:tc>
        <w:tc>
          <w:tcPr>
            <w:tcW w:w="1467" w:type="dxa"/>
            <w:tcBorders>
              <w:top w:val="single" w:sz="6" w:space="0" w:color="000000"/>
              <w:left w:val="single" w:sz="6" w:space="0" w:color="000000"/>
              <w:bottom w:val="single" w:sz="6" w:space="0" w:color="000000"/>
              <w:right w:val="single" w:sz="6" w:space="0" w:color="000000"/>
            </w:tcBorders>
          </w:tcPr>
          <w:p w14:paraId="7832AD8F"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1.84 - 2.61</w:t>
            </w:r>
            <w:r w:rsidRPr="002727DC">
              <w:rPr>
                <w:color w:val="000000"/>
                <w:sz w:val="20"/>
                <w:szCs w:val="22"/>
              </w:rPr>
              <w:br/>
              <w:t>2.29</w:t>
            </w:r>
          </w:p>
        </w:tc>
        <w:tc>
          <w:tcPr>
            <w:tcW w:w="1440" w:type="dxa"/>
            <w:tcBorders>
              <w:top w:val="single" w:sz="6" w:space="0" w:color="000000"/>
              <w:left w:val="single" w:sz="6" w:space="0" w:color="000000"/>
              <w:bottom w:val="single" w:sz="6" w:space="0" w:color="000000"/>
              <w:right w:val="single" w:sz="6" w:space="0" w:color="000000"/>
            </w:tcBorders>
          </w:tcPr>
          <w:p w14:paraId="4B393205"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1.97 - 2.23</w:t>
            </w:r>
            <w:r w:rsidRPr="002727DC">
              <w:rPr>
                <w:color w:val="000000"/>
                <w:sz w:val="20"/>
                <w:szCs w:val="22"/>
              </w:rPr>
              <w:br/>
              <w:t>2.06</w:t>
            </w:r>
          </w:p>
        </w:tc>
        <w:tc>
          <w:tcPr>
            <w:tcW w:w="1255" w:type="dxa"/>
            <w:tcBorders>
              <w:top w:val="single" w:sz="6" w:space="0" w:color="000000"/>
              <w:left w:val="single" w:sz="6" w:space="0" w:color="000000"/>
              <w:bottom w:val="single" w:sz="6" w:space="0" w:color="000000"/>
              <w:right w:val="double" w:sz="6" w:space="0" w:color="000000"/>
            </w:tcBorders>
          </w:tcPr>
          <w:p w14:paraId="6C40D962"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3.06</w:t>
            </w:r>
            <w:r w:rsidRPr="002727DC">
              <w:rPr>
                <w:color w:val="000000"/>
                <w:sz w:val="20"/>
                <w:szCs w:val="22"/>
              </w:rPr>
              <w:br/>
              <w:t>3.06</w:t>
            </w:r>
          </w:p>
        </w:tc>
      </w:tr>
      <w:tr w:rsidR="00403414" w14:paraId="31C016F2" w14:textId="77777777" w:rsidTr="00CF13C4">
        <w:tc>
          <w:tcPr>
            <w:tcW w:w="1260" w:type="dxa"/>
            <w:tcBorders>
              <w:top w:val="single" w:sz="6" w:space="0" w:color="000000"/>
              <w:left w:val="double" w:sz="6" w:space="0" w:color="000000"/>
              <w:bottom w:val="single" w:sz="6" w:space="0" w:color="000000"/>
              <w:right w:val="single" w:sz="6" w:space="0" w:color="000000"/>
            </w:tcBorders>
            <w:vAlign w:val="center"/>
          </w:tcPr>
          <w:p w14:paraId="533D2812"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Pumping</w:t>
            </w:r>
          </w:p>
        </w:tc>
        <w:tc>
          <w:tcPr>
            <w:tcW w:w="1440" w:type="dxa"/>
            <w:tcBorders>
              <w:top w:val="single" w:sz="6" w:space="0" w:color="000000"/>
              <w:left w:val="single" w:sz="6" w:space="0" w:color="000000"/>
              <w:bottom w:val="single" w:sz="6" w:space="0" w:color="000000"/>
              <w:right w:val="single" w:sz="6" w:space="0" w:color="000000"/>
            </w:tcBorders>
            <w:vAlign w:val="center"/>
          </w:tcPr>
          <w:p w14:paraId="6C3728A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Plastic drum</w:t>
            </w:r>
          </w:p>
        </w:tc>
        <w:tc>
          <w:tcPr>
            <w:tcW w:w="990" w:type="dxa"/>
            <w:tcBorders>
              <w:top w:val="single" w:sz="6" w:space="0" w:color="000000"/>
              <w:left w:val="single" w:sz="6" w:space="0" w:color="000000"/>
              <w:bottom w:val="single" w:sz="6" w:space="0" w:color="000000"/>
              <w:right w:val="single" w:sz="6" w:space="0" w:color="000000"/>
            </w:tcBorders>
          </w:tcPr>
          <w:p w14:paraId="1B209BD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single" w:sz="6" w:space="0" w:color="000000"/>
              <w:right w:val="single" w:sz="6" w:space="0" w:color="000000"/>
            </w:tcBorders>
          </w:tcPr>
          <w:p w14:paraId="4D08427A"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1.69 - 4.08</w:t>
            </w:r>
            <w:r w:rsidRPr="002727DC">
              <w:rPr>
                <w:color w:val="000000"/>
                <w:sz w:val="20"/>
                <w:szCs w:val="22"/>
              </w:rPr>
              <w:br/>
              <w:t>2.61</w:t>
            </w:r>
          </w:p>
        </w:tc>
        <w:tc>
          <w:tcPr>
            <w:tcW w:w="1467" w:type="dxa"/>
            <w:tcBorders>
              <w:top w:val="single" w:sz="6" w:space="0" w:color="000000"/>
              <w:left w:val="single" w:sz="6" w:space="0" w:color="000000"/>
              <w:bottom w:val="single" w:sz="6" w:space="0" w:color="000000"/>
              <w:right w:val="single" w:sz="6" w:space="0" w:color="000000"/>
            </w:tcBorders>
          </w:tcPr>
          <w:p w14:paraId="50EB3050"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2.54 - 4.67</w:t>
            </w:r>
            <w:r w:rsidRPr="002727DC">
              <w:rPr>
                <w:color w:val="000000"/>
                <w:sz w:val="20"/>
                <w:szCs w:val="22"/>
              </w:rPr>
              <w:br/>
              <w:t>3.28</w:t>
            </w:r>
          </w:p>
        </w:tc>
        <w:tc>
          <w:tcPr>
            <w:tcW w:w="1440" w:type="dxa"/>
            <w:tcBorders>
              <w:top w:val="single" w:sz="6" w:space="0" w:color="000000"/>
              <w:left w:val="single" w:sz="6" w:space="0" w:color="000000"/>
              <w:bottom w:val="single" w:sz="6" w:space="0" w:color="000000"/>
              <w:right w:val="single" w:sz="6" w:space="0" w:color="000000"/>
            </w:tcBorders>
          </w:tcPr>
          <w:p w14:paraId="69A95FC7"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1.70 - 3.48</w:t>
            </w:r>
            <w:r w:rsidRPr="002727DC">
              <w:rPr>
                <w:color w:val="000000"/>
                <w:sz w:val="20"/>
                <w:szCs w:val="22"/>
              </w:rPr>
              <w:br/>
              <w:t>2.30</w:t>
            </w:r>
          </w:p>
        </w:tc>
        <w:tc>
          <w:tcPr>
            <w:tcW w:w="1255" w:type="dxa"/>
            <w:tcBorders>
              <w:top w:val="single" w:sz="6" w:space="0" w:color="000000"/>
              <w:left w:val="single" w:sz="6" w:space="0" w:color="000000"/>
              <w:bottom w:val="single" w:sz="6" w:space="0" w:color="000000"/>
              <w:right w:val="double" w:sz="6" w:space="0" w:color="000000"/>
            </w:tcBorders>
          </w:tcPr>
          <w:p w14:paraId="21CC32A8"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Not Available</w:t>
            </w:r>
          </w:p>
        </w:tc>
      </w:tr>
      <w:tr w:rsidR="00403414" w14:paraId="721E129E" w14:textId="77777777" w:rsidTr="00CF13C4">
        <w:tc>
          <w:tcPr>
            <w:tcW w:w="1260" w:type="dxa"/>
            <w:tcBorders>
              <w:top w:val="single" w:sz="6" w:space="0" w:color="000000"/>
              <w:left w:val="double" w:sz="6" w:space="0" w:color="000000"/>
              <w:bottom w:val="single" w:sz="6" w:space="0" w:color="000000"/>
              <w:right w:val="single" w:sz="6" w:space="0" w:color="000000"/>
            </w:tcBorders>
            <w:vAlign w:val="center"/>
          </w:tcPr>
          <w:p w14:paraId="313D196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Pouring</w:t>
            </w:r>
          </w:p>
        </w:tc>
        <w:tc>
          <w:tcPr>
            <w:tcW w:w="1440" w:type="dxa"/>
            <w:tcBorders>
              <w:top w:val="single" w:sz="6" w:space="0" w:color="000000"/>
              <w:left w:val="single" w:sz="6" w:space="0" w:color="000000"/>
              <w:bottom w:val="single" w:sz="6" w:space="0" w:color="000000"/>
              <w:right w:val="single" w:sz="6" w:space="0" w:color="000000"/>
            </w:tcBorders>
            <w:vAlign w:val="center"/>
          </w:tcPr>
          <w:p w14:paraId="100570CC"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Bung-top steel drum</w:t>
            </w:r>
          </w:p>
        </w:tc>
        <w:tc>
          <w:tcPr>
            <w:tcW w:w="990" w:type="dxa"/>
            <w:tcBorders>
              <w:top w:val="single" w:sz="6" w:space="0" w:color="000000"/>
              <w:left w:val="single" w:sz="6" w:space="0" w:color="000000"/>
              <w:bottom w:val="single" w:sz="6" w:space="0" w:color="000000"/>
              <w:right w:val="single" w:sz="6" w:space="0" w:color="000000"/>
            </w:tcBorders>
          </w:tcPr>
          <w:p w14:paraId="3BC501CD"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single" w:sz="6" w:space="0" w:color="000000"/>
              <w:right w:val="single" w:sz="6" w:space="0" w:color="000000"/>
            </w:tcBorders>
          </w:tcPr>
          <w:p w14:paraId="0FE2D816"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0.244 - 0.472</w:t>
            </w:r>
            <w:r w:rsidRPr="002727DC">
              <w:rPr>
                <w:color w:val="000000"/>
                <w:sz w:val="20"/>
                <w:szCs w:val="22"/>
              </w:rPr>
              <w:br/>
              <w:t>0.404</w:t>
            </w:r>
          </w:p>
        </w:tc>
        <w:tc>
          <w:tcPr>
            <w:tcW w:w="1467" w:type="dxa"/>
            <w:tcBorders>
              <w:top w:val="single" w:sz="6" w:space="0" w:color="000000"/>
              <w:left w:val="single" w:sz="6" w:space="0" w:color="000000"/>
              <w:bottom w:val="single" w:sz="6" w:space="0" w:color="000000"/>
              <w:right w:val="single" w:sz="6" w:space="0" w:color="000000"/>
            </w:tcBorders>
          </w:tcPr>
          <w:p w14:paraId="0C8889D4"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0.266 - 0.458</w:t>
            </w:r>
            <w:r w:rsidRPr="002727DC">
              <w:rPr>
                <w:color w:val="000000"/>
                <w:sz w:val="20"/>
                <w:szCs w:val="22"/>
              </w:rPr>
              <w:br/>
              <w:t>0.403</w:t>
            </w:r>
          </w:p>
        </w:tc>
        <w:tc>
          <w:tcPr>
            <w:tcW w:w="1440" w:type="dxa"/>
            <w:tcBorders>
              <w:top w:val="single" w:sz="6" w:space="0" w:color="000000"/>
              <w:left w:val="single" w:sz="6" w:space="0" w:color="000000"/>
              <w:bottom w:val="single" w:sz="6" w:space="0" w:color="000000"/>
              <w:right w:val="single" w:sz="6" w:space="0" w:color="000000"/>
            </w:tcBorders>
          </w:tcPr>
          <w:p w14:paraId="6D1C4894"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0.677 - 0.787</w:t>
            </w:r>
            <w:r w:rsidRPr="002727DC">
              <w:rPr>
                <w:color w:val="000000"/>
                <w:sz w:val="20"/>
                <w:szCs w:val="22"/>
              </w:rPr>
              <w:br/>
              <w:t>0.737</w:t>
            </w:r>
          </w:p>
        </w:tc>
        <w:tc>
          <w:tcPr>
            <w:tcW w:w="1255" w:type="dxa"/>
            <w:tcBorders>
              <w:top w:val="single" w:sz="6" w:space="0" w:color="000000"/>
              <w:left w:val="single" w:sz="6" w:space="0" w:color="000000"/>
              <w:bottom w:val="single" w:sz="6" w:space="0" w:color="000000"/>
              <w:right w:val="double" w:sz="6" w:space="0" w:color="000000"/>
            </w:tcBorders>
          </w:tcPr>
          <w:p w14:paraId="7119494D"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0.485</w:t>
            </w:r>
            <w:r w:rsidRPr="002727DC">
              <w:rPr>
                <w:color w:val="000000"/>
                <w:sz w:val="20"/>
                <w:szCs w:val="22"/>
              </w:rPr>
              <w:br/>
              <w:t>0.485</w:t>
            </w:r>
          </w:p>
        </w:tc>
      </w:tr>
      <w:tr w:rsidR="00403414" w14:paraId="703AFF80" w14:textId="77777777" w:rsidTr="00CF13C4">
        <w:tc>
          <w:tcPr>
            <w:tcW w:w="1260" w:type="dxa"/>
            <w:tcBorders>
              <w:top w:val="single" w:sz="6" w:space="0" w:color="000000"/>
              <w:left w:val="double" w:sz="6" w:space="0" w:color="000000"/>
              <w:bottom w:val="single" w:sz="6" w:space="0" w:color="000000"/>
              <w:right w:val="single" w:sz="6" w:space="0" w:color="000000"/>
            </w:tcBorders>
            <w:vAlign w:val="center"/>
          </w:tcPr>
          <w:p w14:paraId="06BD3D26"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Pouring</w:t>
            </w:r>
          </w:p>
        </w:tc>
        <w:tc>
          <w:tcPr>
            <w:tcW w:w="1440" w:type="dxa"/>
            <w:tcBorders>
              <w:top w:val="single" w:sz="6" w:space="0" w:color="000000"/>
              <w:left w:val="single" w:sz="6" w:space="0" w:color="000000"/>
              <w:bottom w:val="single" w:sz="6" w:space="0" w:color="000000"/>
              <w:right w:val="single" w:sz="6" w:space="0" w:color="000000"/>
            </w:tcBorders>
            <w:vAlign w:val="center"/>
          </w:tcPr>
          <w:p w14:paraId="24DF9720"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Open-top steel drum</w:t>
            </w:r>
          </w:p>
        </w:tc>
        <w:tc>
          <w:tcPr>
            <w:tcW w:w="990" w:type="dxa"/>
            <w:tcBorders>
              <w:top w:val="single" w:sz="6" w:space="0" w:color="000000"/>
              <w:left w:val="single" w:sz="6" w:space="0" w:color="000000"/>
              <w:bottom w:val="single" w:sz="6" w:space="0" w:color="000000"/>
              <w:right w:val="single" w:sz="6" w:space="0" w:color="000000"/>
            </w:tcBorders>
          </w:tcPr>
          <w:p w14:paraId="30B56292"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single" w:sz="6" w:space="0" w:color="000000"/>
              <w:right w:val="single" w:sz="6" w:space="0" w:color="000000"/>
            </w:tcBorders>
          </w:tcPr>
          <w:p w14:paraId="39933A81"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0.032 - 0.080</w:t>
            </w:r>
            <w:r w:rsidRPr="002727DC">
              <w:rPr>
                <w:color w:val="000000"/>
                <w:sz w:val="20"/>
                <w:szCs w:val="22"/>
              </w:rPr>
              <w:br/>
              <w:t>0.054</w:t>
            </w:r>
          </w:p>
        </w:tc>
        <w:tc>
          <w:tcPr>
            <w:tcW w:w="1467" w:type="dxa"/>
            <w:tcBorders>
              <w:top w:val="single" w:sz="6" w:space="0" w:color="000000"/>
              <w:left w:val="single" w:sz="6" w:space="0" w:color="000000"/>
              <w:bottom w:val="single" w:sz="6" w:space="0" w:color="000000"/>
              <w:right w:val="single" w:sz="6" w:space="0" w:color="000000"/>
            </w:tcBorders>
          </w:tcPr>
          <w:p w14:paraId="60383AE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0.026 - 0.039</w:t>
            </w:r>
            <w:r w:rsidRPr="002727DC">
              <w:rPr>
                <w:color w:val="000000"/>
                <w:sz w:val="20"/>
                <w:szCs w:val="22"/>
              </w:rPr>
              <w:br/>
              <w:t>0.034</w:t>
            </w:r>
          </w:p>
        </w:tc>
        <w:tc>
          <w:tcPr>
            <w:tcW w:w="1440" w:type="dxa"/>
            <w:tcBorders>
              <w:top w:val="single" w:sz="6" w:space="0" w:color="000000"/>
              <w:left w:val="single" w:sz="6" w:space="0" w:color="000000"/>
              <w:bottom w:val="single" w:sz="6" w:space="0" w:color="000000"/>
              <w:right w:val="single" w:sz="6" w:space="0" w:color="000000"/>
            </w:tcBorders>
          </w:tcPr>
          <w:p w14:paraId="6839B505"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0.328 - 0.368</w:t>
            </w:r>
            <w:r w:rsidRPr="002727DC">
              <w:rPr>
                <w:color w:val="000000"/>
                <w:sz w:val="20"/>
                <w:szCs w:val="22"/>
              </w:rPr>
              <w:br/>
              <w:t>0.350</w:t>
            </w:r>
          </w:p>
        </w:tc>
        <w:tc>
          <w:tcPr>
            <w:tcW w:w="1255" w:type="dxa"/>
            <w:tcBorders>
              <w:top w:val="single" w:sz="6" w:space="0" w:color="000000"/>
              <w:left w:val="single" w:sz="6" w:space="0" w:color="000000"/>
              <w:bottom w:val="single" w:sz="6" w:space="0" w:color="000000"/>
              <w:right w:val="double" w:sz="6" w:space="0" w:color="000000"/>
            </w:tcBorders>
          </w:tcPr>
          <w:p w14:paraId="08E264A0"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0.089</w:t>
            </w:r>
            <w:r w:rsidRPr="002727DC">
              <w:rPr>
                <w:color w:val="000000"/>
                <w:sz w:val="20"/>
                <w:szCs w:val="22"/>
              </w:rPr>
              <w:br/>
              <w:t>0.089</w:t>
            </w:r>
          </w:p>
        </w:tc>
      </w:tr>
      <w:tr w:rsidR="00403414" w14:paraId="56E193F0" w14:textId="77777777" w:rsidTr="00CF13C4">
        <w:tc>
          <w:tcPr>
            <w:tcW w:w="1260" w:type="dxa"/>
            <w:tcBorders>
              <w:top w:val="single" w:sz="6" w:space="0" w:color="000000"/>
              <w:left w:val="double" w:sz="6" w:space="0" w:color="000000"/>
              <w:bottom w:val="single" w:sz="6" w:space="0" w:color="000000"/>
              <w:right w:val="single" w:sz="6" w:space="0" w:color="000000"/>
            </w:tcBorders>
            <w:vAlign w:val="center"/>
          </w:tcPr>
          <w:p w14:paraId="2268C63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Gravity Drain</w:t>
            </w:r>
          </w:p>
        </w:tc>
        <w:tc>
          <w:tcPr>
            <w:tcW w:w="1440" w:type="dxa"/>
            <w:tcBorders>
              <w:top w:val="single" w:sz="6" w:space="0" w:color="000000"/>
              <w:left w:val="single" w:sz="6" w:space="0" w:color="000000"/>
              <w:bottom w:val="single" w:sz="6" w:space="0" w:color="000000"/>
              <w:right w:val="single" w:sz="6" w:space="0" w:color="000000"/>
            </w:tcBorders>
            <w:vAlign w:val="center"/>
          </w:tcPr>
          <w:p w14:paraId="2889EBDA"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Slope-bottom steel tank</w:t>
            </w:r>
          </w:p>
        </w:tc>
        <w:tc>
          <w:tcPr>
            <w:tcW w:w="990" w:type="dxa"/>
            <w:tcBorders>
              <w:top w:val="single" w:sz="6" w:space="0" w:color="000000"/>
              <w:left w:val="single" w:sz="6" w:space="0" w:color="000000"/>
              <w:bottom w:val="single" w:sz="6" w:space="0" w:color="000000"/>
              <w:right w:val="single" w:sz="6" w:space="0" w:color="000000"/>
            </w:tcBorders>
          </w:tcPr>
          <w:p w14:paraId="4E29CDE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single" w:sz="6" w:space="0" w:color="000000"/>
              <w:right w:val="single" w:sz="6" w:space="0" w:color="000000"/>
            </w:tcBorders>
          </w:tcPr>
          <w:p w14:paraId="34CE0518"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0.020 - 0.039</w:t>
            </w:r>
            <w:r w:rsidRPr="002727DC">
              <w:rPr>
                <w:color w:val="000000"/>
                <w:sz w:val="20"/>
                <w:szCs w:val="22"/>
              </w:rPr>
              <w:br/>
              <w:t>0.033</w:t>
            </w:r>
          </w:p>
        </w:tc>
        <w:tc>
          <w:tcPr>
            <w:tcW w:w="1467" w:type="dxa"/>
            <w:tcBorders>
              <w:top w:val="single" w:sz="6" w:space="0" w:color="000000"/>
              <w:left w:val="single" w:sz="6" w:space="0" w:color="000000"/>
              <w:bottom w:val="single" w:sz="6" w:space="0" w:color="000000"/>
              <w:right w:val="single" w:sz="6" w:space="0" w:color="000000"/>
            </w:tcBorders>
          </w:tcPr>
          <w:p w14:paraId="5EA63731"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0.016 - 0.024</w:t>
            </w:r>
            <w:r w:rsidRPr="002727DC">
              <w:rPr>
                <w:color w:val="000000"/>
                <w:sz w:val="20"/>
                <w:szCs w:val="22"/>
              </w:rPr>
              <w:br/>
              <w:t>0.019</w:t>
            </w:r>
          </w:p>
        </w:tc>
        <w:tc>
          <w:tcPr>
            <w:tcW w:w="1440" w:type="dxa"/>
            <w:tcBorders>
              <w:top w:val="single" w:sz="6" w:space="0" w:color="000000"/>
              <w:left w:val="single" w:sz="6" w:space="0" w:color="000000"/>
              <w:bottom w:val="single" w:sz="6" w:space="0" w:color="000000"/>
              <w:right w:val="single" w:sz="6" w:space="0" w:color="000000"/>
            </w:tcBorders>
          </w:tcPr>
          <w:p w14:paraId="29A04BF6"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0.100 - 0.121</w:t>
            </w:r>
            <w:r w:rsidRPr="002727DC">
              <w:rPr>
                <w:color w:val="000000"/>
                <w:sz w:val="20"/>
                <w:szCs w:val="22"/>
              </w:rPr>
              <w:br/>
              <w:t>0.111</w:t>
            </w:r>
          </w:p>
        </w:tc>
        <w:tc>
          <w:tcPr>
            <w:tcW w:w="1255" w:type="dxa"/>
            <w:tcBorders>
              <w:top w:val="single" w:sz="6" w:space="0" w:color="000000"/>
              <w:left w:val="single" w:sz="6" w:space="0" w:color="000000"/>
              <w:bottom w:val="single" w:sz="6" w:space="0" w:color="000000"/>
              <w:right w:val="double" w:sz="6" w:space="0" w:color="000000"/>
            </w:tcBorders>
          </w:tcPr>
          <w:p w14:paraId="058EEB32"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0.048</w:t>
            </w:r>
            <w:r w:rsidRPr="002727DC">
              <w:rPr>
                <w:color w:val="000000"/>
                <w:sz w:val="20"/>
                <w:szCs w:val="22"/>
              </w:rPr>
              <w:br/>
              <w:t>0.048</w:t>
            </w:r>
          </w:p>
        </w:tc>
      </w:tr>
      <w:tr w:rsidR="00403414" w14:paraId="38EC9AAC" w14:textId="77777777" w:rsidTr="00CF13C4">
        <w:tc>
          <w:tcPr>
            <w:tcW w:w="1260" w:type="dxa"/>
            <w:tcBorders>
              <w:top w:val="single" w:sz="6" w:space="0" w:color="000000"/>
              <w:left w:val="double" w:sz="6" w:space="0" w:color="000000"/>
              <w:bottom w:val="single" w:sz="6" w:space="0" w:color="000000"/>
              <w:right w:val="single" w:sz="6" w:space="0" w:color="000000"/>
            </w:tcBorders>
            <w:vAlign w:val="center"/>
          </w:tcPr>
          <w:p w14:paraId="26F52F90"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Gravity Drain</w:t>
            </w:r>
          </w:p>
        </w:tc>
        <w:tc>
          <w:tcPr>
            <w:tcW w:w="1440" w:type="dxa"/>
            <w:tcBorders>
              <w:top w:val="single" w:sz="6" w:space="0" w:color="000000"/>
              <w:left w:val="single" w:sz="6" w:space="0" w:color="000000"/>
              <w:bottom w:val="single" w:sz="6" w:space="0" w:color="000000"/>
              <w:right w:val="single" w:sz="6" w:space="0" w:color="000000"/>
            </w:tcBorders>
            <w:vAlign w:val="center"/>
          </w:tcPr>
          <w:p w14:paraId="272E64D5"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Dish-bottom steel tank</w:t>
            </w:r>
          </w:p>
        </w:tc>
        <w:tc>
          <w:tcPr>
            <w:tcW w:w="990" w:type="dxa"/>
            <w:tcBorders>
              <w:top w:val="single" w:sz="6" w:space="0" w:color="000000"/>
              <w:left w:val="single" w:sz="6" w:space="0" w:color="000000"/>
              <w:bottom w:val="single" w:sz="6" w:space="0" w:color="000000"/>
              <w:right w:val="single" w:sz="6" w:space="0" w:color="000000"/>
            </w:tcBorders>
          </w:tcPr>
          <w:p w14:paraId="39DEF7BA"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single" w:sz="6" w:space="0" w:color="000000"/>
              <w:right w:val="single" w:sz="6" w:space="0" w:color="000000"/>
            </w:tcBorders>
          </w:tcPr>
          <w:p w14:paraId="39D264D3"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0.031 - 0.042</w:t>
            </w:r>
            <w:r w:rsidRPr="002727DC">
              <w:rPr>
                <w:color w:val="000000"/>
                <w:sz w:val="20"/>
                <w:szCs w:val="22"/>
              </w:rPr>
              <w:br/>
              <w:t>0.038</w:t>
            </w:r>
          </w:p>
        </w:tc>
        <w:tc>
          <w:tcPr>
            <w:tcW w:w="1467" w:type="dxa"/>
            <w:tcBorders>
              <w:top w:val="single" w:sz="6" w:space="0" w:color="000000"/>
              <w:left w:val="single" w:sz="6" w:space="0" w:color="000000"/>
              <w:bottom w:val="single" w:sz="6" w:space="0" w:color="000000"/>
              <w:right w:val="single" w:sz="6" w:space="0" w:color="000000"/>
            </w:tcBorders>
          </w:tcPr>
          <w:p w14:paraId="5772CCB7"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0.033 - 0.034</w:t>
            </w:r>
            <w:r w:rsidRPr="002727DC">
              <w:rPr>
                <w:color w:val="000000"/>
                <w:sz w:val="20"/>
                <w:szCs w:val="22"/>
              </w:rPr>
              <w:br/>
              <w:t>0.034</w:t>
            </w:r>
          </w:p>
        </w:tc>
        <w:tc>
          <w:tcPr>
            <w:tcW w:w="1440" w:type="dxa"/>
            <w:tcBorders>
              <w:top w:val="single" w:sz="6" w:space="0" w:color="000000"/>
              <w:left w:val="single" w:sz="6" w:space="0" w:color="000000"/>
              <w:bottom w:val="single" w:sz="6" w:space="0" w:color="000000"/>
              <w:right w:val="single" w:sz="6" w:space="0" w:color="000000"/>
            </w:tcBorders>
          </w:tcPr>
          <w:p w14:paraId="6A246F0E"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0.133 - 0.191</w:t>
            </w:r>
            <w:r w:rsidRPr="002727DC">
              <w:rPr>
                <w:color w:val="000000"/>
                <w:sz w:val="20"/>
                <w:szCs w:val="22"/>
              </w:rPr>
              <w:br/>
              <w:t>0.161</w:t>
            </w:r>
          </w:p>
        </w:tc>
        <w:tc>
          <w:tcPr>
            <w:tcW w:w="1255" w:type="dxa"/>
            <w:tcBorders>
              <w:top w:val="single" w:sz="6" w:space="0" w:color="000000"/>
              <w:left w:val="single" w:sz="6" w:space="0" w:color="000000"/>
              <w:bottom w:val="single" w:sz="6" w:space="0" w:color="000000"/>
              <w:right w:val="double" w:sz="6" w:space="0" w:color="000000"/>
            </w:tcBorders>
          </w:tcPr>
          <w:p w14:paraId="12C55F7B"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0.058</w:t>
            </w:r>
            <w:r w:rsidRPr="002727DC">
              <w:rPr>
                <w:color w:val="000000"/>
                <w:sz w:val="20"/>
                <w:szCs w:val="22"/>
              </w:rPr>
              <w:br/>
              <w:t>0.058</w:t>
            </w:r>
          </w:p>
        </w:tc>
      </w:tr>
      <w:tr w:rsidR="00403414" w14:paraId="75AF6F62" w14:textId="77777777" w:rsidTr="00CF13C4">
        <w:tc>
          <w:tcPr>
            <w:tcW w:w="1260" w:type="dxa"/>
            <w:tcBorders>
              <w:top w:val="single" w:sz="6" w:space="0" w:color="000000"/>
              <w:left w:val="double" w:sz="6" w:space="0" w:color="000000"/>
              <w:bottom w:val="double" w:sz="6" w:space="0" w:color="000000"/>
              <w:right w:val="single" w:sz="6" w:space="0" w:color="000000"/>
            </w:tcBorders>
            <w:vAlign w:val="center"/>
          </w:tcPr>
          <w:p w14:paraId="67F679AB"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Gravity Drain</w:t>
            </w:r>
          </w:p>
        </w:tc>
        <w:tc>
          <w:tcPr>
            <w:tcW w:w="1440" w:type="dxa"/>
            <w:tcBorders>
              <w:top w:val="single" w:sz="6" w:space="0" w:color="000000"/>
              <w:left w:val="single" w:sz="6" w:space="0" w:color="000000"/>
              <w:bottom w:val="double" w:sz="6" w:space="0" w:color="000000"/>
              <w:right w:val="single" w:sz="6" w:space="0" w:color="000000"/>
            </w:tcBorders>
            <w:vAlign w:val="center"/>
          </w:tcPr>
          <w:p w14:paraId="75A6965F"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color w:val="000000"/>
                <w:sz w:val="20"/>
              </w:rPr>
            </w:pPr>
            <w:r w:rsidRPr="002727DC">
              <w:rPr>
                <w:color w:val="000000"/>
                <w:sz w:val="20"/>
                <w:szCs w:val="22"/>
              </w:rPr>
              <w:t>Dish-bottom glass-lined tank</w:t>
            </w:r>
          </w:p>
        </w:tc>
        <w:tc>
          <w:tcPr>
            <w:tcW w:w="990" w:type="dxa"/>
            <w:tcBorders>
              <w:top w:val="single" w:sz="6" w:space="0" w:color="000000"/>
              <w:left w:val="single" w:sz="6" w:space="0" w:color="000000"/>
              <w:bottom w:val="double" w:sz="6" w:space="0" w:color="000000"/>
              <w:right w:val="single" w:sz="6" w:space="0" w:color="000000"/>
            </w:tcBorders>
          </w:tcPr>
          <w:p w14:paraId="12E3A104"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Range</w:t>
            </w:r>
            <w:r w:rsidRPr="002727DC">
              <w:rPr>
                <w:color w:val="000000"/>
                <w:sz w:val="20"/>
                <w:szCs w:val="22"/>
              </w:rPr>
              <w:br/>
              <w:t>Mean</w:t>
            </w:r>
          </w:p>
        </w:tc>
        <w:tc>
          <w:tcPr>
            <w:tcW w:w="1503" w:type="dxa"/>
            <w:tcBorders>
              <w:top w:val="single" w:sz="6" w:space="0" w:color="000000"/>
              <w:left w:val="single" w:sz="6" w:space="0" w:color="000000"/>
              <w:bottom w:val="double" w:sz="6" w:space="0" w:color="000000"/>
              <w:right w:val="single" w:sz="6" w:space="0" w:color="000000"/>
            </w:tcBorders>
          </w:tcPr>
          <w:p w14:paraId="41A4DC83"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0.024 - 0.049</w:t>
            </w:r>
            <w:r w:rsidRPr="002727DC">
              <w:rPr>
                <w:color w:val="000000"/>
                <w:sz w:val="20"/>
                <w:szCs w:val="22"/>
              </w:rPr>
              <w:br/>
              <w:t>0.040</w:t>
            </w:r>
          </w:p>
        </w:tc>
        <w:tc>
          <w:tcPr>
            <w:tcW w:w="1467" w:type="dxa"/>
            <w:tcBorders>
              <w:top w:val="single" w:sz="6" w:space="0" w:color="000000"/>
              <w:left w:val="single" w:sz="6" w:space="0" w:color="000000"/>
              <w:bottom w:val="double" w:sz="6" w:space="0" w:color="000000"/>
              <w:right w:val="single" w:sz="6" w:space="0" w:color="000000"/>
            </w:tcBorders>
          </w:tcPr>
          <w:p w14:paraId="6CAC610F"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0.020 - 0.040</w:t>
            </w:r>
            <w:r w:rsidRPr="002727DC">
              <w:rPr>
                <w:color w:val="000000"/>
                <w:sz w:val="20"/>
                <w:szCs w:val="22"/>
              </w:rPr>
              <w:br/>
              <w:t>0.033</w:t>
            </w:r>
          </w:p>
        </w:tc>
        <w:tc>
          <w:tcPr>
            <w:tcW w:w="1440" w:type="dxa"/>
            <w:tcBorders>
              <w:top w:val="single" w:sz="6" w:space="0" w:color="000000"/>
              <w:left w:val="single" w:sz="6" w:space="0" w:color="000000"/>
              <w:bottom w:val="double" w:sz="6" w:space="0" w:color="000000"/>
              <w:right w:val="single" w:sz="6" w:space="0" w:color="000000"/>
            </w:tcBorders>
          </w:tcPr>
          <w:p w14:paraId="2C1463A1"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0.112 - 0.134</w:t>
            </w:r>
            <w:r w:rsidRPr="002727DC">
              <w:rPr>
                <w:color w:val="000000"/>
                <w:sz w:val="20"/>
                <w:szCs w:val="22"/>
              </w:rPr>
              <w:br/>
              <w:t>0.127</w:t>
            </w:r>
          </w:p>
        </w:tc>
        <w:tc>
          <w:tcPr>
            <w:tcW w:w="1255" w:type="dxa"/>
            <w:tcBorders>
              <w:top w:val="single" w:sz="6" w:space="0" w:color="000000"/>
              <w:left w:val="single" w:sz="6" w:space="0" w:color="000000"/>
              <w:bottom w:val="double" w:sz="6" w:space="0" w:color="000000"/>
              <w:right w:val="double" w:sz="6" w:space="0" w:color="000000"/>
            </w:tcBorders>
          </w:tcPr>
          <w:p w14:paraId="253ECF9D" w14:textId="77777777" w:rsidR="00403414" w:rsidRPr="002727DC" w:rsidRDefault="00403414" w:rsidP="00CF13C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0"/>
              </w:rPr>
            </w:pPr>
            <w:r w:rsidRPr="002727DC">
              <w:rPr>
                <w:color w:val="000000"/>
                <w:sz w:val="20"/>
                <w:szCs w:val="22"/>
              </w:rPr>
              <w:t>0.040</w:t>
            </w:r>
            <w:r w:rsidRPr="002727DC">
              <w:rPr>
                <w:color w:val="000000"/>
                <w:sz w:val="20"/>
                <w:szCs w:val="22"/>
              </w:rPr>
              <w:br/>
              <w:t>0.040</w:t>
            </w:r>
          </w:p>
        </w:tc>
      </w:tr>
    </w:tbl>
    <w:p w14:paraId="6650E907" w14:textId="77777777" w:rsidR="00403414" w:rsidRDefault="00403414" w:rsidP="00403414">
      <w:pPr>
        <w:tabs>
          <w:tab w:val="left" w:pos="0"/>
          <w:tab w:val="left" w:pos="432"/>
          <w:tab w:val="left" w:pos="7217"/>
          <w:tab w:val="left" w:pos="8833"/>
        </w:tabs>
        <w:rPr>
          <w:color w:val="000000"/>
          <w:szCs w:val="22"/>
        </w:rPr>
      </w:pPr>
      <w:r>
        <w:rPr>
          <w:color w:val="000000"/>
          <w:szCs w:val="22"/>
        </w:rPr>
        <w:tab/>
      </w:r>
      <w:r>
        <w:rPr>
          <w:color w:val="000000"/>
          <w:szCs w:val="22"/>
        </w:rPr>
        <w:tab/>
      </w:r>
      <w:r>
        <w:rPr>
          <w:color w:val="000000"/>
          <w:szCs w:val="22"/>
        </w:rPr>
        <w:tab/>
      </w:r>
    </w:p>
    <w:p w14:paraId="49089712" w14:textId="77777777" w:rsidR="00403414"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rPr>
      </w:pPr>
      <w:r>
        <w:rPr>
          <w:color w:val="000000"/>
          <w:sz w:val="18"/>
          <w:szCs w:val="18"/>
          <w:vertAlign w:val="superscript"/>
        </w:rPr>
        <w:t xml:space="preserve">a </w:t>
      </w:r>
      <w:r>
        <w:rPr>
          <w:color w:val="000000"/>
          <w:sz w:val="18"/>
          <w:szCs w:val="18"/>
        </w:rPr>
        <w:t>From “Releases During Cleaning of Equipment.” Prepared by PEI Associates, Inc., for the U.S. Environmental Protection Agency, Office of Pesticides and Toxic Substances, Washington DC, Contract No. 68-02-4248. June 30, 1986.</w:t>
      </w:r>
    </w:p>
    <w:p w14:paraId="69986C19" w14:textId="77777777" w:rsidR="00403414"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rPr>
      </w:pPr>
      <w:r>
        <w:rPr>
          <w:color w:val="000000"/>
          <w:sz w:val="18"/>
          <w:szCs w:val="18"/>
          <w:vertAlign w:val="superscript"/>
        </w:rPr>
        <w:t xml:space="preserve">b </w:t>
      </w:r>
      <w:r>
        <w:rPr>
          <w:color w:val="000000"/>
          <w:sz w:val="18"/>
          <w:szCs w:val="18"/>
        </w:rPr>
        <w:t>The values listed in this table should only be applied to similar vessel types, unloading methods, and bulk fluid materials. At viscosities greater than 200 centipoise, the residue quantities can rise dramatically and the information on this table is not applicable.</w:t>
      </w:r>
    </w:p>
    <w:p w14:paraId="1777DDC4" w14:textId="77777777" w:rsidR="00403414"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rPr>
      </w:pPr>
      <w:r>
        <w:rPr>
          <w:color w:val="000000"/>
          <w:sz w:val="18"/>
          <w:szCs w:val="18"/>
          <w:vertAlign w:val="superscript"/>
        </w:rPr>
        <w:t xml:space="preserve">c </w:t>
      </w:r>
      <w:r>
        <w:rPr>
          <w:color w:val="000000"/>
          <w:sz w:val="18"/>
          <w:szCs w:val="18"/>
        </w:rPr>
        <w:t>For kerosene, viscosity = 5 centipoise, surface tension = 29.3 dynes/cm</w:t>
      </w:r>
      <w:r>
        <w:rPr>
          <w:color w:val="000000"/>
          <w:sz w:val="18"/>
          <w:szCs w:val="18"/>
          <w:vertAlign w:val="superscript"/>
        </w:rPr>
        <w:t>2</w:t>
      </w:r>
    </w:p>
    <w:p w14:paraId="6C836425" w14:textId="77777777" w:rsidR="00403414"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vertAlign w:val="superscript"/>
        </w:rPr>
      </w:pPr>
      <w:r>
        <w:rPr>
          <w:color w:val="000000"/>
          <w:sz w:val="18"/>
          <w:szCs w:val="18"/>
          <w:vertAlign w:val="superscript"/>
        </w:rPr>
        <w:t xml:space="preserve">d </w:t>
      </w:r>
      <w:r>
        <w:rPr>
          <w:color w:val="000000"/>
          <w:sz w:val="18"/>
          <w:szCs w:val="18"/>
        </w:rPr>
        <w:t>For water, viscosity = 4 centipoise, surface tension = 77.3 dynes/cm</w:t>
      </w:r>
      <w:r>
        <w:rPr>
          <w:color w:val="000000"/>
          <w:sz w:val="18"/>
          <w:szCs w:val="18"/>
          <w:vertAlign w:val="superscript"/>
        </w:rPr>
        <w:t>2</w:t>
      </w:r>
    </w:p>
    <w:p w14:paraId="0782A2D9" w14:textId="77777777" w:rsidR="00D23335"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vertAlign w:val="superscript"/>
        </w:rPr>
      </w:pPr>
      <w:r>
        <w:rPr>
          <w:color w:val="000000"/>
          <w:sz w:val="18"/>
          <w:szCs w:val="18"/>
          <w:vertAlign w:val="superscript"/>
        </w:rPr>
        <w:t xml:space="preserve">e </w:t>
      </w:r>
      <w:r>
        <w:rPr>
          <w:color w:val="000000"/>
          <w:sz w:val="18"/>
          <w:szCs w:val="18"/>
        </w:rPr>
        <w:t>For motor oil, viscosity = 94 centipoise, surface tension = 34.5 dynes/cm</w:t>
      </w:r>
      <w:r>
        <w:rPr>
          <w:color w:val="000000"/>
          <w:sz w:val="18"/>
          <w:szCs w:val="18"/>
          <w:vertAlign w:val="superscript"/>
        </w:rPr>
        <w:t>2</w:t>
      </w:r>
    </w:p>
    <w:p w14:paraId="78001BD3" w14:textId="39AE1947" w:rsidR="00D23335" w:rsidRPr="00CD3A26" w:rsidRDefault="00D23335"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vertAlign w:val="superscript"/>
          <w:lang w:val="fr-FR"/>
        </w:rPr>
      </w:pPr>
      <w:r w:rsidRPr="00D23335">
        <w:rPr>
          <w:color w:val="000000"/>
          <w:sz w:val="18"/>
          <w:szCs w:val="18"/>
          <w:vertAlign w:val="superscript"/>
          <w:lang w:val="fr-FR"/>
        </w:rPr>
        <w:t xml:space="preserve"> </w:t>
      </w:r>
      <w:r>
        <w:rPr>
          <w:color w:val="000000"/>
          <w:sz w:val="18"/>
          <w:szCs w:val="18"/>
          <w:vertAlign w:val="superscript"/>
          <w:lang w:val="fr-FR"/>
        </w:rPr>
        <w:t xml:space="preserve">f </w:t>
      </w:r>
      <w:r>
        <w:rPr>
          <w:color w:val="000000"/>
          <w:sz w:val="18"/>
          <w:szCs w:val="18"/>
          <w:lang w:val="fr-FR"/>
        </w:rPr>
        <w:t xml:space="preserve">For surfactant solution, </w:t>
      </w:r>
      <w:r w:rsidRPr="006D3B22">
        <w:rPr>
          <w:color w:val="000000"/>
          <w:sz w:val="18"/>
          <w:szCs w:val="18"/>
        </w:rPr>
        <w:t>viscosity</w:t>
      </w:r>
      <w:r>
        <w:rPr>
          <w:color w:val="000000"/>
          <w:sz w:val="18"/>
          <w:szCs w:val="18"/>
          <w:lang w:val="fr-FR"/>
        </w:rPr>
        <w:t xml:space="preserve"> = 3 </w:t>
      </w:r>
      <w:r w:rsidRPr="006D3B22">
        <w:rPr>
          <w:color w:val="000000"/>
          <w:sz w:val="18"/>
          <w:szCs w:val="18"/>
        </w:rPr>
        <w:t>centipoise</w:t>
      </w:r>
      <w:r>
        <w:rPr>
          <w:color w:val="000000"/>
          <w:sz w:val="18"/>
          <w:szCs w:val="18"/>
          <w:lang w:val="fr-FR"/>
        </w:rPr>
        <w:t>, surface tension = 31.4 dynes/cm</w:t>
      </w:r>
      <w:r>
        <w:rPr>
          <w:color w:val="000000"/>
          <w:sz w:val="18"/>
          <w:szCs w:val="18"/>
          <w:vertAlign w:val="superscript"/>
          <w:lang w:val="fr-FR"/>
        </w:rPr>
        <w:t>2</w:t>
      </w:r>
    </w:p>
    <w:p w14:paraId="07A5C546" w14:textId="77777777" w:rsidR="00403414" w:rsidRDefault="00403414" w:rsidP="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vertAlign w:val="superscript"/>
        </w:rPr>
      </w:pPr>
    </w:p>
    <w:tbl>
      <w:tblPr>
        <w:tblpPr w:leftFromText="180" w:rightFromText="180" w:vertAnchor="text" w:horzAnchor="margin" w:tblpY="229"/>
        <w:tblW w:w="936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60"/>
      </w:tblGrid>
      <w:tr w:rsidR="00D23335" w14:paraId="5B53D68C" w14:textId="77777777" w:rsidTr="00CF13C4">
        <w:tc>
          <w:tcPr>
            <w:tcW w:w="9360" w:type="dxa"/>
            <w:tcBorders>
              <w:top w:val="single" w:sz="4" w:space="0" w:color="auto"/>
              <w:bottom w:val="single" w:sz="4" w:space="0" w:color="auto"/>
            </w:tcBorders>
            <w:shd w:val="clear" w:color="auto" w:fill="E0E0E0"/>
            <w:tcMar>
              <w:top w:w="144" w:type="dxa"/>
              <w:left w:w="144" w:type="dxa"/>
              <w:bottom w:w="144" w:type="dxa"/>
              <w:right w:w="144" w:type="dxa"/>
            </w:tcMar>
          </w:tcPr>
          <w:p w14:paraId="69D0A661" w14:textId="77777777" w:rsidR="00403414" w:rsidRPr="00E23EBB" w:rsidRDefault="00403414" w:rsidP="00D23335">
            <w:pPr>
              <w:pStyle w:val="ExampleHeading"/>
              <w:rPr>
                <w:bCs/>
                <w:szCs w:val="22"/>
              </w:rPr>
            </w:pPr>
            <w:bookmarkStart w:id="168" w:name="_Toc467667790"/>
            <w:r w:rsidRPr="00E23EBB">
              <w:rPr>
                <w:bCs/>
                <w:szCs w:val="22"/>
              </w:rPr>
              <w:t xml:space="preserve">Example </w:t>
            </w:r>
            <w:r w:rsidRPr="00E23EBB">
              <w:rPr>
                <w:bCs/>
                <w:szCs w:val="22"/>
              </w:rPr>
              <w:fldChar w:fldCharType="begin"/>
            </w:r>
            <w:r w:rsidRPr="00E23EBB">
              <w:rPr>
                <w:bCs/>
                <w:szCs w:val="22"/>
              </w:rPr>
              <w:instrText xml:space="preserve"> SEQ Example \* ARABIC </w:instrText>
            </w:r>
            <w:r w:rsidRPr="00E23EBB">
              <w:rPr>
                <w:bCs/>
                <w:szCs w:val="22"/>
              </w:rPr>
              <w:fldChar w:fldCharType="separate"/>
            </w:r>
            <w:r w:rsidR="002F2A77">
              <w:rPr>
                <w:bCs/>
                <w:noProof/>
                <w:szCs w:val="22"/>
              </w:rPr>
              <w:t>14</w:t>
            </w:r>
            <w:r w:rsidRPr="00E23EBB">
              <w:rPr>
                <w:bCs/>
                <w:szCs w:val="22"/>
              </w:rPr>
              <w:fldChar w:fldCharType="end"/>
            </w:r>
            <w:r w:rsidRPr="00E23EBB">
              <w:rPr>
                <w:bCs/>
                <w:szCs w:val="22"/>
              </w:rPr>
              <w:t xml:space="preserve">: </w:t>
            </w:r>
            <w:r w:rsidRPr="00E23EBB">
              <w:rPr>
                <w:bCs/>
                <w:szCs w:val="22"/>
              </w:rPr>
              <w:tab/>
              <w:t>Container Residue</w:t>
            </w:r>
            <w:bookmarkEnd w:id="168"/>
            <w:r w:rsidRPr="00E23EBB">
              <w:rPr>
                <w:bCs/>
                <w:szCs w:val="22"/>
              </w:rPr>
              <w:fldChar w:fldCharType="begin"/>
            </w:r>
            <w:r w:rsidRPr="00E23EBB">
              <w:rPr>
                <w:bCs/>
                <w:szCs w:val="22"/>
              </w:rPr>
              <w:instrText>xe "Container Residue"</w:instrText>
            </w:r>
            <w:r w:rsidRPr="00E23EBB">
              <w:rPr>
                <w:bCs/>
                <w:szCs w:val="22"/>
              </w:rPr>
              <w:fldChar w:fldCharType="end"/>
            </w:r>
          </w:p>
          <w:p w14:paraId="048BB7D3" w14:textId="77777777"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rPr>
            </w:pPr>
          </w:p>
          <w:p w14:paraId="7F17D24B" w14:textId="77777777" w:rsidR="00403414" w:rsidRPr="002727DC" w:rsidRDefault="00403414" w:rsidP="002727DC">
            <w:p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You have determined that a Form R for an EPCRA</w:t>
            </w:r>
            <w:r w:rsidRPr="002727DC">
              <w:rPr>
                <w:color w:val="000000"/>
                <w:sz w:val="20"/>
                <w:szCs w:val="22"/>
              </w:rPr>
              <w:fldChar w:fldCharType="begin"/>
            </w:r>
            <w:r w:rsidRPr="002727DC">
              <w:rPr>
                <w:sz w:val="20"/>
                <w:szCs w:val="22"/>
              </w:rPr>
              <w:instrText>xe "EPCRA"</w:instrText>
            </w:r>
            <w:r w:rsidRPr="002727DC">
              <w:rPr>
                <w:color w:val="000000"/>
                <w:sz w:val="20"/>
                <w:szCs w:val="22"/>
              </w:rPr>
              <w:fldChar w:fldCharType="end"/>
            </w:r>
            <w:r w:rsidRPr="002727DC">
              <w:rPr>
                <w:color w:val="000000"/>
                <w:sz w:val="20"/>
                <w:szCs w:val="22"/>
              </w:rPr>
              <w:t xml:space="preserve"> Section 313 chemical must be submitted. The facility purchases and uses one thousand 55-gallon steel drums that contain a 10 percent solution of the chemical. Further, it is assumed that the physical properties of the solution are similar to water. The solution is pumped from the drums directly into a mixing vessel and the “empty” drums are triple-rinsed with water. The rinse water is indirectly discharged to a POTW and the cleaned drums are sent to a drum reclaimer.</w:t>
            </w:r>
          </w:p>
          <w:p w14:paraId="4FEB93BC" w14:textId="77777777"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14:paraId="1B8F8351" w14:textId="77777777"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In this example, it can be assumed that all of the residual solution in the drums was transferred to the rinse water. Therefore, the quantity transferred to the drum reclaimer should be reported as “zero.” The annual quantity of residual solution that is transferred to the rinse water can be estimated by multiplying the mean weight percent of residual solution remaining in water from pumping a steel drum (2.29 percent from the preceding table, “Summary of Residue Quantities From Pilot-Scale Experimental Study”) by the total annual weight of solution in the drum (density of solution multiplied by drum volume). If the density is not known, it may be appropriate to use the density of water (8.34 pounds per gallon):</w:t>
            </w:r>
          </w:p>
          <w:p w14:paraId="6BAD831B" w14:textId="42F6CAC2"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14:paraId="7A8B83FD" w14:textId="77777777" w:rsidR="00403414" w:rsidRPr="002727DC" w:rsidRDefault="00403414" w:rsidP="00D23335">
            <w:p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ab/>
              <w:t>(2.29%) × (8.34 pounds/gallon) × (55 gallons/drum) × (1,000 drums) = 10,504 pounds solution</w:t>
            </w:r>
          </w:p>
          <w:p w14:paraId="55537160" w14:textId="29F05799"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14:paraId="7D316270" w14:textId="77777777"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The concentration of the EPCRA</w:t>
            </w:r>
            <w:r w:rsidRPr="002727DC">
              <w:rPr>
                <w:color w:val="000000"/>
                <w:sz w:val="20"/>
                <w:szCs w:val="22"/>
              </w:rPr>
              <w:fldChar w:fldCharType="begin"/>
            </w:r>
            <w:r w:rsidRPr="002727DC">
              <w:rPr>
                <w:sz w:val="20"/>
                <w:szCs w:val="22"/>
              </w:rPr>
              <w:instrText>xe "EPCRA"</w:instrText>
            </w:r>
            <w:r w:rsidRPr="002727DC">
              <w:rPr>
                <w:color w:val="000000"/>
                <w:sz w:val="20"/>
                <w:szCs w:val="22"/>
              </w:rPr>
              <w:fldChar w:fldCharType="end"/>
            </w:r>
            <w:r w:rsidRPr="002727DC">
              <w:rPr>
                <w:color w:val="000000"/>
                <w:sz w:val="20"/>
                <w:szCs w:val="22"/>
              </w:rPr>
              <w:t xml:space="preserve"> Section 313 chemical in the solution is only 10%. </w:t>
            </w:r>
          </w:p>
          <w:p w14:paraId="6A9A5879" w14:textId="174206AF"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p>
          <w:p w14:paraId="3E41087A" w14:textId="77777777"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rPr>
            </w:pPr>
            <w:r w:rsidRPr="002727DC">
              <w:rPr>
                <w:color w:val="000000"/>
                <w:sz w:val="20"/>
                <w:szCs w:val="22"/>
              </w:rPr>
              <w:tab/>
              <w:t>(10,504 pounds solution) × (10%) = 1,050 pounds</w:t>
            </w:r>
          </w:p>
          <w:p w14:paraId="5FEF0716" w14:textId="5AA9E659"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rPr>
            </w:pPr>
          </w:p>
          <w:p w14:paraId="6FEFBDDE" w14:textId="77777777" w:rsidR="00403414" w:rsidRPr="002727DC" w:rsidRDefault="00403414" w:rsidP="00D23335">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rPr>
            </w:pPr>
            <w:r w:rsidRPr="002727DC">
              <w:rPr>
                <w:color w:val="000000"/>
                <w:sz w:val="18"/>
                <w:szCs w:val="22"/>
              </w:rPr>
              <w:t>Therefore, 1,050 pounds of the chemical are transferred to the POTW.</w:t>
            </w:r>
          </w:p>
        </w:tc>
      </w:tr>
    </w:tbl>
    <w:p w14:paraId="5488741F" w14:textId="5A5E4D2C" w:rsidR="00403414" w:rsidRDefault="00403414">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color w:val="000000"/>
          <w:szCs w:val="22"/>
        </w:rPr>
        <w:sectPr w:rsidR="00403414" w:rsidSect="00403414">
          <w:pgSz w:w="12240" w:h="15840"/>
          <w:pgMar w:top="720" w:right="1296" w:bottom="576" w:left="1296" w:header="720" w:footer="576" w:gutter="0"/>
          <w:cols w:space="540"/>
          <w:docGrid w:linePitch="360"/>
        </w:sectPr>
      </w:pPr>
    </w:p>
    <w:p w14:paraId="0E9D49BE" w14:textId="7603BA0E" w:rsidR="00594392" w:rsidRPr="00551805" w:rsidRDefault="00403414" w:rsidP="00551805">
      <w:pPr>
        <w:pageBreakBefore/>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 w:val="18"/>
          <w:szCs w:val="18"/>
          <w:vertAlign w:val="superscript"/>
        </w:rPr>
        <w:sectPr w:rsidR="00594392" w:rsidRPr="00551805" w:rsidSect="001C0889">
          <w:type w:val="continuous"/>
          <w:pgSz w:w="12240" w:h="15840"/>
          <w:pgMar w:top="720" w:right="1296" w:bottom="576" w:left="1296" w:header="720" w:footer="576" w:gutter="0"/>
          <w:cols w:space="360"/>
          <w:docGrid w:linePitch="360"/>
        </w:sectPr>
      </w:pPr>
      <w:r w:rsidRPr="00403414">
        <w:rPr>
          <w:b/>
          <w:bCs/>
          <w:color w:val="000000"/>
          <w:szCs w:val="22"/>
        </w:rPr>
        <w:lastRenderedPageBreak/>
        <w:t xml:space="preserve"> </w:t>
      </w:r>
    </w:p>
    <w:p w14:paraId="569DD114" w14:textId="77777777" w:rsidR="00D5538F" w:rsidRDefault="00D5538F">
      <w:pPr>
        <w:jc w:val="both"/>
        <w:rPr>
          <w:b/>
          <w:i/>
          <w:szCs w:val="22"/>
        </w:rPr>
      </w:pPr>
      <w:r>
        <w:rPr>
          <w:b/>
          <w:i/>
          <w:szCs w:val="22"/>
        </w:rPr>
        <w:t xml:space="preserve">6.2b </w:t>
      </w:r>
      <w:r>
        <w:rPr>
          <w:b/>
          <w:i/>
          <w:szCs w:val="22"/>
        </w:rPr>
        <w:tab/>
        <w:t>Column B: Basis of Estimate</w:t>
      </w:r>
    </w:p>
    <w:p w14:paraId="7F6ACD5F" w14:textId="77777777" w:rsidR="00D5538F" w:rsidRDefault="00D5538F">
      <w:pPr>
        <w:jc w:val="both"/>
        <w:rPr>
          <w:szCs w:val="22"/>
        </w:rPr>
      </w:pPr>
      <w:r>
        <w:rPr>
          <w:szCs w:val="22"/>
        </w:rPr>
        <w:t>You must identify the basis for your estimates of the quantities of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waste transferred to each off-site location. Enter one of the following letter codes that applies to the method by which the largest percentage of the estimate was derived.</w:t>
      </w:r>
    </w:p>
    <w:p w14:paraId="3F559EF0" w14:textId="77777777" w:rsidR="00D5538F" w:rsidRDefault="00D5538F">
      <w:pPr>
        <w:jc w:val="both"/>
        <w:rPr>
          <w:szCs w:val="22"/>
        </w:rPr>
      </w:pPr>
    </w:p>
    <w:p w14:paraId="52BF268B" w14:textId="77777777" w:rsidR="00D5538F" w:rsidRDefault="00D5538F">
      <w:pPr>
        <w:spacing w:after="120"/>
        <w:ind w:left="547" w:hanging="547"/>
        <w:jc w:val="both"/>
        <w:rPr>
          <w:szCs w:val="22"/>
        </w:rPr>
      </w:pPr>
      <w:r>
        <w:rPr>
          <w:szCs w:val="22"/>
        </w:rPr>
        <w:t>M1</w:t>
      </w:r>
      <w:r>
        <w:rPr>
          <w:szCs w:val="22"/>
        </w:rPr>
        <w:tab/>
        <w:t>Estimate is based on continuous monitoring data or measurements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0A3675AC" w14:textId="77777777" w:rsidR="00D5538F" w:rsidRDefault="00D5538F">
      <w:pPr>
        <w:spacing w:after="120"/>
        <w:ind w:left="547" w:hanging="547"/>
        <w:jc w:val="both"/>
        <w:rPr>
          <w:szCs w:val="22"/>
        </w:rPr>
      </w:pPr>
      <w:r>
        <w:rPr>
          <w:szCs w:val="22"/>
        </w:rPr>
        <w:t>M2</w:t>
      </w:r>
      <w:r>
        <w:rPr>
          <w:szCs w:val="22"/>
        </w:rPr>
        <w:tab/>
        <w:t>Estimate is based on periodic or random monitoring data or measurements for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664CEC6C" w14:textId="77777777" w:rsidR="00D5538F" w:rsidRDefault="00D5538F">
      <w:pPr>
        <w:spacing w:after="120"/>
        <w:ind w:left="547" w:hanging="547"/>
        <w:jc w:val="both"/>
        <w:rPr>
          <w:szCs w:val="22"/>
        </w:rPr>
      </w:pPr>
      <w:r>
        <w:rPr>
          <w:szCs w:val="22"/>
        </w:rPr>
        <w:t>C</w:t>
      </w:r>
      <w:r>
        <w:rPr>
          <w:szCs w:val="22"/>
        </w:rPr>
        <w:tab/>
        <w:t>Estimate is based on mass balance calculations, such as calculation of the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streams entering and leaving process equipment.</w:t>
      </w:r>
    </w:p>
    <w:p w14:paraId="3016DA21" w14:textId="77777777" w:rsidR="00D5538F" w:rsidRDefault="00D5538F">
      <w:pPr>
        <w:spacing w:after="120"/>
        <w:ind w:left="547" w:hanging="547"/>
        <w:jc w:val="both"/>
        <w:rPr>
          <w:szCs w:val="22"/>
        </w:rPr>
      </w:pPr>
      <w:r>
        <w:rPr>
          <w:szCs w:val="22"/>
        </w:rPr>
        <w:t>E1</w:t>
      </w:r>
      <w:r>
        <w:rPr>
          <w:szCs w:val="22"/>
        </w:rPr>
        <w:tab/>
        <w:t>Estimate is based on published emission factors, such as those relating release quantity to through-put or equipment type (e.g., air emission factors).</w:t>
      </w:r>
    </w:p>
    <w:p w14:paraId="77BAF73B" w14:textId="77777777" w:rsidR="00D5538F" w:rsidRDefault="00D5538F">
      <w:pPr>
        <w:spacing w:after="120"/>
        <w:ind w:left="547" w:hanging="547"/>
        <w:jc w:val="both"/>
        <w:rPr>
          <w:szCs w:val="22"/>
        </w:rPr>
      </w:pPr>
      <w:r>
        <w:rPr>
          <w:szCs w:val="22"/>
        </w:rPr>
        <w:t>E2</w:t>
      </w:r>
      <w:r>
        <w:rPr>
          <w:szCs w:val="22"/>
        </w:rPr>
        <w:tab/>
        <w:t>Estimate is based on site specific emission factors, such as those relating release quantity to through-put or equipment type (e.g., air emission factors).</w:t>
      </w:r>
    </w:p>
    <w:p w14:paraId="5AAB8B11" w14:textId="77777777" w:rsidR="00D5538F" w:rsidRDefault="00D5538F">
      <w:pPr>
        <w:ind w:left="540" w:hanging="540"/>
        <w:jc w:val="both"/>
        <w:rPr>
          <w:szCs w:val="22"/>
        </w:rPr>
      </w:pPr>
      <w:r>
        <w:rPr>
          <w:szCs w:val="22"/>
        </w:rPr>
        <w:t>O</w:t>
      </w:r>
      <w:r>
        <w:rPr>
          <w:szCs w:val="22"/>
        </w:rPr>
        <w:tab/>
        <w:t>Estimate is based on other approaches such as engineering calculations (e.g., estimating volatilization using published mathematical formulas) or best engineering judgment. This would include applying an estimated removal efficiency to a waste stream, even if the composition of the stream before treatment was fully identified through monitoring data.</w:t>
      </w:r>
    </w:p>
    <w:p w14:paraId="0202F61A" w14:textId="77777777" w:rsidR="00D5538F" w:rsidRDefault="00D5538F">
      <w:pPr>
        <w:jc w:val="both"/>
        <w:rPr>
          <w:szCs w:val="22"/>
        </w:rPr>
      </w:pPr>
    </w:p>
    <w:p w14:paraId="46A7FEA3" w14:textId="77777777" w:rsidR="00D5538F" w:rsidRDefault="00D5538F">
      <w:pPr>
        <w:ind w:left="720" w:hanging="720"/>
        <w:rPr>
          <w:b/>
          <w:i/>
          <w:szCs w:val="22"/>
        </w:rPr>
      </w:pPr>
      <w:r>
        <w:rPr>
          <w:b/>
          <w:i/>
          <w:szCs w:val="22"/>
        </w:rPr>
        <w:t xml:space="preserve">6.2c </w:t>
      </w:r>
      <w:r>
        <w:rPr>
          <w:b/>
          <w:i/>
          <w:szCs w:val="22"/>
        </w:rPr>
        <w:tab/>
        <w:t>Column C: Type of Waste Management: Disposal/ Treatment/Energy Recovery</w:t>
      </w:r>
      <w:r>
        <w:rPr>
          <w:b/>
          <w:i/>
          <w:szCs w:val="22"/>
        </w:rPr>
        <w:fldChar w:fldCharType="begin"/>
      </w:r>
      <w:r>
        <w:instrText>xe "</w:instrText>
      </w:r>
      <w:r>
        <w:rPr>
          <w:b/>
          <w:i/>
          <w:szCs w:val="22"/>
        </w:rPr>
        <w:instrText>Energy Recovery</w:instrText>
      </w:r>
      <w:r>
        <w:instrText>"</w:instrText>
      </w:r>
      <w:r>
        <w:rPr>
          <w:b/>
          <w:i/>
          <w:szCs w:val="22"/>
        </w:rPr>
        <w:fldChar w:fldCharType="end"/>
      </w:r>
      <w:r>
        <w:rPr>
          <w:b/>
          <w:i/>
          <w:szCs w:val="22"/>
        </w:rPr>
        <w:t>/Recycling</w:t>
      </w:r>
    </w:p>
    <w:p w14:paraId="35E0A017" w14:textId="77777777" w:rsidR="00D5538F" w:rsidRDefault="00D5538F">
      <w:pPr>
        <w:ind w:left="720" w:hanging="720"/>
        <w:rPr>
          <w:b/>
          <w:i/>
          <w:szCs w:val="22"/>
        </w:rPr>
      </w:pPr>
    </w:p>
    <w:p w14:paraId="056A59EA" w14:textId="110BEB03" w:rsidR="00D5538F" w:rsidRDefault="00D5538F">
      <w:pPr>
        <w:jc w:val="both"/>
        <w:rPr>
          <w:szCs w:val="22"/>
        </w:rPr>
      </w:pPr>
      <w:r>
        <w:rPr>
          <w:szCs w:val="22"/>
        </w:rPr>
        <w:t>You should enter one of the following M codes to identify the type of disposal, treatment, energy recovery, or recycling methods used by the off-site location for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You must use separate transfers and codes for a single location when distinct quantities of the reported EPCRA </w:t>
      </w:r>
      <w:r w:rsidRPr="0093305E">
        <w:rPr>
          <w:szCs w:val="22"/>
        </w:rPr>
        <w:t>Section 313</w:t>
      </w:r>
      <w:r>
        <w:rPr>
          <w:szCs w:val="22"/>
        </w:rPr>
        <w:t xml:space="preserve"> chemical are subject to different waste management activities, including disposal, treatment, energy recovery, or recycling. You must use the code that represents the ultimate disposition of the chemical.</w:t>
      </w:r>
    </w:p>
    <w:p w14:paraId="5C082B64" w14:textId="77777777" w:rsidR="00D5538F" w:rsidRDefault="00D5538F">
      <w:pPr>
        <w:jc w:val="both"/>
        <w:rPr>
          <w:szCs w:val="22"/>
        </w:rPr>
      </w:pPr>
    </w:p>
    <w:p w14:paraId="40757CCF" w14:textId="77777777" w:rsidR="00D5538F" w:rsidRDefault="00D5538F">
      <w:pPr>
        <w:jc w:val="both"/>
        <w:rPr>
          <w:szCs w:val="22"/>
        </w:rPr>
      </w:pPr>
      <w:r>
        <w:rPr>
          <w:szCs w:val="22"/>
        </w:rPr>
        <w:t>If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sent off-site for further direct reuse (e.g., an EPCRA </w:t>
      </w:r>
      <w:r w:rsidRPr="0093305E">
        <w:rPr>
          <w:szCs w:val="22"/>
        </w:rPr>
        <w:t>Section 313</w:t>
      </w:r>
      <w:r>
        <w:rPr>
          <w:szCs w:val="22"/>
        </w:rPr>
        <w:t xml:space="preserve"> chemical in used solvent that will be used as lubricant at another facility) and does not undergo a waste management activity (i.e., release (including disposal), treatment, energy recovery, or recycling (recovery)) prior to that reuse, it need not be reported in section 6.2 or section 8.</w:t>
      </w:r>
    </w:p>
    <w:p w14:paraId="7641F719" w14:textId="77777777" w:rsidR="00D5538F" w:rsidRDefault="00D5538F">
      <w:pPr>
        <w:jc w:val="both"/>
        <w:rPr>
          <w:szCs w:val="22"/>
        </w:rPr>
      </w:pPr>
    </w:p>
    <w:p w14:paraId="5BB17B7B" w14:textId="77777777" w:rsidR="00D5538F" w:rsidRDefault="00D5538F">
      <w:pPr>
        <w:jc w:val="both"/>
        <w:rPr>
          <w:b/>
          <w:szCs w:val="22"/>
        </w:rPr>
      </w:pPr>
      <w:r>
        <w:rPr>
          <w:b/>
          <w:szCs w:val="22"/>
        </w:rPr>
        <w:t>Incineration vs. Energy Recovery</w:t>
      </w:r>
      <w:r>
        <w:rPr>
          <w:b/>
          <w:szCs w:val="22"/>
        </w:rPr>
        <w:fldChar w:fldCharType="begin"/>
      </w:r>
      <w:r>
        <w:instrText>xe "</w:instrText>
      </w:r>
      <w:r>
        <w:rPr>
          <w:b/>
          <w:szCs w:val="22"/>
        </w:rPr>
        <w:instrText>Energy Recovery</w:instrText>
      </w:r>
      <w:r>
        <w:instrText>"</w:instrText>
      </w:r>
      <w:r>
        <w:rPr>
          <w:b/>
          <w:szCs w:val="22"/>
        </w:rPr>
        <w:fldChar w:fldCharType="end"/>
      </w:r>
    </w:p>
    <w:p w14:paraId="42DB1232" w14:textId="77777777" w:rsidR="00D5538F" w:rsidRDefault="00D5538F">
      <w:pPr>
        <w:jc w:val="both"/>
        <w:rPr>
          <w:szCs w:val="22"/>
        </w:rPr>
      </w:pPr>
    </w:p>
    <w:p w14:paraId="6955F34F" w14:textId="77777777" w:rsidR="00D5538F" w:rsidRDefault="00D5538F">
      <w:pPr>
        <w:jc w:val="both"/>
        <w:rPr>
          <w:szCs w:val="22"/>
        </w:rPr>
      </w:pPr>
      <w:r>
        <w:rPr>
          <w:szCs w:val="22"/>
        </w:rPr>
        <w:t>You must distinguish between incineration which is waste treatment, and legitimate energy recovery. For you to claim that a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sent off-site is used for the purposes of energy recovery and not for treatment for destruction, the EPCRA </w:t>
      </w:r>
      <w:r w:rsidRPr="0093305E">
        <w:rPr>
          <w:szCs w:val="22"/>
        </w:rPr>
        <w:t>Section 313</w:t>
      </w:r>
      <w:r>
        <w:rPr>
          <w:szCs w:val="22"/>
        </w:rPr>
        <w:t xml:space="preserve"> chemical must have a significant heating value and must be combusted in an energy recovery unit such as an industrial boiler, furnace, or kiln. In a situation where the reported EPCRA </w:t>
      </w:r>
      <w:r w:rsidRPr="0093305E">
        <w:rPr>
          <w:szCs w:val="22"/>
        </w:rPr>
        <w:t>Section 313</w:t>
      </w:r>
      <w:r>
        <w:rPr>
          <w:szCs w:val="22"/>
        </w:rPr>
        <w:t xml:space="preserve"> chemical is in a waste that is combusted in an energy recovery unit, but the EPCRA </w:t>
      </w:r>
      <w:r w:rsidRPr="0093305E">
        <w:rPr>
          <w:szCs w:val="22"/>
        </w:rPr>
        <w:t>Section 313</w:t>
      </w:r>
      <w:r>
        <w:rPr>
          <w:szCs w:val="22"/>
        </w:rPr>
        <w:t xml:space="preserve"> chemical does not have a significant heating value, e.g., CFCs, you should use code M54, Incineration/Insignificant Fuel Value, to indicate that the EPCRA </w:t>
      </w:r>
      <w:r w:rsidRPr="0093305E">
        <w:rPr>
          <w:szCs w:val="22"/>
        </w:rPr>
        <w:t>Section 313</w:t>
      </w:r>
      <w:r>
        <w:rPr>
          <w:szCs w:val="22"/>
        </w:rPr>
        <w:t xml:space="preserve"> chemical was incinerated in an energy recovery unit but did not contribute to the heating value of the waste.</w:t>
      </w:r>
    </w:p>
    <w:p w14:paraId="2164142A" w14:textId="77777777" w:rsidR="00D5538F" w:rsidRDefault="00D5538F">
      <w:pPr>
        <w:jc w:val="both"/>
        <w:rPr>
          <w:szCs w:val="22"/>
        </w:rPr>
      </w:pPr>
    </w:p>
    <w:p w14:paraId="17664968" w14:textId="77777777" w:rsidR="00D5538F" w:rsidRDefault="00D5538F">
      <w:pPr>
        <w:jc w:val="both"/>
        <w:rPr>
          <w:b/>
          <w:szCs w:val="22"/>
        </w:rPr>
      </w:pPr>
      <w:r>
        <w:rPr>
          <w:b/>
          <w:szCs w:val="22"/>
        </w:rPr>
        <w:t>Metals and Metal Category Compounds</w:t>
      </w:r>
    </w:p>
    <w:p w14:paraId="4A1ACC75" w14:textId="77777777" w:rsidR="00D5538F" w:rsidRDefault="00D5538F">
      <w:pPr>
        <w:jc w:val="both"/>
        <w:rPr>
          <w:szCs w:val="22"/>
        </w:rPr>
      </w:pPr>
    </w:p>
    <w:p w14:paraId="01228EC2" w14:textId="77777777" w:rsidR="00D5538F" w:rsidRDefault="00D5538F">
      <w:pPr>
        <w:jc w:val="both"/>
        <w:rPr>
          <w:szCs w:val="22"/>
        </w:rPr>
      </w:pPr>
      <w:r>
        <w:rPr>
          <w:szCs w:val="22"/>
        </w:rPr>
        <w:t xml:space="preserve">Metals and metal category compounds will be managed in waste either by being released (including disposed of) or by being recycled. Remember that the release and other waste management information that you report for metal category compounds will be the total amount of the parent metal released or recycled and NOT the whole metal category compound. The metal has no heat value and thus cannot be combusted for energy recovery and cannot be treated because it cannot be destroyed. Thus, transfers of metals and metal category compounds for further waste management should be reported as either a transfer for recycling or a transfer for disposal. The applicable waste management codes for transfers of metals and metal category compounds for recycling are M24, metals recovery, M93, waste broker - recycling, or M26, other reuse/recovery. Applicable codes for transfers for disposal include M10, M41, M62, M64, M65, M66, M67, M73, M79, M81, M82, M90, M94, and </w:t>
      </w:r>
      <w:r>
        <w:rPr>
          <w:szCs w:val="22"/>
        </w:rPr>
        <w:lastRenderedPageBreak/>
        <w:t>M99. These codes are for off-site transfers for further waste management in which the waste stream may be treated but the metal contained in the waste stream is not treated and is ultimately released. For example, M41 should be used for a metal or metal category compound that is stabilized in preparation for disposal.</w:t>
      </w:r>
    </w:p>
    <w:p w14:paraId="25CB4B52" w14:textId="77777777" w:rsidR="00D5538F" w:rsidRDefault="00D5538F">
      <w:pPr>
        <w:jc w:val="both"/>
        <w:rPr>
          <w:szCs w:val="22"/>
        </w:rPr>
      </w:pPr>
    </w:p>
    <w:p w14:paraId="03154E07" w14:textId="77777777" w:rsidR="00D5538F" w:rsidRDefault="00D5538F">
      <w:pPr>
        <w:jc w:val="both"/>
        <w:rPr>
          <w:szCs w:val="22"/>
        </w:rPr>
      </w:pPr>
      <w:r>
        <w:rPr>
          <w:szCs w:val="22"/>
        </w:rPr>
        <w:t>Applicable codes for Part II, Section 6.2, column C are:</w:t>
      </w:r>
    </w:p>
    <w:p w14:paraId="635F1B39" w14:textId="77777777" w:rsidR="00D5538F" w:rsidRDefault="00D5538F">
      <w:pPr>
        <w:jc w:val="both"/>
        <w:rPr>
          <w:szCs w:val="22"/>
        </w:rPr>
      </w:pPr>
    </w:p>
    <w:p w14:paraId="52A45680" w14:textId="77777777" w:rsidR="00D5538F" w:rsidRDefault="00D5538F">
      <w:pPr>
        <w:jc w:val="both"/>
        <w:rPr>
          <w:szCs w:val="22"/>
          <w:u w:val="single"/>
        </w:rPr>
      </w:pPr>
      <w:r>
        <w:rPr>
          <w:szCs w:val="22"/>
          <w:u w:val="single"/>
        </w:rPr>
        <w:t>Disposal</w:t>
      </w:r>
    </w:p>
    <w:p w14:paraId="05975E2C" w14:textId="77777777" w:rsidR="00D5538F" w:rsidRDefault="00D5538F">
      <w:pPr>
        <w:ind w:left="720" w:hanging="720"/>
        <w:rPr>
          <w:szCs w:val="22"/>
        </w:rPr>
      </w:pPr>
      <w:r>
        <w:rPr>
          <w:szCs w:val="22"/>
        </w:rPr>
        <w:t>M10</w:t>
      </w:r>
      <w:r>
        <w:rPr>
          <w:szCs w:val="22"/>
        </w:rPr>
        <w:tab/>
        <w:t>Storage Only</w:t>
      </w:r>
    </w:p>
    <w:p w14:paraId="1B046027" w14:textId="77777777" w:rsidR="00D5538F" w:rsidRDefault="00D5538F">
      <w:pPr>
        <w:ind w:left="720" w:hanging="720"/>
        <w:rPr>
          <w:szCs w:val="22"/>
        </w:rPr>
      </w:pPr>
      <w:r>
        <w:rPr>
          <w:szCs w:val="22"/>
        </w:rPr>
        <w:t>M41</w:t>
      </w:r>
      <w:r>
        <w:rPr>
          <w:szCs w:val="22"/>
        </w:rPr>
        <w:tab/>
        <w:t>Solidification/Stabilization - Metals and Metal Category Compounds only</w:t>
      </w:r>
    </w:p>
    <w:p w14:paraId="11E98B6B" w14:textId="77777777" w:rsidR="00D5538F" w:rsidRDefault="00D5538F">
      <w:pPr>
        <w:ind w:left="720" w:right="-126" w:hanging="720"/>
        <w:rPr>
          <w:szCs w:val="22"/>
        </w:rPr>
      </w:pPr>
      <w:r>
        <w:rPr>
          <w:szCs w:val="22"/>
        </w:rPr>
        <w:t>M62</w:t>
      </w:r>
      <w:r>
        <w:rPr>
          <w:szCs w:val="22"/>
        </w:rPr>
        <w:tab/>
        <w:t>Wastewater Treatment (Excluding POTW) - Metals and Metal Category Compounds only</w:t>
      </w:r>
    </w:p>
    <w:p w14:paraId="479633C7" w14:textId="77777777" w:rsidR="00D5538F" w:rsidRDefault="00D5538F">
      <w:pPr>
        <w:ind w:left="720" w:hanging="720"/>
        <w:rPr>
          <w:szCs w:val="22"/>
        </w:rPr>
      </w:pPr>
      <w:r>
        <w:rPr>
          <w:szCs w:val="22"/>
        </w:rPr>
        <w:t>M64</w:t>
      </w:r>
      <w:r>
        <w:rPr>
          <w:szCs w:val="22"/>
        </w:rPr>
        <w:tab/>
        <w:t>Other Landfills</w:t>
      </w:r>
    </w:p>
    <w:p w14:paraId="684D4410" w14:textId="77777777" w:rsidR="00D5538F" w:rsidRDefault="00D5538F">
      <w:pPr>
        <w:ind w:left="720" w:hanging="720"/>
        <w:rPr>
          <w:szCs w:val="22"/>
        </w:rPr>
      </w:pPr>
      <w:r>
        <w:rPr>
          <w:szCs w:val="22"/>
        </w:rPr>
        <w:t>M65</w:t>
      </w:r>
      <w:r>
        <w:rPr>
          <w:szCs w:val="22"/>
        </w:rPr>
        <w:tab/>
        <w:t>RCRA Subtitle C Landfills</w:t>
      </w:r>
    </w:p>
    <w:p w14:paraId="773913CB" w14:textId="77777777" w:rsidR="00D5538F" w:rsidRDefault="00D5538F">
      <w:pPr>
        <w:ind w:left="720" w:hanging="720"/>
        <w:rPr>
          <w:szCs w:val="22"/>
        </w:rPr>
      </w:pPr>
      <w:r>
        <w:rPr>
          <w:szCs w:val="22"/>
        </w:rPr>
        <w:t>M66</w:t>
      </w:r>
      <w:r>
        <w:rPr>
          <w:szCs w:val="22"/>
        </w:rPr>
        <w:tab/>
        <w:t>Subtitle C Surface Impoundment</w:t>
      </w:r>
    </w:p>
    <w:p w14:paraId="63B947DB" w14:textId="77777777" w:rsidR="00D5538F" w:rsidRDefault="00D5538F">
      <w:pPr>
        <w:ind w:left="720" w:hanging="720"/>
        <w:rPr>
          <w:szCs w:val="22"/>
        </w:rPr>
      </w:pPr>
      <w:r>
        <w:rPr>
          <w:szCs w:val="22"/>
        </w:rPr>
        <w:t>M67</w:t>
      </w:r>
      <w:r>
        <w:rPr>
          <w:szCs w:val="22"/>
        </w:rPr>
        <w:tab/>
        <w:t>Other Surface Impoundments</w:t>
      </w:r>
    </w:p>
    <w:p w14:paraId="5606992A" w14:textId="77777777" w:rsidR="00D5538F" w:rsidRDefault="00D5538F">
      <w:pPr>
        <w:ind w:left="720" w:hanging="720"/>
        <w:rPr>
          <w:szCs w:val="22"/>
        </w:rPr>
      </w:pPr>
      <w:r>
        <w:rPr>
          <w:szCs w:val="22"/>
        </w:rPr>
        <w:t>M73</w:t>
      </w:r>
      <w:r>
        <w:rPr>
          <w:szCs w:val="22"/>
        </w:rPr>
        <w:tab/>
        <w:t>Land Treatment</w:t>
      </w:r>
    </w:p>
    <w:p w14:paraId="562EBCB8" w14:textId="77777777" w:rsidR="00D5538F" w:rsidRDefault="00D5538F">
      <w:pPr>
        <w:ind w:left="720" w:hanging="720"/>
        <w:rPr>
          <w:szCs w:val="22"/>
        </w:rPr>
      </w:pPr>
      <w:r>
        <w:rPr>
          <w:szCs w:val="22"/>
        </w:rPr>
        <w:t>M79</w:t>
      </w:r>
      <w:r>
        <w:rPr>
          <w:szCs w:val="22"/>
        </w:rPr>
        <w:tab/>
        <w:t>Other Land Disposal</w:t>
      </w:r>
    </w:p>
    <w:p w14:paraId="5A0ABE3A" w14:textId="77777777" w:rsidR="00D5538F" w:rsidRDefault="00D5538F">
      <w:pPr>
        <w:ind w:left="720" w:hanging="720"/>
        <w:rPr>
          <w:szCs w:val="22"/>
        </w:rPr>
      </w:pPr>
      <w:r>
        <w:rPr>
          <w:szCs w:val="22"/>
        </w:rPr>
        <w:t>M81</w:t>
      </w:r>
      <w:r>
        <w:rPr>
          <w:szCs w:val="22"/>
        </w:rPr>
        <w:tab/>
        <w:t>Underground Injection</w:t>
      </w:r>
      <w:r>
        <w:rPr>
          <w:szCs w:val="22"/>
        </w:rPr>
        <w:fldChar w:fldCharType="begin"/>
      </w:r>
      <w:r>
        <w:instrText>xe "</w:instrText>
      </w:r>
      <w:r>
        <w:rPr>
          <w:szCs w:val="22"/>
        </w:rPr>
        <w:instrText>Underground Injection</w:instrText>
      </w:r>
      <w:r>
        <w:instrText>"</w:instrText>
      </w:r>
      <w:r>
        <w:rPr>
          <w:szCs w:val="22"/>
        </w:rPr>
        <w:fldChar w:fldCharType="end"/>
      </w:r>
      <w:r>
        <w:rPr>
          <w:szCs w:val="22"/>
        </w:rPr>
        <w:t xml:space="preserve"> to Class I Wells</w:t>
      </w:r>
    </w:p>
    <w:p w14:paraId="693099AC" w14:textId="77777777" w:rsidR="00D5538F" w:rsidRDefault="00D5538F">
      <w:pPr>
        <w:ind w:left="720" w:hanging="720"/>
        <w:rPr>
          <w:szCs w:val="22"/>
        </w:rPr>
      </w:pPr>
      <w:r>
        <w:rPr>
          <w:szCs w:val="22"/>
        </w:rPr>
        <w:t>M82</w:t>
      </w:r>
      <w:r>
        <w:rPr>
          <w:szCs w:val="22"/>
        </w:rPr>
        <w:tab/>
        <w:t>Underground Injection to Class II-V Wells</w:t>
      </w:r>
    </w:p>
    <w:p w14:paraId="08059B68" w14:textId="77777777" w:rsidR="00D23335" w:rsidRDefault="00D23335">
      <w:pPr>
        <w:ind w:left="720" w:hanging="720"/>
        <w:rPr>
          <w:szCs w:val="22"/>
        </w:rPr>
      </w:pPr>
    </w:p>
    <w:p w14:paraId="08845D30" w14:textId="77777777" w:rsidR="00D5538F" w:rsidRDefault="00D5538F">
      <w:pPr>
        <w:ind w:left="720" w:hanging="720"/>
        <w:rPr>
          <w:szCs w:val="22"/>
        </w:rPr>
      </w:pPr>
      <w:r>
        <w:rPr>
          <w:szCs w:val="22"/>
        </w:rPr>
        <w:t>M90</w:t>
      </w:r>
      <w:r>
        <w:rPr>
          <w:szCs w:val="22"/>
        </w:rPr>
        <w:tab/>
        <w:t>Other Off-Site Management</w:t>
      </w:r>
    </w:p>
    <w:p w14:paraId="58F7BE06" w14:textId="77777777" w:rsidR="00D5538F" w:rsidRDefault="00D5538F">
      <w:pPr>
        <w:ind w:left="720" w:hanging="720"/>
        <w:rPr>
          <w:szCs w:val="22"/>
        </w:rPr>
      </w:pPr>
      <w:r>
        <w:rPr>
          <w:szCs w:val="22"/>
        </w:rPr>
        <w:t>M94</w:t>
      </w:r>
      <w:r>
        <w:rPr>
          <w:szCs w:val="22"/>
        </w:rPr>
        <w:tab/>
        <w:t xml:space="preserve">Transfer to Waste Broker - Disposal </w:t>
      </w:r>
    </w:p>
    <w:p w14:paraId="3341BFE0" w14:textId="77777777" w:rsidR="00D5538F" w:rsidRDefault="00D5538F">
      <w:pPr>
        <w:ind w:left="720" w:hanging="720"/>
        <w:rPr>
          <w:szCs w:val="22"/>
        </w:rPr>
      </w:pPr>
      <w:r>
        <w:rPr>
          <w:szCs w:val="22"/>
        </w:rPr>
        <w:t>M99</w:t>
      </w:r>
      <w:r>
        <w:rPr>
          <w:szCs w:val="22"/>
        </w:rPr>
        <w:tab/>
        <w:t>Unknown</w:t>
      </w:r>
    </w:p>
    <w:p w14:paraId="7C6ACA17" w14:textId="77777777" w:rsidR="00D5538F" w:rsidRDefault="00D5538F">
      <w:pPr>
        <w:ind w:left="720" w:hanging="720"/>
        <w:rPr>
          <w:szCs w:val="22"/>
        </w:rPr>
      </w:pPr>
    </w:p>
    <w:p w14:paraId="27D7CCC4" w14:textId="77777777" w:rsidR="00D5538F" w:rsidRDefault="00D5538F">
      <w:pPr>
        <w:ind w:left="720" w:hanging="720"/>
        <w:rPr>
          <w:szCs w:val="22"/>
          <w:u w:val="single"/>
        </w:rPr>
      </w:pPr>
      <w:r>
        <w:rPr>
          <w:szCs w:val="22"/>
          <w:u w:val="single"/>
        </w:rPr>
        <w:t>Treatment</w:t>
      </w:r>
    </w:p>
    <w:p w14:paraId="1CD75126" w14:textId="77777777" w:rsidR="00D5538F" w:rsidRDefault="00D5538F">
      <w:pPr>
        <w:ind w:left="720" w:hanging="720"/>
        <w:rPr>
          <w:szCs w:val="22"/>
        </w:rPr>
      </w:pPr>
      <w:r>
        <w:rPr>
          <w:szCs w:val="22"/>
        </w:rPr>
        <w:t>M40</w:t>
      </w:r>
      <w:r>
        <w:rPr>
          <w:szCs w:val="22"/>
        </w:rPr>
        <w:tab/>
        <w:t>Solidification/Stabilization</w:t>
      </w:r>
    </w:p>
    <w:p w14:paraId="0B50DF65" w14:textId="77777777" w:rsidR="00D5538F" w:rsidRDefault="00D5538F">
      <w:pPr>
        <w:ind w:left="720" w:hanging="720"/>
        <w:rPr>
          <w:szCs w:val="22"/>
        </w:rPr>
      </w:pPr>
      <w:r>
        <w:rPr>
          <w:szCs w:val="22"/>
        </w:rPr>
        <w:t>M50</w:t>
      </w:r>
      <w:r>
        <w:rPr>
          <w:szCs w:val="22"/>
        </w:rPr>
        <w:tab/>
        <w:t>Incineration/Thermal Treatment</w:t>
      </w:r>
    </w:p>
    <w:p w14:paraId="3896EF32" w14:textId="77777777" w:rsidR="00D5538F" w:rsidRDefault="00D5538F">
      <w:pPr>
        <w:ind w:left="720" w:hanging="720"/>
        <w:rPr>
          <w:szCs w:val="22"/>
        </w:rPr>
      </w:pPr>
      <w:r>
        <w:rPr>
          <w:szCs w:val="22"/>
        </w:rPr>
        <w:t>M54</w:t>
      </w:r>
      <w:r>
        <w:rPr>
          <w:szCs w:val="22"/>
        </w:rPr>
        <w:tab/>
        <w:t xml:space="preserve">Incineration/Insignificant Fuel Value </w:t>
      </w:r>
    </w:p>
    <w:p w14:paraId="11633246" w14:textId="77777777" w:rsidR="00D5538F" w:rsidRDefault="00D5538F">
      <w:pPr>
        <w:ind w:left="720" w:hanging="720"/>
        <w:rPr>
          <w:szCs w:val="22"/>
        </w:rPr>
      </w:pPr>
      <w:r>
        <w:rPr>
          <w:szCs w:val="22"/>
        </w:rPr>
        <w:t>M61</w:t>
      </w:r>
      <w:r>
        <w:rPr>
          <w:szCs w:val="22"/>
        </w:rPr>
        <w:tab/>
        <w:t>Wastewater Treatment (Excluding POTW)</w:t>
      </w:r>
    </w:p>
    <w:p w14:paraId="258C6A7E" w14:textId="77777777" w:rsidR="00D5538F" w:rsidRDefault="00D5538F">
      <w:pPr>
        <w:ind w:left="720" w:hanging="720"/>
        <w:rPr>
          <w:szCs w:val="22"/>
        </w:rPr>
      </w:pPr>
      <w:r>
        <w:rPr>
          <w:szCs w:val="22"/>
        </w:rPr>
        <w:t>M69</w:t>
      </w:r>
      <w:r>
        <w:rPr>
          <w:szCs w:val="22"/>
        </w:rPr>
        <w:tab/>
        <w:t>Other Waste Treatment</w:t>
      </w:r>
    </w:p>
    <w:p w14:paraId="16DE2D0E" w14:textId="77777777" w:rsidR="00D5538F" w:rsidRDefault="00D5538F">
      <w:pPr>
        <w:ind w:left="720" w:hanging="720"/>
        <w:rPr>
          <w:szCs w:val="22"/>
        </w:rPr>
      </w:pPr>
      <w:r>
        <w:rPr>
          <w:szCs w:val="22"/>
        </w:rPr>
        <w:t>M95</w:t>
      </w:r>
      <w:r>
        <w:rPr>
          <w:szCs w:val="22"/>
        </w:rPr>
        <w:tab/>
        <w:t>Transfer to Waste Broker - Waste Treatment</w:t>
      </w:r>
    </w:p>
    <w:p w14:paraId="64733E49" w14:textId="77777777" w:rsidR="00D5538F" w:rsidRDefault="00D5538F">
      <w:pPr>
        <w:ind w:left="720" w:hanging="720"/>
        <w:rPr>
          <w:szCs w:val="22"/>
        </w:rPr>
      </w:pPr>
    </w:p>
    <w:p w14:paraId="34296C4F" w14:textId="77777777" w:rsidR="00D5538F" w:rsidRDefault="00D5538F">
      <w:pPr>
        <w:ind w:left="720" w:hanging="720"/>
        <w:rPr>
          <w:szCs w:val="22"/>
          <w:u w:val="single"/>
        </w:rPr>
      </w:pPr>
      <w:r>
        <w:rPr>
          <w:szCs w:val="22"/>
          <w:u w:val="single"/>
        </w:rPr>
        <w:t>Energy Recovery</w:t>
      </w:r>
    </w:p>
    <w:p w14:paraId="342CDADB" w14:textId="77777777" w:rsidR="00D5538F" w:rsidRDefault="00D5538F">
      <w:pPr>
        <w:ind w:left="720" w:hanging="720"/>
        <w:rPr>
          <w:szCs w:val="22"/>
        </w:rPr>
      </w:pPr>
      <w:r>
        <w:rPr>
          <w:szCs w:val="22"/>
        </w:rPr>
        <w:t>M56</w:t>
      </w:r>
      <w:r>
        <w:rPr>
          <w:szCs w:val="22"/>
        </w:rPr>
        <w:tab/>
        <w:t>Energy Recovery</w:t>
      </w:r>
    </w:p>
    <w:p w14:paraId="37D4DA54" w14:textId="77777777" w:rsidR="00D5538F" w:rsidRDefault="00D5538F">
      <w:pPr>
        <w:ind w:left="720" w:hanging="720"/>
        <w:rPr>
          <w:szCs w:val="22"/>
        </w:rPr>
      </w:pPr>
      <w:r>
        <w:rPr>
          <w:szCs w:val="22"/>
        </w:rPr>
        <w:t>M92</w:t>
      </w:r>
      <w:r>
        <w:rPr>
          <w:szCs w:val="22"/>
        </w:rPr>
        <w:tab/>
        <w:t>Transfer to Waste Broker - Energy Recovery</w:t>
      </w:r>
    </w:p>
    <w:p w14:paraId="7BC88907" w14:textId="77777777" w:rsidR="00D5538F" w:rsidRDefault="00D5538F">
      <w:pPr>
        <w:ind w:left="720" w:hanging="720"/>
        <w:rPr>
          <w:szCs w:val="22"/>
        </w:rPr>
      </w:pPr>
    </w:p>
    <w:p w14:paraId="573DBA71" w14:textId="77777777" w:rsidR="00D5538F" w:rsidRDefault="00D5538F">
      <w:pPr>
        <w:ind w:left="720" w:hanging="720"/>
        <w:rPr>
          <w:szCs w:val="22"/>
          <w:u w:val="single"/>
        </w:rPr>
      </w:pPr>
      <w:r>
        <w:rPr>
          <w:szCs w:val="22"/>
          <w:u w:val="single"/>
        </w:rPr>
        <w:t>Recycling</w:t>
      </w:r>
    </w:p>
    <w:p w14:paraId="76266647" w14:textId="77777777" w:rsidR="00D5538F" w:rsidRDefault="00D5538F">
      <w:pPr>
        <w:ind w:left="720" w:hanging="720"/>
        <w:rPr>
          <w:szCs w:val="22"/>
        </w:rPr>
      </w:pPr>
      <w:r>
        <w:rPr>
          <w:szCs w:val="22"/>
        </w:rPr>
        <w:t xml:space="preserve">M20 </w:t>
      </w:r>
      <w:r>
        <w:rPr>
          <w:szCs w:val="22"/>
        </w:rPr>
        <w:tab/>
        <w:t>Solvents/Organics Recovery</w:t>
      </w:r>
    </w:p>
    <w:p w14:paraId="3A2E9AD8" w14:textId="77777777" w:rsidR="00D5538F" w:rsidRDefault="00D5538F">
      <w:pPr>
        <w:ind w:left="720" w:hanging="720"/>
        <w:rPr>
          <w:szCs w:val="22"/>
        </w:rPr>
      </w:pPr>
      <w:r>
        <w:rPr>
          <w:szCs w:val="22"/>
        </w:rPr>
        <w:t>M24</w:t>
      </w:r>
      <w:r>
        <w:rPr>
          <w:szCs w:val="22"/>
        </w:rPr>
        <w:tab/>
        <w:t>Metals Recovery</w:t>
      </w:r>
    </w:p>
    <w:p w14:paraId="28F71D6C" w14:textId="77777777" w:rsidR="00D5538F" w:rsidRDefault="00D5538F">
      <w:pPr>
        <w:ind w:left="720" w:hanging="720"/>
        <w:rPr>
          <w:szCs w:val="22"/>
        </w:rPr>
      </w:pPr>
      <w:r>
        <w:rPr>
          <w:szCs w:val="22"/>
        </w:rPr>
        <w:t>M26</w:t>
      </w:r>
      <w:r>
        <w:rPr>
          <w:szCs w:val="22"/>
        </w:rPr>
        <w:tab/>
        <w:t xml:space="preserve">Other Reuse or Recovery </w:t>
      </w:r>
    </w:p>
    <w:p w14:paraId="2B30809E" w14:textId="77777777" w:rsidR="00D5538F" w:rsidRDefault="00D5538F">
      <w:pPr>
        <w:ind w:left="720" w:hanging="720"/>
        <w:rPr>
          <w:szCs w:val="22"/>
        </w:rPr>
      </w:pPr>
      <w:r>
        <w:rPr>
          <w:szCs w:val="22"/>
        </w:rPr>
        <w:t>M28</w:t>
      </w:r>
      <w:r>
        <w:rPr>
          <w:szCs w:val="22"/>
        </w:rPr>
        <w:tab/>
        <w:t>Acid Regeneration</w:t>
      </w:r>
    </w:p>
    <w:p w14:paraId="7EC2F2B4" w14:textId="77777777" w:rsidR="00D5538F" w:rsidRDefault="00D5538F">
      <w:pPr>
        <w:ind w:left="720" w:hanging="720"/>
        <w:rPr>
          <w:szCs w:val="22"/>
        </w:rPr>
      </w:pPr>
      <w:r>
        <w:rPr>
          <w:szCs w:val="22"/>
        </w:rPr>
        <w:t>M93</w:t>
      </w:r>
      <w:r>
        <w:rPr>
          <w:szCs w:val="22"/>
        </w:rPr>
        <w:tab/>
        <w:t>Transfer to Waste Broker - Recycling</w:t>
      </w:r>
    </w:p>
    <w:p w14:paraId="17E5E445" w14:textId="77777777" w:rsidR="00D5538F" w:rsidRDefault="00D5538F">
      <w:pPr>
        <w:ind w:left="720" w:hanging="720"/>
        <w:jc w:val="both"/>
        <w:rPr>
          <w:szCs w:val="22"/>
        </w:rPr>
      </w:pPr>
    </w:p>
    <w:p w14:paraId="3255A4AE" w14:textId="77777777" w:rsidR="00403414" w:rsidRDefault="00403414">
      <w:pPr>
        <w:ind w:left="720" w:hanging="720"/>
        <w:jc w:val="both"/>
        <w:rPr>
          <w:szCs w:val="22"/>
        </w:rPr>
        <w:sectPr w:rsidR="00403414" w:rsidSect="001C0889">
          <w:type w:val="continuous"/>
          <w:pgSz w:w="12240" w:h="15840"/>
          <w:pgMar w:top="720" w:right="1296" w:bottom="576" w:left="1296" w:header="720" w:footer="576" w:gutter="0"/>
          <w:cols w:num="2" w:space="360"/>
          <w:docGrid w:linePitch="360"/>
        </w:sect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403414" w14:paraId="4498BB48" w14:textId="77777777" w:rsidTr="00403414">
        <w:trPr>
          <w:cantSplit/>
        </w:trPr>
        <w:tc>
          <w:tcPr>
            <w:tcW w:w="9630" w:type="dxa"/>
            <w:shd w:val="clear" w:color="auto" w:fill="E0E0E0"/>
            <w:tcMar>
              <w:top w:w="144" w:type="dxa"/>
              <w:left w:w="144" w:type="dxa"/>
              <w:bottom w:w="144" w:type="dxa"/>
              <w:right w:w="144" w:type="dxa"/>
            </w:tcMar>
            <w:vAlign w:val="center"/>
          </w:tcPr>
          <w:p w14:paraId="0C6D020D" w14:textId="77777777" w:rsidR="00403414" w:rsidRPr="00805D00" w:rsidRDefault="00403414" w:rsidP="00403414">
            <w:pPr>
              <w:pStyle w:val="ExampleHeading"/>
              <w:rPr>
                <w:bCs/>
                <w:szCs w:val="22"/>
              </w:rPr>
            </w:pPr>
            <w:bookmarkStart w:id="169" w:name="_Toc467667791"/>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15</w:t>
            </w:r>
            <w:r w:rsidRPr="00805D00">
              <w:rPr>
                <w:bCs/>
                <w:szCs w:val="22"/>
              </w:rPr>
              <w:fldChar w:fldCharType="end"/>
            </w:r>
            <w:r w:rsidRPr="00805D00">
              <w:rPr>
                <w:bCs/>
                <w:szCs w:val="22"/>
              </w:rPr>
              <w:t xml:space="preserve">: </w:t>
            </w:r>
            <w:r w:rsidRPr="00805D00">
              <w:rPr>
                <w:bCs/>
                <w:szCs w:val="22"/>
              </w:rPr>
              <w:tab/>
              <w:t>Reporting Metals and Metal Category Compounds that are sent Off-site</w:t>
            </w:r>
            <w:bookmarkEnd w:id="169"/>
          </w:p>
          <w:p w14:paraId="4CF46A04" w14:textId="77777777" w:rsidR="00403414" w:rsidRDefault="00403414" w:rsidP="0040341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5793F0C2" w14:textId="77777777" w:rsidR="00403414" w:rsidRDefault="00403414" w:rsidP="0040341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 facility manufactures a product containing elemental copper, exceeding the processing threshold for copper. Various metal fabrication operations for the process produce a wastewater stream that contains some residual copper and off-specification copper material. The wastewater is collected and sent directly to a POTW. Periodic monitoring data show that 500 pounds of copper were transferred to the POTW in the reporting year. The POTW eventually releases these chemicals to a stream. The off-specification products (containing copper) are collected and sent off-site to a RCRA Subtitle C landfill. Sampling analyses of the product combined with hazardous waste manifests were used to determine that 1,200 pounds of copper in the off-spec product were sent to the off-site landfill.</w:t>
            </w:r>
          </w:p>
          <w:p w14:paraId="618827C7" w14:textId="77777777" w:rsidR="00403414" w:rsidRDefault="00403414" w:rsidP="0040341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3F6AED50" w14:textId="77777777" w:rsidR="00403414" w:rsidRDefault="00403414" w:rsidP="0040341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Therefore, the facility must report 500 pounds in Sections 6.1 and 8.1d, and 1200 pounds in Sections 6.2 (waste code M65 (RCRA Subtitle C Landfill) should be used) and 8.1d. </w:t>
            </w:r>
          </w:p>
          <w:p w14:paraId="041EDEBF" w14:textId="77777777" w:rsidR="00403414" w:rsidRDefault="00403414" w:rsidP="0040341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F540035" w14:textId="12914AAD" w:rsidR="00403414" w:rsidRDefault="00403414" w:rsidP="00403414">
            <w:pPr>
              <w:pStyle w:val="BODYTRI"/>
              <w:keepLines/>
              <w:rPr>
                <w:sz w:val="22"/>
                <w:szCs w:val="22"/>
              </w:rPr>
            </w:pPr>
            <w:r>
              <w:rPr>
                <w:color w:val="000000"/>
                <w:sz w:val="22"/>
                <w:szCs w:val="22"/>
              </w:rPr>
              <w:t>Note that for EPCRA</w:t>
            </w:r>
            <w:r>
              <w:rPr>
                <w:color w:val="000000"/>
                <w:sz w:val="22"/>
                <w:szCs w:val="22"/>
              </w:rPr>
              <w:fldChar w:fldCharType="begin"/>
            </w:r>
            <w:r>
              <w:rPr>
                <w:sz w:val="22"/>
                <w:szCs w:val="22"/>
              </w:rPr>
              <w:instrText>xe "EPCRA"</w:instrText>
            </w:r>
            <w:r>
              <w:rPr>
                <w:color w:val="000000"/>
                <w:sz w:val="22"/>
                <w:szCs w:val="22"/>
              </w:rPr>
              <w:fldChar w:fldCharType="end"/>
            </w:r>
            <w:r>
              <w:rPr>
                <w:color w:val="000000"/>
                <w:sz w:val="22"/>
                <w:szCs w:val="22"/>
              </w:rPr>
              <w:t xml:space="preserve"> </w:t>
            </w:r>
            <w:r w:rsidRPr="0093305E">
              <w:rPr>
                <w:color w:val="000000"/>
                <w:sz w:val="22"/>
                <w:szCs w:val="22"/>
              </w:rPr>
              <w:t>Section 313</w:t>
            </w:r>
            <w:r>
              <w:rPr>
                <w:color w:val="000000"/>
                <w:sz w:val="22"/>
                <w:szCs w:val="22"/>
              </w:rPr>
              <w:t xml:space="preserve"> chemicals that are not metals or metal category compounds, the quantity sent for treatment at POTWs and to other off-site treatment locations must be reported in Section 8.7 - Quantity Treated Off-site. However, if you know that some or all of the chemical is not treated for destruction at the off-site location you must report that quantity in Section 8.1.</w:t>
            </w:r>
          </w:p>
        </w:tc>
      </w:tr>
    </w:tbl>
    <w:p w14:paraId="6972EEB9" w14:textId="77777777" w:rsidR="00D5538F" w:rsidRDefault="00D5538F">
      <w:pPr>
        <w:ind w:left="720" w:hanging="720"/>
        <w:jc w:val="both"/>
        <w:rPr>
          <w:szCs w:val="22"/>
        </w:rPr>
      </w:pPr>
      <w:r>
        <w:rPr>
          <w:szCs w:val="22"/>
        </w:rPr>
        <w:br w:type="page"/>
      </w:r>
    </w:p>
    <w:p w14:paraId="793D303B" w14:textId="77777777" w:rsidR="00D5538F" w:rsidRDefault="00D5538F">
      <w:pPr>
        <w:jc w:val="center"/>
        <w:rPr>
          <w:szCs w:val="22"/>
        </w:rPr>
      </w:pPr>
    </w:p>
    <w:p w14:paraId="3B703F65" w14:textId="77777777" w:rsidR="00D5538F" w:rsidRDefault="007A773B">
      <w:pPr>
        <w:jc w:val="center"/>
        <w:rPr>
          <w:szCs w:val="22"/>
        </w:rPr>
      </w:pPr>
      <w:r>
        <w:rPr>
          <w:noProof/>
          <w:szCs w:val="22"/>
        </w:rPr>
        <w:drawing>
          <wp:inline distT="0" distB="0" distL="0" distR="0" wp14:anchorId="4A66D9E1" wp14:editId="66C15737">
            <wp:extent cx="5924550" cy="291465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24550" cy="2914650"/>
                    </a:xfrm>
                    <a:prstGeom prst="rect">
                      <a:avLst/>
                    </a:prstGeom>
                    <a:noFill/>
                    <a:ln>
                      <a:noFill/>
                    </a:ln>
                  </pic:spPr>
                </pic:pic>
              </a:graphicData>
            </a:graphic>
          </wp:inline>
        </w:drawing>
      </w:r>
    </w:p>
    <w:p w14:paraId="5C3CD830" w14:textId="77777777" w:rsidR="00D5538F" w:rsidRDefault="00D5538F">
      <w:pPr>
        <w:jc w:val="both"/>
        <w:rPr>
          <w:szCs w:val="22"/>
        </w:rPr>
      </w:pPr>
    </w:p>
    <w:p w14:paraId="253E82C1" w14:textId="77777777" w:rsidR="00D5538F" w:rsidRDefault="00D5538F">
      <w:pPr>
        <w:jc w:val="both"/>
        <w:rPr>
          <w:szCs w:val="22"/>
        </w:rPr>
      </w:pPr>
      <w:r>
        <w:rPr>
          <w:szCs w:val="22"/>
        </w:rPr>
        <w:t>This off-site location receives a transfer of 15,000 pounds of toluene and will combust 5,000 pounds for the purposes of energy recovery, will enter 7,500 pounds into a recovery process, and will dispose of the remaining 2,500 pounds.</w:t>
      </w:r>
    </w:p>
    <w:p w14:paraId="6A2AED5E" w14:textId="77777777" w:rsidR="00D5538F" w:rsidRDefault="00D5538F">
      <w:pPr>
        <w:jc w:val="both"/>
        <w:rPr>
          <w:szCs w:val="22"/>
        </w:rPr>
      </w:pPr>
    </w:p>
    <w:p w14:paraId="0BE12564" w14:textId="77777777" w:rsidR="00D5538F" w:rsidRDefault="00D5538F">
      <w:pPr>
        <w:jc w:val="both"/>
        <w:rPr>
          <w:szCs w:val="22"/>
        </w:rPr>
      </w:pPr>
    </w:p>
    <w:p w14:paraId="57641291" w14:textId="776D9F4E" w:rsidR="00D5538F" w:rsidRDefault="007A77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 w:val="18"/>
          <w:szCs w:val="18"/>
        </w:rPr>
      </w:pPr>
      <w:r>
        <w:rPr>
          <w:noProof/>
          <w:color w:val="000000"/>
          <w:sz w:val="18"/>
          <w:szCs w:val="18"/>
        </w:rPr>
        <w:drawing>
          <wp:inline distT="0" distB="0" distL="0" distR="0" wp14:anchorId="223BC7F4" wp14:editId="6A728F7D">
            <wp:extent cx="5924550" cy="3038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24550" cy="3038475"/>
                    </a:xfrm>
                    <a:prstGeom prst="rect">
                      <a:avLst/>
                    </a:prstGeom>
                    <a:noFill/>
                    <a:ln>
                      <a:noFill/>
                    </a:ln>
                  </pic:spPr>
                </pic:pic>
              </a:graphicData>
            </a:graphic>
          </wp:inline>
        </w:drawing>
      </w:r>
    </w:p>
    <w:p w14:paraId="35292915" w14:textId="77777777" w:rsidR="00D5538F" w:rsidRDefault="00D553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 w:val="18"/>
          <w:szCs w:val="18"/>
        </w:rPr>
      </w:pPr>
    </w:p>
    <w:p w14:paraId="0719CD65" w14:textId="77777777" w:rsidR="00D5538F" w:rsidRDefault="00D5538F">
      <w:pPr>
        <w:ind w:left="720" w:hanging="720"/>
        <w:jc w:val="both"/>
        <w:rPr>
          <w:szCs w:val="22"/>
        </w:rPr>
      </w:pPr>
    </w:p>
    <w:p w14:paraId="03E9491A" w14:textId="77777777" w:rsidR="00D5538F" w:rsidRDefault="00D5538F">
      <w:pPr>
        <w:jc w:val="both"/>
        <w:rPr>
          <w:szCs w:val="22"/>
        </w:rPr>
      </w:pPr>
      <w:r>
        <w:rPr>
          <w:szCs w:val="22"/>
        </w:rPr>
        <w:t>This off-site location receives a transfer of 12,500 pounds of tetrachloroethylene (perchloroethylene) that is part of a waste that is combusted for the purposes of energy recovery in an industrial furnace. Note that the tetrachloroethylene should be reported using code M54 to indicate that it is combusted in an energy recovery unit but it does not contribute to the heating value of the waste.</w:t>
      </w:r>
    </w:p>
    <w:p w14:paraId="27A620C5" w14:textId="77777777" w:rsidR="00D5538F" w:rsidRDefault="00D5538F">
      <w:r>
        <w:tab/>
      </w:r>
    </w:p>
    <w:p w14:paraId="2B43F37E" w14:textId="6AEA9C8C" w:rsidR="00D5538F" w:rsidRDefault="00D5538F">
      <w:pPr>
        <w:pStyle w:val="FigureHeading"/>
        <w:rPr>
          <w:szCs w:val="22"/>
        </w:rPr>
      </w:pPr>
      <w:bookmarkStart w:id="170" w:name="_Toc367371628"/>
      <w:bookmarkStart w:id="171" w:name="_Toc466365024"/>
      <w:r w:rsidRPr="00C440AC">
        <w:t xml:space="preserve">Figure </w:t>
      </w:r>
      <w:r w:rsidR="00796CC9">
        <w:t>6</w:t>
      </w:r>
      <w:r w:rsidRPr="00C440AC">
        <w:t>.</w:t>
      </w:r>
      <w:r w:rsidRPr="00C440AC">
        <w:tab/>
        <w:t>Hypothetical Section 6.2 Completed for Two Off-Site Locations</w:t>
      </w:r>
      <w:bookmarkEnd w:id="170"/>
      <w:bookmarkEnd w:id="171"/>
    </w:p>
    <w:p w14:paraId="68E0FF04" w14:textId="77777777" w:rsidR="00D5538F" w:rsidRDefault="00D5538F">
      <w:pPr>
        <w:pStyle w:val="FigureHeading"/>
        <w:rPr>
          <w:szCs w:val="22"/>
        </w:rPr>
      </w:pPr>
    </w:p>
    <w:p w14:paraId="1AA418EB" w14:textId="77777777" w:rsidR="00D5538F" w:rsidRDefault="00D5538F">
      <w:pPr>
        <w:jc w:val="both"/>
        <w:rPr>
          <w:szCs w:val="22"/>
        </w:rPr>
        <w:sectPr w:rsidR="00D5538F" w:rsidSect="0027392C">
          <w:type w:val="continuous"/>
          <w:pgSz w:w="12240" w:h="15840"/>
          <w:pgMar w:top="720" w:right="1296" w:bottom="576" w:left="1296" w:header="720" w:footer="576" w:gutter="0"/>
          <w:cols w:space="360"/>
          <w:docGrid w:linePitch="360"/>
        </w:sectPr>
      </w:pPr>
    </w:p>
    <w:p w14:paraId="245CA865" w14:textId="494B3E1F" w:rsidR="00D5538F" w:rsidRDefault="00D5538F" w:rsidP="00B24168">
      <w:pPr>
        <w:pStyle w:val="Heading2"/>
        <w:rPr>
          <w:rFonts w:ascii="Times New Roman" w:hAnsi="Times New Roman"/>
        </w:rPr>
      </w:pPr>
      <w:bookmarkStart w:id="172" w:name="_Toc209848055"/>
      <w:bookmarkStart w:id="173" w:name="_Toc466365219"/>
      <w:r>
        <w:rPr>
          <w:rFonts w:ascii="Times New Roman" w:hAnsi="Times New Roman"/>
        </w:rPr>
        <w:lastRenderedPageBreak/>
        <w:t>Section 7.</w:t>
      </w:r>
      <w:r>
        <w:rPr>
          <w:rFonts w:ascii="Times New Roman" w:hAnsi="Times New Roman"/>
        </w:rPr>
        <w:tab/>
        <w:t>On-Site Waste Treatment, Energy Recovery</w:t>
      </w:r>
      <w:r>
        <w:rPr>
          <w:rFonts w:ascii="Times New Roman" w:hAnsi="Times New Roman"/>
        </w:rPr>
        <w:fldChar w:fldCharType="begin"/>
      </w:r>
      <w:r>
        <w:rPr>
          <w:rFonts w:ascii="Times New Roman" w:hAnsi="Times New Roman"/>
        </w:rPr>
        <w:instrText>xe "Energy Recovery"</w:instrText>
      </w:r>
      <w:r>
        <w:rPr>
          <w:rFonts w:ascii="Times New Roman" w:hAnsi="Times New Roman"/>
        </w:rPr>
        <w:fldChar w:fldCharType="end"/>
      </w:r>
      <w:r>
        <w:rPr>
          <w:rFonts w:ascii="Times New Roman" w:hAnsi="Times New Roman"/>
        </w:rPr>
        <w:t>, and Recycling Methods</w:t>
      </w:r>
      <w:bookmarkEnd w:id="172"/>
      <w:r w:rsidR="004E65CE">
        <w:rPr>
          <w:rFonts w:ascii="Times New Roman" w:hAnsi="Times New Roman"/>
        </w:rPr>
        <w:t xml:space="preserve"> (Form R)</w:t>
      </w:r>
      <w:bookmarkEnd w:id="173"/>
    </w:p>
    <w:p w14:paraId="11B4E6F0" w14:textId="77777777" w:rsidR="00D5538F" w:rsidRPr="007F265C" w:rsidRDefault="00D5538F" w:rsidP="005B422A">
      <w:pPr>
        <w:pStyle w:val="CommentText"/>
        <w:rPr>
          <w:sz w:val="22"/>
          <w:szCs w:val="22"/>
        </w:rPr>
      </w:pPr>
      <w:r w:rsidRPr="007F265C">
        <w:rPr>
          <w:sz w:val="22"/>
          <w:szCs w:val="22"/>
        </w:rPr>
        <w:t>You must report in this section the methods of waste treatment, energy recovery, and recycling applied to the reported EPCRA</w:t>
      </w:r>
      <w:r>
        <w:rPr>
          <w:sz w:val="22"/>
          <w:szCs w:val="22"/>
        </w:rPr>
        <w:fldChar w:fldCharType="begin"/>
      </w:r>
      <w:r w:rsidRPr="007F265C">
        <w:rPr>
          <w:sz w:val="22"/>
          <w:szCs w:val="22"/>
        </w:rPr>
        <w:instrText>xe "EPCRA"</w:instrText>
      </w:r>
      <w:r>
        <w:rPr>
          <w:sz w:val="22"/>
          <w:szCs w:val="22"/>
        </w:rPr>
        <w:fldChar w:fldCharType="end"/>
      </w:r>
      <w:r w:rsidRPr="007F265C">
        <w:rPr>
          <w:sz w:val="22"/>
          <w:szCs w:val="22"/>
        </w:rPr>
        <w:t xml:space="preserve"> Section 313 chemical in wastes on-site. There are three separate sections for reporting such activities. Section 7A column c and Section 7A column e were deleted from Form R in 2005. Section 7A column d remained on the form until 2010. In 2011, column d was renamed column c which is addressed below.</w:t>
      </w:r>
    </w:p>
    <w:p w14:paraId="640C3A29" w14:textId="2431FDCF" w:rsidR="00D5538F" w:rsidRDefault="00D5538F">
      <w:pPr>
        <w:jc w:val="both"/>
        <w:rPr>
          <w:szCs w:val="22"/>
        </w:rPr>
      </w:pPr>
    </w:p>
    <w:p w14:paraId="442020D8" w14:textId="77777777" w:rsidR="00D5538F" w:rsidRDefault="00D5538F">
      <w:pPr>
        <w:spacing w:after="120"/>
        <w:ind w:left="1440" w:hanging="1440"/>
        <w:rPr>
          <w:b/>
          <w:szCs w:val="22"/>
        </w:rPr>
      </w:pPr>
      <w:r>
        <w:rPr>
          <w:b/>
          <w:szCs w:val="22"/>
        </w:rPr>
        <w:t xml:space="preserve">Section 7A: </w:t>
      </w:r>
      <w:r>
        <w:rPr>
          <w:b/>
          <w:szCs w:val="22"/>
        </w:rPr>
        <w:tab/>
        <w:t>On-Site Waste Treatment Methods and Efficiency</w:t>
      </w:r>
    </w:p>
    <w:p w14:paraId="1F98D22A" w14:textId="77777777" w:rsidR="00D5538F" w:rsidRDefault="00D5538F">
      <w:pPr>
        <w:jc w:val="both"/>
        <w:rPr>
          <w:szCs w:val="22"/>
        </w:rPr>
      </w:pPr>
      <w:r>
        <w:rPr>
          <w:szCs w:val="22"/>
        </w:rPr>
        <w:t>Most of the chemical-specific information required by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that is reported on Form R is specific to the EPCRA </w:t>
      </w:r>
      <w:r w:rsidRPr="0093305E">
        <w:rPr>
          <w:szCs w:val="22"/>
        </w:rPr>
        <w:t>Section 313</w:t>
      </w:r>
      <w:r>
        <w:rPr>
          <w:szCs w:val="22"/>
        </w:rPr>
        <w:t xml:space="preserve"> chemical rather than the waste stream containing the EPCRA </w:t>
      </w:r>
      <w:r w:rsidRPr="0093305E">
        <w:rPr>
          <w:szCs w:val="22"/>
        </w:rPr>
        <w:t>Section 313</w:t>
      </w:r>
      <w:r>
        <w:rPr>
          <w:szCs w:val="22"/>
        </w:rPr>
        <w:t xml:space="preserve"> chemical. However, EPCRA </w:t>
      </w:r>
      <w:r w:rsidRPr="0093305E">
        <w:rPr>
          <w:szCs w:val="22"/>
        </w:rPr>
        <w:t>Section 313</w:t>
      </w:r>
      <w:r>
        <w:rPr>
          <w:szCs w:val="22"/>
        </w:rPr>
        <w:t xml:space="preserve"> does require that waste treatment methods applied on-site to waste streams that contain the EPCRA </w:t>
      </w:r>
      <w:r w:rsidRPr="0093305E">
        <w:rPr>
          <w:szCs w:val="22"/>
        </w:rPr>
        <w:t>Section 313</w:t>
      </w:r>
      <w:r>
        <w:rPr>
          <w:szCs w:val="22"/>
        </w:rPr>
        <w:t xml:space="preserve"> chemical be reported. This information is reportable regardless of whether the facility actively applies treatment or the treatment of the waste stream occurs passively. This information is collected in Section 7A of Form R.</w:t>
      </w:r>
    </w:p>
    <w:p w14:paraId="44C36AFA" w14:textId="77777777" w:rsidR="00D5538F" w:rsidRDefault="00D5538F">
      <w:pPr>
        <w:jc w:val="both"/>
        <w:rPr>
          <w:szCs w:val="22"/>
        </w:rPr>
      </w:pPr>
    </w:p>
    <w:p w14:paraId="17EBCADF" w14:textId="77777777" w:rsidR="00D5538F" w:rsidRDefault="00D5538F">
      <w:pPr>
        <w:jc w:val="both"/>
        <w:rPr>
          <w:szCs w:val="22"/>
        </w:rPr>
      </w:pPr>
      <w:r>
        <w:rPr>
          <w:szCs w:val="22"/>
        </w:rPr>
        <w:t>In Section 7A, you must provide the following information if you treat waste streams containing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on-site:</w:t>
      </w:r>
    </w:p>
    <w:p w14:paraId="4BD27C84" w14:textId="77777777" w:rsidR="00D5538F" w:rsidRDefault="00D5538F">
      <w:pPr>
        <w:jc w:val="both"/>
        <w:rPr>
          <w:szCs w:val="22"/>
        </w:rPr>
      </w:pPr>
    </w:p>
    <w:p w14:paraId="64FFB3EF" w14:textId="77777777" w:rsidR="00D5538F" w:rsidRDefault="00D5538F">
      <w:pPr>
        <w:ind w:left="540" w:hanging="540"/>
        <w:jc w:val="both"/>
        <w:rPr>
          <w:szCs w:val="22"/>
        </w:rPr>
      </w:pPr>
      <w:r>
        <w:rPr>
          <w:szCs w:val="22"/>
        </w:rPr>
        <w:t>(a)</w:t>
      </w:r>
      <w:r>
        <w:rPr>
          <w:szCs w:val="22"/>
        </w:rPr>
        <w:tab/>
        <w:t>The general waste stream types containing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being reported;</w:t>
      </w:r>
    </w:p>
    <w:p w14:paraId="40A6CBD0" w14:textId="77777777" w:rsidR="00D5538F" w:rsidRDefault="00D5538F">
      <w:pPr>
        <w:ind w:left="540" w:hanging="540"/>
        <w:jc w:val="both"/>
        <w:rPr>
          <w:szCs w:val="22"/>
        </w:rPr>
      </w:pPr>
      <w:r>
        <w:rPr>
          <w:szCs w:val="22"/>
        </w:rPr>
        <w:t>(b)</w:t>
      </w:r>
      <w:r>
        <w:rPr>
          <w:szCs w:val="22"/>
        </w:rPr>
        <w:tab/>
        <w:t>The waste treatment method(s) or sequence used on all waste streams containing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and</w:t>
      </w:r>
    </w:p>
    <w:p w14:paraId="59E5CB4B" w14:textId="77777777" w:rsidR="00D5538F" w:rsidRDefault="00D5538F">
      <w:pPr>
        <w:ind w:left="540" w:hanging="540"/>
        <w:jc w:val="both"/>
        <w:rPr>
          <w:szCs w:val="22"/>
        </w:rPr>
      </w:pPr>
      <w:r>
        <w:rPr>
          <w:szCs w:val="22"/>
        </w:rPr>
        <w:t>(c)</w:t>
      </w:r>
      <w:r>
        <w:rPr>
          <w:szCs w:val="22"/>
        </w:rPr>
        <w:tab/>
        <w:t>The efficiency of each waste treatment method or waste treatment sequence in destroying or removing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5FB4E931" w14:textId="77777777" w:rsidR="00D5538F" w:rsidRDefault="00D5538F">
      <w:pPr>
        <w:jc w:val="both"/>
        <w:rPr>
          <w:szCs w:val="22"/>
        </w:rPr>
      </w:pPr>
    </w:p>
    <w:p w14:paraId="3A62DAB0" w14:textId="0D7A7F91" w:rsidR="00D5538F" w:rsidRDefault="00D5538F">
      <w:pPr>
        <w:jc w:val="both"/>
        <w:rPr>
          <w:szCs w:val="22"/>
        </w:rPr>
      </w:pPr>
      <w:r>
        <w:rPr>
          <w:szCs w:val="22"/>
        </w:rPr>
        <w:t xml:space="preserve">When entering on-site treatment data in TRI-MEweb, use a separate waste treatment profile in Section 7A for each general waste stream type. Each profile contains the general waste stream type (7A Column a) and all waste treatment methods associated with that stream (7A Column b). In TRI-MEweb, each profile treatment stream is assigned a name. Each waste treatment profile generated for a facility is available to be used for other forms from the same facility for the same reporting year. Report </w:t>
      </w:r>
      <w:r>
        <w:rPr>
          <w:szCs w:val="22"/>
        </w:rPr>
        <w:t>only information about treatment of waste streams at your facility, not information about off-site waste treatment.</w:t>
      </w:r>
    </w:p>
    <w:p w14:paraId="7D6C5C43" w14:textId="77777777" w:rsidR="00D5538F" w:rsidRDefault="00D5538F">
      <w:pPr>
        <w:jc w:val="both"/>
        <w:rPr>
          <w:szCs w:val="22"/>
        </w:rPr>
      </w:pPr>
    </w:p>
    <w:p w14:paraId="411C7DBC" w14:textId="77777777" w:rsidR="00D5538F" w:rsidRDefault="00D5538F">
      <w:pPr>
        <w:jc w:val="both"/>
        <w:rPr>
          <w:szCs w:val="22"/>
        </w:rPr>
      </w:pPr>
      <w:r>
        <w:rPr>
          <w:szCs w:val="22"/>
        </w:rPr>
        <w:t>For each waste treatment profile, provide the appropriate waste treatment efficiency code (7A Column c) for that chemical.</w:t>
      </w:r>
    </w:p>
    <w:p w14:paraId="7D1077D3" w14:textId="77777777" w:rsidR="00D5538F" w:rsidRDefault="00D5538F">
      <w:pPr>
        <w:jc w:val="both"/>
        <w:rPr>
          <w:szCs w:val="22"/>
        </w:rPr>
      </w:pPr>
    </w:p>
    <w:p w14:paraId="7BD1D462" w14:textId="0D7C2D15" w:rsidR="00D5538F" w:rsidRDefault="00D5538F">
      <w:pPr>
        <w:jc w:val="both"/>
        <w:rPr>
          <w:szCs w:val="22"/>
        </w:rPr>
      </w:pPr>
      <w:r>
        <w:rPr>
          <w:szCs w:val="22"/>
        </w:rPr>
        <w:t xml:space="preserve">TRI-MEweb </w:t>
      </w:r>
      <w:r w:rsidR="00036BC9">
        <w:rPr>
          <w:szCs w:val="22"/>
        </w:rPr>
        <w:t xml:space="preserve">may </w:t>
      </w:r>
      <w:r>
        <w:rPr>
          <w:szCs w:val="22"/>
        </w:rPr>
        <w:t xml:space="preserve">also simultaneously collect total quantities treated on-site for the current reporting year for this chemical (see Section 8.6).  </w:t>
      </w:r>
    </w:p>
    <w:p w14:paraId="3BCDA1D2" w14:textId="77777777" w:rsidR="00D5538F" w:rsidRDefault="00D5538F">
      <w:pPr>
        <w:jc w:val="both"/>
        <w:rPr>
          <w:szCs w:val="22"/>
        </w:rPr>
      </w:pPr>
    </w:p>
    <w:p w14:paraId="5AC5D69F" w14:textId="343B8D1D" w:rsidR="00D5538F" w:rsidRDefault="00D5538F">
      <w:pPr>
        <w:jc w:val="both"/>
        <w:rPr>
          <w:szCs w:val="22"/>
        </w:rPr>
      </w:pPr>
      <w:r>
        <w:rPr>
          <w:szCs w:val="22"/>
        </w:rPr>
        <w:t>If you do not perform on-site treatment of waste streams containing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check the “Not Applicable” box for Section 7A.</w:t>
      </w:r>
    </w:p>
    <w:p w14:paraId="72C769BA" w14:textId="77777777" w:rsidR="00D5538F" w:rsidRDefault="00D5538F">
      <w:pPr>
        <w:jc w:val="both"/>
        <w:rPr>
          <w:b/>
          <w:i/>
          <w:szCs w:val="22"/>
        </w:rPr>
      </w:pPr>
    </w:p>
    <w:p w14:paraId="672FE7D9" w14:textId="77777777" w:rsidR="00D5538F" w:rsidRDefault="00D5538F">
      <w:pPr>
        <w:keepNext/>
        <w:spacing w:after="120"/>
        <w:jc w:val="both"/>
        <w:rPr>
          <w:b/>
          <w:i/>
          <w:szCs w:val="22"/>
        </w:rPr>
      </w:pPr>
      <w:r>
        <w:rPr>
          <w:b/>
          <w:i/>
          <w:szCs w:val="22"/>
        </w:rPr>
        <w:t>7A Column a: General Waste Stream</w:t>
      </w:r>
    </w:p>
    <w:p w14:paraId="33DE6399" w14:textId="6BA16694" w:rsidR="00D5538F" w:rsidRPr="00C36A47" w:rsidRDefault="00D5538F">
      <w:r>
        <w:t>For each waste treatment method, indicate the type of waste stream containing the EPCRA</w:t>
      </w:r>
      <w:r>
        <w:fldChar w:fldCharType="begin"/>
      </w:r>
      <w:r>
        <w:instrText>xe "EPCRA"</w:instrText>
      </w:r>
      <w:r>
        <w:fldChar w:fldCharType="end"/>
      </w:r>
      <w:r>
        <w:t xml:space="preserve"> </w:t>
      </w:r>
      <w:r w:rsidRPr="0093305E">
        <w:t>Section 313</w:t>
      </w:r>
      <w:r>
        <w:t xml:space="preserve"> chemical that is treated. Select the letter code that </w:t>
      </w:r>
      <w:r w:rsidRPr="00C36A47">
        <w:t>corresponds to the general waste stream type:</w:t>
      </w:r>
    </w:p>
    <w:p w14:paraId="759FB068" w14:textId="77777777" w:rsidR="00D5538F" w:rsidRPr="00C36A47" w:rsidRDefault="00D5538F"/>
    <w:p w14:paraId="0A3F7F18" w14:textId="77777777" w:rsidR="00D5538F" w:rsidRPr="00FC448F" w:rsidRDefault="00D5538F">
      <w:pPr>
        <w:spacing w:after="120"/>
        <w:ind w:left="450" w:hanging="450"/>
      </w:pPr>
      <w:r w:rsidRPr="00FC448F">
        <w:t>A</w:t>
      </w:r>
      <w:r>
        <w:rPr>
          <w:lang w:val="fr-FR"/>
        </w:rPr>
        <w:tab/>
      </w:r>
      <w:r w:rsidRPr="00FC448F">
        <w:t>Gaseous (gases, vapors, airborne particulates)</w:t>
      </w:r>
    </w:p>
    <w:p w14:paraId="40FB7231" w14:textId="77777777" w:rsidR="00D5538F" w:rsidRDefault="00D5538F">
      <w:pPr>
        <w:spacing w:after="120"/>
        <w:ind w:left="450" w:hanging="450"/>
      </w:pPr>
      <w:r w:rsidRPr="00C36A47">
        <w:t>W</w:t>
      </w:r>
      <w:r w:rsidRPr="00C36A47">
        <w:tab/>
        <w:t>Wastewater (aqueous</w:t>
      </w:r>
      <w:r>
        <w:t xml:space="preserve"> waste)</w:t>
      </w:r>
    </w:p>
    <w:p w14:paraId="09589DAB" w14:textId="77777777" w:rsidR="00D5538F" w:rsidRDefault="00D5538F">
      <w:pPr>
        <w:spacing w:after="120"/>
        <w:ind w:left="446" w:hanging="446"/>
        <w:jc w:val="both"/>
        <w:rPr>
          <w:szCs w:val="22"/>
        </w:rPr>
      </w:pPr>
      <w:r>
        <w:rPr>
          <w:szCs w:val="22"/>
        </w:rPr>
        <w:t>L</w:t>
      </w:r>
      <w:r>
        <w:rPr>
          <w:szCs w:val="22"/>
        </w:rPr>
        <w:tab/>
        <w:t>Liquid waste streams (non-aqueous waste)</w:t>
      </w:r>
    </w:p>
    <w:p w14:paraId="27A550C3" w14:textId="77777777" w:rsidR="00D5538F" w:rsidRDefault="00D5538F">
      <w:pPr>
        <w:spacing w:after="120"/>
        <w:ind w:left="450" w:hanging="450"/>
        <w:jc w:val="both"/>
        <w:rPr>
          <w:szCs w:val="22"/>
        </w:rPr>
      </w:pPr>
      <w:r>
        <w:rPr>
          <w:szCs w:val="22"/>
        </w:rPr>
        <w:t xml:space="preserve">S </w:t>
      </w:r>
      <w:r>
        <w:rPr>
          <w:szCs w:val="22"/>
        </w:rPr>
        <w:tab/>
        <w:t>Solid waste streams (including sludges and slurries)</w:t>
      </w:r>
    </w:p>
    <w:p w14:paraId="0C17FFB1" w14:textId="77777777" w:rsidR="00D5538F" w:rsidRDefault="00D5538F">
      <w:pPr>
        <w:jc w:val="both"/>
        <w:rPr>
          <w:szCs w:val="22"/>
        </w:rPr>
      </w:pPr>
      <w:r>
        <w:rPr>
          <w:szCs w:val="22"/>
        </w:rPr>
        <w:t>If a waste is a combination of water and organic liquid and the organic content is less than 50 percent, report it as a wastewater (W). Slurries and sludges containing water should be reported as solid waste if they contain appreciable amounts of dissolved solids, or solids that may settle, such that the viscosity or density of the waste is considerably different from that of process wastewater.</w:t>
      </w:r>
    </w:p>
    <w:p w14:paraId="0FB8DB48" w14:textId="77777777" w:rsidR="00D5538F" w:rsidRDefault="00D5538F">
      <w:pPr>
        <w:jc w:val="both"/>
        <w:rPr>
          <w:szCs w:val="22"/>
        </w:rPr>
      </w:pPr>
    </w:p>
    <w:p w14:paraId="41C1128D" w14:textId="77777777" w:rsidR="00D5538F" w:rsidRDefault="00D5538F">
      <w:pPr>
        <w:ind w:left="630" w:hanging="630"/>
        <w:rPr>
          <w:b/>
          <w:i/>
          <w:szCs w:val="22"/>
        </w:rPr>
      </w:pPr>
      <w:r>
        <w:rPr>
          <w:b/>
          <w:i/>
          <w:szCs w:val="22"/>
        </w:rPr>
        <w:t>7A Column b: Waste Treatment Method(s) Sequence</w:t>
      </w:r>
    </w:p>
    <w:p w14:paraId="26F18A4F" w14:textId="77777777" w:rsidR="00D5538F" w:rsidRDefault="00D5538F">
      <w:pPr>
        <w:jc w:val="both"/>
        <w:rPr>
          <w:szCs w:val="22"/>
        </w:rPr>
      </w:pPr>
      <w:r>
        <w:rPr>
          <w:szCs w:val="22"/>
        </w:rPr>
        <w:t>Enter the appropriate waste treatment code from the list below for each on-site waste treatment method used on a waste stream containing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regardless of whether the waste treatment method actually removes the specific EPCRA </w:t>
      </w:r>
      <w:r w:rsidRPr="0093305E">
        <w:rPr>
          <w:szCs w:val="22"/>
        </w:rPr>
        <w:t>Section 313</w:t>
      </w:r>
      <w:r>
        <w:rPr>
          <w:szCs w:val="22"/>
        </w:rPr>
        <w:t xml:space="preserve"> chemical being reported. Waste treatment methods must be reported for each type of waste stream being treated (i.e., gaseous waste streams, aqueous waste streams, liquid non-aqueous waste streams, and solids). Except for the air emission treatment codes, the </w:t>
      </w:r>
      <w:r>
        <w:rPr>
          <w:szCs w:val="22"/>
        </w:rPr>
        <w:lastRenderedPageBreak/>
        <w:t>waste treatment codes are not restricted to any medium.</w:t>
      </w:r>
    </w:p>
    <w:p w14:paraId="1B53BF6F" w14:textId="77777777" w:rsidR="00D5538F" w:rsidRDefault="00D5538F">
      <w:pPr>
        <w:jc w:val="both"/>
        <w:rPr>
          <w:szCs w:val="22"/>
        </w:rPr>
      </w:pPr>
    </w:p>
    <w:p w14:paraId="76E3CAC8" w14:textId="77777777" w:rsidR="00D5538F" w:rsidRDefault="00D5538F">
      <w:pPr>
        <w:jc w:val="both"/>
        <w:rPr>
          <w:szCs w:val="22"/>
        </w:rPr>
      </w:pPr>
      <w:r>
        <w:rPr>
          <w:szCs w:val="22"/>
        </w:rPr>
        <w:t>Waste streams containing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may have a single source or may be aggregates of many sources. For example, process water from several pieces of equipment at your facility may be combined prior to waste treatment. Report waste treatment methods that apply to the aggregate waste stream, as well as waste treatment methods that apply to individual waste streams. If your facility treats various wastewater streams containing the EPCRA </w:t>
      </w:r>
      <w:r w:rsidRPr="0093305E">
        <w:rPr>
          <w:szCs w:val="22"/>
        </w:rPr>
        <w:t>Section 313</w:t>
      </w:r>
      <w:r>
        <w:rPr>
          <w:szCs w:val="22"/>
        </w:rPr>
        <w:t xml:space="preserve"> chemical in </w:t>
      </w:r>
      <w:r>
        <w:rPr>
          <w:szCs w:val="22"/>
        </w:rPr>
        <w:t>different ways, the different waste treatment methods must be listed separately.</w:t>
      </w:r>
    </w:p>
    <w:p w14:paraId="1BE7431C" w14:textId="77777777" w:rsidR="00D5538F" w:rsidRDefault="00D5538F">
      <w:pPr>
        <w:jc w:val="both"/>
        <w:rPr>
          <w:szCs w:val="22"/>
        </w:rPr>
      </w:pPr>
    </w:p>
    <w:p w14:paraId="0BA43C95" w14:textId="327BC433" w:rsidR="00D5538F" w:rsidRDefault="00D5538F">
      <w:pPr>
        <w:jc w:val="both"/>
        <w:rPr>
          <w:szCs w:val="22"/>
        </w:rPr>
      </w:pPr>
      <w:r>
        <w:rPr>
          <w:szCs w:val="22"/>
        </w:rPr>
        <w:t>If your facility has several pieces of equipment performing a similar service in a waste treatment sequence, you may combine the reporting for such equipment. It is not necessary to enter four codes to cover four scrubber units, for example, if all four are treating waste streams of similar character (e.g., sulfuric acid mist emissions), have similar influent concentrations, and have similar removal efficiencies. If, however, any of these parameters differs from one unit to the next, each scrubber should be listed separately.</w:t>
      </w:r>
    </w:p>
    <w:p w14:paraId="36B4E524" w14:textId="77777777" w:rsidR="00D5538F" w:rsidRDefault="00D5538F">
      <w:pPr>
        <w:jc w:val="both"/>
        <w:rPr>
          <w:szCs w:val="22"/>
        </w:rPr>
        <w:sectPr w:rsidR="00D5538F" w:rsidSect="00594392">
          <w:type w:val="continuous"/>
          <w:pgSz w:w="12240" w:h="15840"/>
          <w:pgMar w:top="720" w:right="1296" w:bottom="576" w:left="1296" w:header="720" w:footer="576" w:gutter="0"/>
          <w:cols w:num="2" w:space="360"/>
          <w:docGrid w:linePitch="360"/>
        </w:sectPr>
      </w:pPr>
    </w:p>
    <w:p w14:paraId="54C754B8" w14:textId="77777777" w:rsidR="00D5538F" w:rsidRPr="00DE71B5"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18"/>
          <w:szCs w:val="18"/>
          <w:vertAlign w:val="superscript"/>
        </w:rPr>
        <w:sectPr w:rsidR="00D5538F" w:rsidRPr="00DE71B5" w:rsidSect="0027392C">
          <w:type w:val="continuous"/>
          <w:pgSz w:w="12240" w:h="15840"/>
          <w:pgMar w:top="720" w:right="1296" w:bottom="576" w:left="1296" w:header="720" w:footer="576" w:gutter="0"/>
          <w:cols w:space="360"/>
          <w:docGrid w:linePitch="360"/>
        </w:sectPr>
      </w:pPr>
    </w:p>
    <w:tbl>
      <w:tblPr>
        <w:tblW w:w="9648" w:type="dxa"/>
        <w:tblInd w:w="14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48"/>
      </w:tblGrid>
      <w:tr w:rsidR="00D5538F" w14:paraId="0F1538A2" w14:textId="77777777" w:rsidTr="00E053C2">
        <w:tc>
          <w:tcPr>
            <w:tcW w:w="0" w:type="auto"/>
            <w:tcBorders>
              <w:top w:val="single" w:sz="4" w:space="0" w:color="auto"/>
              <w:bottom w:val="single" w:sz="4" w:space="0" w:color="auto"/>
            </w:tcBorders>
            <w:shd w:val="clear" w:color="auto" w:fill="E0E0E0"/>
            <w:tcMar>
              <w:top w:w="144" w:type="dxa"/>
              <w:left w:w="144" w:type="dxa"/>
              <w:bottom w:w="144" w:type="dxa"/>
              <w:right w:w="144" w:type="dxa"/>
            </w:tcMar>
          </w:tcPr>
          <w:p w14:paraId="7E09EAFC" w14:textId="77777777" w:rsidR="00D5538F" w:rsidRPr="00805D00" w:rsidRDefault="00D5538F">
            <w:pPr>
              <w:pStyle w:val="ExampleHeading"/>
              <w:rPr>
                <w:bCs/>
                <w:szCs w:val="22"/>
              </w:rPr>
            </w:pPr>
            <w:bookmarkStart w:id="174" w:name="_Toc339367684"/>
            <w:bookmarkStart w:id="175" w:name="_Toc467667792"/>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16</w:t>
            </w:r>
            <w:r w:rsidRPr="00805D00">
              <w:rPr>
                <w:bCs/>
                <w:szCs w:val="22"/>
              </w:rPr>
              <w:fldChar w:fldCharType="end"/>
            </w:r>
            <w:r w:rsidRPr="00805D00">
              <w:rPr>
                <w:bCs/>
                <w:szCs w:val="22"/>
              </w:rPr>
              <w:t xml:space="preserve">: </w:t>
            </w:r>
            <w:r w:rsidRPr="00805D00">
              <w:rPr>
                <w:bCs/>
                <w:szCs w:val="22"/>
              </w:rPr>
              <w:tab/>
              <w:t>Calculating Releases and Other Waste Management Quantities</w:t>
            </w:r>
            <w:bookmarkEnd w:id="174"/>
            <w:bookmarkEnd w:id="175"/>
          </w:p>
          <w:p w14:paraId="5D88C513"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62FD49BC"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Your facility disposes of 14,000 pounds of lead chromate (PbCrO4.PbO) in an on-site landfill and transfers 16,000 pounds of lead selenite (PbSeO4) to an off-site land disposal facility. You would therefore be submitting three separate reports on the following: lead compounds, selenium compounds, and chromium compounds. However, the quantities you would be reporting would be the pounds of “parent” metal being released on-site or transferred off-site for further waste management. All quantities are based on mass balance calculations (See Section 5, Column B for information on Basis of Estimate and Section 6.2, Column C for waste management codes and information on transfers of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chemicals in wastes). You would calculate releases of lead, chromium, and selenium by first determining the percentage by weight of these metals in the materials you use as follows:</w:t>
            </w:r>
          </w:p>
          <w:p w14:paraId="2A02975A"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40751A4F" w14:textId="77777777" w:rsidR="00D5538F" w:rsidRDefault="00D5538F">
            <w:pPr>
              <w:tabs>
                <w:tab w:val="left" w:pos="0"/>
                <w:tab w:val="left" w:pos="432"/>
                <w:tab w:val="left" w:pos="1440"/>
                <w:tab w:val="left" w:pos="2160"/>
                <w:tab w:val="left" w:pos="2880"/>
                <w:tab w:val="left" w:pos="3600"/>
                <w:tab w:val="left" w:pos="4320"/>
                <w:tab w:val="left" w:pos="5040"/>
                <w:tab w:val="left" w:pos="5796"/>
                <w:tab w:val="left" w:pos="6480"/>
                <w:tab w:val="left" w:pos="7200"/>
                <w:tab w:val="left" w:pos="7920"/>
                <w:tab w:val="left" w:pos="8640"/>
              </w:tabs>
              <w:ind w:right="1148"/>
              <w:jc w:val="both"/>
              <w:rPr>
                <w:color w:val="000000"/>
              </w:rPr>
            </w:pPr>
            <w:r>
              <w:rPr>
                <w:b/>
                <w:color w:val="000000"/>
                <w:szCs w:val="22"/>
              </w:rPr>
              <w:t>Lead Chromate (PbCrO</w:t>
            </w:r>
            <w:r w:rsidRPr="004C7453">
              <w:rPr>
                <w:b/>
                <w:color w:val="000000"/>
                <w:szCs w:val="22"/>
                <w:vertAlign w:val="subscript"/>
              </w:rPr>
              <w:t>4</w:t>
            </w:r>
            <w:r>
              <w:rPr>
                <w:b/>
                <w:color w:val="000000"/>
                <w:szCs w:val="22"/>
              </w:rPr>
              <w:t>.PbO)</w:t>
            </w:r>
            <w:r>
              <w:rPr>
                <w:color w:val="000000"/>
                <w:szCs w:val="22"/>
              </w:rPr>
              <w:tab/>
            </w:r>
            <w:r>
              <w:rPr>
                <w:color w:val="000000"/>
                <w:szCs w:val="22"/>
              </w:rPr>
              <w:tab/>
              <w:t>Molecular weight = 546.37</w:t>
            </w:r>
          </w:p>
          <w:p w14:paraId="677F0E88"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t>Lead (2 Pb atoms)</w:t>
            </w:r>
            <w:r>
              <w:rPr>
                <w:color w:val="000000"/>
                <w:szCs w:val="22"/>
              </w:rPr>
              <w:tab/>
            </w:r>
            <w:r>
              <w:rPr>
                <w:color w:val="000000"/>
                <w:szCs w:val="22"/>
              </w:rPr>
              <w:tab/>
            </w:r>
            <w:r>
              <w:rPr>
                <w:color w:val="000000"/>
                <w:szCs w:val="22"/>
              </w:rPr>
              <w:tab/>
            </w:r>
            <w:r>
              <w:rPr>
                <w:color w:val="000000"/>
                <w:szCs w:val="22"/>
              </w:rPr>
              <w:tab/>
              <w:t>Atomic weight = 207.2 × 2 =  414.4</w:t>
            </w:r>
          </w:p>
          <w:p w14:paraId="105D5C57"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t xml:space="preserve">Chromium (1 Cr atom) </w:t>
            </w:r>
            <w:r>
              <w:rPr>
                <w:color w:val="000000"/>
                <w:szCs w:val="22"/>
              </w:rPr>
              <w:tab/>
            </w:r>
            <w:r>
              <w:rPr>
                <w:color w:val="000000"/>
                <w:szCs w:val="22"/>
              </w:rPr>
              <w:tab/>
            </w:r>
            <w:r>
              <w:rPr>
                <w:color w:val="000000"/>
                <w:szCs w:val="22"/>
              </w:rPr>
              <w:tab/>
              <w:t>Atomic weight = 51.996</w:t>
            </w:r>
          </w:p>
          <w:p w14:paraId="68AC1C6B"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DCB1229"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t>Lead chromate is therefore (percent by weight):</w:t>
            </w:r>
          </w:p>
          <w:p w14:paraId="628467D7" w14:textId="77777777" w:rsidR="00D5538F" w:rsidRDefault="00D5538F">
            <w:pPr>
              <w:tabs>
                <w:tab w:val="left" w:pos="0"/>
                <w:tab w:val="left" w:pos="432"/>
                <w:tab w:val="left" w:pos="1440"/>
                <w:tab w:val="left" w:pos="2160"/>
                <w:tab w:val="left" w:pos="2880"/>
                <w:tab w:val="left" w:pos="3600"/>
                <w:tab w:val="left" w:pos="3826"/>
                <w:tab w:val="left" w:pos="4021"/>
                <w:tab w:val="left" w:pos="4320"/>
                <w:tab w:val="left" w:pos="5040"/>
                <w:tab w:val="left" w:pos="5760"/>
                <w:tab w:val="left" w:pos="6480"/>
                <w:tab w:val="left" w:pos="7200"/>
                <w:tab w:val="left" w:pos="7920"/>
                <w:tab w:val="left" w:pos="8640"/>
              </w:tabs>
              <w:jc w:val="both"/>
              <w:rPr>
                <w:color w:val="000000"/>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(414.4/546.37) = 75.85% lead and</w:t>
            </w:r>
            <w:r>
              <w:rPr>
                <w:color w:val="000000"/>
                <w:szCs w:val="22"/>
              </w:rPr>
              <w:tab/>
            </w:r>
          </w:p>
          <w:p w14:paraId="0C907EBF" w14:textId="77777777" w:rsidR="00D5538F" w:rsidRDefault="00D5538F">
            <w:pPr>
              <w:tabs>
                <w:tab w:val="left" w:pos="0"/>
                <w:tab w:val="left" w:pos="432"/>
                <w:tab w:val="left" w:pos="1440"/>
                <w:tab w:val="left" w:pos="2160"/>
                <w:tab w:val="left" w:pos="2880"/>
                <w:tab w:val="left" w:pos="3726"/>
                <w:tab w:val="left" w:pos="4320"/>
                <w:tab w:val="left" w:pos="5040"/>
                <w:tab w:val="left" w:pos="5760"/>
                <w:tab w:val="left" w:pos="6480"/>
                <w:tab w:val="left" w:pos="7200"/>
                <w:tab w:val="left" w:pos="7920"/>
                <w:tab w:val="left" w:pos="8640"/>
              </w:tabs>
              <w:jc w:val="both"/>
              <w:rPr>
                <w:color w:val="000000"/>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(51.996/546.37) = 9.52% chromium.</w:t>
            </w:r>
          </w:p>
          <w:p w14:paraId="1E5B1E7C"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8AD3E42"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sidRPr="007A0025">
              <w:rPr>
                <w:b/>
                <w:color w:val="000000"/>
                <w:szCs w:val="22"/>
              </w:rPr>
              <w:t>Lead Selenite</w:t>
            </w:r>
            <w:r w:rsidRPr="007F7A0E">
              <w:rPr>
                <w:color w:val="000000"/>
                <w:szCs w:val="22"/>
              </w:rPr>
              <w:t xml:space="preserve"> (PbSeO</w:t>
            </w:r>
            <w:r w:rsidRPr="004C7453">
              <w:rPr>
                <w:color w:val="000000"/>
                <w:szCs w:val="22"/>
                <w:vertAlign w:val="subscript"/>
              </w:rPr>
              <w:t>4</w:t>
            </w:r>
            <w:r w:rsidRPr="007F7A0E">
              <w:rPr>
                <w:color w:val="000000"/>
                <w:szCs w:val="22"/>
              </w:rPr>
              <w:t>)</w:t>
            </w:r>
            <w:r>
              <w:rPr>
                <w:color w:val="000000"/>
                <w:szCs w:val="22"/>
              </w:rPr>
              <w:tab/>
            </w:r>
            <w:r>
              <w:rPr>
                <w:color w:val="000000"/>
                <w:szCs w:val="22"/>
              </w:rPr>
              <w:tab/>
            </w:r>
            <w:r>
              <w:rPr>
                <w:color w:val="000000"/>
                <w:szCs w:val="22"/>
              </w:rPr>
              <w:tab/>
            </w:r>
            <w:r>
              <w:rPr>
                <w:color w:val="000000"/>
                <w:szCs w:val="22"/>
              </w:rPr>
              <w:tab/>
              <w:t>Molecular weight = 350.17</w:t>
            </w:r>
          </w:p>
          <w:p w14:paraId="193A4132"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t>Lead (1 Pb atom)</w:t>
            </w:r>
            <w:r>
              <w:rPr>
                <w:color w:val="000000"/>
                <w:szCs w:val="22"/>
              </w:rPr>
              <w:tab/>
            </w:r>
            <w:r>
              <w:rPr>
                <w:color w:val="000000"/>
                <w:szCs w:val="22"/>
              </w:rPr>
              <w:tab/>
            </w:r>
            <w:r>
              <w:rPr>
                <w:color w:val="000000"/>
                <w:szCs w:val="22"/>
              </w:rPr>
              <w:tab/>
            </w:r>
            <w:r>
              <w:rPr>
                <w:color w:val="000000"/>
                <w:szCs w:val="22"/>
              </w:rPr>
              <w:tab/>
              <w:t xml:space="preserve">Atomic weight = 207.2 </w:t>
            </w:r>
          </w:p>
          <w:p w14:paraId="6AE3DF1F"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t>Selenium (1 Se atom)</w:t>
            </w:r>
            <w:r w:rsidDel="00C440AC">
              <w:rPr>
                <w:color w:val="000000"/>
                <w:szCs w:val="22"/>
              </w:rPr>
              <w:t xml:space="preserve"> </w:t>
            </w:r>
            <w:r>
              <w:rPr>
                <w:color w:val="000000"/>
                <w:szCs w:val="22"/>
              </w:rPr>
              <w:tab/>
            </w:r>
            <w:r>
              <w:rPr>
                <w:color w:val="000000"/>
                <w:szCs w:val="22"/>
              </w:rPr>
              <w:tab/>
            </w:r>
            <w:r>
              <w:rPr>
                <w:color w:val="000000"/>
                <w:szCs w:val="22"/>
              </w:rPr>
              <w:tab/>
              <w:t>Atomic weight = 78.96</w:t>
            </w:r>
          </w:p>
          <w:p w14:paraId="42F39ECC"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171FDFBD"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t>Lead selenite is therefore (percent by weight):</w:t>
            </w:r>
          </w:p>
          <w:p w14:paraId="3CD71127"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 xml:space="preserve">(207.2/350.17) = 59.17% lead and </w:t>
            </w:r>
          </w:p>
          <w:p w14:paraId="21B9E78D"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sidRPr="00C440AC">
              <w:rPr>
                <w:color w:val="000000"/>
                <w:szCs w:val="22"/>
              </w:rPr>
              <w:t>(78.96/350.17) = 22.55% selenium.</w:t>
            </w:r>
          </w:p>
          <w:p w14:paraId="73F4D2A7"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124246FC"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The total pounds of lead, chromium, and selenium disposed of on or off-site from your facility are as follows:</w:t>
            </w:r>
          </w:p>
          <w:p w14:paraId="13A9DDD5"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76AFF544"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color w:val="000000"/>
              </w:rPr>
            </w:pPr>
            <w:r>
              <w:rPr>
                <w:b/>
                <w:color w:val="000000"/>
                <w:szCs w:val="22"/>
              </w:rPr>
              <w:t>Lead</w:t>
            </w:r>
          </w:p>
          <w:p w14:paraId="57611714"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Disposal on-site: </w:t>
            </w:r>
            <w:r>
              <w:rPr>
                <w:color w:val="000000"/>
                <w:szCs w:val="22"/>
              </w:rPr>
              <w:tab/>
            </w:r>
            <w:r>
              <w:rPr>
                <w:color w:val="000000"/>
                <w:szCs w:val="22"/>
              </w:rPr>
              <w:tab/>
            </w:r>
            <w:r>
              <w:rPr>
                <w:color w:val="000000"/>
                <w:szCs w:val="22"/>
              </w:rPr>
              <w:tab/>
            </w:r>
            <w:r>
              <w:rPr>
                <w:color w:val="000000"/>
                <w:szCs w:val="22"/>
              </w:rPr>
              <w:tab/>
              <w:t xml:space="preserve">0.7585 × 14,000 = 10,619 pounds from lead chromate </w:t>
            </w:r>
          </w:p>
          <w:p w14:paraId="42BF5154"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Transfer off-site for disposal: </w:t>
            </w:r>
            <w:r>
              <w:rPr>
                <w:color w:val="000000"/>
                <w:szCs w:val="22"/>
              </w:rPr>
              <w:tab/>
            </w:r>
            <w:r>
              <w:rPr>
                <w:color w:val="000000"/>
                <w:szCs w:val="22"/>
              </w:rPr>
              <w:tab/>
            </w:r>
            <w:r>
              <w:rPr>
                <w:color w:val="000000"/>
                <w:szCs w:val="22"/>
              </w:rPr>
              <w:tab/>
              <w:t xml:space="preserve">0.5917 × 16,000 = 9,467 pounds from lead selenite </w:t>
            </w:r>
          </w:p>
          <w:p w14:paraId="409FCF0B"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4DD6B66E"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color w:val="000000"/>
              </w:rPr>
            </w:pPr>
            <w:r>
              <w:rPr>
                <w:b/>
                <w:color w:val="000000"/>
                <w:szCs w:val="22"/>
              </w:rPr>
              <w:t>Chromium</w:t>
            </w:r>
          </w:p>
          <w:p w14:paraId="41218735"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Disposal on-site: </w:t>
            </w:r>
            <w:r>
              <w:rPr>
                <w:color w:val="000000"/>
                <w:szCs w:val="22"/>
              </w:rPr>
              <w:tab/>
            </w:r>
            <w:r>
              <w:rPr>
                <w:color w:val="000000"/>
                <w:szCs w:val="22"/>
              </w:rPr>
              <w:tab/>
            </w:r>
            <w:r>
              <w:rPr>
                <w:color w:val="000000"/>
                <w:szCs w:val="22"/>
              </w:rPr>
              <w:tab/>
            </w:r>
            <w:r>
              <w:rPr>
                <w:color w:val="000000"/>
                <w:szCs w:val="22"/>
              </w:rPr>
              <w:tab/>
              <w:t>0.0952 × 14,000 = 1,333 pounds from lead chromate</w:t>
            </w:r>
          </w:p>
          <w:p w14:paraId="3E4CCFA6"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3C6F384" w14:textId="77777777" w:rsidR="00D5538F" w:rsidRDefault="00D5538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color w:val="000000"/>
              </w:rPr>
            </w:pPr>
            <w:r>
              <w:rPr>
                <w:b/>
                <w:color w:val="000000"/>
                <w:szCs w:val="22"/>
              </w:rPr>
              <w:t>Selenium</w:t>
            </w:r>
          </w:p>
          <w:p w14:paraId="2278CB1F" w14:textId="77777777" w:rsidR="00D5538F" w:rsidRDefault="00D5538F">
            <w:pPr>
              <w:tabs>
                <w:tab w:val="left" w:pos="0"/>
                <w:tab w:val="left" w:pos="432"/>
                <w:tab w:val="left" w:pos="1440"/>
                <w:tab w:val="left" w:pos="2160"/>
                <w:tab w:val="left" w:pos="2880"/>
                <w:tab w:val="left" w:pos="3600"/>
                <w:tab w:val="left" w:pos="3735"/>
                <w:tab w:val="left" w:pos="4320"/>
                <w:tab w:val="left" w:pos="5040"/>
                <w:tab w:val="left" w:pos="5760"/>
                <w:tab w:val="left" w:pos="6480"/>
                <w:tab w:val="left" w:pos="7200"/>
                <w:tab w:val="left" w:pos="7920"/>
                <w:tab w:val="left" w:pos="8640"/>
              </w:tabs>
              <w:jc w:val="both"/>
              <w:rPr>
                <w:color w:val="000000"/>
              </w:rPr>
            </w:pPr>
            <w:r>
              <w:rPr>
                <w:color w:val="000000"/>
                <w:szCs w:val="22"/>
              </w:rPr>
              <w:t xml:space="preserve">Transfer off-site for disposal: </w:t>
            </w:r>
            <w:r>
              <w:rPr>
                <w:color w:val="000000"/>
                <w:szCs w:val="22"/>
              </w:rPr>
              <w:tab/>
            </w:r>
            <w:r>
              <w:rPr>
                <w:color w:val="000000"/>
                <w:szCs w:val="22"/>
              </w:rPr>
              <w:tab/>
            </w:r>
            <w:r>
              <w:rPr>
                <w:color w:val="000000"/>
                <w:szCs w:val="22"/>
              </w:rPr>
              <w:tab/>
            </w:r>
            <w:r>
              <w:rPr>
                <w:color w:val="000000"/>
                <w:szCs w:val="22"/>
              </w:rPr>
              <w:tab/>
              <w:t>0.2255 × 16,000 = 3,608 pounds from lead selenite</w:t>
            </w:r>
          </w:p>
        </w:tc>
      </w:tr>
    </w:tbl>
    <w:p w14:paraId="3C2A668F" w14:textId="77777777" w:rsidR="00D5538F" w:rsidRDefault="00D5538F" w:rsidP="005B42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pPr>
      <w:r>
        <w:rPr>
          <w:szCs w:val="22"/>
        </w:rPr>
        <w:br w:type="page"/>
      </w:r>
      <w:r w:rsidR="007A773B">
        <w:rPr>
          <w:noProof/>
          <w:szCs w:val="22"/>
        </w:rPr>
        <w:lastRenderedPageBreak/>
        <w:drawing>
          <wp:inline distT="0" distB="0" distL="0" distR="0" wp14:anchorId="47F7A2EC" wp14:editId="023222E3">
            <wp:extent cx="5876925" cy="1800225"/>
            <wp:effectExtent l="0" t="0" r="9525" b="9525"/>
            <wp:docPr id="12" name="Picture 2" descr="Figur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_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76925" cy="1800225"/>
                    </a:xfrm>
                    <a:prstGeom prst="rect">
                      <a:avLst/>
                    </a:prstGeom>
                    <a:noFill/>
                    <a:ln>
                      <a:noFill/>
                    </a:ln>
                  </pic:spPr>
                </pic:pic>
              </a:graphicData>
            </a:graphic>
          </wp:inline>
        </w:drawing>
      </w:r>
    </w:p>
    <w:p w14:paraId="41AD4F45" w14:textId="77777777" w:rsidR="00D5538F" w:rsidRDefault="00D5538F" w:rsidP="005B422A">
      <w:pPr>
        <w:jc w:val="both"/>
        <w:rPr>
          <w:szCs w:val="22"/>
        </w:rPr>
      </w:pPr>
    </w:p>
    <w:p w14:paraId="30C6E34F" w14:textId="095DECC7" w:rsidR="00D5538F" w:rsidRPr="00C440AC" w:rsidRDefault="00D5538F">
      <w:pPr>
        <w:pStyle w:val="FigureHeading"/>
      </w:pPr>
      <w:bookmarkStart w:id="176" w:name="_Toc367371629"/>
      <w:bookmarkStart w:id="177" w:name="_Toc466365025"/>
      <w:r w:rsidRPr="00C440AC">
        <w:t xml:space="preserve">Figure </w:t>
      </w:r>
      <w:r w:rsidR="00796CC9">
        <w:t>7</w:t>
      </w:r>
      <w:r w:rsidRPr="00C440AC">
        <w:t>.</w:t>
      </w:r>
      <w:r w:rsidRPr="00C440AC">
        <w:tab/>
        <w:t>Hypothetical Section 7A</w:t>
      </w:r>
      <w:bookmarkEnd w:id="176"/>
      <w:bookmarkEnd w:id="177"/>
    </w:p>
    <w:p w14:paraId="590B0DFD" w14:textId="77777777" w:rsidR="00D5538F" w:rsidRDefault="00D5538F">
      <w:pPr>
        <w:jc w:val="both"/>
        <w:rPr>
          <w:szCs w:val="22"/>
        </w:rPr>
      </w:pPr>
      <w:r>
        <w:rPr>
          <w:szCs w:val="22"/>
        </w:rPr>
        <w:t xml:space="preserve"> </w:t>
      </w:r>
    </w:p>
    <w:p w14:paraId="182476E8" w14:textId="77777777" w:rsidR="00D5538F" w:rsidRDefault="00D5538F">
      <w:pPr>
        <w:jc w:val="both"/>
        <w:rPr>
          <w:szCs w:val="22"/>
        </w:rPr>
        <w:sectPr w:rsidR="00D5538F" w:rsidSect="0027392C">
          <w:pgSz w:w="12240" w:h="15840"/>
          <w:pgMar w:top="720" w:right="1296" w:bottom="576" w:left="1296" w:header="720" w:footer="576" w:gutter="0"/>
          <w:cols w:space="360"/>
          <w:docGrid w:linePitch="360"/>
        </w:sectPr>
      </w:pPr>
    </w:p>
    <w:p w14:paraId="49F26D82" w14:textId="77777777" w:rsidR="00D5538F" w:rsidRDefault="00D5538F">
      <w:pPr>
        <w:jc w:val="both"/>
        <w:rPr>
          <w:b/>
          <w:szCs w:val="22"/>
        </w:rPr>
      </w:pPr>
      <w:r>
        <w:rPr>
          <w:b/>
          <w:szCs w:val="22"/>
        </w:rPr>
        <w:t>Waste Treatment Codes</w:t>
      </w:r>
      <w:r>
        <w:rPr>
          <w:b/>
          <w:szCs w:val="22"/>
        </w:rPr>
        <w:fldChar w:fldCharType="begin"/>
      </w:r>
      <w:r>
        <w:instrText>xe "</w:instrText>
      </w:r>
      <w:r>
        <w:rPr>
          <w:b/>
          <w:szCs w:val="22"/>
        </w:rPr>
        <w:instrText>Waste Treatment Codes</w:instrText>
      </w:r>
      <w:r>
        <w:instrText>"</w:instrText>
      </w:r>
      <w:r>
        <w:rPr>
          <w:b/>
          <w:szCs w:val="22"/>
        </w:rPr>
        <w:fldChar w:fldCharType="end"/>
      </w:r>
    </w:p>
    <w:p w14:paraId="745FFC26" w14:textId="77777777" w:rsidR="00D5538F" w:rsidRDefault="00D5538F">
      <w:pPr>
        <w:jc w:val="both"/>
        <w:rPr>
          <w:szCs w:val="22"/>
        </w:rPr>
      </w:pPr>
    </w:p>
    <w:p w14:paraId="21593B89" w14:textId="77777777" w:rsidR="00D5538F" w:rsidRDefault="00D5538F">
      <w:pPr>
        <w:ind w:left="630" w:hanging="630"/>
        <w:rPr>
          <w:szCs w:val="22"/>
        </w:rPr>
      </w:pPr>
      <w:r>
        <w:rPr>
          <w:szCs w:val="22"/>
        </w:rPr>
        <w:t xml:space="preserve">A01 </w:t>
      </w:r>
      <w:r>
        <w:rPr>
          <w:szCs w:val="22"/>
        </w:rPr>
        <w:tab/>
        <w:t>Flare</w:t>
      </w:r>
    </w:p>
    <w:p w14:paraId="774DC8D0" w14:textId="77777777" w:rsidR="00D5538F" w:rsidRDefault="00D5538F">
      <w:pPr>
        <w:ind w:left="630" w:hanging="630"/>
        <w:rPr>
          <w:szCs w:val="22"/>
        </w:rPr>
      </w:pPr>
      <w:r>
        <w:rPr>
          <w:szCs w:val="22"/>
        </w:rPr>
        <w:t xml:space="preserve">A02 </w:t>
      </w:r>
      <w:r>
        <w:rPr>
          <w:szCs w:val="22"/>
        </w:rPr>
        <w:tab/>
        <w:t>Condenser</w:t>
      </w:r>
    </w:p>
    <w:p w14:paraId="7E1DCFCA" w14:textId="77777777" w:rsidR="00D5538F" w:rsidRDefault="00D5538F">
      <w:pPr>
        <w:ind w:left="630" w:hanging="630"/>
        <w:rPr>
          <w:szCs w:val="22"/>
        </w:rPr>
      </w:pPr>
      <w:r>
        <w:rPr>
          <w:szCs w:val="22"/>
        </w:rPr>
        <w:t xml:space="preserve">A03 </w:t>
      </w:r>
      <w:r>
        <w:rPr>
          <w:szCs w:val="22"/>
        </w:rPr>
        <w:tab/>
        <w:t>Scrubber</w:t>
      </w:r>
    </w:p>
    <w:p w14:paraId="58B97EE1" w14:textId="77777777" w:rsidR="00D5538F" w:rsidRDefault="00D5538F">
      <w:pPr>
        <w:ind w:left="630" w:hanging="630"/>
        <w:rPr>
          <w:szCs w:val="22"/>
        </w:rPr>
      </w:pPr>
      <w:r>
        <w:rPr>
          <w:szCs w:val="22"/>
        </w:rPr>
        <w:t xml:space="preserve">A04 </w:t>
      </w:r>
      <w:r>
        <w:rPr>
          <w:szCs w:val="22"/>
        </w:rPr>
        <w:tab/>
        <w:t>Absorber</w:t>
      </w:r>
    </w:p>
    <w:p w14:paraId="5F455960" w14:textId="77777777" w:rsidR="00D5538F" w:rsidRDefault="00D5538F">
      <w:pPr>
        <w:ind w:left="630" w:hanging="630"/>
        <w:rPr>
          <w:szCs w:val="22"/>
        </w:rPr>
      </w:pPr>
      <w:r>
        <w:rPr>
          <w:szCs w:val="22"/>
        </w:rPr>
        <w:t xml:space="preserve">A05 </w:t>
      </w:r>
      <w:r>
        <w:rPr>
          <w:szCs w:val="22"/>
        </w:rPr>
        <w:tab/>
        <w:t>Electrostatic Precipitator</w:t>
      </w:r>
    </w:p>
    <w:p w14:paraId="02829756" w14:textId="77777777" w:rsidR="00D5538F" w:rsidRDefault="00D5538F">
      <w:pPr>
        <w:ind w:left="630" w:hanging="630"/>
        <w:rPr>
          <w:szCs w:val="22"/>
        </w:rPr>
      </w:pPr>
      <w:r>
        <w:rPr>
          <w:szCs w:val="22"/>
        </w:rPr>
        <w:t xml:space="preserve">A06 </w:t>
      </w:r>
      <w:r>
        <w:rPr>
          <w:szCs w:val="22"/>
        </w:rPr>
        <w:tab/>
        <w:t>Mechanical Separation</w:t>
      </w:r>
    </w:p>
    <w:p w14:paraId="66F48173" w14:textId="77777777" w:rsidR="00D5538F" w:rsidRDefault="00D5538F">
      <w:pPr>
        <w:ind w:left="630" w:hanging="630"/>
        <w:rPr>
          <w:szCs w:val="22"/>
        </w:rPr>
      </w:pPr>
      <w:r>
        <w:rPr>
          <w:szCs w:val="22"/>
        </w:rPr>
        <w:t xml:space="preserve">A07 </w:t>
      </w:r>
      <w:r>
        <w:rPr>
          <w:szCs w:val="22"/>
        </w:rPr>
        <w:tab/>
        <w:t>Other Air Emission Treatment</w:t>
      </w:r>
    </w:p>
    <w:p w14:paraId="4D17165C" w14:textId="77777777" w:rsidR="00D5538F" w:rsidRDefault="00D5538F">
      <w:pPr>
        <w:ind w:left="630" w:hanging="630"/>
        <w:rPr>
          <w:szCs w:val="22"/>
        </w:rPr>
      </w:pPr>
      <w:r>
        <w:rPr>
          <w:szCs w:val="22"/>
        </w:rPr>
        <w:t xml:space="preserve">H040 </w:t>
      </w:r>
      <w:r>
        <w:rPr>
          <w:szCs w:val="22"/>
        </w:rPr>
        <w:tab/>
        <w:t>Incineration--thermal destruction other than use as a fuel</w:t>
      </w:r>
    </w:p>
    <w:p w14:paraId="09C1A263" w14:textId="77777777" w:rsidR="00D5538F" w:rsidRDefault="00D5538F">
      <w:pPr>
        <w:ind w:left="630" w:hanging="630"/>
        <w:rPr>
          <w:szCs w:val="22"/>
        </w:rPr>
      </w:pPr>
      <w:r>
        <w:rPr>
          <w:szCs w:val="22"/>
        </w:rPr>
        <w:t xml:space="preserve">H071 </w:t>
      </w:r>
      <w:r>
        <w:rPr>
          <w:szCs w:val="22"/>
        </w:rPr>
        <w:tab/>
        <w:t>Chemical reduction with or without precipitation</w:t>
      </w:r>
    </w:p>
    <w:p w14:paraId="647F7712" w14:textId="77777777" w:rsidR="00D5538F" w:rsidRDefault="00D5538F">
      <w:pPr>
        <w:ind w:left="630" w:hanging="630"/>
        <w:rPr>
          <w:szCs w:val="22"/>
        </w:rPr>
      </w:pPr>
      <w:r>
        <w:rPr>
          <w:szCs w:val="22"/>
        </w:rPr>
        <w:t xml:space="preserve">H073 </w:t>
      </w:r>
      <w:r>
        <w:rPr>
          <w:szCs w:val="22"/>
        </w:rPr>
        <w:tab/>
        <w:t>Cyanide destruction with or without precipitation</w:t>
      </w:r>
    </w:p>
    <w:p w14:paraId="0907D5D8" w14:textId="77777777" w:rsidR="00D5538F" w:rsidRDefault="00D5538F">
      <w:pPr>
        <w:ind w:left="630" w:hanging="630"/>
        <w:rPr>
          <w:szCs w:val="22"/>
        </w:rPr>
      </w:pPr>
      <w:r>
        <w:rPr>
          <w:szCs w:val="22"/>
        </w:rPr>
        <w:t xml:space="preserve">H075 </w:t>
      </w:r>
      <w:r>
        <w:rPr>
          <w:szCs w:val="22"/>
        </w:rPr>
        <w:tab/>
        <w:t>Chemical oxidation</w:t>
      </w:r>
    </w:p>
    <w:p w14:paraId="0CA36CF4" w14:textId="77777777" w:rsidR="00D5538F" w:rsidRDefault="00D5538F">
      <w:pPr>
        <w:ind w:left="630" w:hanging="630"/>
        <w:rPr>
          <w:szCs w:val="22"/>
        </w:rPr>
      </w:pPr>
      <w:r>
        <w:rPr>
          <w:szCs w:val="22"/>
        </w:rPr>
        <w:t xml:space="preserve">H076 </w:t>
      </w:r>
      <w:r>
        <w:rPr>
          <w:szCs w:val="22"/>
        </w:rPr>
        <w:tab/>
        <w:t>Wet air oxidation</w:t>
      </w:r>
    </w:p>
    <w:p w14:paraId="749789EE" w14:textId="77777777" w:rsidR="00D5538F" w:rsidRDefault="00D5538F">
      <w:pPr>
        <w:ind w:left="630" w:hanging="630"/>
        <w:rPr>
          <w:szCs w:val="22"/>
        </w:rPr>
      </w:pPr>
      <w:r>
        <w:rPr>
          <w:szCs w:val="22"/>
        </w:rPr>
        <w:t xml:space="preserve">H077 </w:t>
      </w:r>
      <w:r>
        <w:rPr>
          <w:szCs w:val="22"/>
        </w:rPr>
        <w:tab/>
        <w:t>Other chemical precipitation with or without pre-treatment</w:t>
      </w:r>
    </w:p>
    <w:p w14:paraId="74935FA0" w14:textId="77777777" w:rsidR="00D5538F" w:rsidRDefault="00D5538F">
      <w:pPr>
        <w:ind w:left="630" w:hanging="630"/>
        <w:rPr>
          <w:szCs w:val="22"/>
        </w:rPr>
      </w:pPr>
      <w:r>
        <w:rPr>
          <w:szCs w:val="22"/>
        </w:rPr>
        <w:t xml:space="preserve">H081 </w:t>
      </w:r>
      <w:r>
        <w:rPr>
          <w:szCs w:val="22"/>
        </w:rPr>
        <w:tab/>
        <w:t>Biological treatment with or without precipitation</w:t>
      </w:r>
    </w:p>
    <w:p w14:paraId="54C87A2E" w14:textId="77777777" w:rsidR="00D5538F" w:rsidRDefault="00D5538F">
      <w:pPr>
        <w:ind w:left="630" w:hanging="630"/>
        <w:rPr>
          <w:szCs w:val="22"/>
        </w:rPr>
      </w:pPr>
      <w:r>
        <w:rPr>
          <w:szCs w:val="22"/>
        </w:rPr>
        <w:t xml:space="preserve">H082 </w:t>
      </w:r>
      <w:r>
        <w:rPr>
          <w:szCs w:val="22"/>
        </w:rPr>
        <w:tab/>
        <w:t>Adsorption</w:t>
      </w:r>
    </w:p>
    <w:p w14:paraId="2A0416B2" w14:textId="77777777" w:rsidR="00D5538F" w:rsidRDefault="00D5538F">
      <w:pPr>
        <w:ind w:left="630" w:hanging="630"/>
        <w:rPr>
          <w:szCs w:val="22"/>
        </w:rPr>
      </w:pPr>
      <w:r>
        <w:rPr>
          <w:szCs w:val="22"/>
        </w:rPr>
        <w:t xml:space="preserve">H083 </w:t>
      </w:r>
      <w:r>
        <w:rPr>
          <w:szCs w:val="22"/>
        </w:rPr>
        <w:tab/>
        <w:t>Air or steam stripping</w:t>
      </w:r>
    </w:p>
    <w:p w14:paraId="79E77849" w14:textId="77777777" w:rsidR="00D5538F" w:rsidRDefault="00D5538F">
      <w:pPr>
        <w:ind w:left="630" w:hanging="630"/>
        <w:rPr>
          <w:szCs w:val="22"/>
        </w:rPr>
      </w:pPr>
      <w:r>
        <w:rPr>
          <w:szCs w:val="22"/>
        </w:rPr>
        <w:t xml:space="preserve">H101 </w:t>
      </w:r>
      <w:r>
        <w:rPr>
          <w:szCs w:val="22"/>
        </w:rPr>
        <w:tab/>
        <w:t xml:space="preserve">Sludge treatment and/or dewatering </w:t>
      </w:r>
    </w:p>
    <w:p w14:paraId="3FFE8F9E" w14:textId="77777777" w:rsidR="00D5538F" w:rsidRDefault="00D5538F">
      <w:pPr>
        <w:ind w:left="630" w:hanging="630"/>
        <w:rPr>
          <w:szCs w:val="22"/>
        </w:rPr>
      </w:pPr>
      <w:r>
        <w:rPr>
          <w:szCs w:val="22"/>
        </w:rPr>
        <w:t xml:space="preserve">H103 </w:t>
      </w:r>
      <w:r>
        <w:rPr>
          <w:szCs w:val="22"/>
        </w:rPr>
        <w:tab/>
        <w:t>Absorption</w:t>
      </w:r>
    </w:p>
    <w:p w14:paraId="23D8670F" w14:textId="77777777" w:rsidR="00D5538F" w:rsidRDefault="00D5538F">
      <w:pPr>
        <w:ind w:left="630" w:hanging="630"/>
        <w:rPr>
          <w:szCs w:val="22"/>
        </w:rPr>
      </w:pPr>
      <w:r>
        <w:rPr>
          <w:szCs w:val="22"/>
        </w:rPr>
        <w:t xml:space="preserve">H111 </w:t>
      </w:r>
      <w:r>
        <w:rPr>
          <w:szCs w:val="22"/>
        </w:rPr>
        <w:tab/>
        <w:t>Stabilization or chemical fixation prior to disposal</w:t>
      </w:r>
    </w:p>
    <w:p w14:paraId="3FF668F1" w14:textId="77777777" w:rsidR="00D5538F" w:rsidRDefault="00D5538F">
      <w:pPr>
        <w:ind w:left="630" w:hanging="630"/>
        <w:rPr>
          <w:szCs w:val="22"/>
        </w:rPr>
      </w:pPr>
      <w:r>
        <w:rPr>
          <w:szCs w:val="22"/>
        </w:rPr>
        <w:t xml:space="preserve">H112 </w:t>
      </w:r>
      <w:r>
        <w:rPr>
          <w:szCs w:val="22"/>
        </w:rPr>
        <w:tab/>
        <w:t>Macro-encapsulation prior to disposal</w:t>
      </w:r>
    </w:p>
    <w:p w14:paraId="6B24ABC2" w14:textId="77777777" w:rsidR="00D5538F" w:rsidRDefault="00D5538F">
      <w:pPr>
        <w:ind w:left="630" w:hanging="630"/>
        <w:rPr>
          <w:szCs w:val="22"/>
        </w:rPr>
      </w:pPr>
      <w:r>
        <w:rPr>
          <w:szCs w:val="22"/>
        </w:rPr>
        <w:t xml:space="preserve">H121 </w:t>
      </w:r>
      <w:r>
        <w:rPr>
          <w:szCs w:val="22"/>
        </w:rPr>
        <w:tab/>
        <w:t>Neutralization</w:t>
      </w:r>
    </w:p>
    <w:p w14:paraId="78DE12E1" w14:textId="77777777" w:rsidR="00D5538F" w:rsidRDefault="00D5538F">
      <w:pPr>
        <w:ind w:left="630" w:hanging="630"/>
        <w:rPr>
          <w:szCs w:val="22"/>
        </w:rPr>
      </w:pPr>
      <w:r>
        <w:rPr>
          <w:szCs w:val="22"/>
        </w:rPr>
        <w:t xml:space="preserve">H122 </w:t>
      </w:r>
      <w:r>
        <w:rPr>
          <w:szCs w:val="22"/>
        </w:rPr>
        <w:tab/>
        <w:t>Evaporation</w:t>
      </w:r>
    </w:p>
    <w:p w14:paraId="7A874708" w14:textId="77777777" w:rsidR="00D5538F" w:rsidRDefault="00D5538F">
      <w:pPr>
        <w:ind w:left="630" w:hanging="630"/>
        <w:rPr>
          <w:szCs w:val="22"/>
        </w:rPr>
      </w:pPr>
      <w:r>
        <w:rPr>
          <w:szCs w:val="22"/>
        </w:rPr>
        <w:t xml:space="preserve">H123 </w:t>
      </w:r>
      <w:r>
        <w:rPr>
          <w:szCs w:val="22"/>
        </w:rPr>
        <w:tab/>
        <w:t>Settling or clarification</w:t>
      </w:r>
    </w:p>
    <w:p w14:paraId="32BD0381" w14:textId="77777777" w:rsidR="00D5538F" w:rsidRDefault="00D5538F">
      <w:pPr>
        <w:ind w:left="630" w:hanging="630"/>
        <w:rPr>
          <w:szCs w:val="22"/>
        </w:rPr>
      </w:pPr>
      <w:r>
        <w:rPr>
          <w:szCs w:val="22"/>
        </w:rPr>
        <w:t xml:space="preserve">H124 </w:t>
      </w:r>
      <w:r>
        <w:rPr>
          <w:szCs w:val="22"/>
        </w:rPr>
        <w:tab/>
        <w:t xml:space="preserve">Phase separation </w:t>
      </w:r>
    </w:p>
    <w:p w14:paraId="183C409C" w14:textId="77777777" w:rsidR="00D5538F" w:rsidRDefault="00D5538F">
      <w:pPr>
        <w:ind w:left="630" w:hanging="630"/>
        <w:rPr>
          <w:szCs w:val="22"/>
        </w:rPr>
      </w:pPr>
      <w:r>
        <w:rPr>
          <w:szCs w:val="22"/>
        </w:rPr>
        <w:t xml:space="preserve">H129 </w:t>
      </w:r>
      <w:r>
        <w:rPr>
          <w:szCs w:val="22"/>
        </w:rPr>
        <w:tab/>
        <w:t xml:space="preserve">Other treatment </w:t>
      </w:r>
    </w:p>
    <w:p w14:paraId="5A8764DB" w14:textId="77777777" w:rsidR="00D5538F" w:rsidRDefault="00D5538F">
      <w:pPr>
        <w:jc w:val="both"/>
        <w:rPr>
          <w:szCs w:val="22"/>
        </w:rPr>
      </w:pPr>
    </w:p>
    <w:p w14:paraId="17350AA4" w14:textId="77777777" w:rsidR="00D5538F" w:rsidRDefault="00D5538F">
      <w:pPr>
        <w:tabs>
          <w:tab w:val="left" w:pos="1368"/>
        </w:tabs>
        <w:ind w:left="630" w:hanging="630"/>
        <w:rPr>
          <w:b/>
          <w:i/>
          <w:szCs w:val="22"/>
        </w:rPr>
      </w:pPr>
      <w:r>
        <w:rPr>
          <w:b/>
          <w:i/>
          <w:szCs w:val="22"/>
        </w:rPr>
        <w:t>7A Column c: Waste Treatment Efficiency Estimate</w:t>
      </w:r>
    </w:p>
    <w:p w14:paraId="68E5EA53" w14:textId="77777777" w:rsidR="00D5538F" w:rsidRDefault="00D5538F">
      <w:pPr>
        <w:jc w:val="both"/>
        <w:rPr>
          <w:szCs w:val="22"/>
        </w:rPr>
      </w:pPr>
      <w:r>
        <w:rPr>
          <w:szCs w:val="22"/>
        </w:rPr>
        <w:t xml:space="preserve">In the space provided, enter the range code, based upon the codes listed below, indicating the </w:t>
      </w:r>
      <w:r>
        <w:rPr>
          <w:szCs w:val="22"/>
        </w:rPr>
        <w:t>percentage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removed from the waste stream through destruction, biological degradation, chemical conversion, or physical removal. The waste treatment efficiency (expressed as a range of percent removal) represents the percentage of the EPCRA </w:t>
      </w:r>
      <w:r w:rsidRPr="0093305E">
        <w:rPr>
          <w:szCs w:val="22"/>
        </w:rPr>
        <w:t>Section 313</w:t>
      </w:r>
      <w:r>
        <w:rPr>
          <w:szCs w:val="22"/>
        </w:rPr>
        <w:t xml:space="preserve"> chemical destroyed or removed (based on amount or mass), not merely changes in volume or concentration of the EPCRA </w:t>
      </w:r>
      <w:r w:rsidRPr="0093305E">
        <w:rPr>
          <w:szCs w:val="22"/>
        </w:rPr>
        <w:t>Section 313</w:t>
      </w:r>
      <w:r>
        <w:rPr>
          <w:szCs w:val="22"/>
        </w:rPr>
        <w:t xml:space="preserve"> chemical in the waste stream. The efficiency, which can reflect the overall removal from sequential treatment methods applied to the general waste stream, refers only to the percent destruction, degradation, conversion, or removal of the EPCRA </w:t>
      </w:r>
      <w:r w:rsidRPr="0093305E">
        <w:rPr>
          <w:szCs w:val="22"/>
        </w:rPr>
        <w:t>Section 313</w:t>
      </w:r>
      <w:r>
        <w:rPr>
          <w:szCs w:val="22"/>
        </w:rPr>
        <w:t xml:space="preserve"> chemical from the waste stream; it does not refer to the percent conversion or removal of other constituents in the waste stream. The efficiency also does not refer to the general efficiency of the treatment method for any waste stream. For some waste treatment methods, the percent removal will represent removal by several mechanisms, as in an aeration basin, where an EPCRA </w:t>
      </w:r>
      <w:r w:rsidRPr="0093305E">
        <w:rPr>
          <w:szCs w:val="22"/>
        </w:rPr>
        <w:t>Section 313</w:t>
      </w:r>
      <w:r>
        <w:rPr>
          <w:szCs w:val="22"/>
        </w:rPr>
        <w:t xml:space="preserve"> chemical may evaporate, biodegrade, or be physically removed from the sludge.</w:t>
      </w:r>
    </w:p>
    <w:p w14:paraId="575B6D8F" w14:textId="77777777" w:rsidR="00D5538F" w:rsidRDefault="00D5538F">
      <w:pPr>
        <w:jc w:val="both"/>
        <w:rPr>
          <w:szCs w:val="22"/>
        </w:rPr>
      </w:pPr>
      <w:r>
        <w:rPr>
          <w:szCs w:val="22"/>
        </w:rPr>
        <w:br w:type="page"/>
      </w:r>
      <w:r>
        <w:rPr>
          <w:szCs w:val="22"/>
        </w:rPr>
        <w:lastRenderedPageBreak/>
        <w:t>Percent removal can be calculated as follows:</w:t>
      </w:r>
    </w:p>
    <w:p w14:paraId="6986E701" w14:textId="77777777" w:rsidR="00D5538F" w:rsidRDefault="00D5538F">
      <w:pPr>
        <w:jc w:val="both"/>
        <w:rPr>
          <w:szCs w:val="22"/>
        </w:rPr>
      </w:pPr>
    </w:p>
    <w:p w14:paraId="77590C51" w14:textId="77777777" w:rsidR="00D5538F" w:rsidRDefault="00D553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rPr>
          <w:color w:val="000000"/>
          <w:sz w:val="18"/>
          <w:szCs w:val="18"/>
        </w:rPr>
      </w:pPr>
      <w:r>
        <w:rPr>
          <w:color w:val="000000"/>
          <w:sz w:val="18"/>
          <w:szCs w:val="18"/>
          <w:u w:val="single"/>
        </w:rPr>
        <w:t>(I - E)</w:t>
      </w:r>
      <w:r>
        <w:rPr>
          <w:color w:val="000000"/>
          <w:sz w:val="18"/>
          <w:szCs w:val="18"/>
        </w:rPr>
        <w:t xml:space="preserve"> </w:t>
      </w:r>
      <w:r>
        <w:rPr>
          <w:color w:val="000000"/>
          <w:szCs w:val="22"/>
        </w:rPr>
        <w:t>×</w:t>
      </w:r>
      <w:r>
        <w:rPr>
          <w:color w:val="000000"/>
          <w:sz w:val="18"/>
          <w:szCs w:val="18"/>
        </w:rPr>
        <w:t xml:space="preserve"> 100%</w:t>
      </w:r>
    </w:p>
    <w:p w14:paraId="2E3A8267" w14:textId="77777777" w:rsidR="00D5538F" w:rsidRDefault="00D553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rPr>
          <w:color w:val="000000"/>
          <w:sz w:val="18"/>
          <w:szCs w:val="18"/>
        </w:rPr>
      </w:pPr>
      <w:r>
        <w:rPr>
          <w:color w:val="000000"/>
          <w:sz w:val="18"/>
          <w:szCs w:val="18"/>
        </w:rPr>
        <w:t xml:space="preserve">    I</w:t>
      </w:r>
    </w:p>
    <w:p w14:paraId="15A97061" w14:textId="77777777" w:rsidR="00D5538F" w:rsidRDefault="00D5538F">
      <w:pPr>
        <w:jc w:val="both"/>
        <w:rPr>
          <w:szCs w:val="22"/>
        </w:rPr>
      </w:pPr>
      <w:r>
        <w:rPr>
          <w:szCs w:val="22"/>
        </w:rPr>
        <w:t>where:</w:t>
      </w:r>
    </w:p>
    <w:p w14:paraId="2048ED3E" w14:textId="77777777" w:rsidR="00D5538F" w:rsidRDefault="00D5538F">
      <w:pPr>
        <w:jc w:val="both"/>
        <w:rPr>
          <w:szCs w:val="22"/>
        </w:rPr>
      </w:pPr>
    </w:p>
    <w:p w14:paraId="28C21940" w14:textId="77777777" w:rsidR="00D5538F" w:rsidRDefault="00D5538F">
      <w:pPr>
        <w:spacing w:after="120"/>
        <w:ind w:left="446" w:hanging="446"/>
        <w:jc w:val="both"/>
        <w:rPr>
          <w:szCs w:val="22"/>
        </w:rPr>
      </w:pPr>
      <w:r>
        <w:rPr>
          <w:szCs w:val="22"/>
        </w:rPr>
        <w:t>I =</w:t>
      </w:r>
      <w:r>
        <w:rPr>
          <w:szCs w:val="22"/>
        </w:rPr>
        <w:tab/>
        <w:t>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the influent waste stream (entering the waste treatment step or sequence) and</w:t>
      </w:r>
    </w:p>
    <w:p w14:paraId="394F68CB" w14:textId="77777777" w:rsidR="00D5538F" w:rsidRDefault="00D5538F">
      <w:pPr>
        <w:ind w:left="450" w:hanging="450"/>
        <w:jc w:val="both"/>
        <w:rPr>
          <w:szCs w:val="22"/>
        </w:rPr>
      </w:pPr>
      <w:r>
        <w:rPr>
          <w:szCs w:val="22"/>
        </w:rPr>
        <w:t>E =</w:t>
      </w:r>
      <w:r>
        <w:rPr>
          <w:szCs w:val="22"/>
        </w:rPr>
        <w:tab/>
        <w:t>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the effluent waste stream (exiting the waste treatment step or sequence).</w:t>
      </w:r>
    </w:p>
    <w:p w14:paraId="36740498" w14:textId="77777777" w:rsidR="00D5538F" w:rsidRDefault="00D5538F">
      <w:pPr>
        <w:jc w:val="both"/>
        <w:rPr>
          <w:szCs w:val="22"/>
        </w:rPr>
      </w:pPr>
    </w:p>
    <w:p w14:paraId="1BE114B0" w14:textId="77777777" w:rsidR="00D5538F" w:rsidRDefault="00D5538F">
      <w:pPr>
        <w:jc w:val="both"/>
        <w:rPr>
          <w:szCs w:val="22"/>
        </w:rPr>
      </w:pPr>
      <w:r>
        <w:rPr>
          <w:szCs w:val="22"/>
        </w:rPr>
        <w:t>Calculate the amount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the influent waste stream by multiplying the concentration (by weight) of the EPCRA </w:t>
      </w:r>
      <w:r w:rsidRPr="0093305E">
        <w:rPr>
          <w:szCs w:val="22"/>
        </w:rPr>
        <w:t>Section 313</w:t>
      </w:r>
      <w:r>
        <w:rPr>
          <w:szCs w:val="22"/>
        </w:rPr>
        <w:t xml:space="preserve"> chemical in the waste stream by the total amount or weight of the waste stream. In most cases, the percent removal compares the treated effluent to the influent for the particular type of waste stream. For solidification of wastewater, the waste treatment efficiency can be reported as code E1 (greater than 99.9999 percent) if no volatile EPCRA </w:t>
      </w:r>
      <w:r w:rsidRPr="0093305E">
        <w:rPr>
          <w:szCs w:val="22"/>
        </w:rPr>
        <w:t>Section 313</w:t>
      </w:r>
      <w:r>
        <w:rPr>
          <w:szCs w:val="22"/>
        </w:rPr>
        <w:t xml:space="preserve"> chemicals were removed with the water or evaporated into the air. Percent removal does not apply to incineration because the waste stream, such as wastewater or liquids, may not exist in a comparable form after waste treatment and the purpose of incineration as a waste treatment is to destroy the EPCRA </w:t>
      </w:r>
      <w:r w:rsidRPr="0093305E">
        <w:rPr>
          <w:szCs w:val="22"/>
        </w:rPr>
        <w:t>Section 313</w:t>
      </w:r>
      <w:r>
        <w:rPr>
          <w:szCs w:val="22"/>
        </w:rPr>
        <w:t xml:space="preserve"> chemical by converting it to carbon dioxide and water or other byproducts. In cases where the EPCRA </w:t>
      </w:r>
      <w:r w:rsidRPr="0093305E">
        <w:rPr>
          <w:szCs w:val="22"/>
        </w:rPr>
        <w:t>Section 313</w:t>
      </w:r>
      <w:r>
        <w:rPr>
          <w:szCs w:val="22"/>
        </w:rPr>
        <w:t xml:space="preserve"> chemical is incinerated, the percent efficiency must be based on the amount of the EPCRA </w:t>
      </w:r>
      <w:r w:rsidRPr="0093305E">
        <w:rPr>
          <w:szCs w:val="22"/>
        </w:rPr>
        <w:t>Section 313</w:t>
      </w:r>
      <w:r>
        <w:rPr>
          <w:szCs w:val="22"/>
        </w:rPr>
        <w:t xml:space="preserve"> chemical destroyed or combusted, except for metals or metal category compounds. In the cases in which a metal or metal category compound is incinerated, the efficiency is reported as code E6 (equal to or greater than 0 percent, but less than or equal to 50 percent).</w:t>
      </w:r>
    </w:p>
    <w:p w14:paraId="24E352C5" w14:textId="77777777" w:rsidR="00D5538F" w:rsidRDefault="00D5538F">
      <w:pPr>
        <w:jc w:val="both"/>
        <w:rPr>
          <w:szCs w:val="22"/>
        </w:rPr>
      </w:pPr>
    </w:p>
    <w:p w14:paraId="3FEB1733" w14:textId="77777777" w:rsidR="00D5538F" w:rsidRDefault="00D5538F">
      <w:pPr>
        <w:jc w:val="both"/>
        <w:rPr>
          <w:szCs w:val="22"/>
        </w:rPr>
      </w:pPr>
      <w:r>
        <w:rPr>
          <w:szCs w:val="22"/>
        </w:rPr>
        <w:t>Similarly, an efficiency of zero must be reported for any waste treatment method(s) that does not destroy, chemically convert or physically remove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from the waste stream.</w:t>
      </w:r>
    </w:p>
    <w:p w14:paraId="38E5CBE1" w14:textId="77777777" w:rsidR="00D5538F" w:rsidRDefault="00D5538F">
      <w:pPr>
        <w:jc w:val="both"/>
        <w:rPr>
          <w:szCs w:val="22"/>
        </w:rPr>
      </w:pPr>
    </w:p>
    <w:p w14:paraId="62CB5419" w14:textId="77777777" w:rsidR="00D5538F" w:rsidRDefault="00D5538F">
      <w:pPr>
        <w:jc w:val="both"/>
        <w:rPr>
          <w:szCs w:val="22"/>
        </w:rPr>
      </w:pPr>
      <w:r>
        <w:rPr>
          <w:szCs w:val="22"/>
        </w:rPr>
        <w:t xml:space="preserve">For metal category compounds, the calculation of the reportable concentration and waste treatment efficiency must be based on the weight of the parent metal, not on the weight of the metal compound. Metals are not destroyed, only physically removed or chemically converted from one form into another. </w:t>
      </w:r>
      <w:r>
        <w:rPr>
          <w:szCs w:val="22"/>
        </w:rPr>
        <w:t>The waste treatment efficiency reported must represent only physical removal of the parent metal from the waste stream (except for incineration), not the percent chemical conversion of the metal compound. If a listed waste treatment method converts but does not remove a metal (e.g., chromium reduction), the method must be reported with a waste treatment efficiency of code E6 (equal to or greater than 0 percent, but less than or equal to 50 percent.</w:t>
      </w:r>
    </w:p>
    <w:p w14:paraId="2D66295C" w14:textId="77777777" w:rsidR="00D5538F" w:rsidRDefault="00D5538F">
      <w:pPr>
        <w:jc w:val="both"/>
        <w:rPr>
          <w:szCs w:val="22"/>
        </w:rPr>
      </w:pPr>
    </w:p>
    <w:p w14:paraId="434D85F0" w14:textId="77777777" w:rsidR="00D5538F" w:rsidRDefault="00D5538F">
      <w:pPr>
        <w:jc w:val="both"/>
        <w:rPr>
          <w:szCs w:val="22"/>
        </w:rPr>
      </w:pPr>
      <w:r>
        <w:rPr>
          <w:szCs w:val="22"/>
        </w:rPr>
        <w:t>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that are strong mineral acids neutralized to a pH of 6 or above are considered treated at 100 percent efficiency.</w:t>
      </w:r>
    </w:p>
    <w:p w14:paraId="10182806" w14:textId="77777777" w:rsidR="00D5538F" w:rsidRDefault="00D5538F">
      <w:pPr>
        <w:jc w:val="both"/>
        <w:rPr>
          <w:szCs w:val="22"/>
        </w:rPr>
      </w:pPr>
    </w:p>
    <w:p w14:paraId="09C42DDF" w14:textId="77777777" w:rsidR="00D5538F" w:rsidRDefault="00D5538F">
      <w:pPr>
        <w:jc w:val="both"/>
        <w:rPr>
          <w:szCs w:val="22"/>
        </w:rPr>
      </w:pPr>
      <w:r>
        <w:rPr>
          <w:szCs w:val="22"/>
        </w:rPr>
        <w:t>When calculating waste treatment efficiency,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(g)(2) requires a facility to use readily available data (including monitoring data) collected pursuant to other provisions of law, or, where such data are not readily available, “reasonable estimates” of the amounts involved.</w:t>
      </w:r>
    </w:p>
    <w:p w14:paraId="4620869F" w14:textId="77777777" w:rsidR="00D5538F" w:rsidRDefault="00D5538F">
      <w:pPr>
        <w:jc w:val="both"/>
        <w:rPr>
          <w:szCs w:val="22"/>
        </w:rPr>
      </w:pPr>
    </w:p>
    <w:p w14:paraId="68D96DF5" w14:textId="77777777" w:rsidR="00D5538F" w:rsidRDefault="00D5538F">
      <w:pPr>
        <w:jc w:val="both"/>
        <w:rPr>
          <w:b/>
          <w:szCs w:val="22"/>
        </w:rPr>
      </w:pPr>
      <w:r>
        <w:rPr>
          <w:b/>
          <w:szCs w:val="22"/>
        </w:rPr>
        <w:t>Waste Treatment Efficiency Range Codes:</w:t>
      </w:r>
    </w:p>
    <w:p w14:paraId="785C34EE" w14:textId="77777777" w:rsidR="00D5538F" w:rsidRDefault="00D5538F">
      <w:pPr>
        <w:jc w:val="both"/>
        <w:rPr>
          <w:szCs w:val="22"/>
        </w:rPr>
      </w:pPr>
    </w:p>
    <w:p w14:paraId="04678201" w14:textId="77777777" w:rsidR="00D5538F" w:rsidRDefault="00D5538F">
      <w:pPr>
        <w:ind w:left="720" w:hanging="720"/>
        <w:jc w:val="both"/>
        <w:rPr>
          <w:szCs w:val="22"/>
        </w:rPr>
      </w:pPr>
      <w:r>
        <w:rPr>
          <w:szCs w:val="22"/>
        </w:rPr>
        <w:t>E1 =</w:t>
      </w:r>
      <w:r>
        <w:rPr>
          <w:szCs w:val="22"/>
        </w:rPr>
        <w:tab/>
        <w:t>greater than 99.9999%</w:t>
      </w:r>
    </w:p>
    <w:p w14:paraId="11F31770" w14:textId="77777777" w:rsidR="00D5538F" w:rsidRDefault="00D5538F">
      <w:pPr>
        <w:ind w:left="720" w:hanging="720"/>
        <w:jc w:val="both"/>
        <w:rPr>
          <w:szCs w:val="22"/>
        </w:rPr>
      </w:pPr>
      <w:r>
        <w:rPr>
          <w:szCs w:val="22"/>
        </w:rPr>
        <w:t xml:space="preserve">E2 = </w:t>
      </w:r>
      <w:r>
        <w:rPr>
          <w:szCs w:val="22"/>
        </w:rPr>
        <w:tab/>
        <w:t>greater than 99.99%, but less than or equal to 99.9999%</w:t>
      </w:r>
    </w:p>
    <w:p w14:paraId="35D6EA92" w14:textId="77777777" w:rsidR="00D5538F" w:rsidRDefault="00D5538F">
      <w:pPr>
        <w:ind w:left="720" w:hanging="720"/>
        <w:jc w:val="both"/>
        <w:rPr>
          <w:szCs w:val="22"/>
        </w:rPr>
      </w:pPr>
      <w:r>
        <w:rPr>
          <w:szCs w:val="22"/>
        </w:rPr>
        <w:t xml:space="preserve">E3 = </w:t>
      </w:r>
      <w:r>
        <w:rPr>
          <w:szCs w:val="22"/>
        </w:rPr>
        <w:tab/>
        <w:t>greater than 99%, but less than or equal to 99.99%</w:t>
      </w:r>
    </w:p>
    <w:p w14:paraId="10F1B670" w14:textId="77777777" w:rsidR="00D5538F" w:rsidRDefault="00D5538F">
      <w:pPr>
        <w:ind w:left="720" w:hanging="720"/>
        <w:jc w:val="both"/>
        <w:rPr>
          <w:szCs w:val="22"/>
        </w:rPr>
      </w:pPr>
      <w:r>
        <w:rPr>
          <w:szCs w:val="22"/>
        </w:rPr>
        <w:t xml:space="preserve">E4 = </w:t>
      </w:r>
      <w:r>
        <w:rPr>
          <w:szCs w:val="22"/>
        </w:rPr>
        <w:tab/>
        <w:t>greater than 95%, but less than or equal to 99%</w:t>
      </w:r>
    </w:p>
    <w:p w14:paraId="23F0A089" w14:textId="77777777" w:rsidR="00D5538F" w:rsidRDefault="00D5538F">
      <w:pPr>
        <w:ind w:left="720" w:hanging="720"/>
        <w:jc w:val="both"/>
        <w:rPr>
          <w:szCs w:val="22"/>
        </w:rPr>
      </w:pPr>
      <w:r>
        <w:rPr>
          <w:szCs w:val="22"/>
        </w:rPr>
        <w:t xml:space="preserve">E5 = </w:t>
      </w:r>
      <w:r>
        <w:rPr>
          <w:szCs w:val="22"/>
        </w:rPr>
        <w:tab/>
        <w:t>greater than 50%, but less than or equal to 95%</w:t>
      </w:r>
    </w:p>
    <w:p w14:paraId="614B63EF" w14:textId="77777777" w:rsidR="00D5538F" w:rsidRDefault="00D5538F">
      <w:pPr>
        <w:ind w:left="720" w:hanging="720"/>
        <w:jc w:val="both"/>
        <w:rPr>
          <w:szCs w:val="22"/>
        </w:rPr>
      </w:pPr>
      <w:r>
        <w:rPr>
          <w:szCs w:val="22"/>
        </w:rPr>
        <w:t xml:space="preserve">E6 = </w:t>
      </w:r>
      <w:r>
        <w:rPr>
          <w:szCs w:val="22"/>
        </w:rPr>
        <w:tab/>
        <w:t>equal to or greater than 0%, but less than or equal to 50%</w:t>
      </w:r>
    </w:p>
    <w:p w14:paraId="2445C28F" w14:textId="77777777" w:rsidR="00D5538F" w:rsidRDefault="00D5538F">
      <w:pPr>
        <w:jc w:val="both"/>
        <w:rPr>
          <w:szCs w:val="22"/>
        </w:rPr>
      </w:pPr>
    </w:p>
    <w:p w14:paraId="2345AFA8" w14:textId="77777777" w:rsidR="00D5538F" w:rsidRDefault="00D5538F">
      <w:pPr>
        <w:jc w:val="both"/>
        <w:rPr>
          <w:b/>
          <w:i/>
          <w:szCs w:val="22"/>
        </w:rPr>
      </w:pPr>
      <w:r>
        <w:rPr>
          <w:b/>
          <w:i/>
          <w:szCs w:val="22"/>
        </w:rPr>
        <w:t>Section 7B On-site Energy Recovery</w:t>
      </w:r>
      <w:r>
        <w:rPr>
          <w:b/>
          <w:i/>
          <w:szCs w:val="22"/>
        </w:rPr>
        <w:fldChar w:fldCharType="begin"/>
      </w:r>
      <w:r>
        <w:instrText>xe "</w:instrText>
      </w:r>
      <w:r>
        <w:rPr>
          <w:b/>
          <w:i/>
          <w:szCs w:val="22"/>
        </w:rPr>
        <w:instrText>Energy Recovery</w:instrText>
      </w:r>
      <w:r>
        <w:instrText>"</w:instrText>
      </w:r>
      <w:r>
        <w:rPr>
          <w:b/>
          <w:i/>
          <w:szCs w:val="22"/>
        </w:rPr>
        <w:fldChar w:fldCharType="end"/>
      </w:r>
      <w:r>
        <w:rPr>
          <w:b/>
          <w:i/>
          <w:szCs w:val="22"/>
        </w:rPr>
        <w:t xml:space="preserve"> Processes</w:t>
      </w:r>
    </w:p>
    <w:p w14:paraId="4370935A" w14:textId="77777777" w:rsidR="00D5538F" w:rsidRDefault="00D5538F">
      <w:pPr>
        <w:jc w:val="both"/>
        <w:rPr>
          <w:szCs w:val="22"/>
        </w:rPr>
      </w:pPr>
      <w:r>
        <w:rPr>
          <w:szCs w:val="22"/>
        </w:rPr>
        <w:t>In Section 7B, you must indicate the on-site energy recovery methods used on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50D1BCEF" w14:textId="77777777" w:rsidR="00D5538F" w:rsidRDefault="00D5538F">
      <w:pPr>
        <w:jc w:val="both"/>
        <w:rPr>
          <w:szCs w:val="22"/>
        </w:rPr>
      </w:pPr>
    </w:p>
    <w:p w14:paraId="194A037B" w14:textId="77777777" w:rsidR="00D5538F" w:rsidRDefault="00D5538F">
      <w:pPr>
        <w:jc w:val="both"/>
        <w:rPr>
          <w:szCs w:val="22"/>
        </w:rPr>
      </w:pPr>
      <w:r>
        <w:rPr>
          <w:szCs w:val="22"/>
        </w:rPr>
        <w:t>EPA considers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to be combusted for energy recovery if the toxic chemical has a significant heat value and is combusted in an energy recovery device. If a reported EPCRA </w:t>
      </w:r>
      <w:r w:rsidRPr="0093305E">
        <w:rPr>
          <w:szCs w:val="22"/>
        </w:rPr>
        <w:t>Section 313</w:t>
      </w:r>
      <w:r>
        <w:rPr>
          <w:szCs w:val="22"/>
        </w:rPr>
        <w:t xml:space="preserve"> chemical is incinerated on-site but does not contribute energy to the process (e.g., chlorofluorocarbons), it must be considered waste treated on-site and reported in Section 7A. Metals and metal category compounds cannot be combusted for energy recovery and should NOT be reported in this section. Do not include the combustion of fuel oils, such as fuel oil </w:t>
      </w:r>
      <w:r>
        <w:rPr>
          <w:szCs w:val="22"/>
        </w:rPr>
        <w:lastRenderedPageBreak/>
        <w:t>#6, in this section. Energy recovery may take place only in an industrial kiln, furnace, or boiler.</w:t>
      </w:r>
    </w:p>
    <w:p w14:paraId="47743351" w14:textId="77777777" w:rsidR="00D5538F" w:rsidRDefault="00D5538F">
      <w:pPr>
        <w:jc w:val="both"/>
        <w:rPr>
          <w:szCs w:val="22"/>
        </w:rPr>
      </w:pPr>
    </w:p>
    <w:p w14:paraId="4FE175A7" w14:textId="77777777" w:rsidR="00D5538F" w:rsidRPr="00246334" w:rsidRDefault="00D5538F">
      <w:pPr>
        <w:jc w:val="both"/>
      </w:pPr>
      <w:r w:rsidRPr="00DE71B5">
        <w:rPr>
          <w:b/>
          <w:lang w:val="pt-BR"/>
        </w:rPr>
        <w:t>NA vs. a Numerical Value (e.g., Zero).</w:t>
      </w:r>
      <w:r w:rsidRPr="00DE71B5">
        <w:rPr>
          <w:lang w:val="pt-BR"/>
        </w:rPr>
        <w:t xml:space="preserve"> </w:t>
      </w:r>
      <w:r>
        <w:t>If you do not perform on-site energy recovery for a waste stream that contains or contained the EPCRA</w:t>
      </w:r>
      <w:r>
        <w:fldChar w:fldCharType="begin"/>
      </w:r>
      <w:r>
        <w:instrText>xe "EPCRA"</w:instrText>
      </w:r>
      <w:r>
        <w:fldChar w:fldCharType="end"/>
      </w:r>
      <w:r>
        <w:t xml:space="preserve"> </w:t>
      </w:r>
      <w:r w:rsidRPr="0093305E">
        <w:t>Section 313</w:t>
      </w:r>
      <w:r>
        <w:t xml:space="preserve"> chemical, check the NA box at the top of Section 7B and enter NA in Section 8.2. If you perform on-site energy recovery for the waste stream that contains or contained the EPCRA </w:t>
      </w:r>
      <w:r w:rsidRPr="0093305E">
        <w:t>Section 313</w:t>
      </w:r>
      <w:r>
        <w:t xml:space="preserve"> chemical, enter the appropriate code in Section 7B and enter the appropriate value in Section 8.2. If this quantity is less than or equal to 0.5 pound, round to zero (unless the chemical is a listed </w:t>
      </w:r>
      <w:r w:rsidRPr="00246334">
        <w:t>PBT</w:t>
      </w:r>
      <w:r>
        <w:fldChar w:fldCharType="begin"/>
      </w:r>
      <w:r w:rsidRPr="00246334">
        <w:instrText>xe "PBT"</w:instrText>
      </w:r>
      <w:r>
        <w:fldChar w:fldCharType="end"/>
      </w:r>
      <w:r w:rsidRPr="00246334">
        <w:t xml:space="preserve"> chemical) and enter zero in 8.2. (Note: for metals and metal compounds, you should only report NA in Sections 7B and Section 8.2.)</w:t>
      </w:r>
    </w:p>
    <w:p w14:paraId="176B6F99" w14:textId="77777777" w:rsidR="00D5538F" w:rsidRPr="00246334" w:rsidRDefault="00D5538F"/>
    <w:p w14:paraId="0FA4F197" w14:textId="77777777" w:rsidR="00D5538F" w:rsidRPr="00297230" w:rsidRDefault="00D5538F">
      <w:pPr>
        <w:rPr>
          <w:lang w:val="es-CO"/>
        </w:rPr>
      </w:pPr>
      <w:r w:rsidRPr="00297230">
        <w:rPr>
          <w:lang w:val="es-CO"/>
        </w:rPr>
        <w:t>Energy Recovery</w:t>
      </w:r>
      <w:r>
        <w:rPr>
          <w:lang w:val="es-CO"/>
        </w:rPr>
        <w:fldChar w:fldCharType="begin"/>
      </w:r>
      <w:r>
        <w:rPr>
          <w:lang w:val="es-CO"/>
        </w:rPr>
        <w:instrText>xe "</w:instrText>
      </w:r>
      <w:r w:rsidRPr="00297230">
        <w:rPr>
          <w:lang w:val="es-CO"/>
        </w:rPr>
        <w:instrText>Energy Recovery</w:instrText>
      </w:r>
      <w:r>
        <w:rPr>
          <w:lang w:val="es-CO"/>
        </w:rPr>
        <w:instrText>"</w:instrText>
      </w:r>
      <w:r>
        <w:rPr>
          <w:lang w:val="es-CO"/>
        </w:rPr>
        <w:fldChar w:fldCharType="end"/>
      </w:r>
      <w:r w:rsidRPr="00297230">
        <w:rPr>
          <w:lang w:val="es-CO"/>
        </w:rPr>
        <w:t xml:space="preserve"> Codes</w:t>
      </w:r>
    </w:p>
    <w:p w14:paraId="45D4D964" w14:textId="77777777" w:rsidR="00D5538F" w:rsidRPr="00297230" w:rsidRDefault="00D5538F">
      <w:pPr>
        <w:rPr>
          <w:lang w:val="es-CO"/>
        </w:rPr>
      </w:pPr>
    </w:p>
    <w:p w14:paraId="11A49943" w14:textId="77777777" w:rsidR="00D5538F" w:rsidRPr="00297230" w:rsidRDefault="00D5538F">
      <w:pPr>
        <w:rPr>
          <w:lang w:val="es-CO"/>
        </w:rPr>
      </w:pPr>
      <w:r w:rsidRPr="00297230">
        <w:rPr>
          <w:lang w:val="es-CO"/>
        </w:rPr>
        <w:t>U01</w:t>
      </w:r>
      <w:r>
        <w:rPr>
          <w:lang w:val="es-CO"/>
        </w:rPr>
        <w:tab/>
      </w:r>
      <w:r w:rsidRPr="00297230">
        <w:rPr>
          <w:lang w:val="es-CO"/>
        </w:rPr>
        <w:t>Industrial Kiln</w:t>
      </w:r>
    </w:p>
    <w:p w14:paraId="72986133" w14:textId="77777777" w:rsidR="00D5538F" w:rsidRPr="00407143" w:rsidRDefault="00D5538F">
      <w:pPr>
        <w:rPr>
          <w:lang w:val="es-ES"/>
        </w:rPr>
      </w:pPr>
      <w:r w:rsidRPr="00407143">
        <w:rPr>
          <w:lang w:val="es-ES"/>
        </w:rPr>
        <w:t>U02</w:t>
      </w:r>
      <w:r w:rsidRPr="00407143">
        <w:rPr>
          <w:lang w:val="es-ES"/>
        </w:rPr>
        <w:tab/>
        <w:t xml:space="preserve">Industrial </w:t>
      </w:r>
      <w:r>
        <w:rPr>
          <w:lang w:val="es-ES"/>
        </w:rPr>
        <w:t>F</w:t>
      </w:r>
      <w:r w:rsidRPr="00297230">
        <w:rPr>
          <w:lang w:val="es-CO"/>
        </w:rPr>
        <w:t>urnace</w:t>
      </w:r>
    </w:p>
    <w:p w14:paraId="5AD5D4C4" w14:textId="77777777" w:rsidR="00D5538F" w:rsidRPr="00407143" w:rsidRDefault="00D5538F">
      <w:pPr>
        <w:rPr>
          <w:lang w:val="es-ES"/>
        </w:rPr>
      </w:pPr>
      <w:r w:rsidRPr="00407143">
        <w:rPr>
          <w:lang w:val="es-ES"/>
        </w:rPr>
        <w:t>U03</w:t>
      </w:r>
      <w:r w:rsidRPr="00407143">
        <w:rPr>
          <w:lang w:val="es-ES"/>
        </w:rPr>
        <w:tab/>
        <w:t>Industrial Boiler</w:t>
      </w:r>
    </w:p>
    <w:p w14:paraId="58504B21" w14:textId="77777777" w:rsidR="00D5538F" w:rsidRPr="00407143" w:rsidRDefault="00D5538F">
      <w:pPr>
        <w:rPr>
          <w:lang w:val="es-ES"/>
        </w:rPr>
      </w:pPr>
    </w:p>
    <w:p w14:paraId="1B5F085B" w14:textId="77777777" w:rsidR="00D5538F" w:rsidRDefault="00D5538F">
      <w:pPr>
        <w:jc w:val="both"/>
      </w:pPr>
      <w:r w:rsidRPr="00246334">
        <w:t>If your facility uses more than one on-site energy recovery method for the reported EPCRA</w:t>
      </w:r>
      <w:r>
        <w:fldChar w:fldCharType="begin"/>
      </w:r>
      <w:r w:rsidRPr="00246334">
        <w:instrText>xe "EPCRA"</w:instrText>
      </w:r>
      <w:r>
        <w:fldChar w:fldCharType="end"/>
      </w:r>
      <w:r w:rsidRPr="00246334">
        <w:t xml:space="preserve"> Section 313 chemical, list the methods used in descending order (greatest to least) based on the amount of the EPCRA Section 313 chemical entering</w:t>
      </w:r>
      <w:r>
        <w:t xml:space="preserve"> such methods.</w:t>
      </w:r>
      <w:r w:rsidRPr="00256FA6">
        <w:rPr>
          <w:szCs w:val="22"/>
        </w:rPr>
        <w:t xml:space="preserve"> </w:t>
      </w:r>
      <w:r>
        <w:rPr>
          <w:szCs w:val="22"/>
        </w:rPr>
        <w:t xml:space="preserve"> </w:t>
      </w:r>
    </w:p>
    <w:p w14:paraId="27D05CF5" w14:textId="77777777" w:rsidR="00D5538F" w:rsidRDefault="00D5538F"/>
    <w:p w14:paraId="7F8AEAEE" w14:textId="77777777" w:rsidR="00D5538F" w:rsidRPr="00256FA6" w:rsidRDefault="00D5538F">
      <w:pPr>
        <w:jc w:val="both"/>
        <w:rPr>
          <w:szCs w:val="22"/>
        </w:rPr>
      </w:pPr>
      <w:r>
        <w:rPr>
          <w:szCs w:val="22"/>
        </w:rPr>
        <w:t xml:space="preserve">TRI-MEweb will also simultaneously collect total quantity used for energy recovery on-site for the current reporting year for this chemical (see Section 8.2).  </w:t>
      </w:r>
    </w:p>
    <w:p w14:paraId="0F63BB0E" w14:textId="77777777" w:rsidR="00D5538F" w:rsidRDefault="00D5538F">
      <w:pPr>
        <w:jc w:val="both"/>
        <w:rPr>
          <w:szCs w:val="22"/>
        </w:rPr>
      </w:pPr>
    </w:p>
    <w:p w14:paraId="000BAEAE" w14:textId="77777777" w:rsidR="00D5538F" w:rsidRDefault="00D5538F">
      <w:pPr>
        <w:jc w:val="both"/>
        <w:rPr>
          <w:b/>
          <w:i/>
          <w:szCs w:val="22"/>
        </w:rPr>
      </w:pPr>
      <w:r>
        <w:rPr>
          <w:b/>
          <w:i/>
          <w:szCs w:val="22"/>
        </w:rPr>
        <w:t>Section 7C On-site Recycling Processes</w:t>
      </w:r>
    </w:p>
    <w:p w14:paraId="5B38EB3A" w14:textId="77777777" w:rsidR="00D5538F" w:rsidRDefault="00D5538F">
      <w:pPr>
        <w:jc w:val="both"/>
        <w:rPr>
          <w:szCs w:val="22"/>
        </w:rPr>
      </w:pPr>
      <w:r>
        <w:rPr>
          <w:szCs w:val="22"/>
        </w:rPr>
        <w:t>In Section 7C, you must report the recycling methods used on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w:t>
      </w:r>
    </w:p>
    <w:p w14:paraId="31A4FBBF" w14:textId="77777777" w:rsidR="00D5538F" w:rsidRDefault="00D5538F">
      <w:pPr>
        <w:jc w:val="both"/>
        <w:rPr>
          <w:szCs w:val="22"/>
        </w:rPr>
      </w:pPr>
    </w:p>
    <w:p w14:paraId="215A902D" w14:textId="77777777" w:rsidR="00D5538F" w:rsidRDefault="00D5538F">
      <w:pPr>
        <w:jc w:val="both"/>
        <w:rPr>
          <w:szCs w:val="22"/>
        </w:rPr>
      </w:pPr>
      <w:r>
        <w:rPr>
          <w:szCs w:val="22"/>
        </w:rPr>
        <w:t>In this section, use the codes below to report only the recycling methods in place at your facility that are applied to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Do not list any off-site recycling activities. (Information about off-site recycling must be reported in Part II, Section 6, “Transfers of the Toxic Chemical in Wastes to Off-site Locations.”)</w:t>
      </w:r>
    </w:p>
    <w:p w14:paraId="2A59D442" w14:textId="77777777" w:rsidR="00D5538F" w:rsidRDefault="00D5538F">
      <w:pPr>
        <w:jc w:val="both"/>
        <w:rPr>
          <w:szCs w:val="22"/>
        </w:rPr>
      </w:pPr>
    </w:p>
    <w:p w14:paraId="5330AD82" w14:textId="77777777" w:rsidR="00D5538F" w:rsidRDefault="00D5538F">
      <w:pPr>
        <w:jc w:val="both"/>
        <w:rPr>
          <w:szCs w:val="22"/>
        </w:rPr>
      </w:pPr>
      <w:r w:rsidRPr="00DE71B5">
        <w:rPr>
          <w:b/>
          <w:szCs w:val="22"/>
          <w:lang w:val="pt-BR"/>
        </w:rPr>
        <w:t>NA vs. a Numerical Value (e.g., Zero).</w:t>
      </w:r>
      <w:r w:rsidRPr="00DE71B5">
        <w:rPr>
          <w:szCs w:val="22"/>
          <w:lang w:val="pt-BR"/>
        </w:rPr>
        <w:t xml:space="preserve"> </w:t>
      </w:r>
      <w:r>
        <w:rPr>
          <w:szCs w:val="22"/>
        </w:rPr>
        <w:t>If you do not perform on-site recycling for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check the NA box at the top of Section 7C and enter NA in Section 8.4. If you perform on-site recycling for the reported EPCRA </w:t>
      </w:r>
      <w:r w:rsidRPr="0093305E">
        <w:rPr>
          <w:szCs w:val="22"/>
        </w:rPr>
        <w:t>Section 313</w:t>
      </w:r>
      <w:r>
        <w:rPr>
          <w:szCs w:val="22"/>
        </w:rPr>
        <w:t xml:space="preserve"> chemical, enter the appropriate code in Section 7C and enter the appropriate value in Section 8.4. If this quantity is less than or equal to 0.5 pound, round to zero (unless the chemical is a listed PBT</w:t>
      </w:r>
      <w:r>
        <w:rPr>
          <w:szCs w:val="22"/>
        </w:rPr>
        <w:fldChar w:fldCharType="begin"/>
      </w:r>
      <w:r>
        <w:instrText>xe "PBT"</w:instrText>
      </w:r>
      <w:r>
        <w:rPr>
          <w:szCs w:val="22"/>
        </w:rPr>
        <w:fldChar w:fldCharType="end"/>
      </w:r>
      <w:r>
        <w:rPr>
          <w:szCs w:val="22"/>
        </w:rPr>
        <w:t xml:space="preserve"> chemical) and enter 0 in Section 8.4.</w:t>
      </w:r>
    </w:p>
    <w:p w14:paraId="0D7D43A6" w14:textId="77777777" w:rsidR="00D5538F" w:rsidRDefault="00D5538F">
      <w:pPr>
        <w:jc w:val="both"/>
        <w:rPr>
          <w:szCs w:val="22"/>
        </w:rPr>
      </w:pPr>
    </w:p>
    <w:p w14:paraId="1998EE9B" w14:textId="77777777" w:rsidR="00D5538F" w:rsidRDefault="00D5538F">
      <w:pPr>
        <w:jc w:val="both"/>
        <w:rPr>
          <w:b/>
          <w:szCs w:val="22"/>
        </w:rPr>
      </w:pPr>
      <w:r>
        <w:rPr>
          <w:b/>
          <w:szCs w:val="22"/>
        </w:rPr>
        <w:t>On-Site Recycling Codes</w:t>
      </w:r>
      <w:r>
        <w:rPr>
          <w:b/>
          <w:szCs w:val="22"/>
        </w:rPr>
        <w:fldChar w:fldCharType="begin"/>
      </w:r>
      <w:r>
        <w:instrText>xe "</w:instrText>
      </w:r>
      <w:r>
        <w:rPr>
          <w:b/>
          <w:szCs w:val="22"/>
        </w:rPr>
        <w:instrText>On-Site Recycling Codes</w:instrText>
      </w:r>
      <w:r>
        <w:instrText>"</w:instrText>
      </w:r>
      <w:r>
        <w:rPr>
          <w:b/>
          <w:szCs w:val="22"/>
        </w:rPr>
        <w:fldChar w:fldCharType="end"/>
      </w:r>
    </w:p>
    <w:p w14:paraId="1B0665BC" w14:textId="77777777" w:rsidR="00D5538F" w:rsidRDefault="00D5538F">
      <w:pPr>
        <w:jc w:val="both"/>
        <w:rPr>
          <w:szCs w:val="22"/>
        </w:rPr>
      </w:pPr>
    </w:p>
    <w:p w14:paraId="5F79A454" w14:textId="77777777" w:rsidR="00D5538F" w:rsidRDefault="00D5538F">
      <w:pPr>
        <w:spacing w:after="120"/>
        <w:ind w:left="547" w:hanging="547"/>
        <w:jc w:val="both"/>
        <w:rPr>
          <w:szCs w:val="22"/>
        </w:rPr>
      </w:pPr>
      <w:r>
        <w:rPr>
          <w:szCs w:val="22"/>
        </w:rPr>
        <w:t xml:space="preserve">H10 </w:t>
      </w:r>
      <w:r>
        <w:rPr>
          <w:szCs w:val="22"/>
        </w:rPr>
        <w:tab/>
        <w:t>Metal recovery (by retorting, smelting, or chemical or physical extraction</w:t>
      </w:r>
    </w:p>
    <w:p w14:paraId="58A20BD9" w14:textId="77777777" w:rsidR="00D5538F" w:rsidRDefault="00D5538F">
      <w:pPr>
        <w:spacing w:after="120"/>
        <w:ind w:left="547" w:hanging="547"/>
        <w:jc w:val="both"/>
        <w:rPr>
          <w:szCs w:val="22"/>
        </w:rPr>
      </w:pPr>
      <w:r>
        <w:rPr>
          <w:szCs w:val="22"/>
        </w:rPr>
        <w:t>H20</w:t>
      </w:r>
      <w:r>
        <w:rPr>
          <w:szCs w:val="22"/>
        </w:rPr>
        <w:tab/>
        <w:t>Solvent recovery (including distillation, evaporation, fractionation or extraction)</w:t>
      </w:r>
    </w:p>
    <w:p w14:paraId="5BAD5BCC" w14:textId="77777777" w:rsidR="00D5538F" w:rsidRDefault="00D5538F">
      <w:pPr>
        <w:ind w:left="540" w:hanging="540"/>
        <w:jc w:val="both"/>
        <w:rPr>
          <w:szCs w:val="22"/>
        </w:rPr>
      </w:pPr>
      <w:r>
        <w:rPr>
          <w:szCs w:val="22"/>
        </w:rPr>
        <w:t>H39</w:t>
      </w:r>
      <w:r>
        <w:rPr>
          <w:szCs w:val="22"/>
        </w:rPr>
        <w:tab/>
        <w:t>Other recovery or reclamation for reuse (including acid regeneration or other chemical reaction process)</w:t>
      </w:r>
    </w:p>
    <w:p w14:paraId="24A78464" w14:textId="77777777" w:rsidR="00D5538F" w:rsidRDefault="00D5538F">
      <w:pPr>
        <w:jc w:val="both"/>
        <w:rPr>
          <w:szCs w:val="22"/>
        </w:rPr>
      </w:pPr>
    </w:p>
    <w:p w14:paraId="498EBDA7" w14:textId="58B019F3" w:rsidR="00D5538F" w:rsidRDefault="00D5538F">
      <w:pPr>
        <w:jc w:val="both"/>
        <w:rPr>
          <w:szCs w:val="22"/>
        </w:rPr>
      </w:pPr>
      <w:r>
        <w:rPr>
          <w:szCs w:val="22"/>
        </w:rPr>
        <w:t>If your facility uses more than one on-site recycling method for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enter the codes in the space provided in descending order (greatest to least) based on the volume of the reported EPCRA </w:t>
      </w:r>
      <w:r w:rsidRPr="0093305E">
        <w:rPr>
          <w:szCs w:val="22"/>
        </w:rPr>
        <w:t>Section 313</w:t>
      </w:r>
      <w:r>
        <w:rPr>
          <w:szCs w:val="22"/>
        </w:rPr>
        <w:t xml:space="preserve"> chemical recovered by each process.  </w:t>
      </w:r>
    </w:p>
    <w:p w14:paraId="040E9AE5" w14:textId="77777777" w:rsidR="00D5538F" w:rsidRDefault="00D5538F">
      <w:pPr>
        <w:jc w:val="both"/>
        <w:rPr>
          <w:szCs w:val="22"/>
        </w:rPr>
      </w:pPr>
    </w:p>
    <w:p w14:paraId="3F58F3E5" w14:textId="77777777" w:rsidR="00D5538F" w:rsidRDefault="00D5538F">
      <w:pPr>
        <w:jc w:val="both"/>
        <w:rPr>
          <w:szCs w:val="22"/>
        </w:rPr>
      </w:pPr>
      <w:r>
        <w:rPr>
          <w:szCs w:val="22"/>
        </w:rPr>
        <w:t xml:space="preserve">TRI-MEweb will also simultaneously collect total quantity recycled on-site for the current reporting year for this chemical (see Section 8.4).  </w:t>
      </w:r>
    </w:p>
    <w:p w14:paraId="52917494" w14:textId="77777777" w:rsidR="00D5538F" w:rsidRDefault="00D5538F">
      <w:pPr>
        <w:jc w:val="both"/>
        <w:rPr>
          <w:szCs w:val="22"/>
        </w:rPr>
        <w:sectPr w:rsidR="00D5538F" w:rsidSect="00594392">
          <w:type w:val="continuous"/>
          <w:pgSz w:w="12240" w:h="15840"/>
          <w:pgMar w:top="720" w:right="1296" w:bottom="576" w:left="1296" w:header="720" w:footer="576" w:gutter="0"/>
          <w:cols w:num="2" w:space="360"/>
          <w:docGrid w:linePitch="360"/>
        </w:sectPr>
      </w:pPr>
    </w:p>
    <w:p w14:paraId="31322A2F" w14:textId="77777777" w:rsidR="00D5538F" w:rsidRDefault="00D5538F">
      <w:pPr>
        <w:jc w:val="both"/>
        <w:rPr>
          <w:szCs w:val="22"/>
        </w:rPr>
      </w:pPr>
    </w:p>
    <w:tbl>
      <w:tblPr>
        <w:tblpPr w:leftFromText="187" w:rightFromText="187" w:vertAnchor="page" w:horzAnchor="margin" w:tblpX="120" w:tblpY="1246"/>
        <w:tblW w:w="9660" w:type="dxa"/>
        <w:tblLayout w:type="fixed"/>
        <w:tblCellMar>
          <w:left w:w="120" w:type="dxa"/>
          <w:right w:w="120" w:type="dxa"/>
        </w:tblCellMar>
        <w:tblLook w:val="0000" w:firstRow="0" w:lastRow="0" w:firstColumn="0" w:lastColumn="0" w:noHBand="0" w:noVBand="0"/>
      </w:tblPr>
      <w:tblGrid>
        <w:gridCol w:w="1125"/>
        <w:gridCol w:w="1307"/>
        <w:gridCol w:w="1306"/>
        <w:gridCol w:w="1306"/>
        <w:gridCol w:w="1302"/>
        <w:gridCol w:w="3314"/>
      </w:tblGrid>
      <w:tr w:rsidR="00D5538F" w14:paraId="69C610F6" w14:textId="77777777" w:rsidTr="006064B2">
        <w:tc>
          <w:tcPr>
            <w:tcW w:w="9660" w:type="dxa"/>
            <w:gridSpan w:val="6"/>
            <w:tcBorders>
              <w:top w:val="single" w:sz="8" w:space="0" w:color="000000"/>
              <w:left w:val="single" w:sz="8" w:space="0" w:color="000000"/>
              <w:bottom w:val="single" w:sz="4" w:space="0" w:color="auto"/>
              <w:right w:val="single" w:sz="8" w:space="0" w:color="000000"/>
            </w:tcBorders>
            <w:shd w:val="pct10" w:color="000000" w:fill="FFFFFF"/>
          </w:tcPr>
          <w:p w14:paraId="6C890D6F" w14:textId="77777777" w:rsidR="00D5538F" w:rsidRPr="00805D00" w:rsidRDefault="00D5538F" w:rsidP="007520C2">
            <w:pPr>
              <w:pStyle w:val="ExampleHeading"/>
              <w:rPr>
                <w:bCs/>
                <w:szCs w:val="22"/>
              </w:rPr>
            </w:pPr>
            <w:bookmarkStart w:id="178" w:name="_Toc339367685"/>
            <w:bookmarkStart w:id="179" w:name="_Toc467667793"/>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17</w:t>
            </w:r>
            <w:r w:rsidRPr="00805D00">
              <w:rPr>
                <w:bCs/>
                <w:szCs w:val="22"/>
              </w:rPr>
              <w:fldChar w:fldCharType="end"/>
            </w:r>
            <w:r w:rsidRPr="00805D00">
              <w:rPr>
                <w:bCs/>
                <w:szCs w:val="22"/>
              </w:rPr>
              <w:t xml:space="preserve">: </w:t>
            </w:r>
            <w:r w:rsidRPr="00805D00">
              <w:rPr>
                <w:bCs/>
                <w:szCs w:val="22"/>
              </w:rPr>
              <w:tab/>
              <w:t>On-Site Waste Treatment</w:t>
            </w:r>
            <w:bookmarkEnd w:id="178"/>
            <w:bookmarkEnd w:id="179"/>
          </w:p>
          <w:p w14:paraId="60D55CA6" w14:textId="77777777" w:rsidR="00D5538F" w:rsidRPr="00805D00" w:rsidRDefault="00D5538F" w:rsidP="00586DB5">
            <w:pPr>
              <w:pStyle w:val="ExampleHeading"/>
              <w:spacing w:before="0"/>
              <w:rPr>
                <w:bCs/>
                <w:szCs w:val="22"/>
              </w:rPr>
            </w:pPr>
          </w:p>
          <w:p w14:paraId="745039EC" w14:textId="77777777" w:rsidR="00D5538F"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szCs w:val="20"/>
              </w:rPr>
            </w:pPr>
            <w:r w:rsidRPr="00D74062">
              <w:rPr>
                <w:color w:val="000000"/>
                <w:sz w:val="20"/>
                <w:szCs w:val="20"/>
              </w:rPr>
              <w:t>A process at the facility generates a wastewater stream containing an EPCRA</w:t>
            </w:r>
            <w:r>
              <w:rPr>
                <w:color w:val="000000"/>
                <w:sz w:val="20"/>
                <w:szCs w:val="20"/>
              </w:rPr>
              <w:fldChar w:fldCharType="begin"/>
            </w:r>
            <w:r w:rsidRPr="00D74062">
              <w:rPr>
                <w:sz w:val="20"/>
                <w:szCs w:val="20"/>
              </w:rPr>
              <w:instrText>xe "EPCRA"</w:instrText>
            </w:r>
            <w:r>
              <w:rPr>
                <w:color w:val="000000"/>
                <w:sz w:val="20"/>
                <w:szCs w:val="20"/>
              </w:rPr>
              <w:fldChar w:fldCharType="end"/>
            </w:r>
            <w:r w:rsidRPr="00D74062">
              <w:rPr>
                <w:color w:val="000000"/>
                <w:sz w:val="20"/>
                <w:szCs w:val="20"/>
              </w:rPr>
              <w:t xml:space="preserve"> Section 313 chemical (chemical A). A second process generates a wastewater stream containing two EPCRA Section 313 chemicals, a metal (chemical B) and a mineral acid (chemical C). Thresholds for all three chemicals have been exceeded and you are in the process of completing separate Form Rs for each chemical.</w:t>
            </w:r>
          </w:p>
          <w:p w14:paraId="44CB08F9" w14:textId="77777777" w:rsidR="00D5538F"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szCs w:val="20"/>
              </w:rPr>
            </w:pPr>
          </w:p>
          <w:p w14:paraId="3C240436" w14:textId="77777777" w:rsidR="00D5538F"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szCs w:val="20"/>
              </w:rPr>
            </w:pPr>
            <w:r w:rsidRPr="00D74062">
              <w:rPr>
                <w:color w:val="000000"/>
                <w:sz w:val="20"/>
                <w:szCs w:val="20"/>
              </w:rPr>
              <w:t>These two wastewater streams are combined and sent to an on-site wastewater treatment system before being discharged to a POTW. This system consists of an oil/water separator that removes 99 percent of chemical A; a neutralization tank in which the pH is adjusted to 7.5, thereby destroying 100 percent of the mineral acid (chemical C); and a settling tank where 95 percent of the metal (chemical B) is removed from the water (and eventually landfilled off-site).</w:t>
            </w:r>
          </w:p>
          <w:p w14:paraId="4CC25798"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0"/>
                <w:szCs w:val="20"/>
              </w:rPr>
            </w:pPr>
          </w:p>
          <w:p w14:paraId="56A7431A" w14:textId="77777777" w:rsidR="00D5538F" w:rsidRPr="00D74062" w:rsidRDefault="00D5538F" w:rsidP="00796A70">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Section 7A should be completed slightly differently when you file the Form R for each of the chemicals. The table accompanying this example shows how Section 7A should be completed for each chemical. First, on each Form R you should identify the type of waste stream in Section 7A.1a as wastewater (aqueous waste, code W). Next, on each Form R you should list the code for each of the treatment steps that is applied to the entire waste stream, regardless of whether the operation affects the chemical for which you are completing the Form R (for instance, the first four blocks of Section 7A.1b of all three Form Rs should show: H124 (phase separation), H121 (neutralization), H123 (settling or clarification), and N/A (to signify the end of the treatment system). Note that Section 7A.1b is not chemical specific. It applies to the entire waste str</w:t>
            </w:r>
            <w:r>
              <w:rPr>
                <w:color w:val="000000"/>
                <w:sz w:val="20"/>
                <w:szCs w:val="20"/>
              </w:rPr>
              <w:t>eam being treated. Section 7A.1c</w:t>
            </w:r>
            <w:r w:rsidRPr="00D74062">
              <w:rPr>
                <w:color w:val="000000"/>
                <w:sz w:val="20"/>
                <w:szCs w:val="20"/>
              </w:rPr>
              <w:t xml:space="preserve"> applies to the efficiency of the entire system in destroying and/or removing the chemical for which you are preparing the Form R. You should enter E4 when filing for chemical A, E5 for chemical B, and E1 for chemical C. </w:t>
            </w:r>
          </w:p>
        </w:tc>
      </w:tr>
      <w:tr w:rsidR="00D5538F" w14:paraId="087574C8" w14:textId="77777777" w:rsidTr="006064B2">
        <w:tc>
          <w:tcPr>
            <w:tcW w:w="9660" w:type="dxa"/>
            <w:gridSpan w:val="6"/>
            <w:tcBorders>
              <w:top w:val="single" w:sz="4" w:space="0" w:color="auto"/>
              <w:left w:val="single" w:sz="6" w:space="0" w:color="000000"/>
              <w:bottom w:val="single" w:sz="8" w:space="0" w:color="000000"/>
              <w:right w:val="single" w:sz="6" w:space="0" w:color="000000"/>
            </w:tcBorders>
            <w:shd w:val="pct10" w:color="000000" w:fill="FFFFFF"/>
          </w:tcPr>
          <w:p w14:paraId="6E85A95F" w14:textId="77777777" w:rsidR="00D5538F" w:rsidRPr="00D74062" w:rsidRDefault="00D5538F" w:rsidP="005B422A">
            <w:pPr>
              <w:spacing w:line="120" w:lineRule="exact"/>
              <w:jc w:val="both"/>
              <w:rPr>
                <w:color w:val="000000"/>
                <w:sz w:val="20"/>
                <w:szCs w:val="20"/>
              </w:rPr>
            </w:pPr>
          </w:p>
          <w:p w14:paraId="18BF92F5"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Chemical A</w:t>
            </w:r>
          </w:p>
        </w:tc>
      </w:tr>
      <w:tr w:rsidR="00D5538F" w14:paraId="126F36C5" w14:textId="77777777" w:rsidTr="006064B2">
        <w:tc>
          <w:tcPr>
            <w:tcW w:w="1125" w:type="dxa"/>
            <w:tcBorders>
              <w:top w:val="single" w:sz="8" w:space="0" w:color="000000"/>
              <w:left w:val="single" w:sz="8" w:space="0" w:color="000000"/>
              <w:bottom w:val="single" w:sz="8" w:space="0" w:color="000000"/>
              <w:right w:val="single" w:sz="8" w:space="0" w:color="000000"/>
            </w:tcBorders>
            <w:shd w:val="pct10" w:color="000000" w:fill="FFFFFF"/>
          </w:tcPr>
          <w:p w14:paraId="1D0DE3D7" w14:textId="77777777" w:rsidR="00D5538F" w:rsidRPr="00D74062" w:rsidRDefault="00D5538F" w:rsidP="005B422A">
            <w:pPr>
              <w:spacing w:line="120" w:lineRule="exact"/>
              <w:jc w:val="center"/>
              <w:rPr>
                <w:color w:val="000000"/>
                <w:sz w:val="20"/>
                <w:szCs w:val="20"/>
              </w:rPr>
            </w:pPr>
          </w:p>
          <w:p w14:paraId="38EA7803"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7A.1a</w:t>
            </w: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160ADAD1" w14:textId="77777777" w:rsidR="00D5538F" w:rsidRPr="00D74062" w:rsidRDefault="00D5538F" w:rsidP="00586DB5">
            <w:pPr>
              <w:spacing w:line="120" w:lineRule="exact"/>
              <w:jc w:val="both"/>
              <w:rPr>
                <w:color w:val="000000"/>
                <w:sz w:val="20"/>
                <w:szCs w:val="20"/>
              </w:rPr>
            </w:pPr>
          </w:p>
          <w:p w14:paraId="39794198" w14:textId="77777777" w:rsidR="00D5538F" w:rsidRPr="00D74062"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7A.1b</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7BD62A80" w14:textId="77777777" w:rsidR="00D5538F" w:rsidRPr="00D74062" w:rsidRDefault="00D5538F" w:rsidP="00267619">
            <w:pPr>
              <w:spacing w:line="120" w:lineRule="exact"/>
              <w:jc w:val="both"/>
              <w:rPr>
                <w:color w:val="000000"/>
                <w:sz w:val="20"/>
                <w:szCs w:val="20"/>
              </w:rPr>
            </w:pPr>
          </w:p>
          <w:p w14:paraId="622958E0"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1. H124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67436443" w14:textId="77777777" w:rsidR="00D5538F" w:rsidRPr="00D74062" w:rsidRDefault="00D5538F" w:rsidP="00FA6F62">
            <w:pPr>
              <w:spacing w:line="120" w:lineRule="exact"/>
              <w:jc w:val="both"/>
              <w:rPr>
                <w:color w:val="000000"/>
                <w:sz w:val="20"/>
                <w:szCs w:val="20"/>
              </w:rPr>
            </w:pPr>
          </w:p>
          <w:p w14:paraId="1F6A44D8" w14:textId="77777777" w:rsidR="00D5538F" w:rsidRPr="00D74062" w:rsidRDefault="00D5538F" w:rsidP="00796A70">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2. H121 </w:t>
            </w:r>
          </w:p>
        </w:tc>
        <w:tc>
          <w:tcPr>
            <w:tcW w:w="1302" w:type="dxa"/>
            <w:tcBorders>
              <w:top w:val="single" w:sz="8" w:space="0" w:color="000000"/>
              <w:left w:val="single" w:sz="8" w:space="0" w:color="000000"/>
              <w:bottom w:val="single" w:sz="8" w:space="0" w:color="000000"/>
              <w:right w:val="single" w:sz="8" w:space="0" w:color="000000"/>
            </w:tcBorders>
            <w:shd w:val="pct10" w:color="000000" w:fill="FFFFFF"/>
            <w:vAlign w:val="center"/>
          </w:tcPr>
          <w:p w14:paraId="4ADFD887" w14:textId="77777777" w:rsidR="00D5538F" w:rsidRPr="00D74062" w:rsidRDefault="00D5538F" w:rsidP="00796A70">
            <w:pPr>
              <w:jc w:val="center"/>
              <w:rPr>
                <w:color w:val="000000"/>
                <w:sz w:val="20"/>
                <w:szCs w:val="20"/>
              </w:rPr>
            </w:pPr>
            <w:r w:rsidRPr="00D74062">
              <w:rPr>
                <w:color w:val="000000"/>
                <w:sz w:val="20"/>
                <w:szCs w:val="20"/>
              </w:rPr>
              <w:t>7A.1</w:t>
            </w:r>
            <w:r>
              <w:rPr>
                <w:color w:val="000000"/>
                <w:sz w:val="20"/>
                <w:szCs w:val="20"/>
              </w:rPr>
              <w:t>c</w:t>
            </w:r>
          </w:p>
        </w:tc>
        <w:tc>
          <w:tcPr>
            <w:tcW w:w="3314" w:type="dxa"/>
            <w:vMerge w:val="restart"/>
            <w:tcBorders>
              <w:top w:val="single" w:sz="8" w:space="0" w:color="000000"/>
              <w:left w:val="single" w:sz="8" w:space="0" w:color="000000"/>
              <w:right w:val="single" w:sz="8" w:space="0" w:color="000000"/>
            </w:tcBorders>
            <w:shd w:val="pct10" w:color="000000" w:fill="FFFFFF"/>
          </w:tcPr>
          <w:p w14:paraId="08828684" w14:textId="77777777" w:rsidR="00D5538F" w:rsidRPr="00D74062" w:rsidRDefault="00D5538F" w:rsidP="008B410E">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70DEE652" w14:textId="77777777" w:rsidTr="006064B2">
        <w:tc>
          <w:tcPr>
            <w:tcW w:w="1125" w:type="dxa"/>
            <w:vMerge w:val="restart"/>
            <w:tcBorders>
              <w:top w:val="single" w:sz="8" w:space="0" w:color="000000"/>
              <w:left w:val="single" w:sz="8" w:space="0" w:color="000000"/>
              <w:right w:val="single" w:sz="8" w:space="0" w:color="000000"/>
            </w:tcBorders>
            <w:shd w:val="pct10" w:color="000000" w:fill="FFFFFF"/>
            <w:vAlign w:val="center"/>
          </w:tcPr>
          <w:p w14:paraId="4F94DB9D" w14:textId="77777777" w:rsidR="00D5538F" w:rsidRPr="00D74062" w:rsidRDefault="00D5538F" w:rsidP="005B422A">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W</w:t>
            </w: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1CB9EAC8" w14:textId="77777777" w:rsidR="00D5538F" w:rsidRPr="00D74062" w:rsidRDefault="00D5538F" w:rsidP="007520C2">
            <w:pPr>
              <w:spacing w:line="120" w:lineRule="exact"/>
              <w:jc w:val="both"/>
              <w:rPr>
                <w:color w:val="000000"/>
                <w:sz w:val="20"/>
                <w:szCs w:val="20"/>
              </w:rPr>
            </w:pPr>
          </w:p>
          <w:p w14:paraId="2370BED8" w14:textId="77777777" w:rsidR="00D5538F" w:rsidRPr="00D74062" w:rsidRDefault="00D5538F" w:rsidP="00586DB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3. H123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3756232F" w14:textId="77777777" w:rsidR="00D5538F" w:rsidRPr="00D74062" w:rsidRDefault="00D5538F" w:rsidP="00267619">
            <w:pPr>
              <w:spacing w:line="120" w:lineRule="exact"/>
              <w:jc w:val="both"/>
              <w:rPr>
                <w:color w:val="000000"/>
                <w:sz w:val="20"/>
                <w:szCs w:val="20"/>
              </w:rPr>
            </w:pPr>
          </w:p>
          <w:p w14:paraId="7E909D2F" w14:textId="77777777" w:rsidR="00D5538F" w:rsidRPr="00D74062"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4. N/A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0CEB0F7C" w14:textId="77777777" w:rsidR="00D5538F" w:rsidRPr="00D74062" w:rsidRDefault="00D5538F" w:rsidP="00FA6F62">
            <w:pPr>
              <w:spacing w:line="120" w:lineRule="exact"/>
              <w:jc w:val="both"/>
              <w:rPr>
                <w:color w:val="000000"/>
                <w:sz w:val="20"/>
                <w:szCs w:val="20"/>
              </w:rPr>
            </w:pPr>
          </w:p>
          <w:p w14:paraId="30BDC1D1"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5. </w:t>
            </w:r>
          </w:p>
        </w:tc>
        <w:tc>
          <w:tcPr>
            <w:tcW w:w="1302" w:type="dxa"/>
            <w:vMerge w:val="restart"/>
            <w:tcBorders>
              <w:top w:val="single" w:sz="8" w:space="0" w:color="000000"/>
              <w:left w:val="single" w:sz="8" w:space="0" w:color="000000"/>
              <w:right w:val="single" w:sz="8" w:space="0" w:color="000000"/>
            </w:tcBorders>
            <w:shd w:val="pct10" w:color="000000" w:fill="FFFFFF"/>
            <w:vAlign w:val="center"/>
          </w:tcPr>
          <w:p w14:paraId="7AC14A7C" w14:textId="77777777" w:rsidR="00D5538F" w:rsidRPr="00D74062" w:rsidRDefault="00D5538F" w:rsidP="00796A70">
            <w:pPr>
              <w:jc w:val="center"/>
              <w:rPr>
                <w:color w:val="000000"/>
                <w:sz w:val="20"/>
                <w:szCs w:val="20"/>
              </w:rPr>
            </w:pPr>
            <w:r w:rsidRPr="00D74062">
              <w:rPr>
                <w:color w:val="000000"/>
                <w:sz w:val="20"/>
                <w:szCs w:val="20"/>
              </w:rPr>
              <w:t>E4</w:t>
            </w:r>
          </w:p>
        </w:tc>
        <w:tc>
          <w:tcPr>
            <w:tcW w:w="3314" w:type="dxa"/>
            <w:vMerge/>
            <w:tcBorders>
              <w:left w:val="single" w:sz="8" w:space="0" w:color="000000"/>
              <w:right w:val="single" w:sz="8" w:space="0" w:color="000000"/>
            </w:tcBorders>
            <w:shd w:val="pct10" w:color="000000" w:fill="FFFFFF"/>
          </w:tcPr>
          <w:p w14:paraId="645375E6"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7A397134" w14:textId="77777777" w:rsidTr="006064B2">
        <w:tc>
          <w:tcPr>
            <w:tcW w:w="1125" w:type="dxa"/>
            <w:vMerge/>
            <w:tcBorders>
              <w:left w:val="single" w:sz="8" w:space="0" w:color="000000"/>
              <w:bottom w:val="single" w:sz="8" w:space="0" w:color="000000"/>
              <w:right w:val="single" w:sz="8" w:space="0" w:color="000000"/>
            </w:tcBorders>
            <w:shd w:val="pct10" w:color="000000" w:fill="FFFFFF"/>
          </w:tcPr>
          <w:p w14:paraId="3236DBF7"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7DA15616" w14:textId="77777777" w:rsidR="00D5538F" w:rsidRPr="00D74062" w:rsidRDefault="00D5538F" w:rsidP="00D23335">
            <w:pPr>
              <w:spacing w:line="120" w:lineRule="exact"/>
              <w:jc w:val="both"/>
              <w:rPr>
                <w:color w:val="000000"/>
                <w:sz w:val="20"/>
                <w:szCs w:val="20"/>
              </w:rPr>
            </w:pPr>
          </w:p>
          <w:p w14:paraId="31709583"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6.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47247E75" w14:textId="77777777" w:rsidR="00D5538F" w:rsidRPr="00D74062" w:rsidRDefault="00D5538F" w:rsidP="00D23335">
            <w:pPr>
              <w:spacing w:line="120" w:lineRule="exact"/>
              <w:jc w:val="both"/>
              <w:rPr>
                <w:color w:val="000000"/>
                <w:sz w:val="20"/>
                <w:szCs w:val="20"/>
              </w:rPr>
            </w:pPr>
          </w:p>
          <w:p w14:paraId="5E142D5D"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7.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471D20FA" w14:textId="77777777" w:rsidR="00D5538F" w:rsidRPr="00D74062" w:rsidRDefault="00D5538F" w:rsidP="00D23335">
            <w:pPr>
              <w:spacing w:line="120" w:lineRule="exact"/>
              <w:jc w:val="both"/>
              <w:rPr>
                <w:color w:val="000000"/>
                <w:sz w:val="20"/>
                <w:szCs w:val="20"/>
              </w:rPr>
            </w:pPr>
          </w:p>
          <w:p w14:paraId="4386E8A4"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8. </w:t>
            </w:r>
          </w:p>
        </w:tc>
        <w:tc>
          <w:tcPr>
            <w:tcW w:w="1302" w:type="dxa"/>
            <w:vMerge/>
            <w:tcBorders>
              <w:left w:val="single" w:sz="8" w:space="0" w:color="000000"/>
              <w:bottom w:val="single" w:sz="8" w:space="0" w:color="000000"/>
              <w:right w:val="single" w:sz="8" w:space="0" w:color="000000"/>
            </w:tcBorders>
            <w:shd w:val="pct10" w:color="000000" w:fill="FFFFFF"/>
          </w:tcPr>
          <w:p w14:paraId="2997C2E8"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c>
          <w:tcPr>
            <w:tcW w:w="3314" w:type="dxa"/>
            <w:vMerge/>
            <w:tcBorders>
              <w:left w:val="single" w:sz="8" w:space="0" w:color="000000"/>
              <w:bottom w:val="single" w:sz="8" w:space="0" w:color="000000"/>
              <w:right w:val="single" w:sz="8" w:space="0" w:color="000000"/>
            </w:tcBorders>
            <w:shd w:val="pct10" w:color="000000" w:fill="FFFFFF"/>
          </w:tcPr>
          <w:p w14:paraId="3E1D0444"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29AA8839" w14:textId="77777777" w:rsidTr="006064B2">
        <w:tc>
          <w:tcPr>
            <w:tcW w:w="9660" w:type="dxa"/>
            <w:gridSpan w:val="6"/>
            <w:tcBorders>
              <w:top w:val="single" w:sz="8" w:space="0" w:color="000000"/>
              <w:left w:val="single" w:sz="6" w:space="0" w:color="000000"/>
              <w:bottom w:val="single" w:sz="8" w:space="0" w:color="000000"/>
              <w:right w:val="single" w:sz="6" w:space="0" w:color="000000"/>
            </w:tcBorders>
            <w:shd w:val="pct10" w:color="000000" w:fill="FFFFFF"/>
          </w:tcPr>
          <w:p w14:paraId="08B8C331" w14:textId="77777777" w:rsidR="00D5538F" w:rsidRPr="00D74062" w:rsidRDefault="00D5538F" w:rsidP="005B422A">
            <w:pPr>
              <w:spacing w:line="120" w:lineRule="exact"/>
              <w:jc w:val="both"/>
              <w:rPr>
                <w:color w:val="000000"/>
                <w:sz w:val="20"/>
                <w:szCs w:val="20"/>
              </w:rPr>
            </w:pPr>
          </w:p>
          <w:p w14:paraId="3324E679"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Chemical B</w:t>
            </w:r>
          </w:p>
        </w:tc>
      </w:tr>
      <w:tr w:rsidR="00D5538F" w14:paraId="46CF7914" w14:textId="77777777" w:rsidTr="006064B2">
        <w:tc>
          <w:tcPr>
            <w:tcW w:w="1125" w:type="dxa"/>
            <w:tcBorders>
              <w:top w:val="single" w:sz="8" w:space="0" w:color="000000"/>
              <w:left w:val="single" w:sz="8" w:space="0" w:color="000000"/>
              <w:bottom w:val="single" w:sz="8" w:space="0" w:color="000000"/>
              <w:right w:val="single" w:sz="8" w:space="0" w:color="000000"/>
            </w:tcBorders>
            <w:shd w:val="pct10" w:color="000000" w:fill="FFFFFF"/>
          </w:tcPr>
          <w:p w14:paraId="0E38CB80" w14:textId="77777777" w:rsidR="00D5538F" w:rsidRPr="00D74062" w:rsidRDefault="00D5538F" w:rsidP="005B422A">
            <w:pPr>
              <w:spacing w:line="120" w:lineRule="exact"/>
              <w:jc w:val="center"/>
              <w:rPr>
                <w:color w:val="000000"/>
                <w:sz w:val="20"/>
                <w:szCs w:val="20"/>
              </w:rPr>
            </w:pPr>
          </w:p>
          <w:p w14:paraId="33E3AA58"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7A.1a</w:t>
            </w: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400AB854" w14:textId="77777777" w:rsidR="00D5538F" w:rsidRPr="00D74062" w:rsidRDefault="00D5538F" w:rsidP="00586DB5">
            <w:pPr>
              <w:spacing w:line="120" w:lineRule="exact"/>
              <w:jc w:val="both"/>
              <w:rPr>
                <w:color w:val="000000"/>
                <w:sz w:val="20"/>
                <w:szCs w:val="20"/>
              </w:rPr>
            </w:pPr>
          </w:p>
          <w:p w14:paraId="764E377E" w14:textId="77777777" w:rsidR="00D5538F" w:rsidRPr="00D74062"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7A.1b</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31B3D9D4" w14:textId="77777777" w:rsidR="00D5538F" w:rsidRPr="00D74062" w:rsidRDefault="00D5538F" w:rsidP="00267619">
            <w:pPr>
              <w:spacing w:line="120" w:lineRule="exact"/>
              <w:jc w:val="both"/>
              <w:rPr>
                <w:color w:val="000000"/>
                <w:sz w:val="20"/>
                <w:szCs w:val="20"/>
              </w:rPr>
            </w:pPr>
          </w:p>
          <w:p w14:paraId="5BB879FF"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1. H124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4F2D1FA0" w14:textId="77777777" w:rsidR="00D5538F" w:rsidRPr="00D74062" w:rsidRDefault="00D5538F" w:rsidP="00FA6F62">
            <w:pPr>
              <w:spacing w:line="120" w:lineRule="exact"/>
              <w:jc w:val="both"/>
              <w:rPr>
                <w:color w:val="000000"/>
                <w:sz w:val="20"/>
                <w:szCs w:val="20"/>
              </w:rPr>
            </w:pPr>
          </w:p>
          <w:p w14:paraId="11231DDC" w14:textId="77777777" w:rsidR="00D5538F" w:rsidRPr="00D74062" w:rsidRDefault="00D5538F" w:rsidP="00796A70">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2. H121 </w:t>
            </w:r>
          </w:p>
        </w:tc>
        <w:tc>
          <w:tcPr>
            <w:tcW w:w="1302" w:type="dxa"/>
            <w:tcBorders>
              <w:top w:val="single" w:sz="8" w:space="0" w:color="000000"/>
              <w:left w:val="single" w:sz="8" w:space="0" w:color="000000"/>
              <w:bottom w:val="single" w:sz="8" w:space="0" w:color="000000"/>
              <w:right w:val="single" w:sz="8" w:space="0" w:color="000000"/>
            </w:tcBorders>
            <w:shd w:val="pct10" w:color="000000" w:fill="FFFFFF"/>
            <w:vAlign w:val="center"/>
          </w:tcPr>
          <w:p w14:paraId="0B3D4782" w14:textId="77777777" w:rsidR="00D5538F" w:rsidRPr="00D74062" w:rsidRDefault="00D5538F" w:rsidP="00796A70">
            <w:pPr>
              <w:jc w:val="center"/>
              <w:rPr>
                <w:color w:val="000000"/>
                <w:sz w:val="20"/>
                <w:szCs w:val="20"/>
              </w:rPr>
            </w:pPr>
            <w:r w:rsidRPr="00D74062">
              <w:rPr>
                <w:color w:val="000000"/>
                <w:sz w:val="20"/>
                <w:szCs w:val="20"/>
              </w:rPr>
              <w:t>7A.1</w:t>
            </w:r>
            <w:r>
              <w:rPr>
                <w:color w:val="000000"/>
                <w:sz w:val="20"/>
                <w:szCs w:val="20"/>
              </w:rPr>
              <w:t>c</w:t>
            </w:r>
          </w:p>
        </w:tc>
        <w:tc>
          <w:tcPr>
            <w:tcW w:w="3314" w:type="dxa"/>
            <w:vMerge w:val="restart"/>
            <w:tcBorders>
              <w:top w:val="single" w:sz="8" w:space="0" w:color="000000"/>
              <w:left w:val="single" w:sz="8" w:space="0" w:color="000000"/>
              <w:right w:val="single" w:sz="8" w:space="0" w:color="000000"/>
            </w:tcBorders>
            <w:shd w:val="pct10" w:color="000000" w:fill="FFFFFF"/>
          </w:tcPr>
          <w:p w14:paraId="48ECFDC0" w14:textId="77777777" w:rsidR="00D5538F" w:rsidRPr="00D74062" w:rsidRDefault="00D5538F" w:rsidP="008B410E">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336E97AB" w14:textId="77777777" w:rsidTr="006064B2">
        <w:tc>
          <w:tcPr>
            <w:tcW w:w="1125" w:type="dxa"/>
            <w:vMerge w:val="restart"/>
            <w:tcBorders>
              <w:top w:val="single" w:sz="8" w:space="0" w:color="000000"/>
              <w:left w:val="single" w:sz="8" w:space="0" w:color="000000"/>
              <w:right w:val="single" w:sz="8" w:space="0" w:color="000000"/>
            </w:tcBorders>
            <w:shd w:val="pct10" w:color="000000" w:fill="FFFFFF"/>
            <w:vAlign w:val="center"/>
          </w:tcPr>
          <w:p w14:paraId="2064D54D" w14:textId="77777777" w:rsidR="00D5538F" w:rsidRPr="00D74062" w:rsidRDefault="00D5538F" w:rsidP="005B422A">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W</w:t>
            </w: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5757A710" w14:textId="77777777" w:rsidR="00D5538F" w:rsidRPr="00D74062" w:rsidRDefault="00D5538F" w:rsidP="007520C2">
            <w:pPr>
              <w:spacing w:line="120" w:lineRule="exact"/>
              <w:jc w:val="both"/>
              <w:rPr>
                <w:color w:val="000000"/>
                <w:sz w:val="20"/>
                <w:szCs w:val="20"/>
              </w:rPr>
            </w:pPr>
          </w:p>
          <w:p w14:paraId="58B10493" w14:textId="77777777" w:rsidR="00D5538F" w:rsidRPr="00D74062" w:rsidRDefault="00D5538F" w:rsidP="00586DB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3. H123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1A096D98" w14:textId="77777777" w:rsidR="00D5538F" w:rsidRPr="00D74062" w:rsidRDefault="00D5538F" w:rsidP="00267619">
            <w:pPr>
              <w:spacing w:line="120" w:lineRule="exact"/>
              <w:jc w:val="both"/>
              <w:rPr>
                <w:color w:val="000000"/>
                <w:sz w:val="20"/>
                <w:szCs w:val="20"/>
              </w:rPr>
            </w:pPr>
          </w:p>
          <w:p w14:paraId="76BE3329" w14:textId="77777777" w:rsidR="00D5538F" w:rsidRPr="00D74062"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4. N/A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79BDAF04" w14:textId="77777777" w:rsidR="00D5538F" w:rsidRPr="00D74062" w:rsidRDefault="00D5538F" w:rsidP="00FA6F62">
            <w:pPr>
              <w:spacing w:line="120" w:lineRule="exact"/>
              <w:jc w:val="both"/>
              <w:rPr>
                <w:color w:val="000000"/>
                <w:sz w:val="20"/>
                <w:szCs w:val="20"/>
              </w:rPr>
            </w:pPr>
          </w:p>
          <w:p w14:paraId="7CF027DB"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5. </w:t>
            </w:r>
          </w:p>
        </w:tc>
        <w:tc>
          <w:tcPr>
            <w:tcW w:w="1302" w:type="dxa"/>
            <w:vMerge w:val="restart"/>
            <w:tcBorders>
              <w:top w:val="single" w:sz="8" w:space="0" w:color="000000"/>
              <w:left w:val="single" w:sz="8" w:space="0" w:color="000000"/>
              <w:right w:val="single" w:sz="8" w:space="0" w:color="000000"/>
            </w:tcBorders>
            <w:shd w:val="pct10" w:color="000000" w:fill="FFFFFF"/>
            <w:vAlign w:val="center"/>
          </w:tcPr>
          <w:p w14:paraId="2436030F" w14:textId="77777777" w:rsidR="00D5538F" w:rsidRDefault="00D5538F" w:rsidP="00796A70">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E5</w:t>
            </w:r>
          </w:p>
        </w:tc>
        <w:tc>
          <w:tcPr>
            <w:tcW w:w="3314" w:type="dxa"/>
            <w:vMerge/>
            <w:tcBorders>
              <w:left w:val="single" w:sz="8" w:space="0" w:color="000000"/>
              <w:right w:val="single" w:sz="8" w:space="0" w:color="000000"/>
            </w:tcBorders>
            <w:shd w:val="pct10" w:color="000000" w:fill="FFFFFF"/>
          </w:tcPr>
          <w:p w14:paraId="47200BB9" w14:textId="77777777" w:rsidR="00D5538F" w:rsidRPr="007139CD" w:rsidRDefault="00D5538F" w:rsidP="00D23335">
            <w:pPr>
              <w:rPr>
                <w:sz w:val="20"/>
                <w:szCs w:val="20"/>
              </w:rPr>
            </w:pPr>
          </w:p>
        </w:tc>
      </w:tr>
      <w:tr w:rsidR="00D5538F" w14:paraId="376A8097" w14:textId="77777777" w:rsidTr="006064B2">
        <w:tc>
          <w:tcPr>
            <w:tcW w:w="1125" w:type="dxa"/>
            <w:vMerge/>
            <w:tcBorders>
              <w:left w:val="single" w:sz="8" w:space="0" w:color="000000"/>
              <w:bottom w:val="single" w:sz="8" w:space="0" w:color="000000"/>
              <w:right w:val="single" w:sz="8" w:space="0" w:color="000000"/>
            </w:tcBorders>
            <w:shd w:val="pct10" w:color="000000" w:fill="FFFFFF"/>
          </w:tcPr>
          <w:p w14:paraId="34BD3E55"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5B0D1A18" w14:textId="77777777" w:rsidR="00D5538F" w:rsidRPr="00D74062" w:rsidRDefault="00D5538F" w:rsidP="00D23335">
            <w:pPr>
              <w:spacing w:line="120" w:lineRule="exact"/>
              <w:jc w:val="both"/>
              <w:rPr>
                <w:color w:val="000000"/>
                <w:sz w:val="20"/>
                <w:szCs w:val="20"/>
              </w:rPr>
            </w:pPr>
          </w:p>
          <w:p w14:paraId="20AEF50B"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6.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72FB772B" w14:textId="77777777" w:rsidR="00D5538F" w:rsidRPr="00D74062" w:rsidRDefault="00D5538F" w:rsidP="00D23335">
            <w:pPr>
              <w:spacing w:line="120" w:lineRule="exact"/>
              <w:jc w:val="both"/>
              <w:rPr>
                <w:color w:val="000000"/>
                <w:sz w:val="20"/>
                <w:szCs w:val="20"/>
              </w:rPr>
            </w:pPr>
          </w:p>
          <w:p w14:paraId="34179419"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7.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07995715" w14:textId="77777777" w:rsidR="00D5538F" w:rsidRPr="00D74062" w:rsidRDefault="00D5538F" w:rsidP="00D23335">
            <w:pPr>
              <w:spacing w:line="120" w:lineRule="exact"/>
              <w:jc w:val="both"/>
              <w:rPr>
                <w:color w:val="000000"/>
                <w:sz w:val="20"/>
                <w:szCs w:val="20"/>
              </w:rPr>
            </w:pPr>
          </w:p>
          <w:p w14:paraId="20AE657F"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8. </w:t>
            </w:r>
          </w:p>
        </w:tc>
        <w:tc>
          <w:tcPr>
            <w:tcW w:w="1302" w:type="dxa"/>
            <w:vMerge/>
            <w:tcBorders>
              <w:left w:val="single" w:sz="8" w:space="0" w:color="000000"/>
              <w:bottom w:val="single" w:sz="8" w:space="0" w:color="000000"/>
              <w:right w:val="single" w:sz="8" w:space="0" w:color="000000"/>
            </w:tcBorders>
            <w:shd w:val="pct10" w:color="000000" w:fill="FFFFFF"/>
          </w:tcPr>
          <w:p w14:paraId="5D787AB3"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c>
          <w:tcPr>
            <w:tcW w:w="3314" w:type="dxa"/>
            <w:vMerge/>
            <w:tcBorders>
              <w:left w:val="single" w:sz="8" w:space="0" w:color="000000"/>
              <w:bottom w:val="single" w:sz="8" w:space="0" w:color="000000"/>
              <w:right w:val="single" w:sz="8" w:space="0" w:color="000000"/>
            </w:tcBorders>
            <w:shd w:val="pct10" w:color="000000" w:fill="FFFFFF"/>
          </w:tcPr>
          <w:p w14:paraId="7207FC64"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1EB15AA8" w14:textId="77777777" w:rsidTr="006064B2">
        <w:trPr>
          <w:trHeight w:hRule="exact" w:val="476"/>
        </w:trPr>
        <w:tc>
          <w:tcPr>
            <w:tcW w:w="9660" w:type="dxa"/>
            <w:gridSpan w:val="6"/>
            <w:tcBorders>
              <w:top w:val="single" w:sz="8" w:space="0" w:color="000000"/>
              <w:left w:val="single" w:sz="6" w:space="0" w:color="000000"/>
              <w:bottom w:val="single" w:sz="8" w:space="0" w:color="000000"/>
              <w:right w:val="single" w:sz="6" w:space="0" w:color="000000"/>
            </w:tcBorders>
            <w:shd w:val="pct10" w:color="000000" w:fill="FFFFFF"/>
          </w:tcPr>
          <w:p w14:paraId="0BD3E8DD" w14:textId="77777777" w:rsidR="00D5538F" w:rsidRPr="00D74062" w:rsidRDefault="00D5538F" w:rsidP="005B422A">
            <w:pPr>
              <w:spacing w:line="120" w:lineRule="exact"/>
              <w:jc w:val="both"/>
              <w:rPr>
                <w:color w:val="000000"/>
                <w:sz w:val="20"/>
                <w:szCs w:val="20"/>
              </w:rPr>
            </w:pPr>
          </w:p>
          <w:p w14:paraId="5B992F1D"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Chemical C</w:t>
            </w:r>
          </w:p>
        </w:tc>
      </w:tr>
      <w:tr w:rsidR="00D5538F" w14:paraId="05773055" w14:textId="77777777" w:rsidTr="006064B2">
        <w:tc>
          <w:tcPr>
            <w:tcW w:w="1125" w:type="dxa"/>
            <w:tcBorders>
              <w:top w:val="single" w:sz="8" w:space="0" w:color="000000"/>
              <w:left w:val="single" w:sz="8" w:space="0" w:color="000000"/>
              <w:bottom w:val="single" w:sz="8" w:space="0" w:color="000000"/>
              <w:right w:val="single" w:sz="8" w:space="0" w:color="000000"/>
            </w:tcBorders>
            <w:shd w:val="pct10" w:color="000000" w:fill="FFFFFF"/>
          </w:tcPr>
          <w:p w14:paraId="14EFA0D2" w14:textId="77777777" w:rsidR="00D5538F" w:rsidRPr="00D74062" w:rsidRDefault="00D5538F" w:rsidP="005B422A">
            <w:pPr>
              <w:spacing w:line="120" w:lineRule="exact"/>
              <w:jc w:val="center"/>
              <w:rPr>
                <w:color w:val="000000"/>
                <w:sz w:val="20"/>
                <w:szCs w:val="20"/>
              </w:rPr>
            </w:pPr>
          </w:p>
          <w:p w14:paraId="47F95E32"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7A.1a</w:t>
            </w: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449F9010" w14:textId="77777777" w:rsidR="00D5538F" w:rsidRPr="00D74062" w:rsidRDefault="00D5538F" w:rsidP="00586DB5">
            <w:pPr>
              <w:spacing w:line="120" w:lineRule="exact"/>
              <w:jc w:val="both"/>
              <w:rPr>
                <w:color w:val="000000"/>
                <w:sz w:val="20"/>
                <w:szCs w:val="20"/>
              </w:rPr>
            </w:pPr>
          </w:p>
          <w:p w14:paraId="38667EDE" w14:textId="77777777" w:rsidR="00D5538F" w:rsidRPr="00D74062"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7A.1b</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4F1DE84F" w14:textId="77777777" w:rsidR="00D5538F" w:rsidRPr="00D74062" w:rsidRDefault="00D5538F" w:rsidP="00267619">
            <w:pPr>
              <w:spacing w:line="120" w:lineRule="exact"/>
              <w:jc w:val="both"/>
              <w:rPr>
                <w:color w:val="000000"/>
                <w:sz w:val="20"/>
                <w:szCs w:val="20"/>
              </w:rPr>
            </w:pPr>
          </w:p>
          <w:p w14:paraId="4965FA7C"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1. H124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68475471" w14:textId="77777777" w:rsidR="00D5538F" w:rsidRPr="00D74062" w:rsidRDefault="00D5538F" w:rsidP="00FA6F62">
            <w:pPr>
              <w:spacing w:line="120" w:lineRule="exact"/>
              <w:jc w:val="both"/>
              <w:rPr>
                <w:color w:val="000000"/>
                <w:sz w:val="20"/>
                <w:szCs w:val="20"/>
              </w:rPr>
            </w:pPr>
          </w:p>
          <w:p w14:paraId="137F5463" w14:textId="77777777" w:rsidR="00D5538F" w:rsidRPr="00D74062" w:rsidRDefault="00D5538F" w:rsidP="00796A70">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2. H121 </w:t>
            </w:r>
          </w:p>
        </w:tc>
        <w:tc>
          <w:tcPr>
            <w:tcW w:w="1302" w:type="dxa"/>
            <w:tcBorders>
              <w:top w:val="single" w:sz="8" w:space="0" w:color="000000"/>
              <w:left w:val="single" w:sz="8" w:space="0" w:color="000000"/>
              <w:bottom w:val="single" w:sz="8" w:space="0" w:color="000000"/>
              <w:right w:val="single" w:sz="8" w:space="0" w:color="000000"/>
            </w:tcBorders>
            <w:shd w:val="pct10" w:color="000000" w:fill="FFFFFF"/>
            <w:vAlign w:val="center"/>
          </w:tcPr>
          <w:p w14:paraId="16D50B92" w14:textId="77777777" w:rsidR="00D5538F" w:rsidRPr="00D74062" w:rsidRDefault="00D5538F" w:rsidP="00796A70">
            <w:pPr>
              <w:jc w:val="center"/>
              <w:rPr>
                <w:color w:val="000000"/>
                <w:sz w:val="20"/>
                <w:szCs w:val="20"/>
              </w:rPr>
            </w:pPr>
            <w:r w:rsidRPr="00D74062">
              <w:rPr>
                <w:color w:val="000000"/>
                <w:sz w:val="20"/>
                <w:szCs w:val="20"/>
              </w:rPr>
              <w:t>7A.1</w:t>
            </w:r>
            <w:r>
              <w:rPr>
                <w:color w:val="000000"/>
                <w:sz w:val="20"/>
                <w:szCs w:val="20"/>
              </w:rPr>
              <w:t>c</w:t>
            </w:r>
          </w:p>
        </w:tc>
        <w:tc>
          <w:tcPr>
            <w:tcW w:w="3314" w:type="dxa"/>
            <w:vMerge w:val="restart"/>
            <w:tcBorders>
              <w:top w:val="single" w:sz="8" w:space="0" w:color="000000"/>
              <w:left w:val="single" w:sz="8" w:space="0" w:color="000000"/>
              <w:right w:val="single" w:sz="8" w:space="0" w:color="000000"/>
            </w:tcBorders>
            <w:shd w:val="pct10" w:color="000000" w:fill="FFFFFF"/>
          </w:tcPr>
          <w:p w14:paraId="06299CF6" w14:textId="77777777" w:rsidR="00D5538F" w:rsidRPr="00D74062" w:rsidRDefault="00D5538F" w:rsidP="008B410E">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45A5D7CF" w14:textId="77777777" w:rsidTr="006064B2">
        <w:tc>
          <w:tcPr>
            <w:tcW w:w="1125" w:type="dxa"/>
            <w:vMerge w:val="restart"/>
            <w:tcBorders>
              <w:top w:val="single" w:sz="8" w:space="0" w:color="000000"/>
              <w:left w:val="single" w:sz="8" w:space="0" w:color="000000"/>
              <w:right w:val="single" w:sz="8" w:space="0" w:color="000000"/>
            </w:tcBorders>
            <w:shd w:val="pct10" w:color="000000" w:fill="FFFFFF"/>
            <w:vAlign w:val="center"/>
          </w:tcPr>
          <w:p w14:paraId="4885F1BD" w14:textId="77777777" w:rsidR="00D5538F" w:rsidRPr="00D74062" w:rsidRDefault="00D5538F" w:rsidP="005B422A">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center"/>
              <w:rPr>
                <w:color w:val="000000"/>
                <w:sz w:val="20"/>
                <w:szCs w:val="20"/>
              </w:rPr>
            </w:pPr>
            <w:r w:rsidRPr="00D74062">
              <w:rPr>
                <w:color w:val="000000"/>
                <w:sz w:val="20"/>
                <w:szCs w:val="20"/>
              </w:rPr>
              <w:t>W</w:t>
            </w: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5597B6BA" w14:textId="77777777" w:rsidR="00D5538F" w:rsidRPr="00D74062" w:rsidRDefault="00D5538F" w:rsidP="007520C2">
            <w:pPr>
              <w:spacing w:line="120" w:lineRule="exact"/>
              <w:jc w:val="both"/>
              <w:rPr>
                <w:color w:val="000000"/>
                <w:sz w:val="20"/>
                <w:szCs w:val="20"/>
              </w:rPr>
            </w:pPr>
          </w:p>
          <w:p w14:paraId="3849D9F5" w14:textId="77777777" w:rsidR="00D5538F" w:rsidRPr="00D74062" w:rsidRDefault="00D5538F" w:rsidP="00586DB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3. H123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043B646C" w14:textId="77777777" w:rsidR="00D5538F" w:rsidRPr="00D74062" w:rsidRDefault="00D5538F" w:rsidP="00267619">
            <w:pPr>
              <w:spacing w:line="120" w:lineRule="exact"/>
              <w:jc w:val="both"/>
              <w:rPr>
                <w:color w:val="000000"/>
                <w:sz w:val="20"/>
                <w:szCs w:val="20"/>
              </w:rPr>
            </w:pPr>
          </w:p>
          <w:p w14:paraId="75884398" w14:textId="77777777" w:rsidR="00D5538F" w:rsidRPr="00D74062" w:rsidRDefault="00D5538F" w:rsidP="00267619">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4. N/A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07961F8C" w14:textId="77777777" w:rsidR="00D5538F" w:rsidRPr="00D74062" w:rsidRDefault="00D5538F" w:rsidP="00FA6F62">
            <w:pPr>
              <w:spacing w:line="120" w:lineRule="exact"/>
              <w:jc w:val="both"/>
              <w:rPr>
                <w:color w:val="000000"/>
                <w:sz w:val="20"/>
                <w:szCs w:val="20"/>
              </w:rPr>
            </w:pPr>
          </w:p>
          <w:p w14:paraId="2545051E" w14:textId="77777777" w:rsidR="00D5538F" w:rsidRPr="00D74062" w:rsidRDefault="00D5538F" w:rsidP="00FA6F6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5. </w:t>
            </w:r>
          </w:p>
        </w:tc>
        <w:tc>
          <w:tcPr>
            <w:tcW w:w="1302" w:type="dxa"/>
            <w:vMerge w:val="restart"/>
            <w:tcBorders>
              <w:top w:val="single" w:sz="8" w:space="0" w:color="000000"/>
              <w:left w:val="single" w:sz="8" w:space="0" w:color="000000"/>
              <w:right w:val="single" w:sz="8" w:space="0" w:color="000000"/>
            </w:tcBorders>
            <w:shd w:val="pct10" w:color="000000" w:fill="FFFFFF"/>
            <w:vAlign w:val="center"/>
          </w:tcPr>
          <w:p w14:paraId="63E21FC5" w14:textId="77777777" w:rsidR="00D5538F" w:rsidRPr="00D74062" w:rsidRDefault="00D5538F" w:rsidP="00796A70">
            <w:pPr>
              <w:jc w:val="center"/>
              <w:rPr>
                <w:color w:val="000000"/>
                <w:sz w:val="20"/>
                <w:szCs w:val="20"/>
              </w:rPr>
            </w:pPr>
            <w:r w:rsidRPr="00D74062">
              <w:rPr>
                <w:color w:val="000000"/>
                <w:sz w:val="20"/>
                <w:szCs w:val="20"/>
              </w:rPr>
              <w:t>E1</w:t>
            </w:r>
          </w:p>
        </w:tc>
        <w:tc>
          <w:tcPr>
            <w:tcW w:w="3314" w:type="dxa"/>
            <w:vMerge/>
            <w:tcBorders>
              <w:left w:val="single" w:sz="8" w:space="0" w:color="000000"/>
              <w:right w:val="single" w:sz="8" w:space="0" w:color="000000"/>
            </w:tcBorders>
            <w:shd w:val="pct10" w:color="000000" w:fill="FFFFFF"/>
          </w:tcPr>
          <w:p w14:paraId="74E9BA88" w14:textId="77777777" w:rsidR="00D5538F" w:rsidRPr="00D74062" w:rsidRDefault="00D5538F" w:rsidP="00D23335">
            <w:pPr>
              <w:tabs>
                <w:tab w:val="left" w:pos="0"/>
                <w:tab w:val="left" w:pos="750"/>
              </w:tabs>
              <w:spacing w:after="58"/>
              <w:jc w:val="both"/>
              <w:rPr>
                <w:color w:val="000000"/>
                <w:sz w:val="20"/>
                <w:szCs w:val="20"/>
              </w:rPr>
            </w:pPr>
          </w:p>
        </w:tc>
      </w:tr>
      <w:tr w:rsidR="00D5538F" w14:paraId="53BFECF2" w14:textId="77777777" w:rsidTr="006064B2">
        <w:tc>
          <w:tcPr>
            <w:tcW w:w="1125" w:type="dxa"/>
            <w:vMerge/>
            <w:tcBorders>
              <w:left w:val="single" w:sz="8" w:space="0" w:color="000000"/>
              <w:bottom w:val="single" w:sz="8" w:space="0" w:color="000000"/>
              <w:right w:val="single" w:sz="8" w:space="0" w:color="000000"/>
            </w:tcBorders>
            <w:shd w:val="pct10" w:color="000000" w:fill="FFFFFF"/>
          </w:tcPr>
          <w:p w14:paraId="06550954"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c>
          <w:tcPr>
            <w:tcW w:w="1307" w:type="dxa"/>
            <w:tcBorders>
              <w:top w:val="single" w:sz="8" w:space="0" w:color="000000"/>
              <w:left w:val="single" w:sz="8" w:space="0" w:color="000000"/>
              <w:bottom w:val="single" w:sz="8" w:space="0" w:color="000000"/>
              <w:right w:val="single" w:sz="8" w:space="0" w:color="000000"/>
            </w:tcBorders>
            <w:shd w:val="pct10" w:color="000000" w:fill="FFFFFF"/>
          </w:tcPr>
          <w:p w14:paraId="075388ED" w14:textId="77777777" w:rsidR="00D5538F" w:rsidRPr="00D74062" w:rsidRDefault="00D5538F" w:rsidP="00D23335">
            <w:pPr>
              <w:spacing w:line="120" w:lineRule="exact"/>
              <w:jc w:val="both"/>
              <w:rPr>
                <w:color w:val="000000"/>
                <w:sz w:val="20"/>
                <w:szCs w:val="20"/>
              </w:rPr>
            </w:pPr>
          </w:p>
          <w:p w14:paraId="2AB8A26C"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6.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083BD72A" w14:textId="77777777" w:rsidR="00D5538F" w:rsidRPr="00D74062" w:rsidRDefault="00D5538F" w:rsidP="00D23335">
            <w:pPr>
              <w:spacing w:line="120" w:lineRule="exact"/>
              <w:jc w:val="both"/>
              <w:rPr>
                <w:color w:val="000000"/>
                <w:sz w:val="20"/>
                <w:szCs w:val="20"/>
              </w:rPr>
            </w:pPr>
          </w:p>
          <w:p w14:paraId="7ABA1622"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7. </w:t>
            </w:r>
          </w:p>
        </w:tc>
        <w:tc>
          <w:tcPr>
            <w:tcW w:w="1306" w:type="dxa"/>
            <w:tcBorders>
              <w:top w:val="single" w:sz="8" w:space="0" w:color="000000"/>
              <w:left w:val="single" w:sz="8" w:space="0" w:color="000000"/>
              <w:bottom w:val="single" w:sz="8" w:space="0" w:color="000000"/>
              <w:right w:val="single" w:sz="8" w:space="0" w:color="000000"/>
            </w:tcBorders>
            <w:shd w:val="pct10" w:color="000000" w:fill="FFFFFF"/>
          </w:tcPr>
          <w:p w14:paraId="4FF0192D" w14:textId="77777777" w:rsidR="00D5538F" w:rsidRPr="00D74062" w:rsidRDefault="00D5538F" w:rsidP="00D23335">
            <w:pPr>
              <w:spacing w:line="120" w:lineRule="exact"/>
              <w:jc w:val="both"/>
              <w:rPr>
                <w:color w:val="000000"/>
                <w:sz w:val="20"/>
                <w:szCs w:val="20"/>
              </w:rPr>
            </w:pPr>
          </w:p>
          <w:p w14:paraId="4902B2E2"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8. </w:t>
            </w:r>
          </w:p>
        </w:tc>
        <w:tc>
          <w:tcPr>
            <w:tcW w:w="1302" w:type="dxa"/>
            <w:vMerge/>
            <w:tcBorders>
              <w:left w:val="single" w:sz="8" w:space="0" w:color="000000"/>
              <w:bottom w:val="single" w:sz="8" w:space="0" w:color="000000"/>
              <w:right w:val="single" w:sz="8" w:space="0" w:color="000000"/>
            </w:tcBorders>
            <w:shd w:val="pct10" w:color="000000" w:fill="FFFFFF"/>
          </w:tcPr>
          <w:p w14:paraId="07955249"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c>
          <w:tcPr>
            <w:tcW w:w="3314" w:type="dxa"/>
            <w:vMerge/>
            <w:tcBorders>
              <w:left w:val="single" w:sz="8" w:space="0" w:color="000000"/>
              <w:bottom w:val="single" w:sz="8" w:space="0" w:color="000000"/>
              <w:right w:val="single" w:sz="8" w:space="0" w:color="000000"/>
            </w:tcBorders>
            <w:shd w:val="pct10" w:color="000000" w:fill="FFFFFF"/>
          </w:tcPr>
          <w:p w14:paraId="06826741" w14:textId="77777777" w:rsidR="00D5538F" w:rsidRPr="00D74062" w:rsidRDefault="00D5538F" w:rsidP="00D23335">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p>
        </w:tc>
      </w:tr>
      <w:tr w:rsidR="00D5538F" w14:paraId="3DE5FDAC" w14:textId="77777777" w:rsidTr="006064B2">
        <w:tc>
          <w:tcPr>
            <w:tcW w:w="9660" w:type="dxa"/>
            <w:gridSpan w:val="6"/>
            <w:tcBorders>
              <w:top w:val="single" w:sz="8" w:space="0" w:color="000000"/>
              <w:left w:val="single" w:sz="6" w:space="0" w:color="000000"/>
              <w:bottom w:val="single" w:sz="6" w:space="0" w:color="000000"/>
              <w:right w:val="single" w:sz="6" w:space="0" w:color="000000"/>
            </w:tcBorders>
            <w:shd w:val="pct10" w:color="000000" w:fill="FFFFFF"/>
          </w:tcPr>
          <w:p w14:paraId="04F1F2EF" w14:textId="77777777" w:rsidR="00D5538F" w:rsidRPr="00D74062" w:rsidRDefault="00D5538F" w:rsidP="005B422A">
            <w:pPr>
              <w:spacing w:line="120" w:lineRule="exact"/>
              <w:jc w:val="both"/>
              <w:rPr>
                <w:color w:val="000000"/>
                <w:sz w:val="20"/>
                <w:szCs w:val="20"/>
              </w:rPr>
            </w:pPr>
          </w:p>
          <w:p w14:paraId="51016755" w14:textId="77777777" w:rsidR="00D5538F" w:rsidRPr="00D74062" w:rsidRDefault="00D5538F" w:rsidP="007520C2">
            <w:pPr>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sz w:val="20"/>
                <w:szCs w:val="20"/>
              </w:rPr>
            </w:pPr>
            <w:r w:rsidRPr="00D74062">
              <w:rPr>
                <w:color w:val="000000"/>
                <w:sz w:val="20"/>
                <w:szCs w:val="20"/>
              </w:rPr>
              <w:t xml:space="preserve">Note that the </w:t>
            </w:r>
            <w:r w:rsidRPr="00D74062">
              <w:rPr>
                <w:i/>
                <w:iCs/>
                <w:color w:val="000000"/>
                <w:sz w:val="20"/>
                <w:szCs w:val="20"/>
              </w:rPr>
              <w:t>quantity</w:t>
            </w:r>
            <w:r w:rsidRPr="00D74062">
              <w:rPr>
                <w:color w:val="000000"/>
                <w:sz w:val="20"/>
                <w:szCs w:val="20"/>
              </w:rPr>
              <w:t xml:space="preserve"> removed and/or destroyed is not reported in Section 7 and that the effi</w:t>
            </w:r>
            <w:r>
              <w:rPr>
                <w:color w:val="000000"/>
                <w:sz w:val="20"/>
                <w:szCs w:val="20"/>
              </w:rPr>
              <w:t>ciency reported in Section 7A.1c</w:t>
            </w:r>
            <w:r w:rsidRPr="00D74062">
              <w:rPr>
                <w:color w:val="000000"/>
                <w:sz w:val="20"/>
                <w:szCs w:val="20"/>
              </w:rPr>
              <w:t xml:space="preserve"> refers to the amount of EPCRA</w:t>
            </w:r>
            <w:r>
              <w:rPr>
                <w:color w:val="000000"/>
                <w:sz w:val="20"/>
                <w:szCs w:val="20"/>
              </w:rPr>
              <w:fldChar w:fldCharType="begin"/>
            </w:r>
            <w:r w:rsidRPr="00D74062">
              <w:rPr>
                <w:sz w:val="20"/>
                <w:szCs w:val="20"/>
              </w:rPr>
              <w:instrText>xe "EPCRA"</w:instrText>
            </w:r>
            <w:r>
              <w:rPr>
                <w:color w:val="000000"/>
                <w:sz w:val="20"/>
                <w:szCs w:val="20"/>
              </w:rPr>
              <w:fldChar w:fldCharType="end"/>
            </w:r>
            <w:r w:rsidRPr="00D74062">
              <w:rPr>
                <w:color w:val="000000"/>
                <w:sz w:val="20"/>
                <w:szCs w:val="20"/>
              </w:rPr>
              <w:t xml:space="preserve"> Section 313 chemical destroyed </w:t>
            </w:r>
            <w:r w:rsidRPr="00D74062">
              <w:rPr>
                <w:i/>
                <w:iCs/>
                <w:color w:val="000000"/>
                <w:sz w:val="20"/>
                <w:szCs w:val="20"/>
              </w:rPr>
              <w:t>and/or removed</w:t>
            </w:r>
            <w:r w:rsidRPr="00D74062">
              <w:rPr>
                <w:color w:val="000000"/>
                <w:sz w:val="20"/>
                <w:szCs w:val="20"/>
              </w:rPr>
              <w:t xml:space="preserve"> from the applicable waste stream. The amount actually destroyed should be reported in Section</w:t>
            </w:r>
            <w:r>
              <w:rPr>
                <w:color w:val="000000"/>
                <w:sz w:val="20"/>
                <w:szCs w:val="20"/>
              </w:rPr>
              <w:t xml:space="preserve"> </w:t>
            </w:r>
            <w:r w:rsidRPr="00D74062">
              <w:rPr>
                <w:color w:val="000000"/>
                <w:sz w:val="20"/>
                <w:szCs w:val="20"/>
              </w:rPr>
              <w:t xml:space="preserve">8.6 (quantity treated on-site). For example, when completing the Form R for </w:t>
            </w:r>
            <w:r>
              <w:rPr>
                <w:color w:val="000000"/>
                <w:sz w:val="20"/>
                <w:szCs w:val="20"/>
              </w:rPr>
              <w:t>c</w:t>
            </w:r>
            <w:r w:rsidRPr="00D74062">
              <w:rPr>
                <w:color w:val="000000"/>
                <w:sz w:val="20"/>
                <w:szCs w:val="20"/>
              </w:rPr>
              <w:t xml:space="preserve">hemical B you should report “N/A” pounds in Section 8.6 because the metal has been removed from the wastewater stream, but not actually destroyed. The quantity of </w:t>
            </w:r>
            <w:r>
              <w:rPr>
                <w:color w:val="000000"/>
                <w:sz w:val="20"/>
                <w:szCs w:val="20"/>
              </w:rPr>
              <w:t>c</w:t>
            </w:r>
            <w:r w:rsidRPr="00D74062">
              <w:rPr>
                <w:color w:val="000000"/>
                <w:sz w:val="20"/>
                <w:szCs w:val="20"/>
              </w:rPr>
              <w:t xml:space="preserve">hemical B that is ultimately landfilled off-site should be reported in Sections 6.2 and 8.1c. However, when completing the Form R for </w:t>
            </w:r>
            <w:r>
              <w:rPr>
                <w:color w:val="000000"/>
                <w:sz w:val="20"/>
                <w:szCs w:val="20"/>
              </w:rPr>
              <w:t>c</w:t>
            </w:r>
            <w:r w:rsidRPr="00D74062">
              <w:rPr>
                <w:color w:val="000000"/>
                <w:sz w:val="20"/>
                <w:szCs w:val="20"/>
              </w:rPr>
              <w:t>hemical C</w:t>
            </w:r>
            <w:r>
              <w:rPr>
                <w:color w:val="000000"/>
                <w:sz w:val="20"/>
                <w:szCs w:val="20"/>
              </w:rPr>
              <w:t>,</w:t>
            </w:r>
            <w:r w:rsidRPr="00D74062">
              <w:rPr>
                <w:color w:val="000000"/>
                <w:sz w:val="20"/>
                <w:szCs w:val="20"/>
              </w:rPr>
              <w:t xml:space="preserve"> you should report the entire quantity in Section 8.6 because raising the pH to 7.5 will completely destroy the mineral acid.</w:t>
            </w:r>
          </w:p>
        </w:tc>
      </w:tr>
    </w:tbl>
    <w:p w14:paraId="3B418880" w14:textId="77777777" w:rsidR="00D5538F" w:rsidRPr="008143BE" w:rsidRDefault="00D5538F" w:rsidP="005B422A">
      <w:pPr>
        <w:rPr>
          <w:vanish/>
        </w:rPr>
      </w:pPr>
      <w:bookmarkStart w:id="180" w:name="_Toc339367686"/>
    </w:p>
    <w:tbl>
      <w:tblPr>
        <w:tblW w:w="964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48"/>
      </w:tblGrid>
      <w:tr w:rsidR="00D5538F" w14:paraId="67079FA6" w14:textId="77777777" w:rsidTr="005C3104">
        <w:trPr>
          <w:cantSplit/>
        </w:trPr>
        <w:tc>
          <w:tcPr>
            <w:tcW w:w="9648" w:type="dxa"/>
            <w:tcBorders>
              <w:top w:val="single" w:sz="4" w:space="0" w:color="auto"/>
              <w:bottom w:val="single" w:sz="4" w:space="0" w:color="auto"/>
            </w:tcBorders>
            <w:shd w:val="clear" w:color="auto" w:fill="E0E0E0"/>
          </w:tcPr>
          <w:p w14:paraId="5C1E683F" w14:textId="77777777" w:rsidR="00D5538F" w:rsidRPr="00805D00" w:rsidRDefault="00D5538F">
            <w:pPr>
              <w:pStyle w:val="ExampleHeading"/>
              <w:rPr>
                <w:bCs/>
                <w:szCs w:val="22"/>
              </w:rPr>
            </w:pPr>
            <w:bookmarkStart w:id="181" w:name="_Toc467667794"/>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18</w:t>
            </w:r>
            <w:r w:rsidRPr="00805D00">
              <w:rPr>
                <w:bCs/>
                <w:szCs w:val="22"/>
              </w:rPr>
              <w:fldChar w:fldCharType="end"/>
            </w:r>
            <w:r w:rsidRPr="00805D00">
              <w:rPr>
                <w:bCs/>
                <w:szCs w:val="22"/>
              </w:rPr>
              <w:t xml:space="preserve">: </w:t>
            </w:r>
            <w:r w:rsidRPr="00805D00">
              <w:rPr>
                <w:bCs/>
                <w:szCs w:val="22"/>
              </w:rPr>
              <w:tab/>
              <w:t>Reporting On-Site Energy Recovery</w:t>
            </w:r>
            <w:bookmarkEnd w:id="180"/>
            <w:bookmarkEnd w:id="181"/>
            <w:r>
              <w:rPr>
                <w:bCs/>
                <w:szCs w:val="22"/>
              </w:rPr>
              <w:fldChar w:fldCharType="begin"/>
            </w:r>
            <w:r w:rsidRPr="00805D00">
              <w:rPr>
                <w:bCs/>
                <w:szCs w:val="22"/>
              </w:rPr>
              <w:instrText>xe "Energy Recovery"</w:instrText>
            </w:r>
            <w:r>
              <w:rPr>
                <w:bCs/>
                <w:szCs w:val="22"/>
              </w:rPr>
              <w:fldChar w:fldCharType="end"/>
            </w:r>
          </w:p>
          <w:p w14:paraId="1592193F" w14:textId="77777777" w:rsidR="00D5538F" w:rsidRDefault="00D5538F">
            <w:pPr>
              <w:keepLines/>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0DF4FFE" w14:textId="2FC2141F" w:rsidR="00D5538F" w:rsidRDefault="00D5538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One waste stream generated by your facility contains, among other chemicals, toluene and Freon 113. Threshold quantities are exceeded for both of these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chemicals, and you would, therefore, submit two separate Form R reports. This waste stream is sent to an on-site industrial furnace that uses the heat generated in a thermal hydrocarbon cracking process at your facility. Because toluene has a significant heat value (17,440 BTU/pound) and the energy is recovered in an industrial furnace, the code “</w:t>
            </w:r>
            <w:r>
              <w:t>U02-Industrial Furnace</w:t>
            </w:r>
            <w:r>
              <w:rPr>
                <w:color w:val="000000"/>
                <w:szCs w:val="22"/>
              </w:rPr>
              <w:t>” would be selected for the energy recovery method in Section 7B for the Form R submitted for toluene.</w:t>
            </w:r>
          </w:p>
          <w:p w14:paraId="320C8F67" w14:textId="77777777" w:rsidR="00D5538F" w:rsidRDefault="00D5538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6E62AE0" w14:textId="77777777" w:rsidR="00D5538F" w:rsidRDefault="00D5538F">
            <w:pPr>
              <w:keepLines/>
              <w:tabs>
                <w:tab w:val="left" w:pos="0"/>
                <w:tab w:val="left" w:pos="432"/>
                <w:tab w:val="left" w:pos="1206"/>
                <w:tab w:val="left" w:pos="2160"/>
                <w:tab w:val="left" w:pos="2880"/>
                <w:tab w:val="left" w:pos="3600"/>
                <w:tab w:val="left" w:pos="4320"/>
                <w:tab w:val="left" w:pos="5040"/>
                <w:tab w:val="left" w:pos="5760"/>
                <w:tab w:val="left" w:pos="6480"/>
                <w:tab w:val="left" w:pos="7200"/>
                <w:tab w:val="left" w:pos="7920"/>
                <w:tab w:val="left" w:pos="8640"/>
              </w:tabs>
              <w:spacing w:after="60"/>
              <w:jc w:val="both"/>
              <w:rPr>
                <w:color w:val="000000"/>
              </w:rPr>
            </w:pPr>
            <w:r>
              <w:rPr>
                <w:color w:val="000000"/>
                <w:szCs w:val="22"/>
              </w:rPr>
              <w:t>However, as Freon 113 does not contribute any value for energy recovery purposes, the combustion of Freon 113 in the industrial furnace is considered waste treatment, not energy recovery. You would report Freon 113 as entering a waste treatment step (i.e., incineration), in Section 7A, column b. In Section 7B the facility should report zero.</w:t>
            </w:r>
          </w:p>
        </w:tc>
      </w:tr>
    </w:tbl>
    <w:p w14:paraId="2A84A010" w14:textId="77777777" w:rsidR="00D5538F" w:rsidRDefault="00D5538F" w:rsidP="005B422A">
      <w:pPr>
        <w:jc w:val="both"/>
        <w:rPr>
          <w:szCs w:val="22"/>
        </w:rPr>
      </w:pPr>
    </w:p>
    <w:p w14:paraId="3CFD49D9" w14:textId="77777777" w:rsidR="00D5538F" w:rsidRDefault="00D5538F">
      <w:pPr>
        <w:jc w:val="both"/>
        <w:rPr>
          <w:szCs w:val="22"/>
        </w:rPr>
      </w:pPr>
    </w:p>
    <w:p w14:paraId="5C06E0F9" w14:textId="77777777" w:rsidR="00D5538F" w:rsidRDefault="00D5538F">
      <w:pPr>
        <w:jc w:val="both"/>
        <w:rPr>
          <w:szCs w:val="22"/>
        </w:rPr>
        <w:sectPr w:rsidR="00D5538F" w:rsidSect="0027392C">
          <w:type w:val="continuous"/>
          <w:pgSz w:w="12240" w:h="15840"/>
          <w:pgMar w:top="720" w:right="1296" w:bottom="576" w:left="1296" w:header="720" w:footer="576" w:gutter="0"/>
          <w:cols w:space="360"/>
          <w:docGrid w:linePitch="360"/>
        </w:sectPr>
      </w:pPr>
    </w:p>
    <w:p w14:paraId="01FF8BA2" w14:textId="77777777" w:rsidR="00617A96" w:rsidRDefault="00617A96">
      <w:pPr>
        <w:rPr>
          <w:b/>
        </w:rPr>
      </w:pPr>
    </w:p>
    <w:p w14:paraId="06069AF4" w14:textId="77777777" w:rsidR="00CF13C4" w:rsidRDefault="00CF13C4">
      <w:pPr>
        <w:rPr>
          <w:b/>
          <w:vanish/>
        </w:rPr>
        <w:sectPr w:rsidR="00CF13C4" w:rsidSect="0027392C">
          <w:type w:val="continuous"/>
          <w:pgSz w:w="12240" w:h="15840"/>
          <w:pgMar w:top="720" w:right="1296" w:bottom="576" w:left="1296" w:header="720" w:footer="576" w:gutter="0"/>
          <w:cols w:num="2" w:space="346"/>
          <w:docGrid w:linePitch="360"/>
        </w:sectPr>
      </w:pPr>
    </w:p>
    <w:p w14:paraId="64C066DB" w14:textId="0822C99F" w:rsidR="00D5538F" w:rsidRDefault="00D5538F" w:rsidP="00B24168">
      <w:pPr>
        <w:pStyle w:val="Heading2"/>
        <w:rPr>
          <w:rFonts w:ascii="Times New Roman" w:hAnsi="Times New Roman"/>
        </w:rPr>
      </w:pPr>
      <w:bookmarkStart w:id="182" w:name="_Toc312751703"/>
      <w:bookmarkStart w:id="183" w:name="_Toc466365220"/>
      <w:r>
        <w:rPr>
          <w:rFonts w:ascii="Times New Roman" w:hAnsi="Times New Roman"/>
        </w:rPr>
        <w:lastRenderedPageBreak/>
        <w:t>Section 8.</w:t>
      </w:r>
      <w:r>
        <w:rPr>
          <w:rFonts w:ascii="Times New Roman" w:hAnsi="Times New Roman"/>
        </w:rPr>
        <w:tab/>
      </w:r>
      <w:bookmarkEnd w:id="182"/>
      <w:r>
        <w:rPr>
          <w:rFonts w:ascii="Times New Roman" w:hAnsi="Times New Roman"/>
        </w:rPr>
        <w:t>Source Reduction and Waste Management</w:t>
      </w:r>
      <w:r w:rsidR="004E65CE">
        <w:rPr>
          <w:rFonts w:ascii="Times New Roman" w:hAnsi="Times New Roman"/>
        </w:rPr>
        <w:t xml:space="preserve"> (Form R)</w:t>
      </w:r>
      <w:bookmarkEnd w:id="183"/>
    </w:p>
    <w:p w14:paraId="4436C6A9" w14:textId="77777777" w:rsidR="00D5538F" w:rsidRDefault="00D5538F" w:rsidP="000205B3">
      <w:pPr>
        <w:jc w:val="both"/>
        <w:rPr>
          <w:szCs w:val="22"/>
        </w:rPr>
      </w:pPr>
      <w:r>
        <w:rPr>
          <w:szCs w:val="22"/>
        </w:rPr>
        <w:t>This section includes the data elements mandated by Section 6607 of the Pollution Prevention Act of 1990 (PPA).</w:t>
      </w:r>
    </w:p>
    <w:p w14:paraId="047018D7" w14:textId="77777777" w:rsidR="00D5538F" w:rsidRDefault="00D5538F" w:rsidP="000205B3">
      <w:pPr>
        <w:jc w:val="both"/>
        <w:rPr>
          <w:szCs w:val="22"/>
        </w:rPr>
      </w:pPr>
    </w:p>
    <w:p w14:paraId="5B75A29B" w14:textId="4277D5B1" w:rsidR="00D5538F" w:rsidRDefault="00D5538F" w:rsidP="000205B3">
      <w:pPr>
        <w:jc w:val="both"/>
        <w:rPr>
          <w:szCs w:val="22"/>
        </w:rPr>
      </w:pPr>
      <w:r>
        <w:rPr>
          <w:szCs w:val="22"/>
        </w:rPr>
        <w:t>In Section 8, you must provide information about source reduction activities and quantities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chemicals managed as waste. For all appropriate questions, report only the quantity, in pounds, (or, for the dioxin and dioxin-like compounds category, grams) of the reported EPCRA </w:t>
      </w:r>
      <w:r w:rsidRPr="0093305E">
        <w:rPr>
          <w:szCs w:val="22"/>
        </w:rPr>
        <w:t>Section 313</w:t>
      </w:r>
      <w:r>
        <w:rPr>
          <w:szCs w:val="22"/>
        </w:rPr>
        <w:t xml:space="preserve"> chemical itself. Do not include the weight of water, soil, or other waste constituents. When reporting on the metal category compounds, you should report only the amount of the metal portion of the compound as you do when estimating release amounts.</w:t>
      </w:r>
    </w:p>
    <w:p w14:paraId="4AEBFE7B" w14:textId="77777777" w:rsidR="00D5538F" w:rsidRDefault="00D5538F" w:rsidP="000205B3">
      <w:pPr>
        <w:jc w:val="both"/>
        <w:rPr>
          <w:szCs w:val="22"/>
        </w:rPr>
      </w:pPr>
    </w:p>
    <w:p w14:paraId="5A8E9D48" w14:textId="37E5B39A" w:rsidR="00D5538F" w:rsidRDefault="00D5538F" w:rsidP="000205B3">
      <w:pPr>
        <w:jc w:val="both"/>
        <w:rPr>
          <w:szCs w:val="22"/>
        </w:rPr>
      </w:pPr>
      <w:r>
        <w:rPr>
          <w:szCs w:val="22"/>
        </w:rPr>
        <w:t>Sections 8.1 through 8.9 must be completed for each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Section 8.10 must be completed only if a source reduction activity was newly implemented specifically (in whole or in part) for the reported EPCRA </w:t>
      </w:r>
      <w:r w:rsidRPr="0093305E">
        <w:rPr>
          <w:szCs w:val="22"/>
        </w:rPr>
        <w:t>Section 313</w:t>
      </w:r>
      <w:r>
        <w:rPr>
          <w:szCs w:val="22"/>
        </w:rPr>
        <w:t xml:space="preserve"> chemical during the reporting year. Section 8.11 allows you to submit additional optional information on source reduction, recycling, or pollution control activities implemented for the reported EPCRA Section 313 chemical at any time at your facility.</w:t>
      </w:r>
      <w:r w:rsidR="00B6634E">
        <w:rPr>
          <w:szCs w:val="22"/>
        </w:rPr>
        <w:t xml:space="preserve"> </w:t>
      </w:r>
      <w:r w:rsidR="00B6634E" w:rsidRPr="00B6634E">
        <w:rPr>
          <w:szCs w:val="22"/>
        </w:rPr>
        <w:t>For example, you may provide additional information on new or on-going practices.</w:t>
      </w:r>
    </w:p>
    <w:p w14:paraId="2C34C2E0" w14:textId="77777777" w:rsidR="00D5538F" w:rsidRDefault="00D5538F" w:rsidP="000205B3">
      <w:pPr>
        <w:jc w:val="both"/>
        <w:rPr>
          <w:szCs w:val="22"/>
        </w:rPr>
      </w:pPr>
    </w:p>
    <w:p w14:paraId="7F24DE8B" w14:textId="77777777" w:rsidR="00D5538F" w:rsidRDefault="00D5538F" w:rsidP="000205B3">
      <w:pPr>
        <w:jc w:val="both"/>
        <w:rPr>
          <w:szCs w:val="22"/>
        </w:rPr>
      </w:pPr>
      <w:r w:rsidRPr="003F414C">
        <w:rPr>
          <w:szCs w:val="22"/>
        </w:rPr>
        <w:t>Sections 8.1 through 8.7 require reporting of p</w:t>
      </w:r>
      <w:r w:rsidRPr="003F414C">
        <w:rPr>
          <w:iCs/>
        </w:rPr>
        <w:t>roduction-related waste management</w:t>
      </w:r>
      <w:r w:rsidRPr="003F414C">
        <w:rPr>
          <w:szCs w:val="22"/>
        </w:rPr>
        <w:t xml:space="preserve"> quantities for the current reporting year, the prior </w:t>
      </w:r>
      <w:r>
        <w:rPr>
          <w:szCs w:val="22"/>
        </w:rPr>
        <w:t>year, and quantities anticipated in both the first year immediately following the reporting year and the second year following the reporting year (future estimates).</w:t>
      </w:r>
    </w:p>
    <w:p w14:paraId="447A6C2A" w14:textId="77777777" w:rsidR="00D5538F" w:rsidRDefault="00D5538F" w:rsidP="000205B3">
      <w:pPr>
        <w:jc w:val="both"/>
        <w:rPr>
          <w:szCs w:val="22"/>
        </w:rPr>
      </w:pPr>
    </w:p>
    <w:p w14:paraId="27944FDD" w14:textId="42FA649F" w:rsidR="00D5538F" w:rsidRDefault="00D5538F" w:rsidP="000205B3">
      <w:pPr>
        <w:jc w:val="both"/>
        <w:rPr>
          <w:szCs w:val="22"/>
        </w:rPr>
      </w:pPr>
      <w:r>
        <w:rPr>
          <w:szCs w:val="22"/>
        </w:rPr>
        <w:t xml:space="preserve">Do not enter the values in Section 8 in gallons, tons, liters, or any measure other than pounds (or, for the dioxin and dioxin-like compounds category, grams). For non-PBT chemicals, you must </w:t>
      </w:r>
      <w:r w:rsidR="004A1776">
        <w:rPr>
          <w:szCs w:val="22"/>
        </w:rPr>
        <w:t>generally</w:t>
      </w:r>
      <w:r>
        <w:rPr>
          <w:szCs w:val="22"/>
        </w:rPr>
        <w:t xml:space="preserve"> enter the values as whole numbers; numbers following a decimal point are not acceptable for </w:t>
      </w:r>
      <w:r w:rsidR="004A1776">
        <w:rPr>
          <w:szCs w:val="22"/>
        </w:rPr>
        <w:t xml:space="preserve">non-PBT </w:t>
      </w:r>
      <w:r>
        <w:rPr>
          <w:szCs w:val="22"/>
        </w:rPr>
        <w:t xml:space="preserve">chemicals </w:t>
      </w:r>
      <w:r w:rsidR="004A1776">
        <w:rPr>
          <w:szCs w:val="22"/>
        </w:rPr>
        <w:t>except as noted in the instructions for Sections 8.1c-d and 8.7</w:t>
      </w:r>
      <w:r>
        <w:rPr>
          <w:szCs w:val="22"/>
        </w:rPr>
        <w:t xml:space="preserve">. For PBT chemicals (except the dioxin and dioxin-like compounds category), facilities should report release and other waste management quantities greater than 0.1 pound provided the accuracy and the underlying data on </w:t>
      </w:r>
      <w:r>
        <w:rPr>
          <w:szCs w:val="22"/>
        </w:rPr>
        <w:t xml:space="preserve">which the estimate is based supports this level of precision. </w:t>
      </w:r>
    </w:p>
    <w:p w14:paraId="7FC8AB7F" w14:textId="77777777" w:rsidR="00D5538F" w:rsidRDefault="00D5538F" w:rsidP="000205B3">
      <w:pPr>
        <w:jc w:val="both"/>
        <w:rPr>
          <w:szCs w:val="22"/>
        </w:rPr>
      </w:pPr>
    </w:p>
    <w:p w14:paraId="50681BA6" w14:textId="77777777" w:rsidR="00D5538F" w:rsidRDefault="00D5538F" w:rsidP="000205B3">
      <w:pPr>
        <w:jc w:val="both"/>
        <w:rPr>
          <w:szCs w:val="22"/>
        </w:rPr>
      </w:pPr>
      <w:r>
        <w:rPr>
          <w:szCs w:val="22"/>
        </w:rPr>
        <w:t>For the dioxin and dioxin-like compounds category, facilities should report at a level of precision supported by the accuracy of the underlying data and the estimation techniques on which the estimate is based. However, the smallest quantity that need be reported on the Form R for the dioxin and dioxin-like compounds category is 0.0001 grams (see Example 12). Notwithstanding the numeric precision used when determining reporting eligibility thresholds, facilities should report on Form R to the level of accuracy that their data supports, up to seven digits to the right of the decimal. EPA’s reporting software and data management systems support data precision to seven digits to the right of the decimal.</w:t>
      </w:r>
    </w:p>
    <w:p w14:paraId="44F99A87" w14:textId="77777777" w:rsidR="00D5538F" w:rsidRDefault="00D5538F" w:rsidP="000205B3">
      <w:pPr>
        <w:jc w:val="both"/>
        <w:rPr>
          <w:szCs w:val="22"/>
        </w:rPr>
      </w:pPr>
    </w:p>
    <w:p w14:paraId="36AA041C" w14:textId="77777777" w:rsidR="00D5538F" w:rsidRDefault="00D5538F" w:rsidP="000205B3">
      <w:pPr>
        <w:autoSpaceDE w:val="0"/>
        <w:autoSpaceDN w:val="0"/>
        <w:adjustRightInd w:val="0"/>
        <w:jc w:val="both"/>
        <w:rPr>
          <w:rFonts w:ascii="Helv" w:hAnsi="Helv" w:cs="Helv"/>
          <w:color w:val="000000"/>
          <w:sz w:val="20"/>
          <w:szCs w:val="20"/>
        </w:rPr>
      </w:pPr>
      <w:r w:rsidRPr="00DE71B5">
        <w:rPr>
          <w:b/>
          <w:szCs w:val="22"/>
          <w:lang w:val="pt-BR"/>
        </w:rPr>
        <w:t xml:space="preserve">NA vs. a Numeric Value (e.g., Zero). </w:t>
      </w:r>
      <w:r>
        <w:rPr>
          <w:szCs w:val="22"/>
        </w:rPr>
        <w:t>You should enter a numeric value in the relevant sections of Section 8 if your facility has released, treated, combusted for energy recovery or recycled any quantity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during the reporting year. If the aggregate quantity of that toxic chemical was equal to or less than 0.5 pound for a particular waste management method, you should enter the value zero (unless the chemical is a PBT</w:t>
      </w:r>
      <w:r>
        <w:rPr>
          <w:szCs w:val="22"/>
        </w:rPr>
        <w:fldChar w:fldCharType="begin"/>
      </w:r>
      <w:r>
        <w:instrText>xe "PBT"</w:instrText>
      </w:r>
      <w:r>
        <w:rPr>
          <w:szCs w:val="22"/>
        </w:rPr>
        <w:fldChar w:fldCharType="end"/>
      </w:r>
      <w:r>
        <w:rPr>
          <w:szCs w:val="22"/>
        </w:rPr>
        <w:t xml:space="preserve"> chemical) in the relevant section</w:t>
      </w:r>
      <w:r w:rsidRPr="00A4559B">
        <w:rPr>
          <w:szCs w:val="22"/>
        </w:rPr>
        <w:t>.  In the case of PBTs (excluding dioxin) if the aggregate quantity of the toxic chemical is equal to or less than 0.1 pound for a particular waste management method, you should enter the value zero in the relevant section.  For dioxin, if the aggregate quantity is equal to or less than .0001 grams for a particular waste management method, you should enter the value zero in the relevant section.  For both PBTs and dioxin, the accuracy of the underlying data on which the estimate is based must support the specified level of precision in order to round to zero.</w:t>
      </w:r>
      <w:r w:rsidRPr="00FF6084">
        <w:rPr>
          <w:rFonts w:ascii="Helv" w:hAnsi="Helv" w:cs="Helv"/>
          <w:color w:val="0070C0"/>
          <w:sz w:val="20"/>
          <w:szCs w:val="20"/>
        </w:rPr>
        <w:t xml:space="preserve">  </w:t>
      </w:r>
    </w:p>
    <w:p w14:paraId="336C828F" w14:textId="77777777" w:rsidR="00D5538F" w:rsidRDefault="00D5538F" w:rsidP="000205B3">
      <w:pPr>
        <w:jc w:val="both"/>
        <w:rPr>
          <w:szCs w:val="22"/>
        </w:rPr>
      </w:pPr>
    </w:p>
    <w:p w14:paraId="64D9805D" w14:textId="77777777" w:rsidR="00D5538F" w:rsidRDefault="00D5538F" w:rsidP="000205B3">
      <w:pPr>
        <w:jc w:val="both"/>
        <w:rPr>
          <w:szCs w:val="22"/>
        </w:rPr>
      </w:pPr>
      <w:r>
        <w:rPr>
          <w:szCs w:val="22"/>
        </w:rPr>
        <w:t>However, if there has been no on-site or off-site treatment, combustion for energy recovery, or recycling of the waste stream containing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then you should enter NA in the relevant section. (Note: for metals and metal category compounds, you should enter NA in Sections 8.2, 8.3, 8.6 and 8.7, as treatment and combustion for energy recovery generally are not applicable waste management methods for metals and metal compounds). For Section 8.1b, NA generally is not applicable recognizing the potential for spills, leaks, or fugitive emissions of the EPCRA </w:t>
      </w:r>
      <w:r w:rsidRPr="0093305E">
        <w:rPr>
          <w:szCs w:val="22"/>
        </w:rPr>
        <w:t>Section 313</w:t>
      </w:r>
      <w:r>
        <w:rPr>
          <w:szCs w:val="22"/>
        </w:rPr>
        <w:t xml:space="preserve"> chemical. You should enter NA in </w:t>
      </w:r>
      <w:r>
        <w:rPr>
          <w:szCs w:val="22"/>
        </w:rPr>
        <w:lastRenderedPageBreak/>
        <w:t>Section 8.8 if there were no remedial actions, catastrophic events such as earthquakes, fires, or floods or one-time events not associated with normal or routine production processes for that toxic chemical. If there was a catastrophic event at your facility, but you were able to prevent any releases from occurring, then enter zero in Section 8.8.</w:t>
      </w:r>
    </w:p>
    <w:p w14:paraId="071E5684" w14:textId="77777777" w:rsidR="00D5538F" w:rsidRDefault="00D5538F" w:rsidP="000205B3">
      <w:pPr>
        <w:jc w:val="both"/>
        <w:rPr>
          <w:szCs w:val="22"/>
        </w:rPr>
      </w:pPr>
    </w:p>
    <w:p w14:paraId="31E9BA8E" w14:textId="77777777" w:rsidR="00D5538F" w:rsidRDefault="00D5538F" w:rsidP="000205B3">
      <w:pPr>
        <w:spacing w:after="120"/>
        <w:jc w:val="both"/>
        <w:rPr>
          <w:b/>
          <w:szCs w:val="22"/>
        </w:rPr>
      </w:pPr>
      <w:r>
        <w:rPr>
          <w:b/>
          <w:szCs w:val="22"/>
        </w:rPr>
        <w:t>Relationship to Other Laws</w:t>
      </w:r>
    </w:p>
    <w:p w14:paraId="6EA6A0B1" w14:textId="77777777" w:rsidR="00D5538F" w:rsidRDefault="00D5538F" w:rsidP="000205B3">
      <w:pPr>
        <w:jc w:val="both"/>
        <w:rPr>
          <w:szCs w:val="22"/>
        </w:rPr>
      </w:pPr>
      <w:r>
        <w:rPr>
          <w:szCs w:val="22"/>
        </w:rPr>
        <w:t>The reporting categories for quantities recycled, used for energy recovery, treated, and disposed of apply to completing Section 8 of Form R as well as to the rest of Form R. These categories are to be used only for TRI reporting. They are not intended for use in determining, under the Resource Conservation and Recovery Act (RCRA) Subtitle C regulations, whether a secondary material is a waste when recycled. These categories also do not apply to the information that may be submitted in the Biennial Report required under RCRA. In addition, these categories do not imply any future redefinition of RCRA terms and do not affect EPA’s RCRA authority or authority under any other statute administered by EPA.</w:t>
      </w:r>
    </w:p>
    <w:p w14:paraId="096F8E9B" w14:textId="77777777" w:rsidR="00D5538F" w:rsidRDefault="00D5538F" w:rsidP="000205B3">
      <w:pPr>
        <w:jc w:val="both"/>
        <w:rPr>
          <w:szCs w:val="22"/>
        </w:rPr>
      </w:pPr>
    </w:p>
    <w:p w14:paraId="17BE7DCB" w14:textId="77777777" w:rsidR="00D5538F" w:rsidRDefault="00D5538F" w:rsidP="000205B3">
      <w:pPr>
        <w:jc w:val="both"/>
        <w:rPr>
          <w:szCs w:val="22"/>
        </w:rPr>
      </w:pPr>
      <w:r>
        <w:rPr>
          <w:szCs w:val="22"/>
        </w:rPr>
        <w:t>Differences in terminology and reporting requirements for EPCRA</w:t>
      </w:r>
      <w:r>
        <w:rPr>
          <w:szCs w:val="22"/>
        </w:rPr>
        <w:fldChar w:fldCharType="begin"/>
      </w:r>
      <w:r>
        <w:rPr>
          <w:szCs w:val="22"/>
        </w:rPr>
        <w:instrText>xe "EPCRA"</w:instrText>
      </w:r>
      <w:r>
        <w:rPr>
          <w:szCs w:val="22"/>
        </w:rPr>
        <w:fldChar w:fldCharType="end"/>
      </w:r>
      <w:r>
        <w:rPr>
          <w:szCs w:val="22"/>
        </w:rPr>
        <w:t xml:space="preserve"> </w:t>
      </w:r>
      <w:r w:rsidRPr="0093305E">
        <w:rPr>
          <w:szCs w:val="22"/>
        </w:rPr>
        <w:t>Section 313</w:t>
      </w:r>
      <w:r>
        <w:rPr>
          <w:szCs w:val="22"/>
        </w:rPr>
        <w:t xml:space="preserve"> chemicals reported on Form R and for hazardous wastes regulated under RCRA occur because EPCRA and the PPA focus on specific chemicals, while the RCRA regulations and the Biennial Report focus on waste streams that may include more than one chemical. For example, assume that a RCRA hazardous waste containing an EPCRA </w:t>
      </w:r>
      <w:r w:rsidRPr="0093305E">
        <w:rPr>
          <w:szCs w:val="22"/>
        </w:rPr>
        <w:t>Section 313</w:t>
      </w:r>
      <w:r>
        <w:rPr>
          <w:szCs w:val="22"/>
        </w:rPr>
        <w:t xml:space="preserve"> chemical is recycled to recover certain constituents of that waste, but not the toxic chemical reported under EPCRA </w:t>
      </w:r>
      <w:r w:rsidRPr="0093305E">
        <w:rPr>
          <w:szCs w:val="22"/>
        </w:rPr>
        <w:t>Section 313</w:t>
      </w:r>
      <w:r>
        <w:rPr>
          <w:szCs w:val="22"/>
        </w:rPr>
        <w:t xml:space="preserve">. The EPCRA </w:t>
      </w:r>
      <w:r w:rsidRPr="0093305E">
        <w:rPr>
          <w:szCs w:val="22"/>
        </w:rPr>
        <w:t>Section 313</w:t>
      </w:r>
      <w:r>
        <w:rPr>
          <w:szCs w:val="22"/>
        </w:rPr>
        <w:t xml:space="preserve"> chemical simply passes through the recycling process and remains in the residual from the recycling process, which is disposed of. While the waste may be considered recycled under RCRA, for TRI purposes, the EPCRA </w:t>
      </w:r>
      <w:r w:rsidRPr="0093305E">
        <w:rPr>
          <w:szCs w:val="22"/>
        </w:rPr>
        <w:t>Section 313</w:t>
      </w:r>
      <w:r>
        <w:rPr>
          <w:szCs w:val="22"/>
        </w:rPr>
        <w:t xml:space="preserve"> chemical constituent would be considered to be disposed of (as part of the residual from the recycling process).</w:t>
      </w:r>
      <w:r w:rsidRPr="00471BD7">
        <w:rPr>
          <w:szCs w:val="22"/>
        </w:rPr>
        <w:t xml:space="preserve"> </w:t>
      </w:r>
    </w:p>
    <w:p w14:paraId="01EC920B" w14:textId="77777777" w:rsidR="00D5538F" w:rsidRDefault="00D5538F" w:rsidP="000205B3">
      <w:pPr>
        <w:jc w:val="both"/>
        <w:rPr>
          <w:szCs w:val="22"/>
        </w:rPr>
      </w:pPr>
    </w:p>
    <w:p w14:paraId="6BAB536F" w14:textId="77777777" w:rsidR="00D5538F" w:rsidRDefault="00D5538F" w:rsidP="003F414C">
      <w:pPr>
        <w:jc w:val="both"/>
        <w:rPr>
          <w:szCs w:val="22"/>
        </w:rPr>
      </w:pPr>
      <w:r>
        <w:rPr>
          <w:szCs w:val="22"/>
        </w:rPr>
        <w:t>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an EPCRA </w:t>
      </w:r>
      <w:r w:rsidRPr="0093305E">
        <w:rPr>
          <w:szCs w:val="22"/>
        </w:rPr>
        <w:t>Section 313</w:t>
      </w:r>
      <w:r>
        <w:rPr>
          <w:szCs w:val="22"/>
        </w:rPr>
        <w:t xml:space="preserve"> chemical in a mixture that is a waste under RCRA must be reported in Sections 8.1 through 8.8.</w:t>
      </w:r>
    </w:p>
    <w:p w14:paraId="772350D2" w14:textId="77777777" w:rsidR="005C408C" w:rsidRDefault="005C408C" w:rsidP="003F414C">
      <w:pPr>
        <w:jc w:val="both"/>
        <w:rPr>
          <w:szCs w:val="22"/>
        </w:rPr>
      </w:pPr>
    </w:p>
    <w:p w14:paraId="0C36CF74" w14:textId="77777777" w:rsidR="005C408C" w:rsidRDefault="005C408C" w:rsidP="003F414C">
      <w:pPr>
        <w:jc w:val="both"/>
        <w:rPr>
          <w:szCs w:val="22"/>
        </w:rPr>
      </w:pPr>
    </w:p>
    <w:p w14:paraId="26ACC64F" w14:textId="77777777" w:rsidR="00D5538F" w:rsidRDefault="00D5538F" w:rsidP="003F414C">
      <w:pPr>
        <w:jc w:val="both"/>
        <w:rPr>
          <w:szCs w:val="22"/>
        </w:rPr>
      </w:pPr>
    </w:p>
    <w:tbl>
      <w:tblPr>
        <w:tblpPr w:leftFromText="180" w:rightFromText="180" w:vertAnchor="text" w:horzAnchor="margin" w:tblpXSpec="right" w:tblpY="81"/>
        <w:tblW w:w="0" w:type="auto"/>
        <w:tblLayout w:type="fixed"/>
        <w:tblCellMar>
          <w:left w:w="120" w:type="dxa"/>
          <w:right w:w="120" w:type="dxa"/>
        </w:tblCellMar>
        <w:tblLook w:val="0000" w:firstRow="0" w:lastRow="0" w:firstColumn="0" w:lastColumn="0" w:noHBand="0" w:noVBand="0"/>
      </w:tblPr>
      <w:tblGrid>
        <w:gridCol w:w="4770"/>
      </w:tblGrid>
      <w:tr w:rsidR="005C2694" w14:paraId="71DC37E5" w14:textId="77777777" w:rsidTr="005C2694">
        <w:tc>
          <w:tcPr>
            <w:tcW w:w="4770" w:type="dxa"/>
            <w:tcBorders>
              <w:top w:val="single" w:sz="6" w:space="0" w:color="000000"/>
              <w:left w:val="single" w:sz="6" w:space="0" w:color="000000"/>
              <w:bottom w:val="single" w:sz="6" w:space="0" w:color="000000"/>
              <w:right w:val="single" w:sz="6" w:space="0" w:color="000000"/>
            </w:tcBorders>
            <w:shd w:val="pct10" w:color="000000" w:fill="FFFFFF"/>
          </w:tcPr>
          <w:p w14:paraId="297FFB47" w14:textId="77777777" w:rsidR="005C2694" w:rsidRPr="00805D00" w:rsidRDefault="005C2694" w:rsidP="005C2694">
            <w:pPr>
              <w:pStyle w:val="ExampleHeading"/>
              <w:rPr>
                <w:bCs/>
                <w:szCs w:val="22"/>
              </w:rPr>
            </w:pPr>
            <w:bookmarkStart w:id="184" w:name="_Toc467667795"/>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19</w:t>
            </w:r>
            <w:r w:rsidRPr="00805D00">
              <w:rPr>
                <w:bCs/>
                <w:szCs w:val="22"/>
              </w:rPr>
              <w:fldChar w:fldCharType="end"/>
            </w:r>
            <w:r w:rsidRPr="00805D00">
              <w:rPr>
                <w:bCs/>
                <w:szCs w:val="22"/>
              </w:rPr>
              <w:t xml:space="preserve">: </w:t>
            </w:r>
            <w:r w:rsidRPr="00805D00">
              <w:rPr>
                <w:bCs/>
                <w:szCs w:val="22"/>
              </w:rPr>
              <w:tab/>
              <w:t>Reporting Future Estimates</w:t>
            </w:r>
            <w:bookmarkEnd w:id="184"/>
          </w:p>
          <w:p w14:paraId="2DD7AA03" w14:textId="77777777" w:rsidR="005C2694" w:rsidRDefault="005C2694" w:rsidP="005C26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color w:val="000000"/>
              </w:rPr>
            </w:pPr>
          </w:p>
          <w:p w14:paraId="45A1F90D" w14:textId="77777777" w:rsidR="005C2694" w:rsidRDefault="005C2694" w:rsidP="005C2694">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rPr>
            </w:pPr>
            <w:r>
              <w:rPr>
                <w:color w:val="000000"/>
                <w:szCs w:val="22"/>
              </w:rPr>
              <w:t>A pharmaceutical manufacturing facility uses an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 in the manufacture of a prescription drug. During the reporting year (2016), the company received approval from the Food and Drug Administration to begin marketing their product as an over-the-counter drug beginning in 2017. This approval is publicly known and does not constitute confidential business information. As a result of this expanded market, the company estimates that sales and subsequent production of this drug will increase their use of the reported EPCRA </w:t>
            </w:r>
            <w:r w:rsidRPr="0093305E">
              <w:rPr>
                <w:color w:val="000000"/>
                <w:szCs w:val="22"/>
              </w:rPr>
              <w:t>Section 313</w:t>
            </w:r>
            <w:r>
              <w:rPr>
                <w:color w:val="000000"/>
                <w:szCs w:val="22"/>
              </w:rPr>
              <w:t xml:space="preserve"> chemical by 30 percent per year for the two years following the reporting year. The facility treats the EPCRA </w:t>
            </w:r>
            <w:r w:rsidRPr="0093305E">
              <w:rPr>
                <w:color w:val="000000"/>
                <w:szCs w:val="22"/>
              </w:rPr>
              <w:t>Section 313</w:t>
            </w:r>
            <w:r>
              <w:rPr>
                <w:color w:val="000000"/>
                <w:szCs w:val="22"/>
              </w:rPr>
              <w:t xml:space="preserve"> chemical on-site and the quantity treated is directly proportional to production activity. The facility thus estimates the total quantity of the reported EPCRA </w:t>
            </w:r>
            <w:r w:rsidRPr="0093305E">
              <w:rPr>
                <w:color w:val="000000"/>
                <w:szCs w:val="22"/>
              </w:rPr>
              <w:t>Section 313</w:t>
            </w:r>
            <w:r>
              <w:rPr>
                <w:color w:val="000000"/>
                <w:szCs w:val="22"/>
              </w:rPr>
              <w:t xml:space="preserve"> chemical treated for the following year (2017) by adding 30 percent to the amount in column B (the amount for the current reporting year). The second following year (2018) figure can be calculated by adding an additional 30 percent to the amount reported in column C (the amount for the following year (2017) projection).</w:t>
            </w:r>
          </w:p>
        </w:tc>
      </w:tr>
    </w:tbl>
    <w:p w14:paraId="22AEFDC1" w14:textId="77777777" w:rsidR="005C2694" w:rsidRDefault="005C2694" w:rsidP="003F414C">
      <w:pPr>
        <w:jc w:val="both"/>
        <w:rPr>
          <w:b/>
          <w:szCs w:val="22"/>
        </w:rPr>
      </w:pPr>
    </w:p>
    <w:p w14:paraId="4D408E5A" w14:textId="6AA307EA" w:rsidR="00D5538F" w:rsidRDefault="00D5538F" w:rsidP="003F414C">
      <w:pPr>
        <w:jc w:val="both"/>
        <w:rPr>
          <w:b/>
          <w:szCs w:val="22"/>
        </w:rPr>
      </w:pPr>
      <w:r>
        <w:rPr>
          <w:b/>
          <w:szCs w:val="22"/>
        </w:rPr>
        <w:t>Sections 8.1 – 8.7: Production-Related Waste Managed</w:t>
      </w:r>
    </w:p>
    <w:p w14:paraId="40A201BD" w14:textId="77777777" w:rsidR="00D5538F" w:rsidRDefault="00D5538F" w:rsidP="003F414C">
      <w:pPr>
        <w:jc w:val="both"/>
        <w:rPr>
          <w:b/>
          <w:szCs w:val="22"/>
        </w:rPr>
      </w:pPr>
    </w:p>
    <w:p w14:paraId="222990D8" w14:textId="00A5C305" w:rsidR="00D5538F" w:rsidRDefault="00D5538F" w:rsidP="003F414C">
      <w:pPr>
        <w:jc w:val="both"/>
        <w:rPr>
          <w:szCs w:val="22"/>
        </w:rPr>
      </w:pPr>
      <w:r>
        <w:rPr>
          <w:b/>
          <w:szCs w:val="22"/>
        </w:rPr>
        <w:t xml:space="preserve">Column A:  Prior Year. </w:t>
      </w:r>
      <w:r>
        <w:rPr>
          <w:szCs w:val="22"/>
        </w:rPr>
        <w:t xml:space="preserve">Quantities for Sections 8.1 through 8.7 must be reported for the year immediately preceding the reporting year in column A. For reports due July 1, </w:t>
      </w:r>
      <w:r w:rsidR="00D4399F">
        <w:rPr>
          <w:szCs w:val="22"/>
        </w:rPr>
        <w:t>2017</w:t>
      </w:r>
      <w:r w:rsidR="00C458A4">
        <w:rPr>
          <w:szCs w:val="22"/>
        </w:rPr>
        <w:t xml:space="preserve"> </w:t>
      </w:r>
      <w:r>
        <w:rPr>
          <w:szCs w:val="22"/>
        </w:rPr>
        <w:t xml:space="preserve">(reporting year </w:t>
      </w:r>
      <w:r w:rsidR="00D4399F">
        <w:rPr>
          <w:szCs w:val="22"/>
        </w:rPr>
        <w:t>2016</w:t>
      </w:r>
      <w:r>
        <w:rPr>
          <w:szCs w:val="22"/>
        </w:rPr>
        <w:t xml:space="preserve">), the prior year is </w:t>
      </w:r>
      <w:r w:rsidR="00C458A4">
        <w:rPr>
          <w:szCs w:val="22"/>
        </w:rPr>
        <w:t>20</w:t>
      </w:r>
      <w:r w:rsidR="00076D0A">
        <w:rPr>
          <w:szCs w:val="22"/>
        </w:rPr>
        <w:t>15</w:t>
      </w:r>
      <w:r>
        <w:rPr>
          <w:szCs w:val="22"/>
        </w:rPr>
        <w:t xml:space="preserve">. Information available at the facility that may be used to estimate the prior year’s quantities include the prior year’s Form R submission, supporting documentation, and recycling, energy recovery, treatment, or disposal operating logs or invoices. When reporting prior year estimates, facilities are not required to use quantities reported on the previous year’s form if better information is available. </w:t>
      </w:r>
      <w:r w:rsidRPr="00C36A47">
        <w:rPr>
          <w:szCs w:val="22"/>
        </w:rPr>
        <w:t>TRI-MEweb</w:t>
      </w:r>
      <w:r>
        <w:rPr>
          <w:szCs w:val="22"/>
        </w:rPr>
        <w:t xml:space="preserve"> prepopulates this column on the TRI form if the facility reported the previous year.</w:t>
      </w:r>
    </w:p>
    <w:p w14:paraId="2FA67880" w14:textId="77777777" w:rsidR="00D5538F" w:rsidRDefault="00D5538F" w:rsidP="000205B3">
      <w:pPr>
        <w:jc w:val="both"/>
        <w:rPr>
          <w:szCs w:val="22"/>
        </w:rPr>
      </w:pPr>
    </w:p>
    <w:p w14:paraId="20698BA9" w14:textId="77777777" w:rsidR="00D5538F" w:rsidRDefault="00D5538F" w:rsidP="000205B3">
      <w:pPr>
        <w:jc w:val="both"/>
        <w:rPr>
          <w:szCs w:val="22"/>
        </w:rPr>
      </w:pPr>
      <w:r>
        <w:rPr>
          <w:b/>
          <w:szCs w:val="22"/>
        </w:rPr>
        <w:t>Column B:  Current Reporting Year</w:t>
      </w:r>
      <w:r>
        <w:rPr>
          <w:b/>
          <w:szCs w:val="22"/>
        </w:rPr>
        <w:fldChar w:fldCharType="begin"/>
      </w:r>
      <w:r>
        <w:rPr>
          <w:szCs w:val="22"/>
        </w:rPr>
        <w:instrText>xe "</w:instrText>
      </w:r>
      <w:r>
        <w:rPr>
          <w:b/>
          <w:szCs w:val="22"/>
        </w:rPr>
        <w:instrText>Reporting Year</w:instrText>
      </w:r>
      <w:r>
        <w:rPr>
          <w:szCs w:val="22"/>
        </w:rPr>
        <w:instrText>"</w:instrText>
      </w:r>
      <w:r>
        <w:rPr>
          <w:b/>
          <w:szCs w:val="22"/>
        </w:rPr>
        <w:fldChar w:fldCharType="end"/>
      </w:r>
      <w:r>
        <w:rPr>
          <w:b/>
          <w:szCs w:val="22"/>
        </w:rPr>
        <w:t xml:space="preserve">. </w:t>
      </w:r>
      <w:r>
        <w:rPr>
          <w:szCs w:val="22"/>
        </w:rPr>
        <w:t>Quantities for Sections 8.1 through 8.7 must be reported for the current reporting year in column B.</w:t>
      </w:r>
    </w:p>
    <w:p w14:paraId="0C1F9EFA" w14:textId="77777777" w:rsidR="00D5538F" w:rsidRDefault="00D5538F" w:rsidP="000205B3">
      <w:pPr>
        <w:jc w:val="both"/>
        <w:rPr>
          <w:szCs w:val="22"/>
        </w:rPr>
      </w:pPr>
    </w:p>
    <w:p w14:paraId="77AC1C82" w14:textId="4103D0A4" w:rsidR="0039017D" w:rsidRDefault="00D5538F" w:rsidP="006034D1">
      <w:pPr>
        <w:keepLines/>
        <w:jc w:val="both"/>
        <w:rPr>
          <w:szCs w:val="22"/>
        </w:rPr>
      </w:pPr>
      <w:r>
        <w:rPr>
          <w:b/>
          <w:szCs w:val="22"/>
        </w:rPr>
        <w:lastRenderedPageBreak/>
        <w:t xml:space="preserve">Columns C and D:  Following Year and Second Following Year. </w:t>
      </w:r>
      <w:r>
        <w:rPr>
          <w:szCs w:val="22"/>
        </w:rPr>
        <w:t>Quantities for Sections 8.1 through 8.7 must be estimated for the following two years. EPA expects reasonable future quantity estimates using a logical basis. Information available at the facility to estimate quantities of the chemical expected during these years include (but are not limited to) planned source reduction activities, market projections, expected contracts, anticipated new product lines, company growth projections, and production capacity figures.</w:t>
      </w:r>
    </w:p>
    <w:p w14:paraId="2F176575" w14:textId="77777777" w:rsidR="0039017D" w:rsidRDefault="0039017D" w:rsidP="000205B3">
      <w:pPr>
        <w:jc w:val="both"/>
        <w:rPr>
          <w:szCs w:val="22"/>
        </w:rPr>
      </w:pPr>
    </w:p>
    <w:p w14:paraId="0FC0FE1B" w14:textId="77777777" w:rsidR="00D5538F" w:rsidRDefault="00D5538F" w:rsidP="00C74669">
      <w:pPr>
        <w:jc w:val="both"/>
        <w:rPr>
          <w:b/>
          <w:szCs w:val="22"/>
        </w:rPr>
      </w:pPr>
      <w:r>
        <w:rPr>
          <w:b/>
          <w:szCs w:val="22"/>
        </w:rPr>
        <w:t>Quantities Reportable in Sections 8.1 - 8.7</w:t>
      </w:r>
    </w:p>
    <w:p w14:paraId="1C7CBD4E" w14:textId="2BD8EC89" w:rsidR="00CB6FC4" w:rsidRDefault="00D5538F" w:rsidP="000205B3">
      <w:pPr>
        <w:jc w:val="both"/>
        <w:rPr>
          <w:szCs w:val="22"/>
        </w:rPr>
      </w:pPr>
      <w:r>
        <w:rPr>
          <w:szCs w:val="22"/>
        </w:rPr>
        <w:t xml:space="preserve">Section 8 of Form R uses data collected to complete Part II, Sections 5 through 7. For this reason, Section 8 should be completed last. The relationship between Sections 5, 6, and 8.8 to Sections 8.1, 8.3, 8.5, and 8.7 are </w:t>
      </w:r>
      <w:r w:rsidR="002D072D">
        <w:rPr>
          <w:szCs w:val="22"/>
        </w:rPr>
        <w:t xml:space="preserve">summarized </w:t>
      </w:r>
      <w:r>
        <w:rPr>
          <w:szCs w:val="22"/>
        </w:rPr>
        <w:t xml:space="preserve">below in </w:t>
      </w:r>
      <w:r w:rsidR="00AE50A8">
        <w:rPr>
          <w:szCs w:val="22"/>
        </w:rPr>
        <w:t>a table</w:t>
      </w:r>
      <w:r w:rsidR="00FD42DA">
        <w:rPr>
          <w:szCs w:val="22"/>
        </w:rPr>
        <w:t xml:space="preserve"> (</w:t>
      </w:r>
      <w:r w:rsidR="00FD42DA" w:rsidRPr="00FD42DA">
        <w:rPr>
          <w:szCs w:val="22"/>
        </w:rPr>
        <w:t>Relationship between Form R Sections 8.1-8.7 and Sections 5, 6 and 7</w:t>
      </w:r>
      <w:r w:rsidR="00FD42DA">
        <w:rPr>
          <w:szCs w:val="22"/>
        </w:rPr>
        <w:t>)</w:t>
      </w:r>
      <w:r w:rsidR="00AE50A8">
        <w:rPr>
          <w:szCs w:val="22"/>
        </w:rPr>
        <w:t xml:space="preserve"> and </w:t>
      </w:r>
      <w:r w:rsidR="002D072D">
        <w:rPr>
          <w:szCs w:val="22"/>
        </w:rPr>
        <w:t xml:space="preserve">explicitly described </w:t>
      </w:r>
      <w:r w:rsidR="00AE50A8">
        <w:rPr>
          <w:szCs w:val="22"/>
        </w:rPr>
        <w:t xml:space="preserve">in </w:t>
      </w:r>
      <w:r>
        <w:rPr>
          <w:szCs w:val="22"/>
        </w:rPr>
        <w:t>equation form</w:t>
      </w:r>
      <w:r w:rsidR="00D15D2D">
        <w:rPr>
          <w:szCs w:val="22"/>
        </w:rPr>
        <w:t xml:space="preserve"> in the text</w:t>
      </w:r>
      <w:r>
        <w:rPr>
          <w:szCs w:val="22"/>
        </w:rPr>
        <w:t>.</w:t>
      </w:r>
      <w:r w:rsidRPr="00D979E1">
        <w:rPr>
          <w:szCs w:val="22"/>
        </w:rPr>
        <w:t xml:space="preserve"> </w:t>
      </w:r>
      <w:r>
        <w:rPr>
          <w:szCs w:val="22"/>
        </w:rPr>
        <w:t>EPA recommends that you use these equations to complete Sections 8.1, 8.3, 8.5, and 8.7 for the current year and discourages rounding. For Column B (current year), TRI-MEweb will use these equations to complete these Sections automatically.</w:t>
      </w:r>
      <w:r w:rsidR="00CE2EF8">
        <w:rPr>
          <w:szCs w:val="22"/>
        </w:rPr>
        <w:t xml:space="preserve"> </w:t>
      </w:r>
    </w:p>
    <w:p w14:paraId="04162FE4" w14:textId="77777777" w:rsidR="002D072D" w:rsidRDefault="002D072D" w:rsidP="000205B3">
      <w:pPr>
        <w:jc w:val="both"/>
        <w:rPr>
          <w:szCs w:val="22"/>
        </w:rPr>
      </w:pPr>
    </w:p>
    <w:p w14:paraId="552D09A4" w14:textId="77777777" w:rsidR="002D072D" w:rsidRDefault="002D072D" w:rsidP="002D072D">
      <w:pPr>
        <w:jc w:val="both"/>
        <w:rPr>
          <w:szCs w:val="22"/>
        </w:rPr>
      </w:pPr>
      <w:r w:rsidRPr="004C5C15">
        <w:rPr>
          <w:b/>
          <w:szCs w:val="22"/>
        </w:rPr>
        <w:t>Note on Equations</w:t>
      </w:r>
      <w:r>
        <w:rPr>
          <w:b/>
          <w:szCs w:val="22"/>
        </w:rPr>
        <w:t>.</w:t>
      </w:r>
      <w:r>
        <w:rPr>
          <w:szCs w:val="22"/>
        </w:rPr>
        <w:t xml:space="preserve"> Where an equation includes a value followed by a parenthetical, this means that the equation is referring only to the portion of that value described by the parenthetical. For example, “</w:t>
      </w:r>
      <w:r>
        <w:rPr>
          <w:b/>
          <w:szCs w:val="22"/>
        </w:rPr>
        <w:t>Section 6.2 (recycling)</w:t>
      </w:r>
      <w:r w:rsidRPr="00740A73">
        <w:rPr>
          <w:szCs w:val="22"/>
        </w:rPr>
        <w:t>”</w:t>
      </w:r>
      <w:r>
        <w:rPr>
          <w:szCs w:val="22"/>
        </w:rPr>
        <w:t xml:space="preserve"> refers to the portion of the value for Section 6.2 that is recycled, while “</w:t>
      </w:r>
      <w:r>
        <w:rPr>
          <w:b/>
          <w:szCs w:val="22"/>
        </w:rPr>
        <w:t>Section 6.2 (treatment)</w:t>
      </w:r>
      <w:r>
        <w:rPr>
          <w:szCs w:val="22"/>
        </w:rPr>
        <w:t>” refers to the portion of the value for Section 6.2 that is treated.</w:t>
      </w:r>
    </w:p>
    <w:p w14:paraId="2725C163" w14:textId="77777777" w:rsidR="00CE2EF8" w:rsidRDefault="00CE2EF8" w:rsidP="000205B3">
      <w:pPr>
        <w:jc w:val="both"/>
        <w:rPr>
          <w:szCs w:val="22"/>
        </w:rPr>
      </w:pPr>
    </w:p>
    <w:p w14:paraId="36C0BF71" w14:textId="77777777" w:rsidR="00FD42DA" w:rsidRPr="006F54A3" w:rsidRDefault="00FD42DA" w:rsidP="00FD42DA">
      <w:pPr>
        <w:pStyle w:val="HeadingS8"/>
      </w:pPr>
      <w:r w:rsidRPr="006F54A3">
        <w:t>8.1</w:t>
      </w:r>
      <w:r w:rsidRPr="006F54A3">
        <w:tab/>
        <w:t xml:space="preserve">On- and Off-Site Disposal and Other Releases </w:t>
      </w:r>
    </w:p>
    <w:p w14:paraId="1B7D27FF" w14:textId="77777777" w:rsidR="00FD42DA" w:rsidRDefault="00FD42DA" w:rsidP="00FD42DA">
      <w:pPr>
        <w:jc w:val="both"/>
        <w:rPr>
          <w:szCs w:val="22"/>
        </w:rPr>
      </w:pPr>
      <w:r>
        <w:rPr>
          <w:szCs w:val="22"/>
        </w:rPr>
        <w:t>In Section 8.1, facilities report disposal and other releases. This includes on-site disposal and other releases reported in Section 5 and off-site disposal and other releases reported in Section 6, but excludes quantities reported in Section 5 and 6 due to remedial actions, catastrophic events, or non-production related one-time events (see the discussion on Section 8.8). Note that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Section 329(8) defines release as “any spilling, leaking, pumping, pouring, emitting, emptying, discharging, injecting, escaping, leaching, dumping, or disposing into the environment (including the abandonment of barrels, containers, and other closed receptacles).”</w:t>
      </w:r>
    </w:p>
    <w:p w14:paraId="2B74223A" w14:textId="77777777" w:rsidR="00FD42DA" w:rsidRDefault="00FD42DA" w:rsidP="00FD42DA">
      <w:pPr>
        <w:jc w:val="both"/>
        <w:rPr>
          <w:szCs w:val="22"/>
        </w:rPr>
      </w:pPr>
    </w:p>
    <w:p w14:paraId="2151D494" w14:textId="77777777" w:rsidR="00FD42DA" w:rsidRDefault="00FD42DA" w:rsidP="00FD42DA">
      <w:pPr>
        <w:jc w:val="both"/>
        <w:rPr>
          <w:szCs w:val="22"/>
        </w:rPr>
      </w:pPr>
      <w:r>
        <w:rPr>
          <w:szCs w:val="22"/>
        </w:rPr>
        <w:t>Metals and metal category compounds reported in 1) Section 6.2 as sent off-site for stabilization/solidification (M41) or wastewater treatment (excluding POTWs) (M62) and/or 2) Section 6.1 – discharges to POTWs, should be reported in Section 8.1. These quantities should NOT be reported in Section 8.7 because the metals are not ultimately destroyed.</w:t>
      </w:r>
    </w:p>
    <w:p w14:paraId="5B54EC82" w14:textId="77777777" w:rsidR="00FD42DA" w:rsidRDefault="00FD42DA" w:rsidP="00FD42DA">
      <w:pPr>
        <w:jc w:val="both"/>
        <w:rPr>
          <w:szCs w:val="22"/>
        </w:rPr>
      </w:pPr>
    </w:p>
    <w:p w14:paraId="640220A6" w14:textId="77777777" w:rsidR="00FD42DA" w:rsidRDefault="00FD42DA" w:rsidP="00FD42DA">
      <w:pPr>
        <w:jc w:val="both"/>
        <w:rPr>
          <w:szCs w:val="22"/>
        </w:rPr>
      </w:pPr>
      <w:r>
        <w:rPr>
          <w:szCs w:val="22"/>
        </w:rPr>
        <w:t xml:space="preserve">Beginning in the 2003 reporting year, Section 8.1 was divided into four Subsections (8.1a, 8.1b, 8.1c and 8.1d). Please refer to the following equations that show the relationship between Sections 5, 6, 8.8, and 8.1a through 8.1d. </w:t>
      </w:r>
    </w:p>
    <w:p w14:paraId="40AB6FF3" w14:textId="77777777" w:rsidR="00FD42DA" w:rsidRDefault="00FD42DA" w:rsidP="00FD42DA">
      <w:pPr>
        <w:jc w:val="both"/>
        <w:rPr>
          <w:szCs w:val="22"/>
        </w:rPr>
      </w:pPr>
    </w:p>
    <w:p w14:paraId="0BF2897C" w14:textId="77777777" w:rsidR="00FD42DA" w:rsidRDefault="00FD42DA" w:rsidP="00FD42DA">
      <w:pPr>
        <w:jc w:val="both"/>
        <w:rPr>
          <w:szCs w:val="22"/>
        </w:rPr>
      </w:pPr>
      <w:r>
        <w:rPr>
          <w:b/>
          <w:szCs w:val="22"/>
        </w:rPr>
        <w:t>Sections 8.1a and 8.1b.</w:t>
      </w:r>
      <w:r>
        <w:rPr>
          <w:szCs w:val="22"/>
        </w:rPr>
        <w:t xml:space="preserve"> Toxic chemicals disposed of or otherwise released on-site are reported in 8.1a or 8.1b as appropriate. Toxic chemicals sent off-site for disposal are reported in 8.1c or 8.1d.</w:t>
      </w:r>
    </w:p>
    <w:p w14:paraId="7291031B" w14:textId="77777777" w:rsidR="00FD42DA" w:rsidRDefault="00FD42DA" w:rsidP="00FD42DA">
      <w:pPr>
        <w:jc w:val="both"/>
        <w:rPr>
          <w:szCs w:val="22"/>
        </w:rPr>
      </w:pPr>
    </w:p>
    <w:p w14:paraId="40311154" w14:textId="77777777" w:rsidR="00FD42DA" w:rsidRDefault="00FD42DA" w:rsidP="00FD42DA">
      <w:pPr>
        <w:jc w:val="both"/>
        <w:rPr>
          <w:b/>
          <w:szCs w:val="22"/>
        </w:rPr>
      </w:pPr>
      <w:r>
        <w:rPr>
          <w:b/>
          <w:szCs w:val="22"/>
        </w:rPr>
        <w:t>Section 8.1a (</w:t>
      </w:r>
      <w:r w:rsidRPr="00EB2BD2">
        <w:rPr>
          <w:b/>
          <w:szCs w:val="22"/>
        </w:rPr>
        <w:t>Total on-site disposal to Class I Underground Injection Wells, RCRA Subtitle C landfills, and other landfills</w:t>
      </w:r>
      <w:r>
        <w:rPr>
          <w:b/>
          <w:szCs w:val="22"/>
        </w:rPr>
        <w:t xml:space="preserve">) = Section 5.4.1 + Section 5.5.1A + Section 5.5.1B – Section 8.8 (on-site disposal to landfills or UIC Class I Wells) </w:t>
      </w:r>
      <w:r>
        <w:rPr>
          <w:rStyle w:val="FootnoteReference"/>
          <w:b/>
          <w:szCs w:val="22"/>
        </w:rPr>
        <w:footnoteReference w:id="6"/>
      </w:r>
    </w:p>
    <w:p w14:paraId="35729A5C" w14:textId="77777777" w:rsidR="00FD42DA" w:rsidRDefault="00FD42DA" w:rsidP="00FD42DA">
      <w:pPr>
        <w:jc w:val="both"/>
        <w:rPr>
          <w:b/>
          <w:szCs w:val="22"/>
        </w:rPr>
      </w:pPr>
    </w:p>
    <w:p w14:paraId="089882E8" w14:textId="77777777" w:rsidR="00FD42DA" w:rsidRDefault="00FD42DA" w:rsidP="00FD42DA">
      <w:pPr>
        <w:keepLines/>
        <w:jc w:val="both"/>
        <w:rPr>
          <w:b/>
          <w:szCs w:val="22"/>
        </w:rPr>
      </w:pPr>
      <w:r>
        <w:rPr>
          <w:b/>
          <w:szCs w:val="22"/>
        </w:rPr>
        <w:t>Section 8.1b (</w:t>
      </w:r>
      <w:r w:rsidRPr="00EB2BD2">
        <w:rPr>
          <w:b/>
          <w:szCs w:val="22"/>
        </w:rPr>
        <w:t>Total other on-site disposal or other releases</w:t>
      </w:r>
      <w:r>
        <w:rPr>
          <w:b/>
          <w:szCs w:val="22"/>
        </w:rPr>
        <w:t>) = Section 5.1 + Section 5.2 + Section 5.3 + Section 5.4.2 + Section 5.5.2 + Section 5.5.3A + Section 5.5.3B + Section 5.5.4 – Section 8.8 (on-site disposal or other releases, other than disposal to landfills or UIC Class I Wells)</w:t>
      </w:r>
      <w:r w:rsidRPr="00EB13D6">
        <w:rPr>
          <w:vertAlign w:val="superscript"/>
        </w:rPr>
        <w:t xml:space="preserve"> </w:t>
      </w:r>
      <w:r>
        <w:rPr>
          <w:vertAlign w:val="superscript"/>
        </w:rPr>
        <w:t>2</w:t>
      </w:r>
      <w:r>
        <w:rPr>
          <w:b/>
          <w:szCs w:val="22"/>
        </w:rPr>
        <w:t xml:space="preserve"> </w:t>
      </w:r>
    </w:p>
    <w:p w14:paraId="5C2214D1" w14:textId="77777777" w:rsidR="00FD42DA" w:rsidRDefault="00FD42DA" w:rsidP="00FD42DA">
      <w:pPr>
        <w:keepLines/>
        <w:jc w:val="both"/>
        <w:rPr>
          <w:b/>
          <w:szCs w:val="22"/>
        </w:rPr>
      </w:pPr>
    </w:p>
    <w:p w14:paraId="57DCF7A0" w14:textId="77777777" w:rsidR="00FD42DA" w:rsidRDefault="00FD42DA" w:rsidP="000205B3">
      <w:pPr>
        <w:jc w:val="both"/>
        <w:rPr>
          <w:szCs w:val="22"/>
        </w:rPr>
        <w:sectPr w:rsidR="00FD42DA" w:rsidSect="009F47CB">
          <w:pgSz w:w="12240" w:h="15840"/>
          <w:pgMar w:top="720" w:right="1296" w:bottom="576" w:left="1296" w:header="720" w:footer="576" w:gutter="0"/>
          <w:cols w:num="2" w:space="346"/>
          <w:docGrid w:linePitch="360"/>
        </w:sectPr>
      </w:pPr>
    </w:p>
    <w:p w14:paraId="4A46B6AA" w14:textId="31E4401F" w:rsidR="00D5538F" w:rsidRDefault="00D5538F" w:rsidP="000205B3">
      <w:pPr>
        <w:jc w:val="both"/>
        <w:rPr>
          <w:szCs w:val="22"/>
        </w:rPr>
      </w:pPr>
    </w:p>
    <w:p w14:paraId="28EA2285" w14:textId="77777777" w:rsidR="005F255F" w:rsidRDefault="005F255F" w:rsidP="00BD3D03">
      <w:pPr>
        <w:jc w:val="center"/>
        <w:rPr>
          <w:b/>
          <w:sz w:val="28"/>
          <w:szCs w:val="22"/>
        </w:rPr>
      </w:pPr>
    </w:p>
    <w:tbl>
      <w:tblPr>
        <w:tblStyle w:val="TableGrid"/>
        <w:tblW w:w="9630" w:type="dxa"/>
        <w:tblInd w:w="113" w:type="dxa"/>
        <w:shd w:val="pct10" w:color="auto" w:fill="auto"/>
        <w:tblLayout w:type="fixed"/>
        <w:tblLook w:val="04A0" w:firstRow="1" w:lastRow="0" w:firstColumn="1" w:lastColumn="0" w:noHBand="0" w:noVBand="1"/>
      </w:tblPr>
      <w:tblGrid>
        <w:gridCol w:w="1450"/>
        <w:gridCol w:w="2880"/>
        <w:gridCol w:w="5300"/>
      </w:tblGrid>
      <w:tr w:rsidR="005F255F" w:rsidRPr="004337F5" w14:paraId="4F85B0D6" w14:textId="77777777" w:rsidTr="006034D1">
        <w:tc>
          <w:tcPr>
            <w:tcW w:w="9630" w:type="dxa"/>
            <w:gridSpan w:val="3"/>
            <w:shd w:val="pct10" w:color="auto" w:fill="auto"/>
          </w:tcPr>
          <w:p w14:paraId="1709015B" w14:textId="1FCFA9E4" w:rsidR="005F255F" w:rsidRPr="005F255F" w:rsidRDefault="005F255F" w:rsidP="005F255F">
            <w:pPr>
              <w:jc w:val="center"/>
              <w:rPr>
                <w:b/>
                <w:sz w:val="28"/>
                <w:szCs w:val="22"/>
              </w:rPr>
            </w:pPr>
            <w:r w:rsidRPr="005F255F">
              <w:rPr>
                <w:b/>
                <w:sz w:val="28"/>
                <w:szCs w:val="22"/>
              </w:rPr>
              <w:t>Relationship between Form R Sections 8.1-8.7 and Sections 5, 6 and 7</w:t>
            </w:r>
          </w:p>
        </w:tc>
      </w:tr>
      <w:tr w:rsidR="005F255F" w:rsidRPr="004337F5" w14:paraId="301A0E0D" w14:textId="77777777" w:rsidTr="006034D1">
        <w:tc>
          <w:tcPr>
            <w:tcW w:w="1450" w:type="dxa"/>
            <w:shd w:val="pct10" w:color="auto" w:fill="auto"/>
          </w:tcPr>
          <w:p w14:paraId="7C151D9D" w14:textId="77777777" w:rsidR="005F255F" w:rsidRPr="004337F5" w:rsidRDefault="005F255F" w:rsidP="005F255F">
            <w:pPr>
              <w:jc w:val="center"/>
              <w:rPr>
                <w:b/>
                <w:szCs w:val="20"/>
              </w:rPr>
            </w:pPr>
            <w:r w:rsidRPr="004337F5">
              <w:rPr>
                <w:b/>
                <w:szCs w:val="20"/>
              </w:rPr>
              <w:t>Category</w:t>
            </w:r>
          </w:p>
        </w:tc>
        <w:tc>
          <w:tcPr>
            <w:tcW w:w="2880" w:type="dxa"/>
            <w:shd w:val="pct10" w:color="auto" w:fill="auto"/>
          </w:tcPr>
          <w:p w14:paraId="511E182E" w14:textId="77777777" w:rsidR="005F255F" w:rsidRPr="004337F5" w:rsidRDefault="005F255F" w:rsidP="005F255F">
            <w:pPr>
              <w:jc w:val="center"/>
              <w:rPr>
                <w:b/>
                <w:szCs w:val="20"/>
              </w:rPr>
            </w:pPr>
            <w:r>
              <w:rPr>
                <w:b/>
                <w:szCs w:val="20"/>
              </w:rPr>
              <w:t>Section 8 Subsection</w:t>
            </w:r>
          </w:p>
        </w:tc>
        <w:tc>
          <w:tcPr>
            <w:tcW w:w="5300" w:type="dxa"/>
            <w:shd w:val="pct10" w:color="auto" w:fill="auto"/>
          </w:tcPr>
          <w:p w14:paraId="0A927834" w14:textId="77777777" w:rsidR="005F255F" w:rsidRPr="004337F5" w:rsidRDefault="005F255F" w:rsidP="005F255F">
            <w:pPr>
              <w:jc w:val="center"/>
              <w:rPr>
                <w:b/>
                <w:szCs w:val="20"/>
              </w:rPr>
            </w:pPr>
            <w:r>
              <w:rPr>
                <w:b/>
                <w:szCs w:val="20"/>
              </w:rPr>
              <w:t>Corresponding Section 5, 6 or 7 Subsection</w:t>
            </w:r>
          </w:p>
        </w:tc>
      </w:tr>
      <w:tr w:rsidR="005F255F" w:rsidRPr="004337F5" w14:paraId="49B881FB" w14:textId="77777777" w:rsidTr="006034D1">
        <w:tc>
          <w:tcPr>
            <w:tcW w:w="1450" w:type="dxa"/>
            <w:vMerge w:val="restart"/>
            <w:shd w:val="pct10" w:color="auto" w:fill="auto"/>
            <w:vAlign w:val="center"/>
          </w:tcPr>
          <w:p w14:paraId="7299D42C" w14:textId="77777777" w:rsidR="005F255F" w:rsidRPr="004337F5" w:rsidRDefault="005F255F" w:rsidP="005F255F">
            <w:pPr>
              <w:jc w:val="center"/>
              <w:rPr>
                <w:szCs w:val="20"/>
              </w:rPr>
            </w:pPr>
            <w:r w:rsidRPr="004337F5">
              <w:rPr>
                <w:szCs w:val="20"/>
              </w:rPr>
              <w:t>Disposal and Other Releases</w:t>
            </w:r>
          </w:p>
        </w:tc>
        <w:tc>
          <w:tcPr>
            <w:tcW w:w="2880" w:type="dxa"/>
            <w:shd w:val="pct10" w:color="auto" w:fill="auto"/>
          </w:tcPr>
          <w:p w14:paraId="126D98D1" w14:textId="77777777" w:rsidR="005F255F" w:rsidRPr="004337F5" w:rsidRDefault="005F255F" w:rsidP="005F255F">
            <w:pPr>
              <w:rPr>
                <w:b/>
                <w:szCs w:val="20"/>
              </w:rPr>
            </w:pPr>
            <w:r w:rsidRPr="004337F5">
              <w:rPr>
                <w:b/>
                <w:szCs w:val="20"/>
              </w:rPr>
              <w:t>Section 8.1a</w:t>
            </w:r>
            <w:r>
              <w:rPr>
                <w:b/>
                <w:szCs w:val="20"/>
              </w:rPr>
              <w:t>:</w:t>
            </w:r>
          </w:p>
          <w:p w14:paraId="118C54EF" w14:textId="77777777" w:rsidR="005F255F" w:rsidRPr="004337F5" w:rsidRDefault="005F255F" w:rsidP="005F255F">
            <w:pPr>
              <w:rPr>
                <w:szCs w:val="20"/>
              </w:rPr>
            </w:pPr>
            <w:r w:rsidRPr="004337F5">
              <w:rPr>
                <w:szCs w:val="20"/>
              </w:rPr>
              <w:t>Total on-site disposal to Class I Underground Injection Wells, RCRA Subtitle C landfills, and other landfills</w:t>
            </w:r>
          </w:p>
        </w:tc>
        <w:tc>
          <w:tcPr>
            <w:tcW w:w="5300" w:type="dxa"/>
            <w:shd w:val="pct10" w:color="auto" w:fill="auto"/>
          </w:tcPr>
          <w:p w14:paraId="4FA3017B" w14:textId="77777777" w:rsidR="005F255F" w:rsidRPr="004337F5" w:rsidRDefault="005F255F" w:rsidP="005F255F">
            <w:pPr>
              <w:rPr>
                <w:szCs w:val="20"/>
              </w:rPr>
            </w:pPr>
            <w:r>
              <w:rPr>
                <w:szCs w:val="20"/>
              </w:rPr>
              <w:t>Production related on-site disposal to:</w:t>
            </w:r>
          </w:p>
          <w:p w14:paraId="3B7CAF6A" w14:textId="77777777" w:rsidR="005F255F" w:rsidRPr="004337F5" w:rsidRDefault="005F255F" w:rsidP="005F255F">
            <w:pPr>
              <w:pStyle w:val="ListParagraph"/>
              <w:numPr>
                <w:ilvl w:val="0"/>
                <w:numId w:val="83"/>
              </w:numPr>
              <w:ind w:left="365"/>
              <w:rPr>
                <w:szCs w:val="20"/>
              </w:rPr>
            </w:pPr>
            <w:r w:rsidRPr="004337F5">
              <w:rPr>
                <w:b/>
                <w:szCs w:val="20"/>
              </w:rPr>
              <w:t>Section 5.4.1</w:t>
            </w:r>
            <w:r w:rsidRPr="004337F5">
              <w:rPr>
                <w:szCs w:val="20"/>
              </w:rPr>
              <w:t xml:space="preserve"> (on-site Class I wells) </w:t>
            </w:r>
          </w:p>
          <w:p w14:paraId="39624648" w14:textId="77777777" w:rsidR="005F255F" w:rsidRPr="004337F5" w:rsidRDefault="005F255F" w:rsidP="005F255F">
            <w:pPr>
              <w:pStyle w:val="ListParagraph"/>
              <w:numPr>
                <w:ilvl w:val="0"/>
                <w:numId w:val="83"/>
              </w:numPr>
              <w:ind w:left="365"/>
              <w:rPr>
                <w:szCs w:val="20"/>
              </w:rPr>
            </w:pPr>
            <w:r w:rsidRPr="004337F5">
              <w:rPr>
                <w:b/>
                <w:szCs w:val="20"/>
              </w:rPr>
              <w:t>Section 5.5.1A</w:t>
            </w:r>
            <w:r w:rsidRPr="004337F5">
              <w:rPr>
                <w:szCs w:val="20"/>
              </w:rPr>
              <w:t xml:space="preserve"> (on-site RCRA wells) </w:t>
            </w:r>
          </w:p>
          <w:p w14:paraId="0A2F0AA8" w14:textId="77777777" w:rsidR="005F255F" w:rsidRPr="004337F5" w:rsidRDefault="005F255F" w:rsidP="005F255F">
            <w:pPr>
              <w:pStyle w:val="ListParagraph"/>
              <w:numPr>
                <w:ilvl w:val="0"/>
                <w:numId w:val="83"/>
              </w:numPr>
              <w:ind w:left="365"/>
              <w:rPr>
                <w:szCs w:val="20"/>
              </w:rPr>
            </w:pPr>
            <w:r w:rsidRPr="004337F5">
              <w:rPr>
                <w:b/>
                <w:szCs w:val="20"/>
              </w:rPr>
              <w:t>Section 5.5.1B</w:t>
            </w:r>
            <w:r w:rsidRPr="004337F5">
              <w:rPr>
                <w:szCs w:val="20"/>
              </w:rPr>
              <w:t xml:space="preserve"> (on-site other landfills) </w:t>
            </w:r>
          </w:p>
        </w:tc>
      </w:tr>
      <w:tr w:rsidR="005F255F" w:rsidRPr="004337F5" w14:paraId="27BAD35D" w14:textId="77777777" w:rsidTr="006034D1">
        <w:tc>
          <w:tcPr>
            <w:tcW w:w="1450" w:type="dxa"/>
            <w:vMerge/>
            <w:shd w:val="pct10" w:color="auto" w:fill="auto"/>
          </w:tcPr>
          <w:p w14:paraId="465F67CE" w14:textId="77777777" w:rsidR="005F255F" w:rsidRPr="004337F5" w:rsidRDefault="005F255F" w:rsidP="005F255F">
            <w:pPr>
              <w:rPr>
                <w:szCs w:val="20"/>
              </w:rPr>
            </w:pPr>
          </w:p>
        </w:tc>
        <w:tc>
          <w:tcPr>
            <w:tcW w:w="2880" w:type="dxa"/>
            <w:shd w:val="pct10" w:color="auto" w:fill="auto"/>
          </w:tcPr>
          <w:p w14:paraId="551E19B5" w14:textId="77777777" w:rsidR="005F255F" w:rsidRPr="004337F5" w:rsidRDefault="005F255F" w:rsidP="005F255F">
            <w:pPr>
              <w:rPr>
                <w:b/>
                <w:szCs w:val="20"/>
              </w:rPr>
            </w:pPr>
            <w:r w:rsidRPr="004337F5">
              <w:rPr>
                <w:b/>
                <w:szCs w:val="20"/>
              </w:rPr>
              <w:t>Section 8.1b</w:t>
            </w:r>
            <w:r>
              <w:rPr>
                <w:b/>
                <w:szCs w:val="20"/>
              </w:rPr>
              <w:t>:</w:t>
            </w:r>
          </w:p>
          <w:p w14:paraId="7ECD26B7" w14:textId="77777777" w:rsidR="005F255F" w:rsidRPr="004337F5" w:rsidRDefault="005F255F" w:rsidP="005F255F">
            <w:pPr>
              <w:rPr>
                <w:szCs w:val="20"/>
              </w:rPr>
            </w:pPr>
            <w:r w:rsidRPr="004337F5">
              <w:rPr>
                <w:szCs w:val="20"/>
              </w:rPr>
              <w:t>Total other on-site disposal or other releases</w:t>
            </w:r>
          </w:p>
        </w:tc>
        <w:tc>
          <w:tcPr>
            <w:tcW w:w="5300" w:type="dxa"/>
            <w:shd w:val="pct10" w:color="auto" w:fill="auto"/>
          </w:tcPr>
          <w:p w14:paraId="1F534540" w14:textId="77777777" w:rsidR="005F255F" w:rsidRPr="004337F5" w:rsidRDefault="005F255F" w:rsidP="005F255F">
            <w:pPr>
              <w:rPr>
                <w:szCs w:val="20"/>
              </w:rPr>
            </w:pPr>
            <w:r>
              <w:rPr>
                <w:szCs w:val="20"/>
              </w:rPr>
              <w:t>Production related on-site releases and disposal to:</w:t>
            </w:r>
          </w:p>
          <w:p w14:paraId="58946B03" w14:textId="77777777" w:rsidR="005F255F" w:rsidRPr="004337F5" w:rsidRDefault="005F255F" w:rsidP="005F255F">
            <w:pPr>
              <w:pStyle w:val="ListParagraph"/>
              <w:numPr>
                <w:ilvl w:val="0"/>
                <w:numId w:val="84"/>
              </w:numPr>
              <w:ind w:left="365"/>
              <w:rPr>
                <w:szCs w:val="20"/>
              </w:rPr>
            </w:pPr>
            <w:r w:rsidRPr="004337F5">
              <w:rPr>
                <w:b/>
                <w:szCs w:val="20"/>
              </w:rPr>
              <w:t>Section 5.1</w:t>
            </w:r>
            <w:r w:rsidRPr="004337F5">
              <w:rPr>
                <w:szCs w:val="20"/>
              </w:rPr>
              <w:t xml:space="preserve"> (Fugitive emissions)</w:t>
            </w:r>
          </w:p>
          <w:p w14:paraId="50DA25DC" w14:textId="77777777" w:rsidR="005F255F" w:rsidRPr="004337F5" w:rsidRDefault="005F255F" w:rsidP="005F255F">
            <w:pPr>
              <w:pStyle w:val="ListParagraph"/>
              <w:numPr>
                <w:ilvl w:val="0"/>
                <w:numId w:val="84"/>
              </w:numPr>
              <w:ind w:left="365"/>
              <w:rPr>
                <w:szCs w:val="20"/>
              </w:rPr>
            </w:pPr>
            <w:r w:rsidRPr="004337F5">
              <w:rPr>
                <w:b/>
                <w:szCs w:val="20"/>
              </w:rPr>
              <w:t>Section 5.2</w:t>
            </w:r>
            <w:r w:rsidRPr="004337F5">
              <w:rPr>
                <w:szCs w:val="20"/>
              </w:rPr>
              <w:t xml:space="preserve"> (Stack or point emissions)</w:t>
            </w:r>
          </w:p>
          <w:p w14:paraId="5BEB459B" w14:textId="77777777" w:rsidR="005F255F" w:rsidRPr="004337F5" w:rsidRDefault="005F255F" w:rsidP="005F255F">
            <w:pPr>
              <w:pStyle w:val="ListParagraph"/>
              <w:numPr>
                <w:ilvl w:val="0"/>
                <w:numId w:val="84"/>
              </w:numPr>
              <w:ind w:left="365"/>
              <w:rPr>
                <w:szCs w:val="20"/>
              </w:rPr>
            </w:pPr>
            <w:r w:rsidRPr="004337F5">
              <w:rPr>
                <w:b/>
                <w:szCs w:val="20"/>
              </w:rPr>
              <w:t xml:space="preserve">Section 5.3 </w:t>
            </w:r>
            <w:r w:rsidRPr="004337F5">
              <w:rPr>
                <w:szCs w:val="20"/>
              </w:rPr>
              <w:t>(Discharges to water bodies)</w:t>
            </w:r>
          </w:p>
          <w:p w14:paraId="6BDA3F98" w14:textId="77777777" w:rsidR="005F255F" w:rsidRPr="004337F5" w:rsidRDefault="005F255F" w:rsidP="005F255F">
            <w:pPr>
              <w:pStyle w:val="ListParagraph"/>
              <w:numPr>
                <w:ilvl w:val="0"/>
                <w:numId w:val="84"/>
              </w:numPr>
              <w:ind w:left="365"/>
              <w:rPr>
                <w:b/>
                <w:szCs w:val="20"/>
              </w:rPr>
            </w:pPr>
            <w:r w:rsidRPr="004337F5">
              <w:rPr>
                <w:b/>
                <w:szCs w:val="20"/>
              </w:rPr>
              <w:t>Section 5.4.2</w:t>
            </w:r>
            <w:r w:rsidRPr="004337F5">
              <w:rPr>
                <w:szCs w:val="20"/>
              </w:rPr>
              <w:t xml:space="preserve"> (Class II-V wells</w:t>
            </w:r>
            <w:r w:rsidRPr="004337F5">
              <w:rPr>
                <w:b/>
                <w:szCs w:val="20"/>
              </w:rPr>
              <w:t xml:space="preserve">) </w:t>
            </w:r>
          </w:p>
          <w:p w14:paraId="2EC6A6D3" w14:textId="77777777" w:rsidR="005F255F" w:rsidRPr="004337F5" w:rsidRDefault="005F255F" w:rsidP="005F255F">
            <w:pPr>
              <w:pStyle w:val="ListParagraph"/>
              <w:numPr>
                <w:ilvl w:val="0"/>
                <w:numId w:val="84"/>
              </w:numPr>
              <w:ind w:left="365"/>
              <w:rPr>
                <w:szCs w:val="20"/>
              </w:rPr>
            </w:pPr>
            <w:r w:rsidRPr="004337F5">
              <w:rPr>
                <w:b/>
                <w:szCs w:val="20"/>
              </w:rPr>
              <w:t>Section 5.5.2</w:t>
            </w:r>
            <w:r w:rsidRPr="004337F5">
              <w:rPr>
                <w:szCs w:val="20"/>
              </w:rPr>
              <w:t xml:space="preserve"> (Land treatment) </w:t>
            </w:r>
          </w:p>
          <w:p w14:paraId="15FAC931" w14:textId="77777777" w:rsidR="005F255F" w:rsidRPr="004337F5" w:rsidRDefault="005F255F" w:rsidP="005F255F">
            <w:pPr>
              <w:pStyle w:val="ListParagraph"/>
              <w:numPr>
                <w:ilvl w:val="0"/>
                <w:numId w:val="84"/>
              </w:numPr>
              <w:ind w:left="365"/>
              <w:rPr>
                <w:szCs w:val="20"/>
              </w:rPr>
            </w:pPr>
            <w:r w:rsidRPr="004337F5">
              <w:rPr>
                <w:b/>
                <w:szCs w:val="20"/>
              </w:rPr>
              <w:t>Section 5.5.3A</w:t>
            </w:r>
            <w:r w:rsidRPr="004337F5">
              <w:rPr>
                <w:szCs w:val="20"/>
              </w:rPr>
              <w:t xml:space="preserve"> (Subtitle C surface impoundments)</w:t>
            </w:r>
          </w:p>
          <w:p w14:paraId="51051CCA" w14:textId="77777777" w:rsidR="005F255F" w:rsidRPr="004337F5" w:rsidRDefault="005F255F" w:rsidP="005F255F">
            <w:pPr>
              <w:pStyle w:val="ListParagraph"/>
              <w:numPr>
                <w:ilvl w:val="0"/>
                <w:numId w:val="84"/>
              </w:numPr>
              <w:ind w:left="365"/>
              <w:rPr>
                <w:szCs w:val="20"/>
              </w:rPr>
            </w:pPr>
            <w:r w:rsidRPr="004337F5">
              <w:rPr>
                <w:b/>
                <w:szCs w:val="20"/>
              </w:rPr>
              <w:t>Section 5.5.3B</w:t>
            </w:r>
            <w:r w:rsidRPr="004337F5">
              <w:rPr>
                <w:szCs w:val="20"/>
              </w:rPr>
              <w:t xml:space="preserve"> (Other surface impoundments) </w:t>
            </w:r>
          </w:p>
          <w:p w14:paraId="4C2E4FDE" w14:textId="77777777" w:rsidR="005F255F" w:rsidRPr="004337F5" w:rsidRDefault="005F255F" w:rsidP="005F255F">
            <w:pPr>
              <w:pStyle w:val="ListParagraph"/>
              <w:numPr>
                <w:ilvl w:val="0"/>
                <w:numId w:val="84"/>
              </w:numPr>
              <w:ind w:left="365"/>
              <w:rPr>
                <w:szCs w:val="20"/>
              </w:rPr>
            </w:pPr>
            <w:r w:rsidRPr="004337F5">
              <w:rPr>
                <w:b/>
                <w:szCs w:val="20"/>
              </w:rPr>
              <w:t>Section 5.5.4</w:t>
            </w:r>
            <w:r w:rsidRPr="004337F5">
              <w:rPr>
                <w:szCs w:val="20"/>
              </w:rPr>
              <w:t xml:space="preserve"> (Other disposal)</w:t>
            </w:r>
          </w:p>
        </w:tc>
      </w:tr>
      <w:tr w:rsidR="005F255F" w:rsidRPr="004337F5" w14:paraId="5E3D22F0" w14:textId="77777777" w:rsidTr="006034D1">
        <w:tc>
          <w:tcPr>
            <w:tcW w:w="1450" w:type="dxa"/>
            <w:vMerge/>
            <w:shd w:val="pct10" w:color="auto" w:fill="auto"/>
          </w:tcPr>
          <w:p w14:paraId="454B56D9" w14:textId="77777777" w:rsidR="005F255F" w:rsidRPr="004337F5" w:rsidRDefault="005F255F" w:rsidP="005F255F">
            <w:pPr>
              <w:rPr>
                <w:szCs w:val="20"/>
              </w:rPr>
            </w:pPr>
          </w:p>
        </w:tc>
        <w:tc>
          <w:tcPr>
            <w:tcW w:w="2880" w:type="dxa"/>
            <w:shd w:val="pct10" w:color="auto" w:fill="auto"/>
          </w:tcPr>
          <w:p w14:paraId="764FA848" w14:textId="77777777" w:rsidR="005F255F" w:rsidRPr="004337F5" w:rsidRDefault="005F255F" w:rsidP="005F255F">
            <w:pPr>
              <w:rPr>
                <w:b/>
                <w:szCs w:val="20"/>
              </w:rPr>
            </w:pPr>
            <w:r w:rsidRPr="004337F5">
              <w:rPr>
                <w:b/>
                <w:szCs w:val="20"/>
              </w:rPr>
              <w:t>Section 8.1c</w:t>
            </w:r>
            <w:r>
              <w:rPr>
                <w:b/>
                <w:szCs w:val="20"/>
              </w:rPr>
              <w:t>:</w:t>
            </w:r>
          </w:p>
          <w:p w14:paraId="68F7D01C" w14:textId="77777777" w:rsidR="005F255F" w:rsidRPr="004337F5" w:rsidRDefault="005F255F" w:rsidP="005F255F">
            <w:pPr>
              <w:rPr>
                <w:szCs w:val="20"/>
              </w:rPr>
            </w:pPr>
            <w:r w:rsidRPr="004337F5">
              <w:rPr>
                <w:szCs w:val="20"/>
              </w:rPr>
              <w:t>Total off-site disposal to Class I Underground Injection Wells, RCRA Subtitle C landfills, and other landfills</w:t>
            </w:r>
          </w:p>
        </w:tc>
        <w:tc>
          <w:tcPr>
            <w:tcW w:w="5300" w:type="dxa"/>
            <w:shd w:val="pct10" w:color="auto" w:fill="auto"/>
          </w:tcPr>
          <w:p w14:paraId="05F7A90D" w14:textId="77777777" w:rsidR="005F255F" w:rsidRPr="004337F5" w:rsidRDefault="005F255F" w:rsidP="005F255F">
            <w:pPr>
              <w:rPr>
                <w:szCs w:val="20"/>
              </w:rPr>
            </w:pPr>
            <w:r>
              <w:rPr>
                <w:szCs w:val="20"/>
              </w:rPr>
              <w:t>Production related off-site transfers to:</w:t>
            </w:r>
          </w:p>
          <w:p w14:paraId="091D1A43" w14:textId="77777777" w:rsidR="005F255F" w:rsidRPr="004337F5" w:rsidRDefault="005F255F" w:rsidP="005F255F">
            <w:pPr>
              <w:pStyle w:val="ListParagraph"/>
              <w:numPr>
                <w:ilvl w:val="0"/>
                <w:numId w:val="85"/>
              </w:numPr>
              <w:ind w:left="365"/>
              <w:rPr>
                <w:szCs w:val="20"/>
              </w:rPr>
            </w:pPr>
            <w:r w:rsidRPr="004337F5">
              <w:rPr>
                <w:b/>
                <w:szCs w:val="20"/>
              </w:rPr>
              <w:t>Section 6.1</w:t>
            </w:r>
            <w:r w:rsidRPr="004337F5">
              <w:rPr>
                <w:szCs w:val="20"/>
              </w:rPr>
              <w:t xml:space="preserve"> (portion of transfer that is </w:t>
            </w:r>
            <w:r w:rsidRPr="004337F5">
              <w:rPr>
                <w:i/>
                <w:szCs w:val="20"/>
              </w:rPr>
              <w:t>not</w:t>
            </w:r>
            <w:r w:rsidRPr="004337F5">
              <w:rPr>
                <w:szCs w:val="20"/>
              </w:rPr>
              <w:t xml:space="preserve"> treated for destruction and is ultimately disposed of in landfills or UIC Class I Wells) </w:t>
            </w:r>
          </w:p>
          <w:p w14:paraId="3C853B35" w14:textId="77777777" w:rsidR="005F255F" w:rsidRPr="004337F5" w:rsidRDefault="005F255F" w:rsidP="005F255F">
            <w:pPr>
              <w:pStyle w:val="ListParagraph"/>
              <w:numPr>
                <w:ilvl w:val="0"/>
                <w:numId w:val="85"/>
              </w:numPr>
              <w:ind w:left="365"/>
              <w:rPr>
                <w:szCs w:val="20"/>
              </w:rPr>
            </w:pPr>
            <w:r w:rsidRPr="004337F5">
              <w:rPr>
                <w:b/>
                <w:szCs w:val="20"/>
              </w:rPr>
              <w:t>Section 6.2</w:t>
            </w:r>
            <w:r w:rsidRPr="004337F5">
              <w:rPr>
                <w:szCs w:val="20"/>
              </w:rPr>
              <w:t xml:space="preserve"> (quantities associated with M codes M64, M65 and M81)</w:t>
            </w:r>
          </w:p>
        </w:tc>
      </w:tr>
      <w:tr w:rsidR="005F255F" w:rsidRPr="004337F5" w14:paraId="43F7A023" w14:textId="77777777" w:rsidTr="006034D1">
        <w:tc>
          <w:tcPr>
            <w:tcW w:w="1450" w:type="dxa"/>
            <w:vMerge/>
            <w:shd w:val="pct10" w:color="auto" w:fill="auto"/>
          </w:tcPr>
          <w:p w14:paraId="6A72445A" w14:textId="77777777" w:rsidR="005F255F" w:rsidRPr="004337F5" w:rsidRDefault="005F255F" w:rsidP="005F255F">
            <w:pPr>
              <w:rPr>
                <w:szCs w:val="20"/>
              </w:rPr>
            </w:pPr>
          </w:p>
        </w:tc>
        <w:tc>
          <w:tcPr>
            <w:tcW w:w="2880" w:type="dxa"/>
            <w:shd w:val="pct10" w:color="auto" w:fill="auto"/>
          </w:tcPr>
          <w:p w14:paraId="3CB51181" w14:textId="77777777" w:rsidR="005F255F" w:rsidRPr="004337F5" w:rsidRDefault="005F255F" w:rsidP="005F255F">
            <w:pPr>
              <w:rPr>
                <w:b/>
                <w:szCs w:val="20"/>
              </w:rPr>
            </w:pPr>
            <w:r w:rsidRPr="004337F5">
              <w:rPr>
                <w:b/>
                <w:szCs w:val="20"/>
              </w:rPr>
              <w:t>Section 8.1d</w:t>
            </w:r>
            <w:r>
              <w:rPr>
                <w:b/>
                <w:szCs w:val="20"/>
              </w:rPr>
              <w:t>:</w:t>
            </w:r>
          </w:p>
          <w:p w14:paraId="096D4F6B" w14:textId="77777777" w:rsidR="005F255F" w:rsidRPr="004337F5" w:rsidRDefault="005F255F" w:rsidP="005F255F">
            <w:pPr>
              <w:rPr>
                <w:szCs w:val="20"/>
              </w:rPr>
            </w:pPr>
            <w:r w:rsidRPr="004337F5">
              <w:rPr>
                <w:szCs w:val="20"/>
              </w:rPr>
              <w:t>Total other off-site disposal or other releases</w:t>
            </w:r>
          </w:p>
        </w:tc>
        <w:tc>
          <w:tcPr>
            <w:tcW w:w="5300" w:type="dxa"/>
            <w:shd w:val="pct10" w:color="auto" w:fill="auto"/>
          </w:tcPr>
          <w:p w14:paraId="418C6F46" w14:textId="77777777" w:rsidR="005F255F" w:rsidRPr="004337F5" w:rsidRDefault="005F255F" w:rsidP="005F255F">
            <w:pPr>
              <w:rPr>
                <w:szCs w:val="20"/>
              </w:rPr>
            </w:pPr>
            <w:r>
              <w:rPr>
                <w:szCs w:val="20"/>
              </w:rPr>
              <w:t>Production related transfers to:</w:t>
            </w:r>
          </w:p>
          <w:p w14:paraId="43959B22" w14:textId="77777777" w:rsidR="005F255F" w:rsidRPr="004337F5" w:rsidRDefault="005F255F" w:rsidP="005F255F">
            <w:pPr>
              <w:pStyle w:val="ListParagraph"/>
              <w:numPr>
                <w:ilvl w:val="0"/>
                <w:numId w:val="86"/>
              </w:numPr>
              <w:ind w:left="365"/>
              <w:rPr>
                <w:szCs w:val="20"/>
              </w:rPr>
            </w:pPr>
            <w:r w:rsidRPr="004337F5">
              <w:rPr>
                <w:b/>
                <w:szCs w:val="20"/>
              </w:rPr>
              <w:t>Section 6.1</w:t>
            </w:r>
            <w:r w:rsidRPr="004337F5">
              <w:rPr>
                <w:szCs w:val="20"/>
              </w:rPr>
              <w:t xml:space="preserve"> (portion of transfer that is </w:t>
            </w:r>
            <w:r w:rsidRPr="004337F5">
              <w:rPr>
                <w:i/>
                <w:szCs w:val="20"/>
              </w:rPr>
              <w:t>not</w:t>
            </w:r>
            <w:r w:rsidRPr="004337F5">
              <w:rPr>
                <w:szCs w:val="20"/>
              </w:rPr>
              <w:t xml:space="preserve"> treated for destruction and is ultimately disposed of or otherwise released, other than disposal to landfills or UIC Class I Wells) </w:t>
            </w:r>
          </w:p>
          <w:p w14:paraId="5D6D44DC" w14:textId="77777777" w:rsidR="005F255F" w:rsidRPr="004337F5" w:rsidRDefault="005F255F" w:rsidP="005F255F">
            <w:pPr>
              <w:pStyle w:val="ListParagraph"/>
              <w:numPr>
                <w:ilvl w:val="0"/>
                <w:numId w:val="86"/>
              </w:numPr>
              <w:ind w:left="365"/>
              <w:rPr>
                <w:szCs w:val="20"/>
              </w:rPr>
            </w:pPr>
            <w:r w:rsidRPr="004337F5">
              <w:rPr>
                <w:b/>
                <w:szCs w:val="20"/>
              </w:rPr>
              <w:t>Section 6.2</w:t>
            </w:r>
            <w:r w:rsidRPr="004337F5">
              <w:rPr>
                <w:szCs w:val="20"/>
              </w:rPr>
              <w:t xml:space="preserve"> (quantities associated with M codes M10, M41, M62, M66, M67, M73, M79, M82, M90, M94, and M99) </w:t>
            </w:r>
          </w:p>
        </w:tc>
      </w:tr>
      <w:tr w:rsidR="005F255F" w:rsidRPr="004337F5" w14:paraId="09E3FDAD" w14:textId="77777777" w:rsidTr="006034D1">
        <w:tc>
          <w:tcPr>
            <w:tcW w:w="1450" w:type="dxa"/>
            <w:vMerge w:val="restart"/>
            <w:shd w:val="pct10" w:color="auto" w:fill="auto"/>
            <w:vAlign w:val="center"/>
          </w:tcPr>
          <w:p w14:paraId="0DC72DFE" w14:textId="77777777" w:rsidR="005F255F" w:rsidRPr="004337F5" w:rsidRDefault="005F255F" w:rsidP="005F255F">
            <w:pPr>
              <w:jc w:val="center"/>
              <w:rPr>
                <w:szCs w:val="20"/>
              </w:rPr>
            </w:pPr>
            <w:r w:rsidRPr="004337F5">
              <w:rPr>
                <w:szCs w:val="20"/>
              </w:rPr>
              <w:t>Energy Recovery</w:t>
            </w:r>
          </w:p>
        </w:tc>
        <w:tc>
          <w:tcPr>
            <w:tcW w:w="2880" w:type="dxa"/>
            <w:shd w:val="pct10" w:color="auto" w:fill="auto"/>
          </w:tcPr>
          <w:p w14:paraId="2D3C237F" w14:textId="77777777" w:rsidR="005F255F" w:rsidRPr="004337F5" w:rsidRDefault="005F255F" w:rsidP="005F255F">
            <w:pPr>
              <w:rPr>
                <w:b/>
                <w:szCs w:val="20"/>
              </w:rPr>
            </w:pPr>
            <w:r w:rsidRPr="004337F5">
              <w:rPr>
                <w:b/>
                <w:szCs w:val="20"/>
              </w:rPr>
              <w:t>Section 8.2</w:t>
            </w:r>
            <w:r>
              <w:rPr>
                <w:b/>
                <w:szCs w:val="20"/>
              </w:rPr>
              <w:t>:</w:t>
            </w:r>
          </w:p>
          <w:p w14:paraId="772A77C8" w14:textId="77777777" w:rsidR="005F255F" w:rsidRPr="004337F5" w:rsidRDefault="005F255F" w:rsidP="005F255F">
            <w:pPr>
              <w:rPr>
                <w:szCs w:val="20"/>
              </w:rPr>
            </w:pPr>
            <w:r w:rsidRPr="004337F5">
              <w:rPr>
                <w:szCs w:val="20"/>
              </w:rPr>
              <w:t>Quantity used for energy recovery on-site</w:t>
            </w:r>
          </w:p>
        </w:tc>
        <w:tc>
          <w:tcPr>
            <w:tcW w:w="5300" w:type="dxa"/>
            <w:shd w:val="pct10" w:color="auto" w:fill="auto"/>
          </w:tcPr>
          <w:p w14:paraId="334219C9" w14:textId="77777777" w:rsidR="005F255F" w:rsidRPr="004337F5" w:rsidRDefault="005F255F" w:rsidP="005F255F">
            <w:pPr>
              <w:rPr>
                <w:szCs w:val="20"/>
              </w:rPr>
            </w:pPr>
            <w:r w:rsidRPr="004337F5">
              <w:rPr>
                <w:szCs w:val="20"/>
              </w:rPr>
              <w:t>All quantities</w:t>
            </w:r>
            <w:r>
              <w:rPr>
                <w:szCs w:val="20"/>
              </w:rPr>
              <w:t xml:space="preserve"> used for on-site energy recovery associated with methods reported in</w:t>
            </w:r>
            <w:r>
              <w:rPr>
                <w:b/>
                <w:szCs w:val="20"/>
              </w:rPr>
              <w:t xml:space="preserve"> </w:t>
            </w:r>
            <w:r w:rsidRPr="004337F5">
              <w:rPr>
                <w:b/>
                <w:szCs w:val="20"/>
              </w:rPr>
              <w:t>Section 7B</w:t>
            </w:r>
            <w:r>
              <w:rPr>
                <w:b/>
                <w:szCs w:val="20"/>
              </w:rPr>
              <w:t xml:space="preserve"> (</w:t>
            </w:r>
            <w:r>
              <w:rPr>
                <w:szCs w:val="20"/>
              </w:rPr>
              <w:t>on-site energy recovery processes)</w:t>
            </w:r>
          </w:p>
        </w:tc>
      </w:tr>
      <w:tr w:rsidR="005F255F" w:rsidRPr="004337F5" w14:paraId="1825015F" w14:textId="77777777" w:rsidTr="006034D1">
        <w:tc>
          <w:tcPr>
            <w:tcW w:w="1450" w:type="dxa"/>
            <w:vMerge/>
            <w:shd w:val="pct10" w:color="auto" w:fill="auto"/>
            <w:vAlign w:val="center"/>
          </w:tcPr>
          <w:p w14:paraId="0A879E88" w14:textId="77777777" w:rsidR="005F255F" w:rsidRPr="004337F5" w:rsidRDefault="005F255F" w:rsidP="005F255F">
            <w:pPr>
              <w:jc w:val="center"/>
              <w:rPr>
                <w:szCs w:val="20"/>
              </w:rPr>
            </w:pPr>
          </w:p>
        </w:tc>
        <w:tc>
          <w:tcPr>
            <w:tcW w:w="2880" w:type="dxa"/>
            <w:shd w:val="pct10" w:color="auto" w:fill="auto"/>
          </w:tcPr>
          <w:p w14:paraId="0FD9823A" w14:textId="77777777" w:rsidR="005F255F" w:rsidRPr="004337F5" w:rsidRDefault="005F255F" w:rsidP="005F255F">
            <w:pPr>
              <w:rPr>
                <w:b/>
                <w:szCs w:val="20"/>
              </w:rPr>
            </w:pPr>
            <w:r w:rsidRPr="004337F5">
              <w:rPr>
                <w:b/>
                <w:szCs w:val="20"/>
              </w:rPr>
              <w:t>Section 8.</w:t>
            </w:r>
            <w:r>
              <w:rPr>
                <w:b/>
                <w:szCs w:val="20"/>
              </w:rPr>
              <w:t>3:</w:t>
            </w:r>
          </w:p>
          <w:p w14:paraId="2665B51A" w14:textId="77777777" w:rsidR="005F255F" w:rsidRPr="004337F5" w:rsidRDefault="005F255F" w:rsidP="005F255F">
            <w:pPr>
              <w:rPr>
                <w:szCs w:val="20"/>
              </w:rPr>
            </w:pPr>
            <w:r w:rsidRPr="004337F5">
              <w:rPr>
                <w:szCs w:val="20"/>
              </w:rPr>
              <w:t>Quantity used for energy recovery off-site</w:t>
            </w:r>
          </w:p>
        </w:tc>
        <w:tc>
          <w:tcPr>
            <w:tcW w:w="5300" w:type="dxa"/>
            <w:shd w:val="pct10" w:color="auto" w:fill="auto"/>
          </w:tcPr>
          <w:p w14:paraId="26E16B9B" w14:textId="77777777" w:rsidR="005F255F" w:rsidRPr="004337F5" w:rsidRDefault="005F255F" w:rsidP="005F255F">
            <w:pPr>
              <w:rPr>
                <w:szCs w:val="20"/>
              </w:rPr>
            </w:pPr>
            <w:r>
              <w:rPr>
                <w:szCs w:val="20"/>
              </w:rPr>
              <w:t>Production related off-site transfers to:</w:t>
            </w:r>
          </w:p>
          <w:p w14:paraId="30E9E5E3" w14:textId="77777777" w:rsidR="005F255F" w:rsidRPr="004337F5" w:rsidRDefault="005F255F" w:rsidP="005F255F">
            <w:pPr>
              <w:pStyle w:val="ListParagraph"/>
              <w:numPr>
                <w:ilvl w:val="0"/>
                <w:numId w:val="88"/>
              </w:numPr>
              <w:ind w:left="365"/>
              <w:rPr>
                <w:szCs w:val="20"/>
              </w:rPr>
            </w:pPr>
            <w:r w:rsidRPr="004337F5">
              <w:rPr>
                <w:b/>
                <w:szCs w:val="20"/>
              </w:rPr>
              <w:t>Section 6.2</w:t>
            </w:r>
            <w:r w:rsidRPr="004337F5">
              <w:rPr>
                <w:szCs w:val="20"/>
              </w:rPr>
              <w:t xml:space="preserve"> (off-site energy recovery)</w:t>
            </w:r>
          </w:p>
        </w:tc>
      </w:tr>
      <w:tr w:rsidR="005F255F" w:rsidRPr="004337F5" w14:paraId="099FCB9F" w14:textId="77777777" w:rsidTr="006034D1">
        <w:tc>
          <w:tcPr>
            <w:tcW w:w="1450" w:type="dxa"/>
            <w:vMerge w:val="restart"/>
            <w:shd w:val="pct10" w:color="auto" w:fill="auto"/>
            <w:vAlign w:val="center"/>
          </w:tcPr>
          <w:p w14:paraId="5EB24D10" w14:textId="77777777" w:rsidR="005F255F" w:rsidRPr="004337F5" w:rsidRDefault="005F255F" w:rsidP="005F255F">
            <w:pPr>
              <w:jc w:val="center"/>
              <w:rPr>
                <w:szCs w:val="20"/>
              </w:rPr>
            </w:pPr>
            <w:r w:rsidRPr="004337F5">
              <w:rPr>
                <w:szCs w:val="20"/>
              </w:rPr>
              <w:t>Recycling</w:t>
            </w:r>
          </w:p>
        </w:tc>
        <w:tc>
          <w:tcPr>
            <w:tcW w:w="2880" w:type="dxa"/>
            <w:shd w:val="pct10" w:color="auto" w:fill="auto"/>
          </w:tcPr>
          <w:p w14:paraId="79433773" w14:textId="77777777" w:rsidR="005F255F" w:rsidRPr="004337F5" w:rsidRDefault="005F255F" w:rsidP="005F255F">
            <w:pPr>
              <w:rPr>
                <w:b/>
                <w:szCs w:val="20"/>
              </w:rPr>
            </w:pPr>
            <w:r>
              <w:rPr>
                <w:b/>
                <w:szCs w:val="20"/>
              </w:rPr>
              <w:t>Section 8.4:</w:t>
            </w:r>
          </w:p>
          <w:p w14:paraId="22B33269" w14:textId="77777777" w:rsidR="005F255F" w:rsidRPr="004337F5" w:rsidRDefault="005F255F" w:rsidP="005F255F">
            <w:pPr>
              <w:rPr>
                <w:szCs w:val="20"/>
              </w:rPr>
            </w:pPr>
            <w:r w:rsidRPr="004337F5">
              <w:rPr>
                <w:szCs w:val="20"/>
              </w:rPr>
              <w:t>Quantity recycled on-site</w:t>
            </w:r>
          </w:p>
        </w:tc>
        <w:tc>
          <w:tcPr>
            <w:tcW w:w="5300" w:type="dxa"/>
            <w:shd w:val="pct10" w:color="auto" w:fill="auto"/>
          </w:tcPr>
          <w:p w14:paraId="4FA1B4BE" w14:textId="77777777" w:rsidR="005F255F" w:rsidRPr="004337F5" w:rsidRDefault="005F255F" w:rsidP="005F255F">
            <w:pPr>
              <w:rPr>
                <w:szCs w:val="20"/>
              </w:rPr>
            </w:pPr>
            <w:r w:rsidRPr="004337F5">
              <w:rPr>
                <w:szCs w:val="20"/>
              </w:rPr>
              <w:t>All quantities</w:t>
            </w:r>
            <w:r>
              <w:rPr>
                <w:szCs w:val="20"/>
              </w:rPr>
              <w:t xml:space="preserve"> recycled on-site associated with methods reported in</w:t>
            </w:r>
            <w:r>
              <w:rPr>
                <w:b/>
                <w:szCs w:val="20"/>
              </w:rPr>
              <w:t xml:space="preserve"> </w:t>
            </w:r>
            <w:r w:rsidRPr="004337F5">
              <w:rPr>
                <w:b/>
                <w:szCs w:val="20"/>
              </w:rPr>
              <w:t>Section 7</w:t>
            </w:r>
            <w:r>
              <w:rPr>
                <w:b/>
                <w:szCs w:val="20"/>
              </w:rPr>
              <w:t>C (</w:t>
            </w:r>
            <w:r>
              <w:rPr>
                <w:szCs w:val="20"/>
              </w:rPr>
              <w:t>on-site recycling processes)</w:t>
            </w:r>
          </w:p>
        </w:tc>
      </w:tr>
      <w:tr w:rsidR="005F255F" w:rsidRPr="004337F5" w14:paraId="2B445EB0" w14:textId="77777777" w:rsidTr="006034D1">
        <w:tc>
          <w:tcPr>
            <w:tcW w:w="1450" w:type="dxa"/>
            <w:vMerge/>
            <w:shd w:val="pct10" w:color="auto" w:fill="auto"/>
            <w:vAlign w:val="center"/>
          </w:tcPr>
          <w:p w14:paraId="52534A22" w14:textId="77777777" w:rsidR="005F255F" w:rsidRPr="004337F5" w:rsidRDefault="005F255F" w:rsidP="005F255F">
            <w:pPr>
              <w:jc w:val="center"/>
              <w:rPr>
                <w:szCs w:val="20"/>
              </w:rPr>
            </w:pPr>
          </w:p>
        </w:tc>
        <w:tc>
          <w:tcPr>
            <w:tcW w:w="2880" w:type="dxa"/>
            <w:shd w:val="pct10" w:color="auto" w:fill="auto"/>
          </w:tcPr>
          <w:p w14:paraId="604FDD1B" w14:textId="77777777" w:rsidR="005F255F" w:rsidRPr="004337F5" w:rsidRDefault="005F255F" w:rsidP="005F255F">
            <w:pPr>
              <w:rPr>
                <w:b/>
                <w:szCs w:val="20"/>
              </w:rPr>
            </w:pPr>
            <w:r>
              <w:rPr>
                <w:b/>
                <w:szCs w:val="20"/>
              </w:rPr>
              <w:t>Section 8.5:</w:t>
            </w:r>
          </w:p>
          <w:p w14:paraId="72E23E14" w14:textId="77777777" w:rsidR="005F255F" w:rsidRPr="004337F5" w:rsidRDefault="005F255F" w:rsidP="005F255F">
            <w:pPr>
              <w:rPr>
                <w:szCs w:val="20"/>
              </w:rPr>
            </w:pPr>
            <w:r w:rsidRPr="004337F5">
              <w:rPr>
                <w:szCs w:val="20"/>
              </w:rPr>
              <w:t>Quantity recycled off-site</w:t>
            </w:r>
          </w:p>
        </w:tc>
        <w:tc>
          <w:tcPr>
            <w:tcW w:w="5300" w:type="dxa"/>
            <w:shd w:val="pct10" w:color="auto" w:fill="auto"/>
          </w:tcPr>
          <w:p w14:paraId="6C748D55" w14:textId="77777777" w:rsidR="005F255F" w:rsidRPr="004337F5" w:rsidRDefault="005F255F" w:rsidP="005F255F">
            <w:pPr>
              <w:rPr>
                <w:szCs w:val="20"/>
              </w:rPr>
            </w:pPr>
            <w:r>
              <w:rPr>
                <w:szCs w:val="20"/>
              </w:rPr>
              <w:t>Production related off-site transfers to:</w:t>
            </w:r>
          </w:p>
          <w:p w14:paraId="4E5EF0B0" w14:textId="77777777" w:rsidR="005F255F" w:rsidRPr="004337F5" w:rsidRDefault="005F255F" w:rsidP="005F255F">
            <w:pPr>
              <w:pStyle w:val="ListParagraph"/>
              <w:numPr>
                <w:ilvl w:val="0"/>
                <w:numId w:val="87"/>
              </w:numPr>
              <w:ind w:left="365"/>
              <w:rPr>
                <w:szCs w:val="20"/>
              </w:rPr>
            </w:pPr>
            <w:r w:rsidRPr="004337F5">
              <w:rPr>
                <w:b/>
                <w:szCs w:val="20"/>
              </w:rPr>
              <w:t xml:space="preserve">Section 6.2 </w:t>
            </w:r>
            <w:r w:rsidRPr="004337F5">
              <w:rPr>
                <w:szCs w:val="20"/>
              </w:rPr>
              <w:t>(recycling)</w:t>
            </w:r>
          </w:p>
        </w:tc>
      </w:tr>
      <w:tr w:rsidR="005F255F" w:rsidRPr="004337F5" w14:paraId="28C9C1F9" w14:textId="77777777" w:rsidTr="006034D1">
        <w:tc>
          <w:tcPr>
            <w:tcW w:w="1450" w:type="dxa"/>
            <w:vMerge w:val="restart"/>
            <w:shd w:val="pct10" w:color="auto" w:fill="auto"/>
            <w:vAlign w:val="center"/>
          </w:tcPr>
          <w:p w14:paraId="78F15C1A" w14:textId="77777777" w:rsidR="005F255F" w:rsidRPr="004337F5" w:rsidRDefault="005F255F" w:rsidP="005F255F">
            <w:pPr>
              <w:jc w:val="center"/>
              <w:rPr>
                <w:szCs w:val="20"/>
              </w:rPr>
            </w:pPr>
            <w:r w:rsidRPr="004337F5">
              <w:rPr>
                <w:szCs w:val="20"/>
              </w:rPr>
              <w:t>Treatment</w:t>
            </w:r>
          </w:p>
        </w:tc>
        <w:tc>
          <w:tcPr>
            <w:tcW w:w="2880" w:type="dxa"/>
            <w:shd w:val="pct10" w:color="auto" w:fill="auto"/>
          </w:tcPr>
          <w:p w14:paraId="5E674D4D" w14:textId="77777777" w:rsidR="005F255F" w:rsidRPr="004337F5" w:rsidRDefault="005F255F" w:rsidP="005F255F">
            <w:pPr>
              <w:rPr>
                <w:b/>
                <w:szCs w:val="20"/>
              </w:rPr>
            </w:pPr>
            <w:r>
              <w:rPr>
                <w:b/>
                <w:szCs w:val="20"/>
              </w:rPr>
              <w:t>Section 8.6:</w:t>
            </w:r>
          </w:p>
          <w:p w14:paraId="3C0D668E" w14:textId="77777777" w:rsidR="005F255F" w:rsidRPr="004337F5" w:rsidRDefault="005F255F" w:rsidP="005F255F">
            <w:pPr>
              <w:rPr>
                <w:szCs w:val="20"/>
              </w:rPr>
            </w:pPr>
            <w:r w:rsidRPr="004337F5">
              <w:rPr>
                <w:szCs w:val="20"/>
              </w:rPr>
              <w:t>Quantity treated on-site</w:t>
            </w:r>
          </w:p>
        </w:tc>
        <w:tc>
          <w:tcPr>
            <w:tcW w:w="5300" w:type="dxa"/>
            <w:shd w:val="pct10" w:color="auto" w:fill="auto"/>
          </w:tcPr>
          <w:p w14:paraId="6924186B" w14:textId="77777777" w:rsidR="005F255F" w:rsidRPr="004337F5" w:rsidRDefault="005F255F" w:rsidP="005F255F">
            <w:pPr>
              <w:rPr>
                <w:szCs w:val="20"/>
              </w:rPr>
            </w:pPr>
            <w:r w:rsidRPr="004337F5">
              <w:rPr>
                <w:szCs w:val="20"/>
              </w:rPr>
              <w:t>All quantities</w:t>
            </w:r>
            <w:r>
              <w:rPr>
                <w:szCs w:val="20"/>
              </w:rPr>
              <w:t xml:space="preserve"> treated on-site associated with methods reported in</w:t>
            </w:r>
            <w:r>
              <w:rPr>
                <w:b/>
                <w:szCs w:val="20"/>
              </w:rPr>
              <w:t xml:space="preserve"> </w:t>
            </w:r>
            <w:r w:rsidRPr="004337F5">
              <w:rPr>
                <w:b/>
                <w:szCs w:val="20"/>
              </w:rPr>
              <w:t>Section 7</w:t>
            </w:r>
            <w:r>
              <w:rPr>
                <w:b/>
                <w:szCs w:val="20"/>
              </w:rPr>
              <w:t>C (</w:t>
            </w:r>
            <w:r>
              <w:rPr>
                <w:szCs w:val="20"/>
              </w:rPr>
              <w:t>on-site waste treatment methods and efficiency)</w:t>
            </w:r>
          </w:p>
        </w:tc>
      </w:tr>
      <w:tr w:rsidR="005F255F" w:rsidRPr="004337F5" w14:paraId="7C9465EE" w14:textId="77777777" w:rsidTr="006034D1">
        <w:tc>
          <w:tcPr>
            <w:tcW w:w="1450" w:type="dxa"/>
            <w:vMerge/>
            <w:shd w:val="pct10" w:color="auto" w:fill="auto"/>
          </w:tcPr>
          <w:p w14:paraId="5F234605" w14:textId="77777777" w:rsidR="005F255F" w:rsidRPr="004337F5" w:rsidRDefault="005F255F" w:rsidP="005F255F">
            <w:pPr>
              <w:rPr>
                <w:szCs w:val="20"/>
              </w:rPr>
            </w:pPr>
          </w:p>
        </w:tc>
        <w:tc>
          <w:tcPr>
            <w:tcW w:w="2880" w:type="dxa"/>
            <w:shd w:val="pct10" w:color="auto" w:fill="auto"/>
          </w:tcPr>
          <w:p w14:paraId="6742227A" w14:textId="77777777" w:rsidR="005F255F" w:rsidRPr="004337F5" w:rsidRDefault="005F255F" w:rsidP="005F255F">
            <w:pPr>
              <w:rPr>
                <w:b/>
                <w:szCs w:val="20"/>
              </w:rPr>
            </w:pPr>
            <w:r>
              <w:rPr>
                <w:b/>
                <w:szCs w:val="20"/>
              </w:rPr>
              <w:t>Section 8.7:</w:t>
            </w:r>
          </w:p>
          <w:p w14:paraId="6F319B67" w14:textId="77777777" w:rsidR="005F255F" w:rsidRPr="004337F5" w:rsidRDefault="005F255F" w:rsidP="005F255F">
            <w:pPr>
              <w:rPr>
                <w:szCs w:val="20"/>
              </w:rPr>
            </w:pPr>
            <w:r w:rsidRPr="004337F5">
              <w:rPr>
                <w:szCs w:val="20"/>
              </w:rPr>
              <w:t>Quantity treated off-site</w:t>
            </w:r>
          </w:p>
        </w:tc>
        <w:tc>
          <w:tcPr>
            <w:tcW w:w="5300" w:type="dxa"/>
            <w:shd w:val="pct10" w:color="auto" w:fill="auto"/>
          </w:tcPr>
          <w:p w14:paraId="5D23ACA3" w14:textId="77777777" w:rsidR="005F255F" w:rsidRPr="004337F5" w:rsidRDefault="005F255F" w:rsidP="005F255F">
            <w:pPr>
              <w:rPr>
                <w:szCs w:val="20"/>
              </w:rPr>
            </w:pPr>
            <w:r>
              <w:rPr>
                <w:szCs w:val="20"/>
              </w:rPr>
              <w:t>Production related off-site transfers to:</w:t>
            </w:r>
          </w:p>
          <w:p w14:paraId="3CA2CA8C" w14:textId="77777777" w:rsidR="005F255F" w:rsidRPr="00F373F8" w:rsidRDefault="005F255F" w:rsidP="005F255F">
            <w:pPr>
              <w:pStyle w:val="ListParagraph"/>
              <w:numPr>
                <w:ilvl w:val="0"/>
                <w:numId w:val="87"/>
              </w:numPr>
              <w:ind w:left="365" w:hanging="365"/>
              <w:rPr>
                <w:szCs w:val="20"/>
              </w:rPr>
            </w:pPr>
            <w:r w:rsidRPr="00086ED5">
              <w:rPr>
                <w:b/>
                <w:szCs w:val="20"/>
              </w:rPr>
              <w:t xml:space="preserve">Section 6.1 </w:t>
            </w:r>
            <w:r w:rsidRPr="00086ED5">
              <w:rPr>
                <w:szCs w:val="20"/>
              </w:rPr>
              <w:t>(portion of transfer that is ultimately treated)</w:t>
            </w:r>
            <w:r w:rsidRPr="00086ED5">
              <w:rPr>
                <w:b/>
                <w:szCs w:val="20"/>
              </w:rPr>
              <w:t xml:space="preserve"> </w:t>
            </w:r>
          </w:p>
          <w:p w14:paraId="4C4134D3" w14:textId="77777777" w:rsidR="005F255F" w:rsidRPr="00086ED5" w:rsidRDefault="005F255F" w:rsidP="005F255F">
            <w:pPr>
              <w:pStyle w:val="ListParagraph"/>
              <w:numPr>
                <w:ilvl w:val="0"/>
                <w:numId w:val="87"/>
              </w:numPr>
              <w:ind w:left="365" w:hanging="365"/>
              <w:rPr>
                <w:szCs w:val="20"/>
              </w:rPr>
            </w:pPr>
            <w:r w:rsidRPr="00086ED5">
              <w:rPr>
                <w:b/>
                <w:szCs w:val="20"/>
              </w:rPr>
              <w:t>Section 6.</w:t>
            </w:r>
            <w:r>
              <w:rPr>
                <w:b/>
                <w:szCs w:val="20"/>
              </w:rPr>
              <w:t>2</w:t>
            </w:r>
            <w:r w:rsidRPr="00086ED5">
              <w:rPr>
                <w:b/>
                <w:szCs w:val="20"/>
              </w:rPr>
              <w:t xml:space="preserve"> </w:t>
            </w:r>
            <w:r w:rsidRPr="00086ED5">
              <w:rPr>
                <w:szCs w:val="20"/>
              </w:rPr>
              <w:t>(</w:t>
            </w:r>
            <w:r>
              <w:rPr>
                <w:szCs w:val="20"/>
              </w:rPr>
              <w:t>off-site treatment</w:t>
            </w:r>
            <w:r w:rsidRPr="00086ED5">
              <w:rPr>
                <w:szCs w:val="20"/>
              </w:rPr>
              <w:t>)</w:t>
            </w:r>
          </w:p>
        </w:tc>
      </w:tr>
    </w:tbl>
    <w:p w14:paraId="040D514C" w14:textId="77777777" w:rsidR="005F255F" w:rsidRDefault="005F255F" w:rsidP="00BD3D03">
      <w:pPr>
        <w:jc w:val="center"/>
        <w:rPr>
          <w:b/>
          <w:sz w:val="28"/>
          <w:szCs w:val="22"/>
        </w:rPr>
      </w:pPr>
    </w:p>
    <w:p w14:paraId="543E77F0" w14:textId="77777777" w:rsidR="00CB6FC4" w:rsidRDefault="00CB6FC4" w:rsidP="000205B3">
      <w:pPr>
        <w:jc w:val="both"/>
        <w:rPr>
          <w:szCs w:val="22"/>
        </w:rPr>
        <w:sectPr w:rsidR="00CB6FC4" w:rsidSect="00CB6FC4">
          <w:pgSz w:w="12240" w:h="15840"/>
          <w:pgMar w:top="720" w:right="1296" w:bottom="576" w:left="1296" w:header="720" w:footer="576" w:gutter="0"/>
          <w:cols w:space="346"/>
          <w:docGrid w:linePitch="360"/>
        </w:sectPr>
      </w:pPr>
    </w:p>
    <w:p w14:paraId="5C20324D" w14:textId="6C868C10" w:rsidR="00D5538F" w:rsidDel="00FD42DA" w:rsidRDefault="00D5538F" w:rsidP="000205B3">
      <w:pPr>
        <w:jc w:val="both"/>
        <w:rPr>
          <w:szCs w:val="22"/>
        </w:rPr>
      </w:pPr>
      <w:r w:rsidDel="00FD42DA">
        <w:rPr>
          <w:b/>
          <w:szCs w:val="22"/>
        </w:rPr>
        <w:lastRenderedPageBreak/>
        <w:t>Sections 8.1c and 8.1d.</w:t>
      </w:r>
      <w:r w:rsidDel="00FD42DA">
        <w:rPr>
          <w:szCs w:val="22"/>
        </w:rPr>
        <w:t xml:space="preserve"> Toxic chemicals transferred off-site to POTWs or other off-site locations and then disposed of or otherwise released should be reported in 8.1c or 8.1d as appropriate. For example, quantities of a toxic chemical sent to a landfill, or sent to a POTW and subsequently sent to a landfill are reported in Section 8.1c, while quantities of a toxic chemical sent to a surface impoundment, or sent to a POTW and subsequently released to a stream, are reported in Section 8.1d. Metals and metal category compounds sent to POTWs should be reported in one of these two sections and should not be reported as treated for destruction in Section 8.7.</w:t>
      </w:r>
    </w:p>
    <w:p w14:paraId="5A36AA5C" w14:textId="77777777" w:rsidR="00D5538F" w:rsidRDefault="00D5538F" w:rsidP="000205B3">
      <w:pPr>
        <w:jc w:val="both"/>
        <w:rPr>
          <w:szCs w:val="22"/>
        </w:rPr>
      </w:pPr>
    </w:p>
    <w:p w14:paraId="7E3264F5" w14:textId="0E2A0A09" w:rsidR="00D5538F" w:rsidRDefault="00D5538F" w:rsidP="000205B3">
      <w:pPr>
        <w:jc w:val="both"/>
        <w:rPr>
          <w:szCs w:val="22"/>
        </w:rPr>
      </w:pPr>
      <w:r>
        <w:rPr>
          <w:b/>
          <w:szCs w:val="22"/>
        </w:rPr>
        <w:t xml:space="preserve">Section 8.1c </w:t>
      </w:r>
      <w:r w:rsidR="00076D0A">
        <w:rPr>
          <w:b/>
          <w:szCs w:val="22"/>
        </w:rPr>
        <w:t>(</w:t>
      </w:r>
      <w:r w:rsidR="00076D0A" w:rsidRPr="00076D0A">
        <w:rPr>
          <w:b/>
          <w:szCs w:val="22"/>
        </w:rPr>
        <w:t>Total off-site disposal to Class I Underground Injection Wells, RCRA Subtitle C landfills, and other landfills</w:t>
      </w:r>
      <w:r w:rsidR="00076D0A">
        <w:rPr>
          <w:b/>
          <w:szCs w:val="22"/>
        </w:rPr>
        <w:t xml:space="preserve">) </w:t>
      </w:r>
      <w:r>
        <w:rPr>
          <w:b/>
          <w:szCs w:val="22"/>
        </w:rPr>
        <w:t xml:space="preserve">= Section 6.1 (portion of transfer that is </w:t>
      </w:r>
      <w:r w:rsidR="00875A2C">
        <w:rPr>
          <w:b/>
          <w:szCs w:val="22"/>
        </w:rPr>
        <w:t xml:space="preserve">not </w:t>
      </w:r>
      <w:r>
        <w:rPr>
          <w:b/>
          <w:szCs w:val="22"/>
        </w:rPr>
        <w:t xml:space="preserve">treated </w:t>
      </w:r>
      <w:r w:rsidR="00875A2C">
        <w:rPr>
          <w:b/>
          <w:szCs w:val="22"/>
        </w:rPr>
        <w:t xml:space="preserve">for destruction </w:t>
      </w:r>
      <w:r>
        <w:rPr>
          <w:b/>
          <w:szCs w:val="22"/>
        </w:rPr>
        <w:t xml:space="preserve">and </w:t>
      </w:r>
      <w:r w:rsidR="00875A2C">
        <w:rPr>
          <w:b/>
          <w:szCs w:val="22"/>
        </w:rPr>
        <w:t xml:space="preserve">is </w:t>
      </w:r>
      <w:r>
        <w:rPr>
          <w:b/>
          <w:szCs w:val="22"/>
        </w:rPr>
        <w:t xml:space="preserve">ultimately disposed of in landfills or UIC Class I Wells) + Section 6.2 (quantities associated with M codes M64, M65 and M81) </w:t>
      </w:r>
      <w:r w:rsidR="005F3969">
        <w:rPr>
          <w:b/>
          <w:szCs w:val="22"/>
        </w:rPr>
        <w:t>–</w:t>
      </w:r>
      <w:r>
        <w:rPr>
          <w:szCs w:val="22"/>
        </w:rPr>
        <w:t xml:space="preserve"> </w:t>
      </w:r>
      <w:r>
        <w:rPr>
          <w:b/>
          <w:szCs w:val="22"/>
        </w:rPr>
        <w:t>Section 8.8 (off-site disposal to landfills or UIC Class I Wells)</w:t>
      </w:r>
      <w:r w:rsidR="005F255F">
        <w:rPr>
          <w:rStyle w:val="FootnoteReference"/>
        </w:rPr>
        <w:footnoteReference w:id="7"/>
      </w:r>
    </w:p>
    <w:p w14:paraId="6E580D87" w14:textId="77777777" w:rsidR="00D5538F" w:rsidRDefault="00D5538F" w:rsidP="000205B3">
      <w:pPr>
        <w:jc w:val="both"/>
        <w:rPr>
          <w:szCs w:val="22"/>
        </w:rPr>
      </w:pPr>
    </w:p>
    <w:p w14:paraId="430BDE11" w14:textId="6AA20CC7" w:rsidR="00D5538F" w:rsidRDefault="00D5538F" w:rsidP="000205B3">
      <w:pPr>
        <w:jc w:val="both"/>
        <w:rPr>
          <w:b/>
          <w:szCs w:val="22"/>
        </w:rPr>
      </w:pPr>
      <w:r>
        <w:rPr>
          <w:b/>
          <w:szCs w:val="22"/>
        </w:rPr>
        <w:t xml:space="preserve">Section 8.1d </w:t>
      </w:r>
      <w:r w:rsidR="00076D0A">
        <w:rPr>
          <w:b/>
          <w:szCs w:val="22"/>
        </w:rPr>
        <w:t>(</w:t>
      </w:r>
      <w:r w:rsidR="00076D0A" w:rsidRPr="00076D0A">
        <w:rPr>
          <w:b/>
          <w:szCs w:val="22"/>
        </w:rPr>
        <w:t>Total other off-site disposal or other releases</w:t>
      </w:r>
      <w:r w:rsidR="00076D0A">
        <w:rPr>
          <w:b/>
          <w:szCs w:val="22"/>
        </w:rPr>
        <w:t>)</w:t>
      </w:r>
      <w:r w:rsidR="00076D0A" w:rsidRPr="00076D0A">
        <w:rPr>
          <w:b/>
          <w:szCs w:val="22"/>
        </w:rPr>
        <w:t xml:space="preserve"> </w:t>
      </w:r>
      <w:r>
        <w:rPr>
          <w:b/>
          <w:szCs w:val="22"/>
        </w:rPr>
        <w:t xml:space="preserve">= Section 6.1 (portion of transfer that is </w:t>
      </w:r>
      <w:r w:rsidR="00875A2C">
        <w:rPr>
          <w:b/>
          <w:szCs w:val="22"/>
        </w:rPr>
        <w:t xml:space="preserve">not </w:t>
      </w:r>
      <w:r>
        <w:rPr>
          <w:b/>
          <w:szCs w:val="22"/>
        </w:rPr>
        <w:t xml:space="preserve">treated </w:t>
      </w:r>
      <w:r w:rsidR="00875A2C">
        <w:rPr>
          <w:b/>
          <w:szCs w:val="22"/>
        </w:rPr>
        <w:t xml:space="preserve">for destruction </w:t>
      </w:r>
      <w:r>
        <w:rPr>
          <w:b/>
          <w:szCs w:val="22"/>
        </w:rPr>
        <w:t>and</w:t>
      </w:r>
      <w:r w:rsidR="00875A2C">
        <w:rPr>
          <w:b/>
          <w:szCs w:val="22"/>
        </w:rPr>
        <w:t xml:space="preserve"> is</w:t>
      </w:r>
      <w:r>
        <w:rPr>
          <w:b/>
          <w:szCs w:val="22"/>
        </w:rPr>
        <w:t xml:space="preserve"> ultimately disposed of or otherwise released, other than disposal to landfills or UIC Class I Wells) + Section 6.2 (quantities associated with M codes M10, M41, M62, M66, M67, M73, M79, M82, M90, M94, and M99) </w:t>
      </w:r>
      <w:r w:rsidR="00EB6DC7">
        <w:rPr>
          <w:b/>
          <w:szCs w:val="22"/>
        </w:rPr>
        <w:t xml:space="preserve">– </w:t>
      </w:r>
      <w:r>
        <w:rPr>
          <w:b/>
          <w:szCs w:val="22"/>
        </w:rPr>
        <w:t>Section 8.8 (off-site disposal or other releases, other than disposal to landfills or UIC Class I Wells)</w:t>
      </w:r>
      <w:r w:rsidR="00617A96">
        <w:rPr>
          <w:b/>
          <w:szCs w:val="22"/>
        </w:rPr>
        <w:t xml:space="preserve"> </w:t>
      </w:r>
      <w:r w:rsidR="00617A96">
        <w:rPr>
          <w:vertAlign w:val="superscript"/>
        </w:rPr>
        <w:t>3</w:t>
      </w:r>
    </w:p>
    <w:p w14:paraId="39530CEA" w14:textId="77777777" w:rsidR="00D5538F" w:rsidRDefault="00D5538F" w:rsidP="000205B3">
      <w:pPr>
        <w:jc w:val="both"/>
        <w:rPr>
          <w:szCs w:val="22"/>
        </w:rPr>
      </w:pPr>
    </w:p>
    <w:p w14:paraId="42234593" w14:textId="77777777" w:rsidR="00D5538F" w:rsidRPr="007770D0" w:rsidRDefault="00D5538F" w:rsidP="000205B3">
      <w:pPr>
        <w:jc w:val="both"/>
        <w:rPr>
          <w:szCs w:val="22"/>
        </w:rPr>
      </w:pPr>
      <w:r>
        <w:rPr>
          <w:szCs w:val="22"/>
        </w:rPr>
        <w:t xml:space="preserve">Some chemicals in addition to metals and metal category compounds might not be treated for destruction at a POTW. </w:t>
      </w:r>
      <w:r>
        <w:rPr>
          <w:color w:val="000000"/>
        </w:rPr>
        <w:t>If you know that some or all of a chemical is not treated for destruction at the POTW, you should report that quantity in Section 8.1 (as indicated in the equations above) instead of Section 8.7 (which is the quantity treated off-site).</w:t>
      </w:r>
      <w:r w:rsidR="004A1776">
        <w:rPr>
          <w:color w:val="000000"/>
        </w:rPr>
        <w:t xml:space="preserve"> </w:t>
      </w:r>
      <w:r w:rsidR="004A1776">
        <w:rPr>
          <w:color w:val="000000"/>
        </w:rPr>
        <w:t>In such cases, you may report using up to two decimal places.</w:t>
      </w:r>
    </w:p>
    <w:p w14:paraId="5E30E6B3" w14:textId="77777777" w:rsidR="00D5538F" w:rsidRDefault="00D5538F" w:rsidP="000205B3">
      <w:pPr>
        <w:jc w:val="both"/>
        <w:rPr>
          <w:b/>
          <w:szCs w:val="22"/>
        </w:rPr>
      </w:pPr>
    </w:p>
    <w:p w14:paraId="150F5A1D" w14:textId="0FD9DA69" w:rsidR="00D5538F" w:rsidRDefault="00D5538F" w:rsidP="00D979E1">
      <w:pPr>
        <w:rPr>
          <w:bCs/>
          <w:color w:val="282828"/>
        </w:rPr>
      </w:pPr>
      <w:r w:rsidRPr="007F5F17">
        <w:rPr>
          <w:bCs/>
          <w:color w:val="282828"/>
        </w:rPr>
        <w:t xml:space="preserve">Removal and destruction rates for toxic chemicals sent to POTWs, based on experimental and estimated data, can be found in Table </w:t>
      </w:r>
      <w:r w:rsidR="005F7BF5">
        <w:rPr>
          <w:bCs/>
          <w:color w:val="282828"/>
        </w:rPr>
        <w:t>IV</w:t>
      </w:r>
      <w:r w:rsidRPr="007F5F17">
        <w:rPr>
          <w:bCs/>
          <w:color w:val="282828"/>
        </w:rPr>
        <w:t>.</w:t>
      </w:r>
    </w:p>
    <w:p w14:paraId="7EE34673" w14:textId="77777777" w:rsidR="006F54A3" w:rsidRPr="007F5F17" w:rsidRDefault="006F54A3" w:rsidP="00D979E1"/>
    <w:p w14:paraId="396D52E0" w14:textId="4D63F265" w:rsidR="005C408C" w:rsidRPr="007707E0" w:rsidRDefault="00846D6D" w:rsidP="00056386">
      <w:pPr>
        <w:pStyle w:val="HeadingS8"/>
      </w:pPr>
      <w:r w:rsidRPr="00CB6FC4">
        <w:t xml:space="preserve">Sections </w:t>
      </w:r>
      <w:r w:rsidR="005C408C" w:rsidRPr="00CB6FC4">
        <w:t>8.2 and 8.3</w:t>
      </w:r>
      <w:r w:rsidRPr="007707E0">
        <w:t xml:space="preserve">: </w:t>
      </w:r>
      <w:r w:rsidR="00C11B9E" w:rsidRPr="007707E0">
        <w:t>Energy Recovery</w:t>
      </w:r>
      <w:r w:rsidR="00D5538F" w:rsidRPr="007707E0">
        <w:t xml:space="preserve"> </w:t>
      </w:r>
    </w:p>
    <w:p w14:paraId="7F942795" w14:textId="32111D17" w:rsidR="00D5538F" w:rsidRDefault="00D5538F" w:rsidP="000205B3">
      <w:pPr>
        <w:jc w:val="both"/>
        <w:rPr>
          <w:szCs w:val="22"/>
        </w:rPr>
      </w:pPr>
      <w:r>
        <w:rPr>
          <w:szCs w:val="22"/>
        </w:rPr>
        <w:t>These relate to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or a mixture containing an EPCRA </w:t>
      </w:r>
      <w:r w:rsidRPr="0093305E">
        <w:rPr>
          <w:szCs w:val="22"/>
        </w:rPr>
        <w:t>Section 313</w:t>
      </w:r>
      <w:r>
        <w:rPr>
          <w:szCs w:val="22"/>
        </w:rPr>
        <w:t xml:space="preserve"> chemical that is used for energy recovery on-site or is sent off-site for energy recovery, unless it is a commercially available fuel (e.g., fuel oil no. 6). For the purposes of reporting on Form R, reportable on-site and off-site energy recovery is the combustion of a waste stream containing an EPCRA </w:t>
      </w:r>
      <w:r w:rsidRPr="0093305E">
        <w:rPr>
          <w:szCs w:val="22"/>
        </w:rPr>
        <w:t>Section 313</w:t>
      </w:r>
      <w:r>
        <w:rPr>
          <w:szCs w:val="22"/>
        </w:rPr>
        <w:t xml:space="preserve"> chemical when:</w:t>
      </w:r>
    </w:p>
    <w:p w14:paraId="71BF767D" w14:textId="77777777" w:rsidR="00D5538F" w:rsidRDefault="00D5538F" w:rsidP="000205B3">
      <w:pPr>
        <w:jc w:val="both"/>
        <w:rPr>
          <w:szCs w:val="22"/>
        </w:rPr>
      </w:pPr>
    </w:p>
    <w:p w14:paraId="593180E3" w14:textId="77777777" w:rsidR="00D5538F" w:rsidRDefault="00D5538F" w:rsidP="000205B3">
      <w:pPr>
        <w:spacing w:after="120"/>
        <w:ind w:left="547" w:hanging="547"/>
        <w:jc w:val="both"/>
        <w:rPr>
          <w:szCs w:val="22"/>
        </w:rPr>
      </w:pPr>
      <w:r>
        <w:rPr>
          <w:szCs w:val="22"/>
        </w:rPr>
        <w:t>(a)</w:t>
      </w:r>
      <w:r>
        <w:rPr>
          <w:szCs w:val="22"/>
        </w:rPr>
        <w:tab/>
        <w:t>The combustion unit is integrated into an energy recovery system (i.e., industrial furnaces, industrial kilns, and boilers); and</w:t>
      </w:r>
    </w:p>
    <w:p w14:paraId="5B2A5875" w14:textId="77777777" w:rsidR="00D5538F" w:rsidRDefault="00D5538F" w:rsidP="000205B3">
      <w:pPr>
        <w:ind w:left="540" w:hanging="540"/>
        <w:jc w:val="both"/>
        <w:rPr>
          <w:szCs w:val="22"/>
        </w:rPr>
      </w:pPr>
      <w:r>
        <w:rPr>
          <w:szCs w:val="22"/>
        </w:rPr>
        <w:t>(b)</w:t>
      </w:r>
      <w:r>
        <w:rPr>
          <w:szCs w:val="22"/>
        </w:rPr>
        <w:tab/>
        <w:t>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is combustible and has a significant heating value (e.g., 5000 BTU)</w:t>
      </w:r>
    </w:p>
    <w:p w14:paraId="02907219" w14:textId="77777777" w:rsidR="00D5538F" w:rsidRDefault="00D5538F" w:rsidP="000205B3">
      <w:pPr>
        <w:jc w:val="both"/>
        <w:rPr>
          <w:szCs w:val="22"/>
        </w:rPr>
      </w:pPr>
    </w:p>
    <w:p w14:paraId="7A75EAA4" w14:textId="77777777" w:rsidR="00D5538F" w:rsidRDefault="00D5538F" w:rsidP="000205B3">
      <w:pPr>
        <w:jc w:val="both"/>
        <w:rPr>
          <w:szCs w:val="22"/>
        </w:rPr>
      </w:pPr>
      <w:r>
        <w:rPr>
          <w:szCs w:val="22"/>
        </w:rPr>
        <w:t>Note: Metals and metal category compounds cannot be combusted for energy recovery. For metals and metal category compounds, you should enter NA in Sections 8.2 and 8.3.</w:t>
      </w:r>
    </w:p>
    <w:p w14:paraId="18B79350" w14:textId="77777777" w:rsidR="00D5538F" w:rsidRDefault="00D5538F" w:rsidP="000205B3">
      <w:pPr>
        <w:jc w:val="both"/>
        <w:rPr>
          <w:szCs w:val="22"/>
        </w:rPr>
      </w:pPr>
    </w:p>
    <w:p w14:paraId="559B26AC" w14:textId="77777777" w:rsidR="00D5538F" w:rsidRDefault="00D5538F" w:rsidP="000205B3">
      <w:pPr>
        <w:jc w:val="both"/>
        <w:rPr>
          <w:szCs w:val="22"/>
        </w:rPr>
      </w:pPr>
      <w:r>
        <w:rPr>
          <w:szCs w:val="22"/>
        </w:rPr>
        <w:t>Quantities used for energy recovery off-site that are reported in Section 8.8 are excluded from Section 8.3.</w:t>
      </w:r>
    </w:p>
    <w:p w14:paraId="3C2780AE" w14:textId="77777777" w:rsidR="00D5538F" w:rsidRDefault="00D5538F" w:rsidP="000205B3">
      <w:pPr>
        <w:jc w:val="both"/>
        <w:rPr>
          <w:szCs w:val="22"/>
        </w:rPr>
      </w:pPr>
    </w:p>
    <w:p w14:paraId="7558BE73" w14:textId="02B7C5E0" w:rsidR="007A0D8D" w:rsidRDefault="007A0D8D" w:rsidP="000205B3">
      <w:pPr>
        <w:jc w:val="both"/>
        <w:rPr>
          <w:b/>
          <w:szCs w:val="22"/>
        </w:rPr>
      </w:pPr>
      <w:r>
        <w:rPr>
          <w:b/>
          <w:szCs w:val="22"/>
        </w:rPr>
        <w:t xml:space="preserve">Section 8.2 (Energy recovery on-site) = </w:t>
      </w:r>
      <w:r w:rsidR="006F54A3" w:rsidRPr="006F54A3">
        <w:rPr>
          <w:b/>
          <w:szCs w:val="22"/>
        </w:rPr>
        <w:t>All quantities used for on-site energy recovery associated with methods reported in Section 7B (on-site energy recovery processes)</w:t>
      </w:r>
    </w:p>
    <w:p w14:paraId="2F33EACA" w14:textId="77777777" w:rsidR="00846D6D" w:rsidRPr="00056386" w:rsidRDefault="00846D6D" w:rsidP="00846D6D">
      <w:pPr>
        <w:jc w:val="both"/>
        <w:rPr>
          <w:szCs w:val="22"/>
        </w:rPr>
      </w:pPr>
      <w:r w:rsidRPr="00056386">
        <w:rPr>
          <w:szCs w:val="22"/>
        </w:rPr>
        <w:t xml:space="preserve">Section 8.2 is not related to Sections 5 or 6. </w:t>
      </w:r>
    </w:p>
    <w:p w14:paraId="4B94FCE6" w14:textId="7F755F8C" w:rsidR="00D5538F" w:rsidRDefault="00D37C82" w:rsidP="000205B3">
      <w:pPr>
        <w:jc w:val="both"/>
        <w:rPr>
          <w:b/>
          <w:szCs w:val="22"/>
        </w:rPr>
      </w:pPr>
      <w:r>
        <w:rPr>
          <w:b/>
          <w:szCs w:val="22"/>
        </w:rPr>
        <w:br/>
      </w:r>
      <w:r w:rsidR="00D5538F">
        <w:rPr>
          <w:b/>
          <w:szCs w:val="22"/>
        </w:rPr>
        <w:t>Section 8.3</w:t>
      </w:r>
      <w:r w:rsidR="00C11B9E">
        <w:rPr>
          <w:b/>
          <w:szCs w:val="22"/>
        </w:rPr>
        <w:t xml:space="preserve"> (Energy recovery off-site)</w:t>
      </w:r>
      <w:r w:rsidR="00D5538F">
        <w:rPr>
          <w:b/>
          <w:szCs w:val="22"/>
        </w:rPr>
        <w:t xml:space="preserve"> = Section 6.2 (energy recovery) – Section 8.8 (off-site energy recovery</w:t>
      </w:r>
      <w:r w:rsidR="007A0D8D">
        <w:rPr>
          <w:b/>
          <w:szCs w:val="22"/>
        </w:rPr>
        <w:t>, not related to production</w:t>
      </w:r>
      <w:r w:rsidR="00D5538F">
        <w:rPr>
          <w:b/>
          <w:szCs w:val="22"/>
        </w:rPr>
        <w:t>)</w:t>
      </w:r>
      <w:r w:rsidR="00D5538F" w:rsidRPr="00277795">
        <w:rPr>
          <w:vertAlign w:val="superscript"/>
        </w:rPr>
        <w:t xml:space="preserve"> </w:t>
      </w:r>
      <w:r w:rsidR="00617A96">
        <w:rPr>
          <w:vertAlign w:val="superscript"/>
        </w:rPr>
        <w:t>3</w:t>
      </w:r>
      <w:r w:rsidR="00617A96" w:rsidDel="00277795">
        <w:t xml:space="preserve"> </w:t>
      </w:r>
    </w:p>
    <w:p w14:paraId="2DB6E2DD" w14:textId="77777777" w:rsidR="00D5538F" w:rsidRDefault="00D5538F" w:rsidP="00056386"/>
    <w:p w14:paraId="16046054" w14:textId="3C91C43C" w:rsidR="00846D6D" w:rsidRDefault="00D5538F" w:rsidP="00056386">
      <w:pPr>
        <w:pStyle w:val="HeadingS8"/>
      </w:pPr>
      <w:r>
        <w:t>Sections 8.4 and 8.</w:t>
      </w:r>
      <w:r w:rsidR="00846D6D">
        <w:t xml:space="preserve">5: </w:t>
      </w:r>
      <w:r w:rsidR="00D37C82">
        <w:t>Recycling</w:t>
      </w:r>
      <w:r>
        <w:t xml:space="preserve"> </w:t>
      </w:r>
    </w:p>
    <w:p w14:paraId="5C2A13EC" w14:textId="40F03A1A" w:rsidR="00D5538F" w:rsidRDefault="00D5538F" w:rsidP="000205B3">
      <w:pPr>
        <w:jc w:val="both"/>
        <w:rPr>
          <w:szCs w:val="22"/>
        </w:rPr>
      </w:pPr>
      <w:r>
        <w:rPr>
          <w:szCs w:val="22"/>
        </w:rPr>
        <w:t>These relate to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in a waste that is recycled on-site or is sent off-site for recycling. Quantities recycled off-site that are reported in Section 8.8 are excluded from Section 8.5.</w:t>
      </w:r>
    </w:p>
    <w:p w14:paraId="554B2431" w14:textId="77777777" w:rsidR="00D5538F" w:rsidRDefault="00D5538F" w:rsidP="000205B3">
      <w:pPr>
        <w:jc w:val="both"/>
        <w:rPr>
          <w:szCs w:val="22"/>
        </w:rPr>
      </w:pPr>
    </w:p>
    <w:p w14:paraId="0040F1C1" w14:textId="3F220DBC" w:rsidR="00684E50" w:rsidRDefault="00684E50" w:rsidP="006F54A3">
      <w:pPr>
        <w:keepNext/>
        <w:jc w:val="both"/>
        <w:rPr>
          <w:b/>
          <w:szCs w:val="22"/>
        </w:rPr>
      </w:pPr>
      <w:r>
        <w:rPr>
          <w:b/>
          <w:szCs w:val="22"/>
        </w:rPr>
        <w:lastRenderedPageBreak/>
        <w:t xml:space="preserve">Section 8.4 (Recycling on-site) = </w:t>
      </w:r>
      <w:r w:rsidR="006F54A3" w:rsidRPr="006F54A3">
        <w:rPr>
          <w:b/>
          <w:szCs w:val="22"/>
        </w:rPr>
        <w:t>All quantities used for on-site recycling associated with methods reported in Section 7C (on-site recycling processes)</w:t>
      </w:r>
    </w:p>
    <w:p w14:paraId="6AA04625" w14:textId="77777777" w:rsidR="00846D6D" w:rsidRPr="00056386" w:rsidRDefault="00846D6D" w:rsidP="00846D6D">
      <w:pPr>
        <w:jc w:val="both"/>
        <w:rPr>
          <w:szCs w:val="22"/>
        </w:rPr>
      </w:pPr>
      <w:r w:rsidRPr="00056386">
        <w:rPr>
          <w:szCs w:val="22"/>
        </w:rPr>
        <w:t xml:space="preserve">Section 8.4 is not related to Sections 5 or 6. </w:t>
      </w:r>
    </w:p>
    <w:p w14:paraId="28BF42C2" w14:textId="0B9716B5" w:rsidR="00846D6D" w:rsidRDefault="00846D6D">
      <w:pPr>
        <w:jc w:val="both"/>
        <w:rPr>
          <w:b/>
          <w:szCs w:val="22"/>
        </w:rPr>
      </w:pPr>
    </w:p>
    <w:p w14:paraId="3F0C2BAE" w14:textId="1875BA45" w:rsidR="00D5538F" w:rsidRDefault="00D5538F">
      <w:pPr>
        <w:jc w:val="both"/>
        <w:rPr>
          <w:vertAlign w:val="superscript"/>
        </w:rPr>
      </w:pPr>
      <w:r>
        <w:rPr>
          <w:b/>
          <w:szCs w:val="22"/>
        </w:rPr>
        <w:t xml:space="preserve">Section 8.5 </w:t>
      </w:r>
      <w:r w:rsidR="00684E50">
        <w:rPr>
          <w:b/>
          <w:szCs w:val="22"/>
        </w:rPr>
        <w:t xml:space="preserve">(Recycling off-site) </w:t>
      </w:r>
      <w:r>
        <w:rPr>
          <w:b/>
          <w:szCs w:val="22"/>
        </w:rPr>
        <w:t>= Section 6.2 (recycling) - Section 8.8 (off-site recycling)</w:t>
      </w:r>
      <w:r w:rsidRPr="00277795">
        <w:rPr>
          <w:vertAlign w:val="superscript"/>
        </w:rPr>
        <w:t xml:space="preserve"> </w:t>
      </w:r>
      <w:r w:rsidR="00EB13D6">
        <w:rPr>
          <w:rStyle w:val="FootnoteReference"/>
          <w:szCs w:val="22"/>
        </w:rPr>
        <w:footnoteReference w:id="8"/>
      </w:r>
    </w:p>
    <w:p w14:paraId="3E9AFF67" w14:textId="77777777" w:rsidR="006F54A3" w:rsidRDefault="006F54A3">
      <w:pPr>
        <w:jc w:val="both"/>
        <w:rPr>
          <w:b/>
          <w:szCs w:val="22"/>
        </w:rPr>
      </w:pPr>
    </w:p>
    <w:p w14:paraId="4BFBC0E1" w14:textId="6A842F7C" w:rsidR="00846D6D" w:rsidRDefault="00D5538F" w:rsidP="00056386">
      <w:pPr>
        <w:pStyle w:val="HeadingS8"/>
      </w:pPr>
      <w:r>
        <w:t>Section</w:t>
      </w:r>
      <w:r w:rsidR="00846D6D">
        <w:t>s</w:t>
      </w:r>
      <w:r>
        <w:t xml:space="preserve"> 8.6 and 8.7</w:t>
      </w:r>
      <w:r w:rsidR="00846D6D">
        <w:t>:</w:t>
      </w:r>
      <w:r w:rsidR="00D37C82">
        <w:t xml:space="preserve"> Treatment</w:t>
      </w:r>
      <w:r>
        <w:t xml:space="preserve"> </w:t>
      </w:r>
    </w:p>
    <w:p w14:paraId="4F3AD114" w14:textId="14234D4F" w:rsidR="00D5538F" w:rsidRDefault="00D5538F" w:rsidP="000205B3">
      <w:pPr>
        <w:jc w:val="both"/>
        <w:rPr>
          <w:szCs w:val="22"/>
        </w:rPr>
      </w:pPr>
      <w:r>
        <w:rPr>
          <w:szCs w:val="22"/>
        </w:rPr>
        <w:t>These relate to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(except for most metals and metal category compounds) or a waste containing an EPCRA </w:t>
      </w:r>
      <w:r w:rsidRPr="0093305E">
        <w:rPr>
          <w:szCs w:val="22"/>
        </w:rPr>
        <w:t>Section 313</w:t>
      </w:r>
      <w:r>
        <w:rPr>
          <w:szCs w:val="22"/>
        </w:rPr>
        <w:t xml:space="preserve"> chemical that is treated for destruction on-site or is sent to a POTW or other off-site location for treatment for destruction. Most metal and category compounds are not reported in this section because they cannot be destroyed (see Appendix B). Quantities treated off-site that are reported in Section 8.8 are excluded from Section 8.7.</w:t>
      </w:r>
    </w:p>
    <w:p w14:paraId="1E73C030" w14:textId="77777777" w:rsidR="00D5538F" w:rsidRDefault="00D5538F" w:rsidP="000205B3">
      <w:pPr>
        <w:jc w:val="both"/>
        <w:rPr>
          <w:szCs w:val="22"/>
        </w:rPr>
      </w:pPr>
    </w:p>
    <w:p w14:paraId="056759B7" w14:textId="6C1E90DF" w:rsidR="00D5538F" w:rsidRDefault="00684E50" w:rsidP="000205B3">
      <w:pPr>
        <w:jc w:val="both"/>
        <w:rPr>
          <w:b/>
          <w:szCs w:val="22"/>
        </w:rPr>
      </w:pPr>
      <w:r>
        <w:rPr>
          <w:b/>
          <w:szCs w:val="22"/>
        </w:rPr>
        <w:t xml:space="preserve">Section 8.6 (Treatment on-site) = </w:t>
      </w:r>
      <w:r w:rsidR="006F54A3" w:rsidRPr="006F54A3">
        <w:rPr>
          <w:b/>
          <w:szCs w:val="22"/>
        </w:rPr>
        <w:t>All quantities used for on-site treatment associated with methods reported in Section 7C (on-site waste treatment methods and efficiency)</w:t>
      </w:r>
    </w:p>
    <w:p w14:paraId="48527DAC" w14:textId="77777777" w:rsidR="00846D6D" w:rsidRPr="00056386" w:rsidRDefault="00846D6D" w:rsidP="00846D6D">
      <w:pPr>
        <w:jc w:val="both"/>
        <w:rPr>
          <w:szCs w:val="22"/>
        </w:rPr>
      </w:pPr>
      <w:r w:rsidRPr="00056386">
        <w:rPr>
          <w:szCs w:val="22"/>
        </w:rPr>
        <w:t xml:space="preserve">Section 8.6 is not related to Sections 5 or 6. </w:t>
      </w:r>
    </w:p>
    <w:p w14:paraId="727A69F5" w14:textId="77777777" w:rsidR="00846D6D" w:rsidRDefault="00846D6D" w:rsidP="000205B3">
      <w:pPr>
        <w:jc w:val="both"/>
        <w:rPr>
          <w:b/>
          <w:szCs w:val="22"/>
        </w:rPr>
      </w:pPr>
    </w:p>
    <w:p w14:paraId="68E9721B" w14:textId="7DCFA5D3" w:rsidR="00D5538F" w:rsidRDefault="00D5538F" w:rsidP="000205B3">
      <w:pPr>
        <w:jc w:val="both"/>
        <w:rPr>
          <w:b/>
          <w:szCs w:val="22"/>
        </w:rPr>
      </w:pPr>
      <w:r>
        <w:rPr>
          <w:b/>
          <w:szCs w:val="22"/>
        </w:rPr>
        <w:t>Section 8.7</w:t>
      </w:r>
      <w:r w:rsidR="00684E50">
        <w:rPr>
          <w:b/>
          <w:szCs w:val="22"/>
        </w:rPr>
        <w:t xml:space="preserve"> (Treatment off-site)</w:t>
      </w:r>
      <w:r>
        <w:rPr>
          <w:b/>
          <w:szCs w:val="22"/>
        </w:rPr>
        <w:t xml:space="preserve"> = Section 6.1 (portion of transfer that is ultimately treated) + Section 6.2 (treatment) </w:t>
      </w:r>
      <w:r w:rsidR="005F3969">
        <w:rPr>
          <w:b/>
          <w:szCs w:val="22"/>
        </w:rPr>
        <w:t>–</w:t>
      </w:r>
      <w:r>
        <w:rPr>
          <w:b/>
          <w:szCs w:val="22"/>
        </w:rPr>
        <w:t xml:space="preserve"> Section 8.8 (off-site treatment)</w:t>
      </w:r>
      <w:r w:rsidRPr="00277795">
        <w:rPr>
          <w:vertAlign w:val="superscript"/>
        </w:rPr>
        <w:t xml:space="preserve"> </w:t>
      </w:r>
      <w:r w:rsidR="005F255F">
        <w:rPr>
          <w:vertAlign w:val="superscript"/>
        </w:rPr>
        <w:t>4</w:t>
      </w:r>
    </w:p>
    <w:p w14:paraId="5ECB7197" w14:textId="77777777" w:rsidR="00D5538F" w:rsidRDefault="00D5538F" w:rsidP="000205B3">
      <w:pPr>
        <w:jc w:val="both"/>
        <w:rPr>
          <w:szCs w:val="22"/>
        </w:rPr>
      </w:pPr>
    </w:p>
    <w:p w14:paraId="3DD18A64" w14:textId="3F0A25A5" w:rsidR="00D5538F" w:rsidRPr="007F5F17" w:rsidRDefault="00D5538F" w:rsidP="00D979E1">
      <w:r>
        <w:rPr>
          <w:szCs w:val="22"/>
        </w:rPr>
        <w:t xml:space="preserve">Some chemicals in addition to metals and metal category compounds might not be treated for destruction at a POTW. </w:t>
      </w:r>
      <w:r>
        <w:rPr>
          <w:color w:val="000000"/>
        </w:rPr>
        <w:t xml:space="preserve">If you know that some or all of a chemical is not treated for destruction at the POTW, you should report that quantity in Section 8.1 instead of Section 8.7. </w:t>
      </w:r>
      <w:r>
        <w:rPr>
          <w:szCs w:val="22"/>
        </w:rPr>
        <w:t>Facilities should use their best readily available information to determine the final disposition of the toxic chemical sent to the POTW, and then distribute the amount reported in Section 6.1 among Sections 8.1c, 8.1d, and 8.7, as appropriate.</w:t>
      </w:r>
      <w:r w:rsidRPr="00D979E1">
        <w:rPr>
          <w:bCs/>
          <w:color w:val="282828"/>
        </w:rPr>
        <w:t xml:space="preserve"> </w:t>
      </w:r>
      <w:r w:rsidRPr="00180C87">
        <w:rPr>
          <w:bCs/>
          <w:color w:val="282828"/>
        </w:rPr>
        <w:t xml:space="preserve">Removal and destruction rates for toxic </w:t>
      </w:r>
      <w:r w:rsidRPr="00180C87">
        <w:rPr>
          <w:bCs/>
          <w:color w:val="282828"/>
        </w:rPr>
        <w:t xml:space="preserve">chemicals sent to POTWs, based on experimental and estimated data, can be found in Table </w:t>
      </w:r>
      <w:r w:rsidR="005F7BF5">
        <w:rPr>
          <w:bCs/>
          <w:color w:val="282828"/>
        </w:rPr>
        <w:t>IV</w:t>
      </w:r>
      <w:r w:rsidRPr="00180C87">
        <w:rPr>
          <w:bCs/>
          <w:color w:val="282828"/>
        </w:rPr>
        <w:t>.</w:t>
      </w:r>
    </w:p>
    <w:p w14:paraId="2AB704AF" w14:textId="77777777" w:rsidR="00D5538F" w:rsidRDefault="00D5538F" w:rsidP="000205B3">
      <w:pPr>
        <w:jc w:val="both"/>
        <w:rPr>
          <w:szCs w:val="22"/>
        </w:rPr>
      </w:pPr>
    </w:p>
    <w:p w14:paraId="4A3B65B2" w14:textId="77777777" w:rsidR="00D5538F" w:rsidRDefault="00D5538F" w:rsidP="000205B3">
      <w:pPr>
        <w:jc w:val="both"/>
        <w:rPr>
          <w:b/>
          <w:szCs w:val="22"/>
        </w:rPr>
      </w:pPr>
    </w:p>
    <w:tbl>
      <w:tblPr>
        <w:tblpPr w:leftFromText="180" w:rightFromText="180" w:vertAnchor="text" w:horzAnchor="margin" w:tblpXSpec="right" w:tblpY="18"/>
        <w:tblW w:w="4620" w:type="dxa"/>
        <w:tblLayout w:type="fixed"/>
        <w:tblCellMar>
          <w:left w:w="120" w:type="dxa"/>
          <w:right w:w="120" w:type="dxa"/>
        </w:tblCellMar>
        <w:tblLook w:val="0000" w:firstRow="0" w:lastRow="0" w:firstColumn="0" w:lastColumn="0" w:noHBand="0" w:noVBand="0"/>
      </w:tblPr>
      <w:tblGrid>
        <w:gridCol w:w="4620"/>
      </w:tblGrid>
      <w:tr w:rsidR="00FD42DA" w14:paraId="34B09BF0" w14:textId="77777777" w:rsidTr="00FD42DA">
        <w:trPr>
          <w:cantSplit/>
        </w:trPr>
        <w:tc>
          <w:tcPr>
            <w:tcW w:w="4620" w:type="dxa"/>
            <w:tcBorders>
              <w:top w:val="single" w:sz="6" w:space="0" w:color="000000"/>
              <w:left w:val="single" w:sz="6" w:space="0" w:color="000000"/>
              <w:bottom w:val="single" w:sz="6" w:space="0" w:color="000000"/>
              <w:right w:val="single" w:sz="6" w:space="0" w:color="000000"/>
            </w:tcBorders>
            <w:shd w:val="pct10" w:color="000000" w:fill="FFFFFF"/>
          </w:tcPr>
          <w:p w14:paraId="301991C5" w14:textId="77777777" w:rsidR="00FD42DA" w:rsidRPr="00805D00" w:rsidRDefault="00FD42DA" w:rsidP="00FD42DA">
            <w:pPr>
              <w:pStyle w:val="ExampleHeading"/>
              <w:rPr>
                <w:bCs/>
                <w:szCs w:val="22"/>
              </w:rPr>
            </w:pPr>
            <w:bookmarkStart w:id="185" w:name="_Toc467667796"/>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20</w:t>
            </w:r>
            <w:r w:rsidRPr="00805D00">
              <w:rPr>
                <w:bCs/>
                <w:szCs w:val="22"/>
              </w:rPr>
              <w:fldChar w:fldCharType="end"/>
            </w:r>
            <w:r w:rsidRPr="00805D00">
              <w:rPr>
                <w:bCs/>
                <w:szCs w:val="22"/>
              </w:rPr>
              <w:t>:</w:t>
            </w:r>
            <w:r w:rsidRPr="00805D00">
              <w:rPr>
                <w:bCs/>
                <w:szCs w:val="22"/>
              </w:rPr>
              <w:tab/>
              <w:t>Avoiding Double-Counting Quantities in Sections 8.1 through 8.7</w:t>
            </w:r>
            <w:bookmarkEnd w:id="185"/>
          </w:p>
          <w:p w14:paraId="5FFA07AF" w14:textId="77777777" w:rsidR="00FD42DA" w:rsidRDefault="00FD42DA" w:rsidP="00FD42DA">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1605AB9A" w14:textId="77777777" w:rsidR="00FD42DA" w:rsidRDefault="00FD42DA" w:rsidP="00FD42DA">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5,000 pounds of an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 enters a treatment operation. Three thousand pounds of the EPCRA </w:t>
            </w:r>
            <w:r w:rsidRPr="0093305E">
              <w:rPr>
                <w:color w:val="000000"/>
                <w:szCs w:val="22"/>
              </w:rPr>
              <w:t>Section 313</w:t>
            </w:r>
            <w:r>
              <w:rPr>
                <w:color w:val="000000"/>
                <w:szCs w:val="22"/>
              </w:rPr>
              <w:t xml:space="preserve"> chemical exits the treatment operation and then enters a recycling operation. Five hundred pounds of the EPCRA </w:t>
            </w:r>
            <w:r w:rsidRPr="0093305E">
              <w:rPr>
                <w:color w:val="000000"/>
                <w:szCs w:val="22"/>
              </w:rPr>
              <w:t>Section 313</w:t>
            </w:r>
            <w:r>
              <w:rPr>
                <w:color w:val="000000"/>
                <w:szCs w:val="22"/>
              </w:rPr>
              <w:t xml:space="preserve"> chemical are in residues from the recycling operation that is subsequently sent off-site to a landfill for disposal. These quantities would be reported as follows in Section 8:</w:t>
            </w:r>
          </w:p>
          <w:p w14:paraId="7295036A" w14:textId="77777777" w:rsidR="00FD42DA" w:rsidRDefault="00FD42DA" w:rsidP="00FD42DA">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59B0FCDB" w14:textId="77777777" w:rsidR="00FD42DA" w:rsidRDefault="00FD42DA" w:rsidP="00FD42DA">
            <w:pPr>
              <w:tabs>
                <w:tab w:val="left" w:pos="-270"/>
                <w:tab w:val="left" w:pos="90"/>
                <w:tab w:val="left" w:pos="4050"/>
                <w:tab w:val="left" w:pos="6210"/>
                <w:tab w:val="left" w:pos="6570"/>
              </w:tabs>
              <w:jc w:val="both"/>
              <w:rPr>
                <w:color w:val="000000"/>
              </w:rPr>
            </w:pPr>
            <w:r>
              <w:rPr>
                <w:color w:val="000000"/>
                <w:szCs w:val="22"/>
              </w:rPr>
              <w:t>Section 8.1c: 500 pounds disposed of</w:t>
            </w:r>
          </w:p>
          <w:p w14:paraId="75E1476E" w14:textId="77777777" w:rsidR="00FD42DA" w:rsidRDefault="00FD42DA" w:rsidP="00FD42DA">
            <w:pPr>
              <w:tabs>
                <w:tab w:val="left" w:pos="-270"/>
                <w:tab w:val="left" w:pos="90"/>
                <w:tab w:val="left" w:pos="4050"/>
                <w:tab w:val="left" w:pos="6210"/>
                <w:tab w:val="left" w:pos="6570"/>
              </w:tabs>
              <w:jc w:val="both"/>
              <w:rPr>
                <w:color w:val="000000"/>
              </w:rPr>
            </w:pPr>
            <w:r>
              <w:rPr>
                <w:color w:val="000000"/>
                <w:szCs w:val="22"/>
              </w:rPr>
              <w:t>Section 8.4:  2,500 pounds recycled</w:t>
            </w:r>
          </w:p>
          <w:p w14:paraId="5E7E3A0D" w14:textId="77777777" w:rsidR="00FD42DA" w:rsidRDefault="00FD42DA" w:rsidP="00FD42DA">
            <w:pPr>
              <w:tabs>
                <w:tab w:val="left" w:pos="-270"/>
                <w:tab w:val="left" w:pos="90"/>
                <w:tab w:val="left" w:pos="4050"/>
                <w:tab w:val="left" w:pos="6210"/>
                <w:tab w:val="left" w:pos="6570"/>
              </w:tabs>
              <w:jc w:val="both"/>
              <w:rPr>
                <w:color w:val="000000"/>
              </w:rPr>
            </w:pPr>
            <w:r>
              <w:rPr>
                <w:color w:val="000000"/>
                <w:szCs w:val="22"/>
              </w:rPr>
              <w:t>Section 8.6: 2,000 pounds treated (5,000 that initially entered - 3,000 that subsequently entered recycling)</w:t>
            </w:r>
          </w:p>
          <w:p w14:paraId="2B85DE90" w14:textId="77777777" w:rsidR="00FD42DA" w:rsidRDefault="00FD42DA" w:rsidP="00FD42DA">
            <w:pPr>
              <w:tabs>
                <w:tab w:val="left" w:pos="-270"/>
                <w:tab w:val="left" w:pos="90"/>
                <w:tab w:val="left" w:pos="4050"/>
                <w:tab w:val="left" w:pos="6210"/>
                <w:tab w:val="left" w:pos="6570"/>
              </w:tabs>
              <w:jc w:val="both"/>
              <w:rPr>
                <w:color w:val="000000"/>
              </w:rPr>
            </w:pPr>
          </w:p>
          <w:p w14:paraId="49B80BFC" w14:textId="77777777" w:rsidR="00FD42DA" w:rsidRDefault="00FD42DA" w:rsidP="00FD42DA">
            <w:pPr>
              <w:tabs>
                <w:tab w:val="left" w:pos="-270"/>
                <w:tab w:val="left" w:pos="90"/>
                <w:tab w:val="left" w:pos="4050"/>
                <w:tab w:val="left" w:pos="6210"/>
                <w:tab w:val="left" w:pos="6570"/>
              </w:tabs>
              <w:spacing w:after="58"/>
              <w:jc w:val="both"/>
              <w:rPr>
                <w:color w:val="000000"/>
              </w:rPr>
            </w:pPr>
            <w:r>
              <w:rPr>
                <w:i/>
                <w:iCs/>
                <w:color w:val="000000"/>
                <w:szCs w:val="22"/>
              </w:rPr>
              <w:t>To report that 5,000 pounds were treated, 3,000 pounds were recycled, and that 500 pounds were sent off-site for disposal would result in over</w:t>
            </w:r>
            <w:r>
              <w:rPr>
                <w:i/>
                <w:iCs/>
                <w:color w:val="000000"/>
                <w:szCs w:val="22"/>
              </w:rPr>
              <w:noBreakHyphen/>
              <w:t>counting the quantities of EPCRA</w:t>
            </w:r>
            <w:r>
              <w:rPr>
                <w:i/>
                <w:iCs/>
                <w:color w:val="000000"/>
                <w:szCs w:val="22"/>
              </w:rPr>
              <w:fldChar w:fldCharType="begin"/>
            </w:r>
            <w:r>
              <w:rPr>
                <w:szCs w:val="22"/>
              </w:rPr>
              <w:instrText>xe "EPCRA"</w:instrText>
            </w:r>
            <w:r>
              <w:rPr>
                <w:i/>
                <w:iCs/>
                <w:color w:val="000000"/>
                <w:szCs w:val="22"/>
              </w:rPr>
              <w:fldChar w:fldCharType="end"/>
            </w:r>
            <w:r>
              <w:rPr>
                <w:i/>
                <w:iCs/>
                <w:color w:val="000000"/>
                <w:szCs w:val="22"/>
              </w:rPr>
              <w:t xml:space="preserve"> </w:t>
            </w:r>
            <w:r w:rsidRPr="0093305E">
              <w:rPr>
                <w:i/>
                <w:iCs/>
                <w:color w:val="000000"/>
                <w:szCs w:val="22"/>
              </w:rPr>
              <w:t>Section 313</w:t>
            </w:r>
            <w:r>
              <w:rPr>
                <w:i/>
                <w:iCs/>
                <w:color w:val="000000"/>
                <w:szCs w:val="22"/>
              </w:rPr>
              <w:t xml:space="preserve"> chemical recycled, treated, and disposed of by 3,500 pounds.</w:t>
            </w:r>
          </w:p>
        </w:tc>
      </w:tr>
    </w:tbl>
    <w:p w14:paraId="1989EA24" w14:textId="25AEA6D0" w:rsidR="00D5538F" w:rsidRDefault="00D5538F" w:rsidP="006F54A3">
      <w:pPr>
        <w:pStyle w:val="HeadingS8"/>
      </w:pPr>
      <w:r>
        <w:br w:type="column"/>
      </w:r>
      <w:r>
        <w:lastRenderedPageBreak/>
        <w:t>8.</w:t>
      </w:r>
      <w:r w:rsidR="0028157B">
        <w:t>8</w:t>
      </w:r>
      <w:r w:rsidR="0028157B">
        <w:tab/>
      </w:r>
      <w:r>
        <w:t>Non-P</w:t>
      </w:r>
      <w:r w:rsidRPr="007C47CF">
        <w:t>roduction-</w:t>
      </w:r>
      <w:r>
        <w:t>R</w:t>
      </w:r>
      <w:r w:rsidRPr="007C47CF">
        <w:t>elate</w:t>
      </w:r>
      <w:r>
        <w:t>d W</w:t>
      </w:r>
      <w:r w:rsidRPr="007C47CF">
        <w:t>aste</w:t>
      </w:r>
    </w:p>
    <w:p w14:paraId="19FB5576" w14:textId="77777777" w:rsidR="00D5538F" w:rsidRDefault="00D5538F" w:rsidP="000205B3">
      <w:pPr>
        <w:jc w:val="both"/>
        <w:rPr>
          <w:szCs w:val="22"/>
        </w:rPr>
      </w:pPr>
      <w:r>
        <w:rPr>
          <w:szCs w:val="22"/>
        </w:rPr>
        <w:t>In Section 8.8, enter the total quantity of the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disposed of or released directly into the environment or sent off-site for recycling, energy recovery, treatment, or disposal during the reporting year due to any of the following events: </w:t>
      </w:r>
    </w:p>
    <w:p w14:paraId="5A0A4EE1" w14:textId="77777777" w:rsidR="00D5538F" w:rsidRDefault="00D5538F" w:rsidP="000205B3">
      <w:pPr>
        <w:jc w:val="both"/>
        <w:rPr>
          <w:szCs w:val="22"/>
        </w:rPr>
      </w:pPr>
    </w:p>
    <w:p w14:paraId="588104B9" w14:textId="77777777" w:rsidR="00D5538F" w:rsidRDefault="00D5538F" w:rsidP="000205B3">
      <w:pPr>
        <w:ind w:left="900" w:hanging="540"/>
        <w:jc w:val="both"/>
        <w:rPr>
          <w:szCs w:val="22"/>
        </w:rPr>
      </w:pPr>
      <w:r>
        <w:rPr>
          <w:szCs w:val="22"/>
        </w:rPr>
        <w:t xml:space="preserve">(1) </w:t>
      </w:r>
      <w:r>
        <w:rPr>
          <w:szCs w:val="22"/>
        </w:rPr>
        <w:tab/>
        <w:t>remedial actions;</w:t>
      </w:r>
    </w:p>
    <w:p w14:paraId="689F1821" w14:textId="77777777" w:rsidR="00D5538F" w:rsidRDefault="00D5538F" w:rsidP="000205B3">
      <w:pPr>
        <w:ind w:left="900" w:hanging="540"/>
        <w:jc w:val="both"/>
        <w:rPr>
          <w:szCs w:val="22"/>
        </w:rPr>
      </w:pPr>
      <w:r>
        <w:rPr>
          <w:szCs w:val="22"/>
        </w:rPr>
        <w:t xml:space="preserve">(2) </w:t>
      </w:r>
      <w:r>
        <w:rPr>
          <w:szCs w:val="22"/>
        </w:rPr>
        <w:tab/>
        <w:t>catastrophic events such as earthquakes, fires, or floods; or</w:t>
      </w:r>
    </w:p>
    <w:p w14:paraId="3A6D8B8C" w14:textId="77777777" w:rsidR="00D5538F" w:rsidRDefault="00D5538F" w:rsidP="000205B3">
      <w:pPr>
        <w:ind w:left="900" w:hanging="540"/>
        <w:jc w:val="both"/>
        <w:rPr>
          <w:szCs w:val="22"/>
        </w:rPr>
      </w:pPr>
      <w:r>
        <w:rPr>
          <w:szCs w:val="22"/>
        </w:rPr>
        <w:t>(3)</w:t>
      </w:r>
      <w:r>
        <w:rPr>
          <w:szCs w:val="22"/>
        </w:rPr>
        <w:tab/>
        <w:t>other one-time events not associated with normal or routine production processes.</w:t>
      </w:r>
    </w:p>
    <w:p w14:paraId="178F405F" w14:textId="77777777" w:rsidR="00D5538F" w:rsidRDefault="00D5538F" w:rsidP="000205B3">
      <w:pPr>
        <w:jc w:val="both"/>
        <w:rPr>
          <w:szCs w:val="22"/>
        </w:rPr>
      </w:pPr>
    </w:p>
    <w:p w14:paraId="6DA52D10" w14:textId="77777777" w:rsidR="00D5538F" w:rsidRDefault="00D5538F" w:rsidP="000205B3">
      <w:pPr>
        <w:jc w:val="both"/>
        <w:rPr>
          <w:szCs w:val="22"/>
        </w:rPr>
      </w:pPr>
      <w:r>
        <w:rPr>
          <w:szCs w:val="22"/>
        </w:rPr>
        <w:t>These quantities should not be included in Sections 8.1, 8.3, 8.5, or 8.7.</w:t>
      </w:r>
    </w:p>
    <w:p w14:paraId="74BEB39F" w14:textId="77777777" w:rsidR="00D5538F" w:rsidRDefault="00D5538F" w:rsidP="000205B3">
      <w:pPr>
        <w:jc w:val="both"/>
        <w:rPr>
          <w:szCs w:val="22"/>
        </w:rPr>
      </w:pPr>
    </w:p>
    <w:p w14:paraId="52FDE1DB" w14:textId="77777777" w:rsidR="00D5538F" w:rsidRDefault="00D5538F" w:rsidP="000205B3">
      <w:pPr>
        <w:jc w:val="both"/>
        <w:rPr>
          <w:szCs w:val="22"/>
        </w:rPr>
      </w:pPr>
      <w:r>
        <w:rPr>
          <w:szCs w:val="22"/>
        </w:rPr>
        <w:t xml:space="preserve">The purpose of this section is to separate quantities recycled, used for energy recovery, treated, or released (including disposals) that are associated with normal or routine production operations from those that are not. While all quantities released, recycled, combusted for energy recovery, or treated may ultimately be preventable, this section separates the quantities that are more likely to be reduced or eliminated by process oriented source reduction activities from those releases that are largely unpredictable and are less amenable to such source reduction activities. For example, spills that occur as a routine part of production operations and could be reduced or eliminated by improved handling, loading, or unloading procedures are included in the quantities reported in Section 8.1 through 8.7 as appropriate. A total loss of containment resulting from a tank rupture caused by a tornado would be included in the quantity reported in Section 8.8. </w:t>
      </w:r>
    </w:p>
    <w:p w14:paraId="70CE7B94" w14:textId="77777777" w:rsidR="00D5538F" w:rsidRDefault="00D5538F" w:rsidP="000205B3">
      <w:pPr>
        <w:jc w:val="both"/>
        <w:rPr>
          <w:szCs w:val="22"/>
        </w:rPr>
      </w:pPr>
    </w:p>
    <w:p w14:paraId="3C67C19F" w14:textId="77777777" w:rsidR="00D5538F" w:rsidRDefault="00D5538F" w:rsidP="000205B3">
      <w:pPr>
        <w:jc w:val="both"/>
        <w:rPr>
          <w:szCs w:val="22"/>
        </w:rPr>
      </w:pPr>
      <w:r>
        <w:rPr>
          <w:szCs w:val="22"/>
        </w:rPr>
        <w:t>Similarly, the amount of an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cleaned up from spills resulting from normal operations during the reporting year would not be included in Section 8.8. However, the quantity of the reported EPCRA </w:t>
      </w:r>
      <w:r w:rsidRPr="0093305E">
        <w:rPr>
          <w:szCs w:val="22"/>
        </w:rPr>
        <w:t>Section 313</w:t>
      </w:r>
      <w:r>
        <w:rPr>
          <w:szCs w:val="22"/>
        </w:rPr>
        <w:t xml:space="preserve"> chemical disposed of from a remedial action (e.g., RCRA corrective action) to clean up the environmental contamination resulting from past practices should be reported in Section 8.8 because they cannot currently be addressed by source reduction methods. A remedial action for purposes </w:t>
      </w:r>
      <w:r>
        <w:rPr>
          <w:szCs w:val="22"/>
        </w:rPr>
        <w:t>of Section 8.8 is a waste cleanup (including RCRA and CERCLA operations) within the facility boundary. Most remedial activities involve collecting and treating contaminated material.</w:t>
      </w:r>
    </w:p>
    <w:p w14:paraId="737BB71E" w14:textId="77777777" w:rsidR="00D5538F" w:rsidRDefault="00D5538F" w:rsidP="000205B3">
      <w:pPr>
        <w:jc w:val="both"/>
        <w:rPr>
          <w:szCs w:val="22"/>
        </w:rPr>
      </w:pPr>
    </w:p>
    <w:p w14:paraId="6C2CE93D" w14:textId="77777777" w:rsidR="00D5538F" w:rsidRDefault="00D5538F" w:rsidP="000205B3">
      <w:pPr>
        <w:jc w:val="both"/>
        <w:rPr>
          <w:szCs w:val="22"/>
        </w:rPr>
      </w:pPr>
      <w:r>
        <w:rPr>
          <w:szCs w:val="22"/>
        </w:rPr>
        <w:t>Also, releases caused by catastrophic events are to be incorporated into the quantity reported in Section 8.8. Such releases may be caused by natural disasters (e.g., hurricanes and earthquakes) or by large scale accidents (e.g., fires and explosions). In addition, releases due to other one-time events not associated with production (e.g., terrorist bombing) are to be included in Section 8.8. These amounts are generally unanticipated and cannot be addressed by routine process oriented accident prevention techniques. By checking your documentation for calculating estimates made for Part II, Section 5, “Quantity of the Toxic Chemical Entering Each Environmental Medium On-site,” you may be able to identify disposal and release amounts from the above sources. Emergency notifications under CERCLA and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as well as accident histories required under the Clean Air Act may provide useful information. You should also check facility incident reports and maintenance records to identify one time or catastrophic events.</w:t>
      </w:r>
    </w:p>
    <w:p w14:paraId="11FCC65E" w14:textId="77777777" w:rsidR="00D5538F" w:rsidRDefault="00D5538F" w:rsidP="000205B3">
      <w:pPr>
        <w:jc w:val="both"/>
        <w:rPr>
          <w:szCs w:val="22"/>
        </w:rPr>
      </w:pPr>
    </w:p>
    <w:p w14:paraId="29F22044" w14:textId="42D07C8A" w:rsidR="00D5538F" w:rsidRDefault="00D5538F" w:rsidP="000205B3">
      <w:pPr>
        <w:jc w:val="both"/>
        <w:rPr>
          <w:szCs w:val="22"/>
        </w:rPr>
      </w:pPr>
      <w:r>
        <w:rPr>
          <w:szCs w:val="22"/>
        </w:rPr>
        <w:t xml:space="preserve">Note: While the information reported in Section 8.8 represents only remedial, catastrophic, or </w:t>
      </w:r>
      <w:r w:rsidR="00A8055A">
        <w:rPr>
          <w:szCs w:val="22"/>
        </w:rPr>
        <w:t xml:space="preserve">other </w:t>
      </w:r>
      <w:r>
        <w:rPr>
          <w:szCs w:val="22"/>
        </w:rPr>
        <w:t>one-time events not associated with production processes, Section 5 of Form R (on-site disposal and other releases to the environment) and Section 6 (off-site transfers for further waste management) must include all on-site disposal and other releases and transfers for disposal as appropriate, regardless of whether they arise from catastrophic, remedial, or routine process operations.</w:t>
      </w:r>
    </w:p>
    <w:p w14:paraId="48CCA4EC" w14:textId="77777777" w:rsidR="00D5538F" w:rsidRDefault="00D5538F" w:rsidP="000205B3">
      <w:pPr>
        <w:jc w:val="both"/>
        <w:rPr>
          <w:szCs w:val="22"/>
        </w:rPr>
      </w:pPr>
    </w:p>
    <w:p w14:paraId="6DDFD1DD" w14:textId="77777777" w:rsidR="00D5538F" w:rsidRDefault="00D5538F" w:rsidP="000205B3">
      <w:pPr>
        <w:spacing w:after="120"/>
        <w:jc w:val="both"/>
        <w:rPr>
          <w:b/>
          <w:szCs w:val="22"/>
        </w:rPr>
      </w:pPr>
      <w:r>
        <w:rPr>
          <w:b/>
          <w:szCs w:val="22"/>
        </w:rPr>
        <w:t>Avoid Double Counting in Sections 8.1 Through 8.8</w:t>
      </w:r>
    </w:p>
    <w:p w14:paraId="2D0075C3" w14:textId="77777777" w:rsidR="00B536BA" w:rsidRDefault="00D5538F" w:rsidP="000205B3">
      <w:pPr>
        <w:jc w:val="both"/>
        <w:rPr>
          <w:szCs w:val="22"/>
        </w:rPr>
      </w:pPr>
      <w:r>
        <w:rPr>
          <w:szCs w:val="22"/>
        </w:rPr>
        <w:t>Do not double or multiple count quantities in Sections 8.1 through 8.8. The quantities reported in each of those sections should be mutually exclusive. In TRI-MEweb, any amounts that you designate as non-production-related-waste (Section 8.8) will be automatically excluded from production-related-waste (Sections 8.1-8.7).</w:t>
      </w:r>
    </w:p>
    <w:p w14:paraId="6C936400" w14:textId="77777777" w:rsidR="001C0889" w:rsidRDefault="001C0889" w:rsidP="000205B3">
      <w:pPr>
        <w:jc w:val="both"/>
        <w:rPr>
          <w:szCs w:val="22"/>
        </w:rPr>
        <w:sectPr w:rsidR="001C0889" w:rsidSect="009F47CB">
          <w:pgSz w:w="12240" w:h="15840"/>
          <w:pgMar w:top="720" w:right="1296" w:bottom="576" w:left="1296" w:header="720" w:footer="576" w:gutter="0"/>
          <w:cols w:num="2" w:space="346"/>
          <w:docGrid w:linePitch="360"/>
        </w:sectPr>
      </w:pPr>
    </w:p>
    <w:p w14:paraId="3E830D36" w14:textId="670103EC" w:rsidR="00D5538F" w:rsidRDefault="00D5538F" w:rsidP="000205B3">
      <w:pPr>
        <w:jc w:val="both"/>
        <w:rPr>
          <w:szCs w:val="22"/>
        </w:rPr>
      </w:pPr>
    </w:p>
    <w:p w14:paraId="6C25257C" w14:textId="38B0127F" w:rsidR="00D5538F" w:rsidRDefault="00D5538F" w:rsidP="000205B3">
      <w:pPr>
        <w:jc w:val="both"/>
        <w:rPr>
          <w:szCs w:val="22"/>
        </w:rPr>
        <w:sectPr w:rsidR="00D5538F" w:rsidSect="0027392C">
          <w:type w:val="continuous"/>
          <w:pgSz w:w="12240" w:h="15840"/>
          <w:pgMar w:top="720" w:right="1296" w:bottom="576" w:left="1296" w:header="720" w:footer="576" w:gutter="0"/>
          <w:cols w:num="2" w:space="346"/>
          <w:docGrid w:linePitch="360"/>
        </w:sectPr>
      </w:pPr>
      <w:r>
        <w:rPr>
          <w:szCs w:val="22"/>
        </w:rPr>
        <w:fldChar w:fldCharType="begin"/>
      </w:r>
      <w:r>
        <w:rPr>
          <w:szCs w:val="22"/>
        </w:rPr>
        <w:fldChar w:fldCharType="end"/>
      </w:r>
    </w:p>
    <w:tbl>
      <w:tblPr>
        <w:tblpPr w:leftFromText="187" w:rightFromText="187" w:topFromText="144" w:vertAnchor="text" w:horzAnchor="margin" w:tblpX="116" w:tblpY="1"/>
        <w:tblOverlap w:val="never"/>
        <w:tblW w:w="9630" w:type="dxa"/>
        <w:tblLayout w:type="fixed"/>
        <w:tblCellMar>
          <w:left w:w="120" w:type="dxa"/>
          <w:right w:w="120" w:type="dxa"/>
        </w:tblCellMar>
        <w:tblLook w:val="0000" w:firstRow="0" w:lastRow="0" w:firstColumn="0" w:lastColumn="0" w:noHBand="0" w:noVBand="0"/>
      </w:tblPr>
      <w:tblGrid>
        <w:gridCol w:w="9630"/>
      </w:tblGrid>
      <w:tr w:rsidR="00B536BA" w14:paraId="1CED452D" w14:textId="77777777" w:rsidTr="000228BF">
        <w:tc>
          <w:tcPr>
            <w:tcW w:w="9630" w:type="dxa"/>
            <w:tcBorders>
              <w:top w:val="single" w:sz="6" w:space="0" w:color="000000"/>
              <w:left w:val="single" w:sz="6" w:space="0" w:color="000000"/>
              <w:bottom w:val="single" w:sz="6" w:space="0" w:color="000000"/>
              <w:right w:val="single" w:sz="6" w:space="0" w:color="000000"/>
            </w:tcBorders>
            <w:shd w:val="pct10" w:color="000000" w:fill="FFFFFF"/>
          </w:tcPr>
          <w:p w14:paraId="0A4FBA6D" w14:textId="77777777" w:rsidR="00B536BA" w:rsidRPr="00805D00" w:rsidRDefault="00B536BA" w:rsidP="000228BF">
            <w:pPr>
              <w:pStyle w:val="ExampleHeading"/>
              <w:rPr>
                <w:bCs/>
                <w:szCs w:val="22"/>
              </w:rPr>
            </w:pPr>
            <w:bookmarkStart w:id="186" w:name="_Toc467667797"/>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21</w:t>
            </w:r>
            <w:r w:rsidRPr="00805D00">
              <w:rPr>
                <w:bCs/>
                <w:szCs w:val="22"/>
              </w:rPr>
              <w:fldChar w:fldCharType="end"/>
            </w:r>
            <w:r w:rsidRPr="00805D00">
              <w:rPr>
                <w:bCs/>
                <w:szCs w:val="22"/>
              </w:rPr>
              <w:t xml:space="preserve">: </w:t>
            </w:r>
            <w:r w:rsidRPr="00805D00">
              <w:rPr>
                <w:bCs/>
                <w:szCs w:val="22"/>
              </w:rPr>
              <w:tab/>
              <w:t xml:space="preserve"> Non-Production-Related Waste Managed (Quantity Released to the Environment or Transferred Off-Site as a Result of Remedial Actions, Catastrophic Events</w:t>
            </w:r>
            <w:r>
              <w:rPr>
                <w:bCs/>
                <w:szCs w:val="22"/>
              </w:rPr>
              <w:fldChar w:fldCharType="begin"/>
            </w:r>
            <w:r w:rsidRPr="00805D00">
              <w:rPr>
                <w:bCs/>
                <w:szCs w:val="22"/>
              </w:rPr>
              <w:instrText>xe "Catastrophic Events"</w:instrText>
            </w:r>
            <w:r>
              <w:rPr>
                <w:bCs/>
                <w:szCs w:val="22"/>
              </w:rPr>
              <w:fldChar w:fldCharType="end"/>
            </w:r>
            <w:r w:rsidRPr="00805D00">
              <w:rPr>
                <w:bCs/>
                <w:szCs w:val="22"/>
              </w:rPr>
              <w:t>, or Other One-Time Events Not Associated with Production Processes</w:t>
            </w:r>
            <w:r>
              <w:rPr>
                <w:bCs/>
                <w:szCs w:val="22"/>
              </w:rPr>
              <w:t>)</w:t>
            </w:r>
            <w:r w:rsidRPr="00805D00">
              <w:rPr>
                <w:bCs/>
                <w:szCs w:val="22"/>
              </w:rPr>
              <w:t>.</w:t>
            </w:r>
            <w:bookmarkEnd w:id="186"/>
          </w:p>
          <w:p w14:paraId="2FAF9D19" w14:textId="77777777" w:rsidR="00B536BA" w:rsidRDefault="00B536BA" w:rsidP="000228B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color w:val="000000"/>
              </w:rPr>
            </w:pPr>
          </w:p>
          <w:p w14:paraId="7F2A9614" w14:textId="77777777" w:rsidR="00B536BA" w:rsidRDefault="00B536BA" w:rsidP="000228B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 chemical manufacturer produces an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 in a reactor that operates at low pressure. The reactants and the EPCRA </w:t>
            </w:r>
            <w:r w:rsidRPr="0093305E">
              <w:rPr>
                <w:color w:val="000000"/>
                <w:szCs w:val="22"/>
              </w:rPr>
              <w:t>Section 313</w:t>
            </w:r>
            <w:r>
              <w:rPr>
                <w:color w:val="000000"/>
                <w:szCs w:val="22"/>
              </w:rPr>
              <w:t xml:space="preserve"> chemical product are piped in and out of the reactor at monitored and controlled temperatures. During normal operations, small amounts of fugitive emissions occur from the valves and flanges in the pipelines.</w:t>
            </w:r>
          </w:p>
          <w:p w14:paraId="1FCC80D8" w14:textId="77777777" w:rsidR="00B536BA" w:rsidRDefault="00B536BA" w:rsidP="000228B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03779073" w14:textId="77777777" w:rsidR="00B536BA" w:rsidRPr="006865E0" w:rsidRDefault="00B536BA" w:rsidP="000228BF">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both"/>
              <w:rPr>
                <w:color w:val="000000"/>
              </w:rPr>
            </w:pPr>
            <w:r>
              <w:rPr>
                <w:color w:val="000000"/>
                <w:szCs w:val="22"/>
              </w:rPr>
              <w:t>Due to a malfunction in the control panel (which is state-of-the-art and undergoes routine inspection and maintenance), the temperature and pressure in the reactor increase, the reactor ruptures, and the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 is released. Because the malfunction could not be anticipated and, therefore, could not be reasonably addressed by specific source reduction activities, the amount released is included in Section 8.8. In this case, much of the EPCRA </w:t>
            </w:r>
            <w:r w:rsidRPr="0093305E">
              <w:rPr>
                <w:color w:val="000000"/>
                <w:szCs w:val="22"/>
              </w:rPr>
              <w:t>Section 313</w:t>
            </w:r>
            <w:r>
              <w:rPr>
                <w:color w:val="000000"/>
                <w:szCs w:val="22"/>
              </w:rPr>
              <w:t xml:space="preserve"> chemical is released as a liquid and pools on the ground. It is estimated that 1,000 pounds of the EPCRA </w:t>
            </w:r>
            <w:r w:rsidRPr="0093305E">
              <w:rPr>
                <w:color w:val="000000"/>
                <w:szCs w:val="22"/>
              </w:rPr>
              <w:t>Section 313</w:t>
            </w:r>
            <w:r>
              <w:rPr>
                <w:color w:val="000000"/>
                <w:szCs w:val="22"/>
              </w:rPr>
              <w:t xml:space="preserve"> chemical pooled on the ground and was subsequently collected and sent off-site for treatment. In addition, it is estimated that another 200 pounds of the EPCRA </w:t>
            </w:r>
            <w:r w:rsidRPr="0093305E">
              <w:rPr>
                <w:color w:val="000000"/>
                <w:szCs w:val="22"/>
              </w:rPr>
              <w:t>Section 313</w:t>
            </w:r>
            <w:r>
              <w:rPr>
                <w:color w:val="000000"/>
                <w:szCs w:val="22"/>
              </w:rPr>
              <w:t xml:space="preserve"> chemical vaporized directly to the air from the rupture. The total amount reported in Section 8.8 is the 1,000 pounds that pooled on the ground (and subsequently sent off-site), plus the 200 pounds that vaporized into the air, a total of 1,200 pounds. The quantity sent off-site must also be reported in Section 6 (but not in Section 8.7) and the quantity that vaporized must be reported as a fugitive emission in Section 5 (but not in Section 8.1b).</w:t>
            </w:r>
          </w:p>
        </w:tc>
      </w:tr>
    </w:tbl>
    <w:p w14:paraId="5E0259C0" w14:textId="77777777" w:rsidR="00B536BA" w:rsidRDefault="00B536BA" w:rsidP="000D4C2C">
      <w:pPr>
        <w:jc w:val="both"/>
        <w:rPr>
          <w:b/>
          <w:szCs w:val="22"/>
        </w:rPr>
      </w:pPr>
    </w:p>
    <w:p w14:paraId="0FE5A8A2" w14:textId="77777777" w:rsidR="00B536BA" w:rsidRDefault="00B536BA" w:rsidP="000D4C2C">
      <w:pPr>
        <w:jc w:val="both"/>
        <w:rPr>
          <w:b/>
          <w:szCs w:val="22"/>
        </w:rPr>
      </w:pPr>
    </w:p>
    <w:p w14:paraId="3F210062" w14:textId="77777777" w:rsidR="00B536BA" w:rsidRDefault="00B536BA" w:rsidP="000D4C2C">
      <w:pPr>
        <w:jc w:val="both"/>
        <w:rPr>
          <w:b/>
          <w:szCs w:val="22"/>
        </w:rPr>
        <w:sectPr w:rsidR="00B536BA" w:rsidSect="00B536BA">
          <w:pgSz w:w="12240" w:h="15840"/>
          <w:pgMar w:top="720" w:right="1296" w:bottom="576" w:left="1296" w:header="720" w:footer="576" w:gutter="0"/>
          <w:cols w:space="346"/>
          <w:docGrid w:linePitch="360"/>
        </w:sectPr>
      </w:pPr>
    </w:p>
    <w:p w14:paraId="681BF4A4" w14:textId="77777777" w:rsidR="00D5538F" w:rsidRPr="00DD4987" w:rsidRDefault="00D5538F" w:rsidP="006F54A3">
      <w:pPr>
        <w:pStyle w:val="HeadingS8"/>
      </w:pPr>
      <w:r w:rsidRPr="00DD4987">
        <w:t>8.9</w:t>
      </w:r>
      <w:r w:rsidRPr="00DD4987">
        <w:tab/>
        <w:t xml:space="preserve">Production Ratio or Activity </w:t>
      </w:r>
      <w:r>
        <w:t>Ratio</w:t>
      </w:r>
    </w:p>
    <w:p w14:paraId="738F80D1" w14:textId="77777777" w:rsidR="00D5538F" w:rsidRDefault="00D5538F" w:rsidP="000D4C2C">
      <w:pPr>
        <w:autoSpaceDE w:val="0"/>
        <w:autoSpaceDN w:val="0"/>
        <w:adjustRightInd w:val="0"/>
        <w:jc w:val="both"/>
        <w:rPr>
          <w:bCs/>
        </w:rPr>
      </w:pPr>
      <w:r w:rsidRPr="00371F0E">
        <w:rPr>
          <w:bCs/>
        </w:rPr>
        <w:t>For Section 8.9, you must provide either a production or activity ratio</w:t>
      </w:r>
      <w:r>
        <w:rPr>
          <w:bCs/>
        </w:rPr>
        <w:t xml:space="preserve"> a</w:t>
      </w:r>
      <w:r w:rsidRPr="00371F0E">
        <w:rPr>
          <w:bCs/>
        </w:rPr>
        <w:t>nd indicate which type of ratio you reported using the checkboxes provided. The production or activity ratio</w:t>
      </w:r>
      <w:r>
        <w:rPr>
          <w:bCs/>
        </w:rPr>
        <w:t xml:space="preserve"> a</w:t>
      </w:r>
      <w:r w:rsidRPr="005176CD">
        <w:rPr>
          <w:bCs/>
        </w:rPr>
        <w:t>llows year-to-year changes in release and other waste management quantities to be viewed wi</w:t>
      </w:r>
      <w:r>
        <w:rPr>
          <w:bCs/>
        </w:rPr>
        <w:t>thin the context of production. For example, your production ratio lets data users know whether your releases per unit of output have gone up or down.</w:t>
      </w:r>
    </w:p>
    <w:p w14:paraId="634DBB33" w14:textId="77777777" w:rsidR="00D5538F" w:rsidRPr="005176CD" w:rsidRDefault="00D5538F" w:rsidP="000D4C2C">
      <w:pPr>
        <w:autoSpaceDE w:val="0"/>
        <w:autoSpaceDN w:val="0"/>
        <w:adjustRightInd w:val="0"/>
        <w:jc w:val="both"/>
        <w:rPr>
          <w:bCs/>
        </w:rPr>
      </w:pPr>
    </w:p>
    <w:p w14:paraId="3813754F" w14:textId="73514630" w:rsidR="00D5538F" w:rsidRPr="005176CD" w:rsidRDefault="00D5538F" w:rsidP="000D4C2C">
      <w:pPr>
        <w:autoSpaceDE w:val="0"/>
        <w:autoSpaceDN w:val="0"/>
        <w:adjustRightInd w:val="0"/>
        <w:rPr>
          <w:b/>
          <w:bCs/>
        </w:rPr>
      </w:pPr>
      <w:r w:rsidRPr="005176CD">
        <w:rPr>
          <w:b/>
          <w:bCs/>
        </w:rPr>
        <w:t xml:space="preserve">What Variable </w:t>
      </w:r>
      <w:r w:rsidR="006A33DC">
        <w:rPr>
          <w:b/>
          <w:bCs/>
        </w:rPr>
        <w:t>i</w:t>
      </w:r>
      <w:r w:rsidRPr="005176CD">
        <w:rPr>
          <w:b/>
          <w:bCs/>
        </w:rPr>
        <w:t xml:space="preserve">s Used to Calculate </w:t>
      </w:r>
      <w:r w:rsidR="004832A8">
        <w:rPr>
          <w:b/>
          <w:bCs/>
        </w:rPr>
        <w:t>t</w:t>
      </w:r>
      <w:r>
        <w:rPr>
          <w:b/>
          <w:bCs/>
        </w:rPr>
        <w:t>he Production or Activity</w:t>
      </w:r>
      <w:r w:rsidRPr="005176CD">
        <w:rPr>
          <w:b/>
          <w:bCs/>
        </w:rPr>
        <w:t xml:space="preserve"> Ratio? </w:t>
      </w:r>
    </w:p>
    <w:p w14:paraId="5D88331C" w14:textId="77777777" w:rsidR="00D5538F" w:rsidRDefault="00D5538F" w:rsidP="000D4C2C">
      <w:pPr>
        <w:autoSpaceDE w:val="0"/>
        <w:autoSpaceDN w:val="0"/>
        <w:adjustRightInd w:val="0"/>
        <w:jc w:val="both"/>
        <w:rPr>
          <w:b/>
          <w:bCs/>
        </w:rPr>
      </w:pPr>
      <w:r>
        <w:rPr>
          <w:bCs/>
        </w:rPr>
        <w:t>To calculate a production or activity ratio, you must first select the variable(s) on which the ratio will be based. In all cases, t</w:t>
      </w:r>
      <w:r w:rsidRPr="005176CD">
        <w:rPr>
          <w:bCs/>
        </w:rPr>
        <w:t xml:space="preserve">he production </w:t>
      </w:r>
      <w:r w:rsidRPr="005833F3">
        <w:rPr>
          <w:bCs/>
        </w:rPr>
        <w:t>or activity</w:t>
      </w:r>
      <w:r w:rsidRPr="005176CD">
        <w:rPr>
          <w:bCs/>
          <w:u w:val="single"/>
        </w:rPr>
        <w:t xml:space="preserve"> </w:t>
      </w:r>
      <w:r w:rsidRPr="005176CD">
        <w:rPr>
          <w:bCs/>
        </w:rPr>
        <w:t xml:space="preserve">ratio must be based on the variable(s) that </w:t>
      </w:r>
      <w:r>
        <w:rPr>
          <w:bCs/>
        </w:rPr>
        <w:t xml:space="preserve">best reflect the output or outcome of the process(es) in which </w:t>
      </w:r>
      <w:r w:rsidRPr="005176CD">
        <w:rPr>
          <w:bCs/>
        </w:rPr>
        <w:t xml:space="preserve">the EPCRA Section 313 chemical </w:t>
      </w:r>
      <w:r>
        <w:rPr>
          <w:bCs/>
        </w:rPr>
        <w:t>is involved</w:t>
      </w:r>
      <w:r w:rsidRPr="005176CD">
        <w:rPr>
          <w:bCs/>
        </w:rPr>
        <w:t>.</w:t>
      </w:r>
      <w:r>
        <w:rPr>
          <w:bCs/>
        </w:rPr>
        <w:t xml:space="preserve"> </w:t>
      </w:r>
      <w:r>
        <w:t>E</w:t>
      </w:r>
      <w:r w:rsidRPr="00371F0E">
        <w:t>xamples of production</w:t>
      </w:r>
      <w:r>
        <w:t xml:space="preserve"> </w:t>
      </w:r>
      <w:r w:rsidRPr="00371F0E">
        <w:t xml:space="preserve">or activity variables </w:t>
      </w:r>
      <w:r>
        <w:t>selected</w:t>
      </w:r>
      <w:r w:rsidRPr="00371F0E">
        <w:t xml:space="preserve"> by </w:t>
      </w:r>
      <w:r>
        <w:t>various industries can be found in Example 25. Instructions for calculating a production or activity ratio based on either a single variable or multiple variables can be found below.</w:t>
      </w:r>
    </w:p>
    <w:p w14:paraId="4D1DAA17" w14:textId="77777777" w:rsidR="00D5538F" w:rsidRDefault="00D5538F" w:rsidP="000D4C2C">
      <w:pPr>
        <w:autoSpaceDE w:val="0"/>
        <w:autoSpaceDN w:val="0"/>
        <w:adjustRightInd w:val="0"/>
        <w:jc w:val="both"/>
        <w:rPr>
          <w:b/>
          <w:bCs/>
        </w:rPr>
      </w:pPr>
    </w:p>
    <w:p w14:paraId="061303EF" w14:textId="77777777" w:rsidR="00D5538F" w:rsidRPr="005627AF" w:rsidRDefault="00D5538F" w:rsidP="000D4C2C">
      <w:pPr>
        <w:autoSpaceDE w:val="0"/>
        <w:autoSpaceDN w:val="0"/>
        <w:adjustRightInd w:val="0"/>
        <w:jc w:val="both"/>
        <w:rPr>
          <w:b/>
          <w:bCs/>
        </w:rPr>
      </w:pPr>
      <w:r w:rsidRPr="005627AF">
        <w:rPr>
          <w:b/>
          <w:bCs/>
        </w:rPr>
        <w:t xml:space="preserve">Production Ratio </w:t>
      </w:r>
    </w:p>
    <w:p w14:paraId="228A978E" w14:textId="77777777" w:rsidR="00D5538F" w:rsidRDefault="00D5538F" w:rsidP="000D4C2C">
      <w:pPr>
        <w:autoSpaceDE w:val="0"/>
        <w:autoSpaceDN w:val="0"/>
        <w:adjustRightInd w:val="0"/>
        <w:jc w:val="both"/>
        <w:rPr>
          <w:bCs/>
        </w:rPr>
      </w:pPr>
      <w:r w:rsidRPr="005176CD">
        <w:rPr>
          <w:bCs/>
        </w:rPr>
        <w:t xml:space="preserve">A production ratio is a ratio of reporting year production to prior year production. Calculate a production ratio </w:t>
      </w:r>
      <w:r>
        <w:rPr>
          <w:bCs/>
        </w:rPr>
        <w:t>when</w:t>
      </w:r>
      <w:r w:rsidRPr="005176CD">
        <w:rPr>
          <w:bCs/>
        </w:rPr>
        <w:t xml:space="preserve"> the chemical </w:t>
      </w:r>
      <w:r>
        <w:rPr>
          <w:bCs/>
        </w:rPr>
        <w:t xml:space="preserve">is involved in </w:t>
      </w:r>
      <w:r>
        <w:rPr>
          <w:bCs/>
        </w:rPr>
        <w:t>production processes. The equation for production ratio is as follows:</w:t>
      </w:r>
      <w:r w:rsidRPr="005176CD">
        <w:rPr>
          <w:bCs/>
        </w:rPr>
        <w:t xml:space="preserve"> </w:t>
      </w:r>
    </w:p>
    <w:p w14:paraId="39E4F11D" w14:textId="77777777" w:rsidR="00D5538F" w:rsidRDefault="00D5538F" w:rsidP="003F414C">
      <w:pPr>
        <w:autoSpaceDE w:val="0"/>
        <w:autoSpaceDN w:val="0"/>
        <w:adjustRightInd w:val="0"/>
        <w:rPr>
          <w:bCs/>
        </w:rPr>
      </w:pPr>
      <w:r>
        <w:rPr>
          <w:bCs/>
        </w:rPr>
        <w:tab/>
      </w:r>
    </w:p>
    <w:p w14:paraId="1F02A6CD" w14:textId="77777777" w:rsidR="00D5538F" w:rsidRDefault="00D5538F" w:rsidP="003F414C">
      <w:pPr>
        <w:autoSpaceDE w:val="0"/>
        <w:autoSpaceDN w:val="0"/>
        <w:adjustRightInd w:val="0"/>
        <w:ind w:left="720" w:firstLine="720"/>
        <w:rPr>
          <w:bCs/>
        </w:rPr>
      </w:pPr>
      <w:r>
        <w:rPr>
          <w:bCs/>
        </w:rPr>
        <w:t xml:space="preserve">       [Production Variable] </w:t>
      </w:r>
      <w:r>
        <w:rPr>
          <w:bCs/>
          <w:vertAlign w:val="subscript"/>
        </w:rPr>
        <w:t>Current Year</w:t>
      </w:r>
    </w:p>
    <w:p w14:paraId="43C5C1F7" w14:textId="77777777" w:rsidR="00D5538F" w:rsidRDefault="007A773B" w:rsidP="003F414C">
      <w:pPr>
        <w:autoSpaceDE w:val="0"/>
        <w:autoSpaceDN w:val="0"/>
        <w:adjustRightInd w:val="0"/>
        <w:rPr>
          <w:bCs/>
          <w:sz w:val="14"/>
          <w:szCs w:val="14"/>
          <w:vertAlign w:val="subscript"/>
        </w:rPr>
      </w:pPr>
      <w:r>
        <w:rPr>
          <w:noProof/>
        </w:rPr>
        <mc:AlternateContent>
          <mc:Choice Requires="wps">
            <w:drawing>
              <wp:anchor distT="4294967295" distB="4294967295" distL="114300" distR="114300" simplePos="0" relativeHeight="251659264" behindDoc="0" locked="0" layoutInCell="1" allowOverlap="1" wp14:anchorId="58710833" wp14:editId="03546D0B">
                <wp:simplePos x="0" y="0"/>
                <wp:positionH relativeFrom="column">
                  <wp:posOffset>1152525</wp:posOffset>
                </wp:positionH>
                <wp:positionV relativeFrom="paragraph">
                  <wp:posOffset>64134</wp:posOffset>
                </wp:positionV>
                <wp:extent cx="1800225" cy="0"/>
                <wp:effectExtent l="0" t="0" r="28575" b="19050"/>
                <wp:wrapNone/>
                <wp:docPr id="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83DEB1" id="_x0000_t32" coordsize="21600,21600" o:spt="32" o:oned="t" path="m,l21600,21600e" filled="f">
                <v:path arrowok="t" fillok="f" o:connecttype="none"/>
                <o:lock v:ext="edit" shapetype="t"/>
              </v:shapetype>
              <v:shape id="Straight Arrow Connector 2" o:spid="_x0000_s1026" type="#_x0000_t32" style="position:absolute;margin-left:90.75pt;margin-top:5.05pt;width:141.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"/>
            </w:pict>
          </mc:Fallback>
        </mc:AlternateContent>
      </w:r>
      <w:r w:rsidR="00D5538F">
        <w:rPr>
          <w:b/>
          <w:bCs/>
          <w:i/>
        </w:rPr>
        <w:t xml:space="preserve">Production Ratio </w:t>
      </w:r>
      <w:r w:rsidR="00D5538F">
        <w:rPr>
          <w:b/>
          <w:bCs/>
        </w:rPr>
        <w:t>=</w:t>
      </w:r>
    </w:p>
    <w:p w14:paraId="14AF031D" w14:textId="77777777" w:rsidR="00D5538F" w:rsidRDefault="00D5538F" w:rsidP="003F414C">
      <w:pPr>
        <w:autoSpaceDE w:val="0"/>
        <w:autoSpaceDN w:val="0"/>
        <w:adjustRightInd w:val="0"/>
        <w:ind w:left="1440"/>
        <w:rPr>
          <w:bCs/>
          <w:szCs w:val="22"/>
        </w:rPr>
      </w:pPr>
      <w:r>
        <w:rPr>
          <w:bCs/>
        </w:rPr>
        <w:t xml:space="preserve">        [Production Variable] </w:t>
      </w:r>
      <w:r>
        <w:rPr>
          <w:bCs/>
          <w:vertAlign w:val="subscript"/>
        </w:rPr>
        <w:t>Prior Year</w:t>
      </w:r>
    </w:p>
    <w:p w14:paraId="191735F8" w14:textId="77777777" w:rsidR="00D5538F" w:rsidRDefault="00D5538F" w:rsidP="003F414C">
      <w:pPr>
        <w:autoSpaceDE w:val="0"/>
        <w:autoSpaceDN w:val="0"/>
        <w:adjustRightInd w:val="0"/>
        <w:rPr>
          <w:bCs/>
        </w:rPr>
      </w:pPr>
    </w:p>
    <w:p w14:paraId="2A7E3B0B" w14:textId="77777777" w:rsidR="00D5538F" w:rsidRPr="00371F0E" w:rsidRDefault="00D5538F" w:rsidP="000D4C2C">
      <w:pPr>
        <w:autoSpaceDE w:val="0"/>
        <w:autoSpaceDN w:val="0"/>
        <w:adjustRightInd w:val="0"/>
        <w:jc w:val="both"/>
        <w:rPr>
          <w:b/>
        </w:rPr>
      </w:pPr>
      <w:r>
        <w:rPr>
          <w:bCs/>
        </w:rPr>
        <w:t xml:space="preserve">A production ratio may be based on production levels for either the facility’s end product or on the intermediate product of the process in which the chemical is manufactured, processed, or otherwise used. </w:t>
      </w:r>
      <w:r w:rsidRPr="005176CD">
        <w:rPr>
          <w:bCs/>
        </w:rPr>
        <w:t>If an EPCRA Section 313 chemical is used in the production of refrigerators, for example,</w:t>
      </w:r>
      <w:r w:rsidRPr="005176CD">
        <w:t xml:space="preserve"> </w:t>
      </w:r>
      <w:r w:rsidRPr="005176CD">
        <w:rPr>
          <w:bCs/>
        </w:rPr>
        <w:t>the production ratio would be based on the number</w:t>
      </w:r>
      <w:r>
        <w:rPr>
          <w:bCs/>
        </w:rPr>
        <w:t xml:space="preserve"> of refrigerators produced. This is shown in Example 22 and in the sample equation below:</w:t>
      </w:r>
    </w:p>
    <w:p w14:paraId="47ABE791" w14:textId="77777777" w:rsidR="00D5538F" w:rsidRDefault="00D5538F" w:rsidP="003F414C">
      <w:pPr>
        <w:autoSpaceDE w:val="0"/>
        <w:autoSpaceDN w:val="0"/>
        <w:adjustRightInd w:val="0"/>
        <w:rPr>
          <w:bCs/>
        </w:rPr>
      </w:pPr>
    </w:p>
    <w:p w14:paraId="28DF85F6" w14:textId="77777777" w:rsidR="00D5538F" w:rsidRDefault="00D5538F" w:rsidP="003F414C">
      <w:pPr>
        <w:autoSpaceDE w:val="0"/>
        <w:autoSpaceDN w:val="0"/>
        <w:adjustRightInd w:val="0"/>
        <w:rPr>
          <w:bCs/>
        </w:rPr>
      </w:pPr>
      <w:r>
        <w:rPr>
          <w:bCs/>
        </w:rPr>
        <w:t xml:space="preserve">                   </w:t>
      </w:r>
      <w:r>
        <w:rPr>
          <w:b/>
          <w:bCs/>
        </w:rPr>
        <w:t xml:space="preserve">        </w:t>
      </w:r>
      <w:r>
        <w:rPr>
          <w:bCs/>
        </w:rPr>
        <w:t xml:space="preserve"># of refrigerators produced </w:t>
      </w:r>
      <w:r>
        <w:rPr>
          <w:bCs/>
          <w:vertAlign w:val="subscript"/>
        </w:rPr>
        <w:t>Current Year</w:t>
      </w:r>
    </w:p>
    <w:p w14:paraId="2222F181" w14:textId="77777777" w:rsidR="00D5538F" w:rsidRDefault="007A773B" w:rsidP="003F414C">
      <w:pPr>
        <w:autoSpaceDE w:val="0"/>
        <w:autoSpaceDN w:val="0"/>
        <w:adjustRightInd w:val="0"/>
        <w:rPr>
          <w:bCs/>
          <w:sz w:val="14"/>
          <w:szCs w:val="14"/>
          <w:vertAlign w:val="subscript"/>
        </w:rPr>
      </w:pPr>
      <w:r>
        <w:rPr>
          <w:noProof/>
        </w:rPr>
        <mc:AlternateContent>
          <mc:Choice Requires="wps">
            <w:drawing>
              <wp:anchor distT="0" distB="0" distL="114300" distR="114300" simplePos="0" relativeHeight="251660288" behindDoc="0" locked="0" layoutInCell="1" allowOverlap="1" wp14:anchorId="58E7E150" wp14:editId="52BB9B3F">
                <wp:simplePos x="0" y="0"/>
                <wp:positionH relativeFrom="column">
                  <wp:posOffset>952500</wp:posOffset>
                </wp:positionH>
                <wp:positionV relativeFrom="paragraph">
                  <wp:posOffset>73660</wp:posOffset>
                </wp:positionV>
                <wp:extent cx="2028825" cy="635"/>
                <wp:effectExtent l="0" t="0" r="28575" b="37465"/>
                <wp:wrapNone/>
                <wp:docPr id="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70A43" id="Straight Arrow Connector 3" o:spid="_x0000_s1026" type="#_x0000_t32" style="position:absolute;margin-left:75pt;margin-top:5.8pt;width:159.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"/>
            </w:pict>
          </mc:Fallback>
        </mc:AlternateContent>
      </w:r>
      <w:r w:rsidR="00D5538F">
        <w:rPr>
          <w:b/>
          <w:bCs/>
          <w:i/>
        </w:rPr>
        <w:t xml:space="preserve">Example P.R. </w:t>
      </w:r>
      <w:r w:rsidR="00D5538F">
        <w:rPr>
          <w:b/>
          <w:bCs/>
        </w:rPr>
        <w:t xml:space="preserve">=  </w:t>
      </w:r>
      <w:r w:rsidR="00D5538F">
        <w:rPr>
          <w:bCs/>
          <w:sz w:val="14"/>
          <w:szCs w:val="14"/>
        </w:rPr>
        <w:tab/>
      </w:r>
      <w:r w:rsidR="00D5538F">
        <w:rPr>
          <w:bCs/>
          <w:sz w:val="14"/>
          <w:szCs w:val="14"/>
        </w:rPr>
        <w:tab/>
      </w:r>
      <w:r w:rsidR="00D5538F">
        <w:rPr>
          <w:bCs/>
          <w:sz w:val="14"/>
          <w:szCs w:val="14"/>
        </w:rPr>
        <w:tab/>
      </w:r>
    </w:p>
    <w:p w14:paraId="3197B21D" w14:textId="77777777" w:rsidR="00D5538F" w:rsidRPr="00970C39" w:rsidRDefault="00D5538F" w:rsidP="003F414C">
      <w:pPr>
        <w:autoSpaceDE w:val="0"/>
        <w:autoSpaceDN w:val="0"/>
        <w:adjustRightInd w:val="0"/>
        <w:ind w:left="720" w:firstLine="720"/>
        <w:rPr>
          <w:bCs/>
          <w:sz w:val="14"/>
          <w:szCs w:val="14"/>
          <w:vertAlign w:val="subscript"/>
        </w:rPr>
      </w:pPr>
      <w:r>
        <w:rPr>
          <w:bCs/>
        </w:rPr>
        <w:t xml:space="preserve">  # of refrigerators produced </w:t>
      </w:r>
      <w:r>
        <w:rPr>
          <w:bCs/>
          <w:vertAlign w:val="subscript"/>
        </w:rPr>
        <w:t>Prior Year</w:t>
      </w:r>
    </w:p>
    <w:p w14:paraId="2398CA9E" w14:textId="77777777" w:rsidR="00D5538F" w:rsidRDefault="00D5538F" w:rsidP="003F414C">
      <w:pPr>
        <w:autoSpaceDE w:val="0"/>
        <w:autoSpaceDN w:val="0"/>
        <w:adjustRightInd w:val="0"/>
        <w:rPr>
          <w:bCs/>
        </w:rPr>
      </w:pPr>
    </w:p>
    <w:p w14:paraId="37A1DF33" w14:textId="165E50F1" w:rsidR="00D5538F" w:rsidRPr="00371F0E" w:rsidRDefault="00D5538F" w:rsidP="000D4C2C">
      <w:pPr>
        <w:autoSpaceDE w:val="0"/>
        <w:autoSpaceDN w:val="0"/>
        <w:adjustRightInd w:val="0"/>
        <w:jc w:val="both"/>
      </w:pPr>
      <w:r w:rsidRPr="00371F0E">
        <w:rPr>
          <w:bCs/>
        </w:rPr>
        <w:t>If the EPCRA Section 313 chemical is itself the final product, the production ratio would be based on the amount of th</w:t>
      </w:r>
      <w:r>
        <w:rPr>
          <w:bCs/>
        </w:rPr>
        <w:t>e chemical manufactured. Generally</w:t>
      </w:r>
      <w:r w:rsidRPr="00371F0E">
        <w:rPr>
          <w:bCs/>
        </w:rPr>
        <w:t>, however, the production ra</w:t>
      </w:r>
      <w:r>
        <w:rPr>
          <w:bCs/>
        </w:rPr>
        <w:t xml:space="preserve">tio </w:t>
      </w:r>
      <w:r w:rsidR="00963F66">
        <w:rPr>
          <w:bCs/>
        </w:rPr>
        <w:t xml:space="preserve">would </w:t>
      </w:r>
      <w:r>
        <w:rPr>
          <w:bCs/>
        </w:rPr>
        <w:t xml:space="preserve">be based on a variable </w:t>
      </w:r>
      <w:r w:rsidRPr="00371F0E">
        <w:rPr>
          <w:bCs/>
        </w:rPr>
        <w:t>other than the quantity of the EPCRA Section 313 chemical manufactured, processed, or otherwise used</w:t>
      </w:r>
      <w:r>
        <w:rPr>
          <w:bCs/>
        </w:rPr>
        <w:t>.</w:t>
      </w:r>
    </w:p>
    <w:p w14:paraId="57FC6C29" w14:textId="77777777" w:rsidR="00D5538F" w:rsidRDefault="00D5538F" w:rsidP="003F414C">
      <w:pPr>
        <w:autoSpaceDE w:val="0"/>
        <w:autoSpaceDN w:val="0"/>
        <w:adjustRightInd w:val="0"/>
        <w:rPr>
          <w:bCs/>
        </w:rPr>
      </w:pPr>
    </w:p>
    <w:p w14:paraId="09CE496C" w14:textId="77777777" w:rsidR="00D5538F" w:rsidRPr="005176CD" w:rsidRDefault="00D5538F" w:rsidP="006F54A3">
      <w:pPr>
        <w:keepNext/>
        <w:autoSpaceDE w:val="0"/>
        <w:autoSpaceDN w:val="0"/>
        <w:adjustRightInd w:val="0"/>
        <w:rPr>
          <w:bCs/>
        </w:rPr>
      </w:pPr>
      <w:r w:rsidRPr="005627AF">
        <w:rPr>
          <w:b/>
          <w:bCs/>
        </w:rPr>
        <w:lastRenderedPageBreak/>
        <w:t xml:space="preserve">Activity </w:t>
      </w:r>
      <w:r w:rsidRPr="005833F3">
        <w:rPr>
          <w:b/>
          <w:bCs/>
        </w:rPr>
        <w:t>Ratio</w:t>
      </w:r>
    </w:p>
    <w:p w14:paraId="49E3769F" w14:textId="77777777" w:rsidR="00D5538F" w:rsidRDefault="00D5538F" w:rsidP="006F54A3">
      <w:pPr>
        <w:keepNext/>
        <w:autoSpaceDE w:val="0"/>
        <w:autoSpaceDN w:val="0"/>
        <w:adjustRightInd w:val="0"/>
        <w:jc w:val="both"/>
        <w:rPr>
          <w:bCs/>
        </w:rPr>
      </w:pPr>
      <w:r>
        <w:rPr>
          <w:bCs/>
        </w:rPr>
        <w:t xml:space="preserve">An activity ratio is </w:t>
      </w:r>
      <w:r w:rsidRPr="005176CD">
        <w:rPr>
          <w:bCs/>
        </w:rPr>
        <w:t xml:space="preserve">also a ratio of current year to prior year </w:t>
      </w:r>
      <w:r>
        <w:rPr>
          <w:bCs/>
        </w:rPr>
        <w:t xml:space="preserve">values, but is reported </w:t>
      </w:r>
      <w:r w:rsidRPr="00FF7B92">
        <w:rPr>
          <w:bCs/>
        </w:rPr>
        <w:t xml:space="preserve">when </w:t>
      </w:r>
      <w:r w:rsidRPr="00FF7B92">
        <w:t xml:space="preserve">a chemical is </w:t>
      </w:r>
      <w:r>
        <w:t xml:space="preserve">involved </w:t>
      </w:r>
      <w:r w:rsidRPr="00FF7B92">
        <w:t>in an activity not directly related to production</w:t>
      </w:r>
      <w:r>
        <w:t xml:space="preserve"> or production levels</w:t>
      </w:r>
      <w:r>
        <w:rPr>
          <w:bCs/>
        </w:rPr>
        <w:t>. An activity ratio is appropriate if a chemical is used in an auxiliary activity such as cleaning or pollution control, for example, and is calculated as follows:</w:t>
      </w:r>
    </w:p>
    <w:p w14:paraId="364A890E" w14:textId="77777777" w:rsidR="00D5538F" w:rsidRDefault="00D5538F" w:rsidP="003F414C">
      <w:pPr>
        <w:autoSpaceDE w:val="0"/>
        <w:autoSpaceDN w:val="0"/>
        <w:adjustRightInd w:val="0"/>
        <w:rPr>
          <w:bCs/>
        </w:rPr>
      </w:pPr>
    </w:p>
    <w:p w14:paraId="6478A903" w14:textId="77777777" w:rsidR="00D5538F" w:rsidRDefault="00D5538F" w:rsidP="003F414C">
      <w:pPr>
        <w:autoSpaceDE w:val="0"/>
        <w:autoSpaceDN w:val="0"/>
        <w:adjustRightInd w:val="0"/>
        <w:ind w:left="720" w:firstLine="720"/>
        <w:rPr>
          <w:bCs/>
        </w:rPr>
      </w:pPr>
      <w:r>
        <w:rPr>
          <w:bCs/>
        </w:rPr>
        <w:t xml:space="preserve">      [Activity Variable] </w:t>
      </w:r>
      <w:r>
        <w:rPr>
          <w:bCs/>
          <w:vertAlign w:val="subscript"/>
        </w:rPr>
        <w:t>Current Year</w:t>
      </w:r>
    </w:p>
    <w:p w14:paraId="03F8CA82" w14:textId="77777777" w:rsidR="00D5538F" w:rsidRDefault="007A773B" w:rsidP="003F414C">
      <w:pPr>
        <w:autoSpaceDE w:val="0"/>
        <w:autoSpaceDN w:val="0"/>
        <w:adjustRightInd w:val="0"/>
        <w:rPr>
          <w:bCs/>
          <w:sz w:val="14"/>
          <w:szCs w:val="14"/>
          <w:vertAlign w:val="subscript"/>
        </w:rPr>
      </w:pPr>
      <w:r>
        <w:rPr>
          <w:noProof/>
        </w:rPr>
        <mc:AlternateContent>
          <mc:Choice Requires="wps">
            <w:drawing>
              <wp:anchor distT="4294967295" distB="4294967295" distL="114300" distR="114300" simplePos="0" relativeHeight="251661312" behindDoc="0" locked="0" layoutInCell="1" allowOverlap="1" wp14:anchorId="023FA0EC" wp14:editId="5E0D39D3">
                <wp:simplePos x="0" y="0"/>
                <wp:positionH relativeFrom="column">
                  <wp:posOffset>1076325</wp:posOffset>
                </wp:positionH>
                <wp:positionV relativeFrom="paragraph">
                  <wp:posOffset>83184</wp:posOffset>
                </wp:positionV>
                <wp:extent cx="1666875" cy="0"/>
                <wp:effectExtent l="0" t="0" r="28575" b="19050"/>
                <wp:wrapNone/>
                <wp:docPr id="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6E6F6" id="Straight Arrow Connector 11" o:spid="_x0000_s1026" type="#_x0000_t32" style="position:absolute;margin-left:84.75pt;margin-top:6.55pt;width:131.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8x6JgIAAEs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"/>
            </w:pict>
          </mc:Fallback>
        </mc:AlternateContent>
      </w:r>
      <w:r w:rsidR="00D5538F">
        <w:rPr>
          <w:b/>
          <w:bCs/>
          <w:i/>
        </w:rPr>
        <w:t xml:space="preserve">   Activity Ratio </w:t>
      </w:r>
      <w:r w:rsidR="00D5538F">
        <w:rPr>
          <w:b/>
          <w:bCs/>
        </w:rPr>
        <w:t>=</w:t>
      </w:r>
    </w:p>
    <w:p w14:paraId="7A7D9EB6" w14:textId="77777777" w:rsidR="00D5538F" w:rsidRDefault="00D5538F" w:rsidP="003F414C">
      <w:pPr>
        <w:autoSpaceDE w:val="0"/>
        <w:autoSpaceDN w:val="0"/>
        <w:adjustRightInd w:val="0"/>
        <w:ind w:left="720" w:firstLine="720"/>
        <w:rPr>
          <w:bCs/>
          <w:szCs w:val="22"/>
        </w:rPr>
      </w:pPr>
      <w:r>
        <w:rPr>
          <w:bCs/>
        </w:rPr>
        <w:t xml:space="preserve">       [Activity Variable]  </w:t>
      </w:r>
      <w:r>
        <w:rPr>
          <w:bCs/>
          <w:vertAlign w:val="subscript"/>
        </w:rPr>
        <w:t>Prior Year</w:t>
      </w:r>
    </w:p>
    <w:p w14:paraId="403EA2E1" w14:textId="77777777" w:rsidR="00D5538F" w:rsidRDefault="00D5538F" w:rsidP="003F414C">
      <w:pPr>
        <w:autoSpaceDE w:val="0"/>
        <w:autoSpaceDN w:val="0"/>
        <w:adjustRightInd w:val="0"/>
        <w:rPr>
          <w:bCs/>
        </w:rPr>
      </w:pPr>
    </w:p>
    <w:p w14:paraId="3DFB67D5" w14:textId="77777777" w:rsidR="00D5538F" w:rsidRDefault="00D5538F" w:rsidP="000D4C2C">
      <w:pPr>
        <w:autoSpaceDE w:val="0"/>
        <w:autoSpaceDN w:val="0"/>
        <w:adjustRightInd w:val="0"/>
        <w:jc w:val="both"/>
        <w:rPr>
          <w:bCs/>
        </w:rPr>
      </w:pPr>
      <w:r>
        <w:rPr>
          <w:bCs/>
        </w:rPr>
        <w:t>In all cases, the variable used to calculate an activity ratio should represent the intended outcome of the activity in which the chemical is used or produced, not the inputs of throughputs for the activity. If the EPCRA Section 313 chemical is used to clean molds, for example, the activity ratio could be based on the number of cleanings or the number of molds cleaned. It would not be based on the usage of the EPCRA Section 313 chemical or the total volume of cleaning solution used. This is shown in Example 23 and in the sample equation below:</w:t>
      </w:r>
    </w:p>
    <w:p w14:paraId="70CB24E7" w14:textId="77777777" w:rsidR="00D5538F" w:rsidRDefault="00D5538F" w:rsidP="003F414C">
      <w:pPr>
        <w:autoSpaceDE w:val="0"/>
        <w:autoSpaceDN w:val="0"/>
        <w:adjustRightInd w:val="0"/>
        <w:rPr>
          <w:b/>
          <w:u w:val="single"/>
        </w:rPr>
      </w:pPr>
    </w:p>
    <w:p w14:paraId="3C53998B" w14:textId="77777777" w:rsidR="00D5538F" w:rsidRDefault="00D5538F" w:rsidP="003F414C">
      <w:pPr>
        <w:autoSpaceDE w:val="0"/>
        <w:autoSpaceDN w:val="0"/>
        <w:adjustRightInd w:val="0"/>
        <w:rPr>
          <w:bCs/>
        </w:rPr>
      </w:pPr>
      <w:r>
        <w:rPr>
          <w:bCs/>
        </w:rPr>
        <w:tab/>
        <w:t xml:space="preserve"> </w:t>
      </w:r>
      <w:r>
        <w:rPr>
          <w:b/>
          <w:bCs/>
        </w:rPr>
        <w:tab/>
        <w:t xml:space="preserve">     </w:t>
      </w:r>
      <w:r>
        <w:rPr>
          <w:bCs/>
        </w:rPr>
        <w:t xml:space="preserve"># of Molds Cleaned </w:t>
      </w:r>
      <w:r>
        <w:rPr>
          <w:bCs/>
          <w:vertAlign w:val="subscript"/>
        </w:rPr>
        <w:t>Current Year</w:t>
      </w:r>
      <w:r>
        <w:rPr>
          <w:bCs/>
        </w:rPr>
        <w:t xml:space="preserve"> </w:t>
      </w:r>
    </w:p>
    <w:p w14:paraId="6E364B6D" w14:textId="77777777" w:rsidR="00D5538F" w:rsidRDefault="007A773B" w:rsidP="003F414C">
      <w:pPr>
        <w:autoSpaceDE w:val="0"/>
        <w:autoSpaceDN w:val="0"/>
        <w:adjustRightInd w:val="0"/>
        <w:rPr>
          <w:bCs/>
          <w:vertAlign w:val="subscript"/>
        </w:rPr>
      </w:pPr>
      <w:r>
        <w:rPr>
          <w:noProof/>
        </w:rPr>
        <mc:AlternateContent>
          <mc:Choice Requires="wps">
            <w:drawing>
              <wp:anchor distT="4294967295" distB="4294967295" distL="114300" distR="114300" simplePos="0" relativeHeight="251662336" behindDoc="0" locked="0" layoutInCell="1" allowOverlap="1" wp14:anchorId="3C70476B" wp14:editId="3A70B6B4">
                <wp:simplePos x="0" y="0"/>
                <wp:positionH relativeFrom="column">
                  <wp:posOffset>1085850</wp:posOffset>
                </wp:positionH>
                <wp:positionV relativeFrom="paragraph">
                  <wp:posOffset>64134</wp:posOffset>
                </wp:positionV>
                <wp:extent cx="1710055" cy="0"/>
                <wp:effectExtent l="0" t="0" r="23495"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0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9B5CF" id="Straight Arrow Connector 50" o:spid="_x0000_s1026" type="#_x0000_t32" style="position:absolute;margin-left:85.5pt;margin-top:5.05pt;width:134.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LJgIAAEw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"/>
            </w:pict>
          </mc:Fallback>
        </mc:AlternateContent>
      </w:r>
      <w:r w:rsidR="00D5538F">
        <w:rPr>
          <w:b/>
          <w:bCs/>
          <w:i/>
        </w:rPr>
        <w:t xml:space="preserve">    Example A.R. </w:t>
      </w:r>
      <w:r w:rsidR="00D5538F">
        <w:rPr>
          <w:b/>
          <w:bCs/>
        </w:rPr>
        <w:t xml:space="preserve">=    </w:t>
      </w:r>
      <w:r w:rsidR="00D5538F">
        <w:rPr>
          <w:bCs/>
          <w:sz w:val="14"/>
          <w:szCs w:val="14"/>
        </w:rPr>
        <w:tab/>
      </w:r>
      <w:r w:rsidR="00D5538F">
        <w:rPr>
          <w:bCs/>
          <w:sz w:val="14"/>
          <w:szCs w:val="14"/>
        </w:rPr>
        <w:tab/>
      </w:r>
      <w:r w:rsidR="00D5538F">
        <w:rPr>
          <w:bCs/>
          <w:sz w:val="14"/>
          <w:szCs w:val="14"/>
        </w:rPr>
        <w:tab/>
      </w:r>
      <w:r w:rsidR="00D5538F">
        <w:rPr>
          <w:bCs/>
          <w:vertAlign w:val="subscript"/>
        </w:rPr>
        <w:tab/>
        <w:t xml:space="preserve">      </w:t>
      </w:r>
    </w:p>
    <w:p w14:paraId="33F87DF3" w14:textId="77777777" w:rsidR="00D5538F" w:rsidRDefault="00D5538F" w:rsidP="003F414C">
      <w:pPr>
        <w:autoSpaceDE w:val="0"/>
        <w:autoSpaceDN w:val="0"/>
        <w:adjustRightInd w:val="0"/>
        <w:ind w:left="720" w:firstLine="720"/>
        <w:rPr>
          <w:bCs/>
          <w:szCs w:val="22"/>
          <w:vertAlign w:val="subscript"/>
        </w:rPr>
      </w:pPr>
      <w:r>
        <w:rPr>
          <w:bCs/>
          <w:vertAlign w:val="subscript"/>
        </w:rPr>
        <w:t xml:space="preserve">         </w:t>
      </w:r>
      <w:r>
        <w:rPr>
          <w:bCs/>
        </w:rPr>
        <w:t># of Molds Cleaned</w:t>
      </w:r>
      <w:r>
        <w:rPr>
          <w:bCs/>
          <w:vertAlign w:val="subscript"/>
        </w:rPr>
        <w:t xml:space="preserve"> Prior Year</w:t>
      </w:r>
    </w:p>
    <w:p w14:paraId="5F0495BD" w14:textId="77777777" w:rsidR="00D5538F" w:rsidRPr="00970C39" w:rsidRDefault="00D5538F" w:rsidP="003F414C">
      <w:pPr>
        <w:autoSpaceDE w:val="0"/>
        <w:autoSpaceDN w:val="0"/>
        <w:adjustRightInd w:val="0"/>
        <w:rPr>
          <w:rFonts w:ascii="Calibri" w:hAnsi="Calibri"/>
          <w:b/>
          <w:u w:val="single"/>
        </w:rPr>
      </w:pPr>
    </w:p>
    <w:p w14:paraId="4DF151EB" w14:textId="77777777" w:rsidR="00D5538F" w:rsidRPr="00D85854" w:rsidRDefault="00D5538F" w:rsidP="003F414C">
      <w:pPr>
        <w:jc w:val="both"/>
        <w:rPr>
          <w:b/>
        </w:rPr>
      </w:pPr>
      <w:r>
        <w:rPr>
          <w:b/>
        </w:rPr>
        <w:t>Production or Activity Ratios Based on Multiple Variables</w:t>
      </w:r>
    </w:p>
    <w:p w14:paraId="3DE0918B" w14:textId="2EAF4DB1" w:rsidR="00D5538F" w:rsidRPr="00D85854" w:rsidRDefault="00D5538F" w:rsidP="003F414C">
      <w:pPr>
        <w:jc w:val="both"/>
      </w:pPr>
      <w:r>
        <w:t>In s</w:t>
      </w:r>
      <w:r w:rsidRPr="00D85854">
        <w:t>ome</w:t>
      </w:r>
      <w:r>
        <w:t xml:space="preserve"> cases, your facility</w:t>
      </w:r>
      <w:r w:rsidRPr="00D85854">
        <w:t xml:space="preserve"> may use the same </w:t>
      </w:r>
      <w:r w:rsidRPr="00D85854">
        <w:rPr>
          <w:color w:val="000000"/>
        </w:rPr>
        <w:t>EPCRA</w:t>
      </w:r>
      <w:r>
        <w:rPr>
          <w:color w:val="000000"/>
        </w:rPr>
        <w:fldChar w:fldCharType="begin"/>
      </w:r>
      <w:r w:rsidRPr="00D85854">
        <w:instrText>xe "EPCRA"</w:instrText>
      </w:r>
      <w:r>
        <w:rPr>
          <w:color w:val="000000"/>
        </w:rPr>
        <w:fldChar w:fldCharType="end"/>
      </w:r>
      <w:r w:rsidRPr="00D85854">
        <w:rPr>
          <w:color w:val="000000"/>
        </w:rPr>
        <w:t xml:space="preserve"> Section 313 chemical in more than one process. </w:t>
      </w:r>
      <w:r>
        <w:rPr>
          <w:color w:val="000000"/>
        </w:rPr>
        <w:t xml:space="preserve">If there is no single variable that </w:t>
      </w:r>
      <w:r>
        <w:rPr>
          <w:bCs/>
        </w:rPr>
        <w:t xml:space="preserve">adequately reflects the output or outcome of the process(es) in which </w:t>
      </w:r>
      <w:r w:rsidRPr="005176CD">
        <w:rPr>
          <w:bCs/>
        </w:rPr>
        <w:t xml:space="preserve">the </w:t>
      </w:r>
      <w:r>
        <w:rPr>
          <w:bCs/>
        </w:rPr>
        <w:t xml:space="preserve">reported </w:t>
      </w:r>
      <w:r w:rsidRPr="005176CD">
        <w:rPr>
          <w:bCs/>
        </w:rPr>
        <w:t xml:space="preserve">EPCRA Section 313 chemical </w:t>
      </w:r>
      <w:r>
        <w:rPr>
          <w:bCs/>
        </w:rPr>
        <w:t>is involved, a production</w:t>
      </w:r>
      <w:r w:rsidRPr="00D85854">
        <w:rPr>
          <w:color w:val="000000"/>
        </w:rPr>
        <w:t xml:space="preserve"> </w:t>
      </w:r>
      <w:r w:rsidRPr="00D85854">
        <w:t>or activity</w:t>
      </w:r>
      <w:r w:rsidRPr="00D85854">
        <w:rPr>
          <w:color w:val="000000"/>
        </w:rPr>
        <w:t xml:space="preserve"> ratio can be </w:t>
      </w:r>
      <w:r>
        <w:rPr>
          <w:color w:val="000000"/>
        </w:rPr>
        <w:t>calculated</w:t>
      </w:r>
      <w:r w:rsidRPr="00D85854">
        <w:rPr>
          <w:color w:val="000000"/>
        </w:rPr>
        <w:t xml:space="preserve"> by weighting </w:t>
      </w:r>
      <w:r>
        <w:rPr>
          <w:color w:val="000000"/>
        </w:rPr>
        <w:t>the different production or activity variables for the different processes in which the chemical is involved. The procedure for this calculation is described in</w:t>
      </w:r>
      <w:r w:rsidRPr="00D85854">
        <w:rPr>
          <w:color w:val="000000"/>
        </w:rPr>
        <w:t xml:space="preserve"> Example 2</w:t>
      </w:r>
      <w:r>
        <w:rPr>
          <w:color w:val="000000"/>
        </w:rPr>
        <w:t>6.</w:t>
      </w:r>
    </w:p>
    <w:p w14:paraId="6B3C4DEC" w14:textId="77777777" w:rsidR="00D5538F" w:rsidRDefault="00D5538F" w:rsidP="003F414C">
      <w:pPr>
        <w:rPr>
          <w:color w:val="000000"/>
        </w:rPr>
      </w:pPr>
    </w:p>
    <w:p w14:paraId="4F94B70B" w14:textId="44B50DE8" w:rsidR="00D5538F" w:rsidRDefault="00D5538F" w:rsidP="000D777E">
      <w:pPr>
        <w:keepNext/>
        <w:jc w:val="both"/>
        <w:rPr>
          <w:color w:val="000000"/>
        </w:rPr>
      </w:pPr>
      <w:r w:rsidRPr="00D85854">
        <w:rPr>
          <w:color w:val="000000"/>
        </w:rPr>
        <w:t xml:space="preserve">If the reported value is </w:t>
      </w:r>
      <w:r>
        <w:rPr>
          <w:color w:val="000000"/>
        </w:rPr>
        <w:t>based on both production and activity variables</w:t>
      </w:r>
      <w:r w:rsidRPr="00D85854">
        <w:rPr>
          <w:color w:val="000000"/>
        </w:rPr>
        <w:t xml:space="preserve">, </w:t>
      </w:r>
      <w:r>
        <w:rPr>
          <w:color w:val="000000"/>
        </w:rPr>
        <w:t xml:space="preserve">you would </w:t>
      </w:r>
      <w:r w:rsidRPr="00D85854">
        <w:rPr>
          <w:color w:val="000000"/>
        </w:rPr>
        <w:t xml:space="preserve">report the final value as a “production ratio” if the production ratio(s) were weighted more heavily than the activity </w:t>
      </w:r>
      <w:r w:rsidRPr="00D85854">
        <w:rPr>
          <w:color w:val="000000"/>
        </w:rPr>
        <w:t xml:space="preserve">ratio(s) in </w:t>
      </w:r>
      <w:r>
        <w:rPr>
          <w:color w:val="000000"/>
        </w:rPr>
        <w:t>the calculations (and as an “activity ratio” if the opposite were true</w:t>
      </w:r>
      <w:r w:rsidRPr="00D85854">
        <w:rPr>
          <w:color w:val="000000"/>
        </w:rPr>
        <w:t>).</w:t>
      </w:r>
    </w:p>
    <w:p w14:paraId="70E369C6" w14:textId="77777777" w:rsidR="000D777E" w:rsidRDefault="000D777E" w:rsidP="000D777E">
      <w:pPr>
        <w:jc w:val="both"/>
        <w:rPr>
          <w:bCs/>
          <w:vertAlign w:val="subscript"/>
        </w:rPr>
      </w:pPr>
    </w:p>
    <w:p w14:paraId="173EFFDC" w14:textId="77777777" w:rsidR="00D5538F" w:rsidRPr="00371F0E" w:rsidRDefault="00D5538F" w:rsidP="003F414C">
      <w:pPr>
        <w:jc w:val="both"/>
        <w:rPr>
          <w:b/>
          <w:i/>
        </w:rPr>
      </w:pPr>
      <w:r w:rsidRPr="00371F0E">
        <w:rPr>
          <w:b/>
          <w:i/>
        </w:rPr>
        <w:t>Reporting Tips:</w:t>
      </w:r>
    </w:p>
    <w:p w14:paraId="66EA4CBF" w14:textId="77777777" w:rsidR="00D5538F" w:rsidRPr="00371F0E" w:rsidRDefault="00D5538F" w:rsidP="003F414C">
      <w:pPr>
        <w:pStyle w:val="ListParagraph"/>
        <w:numPr>
          <w:ilvl w:val="0"/>
          <w:numId w:val="46"/>
        </w:numPr>
        <w:jc w:val="both"/>
      </w:pPr>
      <w:r w:rsidRPr="00371F0E">
        <w:t>TRI-MEweb includes a production or activity ratio wizard to help you calculate your ratio automatically.</w:t>
      </w:r>
    </w:p>
    <w:p w14:paraId="458F3392" w14:textId="77777777" w:rsidR="00D5538F" w:rsidRPr="00371F0E" w:rsidRDefault="00D5538F" w:rsidP="003F414C">
      <w:pPr>
        <w:pStyle w:val="ListParagraph"/>
        <w:numPr>
          <w:ilvl w:val="0"/>
          <w:numId w:val="46"/>
        </w:numPr>
        <w:jc w:val="both"/>
      </w:pPr>
      <w:r w:rsidRPr="00371F0E">
        <w:t>The ratio</w:t>
      </w:r>
      <w:r>
        <w:t xml:space="preserve"> </w:t>
      </w:r>
      <w:r w:rsidRPr="00371F0E">
        <w:t xml:space="preserve">must be reported to the nearest tenths or hundredths place (i.e., one or two digits to the right of the decimal point) for all EPCRA 313 chemicals, including PBT chemicals. A zero is not an acceptable response unless the calculated value is less than </w:t>
      </w:r>
      <w:r>
        <w:t>0.005</w:t>
      </w:r>
      <w:r w:rsidRPr="00371F0E">
        <w:t xml:space="preserve">, which can be rounded to zero. </w:t>
      </w:r>
    </w:p>
    <w:p w14:paraId="21BA4F5E" w14:textId="77777777" w:rsidR="00D5538F" w:rsidRPr="00371F0E" w:rsidRDefault="00D5538F" w:rsidP="003F414C">
      <w:pPr>
        <w:pStyle w:val="ListParagraph"/>
        <w:numPr>
          <w:ilvl w:val="0"/>
          <w:numId w:val="46"/>
        </w:numPr>
        <w:jc w:val="both"/>
      </w:pPr>
      <w:r w:rsidRPr="00371F0E">
        <w:t>If the manufacture, processing, or other use of the reported EPCRA Section 313 chemical began during the current reporting year, select NA as the production or activity ratio. Otherwise, you must enter a value even if your facility did not exceed a reporting threshold for the chemical in the previous reporting year.</w:t>
      </w:r>
    </w:p>
    <w:p w14:paraId="03838F23" w14:textId="77777777" w:rsidR="00D5538F" w:rsidRPr="00371F0E" w:rsidRDefault="00D5538F" w:rsidP="000D4C2C">
      <w:pPr>
        <w:pStyle w:val="ListParagraph"/>
        <w:numPr>
          <w:ilvl w:val="0"/>
          <w:numId w:val="46"/>
        </w:numPr>
        <w:jc w:val="both"/>
      </w:pPr>
      <w:r w:rsidRPr="00371F0E">
        <w:t xml:space="preserve">The ratio is </w:t>
      </w:r>
      <w:r>
        <w:t xml:space="preserve">not to be reported as a percent </w:t>
      </w:r>
      <w:r w:rsidRPr="00371F0E">
        <w:t xml:space="preserve">change between years (i.e., for a 10 percent increase, you would report the ratio </w:t>
      </w:r>
      <w:r>
        <w:t>1.10, not</w:t>
      </w:r>
      <w:r w:rsidRPr="00371F0E">
        <w:t xml:space="preserve">10% or 10). </w:t>
      </w:r>
      <w:r>
        <w:t>A production ratio of 1 indicates no change in production from the prior year.</w:t>
      </w:r>
    </w:p>
    <w:p w14:paraId="6916D7DA" w14:textId="77777777" w:rsidR="00D5538F" w:rsidRPr="00371F0E" w:rsidRDefault="00D5538F" w:rsidP="003F414C">
      <w:pPr>
        <w:pStyle w:val="ListParagraph"/>
        <w:numPr>
          <w:ilvl w:val="0"/>
          <w:numId w:val="47"/>
        </w:numPr>
        <w:jc w:val="both"/>
        <w:rPr>
          <w:color w:val="000000"/>
        </w:rPr>
      </w:pPr>
      <w:r w:rsidRPr="00371F0E">
        <w:t>It is important to realize that if your facility reports more than one reported EPCRA</w:t>
      </w:r>
      <w:r>
        <w:fldChar w:fldCharType="begin"/>
      </w:r>
      <w:r w:rsidRPr="00371F0E">
        <w:instrText>xe "EPCRA"</w:instrText>
      </w:r>
      <w:r>
        <w:fldChar w:fldCharType="end"/>
      </w:r>
      <w:r w:rsidRPr="00371F0E">
        <w:t xml:space="preserve"> Section 313 chemical, the production or activity</w:t>
      </w:r>
      <w:r w:rsidRPr="00371F0E">
        <w:rPr>
          <w:color w:val="000000"/>
        </w:rPr>
        <w:t xml:space="preserve"> </w:t>
      </w:r>
      <w:r w:rsidRPr="00371F0E">
        <w:t>ratio may vary for different chemicals if the chemicals are used in different processes with different outputs.</w:t>
      </w:r>
    </w:p>
    <w:p w14:paraId="2C63B17F" w14:textId="77777777" w:rsidR="00D5538F" w:rsidRPr="007336CF" w:rsidRDefault="00D5538F" w:rsidP="003F414C">
      <w:pPr>
        <w:pStyle w:val="ListParagraph"/>
        <w:numPr>
          <w:ilvl w:val="0"/>
          <w:numId w:val="47"/>
        </w:numPr>
        <w:jc w:val="both"/>
        <w:rPr>
          <w:szCs w:val="22"/>
        </w:rPr>
      </w:pPr>
      <w:r w:rsidRPr="00371F0E">
        <w:t>Details regarding the method used to calculate the Production or Activity</w:t>
      </w:r>
      <w:r w:rsidRPr="00371F0E">
        <w:rPr>
          <w:color w:val="000000"/>
        </w:rPr>
        <w:t xml:space="preserve"> </w:t>
      </w:r>
      <w:r w:rsidRPr="00371F0E">
        <w:t>Rati</w:t>
      </w:r>
      <w:r>
        <w:t>o</w:t>
      </w:r>
      <w:r w:rsidRPr="00371F0E">
        <w:t xml:space="preserve"> can be included in Section 9.1, “Additional Information.” This information will provide context for the production or activity</w:t>
      </w:r>
      <w:r w:rsidRPr="00371F0E">
        <w:rPr>
          <w:color w:val="000000"/>
        </w:rPr>
        <w:t xml:space="preserve"> </w:t>
      </w:r>
      <w:r w:rsidRPr="00371F0E">
        <w:t>ratio and may help TRI data users better understand changes in releases or other waste management quantities. In Example 22, the facility could report, “Used the number of refrigerators painted as the production variable, because our facility uses toluene to paint refrigerators” in order to provide more information in Section 9.1.</w:t>
      </w:r>
      <w:r>
        <w:rPr>
          <w:szCs w:val="22"/>
        </w:rPr>
        <w:t xml:space="preserve"> </w:t>
      </w:r>
      <w:r w:rsidRPr="007336CF">
        <w:rPr>
          <w:szCs w:val="22"/>
        </w:rPr>
        <w:t xml:space="preserve"> </w:t>
      </w:r>
    </w:p>
    <w:p w14:paraId="05846F78" w14:textId="77777777" w:rsidR="000D777E" w:rsidRDefault="000D777E" w:rsidP="003F414C">
      <w:pPr>
        <w:rPr>
          <w:color w:val="000000"/>
        </w:rPr>
        <w:sectPr w:rsidR="000D777E" w:rsidSect="00B536BA">
          <w:type w:val="continuous"/>
          <w:pgSz w:w="12240" w:h="15840"/>
          <w:pgMar w:top="720" w:right="1296" w:bottom="576" w:left="1296" w:header="720" w:footer="576" w:gutter="0"/>
          <w:cols w:num="2" w:space="346"/>
          <w:docGrid w:linePitch="360"/>
        </w:sectPr>
      </w:pPr>
    </w:p>
    <w:p w14:paraId="5D066305" w14:textId="77777777" w:rsidR="00D5538F" w:rsidRDefault="00D5538F">
      <w:pPr>
        <w:rPr>
          <w:color w:val="000000"/>
        </w:rPr>
        <w:sectPr w:rsidR="00D5538F" w:rsidSect="00B536BA">
          <w:type w:val="continuous"/>
          <w:pgSz w:w="12240" w:h="15840"/>
          <w:pgMar w:top="720" w:right="1296" w:bottom="576" w:left="1296" w:header="720" w:footer="576" w:gutter="0"/>
          <w:cols w:num="2" w:space="346"/>
          <w:docGrid w:linePitch="360"/>
        </w:sectPr>
      </w:pPr>
    </w:p>
    <w:tbl>
      <w:tblPr>
        <w:tblpPr w:leftFromText="180" w:rightFromText="180" w:vertAnchor="text" w:tblpY="1"/>
        <w:tblOverlap w:val="never"/>
        <w:tblW w:w="9600" w:type="dxa"/>
        <w:tblLayout w:type="fixed"/>
        <w:tblCellMar>
          <w:left w:w="120" w:type="dxa"/>
          <w:right w:w="120" w:type="dxa"/>
        </w:tblCellMar>
        <w:tblLook w:val="0000" w:firstRow="0" w:lastRow="0" w:firstColumn="0" w:lastColumn="0" w:noHBand="0" w:noVBand="0"/>
      </w:tblPr>
      <w:tblGrid>
        <w:gridCol w:w="9600"/>
      </w:tblGrid>
      <w:tr w:rsidR="00D5538F" w14:paraId="7A1ECADE" w14:textId="77777777" w:rsidTr="00261650">
        <w:trPr>
          <w:cantSplit/>
          <w:trHeight w:val="3221"/>
        </w:trPr>
        <w:tc>
          <w:tcPr>
            <w:tcW w:w="9600" w:type="dxa"/>
            <w:tcBorders>
              <w:top w:val="single" w:sz="6" w:space="0" w:color="000000"/>
              <w:left w:val="single" w:sz="6" w:space="0" w:color="000000"/>
              <w:bottom w:val="single" w:sz="6" w:space="0" w:color="000000"/>
              <w:right w:val="single" w:sz="6" w:space="0" w:color="000000"/>
            </w:tcBorders>
            <w:shd w:val="pct10" w:color="000000" w:fill="FFFFFF"/>
          </w:tcPr>
          <w:p w14:paraId="4A24DD1D" w14:textId="77777777" w:rsidR="00D5538F" w:rsidRPr="00805D00" w:rsidRDefault="00D5538F" w:rsidP="00261650">
            <w:pPr>
              <w:pStyle w:val="ExampleHeading"/>
              <w:tabs>
                <w:tab w:val="left" w:pos="5322"/>
              </w:tabs>
              <w:rPr>
                <w:bCs/>
                <w:szCs w:val="22"/>
              </w:rPr>
            </w:pPr>
            <w:bookmarkStart w:id="187" w:name="_Toc339367690"/>
            <w:bookmarkStart w:id="188" w:name="_Toc467667798"/>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22</w:t>
            </w:r>
            <w:r w:rsidRPr="00805D00">
              <w:rPr>
                <w:bCs/>
                <w:szCs w:val="22"/>
              </w:rPr>
              <w:fldChar w:fldCharType="end"/>
            </w:r>
            <w:r w:rsidRPr="00805D00">
              <w:rPr>
                <w:bCs/>
                <w:szCs w:val="22"/>
              </w:rPr>
              <w:t>:</w:t>
            </w:r>
            <w:r w:rsidRPr="00805D00">
              <w:rPr>
                <w:bCs/>
                <w:szCs w:val="22"/>
              </w:rPr>
              <w:tab/>
              <w:t>Determining a Production Ratio</w:t>
            </w:r>
            <w:bookmarkEnd w:id="187"/>
            <w:bookmarkEnd w:id="188"/>
            <w:r>
              <w:rPr>
                <w:bCs/>
                <w:szCs w:val="22"/>
              </w:rPr>
              <w:fldChar w:fldCharType="begin"/>
            </w:r>
            <w:r w:rsidRPr="00805D00">
              <w:rPr>
                <w:bCs/>
                <w:szCs w:val="22"/>
              </w:rPr>
              <w:instrText>xe "Production Ratio"</w:instrText>
            </w:r>
            <w:r>
              <w:rPr>
                <w:bCs/>
                <w:szCs w:val="22"/>
              </w:rPr>
              <w:fldChar w:fldCharType="end"/>
            </w:r>
            <w:r w:rsidRPr="00805D00">
              <w:rPr>
                <w:bCs/>
                <w:szCs w:val="22"/>
              </w:rPr>
              <w:t xml:space="preserve"> </w:t>
            </w:r>
            <w:r w:rsidRPr="00805D00">
              <w:rPr>
                <w:bCs/>
                <w:szCs w:val="22"/>
              </w:rPr>
              <w:tab/>
            </w:r>
          </w:p>
          <w:p w14:paraId="0343783B" w14:textId="77777777" w:rsidR="00D5538F" w:rsidRDefault="00D5538F" w:rsidP="00261650">
            <w:pPr>
              <w:tabs>
                <w:tab w:val="left" w:pos="-270"/>
                <w:tab w:val="left" w:pos="270"/>
                <w:tab w:val="left" w:pos="810"/>
                <w:tab w:val="left" w:pos="1530"/>
                <w:tab w:val="left" w:pos="5760"/>
              </w:tabs>
              <w:jc w:val="both"/>
              <w:rPr>
                <w:color w:val="000000"/>
              </w:rPr>
            </w:pPr>
          </w:p>
          <w:p w14:paraId="4E6828FA"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8" w:firstLine="38"/>
              <w:jc w:val="both"/>
              <w:rPr>
                <w:color w:val="000000"/>
              </w:rPr>
            </w:pPr>
            <w:r>
              <w:rPr>
                <w:color w:val="000000"/>
                <w:szCs w:val="22"/>
              </w:rPr>
              <w:t>Your facility’s only use of toluene is as a paint carrier for a painting operation. You painted 12,000 refrigerators in the current reporting year and 10,000 refrigerators during the preceding year. The production ratio for toluene in this case is 1.2 (12,000/10,000) because refrigerator production levels best reflect the output of the processes in which toluene is used.</w:t>
            </w:r>
          </w:p>
          <w:p w14:paraId="0CF8EBD9"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447C92F6"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 facility manufactures inorganic pigments, including titanium dioxide. Hydrochloric acid (acid aerosols) is produced as a waste byproduct during the production process. An appropriate production ratio for hydrochloric acid (acid aerosols) is the annual titanium dioxide production, not the amount of byproduct generated. If the facility produced 20,000 pounds of titanium dioxide during the reporting year and 26,000 pounds in the preceding year, the production ratio would be 0.77 (20,000/26,000).</w:t>
            </w:r>
          </w:p>
        </w:tc>
      </w:tr>
    </w:tbl>
    <w:p w14:paraId="185A982B" w14:textId="77777777" w:rsidR="00D5538F" w:rsidRPr="00562D5E" w:rsidRDefault="00D5538F" w:rsidP="00562D5E">
      <w:pPr>
        <w:rPr>
          <w:vanish/>
        </w:rPr>
      </w:pPr>
      <w:bookmarkStart w:id="189" w:name="_Toc339367691"/>
    </w:p>
    <w:bookmarkEnd w:id="189"/>
    <w:p w14:paraId="6833F280" w14:textId="77777777" w:rsidR="00D5538F" w:rsidRDefault="00D5538F" w:rsidP="0000554D">
      <w:pPr>
        <w:jc w:val="both"/>
        <w:rPr>
          <w:color w:val="000000"/>
        </w:rPr>
      </w:pPr>
    </w:p>
    <w:tbl>
      <w:tblPr>
        <w:tblpPr w:leftFromText="187" w:rightFromText="187" w:vertAnchor="text" w:horzAnchor="margin" w:tblpY="1"/>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5"/>
      </w:tblGrid>
      <w:tr w:rsidR="006575F7" w14:paraId="79568483" w14:textId="77777777" w:rsidTr="00E51300">
        <w:tc>
          <w:tcPr>
            <w:tcW w:w="9630" w:type="dxa"/>
            <w:shd w:val="clear" w:color="auto" w:fill="E6E6E6"/>
          </w:tcPr>
          <w:p w14:paraId="7D63C1C2" w14:textId="77777777" w:rsidR="006575F7" w:rsidRPr="00805D00" w:rsidRDefault="006575F7" w:rsidP="00E51300">
            <w:pPr>
              <w:pStyle w:val="ExampleHeading"/>
              <w:rPr>
                <w:bCs/>
                <w:szCs w:val="22"/>
              </w:rPr>
            </w:pPr>
            <w:bookmarkStart w:id="190" w:name="_Toc467667799"/>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23</w:t>
            </w:r>
            <w:r w:rsidRPr="00805D00">
              <w:rPr>
                <w:bCs/>
                <w:szCs w:val="22"/>
              </w:rPr>
              <w:fldChar w:fldCharType="end"/>
            </w:r>
            <w:r w:rsidRPr="00805D00">
              <w:rPr>
                <w:bCs/>
                <w:szCs w:val="22"/>
              </w:rPr>
              <w:t>:</w:t>
            </w:r>
            <w:r w:rsidRPr="00805D00">
              <w:rPr>
                <w:bCs/>
                <w:szCs w:val="22"/>
              </w:rPr>
              <w:tab/>
              <w:t xml:space="preserve"> Determining an Activity Ratio</w:t>
            </w:r>
            <w:bookmarkEnd w:id="190"/>
          </w:p>
          <w:p w14:paraId="770D1D3E" w14:textId="77777777" w:rsidR="006575F7" w:rsidRDefault="006575F7" w:rsidP="00E51300">
            <w:pPr>
              <w:tabs>
                <w:tab w:val="left" w:pos="0"/>
                <w:tab w:val="left" w:pos="1256"/>
              </w:tabs>
              <w:jc w:val="both"/>
              <w:rPr>
                <w:color w:val="000000"/>
              </w:rPr>
            </w:pPr>
            <w:r>
              <w:rPr>
                <w:color w:val="000000"/>
              </w:rPr>
              <w:tab/>
            </w:r>
          </w:p>
          <w:p w14:paraId="4D27D7C5" w14:textId="77777777" w:rsidR="006575F7" w:rsidRPr="0021236C" w:rsidRDefault="006575F7" w:rsidP="00E513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Your facility manufactures organic dyes in a batch process. Different colors of dyes are manufactured, and between color changes, all equipment must be thoroughly cleaned with solvent containing glycol ethers to reduce color carryover. During the preceding year, the facility produced 2,000 pounds of yellow dye in January, 9,000 pounds of green dye for February through September, 2,000 pounds of red dye in November, and another 2,000 pounds of yellow dye in December. This adds up to a total of 15,000 pounds and four color changeovers. During the reporting year, the facility produced 10,000 pounds of green dye during the first half of the year and 10,000 pounds of red dye in the second half. If your facility uses glycol ethers in this cleaning process only, an activity ratio of 0.5 (based on two color changeovers for the reporting year divided by four changeovers for the preceding year) is more appropriate than a production ratio of 1.33 (based on 20,000 pounds of dye produced in the current year divided by 15,000 pounds in the preceding year). In this case, an activity ratio is more appropriate than a production ratio because the process in which the glycol ethers are used is not directly related to production or to production levels.</w:t>
            </w:r>
          </w:p>
          <w:p w14:paraId="0C8D9156" w14:textId="77777777" w:rsidR="006575F7" w:rsidRDefault="006575F7" w:rsidP="00E513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E0D51E1" w14:textId="77777777" w:rsidR="006575F7" w:rsidRDefault="006575F7" w:rsidP="00E513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A facility that manufactures thermoplastic composite parts for aircraft uses toluene as a wipe solvent to clean molds. The solvent is stored in 55-gallon drums and is transferred to 1-gallon dispensers. The molds are cleaned on an as-needed basis that is not necessarily a function of the parts production rate. Operators cleaned 5,200 molds during the reporting year, but only cleaned 2,000 molds in the previous year. An activity ratio of 2.6 (5,200/2,000) represents the outcome of the activities involving toluene usage in the facility. </w:t>
            </w:r>
          </w:p>
          <w:p w14:paraId="500B0313" w14:textId="77777777" w:rsidR="006575F7" w:rsidRDefault="006575F7" w:rsidP="00E513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5181BDAD" w14:textId="77777777" w:rsidR="006575F7" w:rsidRDefault="006575F7" w:rsidP="00E51300">
            <w:pPr>
              <w:tabs>
                <w:tab w:val="left" w:pos="-270"/>
                <w:tab w:val="left" w:pos="90"/>
                <w:tab w:val="left" w:pos="810"/>
                <w:tab w:val="left" w:pos="1530"/>
              </w:tabs>
              <w:spacing w:after="60"/>
              <w:jc w:val="both"/>
              <w:rPr>
                <w:color w:val="000000"/>
              </w:rPr>
            </w:pPr>
            <w:r>
              <w:rPr>
                <w:color w:val="000000"/>
                <w:szCs w:val="22"/>
              </w:rPr>
              <w:t>A facility manufactures surgical instruments and cleans the metal parts with 1,1,1-trichloromethane in a vapor degreaser. The degreasing unit is operated in a batch mode and the metal parts are cleaned according to an irregular schedule. The activity ratio can be based upon the total time the metal parts are in the degreasing operation. If the degreasing unit operated 3,900 hours during the reporting year and 3,000 hours the prior year, the activity ratio is 1.3 (3,900/3,000).</w:t>
            </w:r>
          </w:p>
        </w:tc>
      </w:tr>
    </w:tbl>
    <w:p w14:paraId="2C5CC0F8" w14:textId="77777777" w:rsidR="006575F7" w:rsidRDefault="006575F7" w:rsidP="0000554D">
      <w:pPr>
        <w:jc w:val="both"/>
        <w:rPr>
          <w:color w:val="000000"/>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D5538F" w14:paraId="67771322" w14:textId="77777777" w:rsidTr="00B83ADB">
        <w:tc>
          <w:tcPr>
            <w:tcW w:w="9630" w:type="dxa"/>
            <w:shd w:val="clear" w:color="auto" w:fill="E6E6E6"/>
          </w:tcPr>
          <w:p w14:paraId="2BEB1735" w14:textId="77777777" w:rsidR="00D5538F" w:rsidRPr="00805D00" w:rsidRDefault="00D5538F" w:rsidP="00261650">
            <w:pPr>
              <w:pStyle w:val="ExampleHeading"/>
              <w:rPr>
                <w:bCs/>
                <w:szCs w:val="22"/>
              </w:rPr>
            </w:pPr>
            <w:bookmarkStart w:id="191" w:name="_Toc467667800"/>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24</w:t>
            </w:r>
            <w:r w:rsidRPr="00805D00">
              <w:rPr>
                <w:bCs/>
                <w:szCs w:val="22"/>
              </w:rPr>
              <w:fldChar w:fldCharType="end"/>
            </w:r>
            <w:r w:rsidRPr="00805D00">
              <w:rPr>
                <w:bCs/>
                <w:szCs w:val="22"/>
              </w:rPr>
              <w:t>:</w:t>
            </w:r>
            <w:r w:rsidRPr="00805D00">
              <w:rPr>
                <w:bCs/>
                <w:szCs w:val="22"/>
              </w:rPr>
              <w:tab/>
              <w:t>“NA” is Entered Instead of a Production Ratio or Activity Ratio</w:t>
            </w:r>
            <w:bookmarkEnd w:id="191"/>
          </w:p>
          <w:p w14:paraId="74E605A5"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37739064" w14:textId="77777777" w:rsidR="00D5538F" w:rsidRDefault="00D5538F" w:rsidP="00261650">
            <w:pPr>
              <w:tabs>
                <w:tab w:val="left" w:pos="-270"/>
                <w:tab w:val="left" w:pos="90"/>
                <w:tab w:val="left" w:pos="4050"/>
                <w:tab w:val="left" w:pos="6210"/>
                <w:tab w:val="left" w:pos="6570"/>
              </w:tabs>
              <w:spacing w:after="60"/>
              <w:jc w:val="both"/>
              <w:rPr>
                <w:b/>
                <w:bCs/>
                <w:color w:val="000000"/>
              </w:rPr>
            </w:pPr>
            <w:r>
              <w:rPr>
                <w:color w:val="000000"/>
                <w:szCs w:val="22"/>
              </w:rPr>
              <w:t>Your facility began production of semiconductor chips during this reporting year. Perchloroethylene is used as a cleaning solvent for this operation and this is the only use of the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 in your facility. You would enter NA in Section 8.9 because you have no basis of comparison in the prior year for the purposes of developing the activity ratio.</w:t>
            </w:r>
          </w:p>
        </w:tc>
      </w:tr>
    </w:tbl>
    <w:p w14:paraId="5E25F224" w14:textId="77777777" w:rsidR="00D5538F" w:rsidRDefault="00D5538F" w:rsidP="0000554D">
      <w:pPr>
        <w:jc w:val="both"/>
        <w:rPr>
          <w:color w:val="000000"/>
        </w:rPr>
        <w:sectPr w:rsidR="00D5538F" w:rsidSect="0027392C">
          <w:pgSz w:w="12240" w:h="15840"/>
          <w:pgMar w:top="720" w:right="1296" w:bottom="576" w:left="1296" w:header="720" w:footer="576" w:gutter="0"/>
          <w:cols w:space="360"/>
          <w:docGrid w:linePitch="360"/>
        </w:sectPr>
      </w:pPr>
    </w:p>
    <w:p w14:paraId="70C73368" w14:textId="77777777" w:rsidR="00D5538F" w:rsidRDefault="00D5538F" w:rsidP="0000554D">
      <w:pPr>
        <w:jc w:val="both"/>
        <w:rPr>
          <w:color w:val="000000"/>
        </w:rPr>
        <w:sectPr w:rsidR="00D5538F" w:rsidSect="0027392C">
          <w:type w:val="continuous"/>
          <w:pgSz w:w="12240" w:h="15840"/>
          <w:pgMar w:top="720" w:right="1296" w:bottom="576" w:left="1296" w:header="720" w:footer="576" w:gutter="0"/>
          <w:cols w:space="360"/>
          <w:docGrid w:linePitch="360"/>
        </w:sectPr>
      </w:pPr>
    </w:p>
    <w:tbl>
      <w:tblPr>
        <w:tblpPr w:leftFromText="187" w:rightFromText="187" w:vertAnchor="text" w:horzAnchor="margin" w:tblpX="18" w:tblpY="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D5538F" w14:paraId="6336BB8E" w14:textId="77777777" w:rsidTr="003D7F2B">
        <w:trPr>
          <w:cantSplit/>
        </w:trPr>
        <w:tc>
          <w:tcPr>
            <w:tcW w:w="9648" w:type="dxa"/>
            <w:shd w:val="clear" w:color="auto" w:fill="E6E6E6"/>
          </w:tcPr>
          <w:p w14:paraId="5840153A" w14:textId="77777777" w:rsidR="00D5538F" w:rsidRPr="00805D00" w:rsidRDefault="00D5538F" w:rsidP="003D7F2B">
            <w:pPr>
              <w:pStyle w:val="ExampleHeading"/>
              <w:keepNext/>
              <w:rPr>
                <w:bCs/>
                <w:szCs w:val="22"/>
              </w:rPr>
            </w:pPr>
            <w:bookmarkStart w:id="192" w:name="_Toc467667801"/>
            <w:r w:rsidRPr="00805D00">
              <w:rPr>
                <w:bCs/>
                <w:szCs w:val="22"/>
              </w:rPr>
              <w:lastRenderedPageBreak/>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25</w:t>
            </w:r>
            <w:r w:rsidRPr="00805D00">
              <w:rPr>
                <w:bCs/>
                <w:szCs w:val="22"/>
              </w:rPr>
              <w:fldChar w:fldCharType="end"/>
            </w:r>
            <w:r w:rsidRPr="00805D00">
              <w:rPr>
                <w:bCs/>
                <w:szCs w:val="22"/>
              </w:rPr>
              <w:t>:</w:t>
            </w:r>
            <w:r w:rsidRPr="00805D00">
              <w:rPr>
                <w:bCs/>
                <w:szCs w:val="22"/>
              </w:rPr>
              <w:tab/>
              <w:t xml:space="preserve">  Selecting a Production or Activity Variable</w:t>
            </w:r>
            <w:bookmarkEnd w:id="192"/>
          </w:p>
          <w:p w14:paraId="2D7B3C52" w14:textId="77777777" w:rsidR="00D5538F" w:rsidRPr="005D58C4" w:rsidRDefault="00D5538F" w:rsidP="003D7F2B">
            <w:pPr>
              <w:keepNext/>
              <w:tabs>
                <w:tab w:val="left" w:pos="0"/>
                <w:tab w:val="left" w:pos="720"/>
                <w:tab w:val="left" w:pos="1710"/>
              </w:tabs>
              <w:ind w:firstLine="720"/>
              <w:jc w:val="both"/>
              <w:rPr>
                <w:color w:val="000000"/>
              </w:rPr>
            </w:pPr>
            <w:r>
              <w:rPr>
                <w:color w:val="000000"/>
              </w:rPr>
              <w:tab/>
            </w:r>
          </w:p>
          <w:p w14:paraId="6BC5DEFE" w14:textId="77777777" w:rsidR="00D5538F" w:rsidRPr="005D58C4" w:rsidRDefault="00D5538F" w:rsidP="003D7F2B">
            <w:pPr>
              <w:keepNext/>
            </w:pPr>
            <w:r w:rsidRPr="005D58C4">
              <w:t>The table below provides examples of production or activity variables used by facilities in various industries to calculate a production ratio or activity ratio.</w:t>
            </w:r>
          </w:p>
          <w:p w14:paraId="2108A1DF" w14:textId="77777777" w:rsidR="00D5538F" w:rsidRPr="00363AFA" w:rsidRDefault="00D5538F" w:rsidP="003D7F2B">
            <w:pPr>
              <w:keepNext/>
              <w:tabs>
                <w:tab w:val="left" w:pos="7247"/>
              </w:tabs>
              <w:rPr>
                <w:color w:val="000000"/>
              </w:rPr>
            </w:pPr>
            <w:r>
              <w:rPr>
                <w:color w:val="000000"/>
              </w:rPr>
              <w:tab/>
            </w:r>
          </w:p>
        </w:tc>
      </w:tr>
    </w:tbl>
    <w:tbl>
      <w:tblPr>
        <w:tblStyle w:val="TableGrid"/>
        <w:tblW w:w="9630" w:type="dxa"/>
        <w:tblInd w:w="25" w:type="dxa"/>
        <w:tblLayout w:type="fixed"/>
        <w:tblCellMar>
          <w:left w:w="115" w:type="dxa"/>
          <w:right w:w="115" w:type="dxa"/>
        </w:tblCellMar>
        <w:tblLook w:val="04A0" w:firstRow="1" w:lastRow="0" w:firstColumn="1" w:lastColumn="0" w:noHBand="0" w:noVBand="1"/>
      </w:tblPr>
      <w:tblGrid>
        <w:gridCol w:w="4968"/>
        <w:gridCol w:w="4662"/>
      </w:tblGrid>
      <w:tr w:rsidR="00E51300" w:rsidRPr="00363AFA" w14:paraId="0919CFE1" w14:textId="77777777" w:rsidTr="00E51300">
        <w:trPr>
          <w:tblHeader/>
        </w:trPr>
        <w:tc>
          <w:tcPr>
            <w:tcW w:w="4968" w:type="dxa"/>
            <w:shd w:val="clear" w:color="auto" w:fill="D9D9D9" w:themeFill="background1" w:themeFillShade="D9"/>
            <w:vAlign w:val="center"/>
          </w:tcPr>
          <w:p w14:paraId="029CDFF4" w14:textId="77777777" w:rsidR="00E51300" w:rsidRPr="00363AFA" w:rsidRDefault="00E51300" w:rsidP="00C643E0">
            <w:pPr>
              <w:rPr>
                <w:b/>
                <w:color w:val="000000"/>
                <w:szCs w:val="22"/>
              </w:rPr>
            </w:pPr>
            <w:r w:rsidRPr="00363AFA">
              <w:rPr>
                <w:b/>
                <w:color w:val="000000"/>
                <w:szCs w:val="22"/>
              </w:rPr>
              <w:t>Industry</w:t>
            </w:r>
          </w:p>
        </w:tc>
        <w:tc>
          <w:tcPr>
            <w:tcW w:w="4662" w:type="dxa"/>
            <w:shd w:val="clear" w:color="auto" w:fill="D9D9D9" w:themeFill="background1" w:themeFillShade="D9"/>
            <w:vAlign w:val="center"/>
          </w:tcPr>
          <w:p w14:paraId="57483B5A" w14:textId="77777777" w:rsidR="00E51300" w:rsidRPr="00363AFA" w:rsidRDefault="00E51300" w:rsidP="00C643E0">
            <w:pPr>
              <w:rPr>
                <w:b/>
                <w:color w:val="000000"/>
                <w:szCs w:val="22"/>
              </w:rPr>
            </w:pPr>
            <w:r w:rsidRPr="00363AFA">
              <w:rPr>
                <w:b/>
                <w:color w:val="000000"/>
                <w:szCs w:val="22"/>
              </w:rPr>
              <w:t>Sample Production / Activity Variable</w:t>
            </w:r>
          </w:p>
        </w:tc>
      </w:tr>
      <w:tr w:rsidR="00E51300" w:rsidRPr="00363AFA" w14:paraId="678057B0" w14:textId="77777777" w:rsidTr="00E51300">
        <w:tc>
          <w:tcPr>
            <w:tcW w:w="4968" w:type="dxa"/>
            <w:shd w:val="clear" w:color="auto" w:fill="F2F2F2" w:themeFill="background1" w:themeFillShade="F2"/>
            <w:vAlign w:val="center"/>
          </w:tcPr>
          <w:p w14:paraId="3E48AF99" w14:textId="77777777" w:rsidR="00E51300" w:rsidRPr="00363AFA" w:rsidRDefault="00E51300" w:rsidP="00C643E0">
            <w:pPr>
              <w:rPr>
                <w:color w:val="000000"/>
                <w:szCs w:val="22"/>
              </w:rPr>
            </w:pPr>
            <w:r w:rsidRPr="00363AFA">
              <w:rPr>
                <w:color w:val="000000"/>
                <w:szCs w:val="22"/>
              </w:rPr>
              <w:t>Agriculture, Construction, and Mining Machinery Manufacturing</w:t>
            </w:r>
          </w:p>
        </w:tc>
        <w:tc>
          <w:tcPr>
            <w:tcW w:w="4662" w:type="dxa"/>
            <w:shd w:val="clear" w:color="auto" w:fill="F2F2F2" w:themeFill="background1" w:themeFillShade="F2"/>
            <w:vAlign w:val="center"/>
          </w:tcPr>
          <w:p w14:paraId="058557A7" w14:textId="77777777" w:rsidR="00E51300" w:rsidRPr="00363AFA" w:rsidRDefault="00E51300" w:rsidP="00C643E0">
            <w:pPr>
              <w:rPr>
                <w:color w:val="000000"/>
                <w:szCs w:val="22"/>
              </w:rPr>
            </w:pPr>
            <w:r w:rsidRPr="00363AFA">
              <w:rPr>
                <w:color w:val="000000"/>
                <w:szCs w:val="22"/>
              </w:rPr>
              <w:t xml:space="preserve">Drill rigs produced </w:t>
            </w:r>
          </w:p>
        </w:tc>
      </w:tr>
      <w:tr w:rsidR="00E51300" w:rsidRPr="00363AFA" w14:paraId="77D57437" w14:textId="77777777" w:rsidTr="00E51300">
        <w:tc>
          <w:tcPr>
            <w:tcW w:w="4968" w:type="dxa"/>
            <w:shd w:val="clear" w:color="auto" w:fill="F2F2F2" w:themeFill="background1" w:themeFillShade="F2"/>
            <w:vAlign w:val="center"/>
          </w:tcPr>
          <w:p w14:paraId="41B0F9B7" w14:textId="77777777" w:rsidR="00E51300" w:rsidRPr="00363AFA" w:rsidRDefault="00E51300" w:rsidP="00C643E0">
            <w:pPr>
              <w:rPr>
                <w:color w:val="000000"/>
                <w:szCs w:val="22"/>
              </w:rPr>
            </w:pPr>
            <w:r w:rsidRPr="00363AFA">
              <w:rPr>
                <w:color w:val="000000"/>
                <w:szCs w:val="22"/>
              </w:rPr>
              <w:t>Cement and Concrete Product Manufacturing</w:t>
            </w:r>
          </w:p>
        </w:tc>
        <w:tc>
          <w:tcPr>
            <w:tcW w:w="4662" w:type="dxa"/>
            <w:shd w:val="clear" w:color="auto" w:fill="F2F2F2" w:themeFill="background1" w:themeFillShade="F2"/>
            <w:vAlign w:val="center"/>
          </w:tcPr>
          <w:p w14:paraId="3D68C835" w14:textId="77777777" w:rsidR="00E51300" w:rsidRPr="00363AFA" w:rsidRDefault="00E51300" w:rsidP="00C643E0">
            <w:pPr>
              <w:rPr>
                <w:color w:val="000000"/>
                <w:szCs w:val="22"/>
              </w:rPr>
            </w:pPr>
            <w:r w:rsidRPr="00363AFA">
              <w:rPr>
                <w:color w:val="000000"/>
                <w:szCs w:val="22"/>
              </w:rPr>
              <w:t>Tons of clinker produced</w:t>
            </w:r>
          </w:p>
        </w:tc>
      </w:tr>
      <w:tr w:rsidR="00E51300" w:rsidRPr="00363AFA" w14:paraId="1D86CDFC" w14:textId="77777777" w:rsidTr="00E51300">
        <w:tc>
          <w:tcPr>
            <w:tcW w:w="4968" w:type="dxa"/>
            <w:shd w:val="clear" w:color="auto" w:fill="F2F2F2" w:themeFill="background1" w:themeFillShade="F2"/>
            <w:vAlign w:val="center"/>
          </w:tcPr>
          <w:p w14:paraId="52D84F73" w14:textId="77777777" w:rsidR="00E51300" w:rsidRPr="00363AFA" w:rsidRDefault="00E51300" w:rsidP="00C643E0">
            <w:pPr>
              <w:rPr>
                <w:color w:val="000000"/>
                <w:szCs w:val="22"/>
              </w:rPr>
            </w:pPr>
            <w:r w:rsidRPr="00363AFA">
              <w:rPr>
                <w:color w:val="000000"/>
                <w:szCs w:val="22"/>
              </w:rPr>
              <w:t>Clay Product and Refractory Manufacturing</w:t>
            </w:r>
          </w:p>
        </w:tc>
        <w:tc>
          <w:tcPr>
            <w:tcW w:w="4662" w:type="dxa"/>
            <w:shd w:val="clear" w:color="auto" w:fill="F2F2F2" w:themeFill="background1" w:themeFillShade="F2"/>
            <w:vAlign w:val="center"/>
          </w:tcPr>
          <w:p w14:paraId="4F6CD727" w14:textId="77777777" w:rsidR="00E51300" w:rsidRPr="00363AFA" w:rsidRDefault="00E51300" w:rsidP="00C643E0">
            <w:pPr>
              <w:rPr>
                <w:color w:val="000000"/>
                <w:szCs w:val="22"/>
              </w:rPr>
            </w:pPr>
            <w:r w:rsidRPr="00363AFA">
              <w:rPr>
                <w:color w:val="000000"/>
                <w:szCs w:val="22"/>
              </w:rPr>
              <w:t>Tons of brick manufactured</w:t>
            </w:r>
          </w:p>
        </w:tc>
      </w:tr>
      <w:tr w:rsidR="00E51300" w:rsidRPr="00363AFA" w14:paraId="757EDF46" w14:textId="77777777" w:rsidTr="00E51300">
        <w:tc>
          <w:tcPr>
            <w:tcW w:w="4968" w:type="dxa"/>
            <w:shd w:val="clear" w:color="auto" w:fill="F2F2F2" w:themeFill="background1" w:themeFillShade="F2"/>
            <w:vAlign w:val="center"/>
          </w:tcPr>
          <w:p w14:paraId="5798F5B7" w14:textId="77777777" w:rsidR="00E51300" w:rsidRPr="00363AFA" w:rsidRDefault="00E51300" w:rsidP="00C643E0">
            <w:pPr>
              <w:rPr>
                <w:color w:val="000000"/>
                <w:szCs w:val="22"/>
              </w:rPr>
            </w:pPr>
            <w:r w:rsidRPr="00363AFA">
              <w:rPr>
                <w:color w:val="000000"/>
                <w:szCs w:val="22"/>
              </w:rPr>
              <w:t>Chemical and Allied Products Merchant Wholesalers</w:t>
            </w:r>
          </w:p>
        </w:tc>
        <w:tc>
          <w:tcPr>
            <w:tcW w:w="4662" w:type="dxa"/>
            <w:shd w:val="clear" w:color="auto" w:fill="F2F2F2" w:themeFill="background1" w:themeFillShade="F2"/>
            <w:vAlign w:val="center"/>
          </w:tcPr>
          <w:p w14:paraId="22175E06" w14:textId="77777777" w:rsidR="00E51300" w:rsidRPr="00363AFA" w:rsidRDefault="00E51300" w:rsidP="00C643E0">
            <w:pPr>
              <w:rPr>
                <w:color w:val="000000"/>
                <w:szCs w:val="22"/>
              </w:rPr>
            </w:pPr>
            <w:r w:rsidRPr="00363AFA">
              <w:rPr>
                <w:color w:val="000000"/>
                <w:szCs w:val="22"/>
              </w:rPr>
              <w:t>Total gallons of glycol ethers packaged</w:t>
            </w:r>
          </w:p>
        </w:tc>
      </w:tr>
      <w:tr w:rsidR="00E51300" w:rsidRPr="00363AFA" w14:paraId="6EA66F72" w14:textId="77777777" w:rsidTr="00E51300">
        <w:trPr>
          <w:trHeight w:val="206"/>
        </w:trPr>
        <w:tc>
          <w:tcPr>
            <w:tcW w:w="4968" w:type="dxa"/>
            <w:shd w:val="clear" w:color="auto" w:fill="F2F2F2" w:themeFill="background1" w:themeFillShade="F2"/>
            <w:vAlign w:val="center"/>
          </w:tcPr>
          <w:p w14:paraId="1F486B21" w14:textId="77777777" w:rsidR="00E51300" w:rsidRPr="00363AFA" w:rsidRDefault="00E51300" w:rsidP="00C643E0">
            <w:pPr>
              <w:rPr>
                <w:color w:val="000000"/>
                <w:szCs w:val="22"/>
              </w:rPr>
            </w:pPr>
            <w:r w:rsidRPr="00363AFA">
              <w:rPr>
                <w:color w:val="000000"/>
                <w:szCs w:val="22"/>
              </w:rPr>
              <w:t>Coal Mining</w:t>
            </w:r>
          </w:p>
        </w:tc>
        <w:tc>
          <w:tcPr>
            <w:tcW w:w="4662" w:type="dxa"/>
            <w:shd w:val="clear" w:color="auto" w:fill="F2F2F2" w:themeFill="background1" w:themeFillShade="F2"/>
            <w:vAlign w:val="center"/>
          </w:tcPr>
          <w:p w14:paraId="38429DA4" w14:textId="77777777" w:rsidR="00E51300" w:rsidRPr="00363AFA" w:rsidRDefault="00E51300" w:rsidP="00C643E0">
            <w:pPr>
              <w:rPr>
                <w:color w:val="000000"/>
                <w:szCs w:val="22"/>
              </w:rPr>
            </w:pPr>
            <w:r w:rsidRPr="00363AFA">
              <w:rPr>
                <w:color w:val="000000"/>
                <w:szCs w:val="22"/>
              </w:rPr>
              <w:t>Mine production in tons of coal</w:t>
            </w:r>
          </w:p>
        </w:tc>
      </w:tr>
      <w:tr w:rsidR="00E51300" w:rsidRPr="00363AFA" w14:paraId="776BE0B4" w14:textId="77777777" w:rsidTr="00E51300">
        <w:tc>
          <w:tcPr>
            <w:tcW w:w="4968" w:type="dxa"/>
            <w:shd w:val="clear" w:color="auto" w:fill="F2F2F2" w:themeFill="background1" w:themeFillShade="F2"/>
            <w:vAlign w:val="center"/>
          </w:tcPr>
          <w:p w14:paraId="020E6493" w14:textId="77777777" w:rsidR="00E51300" w:rsidRPr="00363AFA" w:rsidRDefault="00E51300" w:rsidP="00C643E0">
            <w:pPr>
              <w:rPr>
                <w:color w:val="000000"/>
                <w:szCs w:val="22"/>
              </w:rPr>
            </w:pPr>
            <w:r w:rsidRPr="00363AFA">
              <w:rPr>
                <w:color w:val="000000"/>
                <w:szCs w:val="22"/>
              </w:rPr>
              <w:t>Fossil Fuel Electric Power Generation</w:t>
            </w:r>
          </w:p>
        </w:tc>
        <w:tc>
          <w:tcPr>
            <w:tcW w:w="4662" w:type="dxa"/>
            <w:shd w:val="clear" w:color="auto" w:fill="F2F2F2" w:themeFill="background1" w:themeFillShade="F2"/>
            <w:vAlign w:val="center"/>
          </w:tcPr>
          <w:p w14:paraId="7D350E20" w14:textId="77777777" w:rsidR="00E51300" w:rsidRPr="00363AFA" w:rsidRDefault="00E51300" w:rsidP="00C643E0">
            <w:pPr>
              <w:rPr>
                <w:color w:val="000000"/>
                <w:szCs w:val="22"/>
              </w:rPr>
            </w:pPr>
            <w:r w:rsidRPr="00363AFA">
              <w:rPr>
                <w:color w:val="000000"/>
                <w:szCs w:val="22"/>
              </w:rPr>
              <w:t xml:space="preserve">Number of megawatt-hours of electricity produced </w:t>
            </w:r>
          </w:p>
        </w:tc>
      </w:tr>
      <w:tr w:rsidR="00E51300" w:rsidRPr="00363AFA" w14:paraId="2427041E" w14:textId="77777777" w:rsidTr="00E51300">
        <w:tc>
          <w:tcPr>
            <w:tcW w:w="4968" w:type="dxa"/>
            <w:shd w:val="clear" w:color="auto" w:fill="F2F2F2" w:themeFill="background1" w:themeFillShade="F2"/>
            <w:vAlign w:val="center"/>
          </w:tcPr>
          <w:p w14:paraId="00984C8F" w14:textId="77777777" w:rsidR="00E51300" w:rsidRPr="00363AFA" w:rsidRDefault="00E51300" w:rsidP="00C643E0">
            <w:pPr>
              <w:rPr>
                <w:color w:val="000000"/>
                <w:szCs w:val="22"/>
              </w:rPr>
            </w:pPr>
            <w:r w:rsidRPr="00363AFA">
              <w:rPr>
                <w:color w:val="000000"/>
                <w:szCs w:val="22"/>
              </w:rPr>
              <w:t>National Security and International Affairs</w:t>
            </w:r>
          </w:p>
        </w:tc>
        <w:tc>
          <w:tcPr>
            <w:tcW w:w="4662" w:type="dxa"/>
            <w:shd w:val="clear" w:color="auto" w:fill="F2F2F2" w:themeFill="background1" w:themeFillShade="F2"/>
            <w:vAlign w:val="center"/>
          </w:tcPr>
          <w:p w14:paraId="6DBDC477" w14:textId="77777777" w:rsidR="00E51300" w:rsidRPr="00363AFA" w:rsidRDefault="00E51300" w:rsidP="00C643E0">
            <w:pPr>
              <w:rPr>
                <w:color w:val="000000"/>
                <w:szCs w:val="22"/>
              </w:rPr>
            </w:pPr>
            <w:r w:rsidRPr="00363AFA">
              <w:rPr>
                <w:color w:val="000000"/>
                <w:szCs w:val="22"/>
              </w:rPr>
              <w:t>Man-days of training per year</w:t>
            </w:r>
          </w:p>
        </w:tc>
      </w:tr>
      <w:tr w:rsidR="00E51300" w:rsidRPr="00363AFA" w14:paraId="70FD9788" w14:textId="77777777" w:rsidTr="00E51300">
        <w:tc>
          <w:tcPr>
            <w:tcW w:w="4968" w:type="dxa"/>
            <w:shd w:val="clear" w:color="auto" w:fill="F2F2F2" w:themeFill="background1" w:themeFillShade="F2"/>
            <w:vAlign w:val="center"/>
          </w:tcPr>
          <w:p w14:paraId="07D5ADB9" w14:textId="77777777" w:rsidR="00E51300" w:rsidRPr="00363AFA" w:rsidRDefault="00E51300" w:rsidP="00C643E0">
            <w:pPr>
              <w:rPr>
                <w:color w:val="000000"/>
                <w:szCs w:val="22"/>
              </w:rPr>
            </w:pPr>
            <w:r w:rsidRPr="00363AFA">
              <w:rPr>
                <w:color w:val="000000"/>
                <w:szCs w:val="22"/>
              </w:rPr>
              <w:t>Nitrogenous Fertilizer Manufacturing</w:t>
            </w:r>
          </w:p>
        </w:tc>
        <w:tc>
          <w:tcPr>
            <w:tcW w:w="4662" w:type="dxa"/>
            <w:shd w:val="clear" w:color="auto" w:fill="F2F2F2" w:themeFill="background1" w:themeFillShade="F2"/>
            <w:vAlign w:val="center"/>
          </w:tcPr>
          <w:p w14:paraId="2B7635E0" w14:textId="77777777" w:rsidR="00E51300" w:rsidRPr="00363AFA" w:rsidRDefault="00E51300" w:rsidP="00C643E0">
            <w:pPr>
              <w:rPr>
                <w:color w:val="000000"/>
                <w:szCs w:val="22"/>
              </w:rPr>
            </w:pPr>
            <w:r w:rsidRPr="00363AFA">
              <w:rPr>
                <w:color w:val="000000"/>
                <w:szCs w:val="22"/>
              </w:rPr>
              <w:t>Ammonium thiosulfate product produced (in tons)</w:t>
            </w:r>
          </w:p>
        </w:tc>
      </w:tr>
      <w:tr w:rsidR="00E51300" w:rsidRPr="00363AFA" w14:paraId="30BB18B6" w14:textId="77777777" w:rsidTr="00E51300">
        <w:tc>
          <w:tcPr>
            <w:tcW w:w="4968" w:type="dxa"/>
            <w:shd w:val="clear" w:color="auto" w:fill="F2F2F2" w:themeFill="background1" w:themeFillShade="F2"/>
            <w:vAlign w:val="center"/>
          </w:tcPr>
          <w:p w14:paraId="4BAB2F59" w14:textId="77777777" w:rsidR="00E51300" w:rsidRPr="00363AFA" w:rsidRDefault="00E51300" w:rsidP="00C643E0">
            <w:pPr>
              <w:rPr>
                <w:color w:val="000000"/>
                <w:szCs w:val="22"/>
              </w:rPr>
            </w:pPr>
            <w:r w:rsidRPr="00363AFA">
              <w:rPr>
                <w:color w:val="000000"/>
                <w:szCs w:val="22"/>
              </w:rPr>
              <w:t>Plastics Product Manufacturing</w:t>
            </w:r>
          </w:p>
        </w:tc>
        <w:tc>
          <w:tcPr>
            <w:tcW w:w="4662" w:type="dxa"/>
            <w:shd w:val="clear" w:color="auto" w:fill="F2F2F2" w:themeFill="background1" w:themeFillShade="F2"/>
            <w:vAlign w:val="center"/>
          </w:tcPr>
          <w:p w14:paraId="0144353D" w14:textId="77777777" w:rsidR="00E51300" w:rsidRPr="00363AFA" w:rsidRDefault="00E51300" w:rsidP="00C643E0">
            <w:pPr>
              <w:rPr>
                <w:color w:val="000000"/>
                <w:szCs w:val="22"/>
              </w:rPr>
            </w:pPr>
            <w:r w:rsidRPr="00363AFA">
              <w:rPr>
                <w:color w:val="000000"/>
                <w:szCs w:val="22"/>
              </w:rPr>
              <w:t xml:space="preserve">Pounds extruded </w:t>
            </w:r>
          </w:p>
        </w:tc>
      </w:tr>
      <w:tr w:rsidR="00E51300" w:rsidRPr="00363AFA" w14:paraId="6C729B22" w14:textId="77777777" w:rsidTr="00E51300">
        <w:tc>
          <w:tcPr>
            <w:tcW w:w="4968" w:type="dxa"/>
            <w:shd w:val="clear" w:color="auto" w:fill="F2F2F2" w:themeFill="background1" w:themeFillShade="F2"/>
            <w:vAlign w:val="center"/>
          </w:tcPr>
          <w:p w14:paraId="14AFD6C3" w14:textId="77777777" w:rsidR="00E51300" w:rsidRPr="00363AFA" w:rsidRDefault="00E51300" w:rsidP="00C643E0">
            <w:pPr>
              <w:rPr>
                <w:color w:val="000000"/>
                <w:szCs w:val="22"/>
              </w:rPr>
            </w:pPr>
            <w:r w:rsidRPr="00363AFA">
              <w:rPr>
                <w:color w:val="000000"/>
                <w:szCs w:val="22"/>
              </w:rPr>
              <w:t>Synthetic Dye and Pigment Manufacturing</w:t>
            </w:r>
          </w:p>
        </w:tc>
        <w:tc>
          <w:tcPr>
            <w:tcW w:w="4662" w:type="dxa"/>
            <w:shd w:val="clear" w:color="auto" w:fill="F2F2F2" w:themeFill="background1" w:themeFillShade="F2"/>
            <w:vAlign w:val="center"/>
          </w:tcPr>
          <w:p w14:paraId="38CEB13F" w14:textId="77777777" w:rsidR="00E51300" w:rsidRPr="00363AFA" w:rsidRDefault="00E51300" w:rsidP="00C643E0">
            <w:pPr>
              <w:rPr>
                <w:color w:val="000000"/>
                <w:szCs w:val="22"/>
              </w:rPr>
            </w:pPr>
            <w:r w:rsidRPr="00363AFA">
              <w:rPr>
                <w:color w:val="000000"/>
                <w:szCs w:val="22"/>
              </w:rPr>
              <w:t>Number of color changeovers</w:t>
            </w:r>
          </w:p>
        </w:tc>
      </w:tr>
      <w:tr w:rsidR="00E51300" w:rsidRPr="00363AFA" w14:paraId="4E74F867" w14:textId="77777777" w:rsidTr="00E51300">
        <w:tc>
          <w:tcPr>
            <w:tcW w:w="4968" w:type="dxa"/>
            <w:shd w:val="clear" w:color="auto" w:fill="F2F2F2" w:themeFill="background1" w:themeFillShade="F2"/>
            <w:vAlign w:val="center"/>
          </w:tcPr>
          <w:p w14:paraId="03B65666" w14:textId="77777777" w:rsidR="00E51300" w:rsidRPr="00363AFA" w:rsidRDefault="00E51300" w:rsidP="00C643E0">
            <w:pPr>
              <w:rPr>
                <w:color w:val="000000"/>
                <w:szCs w:val="22"/>
              </w:rPr>
            </w:pPr>
            <w:r w:rsidRPr="00363AFA">
              <w:rPr>
                <w:color w:val="000000"/>
                <w:szCs w:val="22"/>
              </w:rPr>
              <w:t>Waste Treatment and Disposal</w:t>
            </w:r>
          </w:p>
        </w:tc>
        <w:tc>
          <w:tcPr>
            <w:tcW w:w="4662" w:type="dxa"/>
            <w:shd w:val="clear" w:color="auto" w:fill="F2F2F2" w:themeFill="background1" w:themeFillShade="F2"/>
            <w:vAlign w:val="center"/>
          </w:tcPr>
          <w:p w14:paraId="051D41E1" w14:textId="77777777" w:rsidR="00E51300" w:rsidRPr="00363AFA" w:rsidRDefault="00E51300" w:rsidP="00C643E0">
            <w:pPr>
              <w:rPr>
                <w:color w:val="000000"/>
                <w:szCs w:val="22"/>
              </w:rPr>
            </w:pPr>
            <w:r w:rsidRPr="00363AFA">
              <w:rPr>
                <w:color w:val="000000"/>
                <w:szCs w:val="22"/>
              </w:rPr>
              <w:t>Tons of waste landfilled on-site</w:t>
            </w:r>
          </w:p>
        </w:tc>
      </w:tr>
      <w:tr w:rsidR="00E51300" w:rsidRPr="00363AFA" w14:paraId="6E5041E3" w14:textId="77777777" w:rsidTr="00E51300">
        <w:tc>
          <w:tcPr>
            <w:tcW w:w="4968" w:type="dxa"/>
            <w:shd w:val="clear" w:color="auto" w:fill="F2F2F2" w:themeFill="background1" w:themeFillShade="F2"/>
            <w:vAlign w:val="center"/>
          </w:tcPr>
          <w:p w14:paraId="786A72F0" w14:textId="77777777" w:rsidR="00E51300" w:rsidRPr="00363AFA" w:rsidRDefault="00E51300" w:rsidP="00C643E0">
            <w:pPr>
              <w:rPr>
                <w:color w:val="000000"/>
                <w:szCs w:val="22"/>
              </w:rPr>
            </w:pPr>
            <w:r w:rsidRPr="00363AFA">
              <w:rPr>
                <w:color w:val="000000"/>
                <w:szCs w:val="22"/>
              </w:rPr>
              <w:t>Petroleum Refineries</w:t>
            </w:r>
          </w:p>
        </w:tc>
        <w:tc>
          <w:tcPr>
            <w:tcW w:w="4662" w:type="dxa"/>
            <w:shd w:val="clear" w:color="auto" w:fill="F2F2F2" w:themeFill="background1" w:themeFillShade="F2"/>
            <w:vAlign w:val="center"/>
          </w:tcPr>
          <w:p w14:paraId="26C85421" w14:textId="77777777" w:rsidR="00E51300" w:rsidRPr="00363AFA" w:rsidRDefault="00E51300" w:rsidP="00C643E0">
            <w:pPr>
              <w:rPr>
                <w:color w:val="000000"/>
                <w:szCs w:val="22"/>
              </w:rPr>
            </w:pPr>
            <w:r w:rsidRPr="00363AFA">
              <w:rPr>
                <w:color w:val="000000"/>
                <w:szCs w:val="22"/>
              </w:rPr>
              <w:t xml:space="preserve">Gallons of gasoline repackaged </w:t>
            </w:r>
          </w:p>
        </w:tc>
      </w:tr>
    </w:tbl>
    <w:p w14:paraId="71591AEC" w14:textId="77777777" w:rsidR="00D5538F" w:rsidRDefault="00D5538F" w:rsidP="0000554D">
      <w:pPr>
        <w:jc w:val="both"/>
        <w:rPr>
          <w:color w:val="000000"/>
        </w:rPr>
      </w:pPr>
    </w:p>
    <w:p w14:paraId="4CDAD7FD" w14:textId="77777777" w:rsidR="00E51300" w:rsidRDefault="00E51300" w:rsidP="0000554D">
      <w:pPr>
        <w:jc w:val="both"/>
        <w:rPr>
          <w:color w:val="000000"/>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D5538F" w14:paraId="60E17F5B" w14:textId="77777777" w:rsidTr="00261650">
        <w:trPr>
          <w:cantSplit/>
        </w:trPr>
        <w:tc>
          <w:tcPr>
            <w:tcW w:w="9630" w:type="dxa"/>
            <w:shd w:val="clear" w:color="auto" w:fill="E6E6E6"/>
          </w:tcPr>
          <w:p w14:paraId="026ACB5F" w14:textId="77777777" w:rsidR="00D5538F" w:rsidRPr="00805D00" w:rsidRDefault="00D5538F" w:rsidP="00261650">
            <w:pPr>
              <w:pStyle w:val="ExampleHeading"/>
              <w:rPr>
                <w:bCs/>
                <w:szCs w:val="22"/>
              </w:rPr>
            </w:pPr>
            <w:bookmarkStart w:id="193" w:name="_Toc339367693"/>
            <w:bookmarkStart w:id="194" w:name="_Toc467667802"/>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26</w:t>
            </w:r>
            <w:r w:rsidRPr="00805D00">
              <w:rPr>
                <w:bCs/>
                <w:szCs w:val="22"/>
              </w:rPr>
              <w:fldChar w:fldCharType="end"/>
            </w:r>
            <w:r w:rsidRPr="00805D00">
              <w:rPr>
                <w:bCs/>
                <w:szCs w:val="22"/>
              </w:rPr>
              <w:t>:</w:t>
            </w:r>
            <w:r w:rsidRPr="00805D00">
              <w:rPr>
                <w:bCs/>
                <w:szCs w:val="22"/>
              </w:rPr>
              <w:tab/>
            </w:r>
            <w:bookmarkEnd w:id="193"/>
            <w:r w:rsidRPr="00805D00">
              <w:rPr>
                <w:bCs/>
                <w:szCs w:val="22"/>
              </w:rPr>
              <w:t>Determining the Production Ratio Based on a Weighted Average</w:t>
            </w:r>
            <w:bookmarkEnd w:id="194"/>
          </w:p>
          <w:p w14:paraId="5608A3E6"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48484BA"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At many facilities, a reported EPCRA</w:t>
            </w:r>
            <w:r>
              <w:rPr>
                <w:color w:val="000000"/>
                <w:szCs w:val="22"/>
              </w:rPr>
              <w:fldChar w:fldCharType="begin"/>
            </w:r>
            <w:r>
              <w:rPr>
                <w:szCs w:val="22"/>
              </w:rPr>
              <w:instrText>xe "EPCRA"</w:instrText>
            </w:r>
            <w:r>
              <w:rPr>
                <w:color w:val="000000"/>
                <w:szCs w:val="22"/>
              </w:rPr>
              <w:fldChar w:fldCharType="end"/>
            </w:r>
            <w:r>
              <w:rPr>
                <w:color w:val="000000"/>
                <w:szCs w:val="22"/>
              </w:rPr>
              <w:t xml:space="preserve"> </w:t>
            </w:r>
            <w:r w:rsidRPr="0093305E">
              <w:rPr>
                <w:color w:val="000000"/>
                <w:szCs w:val="22"/>
              </w:rPr>
              <w:t>Section 313</w:t>
            </w:r>
            <w:r>
              <w:rPr>
                <w:color w:val="000000"/>
                <w:szCs w:val="22"/>
              </w:rPr>
              <w:t xml:space="preserve"> chemical is used in more than one production process. In these cases, a production ratio or activity ratio can be estimated by weighting the production ratio for each process based on the respective contribution of each process to the quantity of the reported EPCRA </w:t>
            </w:r>
            <w:r w:rsidRPr="0093305E">
              <w:rPr>
                <w:color w:val="000000"/>
                <w:szCs w:val="22"/>
              </w:rPr>
              <w:t>Section 313</w:t>
            </w:r>
            <w:r>
              <w:rPr>
                <w:color w:val="000000"/>
                <w:szCs w:val="22"/>
              </w:rPr>
              <w:t xml:space="preserve"> chemical managed as waste (recycled, used for energy recovery, treated, or disposed of).</w:t>
            </w:r>
          </w:p>
          <w:p w14:paraId="0AE499B5"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7EE968D3"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 xml:space="preserve">Your facility paints bicycles with paint containing toluene. Sixteen thousand bicycles were produced in the reporting year and 14,500 were produced in the prior year. There were no significant design modifications that changed the total surface area to be painted for each bike. The production ratio for bicycles is 1.1 (16,000/14,500). You estimate 12,500 pounds of toluene was managed as waste (recycled, used for energy recovery, treated, disposed of or released) as a result of bicycle production processes. </w:t>
            </w:r>
          </w:p>
          <w:p w14:paraId="5B677012"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2A43417A"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szCs w:val="22"/>
              </w:rPr>
              <w:t>Your facility also uses toluene as a solvent in a glue that is used to make components and add-on equipment for the bicycles. Thirteen thousand components were manufactured in the reporting year as compared to 15,000 during the prior year. The production ratio for the components using toluene is 0.87 (13,000/15,000). You estimate 1,000 pounds of toluene was managed as wasted as a result of components production processes. The reported production ratio can be calculated by weighting the ratios for the different variables based on the relative contribution each has to the total quantity of toluene managed as waste during the reporting year (13,500 pounds). The production ratio is calculated as follows:</w:t>
            </w:r>
          </w:p>
          <w:p w14:paraId="71339E1D" w14:textId="77777777" w:rsidR="00D5538F" w:rsidRDefault="00D5538F" w:rsidP="002616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p>
          <w:p w14:paraId="6445B299" w14:textId="77777777" w:rsidR="00D5538F" w:rsidRDefault="00D5538F" w:rsidP="00261650">
            <w:pPr>
              <w:tabs>
                <w:tab w:val="left" w:pos="-270"/>
                <w:tab w:val="left" w:pos="90"/>
                <w:tab w:val="left" w:pos="4050"/>
                <w:tab w:val="left" w:pos="6210"/>
                <w:tab w:val="left" w:pos="6570"/>
              </w:tabs>
              <w:spacing w:after="60"/>
              <w:jc w:val="both"/>
              <w:rPr>
                <w:b/>
                <w:bCs/>
                <w:color w:val="000000"/>
              </w:rPr>
            </w:pPr>
            <w:r>
              <w:rPr>
                <w:color w:val="000000"/>
                <w:szCs w:val="22"/>
              </w:rPr>
              <w:t>Production ratio = 1.1 × (12,500/13,500) + 0.87 × (1,000/13,500) = 1.08</w:t>
            </w:r>
          </w:p>
        </w:tc>
      </w:tr>
    </w:tbl>
    <w:p w14:paraId="45DFB5DA" w14:textId="77777777" w:rsidR="00D5538F" w:rsidRDefault="00D5538F" w:rsidP="0000554D">
      <w:pPr>
        <w:jc w:val="both"/>
        <w:rPr>
          <w:color w:val="000000"/>
        </w:rPr>
      </w:pPr>
    </w:p>
    <w:p w14:paraId="32504656" w14:textId="77777777" w:rsidR="00D5538F" w:rsidRDefault="00D5538F" w:rsidP="0000554D">
      <w:pPr>
        <w:jc w:val="both"/>
        <w:rPr>
          <w:color w:val="000000"/>
        </w:rPr>
        <w:sectPr w:rsidR="00D5538F" w:rsidSect="0027392C">
          <w:pgSz w:w="12240" w:h="15840"/>
          <w:pgMar w:top="720" w:right="1296" w:bottom="576" w:left="1296" w:header="720" w:footer="576" w:gutter="0"/>
          <w:cols w:space="360"/>
          <w:docGrid w:linePitch="360"/>
        </w:sectPr>
      </w:pPr>
    </w:p>
    <w:p w14:paraId="4CA7186C" w14:textId="53A6AFA9" w:rsidR="00D5538F" w:rsidRPr="00B43001" w:rsidRDefault="00D5538F" w:rsidP="006F54A3">
      <w:pPr>
        <w:pStyle w:val="HeadingS8"/>
      </w:pPr>
      <w:r w:rsidRPr="00B43001">
        <w:lastRenderedPageBreak/>
        <w:t>8.10</w:t>
      </w:r>
      <w:r w:rsidR="0028157B">
        <w:tab/>
      </w:r>
      <w:r w:rsidRPr="00B43001">
        <w:t>Did Your Facility Engage in Any Newly Implemented Source Reduction Activities for This Chemical During the Reporting Year?</w:t>
      </w:r>
    </w:p>
    <w:p w14:paraId="4160D681" w14:textId="7B78433B" w:rsidR="00D5538F" w:rsidRDefault="00D5538F" w:rsidP="000205B3">
      <w:pPr>
        <w:jc w:val="both"/>
        <w:rPr>
          <w:szCs w:val="22"/>
        </w:rPr>
      </w:pPr>
      <w:r w:rsidRPr="00B43001">
        <w:rPr>
          <w:szCs w:val="22"/>
        </w:rPr>
        <w:t xml:space="preserve">Section 8.10 must be completed if a source reduction activity </w:t>
      </w:r>
      <w:r>
        <w:rPr>
          <w:szCs w:val="22"/>
        </w:rPr>
        <w:t>involving</w:t>
      </w:r>
      <w:r w:rsidRPr="00B43001">
        <w:rPr>
          <w:szCs w:val="22"/>
        </w:rPr>
        <w:t xml:space="preserve"> the reported EPCRA</w:t>
      </w:r>
      <w:r>
        <w:rPr>
          <w:szCs w:val="22"/>
        </w:rPr>
        <w:fldChar w:fldCharType="begin"/>
      </w:r>
      <w:r w:rsidRPr="00B43001">
        <w:rPr>
          <w:szCs w:val="22"/>
        </w:rPr>
        <w:instrText>xe "EPCRA"</w:instrText>
      </w:r>
      <w:r>
        <w:rPr>
          <w:szCs w:val="22"/>
        </w:rPr>
        <w:fldChar w:fldCharType="end"/>
      </w:r>
      <w:r w:rsidRPr="00B43001">
        <w:rPr>
          <w:szCs w:val="22"/>
        </w:rPr>
        <w:t xml:space="preserve"> Section 313 chemical was newly implemented at your facility. An activity is considered newly implemented if it went into effect</w:t>
      </w:r>
      <w:r>
        <w:rPr>
          <w:szCs w:val="22"/>
        </w:rPr>
        <w:t>, in whole or in part,</w:t>
      </w:r>
      <w:r w:rsidRPr="00B43001">
        <w:rPr>
          <w:szCs w:val="22"/>
        </w:rPr>
        <w:t xml:space="preserve"> during </w:t>
      </w:r>
      <w:r>
        <w:rPr>
          <w:szCs w:val="22"/>
        </w:rPr>
        <w:t>this reporting</w:t>
      </w:r>
      <w:r w:rsidRPr="00B43001">
        <w:rPr>
          <w:szCs w:val="22"/>
        </w:rPr>
        <w:t xml:space="preserve"> year.</w:t>
      </w:r>
      <w:r w:rsidR="00B6634E" w:rsidRPr="00B6634E">
        <w:t xml:space="preserve"> </w:t>
      </w:r>
      <w:r w:rsidR="00B6634E" w:rsidRPr="00B6634E">
        <w:rPr>
          <w:szCs w:val="22"/>
        </w:rPr>
        <w:t xml:space="preserve">Some activities may be multi-faceted or multi-phased and impact different facility processes or span across multiple years. For those activities, report on the discrete projects that went into effect entirely or in part during the reporting year. Accordingly, in successive reporting years, you may report on later facets or phases of the activity. </w:t>
      </w:r>
    </w:p>
    <w:p w14:paraId="3B11E296" w14:textId="77777777" w:rsidR="00D5538F" w:rsidRDefault="00D5538F" w:rsidP="000205B3">
      <w:pPr>
        <w:jc w:val="both"/>
        <w:rPr>
          <w:szCs w:val="22"/>
        </w:rPr>
      </w:pPr>
    </w:p>
    <w:p w14:paraId="382E7886" w14:textId="77777777" w:rsidR="00D5538F" w:rsidRDefault="00D5538F" w:rsidP="0000554D">
      <w:pPr>
        <w:spacing w:after="120"/>
        <w:jc w:val="both"/>
        <w:rPr>
          <w:b/>
          <w:szCs w:val="22"/>
        </w:rPr>
      </w:pPr>
      <w:r>
        <w:rPr>
          <w:b/>
          <w:szCs w:val="22"/>
        </w:rPr>
        <w:t>What Is Source Reduction?</w:t>
      </w:r>
    </w:p>
    <w:p w14:paraId="69D272F6" w14:textId="77777777" w:rsidR="00D5538F" w:rsidRDefault="00D5538F" w:rsidP="00A55D9C">
      <w:pPr>
        <w:jc w:val="both"/>
        <w:rPr>
          <w:szCs w:val="22"/>
        </w:rPr>
      </w:pPr>
      <w:r>
        <w:rPr>
          <w:szCs w:val="22"/>
        </w:rPr>
        <w:t>Source reduction, as defined by the Pollution Prevention Act, means any practice that:</w:t>
      </w:r>
    </w:p>
    <w:p w14:paraId="49912FBE" w14:textId="77777777" w:rsidR="00D5538F" w:rsidRDefault="00D5538F" w:rsidP="00A55D9C">
      <w:pPr>
        <w:jc w:val="both"/>
        <w:rPr>
          <w:szCs w:val="22"/>
        </w:rPr>
      </w:pPr>
    </w:p>
    <w:p w14:paraId="61E166D6" w14:textId="77777777" w:rsidR="00D5538F" w:rsidRPr="00463A8F" w:rsidRDefault="00D5538F" w:rsidP="00A55D9C">
      <w:pPr>
        <w:numPr>
          <w:ilvl w:val="0"/>
          <w:numId w:val="18"/>
        </w:numPr>
        <w:tabs>
          <w:tab w:val="clear" w:pos="720"/>
          <w:tab w:val="num" w:pos="360"/>
        </w:tabs>
        <w:spacing w:after="120"/>
        <w:ind w:left="360"/>
        <w:jc w:val="both"/>
        <w:rPr>
          <w:szCs w:val="22"/>
        </w:rPr>
      </w:pPr>
      <w:r w:rsidRPr="00463A8F">
        <w:rPr>
          <w:szCs w:val="22"/>
        </w:rPr>
        <w:t xml:space="preserve">Reduces the amount of any hazardous substance, pollutant, or contaminant entering </w:t>
      </w:r>
      <w:r w:rsidRPr="00463A8F">
        <w:rPr>
          <w:szCs w:val="22"/>
        </w:rPr>
        <w:br/>
        <w:t>any waste stream or otherwise released into the environment (including fugitive emissions) prior to recycling, energy recovery, treatment, or disposal; and</w:t>
      </w:r>
    </w:p>
    <w:p w14:paraId="1F32FF47" w14:textId="77777777" w:rsidR="00D5538F" w:rsidRPr="000F4165" w:rsidRDefault="00D5538F" w:rsidP="000F4165">
      <w:pPr>
        <w:numPr>
          <w:ilvl w:val="0"/>
          <w:numId w:val="18"/>
        </w:numPr>
        <w:tabs>
          <w:tab w:val="clear" w:pos="720"/>
          <w:tab w:val="num" w:pos="360"/>
        </w:tabs>
        <w:ind w:left="360"/>
        <w:jc w:val="both"/>
        <w:rPr>
          <w:szCs w:val="22"/>
        </w:rPr>
      </w:pPr>
      <w:r>
        <w:rPr>
          <w:szCs w:val="22"/>
        </w:rPr>
        <w:t>Reduces the hazards to public health and the environment associated with the release of such substances, pollutants, or contaminants.</w:t>
      </w:r>
    </w:p>
    <w:p w14:paraId="027810FA" w14:textId="77777777" w:rsidR="00D5538F" w:rsidRDefault="00D5538F" w:rsidP="000205B3">
      <w:pPr>
        <w:jc w:val="both"/>
        <w:rPr>
          <w:szCs w:val="22"/>
        </w:rPr>
      </w:pPr>
    </w:p>
    <w:p w14:paraId="532FF38D" w14:textId="77777777" w:rsidR="00D5538F" w:rsidRDefault="00D5538F" w:rsidP="000F4165">
      <w:pPr>
        <w:jc w:val="both"/>
        <w:rPr>
          <w:szCs w:val="22"/>
        </w:rPr>
      </w:pPr>
      <w:r>
        <w:rPr>
          <w:szCs w:val="22"/>
        </w:rPr>
        <w:t>The term “source reduction” does not include any practice that alters the physical, chemical, or biological characteristics or the volume of a hazardous substance, pollutant, or contaminant through a process or activity that itself is not integral to and necessary for the production of a product or the providing of a service.</w:t>
      </w:r>
    </w:p>
    <w:p w14:paraId="719F52EC" w14:textId="77777777" w:rsidR="00D5538F" w:rsidRDefault="00D5538F" w:rsidP="000F4165">
      <w:pPr>
        <w:jc w:val="both"/>
        <w:rPr>
          <w:szCs w:val="22"/>
        </w:rPr>
      </w:pPr>
    </w:p>
    <w:p w14:paraId="083D0B65" w14:textId="0BD7E2D9" w:rsidR="00D5538F" w:rsidRDefault="00D5538F" w:rsidP="000F4165">
      <w:pPr>
        <w:jc w:val="both"/>
        <w:rPr>
          <w:szCs w:val="22"/>
        </w:rPr>
      </w:pPr>
      <w:r>
        <w:rPr>
          <w:szCs w:val="22"/>
        </w:rPr>
        <w:t>Source reduction activities include equipment or technology modifications, process or procedure modifications, reformulation or redesign of products, substitution of raw materials, and improvements in housekeeping, maintenance, training, or inventory control.</w:t>
      </w:r>
      <w:r w:rsidR="00B6634E">
        <w:rPr>
          <w:szCs w:val="22"/>
        </w:rPr>
        <w:t xml:space="preserve"> </w:t>
      </w:r>
      <w:r w:rsidR="00B6634E" w:rsidRPr="00B6634E">
        <w:rPr>
          <w:szCs w:val="22"/>
        </w:rPr>
        <w:t>Newly implemented source reduction activities include activities that were implemented, in whole or in part, during the reporting (e.g., improved loading procedures).</w:t>
      </w:r>
    </w:p>
    <w:p w14:paraId="28EAC549" w14:textId="77777777" w:rsidR="00D5538F" w:rsidRDefault="00D5538F" w:rsidP="000F4165">
      <w:pPr>
        <w:jc w:val="both"/>
        <w:rPr>
          <w:szCs w:val="22"/>
        </w:rPr>
      </w:pPr>
    </w:p>
    <w:p w14:paraId="519F3FB6" w14:textId="77777777" w:rsidR="00D5538F" w:rsidRDefault="00D5538F" w:rsidP="0000554D">
      <w:pPr>
        <w:spacing w:after="120"/>
        <w:jc w:val="both"/>
        <w:rPr>
          <w:b/>
          <w:szCs w:val="22"/>
        </w:rPr>
      </w:pPr>
      <w:r>
        <w:rPr>
          <w:b/>
          <w:szCs w:val="22"/>
        </w:rPr>
        <w:t>How Does Source Reduction Relate to the Quantities Reported in Sections 8.1-8.8?</w:t>
      </w:r>
    </w:p>
    <w:p w14:paraId="655BF9D0" w14:textId="77777777" w:rsidR="00D5538F" w:rsidRPr="00523EB7" w:rsidRDefault="00D5538F" w:rsidP="00FD53B5">
      <w:pPr>
        <w:jc w:val="both"/>
        <w:rPr>
          <w:szCs w:val="22"/>
        </w:rPr>
      </w:pPr>
      <w:r>
        <w:rPr>
          <w:szCs w:val="22"/>
        </w:rPr>
        <w:t>Source reduction activities reduce the amount of the reported EPCRA</w:t>
      </w:r>
      <w:r>
        <w:rPr>
          <w:szCs w:val="22"/>
        </w:rPr>
        <w:fldChar w:fldCharType="begin"/>
      </w:r>
      <w:r>
        <w:instrText>xe "</w:instrText>
      </w:r>
      <w:r>
        <w:rPr>
          <w:szCs w:val="22"/>
        </w:rPr>
        <w:instrText>EPCRA</w:instrText>
      </w:r>
      <w:r>
        <w:instrText>"</w:instrText>
      </w:r>
      <w:r>
        <w:rPr>
          <w:szCs w:val="22"/>
        </w:rPr>
        <w:fldChar w:fldCharType="end"/>
      </w:r>
      <w:r>
        <w:rPr>
          <w:szCs w:val="22"/>
        </w:rPr>
        <w:t xml:space="preserve"> </w:t>
      </w:r>
      <w:r w:rsidRPr="0093305E">
        <w:rPr>
          <w:szCs w:val="22"/>
        </w:rPr>
        <w:t>Section 313</w:t>
      </w:r>
      <w:r>
        <w:rPr>
          <w:szCs w:val="22"/>
        </w:rPr>
        <w:t xml:space="preserve"> chemical disposed of or otherwise released (as reported in Section 8.1), used for energy recovery (as reported in Sections 8.2–8.3), recycled (as reported in Sections 8.4–8.5), or treated (as reported in Sections 8.6–8.7).  Recycling, energy recovery, and treatment are not themselves considered source reduction activities because these practices occur </w:t>
      </w:r>
      <w:r>
        <w:rPr>
          <w:i/>
          <w:szCs w:val="22"/>
        </w:rPr>
        <w:t xml:space="preserve">after </w:t>
      </w:r>
      <w:r>
        <w:rPr>
          <w:szCs w:val="22"/>
        </w:rPr>
        <w:t>the chemical has entered a waste stream.</w:t>
      </w:r>
    </w:p>
    <w:p w14:paraId="148B9275" w14:textId="77777777" w:rsidR="00D5538F" w:rsidRDefault="00D5538F" w:rsidP="00FD53B5">
      <w:pPr>
        <w:jc w:val="both"/>
        <w:rPr>
          <w:szCs w:val="22"/>
        </w:rPr>
      </w:pPr>
    </w:p>
    <w:p w14:paraId="497E4993" w14:textId="77777777" w:rsidR="00D5538F" w:rsidRDefault="00D5538F" w:rsidP="00523EB7">
      <w:pPr>
        <w:jc w:val="both"/>
        <w:rPr>
          <w:szCs w:val="22"/>
        </w:rPr>
      </w:pPr>
      <w:r>
        <w:rPr>
          <w:szCs w:val="22"/>
        </w:rPr>
        <w:t xml:space="preserve">The focus of the section includes only those activities that are applied to reduce routine or reasonably anticipated releases or other quantities of the reported EPCRA </w:t>
      </w:r>
      <w:r w:rsidRPr="0093305E">
        <w:rPr>
          <w:szCs w:val="22"/>
        </w:rPr>
        <w:t>Section 313</w:t>
      </w:r>
      <w:r>
        <w:rPr>
          <w:szCs w:val="22"/>
        </w:rPr>
        <w:t xml:space="preserve"> chemical managed as waste). Thus, you do</w:t>
      </w:r>
      <w:r w:rsidDel="00E67DFA">
        <w:rPr>
          <w:szCs w:val="22"/>
        </w:rPr>
        <w:t xml:space="preserve"> not report in this section any activities taken to reduce or eliminate the quantities reported in Section 8.8. </w:t>
      </w:r>
    </w:p>
    <w:p w14:paraId="0CD979A7" w14:textId="77777777" w:rsidR="00D5538F" w:rsidRDefault="00D5538F" w:rsidP="000205B3">
      <w:pPr>
        <w:jc w:val="both"/>
        <w:rPr>
          <w:szCs w:val="22"/>
        </w:rPr>
      </w:pPr>
    </w:p>
    <w:p w14:paraId="0E1CA8B4" w14:textId="77777777" w:rsidR="00D5538F" w:rsidRDefault="00D5538F" w:rsidP="0000554D">
      <w:pPr>
        <w:spacing w:after="120"/>
        <w:jc w:val="both"/>
        <w:rPr>
          <w:b/>
          <w:szCs w:val="22"/>
        </w:rPr>
      </w:pPr>
      <w:r>
        <w:rPr>
          <w:b/>
          <w:szCs w:val="22"/>
        </w:rPr>
        <w:t>Why Is Reporting on Source Reduction Activities Important?</w:t>
      </w:r>
    </w:p>
    <w:p w14:paraId="7C80BB3B" w14:textId="77777777" w:rsidR="00D5538F" w:rsidRDefault="00D5538F" w:rsidP="00523EB7">
      <w:pPr>
        <w:jc w:val="both"/>
        <w:rPr>
          <w:szCs w:val="22"/>
        </w:rPr>
      </w:pPr>
      <w:r w:rsidRPr="005F7094">
        <w:rPr>
          <w:szCs w:val="22"/>
        </w:rPr>
        <w:t>The Pollut</w:t>
      </w:r>
      <w:r>
        <w:rPr>
          <w:szCs w:val="22"/>
        </w:rPr>
        <w:t>ion Prevention Act established the</w:t>
      </w:r>
      <w:r w:rsidRPr="005F7094">
        <w:rPr>
          <w:szCs w:val="22"/>
        </w:rPr>
        <w:t xml:space="preserve"> n</w:t>
      </w:r>
      <w:r>
        <w:rPr>
          <w:szCs w:val="22"/>
        </w:rPr>
        <w:t>ational policy</w:t>
      </w:r>
      <w:r w:rsidRPr="005F7094">
        <w:rPr>
          <w:szCs w:val="22"/>
        </w:rPr>
        <w:t xml:space="preserve"> </w:t>
      </w:r>
      <w:r>
        <w:rPr>
          <w:szCs w:val="22"/>
        </w:rPr>
        <w:t>“</w:t>
      </w:r>
      <w:r w:rsidRPr="005F7094">
        <w:rPr>
          <w:szCs w:val="22"/>
        </w:rPr>
        <w:t>that pollution should be prevented or reduced at the source whenever feasible...</w:t>
      </w:r>
      <w:r>
        <w:rPr>
          <w:szCs w:val="22"/>
        </w:rPr>
        <w:t>” Reporting on source reduction activities provides important information for assessing progress towards this goal.</w:t>
      </w:r>
    </w:p>
    <w:p w14:paraId="719BCF53" w14:textId="77777777" w:rsidR="00D5538F" w:rsidRDefault="00D5538F" w:rsidP="00523EB7">
      <w:pPr>
        <w:jc w:val="both"/>
        <w:rPr>
          <w:szCs w:val="22"/>
        </w:rPr>
      </w:pPr>
    </w:p>
    <w:p w14:paraId="27C9A4C0" w14:textId="635C7F67" w:rsidR="004A1990" w:rsidRDefault="004A1990" w:rsidP="00523EB7">
      <w:pPr>
        <w:jc w:val="both"/>
      </w:pPr>
      <w:r>
        <w:rPr>
          <w:szCs w:val="22"/>
        </w:rPr>
        <w:t>To</w:t>
      </w:r>
      <w:r w:rsidRPr="003F53D6">
        <w:rPr>
          <w:szCs w:val="22"/>
        </w:rPr>
        <w:t xml:space="preserve"> prom</w:t>
      </w:r>
      <w:r>
        <w:rPr>
          <w:szCs w:val="22"/>
        </w:rPr>
        <w:t>ote p</w:t>
      </w:r>
      <w:r w:rsidRPr="003F53D6">
        <w:rPr>
          <w:szCs w:val="22"/>
        </w:rPr>
        <w:t xml:space="preserve">ollution </w:t>
      </w:r>
      <w:r>
        <w:rPr>
          <w:szCs w:val="22"/>
        </w:rPr>
        <w:t>p</w:t>
      </w:r>
      <w:r w:rsidRPr="003F53D6">
        <w:rPr>
          <w:szCs w:val="22"/>
        </w:rPr>
        <w:t>revention</w:t>
      </w:r>
      <w:r>
        <w:rPr>
          <w:szCs w:val="22"/>
        </w:rPr>
        <w:t>,</w:t>
      </w:r>
      <w:r w:rsidRPr="003F53D6">
        <w:rPr>
          <w:szCs w:val="22"/>
        </w:rPr>
        <w:t xml:space="preserve"> EPA has increased the prominence and accessibility of the pollution prevention information reported</w:t>
      </w:r>
      <w:r>
        <w:rPr>
          <w:szCs w:val="22"/>
        </w:rPr>
        <w:t xml:space="preserve"> </w:t>
      </w:r>
      <w:r w:rsidRPr="003F53D6">
        <w:rPr>
          <w:szCs w:val="22"/>
        </w:rPr>
        <w:t>in Sections 8.10 and 8.11 of the Form R</w:t>
      </w:r>
      <w:r>
        <w:rPr>
          <w:szCs w:val="22"/>
        </w:rPr>
        <w:t>.</w:t>
      </w:r>
      <w:r w:rsidRPr="003F53D6">
        <w:rPr>
          <w:szCs w:val="22"/>
        </w:rPr>
        <w:t xml:space="preserve"> </w:t>
      </w:r>
      <w:r>
        <w:rPr>
          <w:szCs w:val="22"/>
        </w:rPr>
        <w:t>For example, c</w:t>
      </w:r>
      <w:r>
        <w:t xml:space="preserve">ompanies reporting source reduction are featured in the annual </w:t>
      </w:r>
      <w:hyperlink r:id="rId80" w:history="1">
        <w:r w:rsidRPr="00A272FE">
          <w:rPr>
            <w:rStyle w:val="Hyperlink"/>
          </w:rPr>
          <w:t>TRI National Analysis</w:t>
        </w:r>
      </w:hyperlink>
      <w:r>
        <w:t xml:space="preserve"> report and the popular </w:t>
      </w:r>
      <w:hyperlink r:id="rId81" w:history="1">
        <w:r w:rsidRPr="00B6634E">
          <w:rPr>
            <w:rStyle w:val="Hyperlink"/>
          </w:rPr>
          <w:t>TRI Pollution Prevention (P2</w:t>
        </w:r>
        <w:r w:rsidRPr="00EB2BD2">
          <w:rPr>
            <w:rStyle w:val="Hyperlink"/>
          </w:rPr>
          <w:t>) Search</w:t>
        </w:r>
        <w:r w:rsidRPr="00B6634E">
          <w:rPr>
            <w:rStyle w:val="Hyperlink"/>
          </w:rPr>
          <w:t xml:space="preserve"> Tool</w:t>
        </w:r>
      </w:hyperlink>
      <w:r>
        <w:rPr>
          <w:szCs w:val="22"/>
        </w:rPr>
        <w:t>. To learn more, visit:</w:t>
      </w:r>
      <w:r w:rsidRPr="003F53D6">
        <w:rPr>
          <w:szCs w:val="22"/>
        </w:rPr>
        <w:t xml:space="preserve"> </w:t>
      </w:r>
      <w:hyperlink r:id="rId82" w:history="1">
        <w:r w:rsidR="00861812">
          <w:rPr>
            <w:rStyle w:val="Hyperlink"/>
            <w:rFonts w:cs="Calibri"/>
          </w:rPr>
          <w:t>https://www.epa.gov/tri/p2</w:t>
        </w:r>
      </w:hyperlink>
      <w:r>
        <w:t>.</w:t>
      </w:r>
    </w:p>
    <w:p w14:paraId="6551B51D" w14:textId="77777777" w:rsidR="00D5538F" w:rsidRDefault="00D5538F" w:rsidP="00523EB7">
      <w:pPr>
        <w:jc w:val="both"/>
        <w:rPr>
          <w:szCs w:val="22"/>
        </w:rPr>
      </w:pPr>
    </w:p>
    <w:p w14:paraId="0A9E1612" w14:textId="77777777" w:rsidR="00D5538F" w:rsidRDefault="00D5538F" w:rsidP="0000554D">
      <w:pPr>
        <w:spacing w:after="120"/>
        <w:jc w:val="both"/>
        <w:rPr>
          <w:b/>
          <w:szCs w:val="22"/>
        </w:rPr>
      </w:pPr>
      <w:r>
        <w:rPr>
          <w:b/>
          <w:szCs w:val="22"/>
        </w:rPr>
        <w:t xml:space="preserve">How Do I Report Source Reduction Activities and Methods? </w:t>
      </w:r>
    </w:p>
    <w:p w14:paraId="6DC16B21" w14:textId="77777777" w:rsidR="00D5538F" w:rsidRDefault="00D5538F" w:rsidP="000205B3">
      <w:pPr>
        <w:jc w:val="both"/>
        <w:rPr>
          <w:szCs w:val="22"/>
        </w:rPr>
      </w:pPr>
      <w:r>
        <w:rPr>
          <w:szCs w:val="22"/>
        </w:rPr>
        <w:t>Instructions on how to report source reduction activities (as defined above) and the methods used to identify such activities are provided below.</w:t>
      </w:r>
    </w:p>
    <w:p w14:paraId="3037D2D7" w14:textId="77777777" w:rsidR="00D5538F" w:rsidRDefault="00D5538F" w:rsidP="000205B3">
      <w:pPr>
        <w:jc w:val="both"/>
        <w:rPr>
          <w:szCs w:val="22"/>
        </w:rPr>
      </w:pPr>
    </w:p>
    <w:p w14:paraId="50EAE7E8" w14:textId="77777777" w:rsidR="00D5538F" w:rsidRPr="0074740E" w:rsidRDefault="00D5538F" w:rsidP="001F7EA1">
      <w:pPr>
        <w:pStyle w:val="ListParagraph"/>
        <w:numPr>
          <w:ilvl w:val="0"/>
          <w:numId w:val="65"/>
        </w:numPr>
        <w:ind w:left="360"/>
        <w:rPr>
          <w:szCs w:val="22"/>
        </w:rPr>
      </w:pPr>
      <w:r w:rsidRPr="001F7EA1">
        <w:rPr>
          <w:b/>
          <w:szCs w:val="22"/>
        </w:rPr>
        <w:t>If Your Facility Implemented Source Reduction Activities</w:t>
      </w:r>
      <w:r>
        <w:rPr>
          <w:b/>
          <w:szCs w:val="22"/>
        </w:rPr>
        <w:t>.</w:t>
      </w:r>
      <w:r w:rsidRPr="000336EF">
        <w:rPr>
          <w:szCs w:val="22"/>
        </w:rPr>
        <w:t xml:space="preserve"> If your facility implemented a new source reduction activity for the reported EPCRA Section 313 chemical during the reporting year, report the activity or activities that were implemented by selecting the most </w:t>
      </w:r>
      <w:r w:rsidRPr="009C2F22">
        <w:rPr>
          <w:szCs w:val="22"/>
        </w:rPr>
        <w:t>relevant activity code(s) from the drop down list in TRI-MEweb (see W-</w:t>
      </w:r>
      <w:r w:rsidRPr="0074740E">
        <w:rPr>
          <w:szCs w:val="22"/>
        </w:rPr>
        <w:t xml:space="preserve">codes listed below).  </w:t>
      </w:r>
    </w:p>
    <w:p w14:paraId="5ECFA105" w14:textId="77777777" w:rsidR="00D5538F" w:rsidRDefault="00D5538F" w:rsidP="000336EF">
      <w:pPr>
        <w:ind w:left="360"/>
        <w:jc w:val="both"/>
        <w:rPr>
          <w:szCs w:val="22"/>
        </w:rPr>
      </w:pPr>
      <w:r>
        <w:rPr>
          <w:szCs w:val="22"/>
        </w:rPr>
        <w:t xml:space="preserve">  </w:t>
      </w:r>
      <w:r w:rsidRPr="00B43001">
        <w:rPr>
          <w:szCs w:val="22"/>
        </w:rPr>
        <w:t xml:space="preserve">   </w:t>
      </w:r>
    </w:p>
    <w:p w14:paraId="2A4066F6" w14:textId="51687473" w:rsidR="004A1990" w:rsidRDefault="004A1990" w:rsidP="004A1990">
      <w:pPr>
        <w:ind w:left="360"/>
        <w:jc w:val="both"/>
        <w:rPr>
          <w:szCs w:val="22"/>
        </w:rPr>
      </w:pPr>
      <w:r>
        <w:rPr>
          <w:szCs w:val="22"/>
        </w:rPr>
        <w:lastRenderedPageBreak/>
        <w:t>For each source reduction code you enter</w:t>
      </w:r>
      <w:r w:rsidRPr="00BC7E71">
        <w:rPr>
          <w:szCs w:val="22"/>
        </w:rPr>
        <w:t xml:space="preserve"> </w:t>
      </w:r>
      <w:r>
        <w:rPr>
          <w:szCs w:val="22"/>
        </w:rPr>
        <w:t xml:space="preserve">in </w:t>
      </w:r>
      <w:r w:rsidRPr="00E219CF">
        <w:rPr>
          <w:szCs w:val="22"/>
        </w:rPr>
        <w:t>TRI-MEweb</w:t>
      </w:r>
      <w:r>
        <w:rPr>
          <w:szCs w:val="22"/>
        </w:rPr>
        <w:t>, a text box allows you to provide additional details on that source reduction practice. Similarly, to describe how each source reduction practice was identified, a text box allows you to enter additional information on the identification method(s) you selected.  Optional additional information about source reduction provided via these text boxes is then added to the next section of the Form R (Section 8.11, Optional Pollution Prevention Information)</w:t>
      </w:r>
      <w:r w:rsidRPr="00E36D95">
        <w:rPr>
          <w:szCs w:val="22"/>
        </w:rPr>
        <w:t xml:space="preserve"> </w:t>
      </w:r>
      <w:r w:rsidRPr="008E0409">
        <w:rPr>
          <w:szCs w:val="22"/>
        </w:rPr>
        <w:t>preceded by the W- or T-code to which it relates</w:t>
      </w:r>
      <w:r>
        <w:rPr>
          <w:szCs w:val="22"/>
        </w:rPr>
        <w:t xml:space="preserve">. </w:t>
      </w:r>
    </w:p>
    <w:p w14:paraId="51E20C56" w14:textId="77777777" w:rsidR="00D5538F" w:rsidRPr="00861812" w:rsidRDefault="00D5538F" w:rsidP="000336EF">
      <w:pPr>
        <w:ind w:left="360"/>
        <w:jc w:val="both"/>
      </w:pPr>
    </w:p>
    <w:p w14:paraId="680011E3" w14:textId="77777777" w:rsidR="00D5538F" w:rsidRDefault="00D5538F" w:rsidP="000336EF">
      <w:pPr>
        <w:ind w:left="360"/>
        <w:jc w:val="both"/>
        <w:rPr>
          <w:szCs w:val="22"/>
        </w:rPr>
      </w:pPr>
      <w:r>
        <w:rPr>
          <w:szCs w:val="22"/>
        </w:rPr>
        <w:t>For each source reduction code you enter</w:t>
      </w:r>
      <w:r w:rsidRPr="00BC7E71">
        <w:rPr>
          <w:szCs w:val="22"/>
        </w:rPr>
        <w:t xml:space="preserve"> </w:t>
      </w:r>
      <w:r>
        <w:rPr>
          <w:szCs w:val="22"/>
        </w:rPr>
        <w:t xml:space="preserve">in </w:t>
      </w:r>
      <w:r w:rsidRPr="00E219CF">
        <w:rPr>
          <w:szCs w:val="22"/>
        </w:rPr>
        <w:t>TRI-MEweb</w:t>
      </w:r>
      <w:r>
        <w:rPr>
          <w:szCs w:val="22"/>
        </w:rPr>
        <w:t>, a button to the right of the entry opens a text box that allows you to provide additional details on that source reduction practice. Similarly, to describe how each source reduction practice was identified, a button to the right of the entry opens a text box that allows you to enter additional information on the identification method(s) you selected.  Optional additional information about source reduction provided via these text boxes is then added to the next section of the Form R (Section 8.11, Optional Pollution Prevention Information)</w:t>
      </w:r>
      <w:r w:rsidRPr="00E36D95">
        <w:rPr>
          <w:szCs w:val="22"/>
        </w:rPr>
        <w:t xml:space="preserve"> </w:t>
      </w:r>
      <w:r w:rsidRPr="008E0409">
        <w:rPr>
          <w:szCs w:val="22"/>
        </w:rPr>
        <w:t>preceded by the W- or T-code to which it relates</w:t>
      </w:r>
      <w:r>
        <w:rPr>
          <w:szCs w:val="22"/>
        </w:rPr>
        <w:t xml:space="preserve">. </w:t>
      </w:r>
    </w:p>
    <w:p w14:paraId="65BB18B7" w14:textId="77777777" w:rsidR="00D5538F" w:rsidRDefault="00D5538F" w:rsidP="000336EF">
      <w:pPr>
        <w:ind w:left="360"/>
        <w:jc w:val="both"/>
        <w:rPr>
          <w:b/>
          <w:szCs w:val="22"/>
          <w:u w:val="single"/>
        </w:rPr>
      </w:pPr>
    </w:p>
    <w:p w14:paraId="79873A50" w14:textId="77777777" w:rsidR="000A0484" w:rsidRPr="001F7EA1" w:rsidRDefault="000A0484" w:rsidP="000A0484">
      <w:pPr>
        <w:pStyle w:val="ListParagraph"/>
        <w:numPr>
          <w:ilvl w:val="0"/>
          <w:numId w:val="65"/>
        </w:numPr>
        <w:ind w:left="360"/>
        <w:jc w:val="both"/>
        <w:rPr>
          <w:szCs w:val="22"/>
        </w:rPr>
      </w:pPr>
      <w:r w:rsidRPr="001F7EA1">
        <w:rPr>
          <w:b/>
          <w:szCs w:val="22"/>
        </w:rPr>
        <w:t>If Your Facility Did Not Implement Source Reduction Activities</w:t>
      </w:r>
      <w:r>
        <w:rPr>
          <w:b/>
          <w:szCs w:val="22"/>
        </w:rPr>
        <w:t>.</w:t>
      </w:r>
      <w:r>
        <w:rPr>
          <w:szCs w:val="22"/>
        </w:rPr>
        <w:t xml:space="preserve"> </w:t>
      </w:r>
      <w:r w:rsidRPr="000336EF">
        <w:rPr>
          <w:szCs w:val="22"/>
        </w:rPr>
        <w:t xml:space="preserve">If your facility did not implement any new source reduction activity for the reported EPCRA Section 313 chemical, check the “NA” box in Section 8.10. </w:t>
      </w:r>
      <w:r w:rsidRPr="0060262E">
        <w:rPr>
          <w:szCs w:val="22"/>
        </w:rPr>
        <w:t>TRI-MEweb</w:t>
      </w:r>
      <w:r w:rsidRPr="000336EF">
        <w:rPr>
          <w:szCs w:val="22"/>
        </w:rPr>
        <w:t xml:space="preserve"> then provides </w:t>
      </w:r>
      <w:r>
        <w:rPr>
          <w:szCs w:val="22"/>
        </w:rPr>
        <w:t xml:space="preserve">you with the option of selecting from one or more possible barriers that </w:t>
      </w:r>
      <w:r w:rsidRPr="009C2F22">
        <w:rPr>
          <w:szCs w:val="22"/>
        </w:rPr>
        <w:t xml:space="preserve">your facility might be facing </w:t>
      </w:r>
      <w:r>
        <w:rPr>
          <w:szCs w:val="22"/>
        </w:rPr>
        <w:t>with</w:t>
      </w:r>
      <w:r w:rsidRPr="009C2F22">
        <w:rPr>
          <w:szCs w:val="22"/>
        </w:rPr>
        <w:t xml:space="preserve"> regard</w:t>
      </w:r>
      <w:r w:rsidRPr="0074740E">
        <w:rPr>
          <w:szCs w:val="22"/>
        </w:rPr>
        <w:t xml:space="preserve"> to the implementation of source reduction activities.</w:t>
      </w:r>
      <w:r>
        <w:rPr>
          <w:szCs w:val="22"/>
        </w:rPr>
        <w:t xml:space="preserve"> A list of barrier codes is provided below. For each code, you also have the option to provide additional information in a text box. </w:t>
      </w:r>
      <w:r w:rsidRPr="001F7EA1">
        <w:rPr>
          <w:szCs w:val="22"/>
        </w:rPr>
        <w:t>(This information is then added to your entry in Section 8.11; see Section 8.11 instructions for additional information on barriers to P2.)</w:t>
      </w:r>
    </w:p>
    <w:p w14:paraId="5D770D8B" w14:textId="77777777" w:rsidR="00D5538F" w:rsidRDefault="00D5538F" w:rsidP="00251004">
      <w:pPr>
        <w:jc w:val="both"/>
        <w:rPr>
          <w:szCs w:val="22"/>
        </w:rPr>
      </w:pPr>
    </w:p>
    <w:p w14:paraId="0C343E53" w14:textId="77777777" w:rsidR="00D5538F" w:rsidRDefault="00D5538F" w:rsidP="000D4C2C">
      <w:pPr>
        <w:spacing w:after="120"/>
        <w:jc w:val="both"/>
        <w:rPr>
          <w:b/>
          <w:szCs w:val="22"/>
        </w:rPr>
      </w:pPr>
      <w:r>
        <w:rPr>
          <w:b/>
          <w:szCs w:val="22"/>
        </w:rPr>
        <w:t xml:space="preserve">How Do I Report Estimated Annual Reduction? </w:t>
      </w:r>
    </w:p>
    <w:p w14:paraId="4B47B637" w14:textId="77777777" w:rsidR="00D5538F" w:rsidRPr="000D4C2C" w:rsidRDefault="00D5538F" w:rsidP="000D4C2C">
      <w:pPr>
        <w:jc w:val="both"/>
        <w:rPr>
          <w:rFonts w:cs="Calibri"/>
        </w:rPr>
      </w:pPr>
      <w:r w:rsidRPr="000D4C2C">
        <w:t>For each “Source Reduction Activity” reported, you have the option to provide an estimate of the resulting reduction in the</w:t>
      </w:r>
      <w:r w:rsidRPr="000D4C2C">
        <w:rPr>
          <w:rFonts w:cs="Calibri"/>
        </w:rPr>
        <w:t xml:space="preserve"> annual amount of the chemical managed as waste (i.e., released, recycled, treated, or used for energy recovery). The estimated annual reduction can be calculated as follows:</w:t>
      </w:r>
    </w:p>
    <w:p w14:paraId="19264170" w14:textId="77777777" w:rsidR="00D5538F" w:rsidRPr="000D4C2C" w:rsidRDefault="00D5538F" w:rsidP="000D4C2C">
      <w:pPr>
        <w:jc w:val="both"/>
        <w:rPr>
          <w:rFonts w:cs="Calibri"/>
        </w:rPr>
      </w:pPr>
    </w:p>
    <w:p w14:paraId="6BA916EA" w14:textId="77777777" w:rsidR="00D5538F" w:rsidRPr="000D4C2C" w:rsidRDefault="00D5538F" w:rsidP="000D4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rPr>
          <w:rFonts w:cs="Calibri"/>
          <w:color w:val="000000"/>
          <w:sz w:val="18"/>
          <w:szCs w:val="18"/>
        </w:rPr>
      </w:pPr>
      <w:r w:rsidRPr="000D4C2C">
        <w:rPr>
          <w:rFonts w:cs="Calibri"/>
          <w:color w:val="000000"/>
          <w:sz w:val="18"/>
          <w:szCs w:val="18"/>
          <w:u w:val="single"/>
        </w:rPr>
        <w:t>(B - A)</w:t>
      </w:r>
      <w:r w:rsidRPr="000D4C2C">
        <w:rPr>
          <w:rFonts w:cs="Calibri"/>
          <w:color w:val="000000"/>
          <w:sz w:val="18"/>
          <w:szCs w:val="18"/>
        </w:rPr>
        <w:t xml:space="preserve"> </w:t>
      </w:r>
      <w:r w:rsidRPr="000D4C2C">
        <w:rPr>
          <w:rFonts w:cs="Calibri"/>
          <w:color w:val="000000"/>
        </w:rPr>
        <w:t>×</w:t>
      </w:r>
      <w:r w:rsidRPr="000D4C2C">
        <w:rPr>
          <w:rFonts w:cs="Calibri"/>
          <w:color w:val="000000"/>
          <w:sz w:val="18"/>
          <w:szCs w:val="18"/>
        </w:rPr>
        <w:t xml:space="preserve"> 100%</w:t>
      </w:r>
    </w:p>
    <w:p w14:paraId="50E0F5CF" w14:textId="77777777" w:rsidR="00D5538F" w:rsidRPr="000D4C2C" w:rsidRDefault="00D5538F" w:rsidP="000D4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rPr>
          <w:rFonts w:cs="Calibri"/>
          <w:color w:val="000000"/>
          <w:sz w:val="18"/>
          <w:szCs w:val="18"/>
        </w:rPr>
      </w:pPr>
      <w:r w:rsidRPr="000D4C2C">
        <w:rPr>
          <w:rFonts w:cs="Calibri"/>
          <w:color w:val="000000"/>
          <w:sz w:val="18"/>
          <w:szCs w:val="18"/>
        </w:rPr>
        <w:t xml:space="preserve">    B</w:t>
      </w:r>
    </w:p>
    <w:p w14:paraId="6142E821" w14:textId="77777777" w:rsidR="00D5538F" w:rsidRPr="000D4C2C" w:rsidRDefault="00D5538F" w:rsidP="000D4C2C">
      <w:pPr>
        <w:jc w:val="both"/>
        <w:rPr>
          <w:rFonts w:cs="Calibri"/>
        </w:rPr>
      </w:pPr>
      <w:r w:rsidRPr="000D4C2C">
        <w:rPr>
          <w:rFonts w:cs="Calibri"/>
        </w:rPr>
        <w:t>where:</w:t>
      </w:r>
    </w:p>
    <w:p w14:paraId="5ED02356" w14:textId="77777777" w:rsidR="00D5538F" w:rsidRPr="000D4C2C" w:rsidRDefault="00D5538F" w:rsidP="000D4C2C">
      <w:pPr>
        <w:jc w:val="both"/>
        <w:rPr>
          <w:rFonts w:cs="Calibri"/>
        </w:rPr>
      </w:pPr>
    </w:p>
    <w:p w14:paraId="71E882EA" w14:textId="77777777" w:rsidR="00D5538F" w:rsidRPr="000D4C2C" w:rsidRDefault="00D5538F" w:rsidP="000D4C2C">
      <w:pPr>
        <w:spacing w:after="120"/>
        <w:ind w:left="446" w:hanging="446"/>
        <w:jc w:val="both"/>
        <w:rPr>
          <w:rFonts w:cs="Calibri"/>
        </w:rPr>
      </w:pPr>
      <w:r w:rsidRPr="000D4C2C">
        <w:rPr>
          <w:rFonts w:cs="Calibri"/>
        </w:rPr>
        <w:t>A =</w:t>
      </w:r>
      <w:r w:rsidRPr="000D4C2C">
        <w:rPr>
          <w:rFonts w:cs="Calibri"/>
        </w:rPr>
        <w:tab/>
        <w:t>estimated amount of the EPCRA</w:t>
      </w:r>
      <w:r>
        <w:rPr>
          <w:rFonts w:cs="Calibri"/>
        </w:rPr>
        <w:fldChar w:fldCharType="begin"/>
      </w:r>
      <w:r w:rsidRPr="000D4C2C">
        <w:rPr>
          <w:rFonts w:cs="Calibri"/>
        </w:rPr>
        <w:instrText>xe "EPCRA"</w:instrText>
      </w:r>
      <w:r>
        <w:rPr>
          <w:rFonts w:cs="Calibri"/>
        </w:rPr>
        <w:fldChar w:fldCharType="end"/>
      </w:r>
      <w:r w:rsidRPr="000D4C2C">
        <w:rPr>
          <w:rFonts w:cs="Calibri"/>
        </w:rPr>
        <w:t xml:space="preserve"> Section 313 chemical to be managed as waste in the year after the source reduction activity has been implemented and</w:t>
      </w:r>
    </w:p>
    <w:p w14:paraId="7FF341B1" w14:textId="77777777" w:rsidR="00D5538F" w:rsidRPr="000D4C2C" w:rsidRDefault="00D5538F" w:rsidP="000D4C2C">
      <w:pPr>
        <w:ind w:left="450" w:hanging="450"/>
        <w:jc w:val="both"/>
        <w:rPr>
          <w:rFonts w:cs="Calibri"/>
        </w:rPr>
      </w:pPr>
      <w:r w:rsidRPr="000D4C2C">
        <w:rPr>
          <w:rFonts w:cs="Calibri"/>
        </w:rPr>
        <w:t>B =</w:t>
      </w:r>
      <w:r w:rsidRPr="000D4C2C">
        <w:rPr>
          <w:rFonts w:cs="Calibri"/>
        </w:rPr>
        <w:tab/>
        <w:t>estimated amount of the EPCRA</w:t>
      </w:r>
      <w:r>
        <w:rPr>
          <w:rFonts w:cs="Calibri"/>
        </w:rPr>
        <w:fldChar w:fldCharType="begin"/>
      </w:r>
      <w:r w:rsidRPr="000D4C2C">
        <w:rPr>
          <w:rFonts w:cs="Calibri"/>
        </w:rPr>
        <w:instrText>xe "EPCRA"</w:instrText>
      </w:r>
      <w:r>
        <w:rPr>
          <w:rFonts w:cs="Calibri"/>
        </w:rPr>
        <w:fldChar w:fldCharType="end"/>
      </w:r>
      <w:r w:rsidRPr="000D4C2C">
        <w:rPr>
          <w:rFonts w:cs="Calibri"/>
        </w:rPr>
        <w:t xml:space="preserve"> Section 313 chemical that would have been managed as waste had the source reduction activity not been implemented.</w:t>
      </w:r>
    </w:p>
    <w:p w14:paraId="322C18B7" w14:textId="77777777" w:rsidR="00D5538F" w:rsidRPr="000D4C2C" w:rsidRDefault="00D5538F" w:rsidP="000D4C2C">
      <w:pPr>
        <w:ind w:left="450" w:hanging="450"/>
        <w:jc w:val="both"/>
        <w:rPr>
          <w:rFonts w:cs="Calibri"/>
        </w:rPr>
      </w:pPr>
    </w:p>
    <w:p w14:paraId="60BCF03B" w14:textId="7A48452C" w:rsidR="00D5538F" w:rsidRPr="000D4C2C" w:rsidRDefault="00D5538F" w:rsidP="000D4C2C">
      <w:pPr>
        <w:jc w:val="both"/>
        <w:rPr>
          <w:rFonts w:cs="Calibri"/>
        </w:rPr>
      </w:pPr>
      <w:r w:rsidRPr="000D4C2C">
        <w:rPr>
          <w:rFonts w:cs="Calibri"/>
        </w:rPr>
        <w:t xml:space="preserve">If you choose to complete this field, the reductions associated with your pollution prevention efforts will be featured on EPA’s website through the </w:t>
      </w:r>
      <w:r w:rsidR="00B6634E">
        <w:rPr>
          <w:rFonts w:cs="Calibri"/>
        </w:rPr>
        <w:t xml:space="preserve">TRI </w:t>
      </w:r>
      <w:r w:rsidRPr="000D4C2C">
        <w:rPr>
          <w:rFonts w:cs="Calibri"/>
        </w:rPr>
        <w:t xml:space="preserve">Pollution Prevention Search Tool at </w:t>
      </w:r>
      <w:hyperlink r:id="rId83" w:history="1">
        <w:r w:rsidR="00861812">
          <w:rPr>
            <w:rStyle w:val="Hyperlink"/>
            <w:rFonts w:cs="Calibri"/>
          </w:rPr>
          <w:t>https://www.epa.gov/tri/p2</w:t>
        </w:r>
      </w:hyperlink>
      <w:r w:rsidRPr="000D4C2C">
        <w:rPr>
          <w:rFonts w:cs="Calibri"/>
        </w:rPr>
        <w:t>. The estimated annual reduction should be reported using the range codes listed beneath the source reduction method codes.</w:t>
      </w:r>
    </w:p>
    <w:p w14:paraId="4B58F9C6" w14:textId="77777777" w:rsidR="00D5538F" w:rsidRPr="000D4C2C" w:rsidRDefault="00D5538F" w:rsidP="000D4C2C">
      <w:pPr>
        <w:jc w:val="both"/>
        <w:rPr>
          <w:rFonts w:cs="Calibri"/>
          <w:b/>
        </w:rPr>
      </w:pPr>
    </w:p>
    <w:p w14:paraId="2F7301D0" w14:textId="77777777" w:rsidR="00D5538F" w:rsidRPr="000D4C2C" w:rsidRDefault="00D5538F" w:rsidP="000D4C2C">
      <w:pPr>
        <w:jc w:val="both"/>
        <w:rPr>
          <w:rFonts w:cs="Calibri"/>
          <w:b/>
          <w:i/>
        </w:rPr>
      </w:pPr>
      <w:r w:rsidRPr="000D4C2C">
        <w:rPr>
          <w:rFonts w:cs="Calibri"/>
          <w:b/>
          <w:i/>
        </w:rPr>
        <w:t>Reporting Tips:</w:t>
      </w:r>
    </w:p>
    <w:p w14:paraId="6A195D14" w14:textId="77777777" w:rsidR="00D5538F" w:rsidRPr="000D4C2C" w:rsidRDefault="00D5538F" w:rsidP="000D4C2C">
      <w:pPr>
        <w:numPr>
          <w:ilvl w:val="0"/>
          <w:numId w:val="74"/>
        </w:numPr>
        <w:autoSpaceDE w:val="0"/>
        <w:autoSpaceDN w:val="0"/>
        <w:jc w:val="both"/>
        <w:rPr>
          <w:rFonts w:cs="Calibri"/>
        </w:rPr>
      </w:pPr>
      <w:r w:rsidRPr="000D4C2C">
        <w:rPr>
          <w:rFonts w:cs="Calibri"/>
        </w:rPr>
        <w:t>This estimate is based on the facility’s best readily available information at the time the activity is reported and will not necessarily reflect the actual reduction once implementation of the activity is completed.</w:t>
      </w:r>
    </w:p>
    <w:p w14:paraId="6A14C445" w14:textId="77777777" w:rsidR="00D5538F" w:rsidRPr="000D4C2C" w:rsidRDefault="00D5538F" w:rsidP="000D4C2C">
      <w:pPr>
        <w:numPr>
          <w:ilvl w:val="0"/>
          <w:numId w:val="74"/>
        </w:numPr>
        <w:autoSpaceDE w:val="0"/>
        <w:autoSpaceDN w:val="0"/>
        <w:jc w:val="both"/>
        <w:rPr>
          <w:rFonts w:cs="Calibri"/>
        </w:rPr>
      </w:pPr>
      <w:r w:rsidRPr="000D4C2C">
        <w:rPr>
          <w:rFonts w:cs="Calibri"/>
        </w:rPr>
        <w:t>The estimated annual reduction only accounts for the impact of the particular source reduction activity. For example, if production is expected to double, but chemical quantities are expected to remain constant (when they also would have doubled if not for the source reduction activity), then the estimated annual reduction for the activity is 50%.</w:t>
      </w:r>
    </w:p>
    <w:p w14:paraId="39BA7C82" w14:textId="77777777" w:rsidR="00D5538F" w:rsidRDefault="00D5538F" w:rsidP="000205B3">
      <w:pPr>
        <w:jc w:val="both"/>
        <w:rPr>
          <w:b/>
          <w:i/>
          <w:szCs w:val="22"/>
        </w:rPr>
      </w:pPr>
    </w:p>
    <w:p w14:paraId="42476137" w14:textId="77777777" w:rsidR="00D5538F" w:rsidRPr="00391889" w:rsidRDefault="00D5538F" w:rsidP="00997464">
      <w:pPr>
        <w:spacing w:after="120"/>
        <w:jc w:val="both"/>
        <w:rPr>
          <w:b/>
          <w:szCs w:val="22"/>
        </w:rPr>
      </w:pPr>
      <w:r>
        <w:rPr>
          <w:b/>
          <w:szCs w:val="22"/>
        </w:rPr>
        <w:t>Source Reduction Activity Codes</w:t>
      </w:r>
    </w:p>
    <w:p w14:paraId="47695A97" w14:textId="77777777" w:rsidR="00D5538F" w:rsidRDefault="00D5538F" w:rsidP="00BC7E71">
      <w:pPr>
        <w:jc w:val="both"/>
        <w:rPr>
          <w:b/>
          <w:szCs w:val="22"/>
        </w:rPr>
      </w:pPr>
      <w:r>
        <w:rPr>
          <w:szCs w:val="22"/>
        </w:rPr>
        <w:t>Source reduction activity codes are listed below. In recent years many facilities have implemented green chemistry and green engineering practices to prevent pollution.  In order to more closely represent these practices, EPA has developed six new source reduction codes. These codes are represented as: W15; W43; W50; W56; W57; and W84 and are provided in the list of source reductions below.  Scenarios as to when these codes should be used are provided in Example 28.</w:t>
      </w:r>
    </w:p>
    <w:p w14:paraId="2FC52401" w14:textId="77777777" w:rsidR="00D5538F" w:rsidRDefault="00D5538F" w:rsidP="00BC7E71">
      <w:pPr>
        <w:jc w:val="both"/>
        <w:rPr>
          <w:szCs w:val="22"/>
        </w:rPr>
      </w:pPr>
    </w:p>
    <w:p w14:paraId="39030957" w14:textId="77777777" w:rsidR="00D5538F" w:rsidRDefault="00D5538F" w:rsidP="00BC7E71">
      <w:pPr>
        <w:jc w:val="both"/>
        <w:rPr>
          <w:b/>
          <w:szCs w:val="22"/>
        </w:rPr>
      </w:pPr>
      <w:r>
        <w:rPr>
          <w:b/>
          <w:szCs w:val="22"/>
        </w:rPr>
        <w:t>Good Operating Practices</w:t>
      </w:r>
    </w:p>
    <w:p w14:paraId="448A1351" w14:textId="77777777" w:rsidR="00D5538F" w:rsidRDefault="00D5538F" w:rsidP="001F7EA1">
      <w:pPr>
        <w:ind w:left="720" w:hanging="720"/>
        <w:jc w:val="both"/>
        <w:rPr>
          <w:szCs w:val="22"/>
        </w:rPr>
      </w:pPr>
      <w:r>
        <w:rPr>
          <w:szCs w:val="22"/>
        </w:rPr>
        <w:t>W13</w:t>
      </w:r>
      <w:r>
        <w:rPr>
          <w:szCs w:val="22"/>
        </w:rPr>
        <w:tab/>
        <w:t>Improved maintenance scheduling, record keeping, or procedures</w:t>
      </w:r>
    </w:p>
    <w:p w14:paraId="0013D38F" w14:textId="77777777" w:rsidR="00D5538F" w:rsidRDefault="00D5538F" w:rsidP="001F7EA1">
      <w:pPr>
        <w:ind w:left="720" w:hanging="720"/>
        <w:jc w:val="both"/>
        <w:rPr>
          <w:szCs w:val="22"/>
        </w:rPr>
      </w:pPr>
      <w:r>
        <w:rPr>
          <w:szCs w:val="22"/>
        </w:rPr>
        <w:lastRenderedPageBreak/>
        <w:t>W14</w:t>
      </w:r>
      <w:r>
        <w:rPr>
          <w:szCs w:val="22"/>
        </w:rPr>
        <w:tab/>
        <w:t>Changed production schedule to minimize equipment and feedstock changeovers</w:t>
      </w:r>
    </w:p>
    <w:p w14:paraId="13A7D338" w14:textId="77777777" w:rsidR="00D5538F" w:rsidRDefault="00D5538F" w:rsidP="000205B3">
      <w:pPr>
        <w:ind w:left="720" w:hanging="720"/>
        <w:jc w:val="both"/>
        <w:rPr>
          <w:szCs w:val="22"/>
        </w:rPr>
      </w:pPr>
      <w:r>
        <w:rPr>
          <w:szCs w:val="22"/>
        </w:rPr>
        <w:t>W15</w:t>
      </w:r>
      <w:r>
        <w:rPr>
          <w:szCs w:val="22"/>
        </w:rPr>
        <w:tab/>
        <w:t>Introduced in-line product quality monitoring or other process analysis system</w:t>
      </w:r>
    </w:p>
    <w:p w14:paraId="285EBCA6" w14:textId="77777777" w:rsidR="00D5538F" w:rsidRDefault="00D5538F" w:rsidP="000205B3">
      <w:pPr>
        <w:ind w:left="720" w:hanging="720"/>
        <w:jc w:val="both"/>
        <w:rPr>
          <w:szCs w:val="22"/>
        </w:rPr>
      </w:pPr>
      <w:r>
        <w:rPr>
          <w:szCs w:val="22"/>
        </w:rPr>
        <w:t>W19</w:t>
      </w:r>
      <w:r>
        <w:rPr>
          <w:szCs w:val="22"/>
        </w:rPr>
        <w:tab/>
        <w:t>Other changes made in operating practices</w:t>
      </w:r>
    </w:p>
    <w:p w14:paraId="5578015E" w14:textId="77777777" w:rsidR="00D5538F" w:rsidRDefault="00D5538F" w:rsidP="000205B3">
      <w:pPr>
        <w:ind w:left="720" w:hanging="720"/>
        <w:jc w:val="both"/>
        <w:rPr>
          <w:szCs w:val="22"/>
        </w:rPr>
      </w:pPr>
    </w:p>
    <w:p w14:paraId="77D94B56" w14:textId="77777777" w:rsidR="00D5538F" w:rsidRDefault="00D5538F" w:rsidP="000205B3">
      <w:pPr>
        <w:ind w:left="720" w:hanging="720"/>
        <w:jc w:val="both"/>
        <w:rPr>
          <w:b/>
          <w:szCs w:val="22"/>
        </w:rPr>
      </w:pPr>
      <w:r>
        <w:rPr>
          <w:b/>
          <w:szCs w:val="22"/>
        </w:rPr>
        <w:t>Inventory Control</w:t>
      </w:r>
    </w:p>
    <w:p w14:paraId="662C1A6D" w14:textId="77777777" w:rsidR="00D5538F" w:rsidRDefault="00D5538F" w:rsidP="000205B3">
      <w:pPr>
        <w:ind w:left="720" w:hanging="720"/>
        <w:jc w:val="both"/>
        <w:rPr>
          <w:szCs w:val="22"/>
        </w:rPr>
      </w:pPr>
      <w:r>
        <w:rPr>
          <w:szCs w:val="22"/>
        </w:rPr>
        <w:t>W21</w:t>
      </w:r>
      <w:r>
        <w:rPr>
          <w:szCs w:val="22"/>
        </w:rPr>
        <w:tab/>
        <w:t>Instituted procedures to ensure that materials do not stay in inventory beyond shelf-life</w:t>
      </w:r>
    </w:p>
    <w:p w14:paraId="44FEAEEC" w14:textId="77777777" w:rsidR="00D5538F" w:rsidRDefault="00D5538F" w:rsidP="000205B3">
      <w:pPr>
        <w:ind w:left="720" w:hanging="720"/>
        <w:jc w:val="both"/>
        <w:rPr>
          <w:szCs w:val="22"/>
        </w:rPr>
      </w:pPr>
      <w:r>
        <w:rPr>
          <w:szCs w:val="22"/>
        </w:rPr>
        <w:t>W22</w:t>
      </w:r>
      <w:r>
        <w:rPr>
          <w:szCs w:val="22"/>
        </w:rPr>
        <w:tab/>
        <w:t>Began to test outdated material — continue to use if still effective</w:t>
      </w:r>
    </w:p>
    <w:p w14:paraId="79898014" w14:textId="77777777" w:rsidR="00D5538F" w:rsidRDefault="00D5538F" w:rsidP="000205B3">
      <w:pPr>
        <w:ind w:left="720" w:hanging="720"/>
        <w:rPr>
          <w:szCs w:val="22"/>
        </w:rPr>
      </w:pPr>
      <w:r>
        <w:rPr>
          <w:szCs w:val="22"/>
        </w:rPr>
        <w:t>W23</w:t>
      </w:r>
      <w:r>
        <w:rPr>
          <w:szCs w:val="22"/>
        </w:rPr>
        <w:tab/>
        <w:t>Eliminated shelf-life requirements for stable materials</w:t>
      </w:r>
    </w:p>
    <w:p w14:paraId="2B037222" w14:textId="77777777" w:rsidR="00D5538F" w:rsidRDefault="00D5538F" w:rsidP="000205B3">
      <w:pPr>
        <w:ind w:left="720" w:hanging="720"/>
        <w:rPr>
          <w:szCs w:val="22"/>
        </w:rPr>
      </w:pPr>
      <w:r>
        <w:rPr>
          <w:szCs w:val="22"/>
        </w:rPr>
        <w:t>W24</w:t>
      </w:r>
      <w:r>
        <w:rPr>
          <w:szCs w:val="22"/>
        </w:rPr>
        <w:tab/>
        <w:t>Instituted better labeling procedures</w:t>
      </w:r>
    </w:p>
    <w:p w14:paraId="3E3E475C" w14:textId="77777777" w:rsidR="00D5538F" w:rsidRDefault="00D5538F" w:rsidP="000205B3">
      <w:pPr>
        <w:ind w:left="720" w:hanging="720"/>
        <w:rPr>
          <w:szCs w:val="22"/>
        </w:rPr>
      </w:pPr>
      <w:r>
        <w:rPr>
          <w:szCs w:val="22"/>
        </w:rPr>
        <w:t>W25</w:t>
      </w:r>
      <w:r>
        <w:rPr>
          <w:szCs w:val="22"/>
        </w:rPr>
        <w:tab/>
        <w:t>Instituted clearinghouse to exchange materials that would otherwise be discarded</w:t>
      </w:r>
    </w:p>
    <w:p w14:paraId="7644796C" w14:textId="77777777" w:rsidR="00D5538F" w:rsidRDefault="00D5538F" w:rsidP="000205B3">
      <w:pPr>
        <w:ind w:left="720" w:hanging="720"/>
        <w:rPr>
          <w:szCs w:val="22"/>
        </w:rPr>
      </w:pPr>
      <w:r>
        <w:rPr>
          <w:szCs w:val="22"/>
        </w:rPr>
        <w:t>W29</w:t>
      </w:r>
      <w:r>
        <w:rPr>
          <w:szCs w:val="22"/>
        </w:rPr>
        <w:tab/>
        <w:t>Other changes made in inventory control</w:t>
      </w:r>
    </w:p>
    <w:p w14:paraId="3BF31EBE" w14:textId="77777777" w:rsidR="00D5538F" w:rsidRDefault="00D5538F" w:rsidP="000205B3">
      <w:pPr>
        <w:ind w:left="720" w:hanging="720"/>
        <w:jc w:val="both"/>
        <w:rPr>
          <w:b/>
          <w:szCs w:val="22"/>
        </w:rPr>
      </w:pPr>
    </w:p>
    <w:p w14:paraId="78EF3843" w14:textId="77777777" w:rsidR="00D5538F" w:rsidRDefault="00D5538F" w:rsidP="008A257E">
      <w:pPr>
        <w:keepNext/>
        <w:ind w:left="720" w:hanging="720"/>
        <w:jc w:val="both"/>
        <w:rPr>
          <w:b/>
          <w:szCs w:val="22"/>
        </w:rPr>
      </w:pPr>
      <w:r>
        <w:rPr>
          <w:b/>
          <w:szCs w:val="22"/>
        </w:rPr>
        <w:t>Spill and Leak Prevention</w:t>
      </w:r>
    </w:p>
    <w:p w14:paraId="0C4E48FF" w14:textId="77777777" w:rsidR="00D5538F" w:rsidRDefault="00D5538F" w:rsidP="008A257E">
      <w:pPr>
        <w:keepNext/>
        <w:ind w:left="720" w:hanging="720"/>
        <w:rPr>
          <w:szCs w:val="22"/>
        </w:rPr>
      </w:pPr>
      <w:r>
        <w:rPr>
          <w:szCs w:val="22"/>
        </w:rPr>
        <w:t>W31</w:t>
      </w:r>
      <w:r>
        <w:rPr>
          <w:szCs w:val="22"/>
        </w:rPr>
        <w:tab/>
        <w:t>Improved storage or stacking procedures</w:t>
      </w:r>
    </w:p>
    <w:p w14:paraId="32530C6B" w14:textId="77777777" w:rsidR="00D5538F" w:rsidRDefault="00D5538F" w:rsidP="008A257E">
      <w:pPr>
        <w:keepNext/>
        <w:ind w:left="720" w:hanging="720"/>
        <w:rPr>
          <w:szCs w:val="22"/>
        </w:rPr>
      </w:pPr>
      <w:r>
        <w:rPr>
          <w:szCs w:val="22"/>
        </w:rPr>
        <w:t>W32</w:t>
      </w:r>
      <w:r>
        <w:rPr>
          <w:szCs w:val="22"/>
        </w:rPr>
        <w:tab/>
        <w:t>Improved procedures for loading, unloading, and transfer operations</w:t>
      </w:r>
    </w:p>
    <w:p w14:paraId="37103E09" w14:textId="77777777" w:rsidR="00D5538F" w:rsidRDefault="00D5538F" w:rsidP="008A257E">
      <w:pPr>
        <w:keepNext/>
        <w:ind w:left="720" w:hanging="720"/>
        <w:rPr>
          <w:szCs w:val="22"/>
        </w:rPr>
      </w:pPr>
      <w:r>
        <w:rPr>
          <w:szCs w:val="22"/>
        </w:rPr>
        <w:t>W33</w:t>
      </w:r>
      <w:r>
        <w:rPr>
          <w:szCs w:val="22"/>
        </w:rPr>
        <w:tab/>
        <w:t>Installed overflow alarms or automatic shut-off valves</w:t>
      </w:r>
    </w:p>
    <w:p w14:paraId="0528BEF5" w14:textId="77777777" w:rsidR="00D5538F" w:rsidRDefault="00D5538F" w:rsidP="008A257E">
      <w:pPr>
        <w:keepNext/>
        <w:ind w:left="720" w:hanging="720"/>
        <w:rPr>
          <w:szCs w:val="22"/>
        </w:rPr>
      </w:pPr>
      <w:r>
        <w:rPr>
          <w:szCs w:val="22"/>
        </w:rPr>
        <w:t>W35</w:t>
      </w:r>
      <w:r>
        <w:rPr>
          <w:szCs w:val="22"/>
        </w:rPr>
        <w:tab/>
        <w:t>Installed vapor recovery systems</w:t>
      </w:r>
    </w:p>
    <w:p w14:paraId="07326EC3" w14:textId="77777777" w:rsidR="00D5538F" w:rsidRDefault="00D5538F" w:rsidP="008A257E">
      <w:pPr>
        <w:keepNext/>
        <w:ind w:left="720" w:hanging="720"/>
        <w:rPr>
          <w:szCs w:val="22"/>
        </w:rPr>
      </w:pPr>
      <w:r>
        <w:rPr>
          <w:szCs w:val="22"/>
        </w:rPr>
        <w:t>W36</w:t>
      </w:r>
      <w:r>
        <w:rPr>
          <w:szCs w:val="22"/>
        </w:rPr>
        <w:tab/>
        <w:t>Implemented inspection or monitoring program of potential spill or leak sources</w:t>
      </w:r>
    </w:p>
    <w:p w14:paraId="34CFD355" w14:textId="77777777" w:rsidR="00D5538F" w:rsidRDefault="00D5538F" w:rsidP="000205B3">
      <w:pPr>
        <w:ind w:left="720" w:hanging="720"/>
        <w:rPr>
          <w:szCs w:val="22"/>
        </w:rPr>
      </w:pPr>
      <w:r>
        <w:rPr>
          <w:szCs w:val="22"/>
        </w:rPr>
        <w:t>W39</w:t>
      </w:r>
      <w:r>
        <w:rPr>
          <w:szCs w:val="22"/>
        </w:rPr>
        <w:tab/>
        <w:t>Other changes made in spill and leak prevention</w:t>
      </w:r>
    </w:p>
    <w:p w14:paraId="23EB28F7" w14:textId="77777777" w:rsidR="00D5538F" w:rsidRDefault="00D5538F" w:rsidP="000205B3">
      <w:pPr>
        <w:ind w:left="720" w:hanging="720"/>
        <w:jc w:val="both"/>
        <w:rPr>
          <w:szCs w:val="22"/>
        </w:rPr>
      </w:pPr>
    </w:p>
    <w:p w14:paraId="0F8F5158" w14:textId="77777777" w:rsidR="00D5538F" w:rsidRDefault="00D5538F" w:rsidP="000205B3">
      <w:pPr>
        <w:ind w:left="720" w:hanging="720"/>
        <w:jc w:val="both"/>
        <w:rPr>
          <w:b/>
          <w:szCs w:val="22"/>
        </w:rPr>
      </w:pPr>
      <w:r>
        <w:rPr>
          <w:b/>
          <w:szCs w:val="22"/>
        </w:rPr>
        <w:t>Raw Material Modifications</w:t>
      </w:r>
    </w:p>
    <w:p w14:paraId="083046A2" w14:textId="77777777" w:rsidR="00D5538F" w:rsidRDefault="00D5538F" w:rsidP="000205B3">
      <w:pPr>
        <w:ind w:left="720" w:hanging="720"/>
        <w:jc w:val="both"/>
        <w:rPr>
          <w:szCs w:val="22"/>
        </w:rPr>
      </w:pPr>
      <w:r>
        <w:rPr>
          <w:szCs w:val="22"/>
        </w:rPr>
        <w:t>W41</w:t>
      </w:r>
      <w:r>
        <w:rPr>
          <w:szCs w:val="22"/>
        </w:rPr>
        <w:tab/>
        <w:t>Increased purity of raw materials</w:t>
      </w:r>
    </w:p>
    <w:p w14:paraId="3F126807" w14:textId="77777777" w:rsidR="00D5538F" w:rsidRDefault="00D5538F" w:rsidP="000205B3">
      <w:pPr>
        <w:ind w:left="720" w:hanging="720"/>
        <w:jc w:val="both"/>
        <w:rPr>
          <w:szCs w:val="22"/>
        </w:rPr>
      </w:pPr>
      <w:r>
        <w:rPr>
          <w:szCs w:val="22"/>
        </w:rPr>
        <w:t>W42</w:t>
      </w:r>
      <w:r>
        <w:rPr>
          <w:szCs w:val="22"/>
        </w:rPr>
        <w:tab/>
        <w:t>Substituted raw materials</w:t>
      </w:r>
    </w:p>
    <w:p w14:paraId="402DB0B5" w14:textId="77777777" w:rsidR="00D5538F" w:rsidRDefault="00D5538F" w:rsidP="000205B3">
      <w:pPr>
        <w:ind w:left="720" w:hanging="720"/>
        <w:jc w:val="both"/>
        <w:rPr>
          <w:szCs w:val="22"/>
        </w:rPr>
      </w:pPr>
      <w:r>
        <w:rPr>
          <w:szCs w:val="22"/>
        </w:rPr>
        <w:t>W43</w:t>
      </w:r>
      <w:r>
        <w:rPr>
          <w:szCs w:val="22"/>
        </w:rPr>
        <w:tab/>
        <w:t>Substituted a feedstock or reagent chemical with a different chemical</w:t>
      </w:r>
    </w:p>
    <w:p w14:paraId="33E0D344" w14:textId="77777777" w:rsidR="00D5538F" w:rsidRDefault="00D5538F" w:rsidP="000205B3">
      <w:pPr>
        <w:ind w:left="720" w:hanging="720"/>
        <w:jc w:val="both"/>
        <w:rPr>
          <w:szCs w:val="22"/>
        </w:rPr>
      </w:pPr>
      <w:r>
        <w:rPr>
          <w:szCs w:val="22"/>
        </w:rPr>
        <w:t>W49</w:t>
      </w:r>
      <w:r>
        <w:rPr>
          <w:szCs w:val="22"/>
        </w:rPr>
        <w:tab/>
        <w:t>Other raw material modifications made</w:t>
      </w:r>
    </w:p>
    <w:p w14:paraId="5315A46E" w14:textId="77777777" w:rsidR="00D5538F" w:rsidRDefault="00D5538F" w:rsidP="000205B3">
      <w:pPr>
        <w:ind w:left="720" w:hanging="720"/>
        <w:jc w:val="both"/>
        <w:rPr>
          <w:szCs w:val="22"/>
        </w:rPr>
      </w:pPr>
    </w:p>
    <w:p w14:paraId="0051E9CE" w14:textId="77777777" w:rsidR="00D5538F" w:rsidRDefault="00D5538F" w:rsidP="000205B3">
      <w:pPr>
        <w:ind w:left="720" w:hanging="720"/>
        <w:jc w:val="both"/>
        <w:rPr>
          <w:b/>
          <w:szCs w:val="22"/>
        </w:rPr>
      </w:pPr>
      <w:r>
        <w:rPr>
          <w:b/>
          <w:szCs w:val="22"/>
        </w:rPr>
        <w:t>Process Modifications</w:t>
      </w:r>
    </w:p>
    <w:p w14:paraId="61832F25" w14:textId="77777777" w:rsidR="00D5538F" w:rsidRPr="00A45AB6" w:rsidRDefault="00D5538F" w:rsidP="000205B3">
      <w:pPr>
        <w:ind w:left="720" w:hanging="720"/>
        <w:jc w:val="both"/>
        <w:rPr>
          <w:szCs w:val="22"/>
        </w:rPr>
      </w:pPr>
      <w:r>
        <w:rPr>
          <w:szCs w:val="22"/>
        </w:rPr>
        <w:t>W50</w:t>
      </w:r>
      <w:r>
        <w:rPr>
          <w:szCs w:val="22"/>
        </w:rPr>
        <w:tab/>
        <w:t>Optimized reaction conditions or otherwise increased efficiency of synthesis</w:t>
      </w:r>
    </w:p>
    <w:p w14:paraId="00B477D6" w14:textId="77777777" w:rsidR="00D5538F" w:rsidRDefault="00D5538F" w:rsidP="000205B3">
      <w:pPr>
        <w:ind w:left="720" w:hanging="720"/>
        <w:jc w:val="both"/>
        <w:rPr>
          <w:szCs w:val="22"/>
        </w:rPr>
      </w:pPr>
      <w:r>
        <w:rPr>
          <w:szCs w:val="22"/>
        </w:rPr>
        <w:t>W51</w:t>
      </w:r>
      <w:r>
        <w:rPr>
          <w:szCs w:val="22"/>
        </w:rPr>
        <w:tab/>
        <w:t>Instituted re-circulation within a process</w:t>
      </w:r>
    </w:p>
    <w:p w14:paraId="266602FE" w14:textId="77777777" w:rsidR="00D5538F" w:rsidRDefault="00D5538F" w:rsidP="000205B3">
      <w:pPr>
        <w:ind w:left="720" w:hanging="720"/>
        <w:jc w:val="both"/>
        <w:rPr>
          <w:szCs w:val="22"/>
        </w:rPr>
      </w:pPr>
      <w:r>
        <w:rPr>
          <w:szCs w:val="22"/>
        </w:rPr>
        <w:t>W52</w:t>
      </w:r>
      <w:r>
        <w:rPr>
          <w:szCs w:val="22"/>
        </w:rPr>
        <w:tab/>
        <w:t>Modified equipment, layout, or piping</w:t>
      </w:r>
    </w:p>
    <w:p w14:paraId="328D913C" w14:textId="77777777" w:rsidR="00D5538F" w:rsidRDefault="00D5538F" w:rsidP="000205B3">
      <w:pPr>
        <w:ind w:left="720" w:hanging="720"/>
        <w:jc w:val="both"/>
        <w:rPr>
          <w:szCs w:val="22"/>
        </w:rPr>
      </w:pPr>
      <w:r>
        <w:rPr>
          <w:szCs w:val="22"/>
        </w:rPr>
        <w:t>W53</w:t>
      </w:r>
      <w:r>
        <w:rPr>
          <w:szCs w:val="22"/>
        </w:rPr>
        <w:tab/>
        <w:t>Used a different process catalyst</w:t>
      </w:r>
    </w:p>
    <w:p w14:paraId="7C096A4C" w14:textId="77777777" w:rsidR="00D5538F" w:rsidRDefault="00D5538F" w:rsidP="000205B3">
      <w:pPr>
        <w:ind w:left="720" w:hanging="720"/>
        <w:jc w:val="both"/>
        <w:rPr>
          <w:szCs w:val="22"/>
        </w:rPr>
      </w:pPr>
      <w:r>
        <w:rPr>
          <w:szCs w:val="22"/>
        </w:rPr>
        <w:t>W54</w:t>
      </w:r>
      <w:r>
        <w:rPr>
          <w:szCs w:val="22"/>
        </w:rPr>
        <w:tab/>
        <w:t>Instituted better controls on operating bulk containers to minimize discarding of empty containers</w:t>
      </w:r>
    </w:p>
    <w:p w14:paraId="103FD059" w14:textId="77777777" w:rsidR="00D5538F" w:rsidRDefault="00D5538F" w:rsidP="000205B3">
      <w:pPr>
        <w:ind w:left="720" w:hanging="720"/>
        <w:jc w:val="both"/>
        <w:rPr>
          <w:szCs w:val="22"/>
        </w:rPr>
      </w:pPr>
      <w:r>
        <w:rPr>
          <w:szCs w:val="22"/>
        </w:rPr>
        <w:t>W55</w:t>
      </w:r>
      <w:r>
        <w:rPr>
          <w:szCs w:val="22"/>
        </w:rPr>
        <w:tab/>
        <w:t>Changed from small volume containers to bulk containers to minimize discarding of empty containers</w:t>
      </w:r>
    </w:p>
    <w:p w14:paraId="7B28A365" w14:textId="77777777" w:rsidR="00D5538F" w:rsidRDefault="00D5538F" w:rsidP="000205B3">
      <w:pPr>
        <w:ind w:left="720" w:hanging="720"/>
        <w:jc w:val="both"/>
        <w:rPr>
          <w:szCs w:val="22"/>
        </w:rPr>
      </w:pPr>
      <w:r>
        <w:rPr>
          <w:szCs w:val="22"/>
        </w:rPr>
        <w:t>W56</w:t>
      </w:r>
      <w:r>
        <w:rPr>
          <w:szCs w:val="22"/>
        </w:rPr>
        <w:tab/>
        <w:t>Reduced or eliminated use of an organic solvent</w:t>
      </w:r>
    </w:p>
    <w:p w14:paraId="61115B51" w14:textId="77777777" w:rsidR="00D5538F" w:rsidRDefault="00D5538F" w:rsidP="000205B3">
      <w:pPr>
        <w:ind w:left="720" w:hanging="720"/>
        <w:jc w:val="both"/>
        <w:rPr>
          <w:szCs w:val="22"/>
        </w:rPr>
      </w:pPr>
      <w:r>
        <w:rPr>
          <w:szCs w:val="22"/>
        </w:rPr>
        <w:t>W57</w:t>
      </w:r>
      <w:r>
        <w:rPr>
          <w:szCs w:val="22"/>
        </w:rPr>
        <w:tab/>
        <w:t>Used biotechnology in manufacturing process</w:t>
      </w:r>
    </w:p>
    <w:p w14:paraId="71E9158E" w14:textId="77777777" w:rsidR="00D5538F" w:rsidRDefault="00D5538F" w:rsidP="000205B3">
      <w:pPr>
        <w:ind w:left="720" w:hanging="720"/>
        <w:jc w:val="both"/>
        <w:rPr>
          <w:szCs w:val="22"/>
        </w:rPr>
      </w:pPr>
      <w:r>
        <w:rPr>
          <w:szCs w:val="22"/>
        </w:rPr>
        <w:t>W58</w:t>
      </w:r>
      <w:r>
        <w:rPr>
          <w:szCs w:val="22"/>
        </w:rPr>
        <w:tab/>
        <w:t>Other process modifications made</w:t>
      </w:r>
    </w:p>
    <w:p w14:paraId="15ECCE57" w14:textId="77777777" w:rsidR="00D5538F" w:rsidRDefault="00D5538F" w:rsidP="000205B3">
      <w:pPr>
        <w:ind w:left="720" w:hanging="720"/>
        <w:jc w:val="both"/>
        <w:rPr>
          <w:szCs w:val="22"/>
        </w:rPr>
      </w:pPr>
    </w:p>
    <w:p w14:paraId="38B4ACDB" w14:textId="77777777" w:rsidR="00D5538F" w:rsidRDefault="00D5538F" w:rsidP="000205B3">
      <w:pPr>
        <w:ind w:left="720" w:hanging="720"/>
        <w:jc w:val="both"/>
        <w:rPr>
          <w:b/>
          <w:szCs w:val="22"/>
        </w:rPr>
      </w:pPr>
      <w:r>
        <w:rPr>
          <w:b/>
          <w:szCs w:val="22"/>
        </w:rPr>
        <w:t>Cleaning and Degreasing</w:t>
      </w:r>
    </w:p>
    <w:p w14:paraId="065831D1" w14:textId="77777777" w:rsidR="00D5538F" w:rsidRDefault="00D5538F" w:rsidP="000205B3">
      <w:pPr>
        <w:ind w:left="720" w:hanging="720"/>
        <w:rPr>
          <w:szCs w:val="22"/>
        </w:rPr>
      </w:pPr>
      <w:r>
        <w:rPr>
          <w:szCs w:val="22"/>
        </w:rPr>
        <w:t xml:space="preserve">W59 </w:t>
      </w:r>
      <w:r>
        <w:rPr>
          <w:szCs w:val="22"/>
        </w:rPr>
        <w:tab/>
        <w:t>Modified stripping/cleaning equipment</w:t>
      </w:r>
    </w:p>
    <w:p w14:paraId="007BD3C1" w14:textId="77777777" w:rsidR="00D5538F" w:rsidRDefault="00D5538F" w:rsidP="000205B3">
      <w:pPr>
        <w:ind w:left="720" w:hanging="720"/>
        <w:rPr>
          <w:szCs w:val="22"/>
        </w:rPr>
      </w:pPr>
      <w:r>
        <w:rPr>
          <w:szCs w:val="22"/>
        </w:rPr>
        <w:t>W60</w:t>
      </w:r>
      <w:r>
        <w:rPr>
          <w:szCs w:val="22"/>
        </w:rPr>
        <w:tab/>
        <w:t>Changed to mechanical stripping/cleaning devices (from solvents or other materials)</w:t>
      </w:r>
    </w:p>
    <w:p w14:paraId="297748C3" w14:textId="77777777" w:rsidR="00D5538F" w:rsidRDefault="00D5538F" w:rsidP="000205B3">
      <w:pPr>
        <w:ind w:left="720" w:hanging="720"/>
        <w:rPr>
          <w:szCs w:val="22"/>
        </w:rPr>
      </w:pPr>
      <w:r>
        <w:rPr>
          <w:szCs w:val="22"/>
        </w:rPr>
        <w:t>W61</w:t>
      </w:r>
      <w:r>
        <w:rPr>
          <w:szCs w:val="22"/>
        </w:rPr>
        <w:tab/>
        <w:t>Changed to aqueous cleaners (from solvents or other materials)</w:t>
      </w:r>
    </w:p>
    <w:p w14:paraId="602F3CC7" w14:textId="77777777" w:rsidR="00D5538F" w:rsidRDefault="00D5538F" w:rsidP="000205B3">
      <w:pPr>
        <w:ind w:left="720" w:hanging="720"/>
        <w:rPr>
          <w:szCs w:val="22"/>
        </w:rPr>
      </w:pPr>
      <w:r>
        <w:rPr>
          <w:szCs w:val="22"/>
        </w:rPr>
        <w:t>W63</w:t>
      </w:r>
      <w:r>
        <w:rPr>
          <w:szCs w:val="22"/>
        </w:rPr>
        <w:tab/>
        <w:t>Modified containment procedures for cleaning units</w:t>
      </w:r>
    </w:p>
    <w:p w14:paraId="0F3B7EC4" w14:textId="77777777" w:rsidR="00D5538F" w:rsidRDefault="00D5538F" w:rsidP="000205B3">
      <w:pPr>
        <w:ind w:left="720" w:hanging="720"/>
        <w:rPr>
          <w:szCs w:val="22"/>
        </w:rPr>
      </w:pPr>
      <w:r>
        <w:rPr>
          <w:szCs w:val="22"/>
        </w:rPr>
        <w:t>W64</w:t>
      </w:r>
      <w:r>
        <w:rPr>
          <w:szCs w:val="22"/>
        </w:rPr>
        <w:tab/>
        <w:t>Improved draining procedures</w:t>
      </w:r>
    </w:p>
    <w:p w14:paraId="787AE68A" w14:textId="77777777" w:rsidR="00D5538F" w:rsidRDefault="00D5538F" w:rsidP="000205B3">
      <w:pPr>
        <w:ind w:left="720" w:hanging="720"/>
        <w:rPr>
          <w:szCs w:val="22"/>
        </w:rPr>
      </w:pPr>
      <w:r>
        <w:rPr>
          <w:szCs w:val="22"/>
        </w:rPr>
        <w:t>W65</w:t>
      </w:r>
      <w:r>
        <w:rPr>
          <w:szCs w:val="22"/>
        </w:rPr>
        <w:tab/>
        <w:t>Redesigned parts racks to reduce drag out</w:t>
      </w:r>
    </w:p>
    <w:p w14:paraId="1DEB24F6" w14:textId="77777777" w:rsidR="00D5538F" w:rsidRDefault="00D5538F" w:rsidP="000205B3">
      <w:pPr>
        <w:ind w:left="720" w:hanging="720"/>
        <w:rPr>
          <w:szCs w:val="22"/>
        </w:rPr>
      </w:pPr>
      <w:r>
        <w:rPr>
          <w:szCs w:val="22"/>
        </w:rPr>
        <w:t>W66</w:t>
      </w:r>
      <w:r>
        <w:rPr>
          <w:szCs w:val="22"/>
        </w:rPr>
        <w:tab/>
        <w:t>Modified or installed rinse systems</w:t>
      </w:r>
    </w:p>
    <w:p w14:paraId="60F5A956" w14:textId="77777777" w:rsidR="00D5538F" w:rsidRDefault="00D5538F" w:rsidP="000205B3">
      <w:pPr>
        <w:ind w:left="720" w:hanging="720"/>
        <w:rPr>
          <w:szCs w:val="22"/>
        </w:rPr>
      </w:pPr>
      <w:r>
        <w:rPr>
          <w:szCs w:val="22"/>
        </w:rPr>
        <w:t>W67</w:t>
      </w:r>
      <w:r>
        <w:rPr>
          <w:szCs w:val="22"/>
        </w:rPr>
        <w:tab/>
        <w:t>Improved rinse equipment design</w:t>
      </w:r>
    </w:p>
    <w:p w14:paraId="4B6E3C61" w14:textId="77777777" w:rsidR="00D5538F" w:rsidRDefault="00D5538F" w:rsidP="000205B3">
      <w:pPr>
        <w:ind w:left="720" w:hanging="720"/>
        <w:rPr>
          <w:szCs w:val="22"/>
        </w:rPr>
      </w:pPr>
      <w:r>
        <w:rPr>
          <w:szCs w:val="22"/>
        </w:rPr>
        <w:t>W68</w:t>
      </w:r>
      <w:r>
        <w:rPr>
          <w:szCs w:val="22"/>
        </w:rPr>
        <w:tab/>
        <w:t>Improved rinse equipment operation</w:t>
      </w:r>
    </w:p>
    <w:p w14:paraId="5F0F43E8" w14:textId="77777777" w:rsidR="00D5538F" w:rsidRDefault="00D5538F" w:rsidP="000205B3">
      <w:pPr>
        <w:ind w:left="720" w:hanging="720"/>
        <w:rPr>
          <w:szCs w:val="22"/>
        </w:rPr>
      </w:pPr>
      <w:r>
        <w:rPr>
          <w:szCs w:val="22"/>
        </w:rPr>
        <w:t>W71</w:t>
      </w:r>
      <w:r>
        <w:rPr>
          <w:szCs w:val="22"/>
        </w:rPr>
        <w:tab/>
        <w:t>Other cleaning and degreasing modifications made</w:t>
      </w:r>
    </w:p>
    <w:p w14:paraId="67ACFFFC" w14:textId="77777777" w:rsidR="00D5538F" w:rsidRDefault="00D5538F" w:rsidP="000205B3">
      <w:pPr>
        <w:ind w:left="720" w:hanging="720"/>
        <w:jc w:val="both"/>
        <w:rPr>
          <w:b/>
          <w:szCs w:val="22"/>
        </w:rPr>
      </w:pPr>
    </w:p>
    <w:p w14:paraId="72E5452E" w14:textId="77777777" w:rsidR="00D5538F" w:rsidRDefault="00D5538F" w:rsidP="008A257E">
      <w:pPr>
        <w:keepNext/>
        <w:ind w:left="720" w:hanging="720"/>
        <w:jc w:val="both"/>
        <w:rPr>
          <w:b/>
          <w:szCs w:val="22"/>
        </w:rPr>
      </w:pPr>
      <w:r>
        <w:rPr>
          <w:b/>
          <w:szCs w:val="22"/>
        </w:rPr>
        <w:t>Surface Preparation and Finishing</w:t>
      </w:r>
    </w:p>
    <w:p w14:paraId="609BDF5C" w14:textId="77777777" w:rsidR="00D5538F" w:rsidRDefault="00D5538F" w:rsidP="008A257E">
      <w:pPr>
        <w:keepNext/>
        <w:ind w:left="720" w:hanging="720"/>
        <w:jc w:val="both"/>
        <w:rPr>
          <w:szCs w:val="22"/>
        </w:rPr>
      </w:pPr>
      <w:r>
        <w:rPr>
          <w:szCs w:val="22"/>
        </w:rPr>
        <w:t>W72</w:t>
      </w:r>
      <w:r>
        <w:rPr>
          <w:szCs w:val="22"/>
        </w:rPr>
        <w:tab/>
        <w:t>Modified spray systems or equipment</w:t>
      </w:r>
    </w:p>
    <w:p w14:paraId="56D4AAC1" w14:textId="77777777" w:rsidR="00D5538F" w:rsidRDefault="00D5538F" w:rsidP="008A257E">
      <w:pPr>
        <w:keepNext/>
        <w:ind w:left="720" w:hanging="720"/>
        <w:jc w:val="both"/>
        <w:rPr>
          <w:szCs w:val="22"/>
        </w:rPr>
      </w:pPr>
      <w:r>
        <w:rPr>
          <w:szCs w:val="22"/>
        </w:rPr>
        <w:t>W73</w:t>
      </w:r>
      <w:r>
        <w:rPr>
          <w:szCs w:val="22"/>
        </w:rPr>
        <w:tab/>
        <w:t>Substituted coating materials used</w:t>
      </w:r>
    </w:p>
    <w:p w14:paraId="37A7A241" w14:textId="77777777" w:rsidR="00D5538F" w:rsidRDefault="00D5538F" w:rsidP="008A257E">
      <w:pPr>
        <w:keepNext/>
        <w:ind w:left="720" w:hanging="720"/>
        <w:jc w:val="both"/>
        <w:rPr>
          <w:szCs w:val="22"/>
        </w:rPr>
      </w:pPr>
      <w:r>
        <w:rPr>
          <w:szCs w:val="22"/>
        </w:rPr>
        <w:t>W74</w:t>
      </w:r>
      <w:r>
        <w:rPr>
          <w:szCs w:val="22"/>
        </w:rPr>
        <w:tab/>
        <w:t>Improved application techniques</w:t>
      </w:r>
    </w:p>
    <w:p w14:paraId="35085FEC" w14:textId="77777777" w:rsidR="00D5538F" w:rsidRDefault="00D5538F" w:rsidP="008A257E">
      <w:pPr>
        <w:keepNext/>
        <w:ind w:left="720" w:hanging="720"/>
        <w:jc w:val="both"/>
        <w:rPr>
          <w:szCs w:val="22"/>
        </w:rPr>
      </w:pPr>
      <w:r>
        <w:rPr>
          <w:szCs w:val="22"/>
        </w:rPr>
        <w:t>W75</w:t>
      </w:r>
      <w:r>
        <w:rPr>
          <w:szCs w:val="22"/>
        </w:rPr>
        <w:tab/>
        <w:t>Changed from spray to other system</w:t>
      </w:r>
    </w:p>
    <w:p w14:paraId="1D549F14" w14:textId="77777777" w:rsidR="00D5538F" w:rsidRDefault="00D5538F" w:rsidP="000675AD">
      <w:pPr>
        <w:ind w:left="720" w:hanging="720"/>
        <w:jc w:val="both"/>
        <w:rPr>
          <w:szCs w:val="22"/>
        </w:rPr>
      </w:pPr>
      <w:r>
        <w:rPr>
          <w:szCs w:val="22"/>
        </w:rPr>
        <w:t>W78</w:t>
      </w:r>
      <w:r>
        <w:rPr>
          <w:szCs w:val="22"/>
        </w:rPr>
        <w:tab/>
        <w:t>Other surface preparation and finishing modifications made</w:t>
      </w:r>
    </w:p>
    <w:p w14:paraId="52677A89" w14:textId="77777777" w:rsidR="00D5538F" w:rsidRDefault="00D5538F" w:rsidP="000675AD">
      <w:pPr>
        <w:ind w:left="720" w:hanging="720"/>
        <w:jc w:val="both"/>
        <w:rPr>
          <w:szCs w:val="22"/>
        </w:rPr>
      </w:pPr>
    </w:p>
    <w:p w14:paraId="66D4C36B" w14:textId="77777777" w:rsidR="00D5538F" w:rsidRDefault="00D5538F" w:rsidP="008A257E">
      <w:pPr>
        <w:keepNext/>
        <w:jc w:val="both"/>
        <w:rPr>
          <w:b/>
          <w:szCs w:val="22"/>
        </w:rPr>
      </w:pPr>
      <w:r>
        <w:rPr>
          <w:b/>
          <w:szCs w:val="22"/>
        </w:rPr>
        <w:t>Product Modifications</w:t>
      </w:r>
    </w:p>
    <w:p w14:paraId="0B59BE0F" w14:textId="77777777" w:rsidR="00D5538F" w:rsidRDefault="00D5538F" w:rsidP="008A257E">
      <w:pPr>
        <w:keepNext/>
        <w:ind w:left="720" w:hanging="720"/>
        <w:jc w:val="both"/>
        <w:rPr>
          <w:szCs w:val="22"/>
        </w:rPr>
      </w:pPr>
      <w:r>
        <w:rPr>
          <w:szCs w:val="22"/>
        </w:rPr>
        <w:t>W81</w:t>
      </w:r>
      <w:r>
        <w:rPr>
          <w:szCs w:val="22"/>
        </w:rPr>
        <w:tab/>
        <w:t>Changed product specifications</w:t>
      </w:r>
    </w:p>
    <w:p w14:paraId="0CDD054B" w14:textId="77777777" w:rsidR="00D5538F" w:rsidRDefault="00D5538F" w:rsidP="000205B3">
      <w:pPr>
        <w:ind w:left="720" w:hanging="720"/>
        <w:jc w:val="both"/>
        <w:rPr>
          <w:szCs w:val="22"/>
        </w:rPr>
      </w:pPr>
      <w:r>
        <w:rPr>
          <w:szCs w:val="22"/>
        </w:rPr>
        <w:t>W82</w:t>
      </w:r>
      <w:r>
        <w:rPr>
          <w:szCs w:val="22"/>
        </w:rPr>
        <w:tab/>
        <w:t>Modified design or composition of product</w:t>
      </w:r>
    </w:p>
    <w:p w14:paraId="1620B86F" w14:textId="77777777" w:rsidR="00D5538F" w:rsidRDefault="00D5538F" w:rsidP="000205B3">
      <w:pPr>
        <w:ind w:left="720" w:hanging="720"/>
        <w:jc w:val="both"/>
        <w:rPr>
          <w:szCs w:val="22"/>
        </w:rPr>
      </w:pPr>
      <w:r>
        <w:rPr>
          <w:szCs w:val="22"/>
        </w:rPr>
        <w:t>W83</w:t>
      </w:r>
      <w:r>
        <w:rPr>
          <w:szCs w:val="22"/>
        </w:rPr>
        <w:tab/>
        <w:t>Modified packaging</w:t>
      </w:r>
    </w:p>
    <w:p w14:paraId="005037EB" w14:textId="77777777" w:rsidR="00D5538F" w:rsidRDefault="00D5538F" w:rsidP="000205B3">
      <w:pPr>
        <w:ind w:left="720" w:hanging="720"/>
        <w:jc w:val="both"/>
        <w:rPr>
          <w:szCs w:val="22"/>
        </w:rPr>
      </w:pPr>
      <w:r>
        <w:rPr>
          <w:szCs w:val="22"/>
        </w:rPr>
        <w:t>W84</w:t>
      </w:r>
      <w:r>
        <w:rPr>
          <w:szCs w:val="22"/>
        </w:rPr>
        <w:tab/>
        <w:t xml:space="preserve">Developed a new chemical product to replace a previous chemical product </w:t>
      </w:r>
    </w:p>
    <w:p w14:paraId="207DF1B0" w14:textId="77777777" w:rsidR="00D5538F" w:rsidRDefault="00D5538F" w:rsidP="000205B3">
      <w:pPr>
        <w:ind w:left="720" w:hanging="720"/>
        <w:jc w:val="both"/>
        <w:rPr>
          <w:szCs w:val="22"/>
        </w:rPr>
      </w:pPr>
      <w:r>
        <w:rPr>
          <w:szCs w:val="22"/>
        </w:rPr>
        <w:t>W89</w:t>
      </w:r>
      <w:r>
        <w:rPr>
          <w:szCs w:val="22"/>
        </w:rPr>
        <w:tab/>
        <w:t>Other product modifications made</w:t>
      </w:r>
    </w:p>
    <w:p w14:paraId="1AADB313" w14:textId="77777777" w:rsidR="00D5538F" w:rsidRDefault="00D5538F" w:rsidP="000205B3">
      <w:pPr>
        <w:jc w:val="both"/>
        <w:rPr>
          <w:b/>
          <w:i/>
          <w:szCs w:val="22"/>
        </w:rPr>
      </w:pPr>
    </w:p>
    <w:p w14:paraId="14BBA25E" w14:textId="77777777" w:rsidR="00D5538F" w:rsidRDefault="00D5538F" w:rsidP="00FD53B5">
      <w:pPr>
        <w:jc w:val="both"/>
        <w:rPr>
          <w:b/>
          <w:i/>
          <w:szCs w:val="22"/>
        </w:rPr>
      </w:pPr>
      <w:r w:rsidRPr="00391889">
        <w:rPr>
          <w:b/>
          <w:szCs w:val="22"/>
        </w:rPr>
        <w:t>Methods to Identify Source Reduction Activities</w:t>
      </w:r>
    </w:p>
    <w:p w14:paraId="1A4B9B2B" w14:textId="77777777" w:rsidR="00D5538F" w:rsidRDefault="00D5538F" w:rsidP="000205B3">
      <w:pPr>
        <w:ind w:left="720" w:hanging="720"/>
        <w:rPr>
          <w:szCs w:val="22"/>
        </w:rPr>
      </w:pPr>
      <w:r>
        <w:rPr>
          <w:szCs w:val="22"/>
        </w:rPr>
        <w:t>T01</w:t>
      </w:r>
      <w:r>
        <w:rPr>
          <w:szCs w:val="22"/>
        </w:rPr>
        <w:tab/>
        <w:t>Internal pollution prevention opportunity audit(s)</w:t>
      </w:r>
    </w:p>
    <w:p w14:paraId="618C8D1F" w14:textId="77777777" w:rsidR="00D5538F" w:rsidRDefault="00D5538F" w:rsidP="000205B3">
      <w:pPr>
        <w:ind w:left="720" w:hanging="720"/>
        <w:rPr>
          <w:szCs w:val="22"/>
        </w:rPr>
      </w:pPr>
      <w:r>
        <w:rPr>
          <w:szCs w:val="22"/>
        </w:rPr>
        <w:t>T02</w:t>
      </w:r>
      <w:r>
        <w:rPr>
          <w:szCs w:val="22"/>
        </w:rPr>
        <w:tab/>
        <w:t>External pollution prevention opportunity audit(s)</w:t>
      </w:r>
    </w:p>
    <w:p w14:paraId="680EC98F" w14:textId="77777777" w:rsidR="00D5538F" w:rsidRDefault="00D5538F" w:rsidP="000205B3">
      <w:pPr>
        <w:ind w:left="720" w:hanging="720"/>
        <w:rPr>
          <w:szCs w:val="22"/>
        </w:rPr>
      </w:pPr>
      <w:r>
        <w:rPr>
          <w:szCs w:val="22"/>
        </w:rPr>
        <w:t>T03</w:t>
      </w:r>
      <w:r>
        <w:rPr>
          <w:szCs w:val="22"/>
        </w:rPr>
        <w:tab/>
        <w:t>Materials balance audits</w:t>
      </w:r>
    </w:p>
    <w:p w14:paraId="1A5750FD" w14:textId="77777777" w:rsidR="00D5538F" w:rsidRDefault="00D5538F" w:rsidP="000205B3">
      <w:pPr>
        <w:ind w:left="720" w:hanging="720"/>
        <w:rPr>
          <w:szCs w:val="22"/>
        </w:rPr>
      </w:pPr>
      <w:r>
        <w:rPr>
          <w:szCs w:val="22"/>
        </w:rPr>
        <w:t>T04</w:t>
      </w:r>
      <w:r>
        <w:rPr>
          <w:szCs w:val="22"/>
        </w:rPr>
        <w:tab/>
        <w:t>Participative team management</w:t>
      </w:r>
    </w:p>
    <w:p w14:paraId="22CAABD1" w14:textId="77777777" w:rsidR="00D5538F" w:rsidRDefault="00D5538F" w:rsidP="000205B3">
      <w:pPr>
        <w:ind w:left="720" w:hanging="720"/>
        <w:rPr>
          <w:szCs w:val="22"/>
        </w:rPr>
      </w:pPr>
      <w:r>
        <w:rPr>
          <w:szCs w:val="22"/>
        </w:rPr>
        <w:t>T05</w:t>
      </w:r>
      <w:r>
        <w:rPr>
          <w:szCs w:val="22"/>
        </w:rPr>
        <w:tab/>
        <w:t>Employee recommendation (independent of a formal company program</w:t>
      </w:r>
    </w:p>
    <w:p w14:paraId="542E235A" w14:textId="77777777" w:rsidR="00D5538F" w:rsidRDefault="00D5538F" w:rsidP="000205B3">
      <w:pPr>
        <w:ind w:left="720" w:hanging="720"/>
        <w:rPr>
          <w:szCs w:val="22"/>
        </w:rPr>
      </w:pPr>
      <w:r>
        <w:rPr>
          <w:szCs w:val="22"/>
        </w:rPr>
        <w:t>T06</w:t>
      </w:r>
      <w:r>
        <w:rPr>
          <w:szCs w:val="22"/>
        </w:rPr>
        <w:tab/>
        <w:t>Employee recommendation (under a formal company program</w:t>
      </w:r>
    </w:p>
    <w:p w14:paraId="090F16E7" w14:textId="77777777" w:rsidR="00D5538F" w:rsidRDefault="00D5538F" w:rsidP="000205B3">
      <w:pPr>
        <w:ind w:left="720" w:hanging="720"/>
        <w:rPr>
          <w:szCs w:val="22"/>
        </w:rPr>
      </w:pPr>
      <w:r>
        <w:rPr>
          <w:szCs w:val="22"/>
        </w:rPr>
        <w:t>T07</w:t>
      </w:r>
      <w:r>
        <w:rPr>
          <w:szCs w:val="22"/>
        </w:rPr>
        <w:tab/>
        <w:t>State government technical assistance program</w:t>
      </w:r>
    </w:p>
    <w:p w14:paraId="22EE6247" w14:textId="77777777" w:rsidR="00D5538F" w:rsidRDefault="00D5538F" w:rsidP="000205B3">
      <w:pPr>
        <w:ind w:left="720" w:hanging="720"/>
        <w:rPr>
          <w:szCs w:val="22"/>
        </w:rPr>
      </w:pPr>
      <w:r>
        <w:rPr>
          <w:szCs w:val="22"/>
        </w:rPr>
        <w:t>T08</w:t>
      </w:r>
      <w:r>
        <w:rPr>
          <w:szCs w:val="22"/>
        </w:rPr>
        <w:tab/>
        <w:t>Federal government technical assistance program</w:t>
      </w:r>
    </w:p>
    <w:p w14:paraId="2E3D06C6" w14:textId="77777777" w:rsidR="00D5538F" w:rsidRDefault="00D5538F" w:rsidP="000205B3">
      <w:pPr>
        <w:ind w:left="720" w:hanging="720"/>
        <w:rPr>
          <w:szCs w:val="22"/>
        </w:rPr>
      </w:pPr>
      <w:r>
        <w:rPr>
          <w:szCs w:val="22"/>
        </w:rPr>
        <w:t>T09</w:t>
      </w:r>
      <w:r>
        <w:rPr>
          <w:szCs w:val="22"/>
        </w:rPr>
        <w:tab/>
        <w:t>Trade association/industry technical assistance program</w:t>
      </w:r>
    </w:p>
    <w:p w14:paraId="7639B09E" w14:textId="77777777" w:rsidR="00D5538F" w:rsidRDefault="00D5538F" w:rsidP="000205B3">
      <w:pPr>
        <w:ind w:left="720" w:hanging="720"/>
        <w:rPr>
          <w:szCs w:val="22"/>
        </w:rPr>
      </w:pPr>
      <w:r>
        <w:rPr>
          <w:szCs w:val="22"/>
        </w:rPr>
        <w:t>T10</w:t>
      </w:r>
      <w:r>
        <w:rPr>
          <w:szCs w:val="22"/>
        </w:rPr>
        <w:tab/>
        <w:t>Vendor assistance</w:t>
      </w:r>
    </w:p>
    <w:p w14:paraId="1E39A3AC" w14:textId="77777777" w:rsidR="00D5538F" w:rsidRDefault="00D5538F" w:rsidP="000205B3">
      <w:pPr>
        <w:ind w:left="720" w:hanging="720"/>
        <w:rPr>
          <w:szCs w:val="22"/>
        </w:rPr>
      </w:pPr>
      <w:r>
        <w:rPr>
          <w:szCs w:val="22"/>
        </w:rPr>
        <w:t>T11</w:t>
      </w:r>
      <w:r>
        <w:rPr>
          <w:szCs w:val="22"/>
        </w:rPr>
        <w:tab/>
        <w:t>Other</w:t>
      </w:r>
    </w:p>
    <w:p w14:paraId="2448C425" w14:textId="77777777" w:rsidR="00D5538F" w:rsidRDefault="00D5538F">
      <w:pPr>
        <w:rPr>
          <w:b/>
          <w:szCs w:val="22"/>
        </w:rPr>
      </w:pPr>
    </w:p>
    <w:p w14:paraId="16997DEF" w14:textId="77777777" w:rsidR="00D5538F" w:rsidRPr="00B16531" w:rsidRDefault="00D5538F" w:rsidP="000D4C2C">
      <w:pPr>
        <w:jc w:val="both"/>
        <w:rPr>
          <w:rFonts w:cs="Calibri"/>
          <w:b/>
        </w:rPr>
      </w:pPr>
      <w:r w:rsidRPr="00B16531">
        <w:rPr>
          <w:rFonts w:cs="Calibri"/>
          <w:b/>
        </w:rPr>
        <w:lastRenderedPageBreak/>
        <w:t>Estimated Annual Reduction Range Codes</w:t>
      </w:r>
    </w:p>
    <w:p w14:paraId="19810009" w14:textId="77777777" w:rsidR="00D5538F" w:rsidRPr="00B16531" w:rsidRDefault="00D5538F" w:rsidP="000D4C2C">
      <w:pPr>
        <w:jc w:val="both"/>
        <w:rPr>
          <w:rFonts w:cs="Calibri"/>
        </w:rPr>
      </w:pPr>
    </w:p>
    <w:p w14:paraId="04EB1451" w14:textId="77777777" w:rsidR="00D5538F" w:rsidRPr="00B16531" w:rsidRDefault="00D5538F" w:rsidP="000D4C2C">
      <w:pPr>
        <w:ind w:left="720" w:hanging="720"/>
        <w:jc w:val="both"/>
        <w:rPr>
          <w:rFonts w:cs="Calibri"/>
        </w:rPr>
      </w:pPr>
      <w:r w:rsidRPr="00B16531">
        <w:rPr>
          <w:rFonts w:cs="Calibri"/>
        </w:rPr>
        <w:t>R1 =</w:t>
      </w:r>
      <w:r w:rsidRPr="00B16531">
        <w:rPr>
          <w:rFonts w:cs="Calibri"/>
        </w:rPr>
        <w:tab/>
        <w:t>100% (elimination of the chemical)</w:t>
      </w:r>
    </w:p>
    <w:p w14:paraId="49771FFF" w14:textId="77777777" w:rsidR="00D5538F" w:rsidRPr="00B16531" w:rsidRDefault="00D5538F" w:rsidP="000D4C2C">
      <w:pPr>
        <w:ind w:left="720" w:hanging="720"/>
        <w:jc w:val="both"/>
        <w:rPr>
          <w:rFonts w:cs="Calibri"/>
        </w:rPr>
      </w:pPr>
      <w:r w:rsidRPr="00B16531">
        <w:rPr>
          <w:rFonts w:cs="Calibri"/>
        </w:rPr>
        <w:t xml:space="preserve">R2 = </w:t>
      </w:r>
      <w:r w:rsidRPr="00B16531">
        <w:rPr>
          <w:rFonts w:cs="Calibri"/>
        </w:rPr>
        <w:tab/>
        <w:t>greater than or equal to 50%, but less than 100%</w:t>
      </w:r>
    </w:p>
    <w:p w14:paraId="7A1358CB" w14:textId="77777777" w:rsidR="00D5538F" w:rsidRPr="00B16531" w:rsidRDefault="00D5538F" w:rsidP="000D4C2C">
      <w:pPr>
        <w:ind w:left="720" w:hanging="720"/>
        <w:jc w:val="both"/>
        <w:rPr>
          <w:rFonts w:cs="Calibri"/>
        </w:rPr>
      </w:pPr>
      <w:r w:rsidRPr="00B16531">
        <w:rPr>
          <w:rFonts w:cs="Calibri"/>
        </w:rPr>
        <w:t xml:space="preserve">R3 = </w:t>
      </w:r>
      <w:r w:rsidRPr="00B16531">
        <w:rPr>
          <w:rFonts w:cs="Calibri"/>
        </w:rPr>
        <w:tab/>
        <w:t>greater than or equal to 25%, but less than 50%</w:t>
      </w:r>
    </w:p>
    <w:p w14:paraId="534257CF" w14:textId="77777777" w:rsidR="00D5538F" w:rsidRPr="00B16531" w:rsidRDefault="00D5538F" w:rsidP="000D4C2C">
      <w:pPr>
        <w:ind w:left="720" w:hanging="720"/>
        <w:jc w:val="both"/>
        <w:rPr>
          <w:rFonts w:cs="Calibri"/>
        </w:rPr>
      </w:pPr>
      <w:r w:rsidRPr="00B16531">
        <w:rPr>
          <w:rFonts w:cs="Calibri"/>
        </w:rPr>
        <w:t xml:space="preserve">R4 = </w:t>
      </w:r>
      <w:r w:rsidRPr="00B16531">
        <w:rPr>
          <w:rFonts w:cs="Calibri"/>
        </w:rPr>
        <w:tab/>
        <w:t>greater than or equal 15%, but less than to 25%</w:t>
      </w:r>
    </w:p>
    <w:p w14:paraId="332F87FA" w14:textId="77777777" w:rsidR="00D5538F" w:rsidRPr="00B16531" w:rsidRDefault="00D5538F" w:rsidP="000D4C2C">
      <w:pPr>
        <w:ind w:left="720" w:hanging="720"/>
        <w:jc w:val="both"/>
        <w:rPr>
          <w:rFonts w:cs="Calibri"/>
        </w:rPr>
      </w:pPr>
      <w:r w:rsidRPr="00B16531">
        <w:rPr>
          <w:rFonts w:cs="Calibri"/>
        </w:rPr>
        <w:t xml:space="preserve">R5 = </w:t>
      </w:r>
      <w:r w:rsidRPr="00B16531">
        <w:rPr>
          <w:rFonts w:cs="Calibri"/>
        </w:rPr>
        <w:tab/>
        <w:t>greater than or equal 5%, but less than to 15%</w:t>
      </w:r>
    </w:p>
    <w:p w14:paraId="78CB254A" w14:textId="77777777" w:rsidR="00FD42DA" w:rsidRDefault="00D5538F" w:rsidP="000D4C2C">
      <w:pPr>
        <w:spacing w:after="120"/>
        <w:jc w:val="both"/>
        <w:rPr>
          <w:rFonts w:cs="Calibri"/>
        </w:rPr>
        <w:sectPr w:rsidR="00FD42DA" w:rsidSect="00594392">
          <w:pgSz w:w="12240" w:h="15840"/>
          <w:pgMar w:top="720" w:right="1296" w:bottom="576" w:left="1296" w:header="720" w:footer="576" w:gutter="0"/>
          <w:cols w:num="2" w:space="346"/>
          <w:docGrid w:linePitch="360"/>
        </w:sectPr>
      </w:pPr>
      <w:r w:rsidRPr="00B16531">
        <w:rPr>
          <w:rFonts w:cs="Calibri"/>
        </w:rPr>
        <w:t xml:space="preserve">R6 = </w:t>
      </w:r>
      <w:r w:rsidRPr="00B16531">
        <w:rPr>
          <w:rFonts w:cs="Calibri"/>
        </w:rPr>
        <w:tab/>
        <w:t>greater than 0%, but less than 5%</w:t>
      </w:r>
    </w:p>
    <w:p w14:paraId="2DEA46C8" w14:textId="77777777" w:rsidR="00FD42DA" w:rsidRDefault="00FD42DA" w:rsidP="000D4C2C">
      <w:pPr>
        <w:spacing w:after="120"/>
        <w:jc w:val="both"/>
        <w:rPr>
          <w:rFonts w:cs="Calibri"/>
        </w:rPr>
        <w:sectPr w:rsidR="00FD42DA" w:rsidSect="00FD42DA">
          <w:type w:val="continuous"/>
          <w:pgSz w:w="12240" w:h="15840"/>
          <w:pgMar w:top="720" w:right="1296" w:bottom="576" w:left="1296" w:header="720" w:footer="576" w:gutter="0"/>
          <w:cols w:num="2" w:space="346"/>
          <w:docGrid w:linePitch="360"/>
        </w:sectPr>
      </w:pPr>
    </w:p>
    <w:tbl>
      <w:tblPr>
        <w:tblpPr w:leftFromText="180" w:rightFromText="180" w:vertAnchor="text" w:horzAnchor="margin"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64"/>
      </w:tblGrid>
      <w:tr w:rsidR="00FD42DA" w:rsidRPr="00C4355E" w14:paraId="782714D7" w14:textId="77777777" w:rsidTr="00FD42DA">
        <w:tc>
          <w:tcPr>
            <w:tcW w:w="9864" w:type="dxa"/>
            <w:shd w:val="clear" w:color="auto" w:fill="E6E6E6"/>
          </w:tcPr>
          <w:p w14:paraId="5E3E636D" w14:textId="77777777" w:rsidR="00FD42DA" w:rsidRPr="00805D00" w:rsidRDefault="00FD42DA" w:rsidP="00FD42DA">
            <w:pPr>
              <w:pStyle w:val="ExampleHeading"/>
              <w:rPr>
                <w:bCs/>
                <w:szCs w:val="22"/>
              </w:rPr>
            </w:pPr>
            <w:bookmarkStart w:id="195" w:name="_Toc467667803"/>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27</w:t>
            </w:r>
            <w:r w:rsidRPr="00805D00">
              <w:rPr>
                <w:bCs/>
                <w:szCs w:val="22"/>
              </w:rPr>
              <w:fldChar w:fldCharType="end"/>
            </w:r>
            <w:r w:rsidRPr="00805D00">
              <w:rPr>
                <w:bCs/>
                <w:szCs w:val="22"/>
              </w:rPr>
              <w:t>:</w:t>
            </w:r>
            <w:r w:rsidRPr="00805D00">
              <w:rPr>
                <w:bCs/>
                <w:szCs w:val="22"/>
              </w:rPr>
              <w:tab/>
              <w:t>Source Reduction</w:t>
            </w:r>
            <w:bookmarkEnd w:id="195"/>
            <w:r>
              <w:rPr>
                <w:bCs/>
                <w:szCs w:val="22"/>
              </w:rPr>
              <w:fldChar w:fldCharType="begin"/>
            </w:r>
            <w:r w:rsidRPr="00805D00">
              <w:rPr>
                <w:bCs/>
                <w:szCs w:val="22"/>
              </w:rPr>
              <w:instrText>xe "Source Reduction"</w:instrText>
            </w:r>
            <w:r>
              <w:rPr>
                <w:bCs/>
                <w:szCs w:val="22"/>
              </w:rPr>
              <w:fldChar w:fldCharType="end"/>
            </w:r>
          </w:p>
          <w:p w14:paraId="1A792C0F" w14:textId="77777777" w:rsidR="00FD42DA" w:rsidRPr="00C4355E" w:rsidRDefault="00FD42DA" w:rsidP="00FD42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359BFEA9" w14:textId="77777777" w:rsidR="00FD42DA" w:rsidRDefault="00FD42DA" w:rsidP="00FD42DA">
            <w:pPr>
              <w:jc w:val="both"/>
              <w:rPr>
                <w:szCs w:val="22"/>
              </w:rPr>
            </w:pPr>
            <w:r w:rsidRPr="00056386">
              <w:rPr>
                <w:szCs w:val="22"/>
              </w:rPr>
              <w:t xml:space="preserve">At a facility that manufactures and paints wood furniture various processes contain EPCRA Section 313 chemicals. Below are examples of the activities considered for reporting in Section 8.10. </w:t>
            </w:r>
          </w:p>
          <w:p w14:paraId="3C85709D" w14:textId="77777777" w:rsidR="00FD42DA" w:rsidRPr="00056386" w:rsidRDefault="00FD42DA" w:rsidP="00FD42DA">
            <w:pPr>
              <w:jc w:val="both"/>
              <w:rPr>
                <w:szCs w:val="22"/>
              </w:rPr>
            </w:pPr>
          </w:p>
          <w:p w14:paraId="663DFAFE" w14:textId="77777777" w:rsidR="00FD42DA" w:rsidRDefault="00FD42DA" w:rsidP="00FD42DA">
            <w:pPr>
              <w:pStyle w:val="ListParagraph"/>
              <w:numPr>
                <w:ilvl w:val="0"/>
                <w:numId w:val="80"/>
              </w:numPr>
              <w:jc w:val="both"/>
              <w:rPr>
                <w:szCs w:val="22"/>
              </w:rPr>
            </w:pPr>
            <w:r w:rsidRPr="00B6634E">
              <w:rPr>
                <w:i/>
                <w:szCs w:val="22"/>
                <w:u w:val="single"/>
              </w:rPr>
              <w:t>Source Reduction initiated during the reporting year</w:t>
            </w:r>
            <w:r w:rsidRPr="00B6634E">
              <w:rPr>
                <w:szCs w:val="22"/>
              </w:rPr>
              <w:t xml:space="preserve">. By examining the gluing process, the facility discovered that a new drum of glue is opened at the beginning of each shift, whether or not the old drum is empty. By adding a mechanism that prevents the drum from being changed before it is empty, the </w:t>
            </w:r>
            <w:r w:rsidRPr="00EB2BD2">
              <w:rPr>
                <w:szCs w:val="22"/>
              </w:rPr>
              <w:t>facility eliminated the need for disposing unused</w:t>
            </w:r>
            <w:r w:rsidRPr="00AE50A8">
              <w:rPr>
                <w:szCs w:val="22"/>
              </w:rPr>
              <w:t xml:space="preserve"> glue (W54)</w:t>
            </w:r>
            <w:r w:rsidRPr="00076D0A">
              <w:rPr>
                <w:szCs w:val="22"/>
              </w:rPr>
              <w:t>. This activity eliminates the glue at its source and is considered source reduction.</w:t>
            </w:r>
          </w:p>
          <w:p w14:paraId="175D989E" w14:textId="77777777" w:rsidR="00FD42DA" w:rsidRDefault="00FD42DA" w:rsidP="00FD42DA">
            <w:pPr>
              <w:pStyle w:val="ListParagraph"/>
              <w:ind w:left="1080"/>
              <w:jc w:val="both"/>
              <w:rPr>
                <w:szCs w:val="22"/>
              </w:rPr>
            </w:pPr>
          </w:p>
          <w:p w14:paraId="72D2D8CF" w14:textId="77777777" w:rsidR="00FD42DA" w:rsidRDefault="00FD42DA" w:rsidP="00FD42DA">
            <w:pPr>
              <w:pStyle w:val="ListParagraph"/>
              <w:numPr>
                <w:ilvl w:val="0"/>
                <w:numId w:val="80"/>
              </w:numPr>
              <w:jc w:val="both"/>
              <w:rPr>
                <w:szCs w:val="22"/>
              </w:rPr>
            </w:pPr>
            <w:r w:rsidRPr="00056386">
              <w:rPr>
                <w:i/>
                <w:szCs w:val="22"/>
                <w:u w:val="single"/>
              </w:rPr>
              <w:t>Source Reduction implemented over multiple years</w:t>
            </w:r>
            <w:r w:rsidRPr="00056386">
              <w:rPr>
                <w:szCs w:val="22"/>
              </w:rPr>
              <w:t xml:space="preserve">. With the assistance of a vendor and through a team assessment of the processes and chemicals used, the facility identified several changes and planned for their implementation over a three-year span. The first year the facility installed internal stop-loss valves and leak detection to finishing processes (W33); the second year they substituted coating materials for a table top finish from an acetone to a water based finish (W73); and the third year they modified their in-line product quality monitoring system (W15). The activities all reduce or eliminate quantities of a chemical entering the waste stream and released into the environment and are considered source reduction, each reported for the year implementation commenced.  </w:t>
            </w:r>
          </w:p>
          <w:p w14:paraId="2E7B1794" w14:textId="77777777" w:rsidR="00FD42DA" w:rsidRDefault="00FD42DA" w:rsidP="00FD42DA">
            <w:pPr>
              <w:pStyle w:val="ListParagraph"/>
              <w:ind w:left="1080"/>
              <w:jc w:val="both"/>
              <w:rPr>
                <w:szCs w:val="22"/>
              </w:rPr>
            </w:pPr>
          </w:p>
          <w:p w14:paraId="0AE71EB7" w14:textId="03CE6898" w:rsidR="00FD42DA" w:rsidRPr="00FD42DA" w:rsidRDefault="00FD42DA" w:rsidP="00FD42DA">
            <w:pPr>
              <w:pStyle w:val="ListParagraph"/>
              <w:numPr>
                <w:ilvl w:val="0"/>
                <w:numId w:val="80"/>
              </w:numPr>
              <w:jc w:val="both"/>
            </w:pPr>
            <w:r w:rsidRPr="00B6634E">
              <w:rPr>
                <w:i/>
                <w:szCs w:val="22"/>
                <w:u w:val="single"/>
              </w:rPr>
              <w:t>An activity that is NOT considered Source Reduction</w:t>
            </w:r>
            <w:r w:rsidRPr="00B6634E">
              <w:rPr>
                <w:szCs w:val="22"/>
              </w:rPr>
              <w:t xml:space="preserve">. The painting process at the facility generates a solvent waste that is collected and recovered. The recovered solvent is </w:t>
            </w:r>
            <w:r w:rsidR="00400AF6">
              <w:rPr>
                <w:szCs w:val="22"/>
              </w:rPr>
              <w:t xml:space="preserve">recycled and </w:t>
            </w:r>
            <w:r w:rsidRPr="00B6634E">
              <w:rPr>
                <w:szCs w:val="22"/>
              </w:rPr>
              <w:t>used to clean the painting equipment. Th</w:t>
            </w:r>
            <w:r w:rsidR="00400AF6">
              <w:rPr>
                <w:szCs w:val="22"/>
              </w:rPr>
              <w:t xml:space="preserve">is </w:t>
            </w:r>
            <w:r w:rsidRPr="00B6634E">
              <w:rPr>
                <w:szCs w:val="22"/>
              </w:rPr>
              <w:t xml:space="preserve">activity does not reduce the amount of EPCRA Section 313 chemical </w:t>
            </w:r>
            <w:r w:rsidR="005F1994">
              <w:rPr>
                <w:szCs w:val="22"/>
              </w:rPr>
              <w:t>from entering the waste stream</w:t>
            </w:r>
            <w:r w:rsidRPr="00B6634E">
              <w:rPr>
                <w:szCs w:val="22"/>
              </w:rPr>
              <w:t>, and there</w:t>
            </w:r>
            <w:r w:rsidRPr="00EB2BD2">
              <w:rPr>
                <w:szCs w:val="22"/>
              </w:rPr>
              <w:t>fore is not considered a source reduction activity.</w:t>
            </w:r>
          </w:p>
          <w:p w14:paraId="1DD464AD" w14:textId="77777777" w:rsidR="00FD42DA" w:rsidRPr="00FD42DA" w:rsidRDefault="00FD42DA" w:rsidP="00FD42DA">
            <w:pPr>
              <w:pStyle w:val="ListParagraph"/>
              <w:ind w:left="1080"/>
              <w:jc w:val="both"/>
            </w:pPr>
          </w:p>
        </w:tc>
      </w:tr>
    </w:tbl>
    <w:p w14:paraId="25D5E83B" w14:textId="55C97DC1" w:rsidR="00FD42DA" w:rsidRDefault="00FD42DA" w:rsidP="000D4C2C">
      <w:pPr>
        <w:spacing w:after="120"/>
        <w:jc w:val="both"/>
        <w:rPr>
          <w:rFonts w:cs="Calibri"/>
        </w:rPr>
      </w:pPr>
    </w:p>
    <w:p w14:paraId="2F31A7F3" w14:textId="77777777" w:rsidR="00FD42DA" w:rsidRDefault="00FD42DA" w:rsidP="000D4C2C">
      <w:pPr>
        <w:spacing w:after="120"/>
        <w:jc w:val="both"/>
        <w:rPr>
          <w:rFonts w:cs="Calibri"/>
        </w:rPr>
      </w:pPr>
    </w:p>
    <w:p w14:paraId="28005F45" w14:textId="77777777" w:rsidR="00FD42DA" w:rsidRDefault="00FD42DA" w:rsidP="000D4C2C">
      <w:pPr>
        <w:spacing w:after="120"/>
        <w:jc w:val="both"/>
        <w:rPr>
          <w:rFonts w:cs="Calibri"/>
        </w:rPr>
        <w:sectPr w:rsidR="00FD42DA" w:rsidSect="00FD42DA">
          <w:type w:val="continuous"/>
          <w:pgSz w:w="12240" w:h="15840"/>
          <w:pgMar w:top="720" w:right="1296" w:bottom="576" w:left="1296" w:header="720" w:footer="576" w:gutter="0"/>
          <w:cols w:space="346"/>
          <w:docGrid w:linePitch="360"/>
        </w:sectPr>
      </w:pPr>
    </w:p>
    <w:p w14:paraId="795C0263" w14:textId="77777777" w:rsidR="00D5538F" w:rsidRDefault="00D5538F">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64"/>
      </w:tblGrid>
      <w:tr w:rsidR="00D5538F" w:rsidRPr="00C4355E" w14:paraId="0D1F1835" w14:textId="77777777" w:rsidTr="00C4355E">
        <w:tc>
          <w:tcPr>
            <w:tcW w:w="9864" w:type="dxa"/>
            <w:shd w:val="clear" w:color="auto" w:fill="E6E6E6"/>
          </w:tcPr>
          <w:p w14:paraId="59D483BA" w14:textId="77777777" w:rsidR="00D5538F" w:rsidRPr="00805D00" w:rsidRDefault="00D5538F" w:rsidP="008A257E">
            <w:pPr>
              <w:pStyle w:val="ExampleHeading"/>
              <w:rPr>
                <w:bCs/>
                <w:szCs w:val="22"/>
              </w:rPr>
            </w:pPr>
            <w:bookmarkStart w:id="196" w:name="_Toc467667804"/>
            <w:r w:rsidRPr="00805D00">
              <w:rPr>
                <w:bCs/>
                <w:szCs w:val="22"/>
              </w:rPr>
              <w:t xml:space="preserve">Example </w:t>
            </w:r>
            <w:r w:rsidRPr="00805D00">
              <w:rPr>
                <w:bCs/>
                <w:szCs w:val="22"/>
              </w:rPr>
              <w:fldChar w:fldCharType="begin"/>
            </w:r>
            <w:r w:rsidRPr="00805D00">
              <w:rPr>
                <w:bCs/>
                <w:szCs w:val="22"/>
              </w:rPr>
              <w:instrText xml:space="preserve"> SEQ Example \* ARABIC </w:instrText>
            </w:r>
            <w:r w:rsidRPr="00805D00">
              <w:rPr>
                <w:bCs/>
                <w:szCs w:val="22"/>
              </w:rPr>
              <w:fldChar w:fldCharType="separate"/>
            </w:r>
            <w:r w:rsidR="002F2A77">
              <w:rPr>
                <w:bCs/>
                <w:noProof/>
                <w:szCs w:val="22"/>
              </w:rPr>
              <w:t>28</w:t>
            </w:r>
            <w:r w:rsidRPr="00805D00">
              <w:rPr>
                <w:bCs/>
                <w:szCs w:val="22"/>
              </w:rPr>
              <w:fldChar w:fldCharType="end"/>
            </w:r>
            <w:r w:rsidRPr="00805D00">
              <w:rPr>
                <w:bCs/>
                <w:szCs w:val="22"/>
              </w:rPr>
              <w:t>:</w:t>
            </w:r>
            <w:r w:rsidRPr="00805D00">
              <w:rPr>
                <w:bCs/>
                <w:szCs w:val="22"/>
              </w:rPr>
              <w:tab/>
              <w:t>Green Chemistry</w:t>
            </w:r>
            <w:bookmarkEnd w:id="196"/>
          </w:p>
          <w:p w14:paraId="48CE68D6" w14:textId="77777777" w:rsidR="00D5538F" w:rsidRPr="00C4355E" w:rsidRDefault="00D5538F" w:rsidP="00C435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
                <w:bCs/>
                <w:color w:val="000000"/>
              </w:rPr>
            </w:pPr>
          </w:p>
          <w:p w14:paraId="3198B3A8" w14:textId="022F9356" w:rsidR="00D5538F" w:rsidRDefault="00D5538F" w:rsidP="00C4355E">
            <w:pPr>
              <w:jc w:val="both"/>
            </w:pPr>
            <w:r w:rsidRPr="00C4355E">
              <w:rPr>
                <w:szCs w:val="22"/>
              </w:rPr>
              <w:t xml:space="preserve">Six codes that describe green chemistry and green engineering practices were added to the list of source reduction activity codes in Reporting Year 2012 These codes are listed below with a description of when to use each to report a green chemistry or engineering activity. </w:t>
            </w:r>
          </w:p>
          <w:p w14:paraId="4A310CAC" w14:textId="77777777" w:rsidR="00D5538F" w:rsidRDefault="00D5538F" w:rsidP="00C4355E">
            <w:pPr>
              <w:jc w:val="both"/>
            </w:pPr>
          </w:p>
          <w:p w14:paraId="56BFF7C0" w14:textId="77777777" w:rsidR="00D5538F" w:rsidRDefault="00D5538F" w:rsidP="00C4355E">
            <w:pPr>
              <w:ind w:left="720" w:hanging="720"/>
              <w:jc w:val="both"/>
            </w:pPr>
            <w:r w:rsidRPr="00C4355E">
              <w:rPr>
                <w:szCs w:val="22"/>
              </w:rPr>
              <w:t>W15</w:t>
            </w:r>
            <w:r w:rsidRPr="00C4355E">
              <w:rPr>
                <w:szCs w:val="22"/>
              </w:rPr>
              <w:tab/>
            </w:r>
            <w:r w:rsidRPr="00C4355E">
              <w:rPr>
                <w:i/>
                <w:szCs w:val="22"/>
              </w:rPr>
              <w:t>Introduced in-line product quality monitoring or other process analysis system.</w:t>
            </w:r>
            <w:r w:rsidRPr="00C4355E">
              <w:rPr>
                <w:szCs w:val="22"/>
              </w:rPr>
              <w:t xml:space="preserve"> Select this code if the introduction of such a system led to a reduction in the amount of the </w:t>
            </w:r>
            <w:r>
              <w:t xml:space="preserve">EPCRA Section 313 </w:t>
            </w:r>
            <w:r w:rsidRPr="00C4355E">
              <w:rPr>
                <w:szCs w:val="22"/>
              </w:rPr>
              <w:t>chemical generated as waste.</w:t>
            </w:r>
          </w:p>
          <w:p w14:paraId="1D9075B7" w14:textId="77777777" w:rsidR="00D5538F" w:rsidRDefault="00D5538F" w:rsidP="00C4355E">
            <w:pPr>
              <w:ind w:left="720" w:hanging="720"/>
              <w:jc w:val="both"/>
            </w:pPr>
            <w:r w:rsidRPr="00C4355E">
              <w:rPr>
                <w:szCs w:val="22"/>
              </w:rPr>
              <w:t>W43</w:t>
            </w:r>
            <w:r w:rsidRPr="00C4355E">
              <w:rPr>
                <w:szCs w:val="22"/>
              </w:rPr>
              <w:tab/>
            </w:r>
            <w:r w:rsidRPr="00C4355E">
              <w:rPr>
                <w:i/>
                <w:szCs w:val="22"/>
              </w:rPr>
              <w:t xml:space="preserve">Substituted a feedstock or reagent chemical with a different chemical. </w:t>
            </w:r>
            <w:r w:rsidRPr="00C4355E">
              <w:rPr>
                <w:szCs w:val="22"/>
              </w:rPr>
              <w:t>Select this code if the</w:t>
            </w:r>
            <w:r>
              <w:t xml:space="preserve"> EPCRA Section 313 </w:t>
            </w:r>
            <w:r w:rsidRPr="00C4355E">
              <w:rPr>
                <w:szCs w:val="22"/>
              </w:rPr>
              <w:t>chemical was a feedstock or reagent chemical and you replaced it (in whole or in part) with a different chemical.</w:t>
            </w:r>
          </w:p>
          <w:p w14:paraId="4A00B5B6" w14:textId="77777777" w:rsidR="00D5538F" w:rsidRPr="009131D2" w:rsidRDefault="00D5538F" w:rsidP="00C4355E">
            <w:pPr>
              <w:numPr>
                <w:ilvl w:val="1"/>
                <w:numId w:val="62"/>
              </w:numPr>
              <w:jc w:val="both"/>
            </w:pPr>
            <w:r w:rsidRPr="00C4355E">
              <w:rPr>
                <w:szCs w:val="22"/>
              </w:rPr>
              <w:t xml:space="preserve">For raw material substitutions not at the level of the individual chemical (e.g., the substitution of natural gas for coal), select instead W42 </w:t>
            </w:r>
            <w:r w:rsidRPr="00C4355E">
              <w:rPr>
                <w:i/>
                <w:szCs w:val="22"/>
              </w:rPr>
              <w:t>Substituted raw materials</w:t>
            </w:r>
            <w:r w:rsidRPr="00C4355E">
              <w:rPr>
                <w:szCs w:val="22"/>
              </w:rPr>
              <w:t>.</w:t>
            </w:r>
          </w:p>
          <w:p w14:paraId="1847E4DB" w14:textId="77777777" w:rsidR="00D5538F" w:rsidRPr="009131D2" w:rsidRDefault="00D5538F" w:rsidP="00C4355E">
            <w:pPr>
              <w:numPr>
                <w:ilvl w:val="1"/>
                <w:numId w:val="62"/>
              </w:numPr>
              <w:jc w:val="both"/>
            </w:pPr>
            <w:r w:rsidRPr="00C4355E">
              <w:rPr>
                <w:szCs w:val="22"/>
              </w:rPr>
              <w:t xml:space="preserve">If use of a feedstock or reagent chemical was reduced or eliminated because of a change in the final product, select instead one of the codes listed under </w:t>
            </w:r>
            <w:r w:rsidRPr="00C4355E">
              <w:rPr>
                <w:i/>
                <w:szCs w:val="22"/>
              </w:rPr>
              <w:t>Product Modifications</w:t>
            </w:r>
            <w:r w:rsidRPr="00C4355E">
              <w:rPr>
                <w:b/>
                <w:i/>
                <w:szCs w:val="22"/>
              </w:rPr>
              <w:t>.</w:t>
            </w:r>
            <w:r w:rsidRPr="00C4355E">
              <w:rPr>
                <w:szCs w:val="22"/>
              </w:rPr>
              <w:t xml:space="preserve"> </w:t>
            </w:r>
          </w:p>
          <w:p w14:paraId="192361F4" w14:textId="77777777" w:rsidR="00D5538F" w:rsidRDefault="00D5538F" w:rsidP="00C4355E">
            <w:pPr>
              <w:ind w:left="720" w:hanging="720"/>
              <w:jc w:val="both"/>
            </w:pPr>
            <w:r w:rsidRPr="00C4355E">
              <w:rPr>
                <w:szCs w:val="22"/>
              </w:rPr>
              <w:t>W50</w:t>
            </w:r>
            <w:r w:rsidRPr="00C4355E">
              <w:rPr>
                <w:szCs w:val="22"/>
              </w:rPr>
              <w:tab/>
            </w:r>
            <w:r w:rsidRPr="00C4355E">
              <w:rPr>
                <w:i/>
                <w:szCs w:val="22"/>
              </w:rPr>
              <w:t>Optimized reaction conditions or otherwise increased efficiency of synthesis.</w:t>
            </w:r>
            <w:r w:rsidRPr="00C4355E">
              <w:rPr>
                <w:szCs w:val="22"/>
              </w:rPr>
              <w:t xml:space="preserve">  Select this code if the amount of the </w:t>
            </w:r>
            <w:r>
              <w:t xml:space="preserve">EPCRA Section 313 </w:t>
            </w:r>
            <w:r w:rsidRPr="00C4355E">
              <w:rPr>
                <w:szCs w:val="22"/>
              </w:rPr>
              <w:t>chemical generated as waste was reduced by increasing the overall efficiency of the synthesis.</w:t>
            </w:r>
          </w:p>
          <w:p w14:paraId="7D71908C" w14:textId="77777777" w:rsidR="00D5538F" w:rsidRPr="001743A3" w:rsidRDefault="00D5538F" w:rsidP="00C4355E">
            <w:pPr>
              <w:numPr>
                <w:ilvl w:val="1"/>
                <w:numId w:val="62"/>
              </w:numPr>
              <w:jc w:val="both"/>
            </w:pPr>
            <w:r w:rsidRPr="00C4355E">
              <w:rPr>
                <w:szCs w:val="22"/>
              </w:rPr>
              <w:t xml:space="preserve">If efficiency of syntheses was improved by using of a different catalyst, select instead W53 </w:t>
            </w:r>
            <w:r w:rsidRPr="00C4355E">
              <w:rPr>
                <w:i/>
                <w:szCs w:val="22"/>
              </w:rPr>
              <w:t>Used a different process catalyst.</w:t>
            </w:r>
            <w:r w:rsidRPr="00C4355E">
              <w:rPr>
                <w:szCs w:val="22"/>
              </w:rPr>
              <w:t xml:space="preserve"> </w:t>
            </w:r>
          </w:p>
          <w:p w14:paraId="08C352EF" w14:textId="77777777" w:rsidR="00D5538F" w:rsidRDefault="00D5538F" w:rsidP="00C4355E">
            <w:pPr>
              <w:ind w:left="720" w:hanging="720"/>
              <w:jc w:val="both"/>
            </w:pPr>
            <w:r w:rsidRPr="00C4355E">
              <w:rPr>
                <w:szCs w:val="22"/>
              </w:rPr>
              <w:t>W56</w:t>
            </w:r>
            <w:r w:rsidRPr="00C4355E">
              <w:rPr>
                <w:szCs w:val="22"/>
              </w:rPr>
              <w:tab/>
            </w:r>
            <w:r w:rsidRPr="00C4355E">
              <w:rPr>
                <w:i/>
                <w:szCs w:val="22"/>
              </w:rPr>
              <w:t>Reduced or eliminated use of an organic solvent.</w:t>
            </w:r>
            <w:r w:rsidRPr="00C4355E">
              <w:rPr>
                <w:szCs w:val="22"/>
              </w:rPr>
              <w:t xml:space="preserve"> Select this code if the </w:t>
            </w:r>
            <w:r>
              <w:t xml:space="preserve">EPCRA Section 313 </w:t>
            </w:r>
            <w:r w:rsidRPr="00C4355E">
              <w:rPr>
                <w:szCs w:val="22"/>
              </w:rPr>
              <w:t xml:space="preserve">chemical was used as a solvent in the process and the process was modified such that the </w:t>
            </w:r>
            <w:r>
              <w:t xml:space="preserve">EPCRA Section 313 </w:t>
            </w:r>
            <w:r w:rsidRPr="00C4355E">
              <w:rPr>
                <w:szCs w:val="22"/>
              </w:rPr>
              <w:t>chemical was either replaced or no longer used in as large a quantity.</w:t>
            </w:r>
          </w:p>
          <w:p w14:paraId="485148E8" w14:textId="77777777" w:rsidR="00D5538F" w:rsidRPr="00C4355E" w:rsidRDefault="00D5538F" w:rsidP="00C4355E">
            <w:pPr>
              <w:ind w:left="720" w:hanging="720"/>
              <w:jc w:val="both"/>
              <w:rPr>
                <w:color w:val="000000"/>
              </w:rPr>
            </w:pPr>
            <w:r w:rsidRPr="00C4355E">
              <w:rPr>
                <w:szCs w:val="22"/>
              </w:rPr>
              <w:t>W57</w:t>
            </w:r>
            <w:r w:rsidRPr="00C4355E">
              <w:rPr>
                <w:szCs w:val="22"/>
              </w:rPr>
              <w:tab/>
            </w:r>
            <w:r w:rsidRPr="00C4355E">
              <w:rPr>
                <w:i/>
                <w:color w:val="000000"/>
              </w:rPr>
              <w:t>Used biotechnology in manufacturing process</w:t>
            </w:r>
            <w:r w:rsidRPr="00C4355E">
              <w:rPr>
                <w:color w:val="000000"/>
              </w:rPr>
              <w:t>. Select this code if the use of biotechnology in the process reduced or eliminated the use of the TRI chemical.</w:t>
            </w:r>
          </w:p>
          <w:p w14:paraId="7166BAF4" w14:textId="77777777" w:rsidR="00D5538F" w:rsidRPr="00C4355E" w:rsidRDefault="00D5538F" w:rsidP="00CE68AE">
            <w:pPr>
              <w:ind w:left="720" w:hanging="720"/>
              <w:rPr>
                <w:b/>
              </w:rPr>
            </w:pPr>
            <w:r w:rsidRPr="00C4355E">
              <w:rPr>
                <w:color w:val="000000"/>
              </w:rPr>
              <w:t>W84</w:t>
            </w:r>
            <w:r w:rsidRPr="00C4355E">
              <w:rPr>
                <w:color w:val="000000"/>
              </w:rPr>
              <w:tab/>
            </w:r>
            <w:r w:rsidRPr="00C4355E">
              <w:rPr>
                <w:i/>
                <w:color w:val="000000"/>
              </w:rPr>
              <w:t>Developed a new chemical product to replace previous chemical product.</w:t>
            </w:r>
            <w:r w:rsidRPr="00C4355E">
              <w:rPr>
                <w:color w:val="000000"/>
              </w:rPr>
              <w:t xml:space="preserve"> Select this code if the </w:t>
            </w:r>
            <w:r>
              <w:t xml:space="preserve">EPCRA Section 313 </w:t>
            </w:r>
            <w:r w:rsidRPr="00C4355E">
              <w:rPr>
                <w:color w:val="000000"/>
              </w:rPr>
              <w:t>chemical had been produced at the facility but was replaced it (in whole or in part) with the production of a different chemical or chemicals.</w:t>
            </w:r>
          </w:p>
        </w:tc>
      </w:tr>
    </w:tbl>
    <w:p w14:paraId="2C1C83DE" w14:textId="77777777" w:rsidR="00D5538F" w:rsidRDefault="00D5538F" w:rsidP="008A257E">
      <w:pPr>
        <w:spacing w:after="120"/>
        <w:rPr>
          <w:b/>
          <w:szCs w:val="22"/>
        </w:rPr>
        <w:sectPr w:rsidR="00D5538F" w:rsidSect="0027392C">
          <w:pgSz w:w="12240" w:h="15840"/>
          <w:pgMar w:top="720" w:right="1296" w:bottom="576" w:left="1296" w:header="720" w:footer="576" w:gutter="0"/>
          <w:cols w:space="360"/>
          <w:docGrid w:linePitch="360"/>
        </w:sectPr>
      </w:pPr>
    </w:p>
    <w:p w14:paraId="4A3693BA" w14:textId="77777777" w:rsidR="00184EDC" w:rsidRDefault="00184EDC" w:rsidP="008A257E">
      <w:pPr>
        <w:spacing w:after="120"/>
        <w:rPr>
          <w:b/>
          <w:szCs w:val="22"/>
        </w:rPr>
        <w:sectPr w:rsidR="00184EDC" w:rsidSect="0027392C">
          <w:type w:val="continuous"/>
          <w:pgSz w:w="12240" w:h="15840"/>
          <w:pgMar w:top="720" w:right="1296" w:bottom="576" w:left="1296" w:header="720" w:footer="576" w:gutter="0"/>
          <w:cols w:num="2" w:space="346"/>
          <w:docGrid w:linePitch="360"/>
        </w:sectPr>
      </w:pPr>
    </w:p>
    <w:p w14:paraId="5CFB96EA" w14:textId="1F34DE08" w:rsidR="00D5538F" w:rsidRPr="006F54A3" w:rsidRDefault="00D5538F" w:rsidP="006F54A3">
      <w:pPr>
        <w:pStyle w:val="HeadingS8"/>
      </w:pPr>
      <w:r w:rsidRPr="006F54A3">
        <w:lastRenderedPageBreak/>
        <w:t xml:space="preserve">8.11 </w:t>
      </w:r>
      <w:r w:rsidRPr="006F54A3">
        <w:tab/>
        <w:t>Optional Pollution Prevention Information</w:t>
      </w:r>
    </w:p>
    <w:p w14:paraId="3AD982D9" w14:textId="77777777" w:rsidR="00D5538F" w:rsidRDefault="00D5538F" w:rsidP="00997464">
      <w:pPr>
        <w:jc w:val="both"/>
        <w:rPr>
          <w:szCs w:val="22"/>
        </w:rPr>
      </w:pPr>
      <w:r>
        <w:rPr>
          <w:szCs w:val="22"/>
        </w:rPr>
        <w:t xml:space="preserve">In Section 8.11, you have the opportunity to provide more detail about activities your facility undertook to reduce releases of the EPCRA Section 313 chemical, including source reduction, recycling, energy recovery, treatment or other pollution controls. </w:t>
      </w:r>
      <w:r w:rsidRPr="0059744A">
        <w:rPr>
          <w:szCs w:val="22"/>
        </w:rPr>
        <w:t>EPA encourages you to provide detail in Section 8.11, as it offers your organization the opportunity to showcase its achievements in preventing pollution.</w:t>
      </w:r>
    </w:p>
    <w:p w14:paraId="457D91A1" w14:textId="77777777" w:rsidR="00D5538F" w:rsidRDefault="00D5538F" w:rsidP="000205B3">
      <w:pPr>
        <w:jc w:val="both"/>
        <w:rPr>
          <w:szCs w:val="22"/>
        </w:rPr>
      </w:pPr>
    </w:p>
    <w:p w14:paraId="7D489C4F" w14:textId="37DE0BF8" w:rsidR="00D5538F" w:rsidRPr="00B43001" w:rsidRDefault="0033136A" w:rsidP="000205B3">
      <w:pPr>
        <w:jc w:val="both"/>
        <w:rPr>
          <w:szCs w:val="22"/>
        </w:rPr>
      </w:pPr>
      <w:r>
        <w:rPr>
          <w:szCs w:val="22"/>
        </w:rPr>
        <w:t>Y</w:t>
      </w:r>
      <w:r w:rsidRPr="00B43001">
        <w:rPr>
          <w:szCs w:val="22"/>
        </w:rPr>
        <w:t xml:space="preserve">ou </w:t>
      </w:r>
      <w:r w:rsidR="00D5538F" w:rsidRPr="00B43001">
        <w:rPr>
          <w:szCs w:val="22"/>
        </w:rPr>
        <w:t xml:space="preserve">can use the </w:t>
      </w:r>
      <w:r w:rsidR="00D5538F">
        <w:rPr>
          <w:szCs w:val="22"/>
        </w:rPr>
        <w:t>provided text boxes</w:t>
      </w:r>
      <w:r>
        <w:rPr>
          <w:szCs w:val="22"/>
        </w:rPr>
        <w:t xml:space="preserve"> in </w:t>
      </w:r>
      <w:r w:rsidRPr="00E219CF">
        <w:rPr>
          <w:szCs w:val="22"/>
        </w:rPr>
        <w:t>TRI-MEweb</w:t>
      </w:r>
      <w:r w:rsidR="00D5538F">
        <w:rPr>
          <w:szCs w:val="22"/>
        </w:rPr>
        <w:t xml:space="preserve"> to </w:t>
      </w:r>
      <w:r w:rsidR="00D5538F" w:rsidRPr="00B43001">
        <w:rPr>
          <w:szCs w:val="22"/>
        </w:rPr>
        <w:t xml:space="preserve">describe your source reduction, recycling, or pollution control activities. </w:t>
      </w:r>
      <w:r w:rsidR="00D5538F">
        <w:rPr>
          <w:szCs w:val="22"/>
        </w:rPr>
        <w:fldChar w:fldCharType="begin"/>
      </w:r>
      <w:r w:rsidR="00D5538F" w:rsidRPr="00B43001">
        <w:instrText>xe "</w:instrText>
      </w:r>
      <w:r w:rsidR="00D5538F" w:rsidRPr="00B43001">
        <w:rPr>
          <w:szCs w:val="22"/>
        </w:rPr>
        <w:instrText>EPCRA</w:instrText>
      </w:r>
      <w:r w:rsidR="00D5538F" w:rsidRPr="00B43001">
        <w:instrText>"</w:instrText>
      </w:r>
      <w:r w:rsidR="00D5538F">
        <w:rPr>
          <w:szCs w:val="22"/>
        </w:rPr>
        <w:fldChar w:fldCharType="end"/>
      </w:r>
    </w:p>
    <w:p w14:paraId="65A18632" w14:textId="77777777" w:rsidR="00D5538F" w:rsidRPr="00B43001" w:rsidRDefault="00D5538F" w:rsidP="000205B3">
      <w:pPr>
        <w:jc w:val="both"/>
        <w:rPr>
          <w:szCs w:val="22"/>
        </w:rPr>
      </w:pPr>
    </w:p>
    <w:p w14:paraId="00A623FB" w14:textId="77777777" w:rsidR="00D5538F" w:rsidRDefault="00D5538F" w:rsidP="000205B3">
      <w:pPr>
        <w:jc w:val="both"/>
        <w:rPr>
          <w:szCs w:val="22"/>
        </w:rPr>
      </w:pPr>
      <w:r w:rsidRPr="00B43001">
        <w:rPr>
          <w:szCs w:val="22"/>
        </w:rPr>
        <w:t>While EPA welcomes submissions about recycling and pollution control activities, the Agency is most interested in collecting information about innovative and effective source reduction activities</w:t>
      </w:r>
      <w:r>
        <w:rPr>
          <w:szCs w:val="22"/>
        </w:rPr>
        <w:t>, such as green chemistry or green engineering practices</w:t>
      </w:r>
      <w:r w:rsidRPr="00B43001">
        <w:rPr>
          <w:szCs w:val="22"/>
        </w:rPr>
        <w:t>. In addition, the Agency wishes to encourage reporters to provide enough detailed information about their most effective source reduction activities to spur other facilities to adopt similar practices, as well as to inform the public about such activities being implemented in their communities.</w:t>
      </w:r>
      <w:r>
        <w:rPr>
          <w:szCs w:val="22"/>
        </w:rPr>
        <w:t xml:space="preserve"> </w:t>
      </w:r>
    </w:p>
    <w:p w14:paraId="00BEF24F" w14:textId="77777777" w:rsidR="00D5538F" w:rsidRDefault="00D5538F" w:rsidP="000205B3">
      <w:pPr>
        <w:jc w:val="both"/>
        <w:rPr>
          <w:szCs w:val="22"/>
        </w:rPr>
      </w:pPr>
    </w:p>
    <w:p w14:paraId="4F10C708" w14:textId="68DE19F1" w:rsidR="000A0484" w:rsidRDefault="000A0484" w:rsidP="000A0484">
      <w:pPr>
        <w:jc w:val="both"/>
        <w:rPr>
          <w:szCs w:val="22"/>
        </w:rPr>
      </w:pPr>
      <w:r>
        <w:rPr>
          <w:szCs w:val="22"/>
        </w:rPr>
        <w:t xml:space="preserve">To encourage submissions with additional pollution prevention information, EPA is increasing the prominence and accessibility of this information. Visit </w:t>
      </w:r>
      <w:hyperlink r:id="rId84" w:history="1">
        <w:r w:rsidR="00315664">
          <w:rPr>
            <w:rStyle w:val="Hyperlink"/>
            <w:rFonts w:cs="Calibri"/>
          </w:rPr>
          <w:t>https://www.epa.gov/tri/p2</w:t>
        </w:r>
      </w:hyperlink>
      <w:r w:rsidR="00315664">
        <w:t xml:space="preserve"> </w:t>
      </w:r>
      <w:r>
        <w:rPr>
          <w:szCs w:val="22"/>
        </w:rPr>
        <w:t xml:space="preserve">to learn how to access this information (e.g., through the </w:t>
      </w:r>
      <w:hyperlink r:id="rId85" w:history="1">
        <w:r w:rsidRPr="001A5398">
          <w:rPr>
            <w:rStyle w:val="Hyperlink"/>
            <w:szCs w:val="22"/>
          </w:rPr>
          <w:t>P2 Search</w:t>
        </w:r>
      </w:hyperlink>
      <w:r>
        <w:rPr>
          <w:szCs w:val="22"/>
        </w:rPr>
        <w:t xml:space="preserve"> tool) and to view examples of optional pollution prevention information highlighted in EPA’s annual TRI National Analysis report. </w:t>
      </w:r>
    </w:p>
    <w:p w14:paraId="342C7E3A" w14:textId="77777777" w:rsidR="00D5538F" w:rsidRDefault="00D5538F" w:rsidP="000205B3">
      <w:pPr>
        <w:jc w:val="both"/>
        <w:rPr>
          <w:szCs w:val="22"/>
        </w:rPr>
      </w:pPr>
    </w:p>
    <w:p w14:paraId="29F3454C" w14:textId="77777777" w:rsidR="00D5538F" w:rsidRDefault="00D5538F" w:rsidP="000205B3">
      <w:pPr>
        <w:jc w:val="both"/>
        <w:rPr>
          <w:szCs w:val="22"/>
        </w:rPr>
      </w:pPr>
      <w:r>
        <w:rPr>
          <w:szCs w:val="22"/>
        </w:rPr>
        <w:t xml:space="preserve">The following tips can help you provide meaningful additional information. </w:t>
      </w:r>
    </w:p>
    <w:p w14:paraId="74B6405C" w14:textId="77777777" w:rsidR="00D5538F" w:rsidRDefault="00D5538F" w:rsidP="000205B3">
      <w:pPr>
        <w:jc w:val="both"/>
        <w:rPr>
          <w:szCs w:val="22"/>
        </w:rPr>
      </w:pPr>
    </w:p>
    <w:p w14:paraId="0ECFFBC4" w14:textId="77777777" w:rsidR="00D5538F" w:rsidRPr="00B43001" w:rsidRDefault="00D5538F" w:rsidP="000205B3">
      <w:pPr>
        <w:jc w:val="both"/>
        <w:rPr>
          <w:szCs w:val="22"/>
        </w:rPr>
      </w:pPr>
      <w:r>
        <w:rPr>
          <w:szCs w:val="22"/>
        </w:rPr>
        <w:t>Be Specific:</w:t>
      </w:r>
    </w:p>
    <w:p w14:paraId="5BFA48DF" w14:textId="77777777" w:rsidR="00D5538F" w:rsidRDefault="00D5538F" w:rsidP="000205B3">
      <w:pPr>
        <w:pStyle w:val="ListParagraph"/>
        <w:numPr>
          <w:ilvl w:val="0"/>
          <w:numId w:val="43"/>
        </w:numPr>
        <w:jc w:val="both"/>
        <w:rPr>
          <w:szCs w:val="22"/>
        </w:rPr>
      </w:pPr>
      <w:r>
        <w:rPr>
          <w:szCs w:val="22"/>
        </w:rPr>
        <w:t>Which processes and products were affected?</w:t>
      </w:r>
    </w:p>
    <w:p w14:paraId="2BCA7578" w14:textId="77777777" w:rsidR="00D5538F" w:rsidRDefault="00D5538F" w:rsidP="000205B3">
      <w:pPr>
        <w:pStyle w:val="ListParagraph"/>
        <w:numPr>
          <w:ilvl w:val="0"/>
          <w:numId w:val="43"/>
        </w:numPr>
        <w:jc w:val="both"/>
        <w:rPr>
          <w:szCs w:val="22"/>
        </w:rPr>
      </w:pPr>
      <w:r>
        <w:rPr>
          <w:szCs w:val="22"/>
        </w:rPr>
        <w:t xml:space="preserve">Which technologies and materials were used? </w:t>
      </w:r>
    </w:p>
    <w:p w14:paraId="110949FF" w14:textId="77777777" w:rsidR="00D5538F" w:rsidRDefault="00D5538F" w:rsidP="000205B3">
      <w:pPr>
        <w:pStyle w:val="ListParagraph"/>
        <w:numPr>
          <w:ilvl w:val="0"/>
          <w:numId w:val="43"/>
        </w:numPr>
        <w:jc w:val="both"/>
        <w:rPr>
          <w:szCs w:val="22"/>
        </w:rPr>
      </w:pPr>
      <w:r>
        <w:rPr>
          <w:szCs w:val="22"/>
        </w:rPr>
        <w:t>Which release (to air, water land) or waste management quantities changed?</w:t>
      </w:r>
    </w:p>
    <w:p w14:paraId="2C688777" w14:textId="77777777" w:rsidR="00D5538F" w:rsidRDefault="00D5538F" w:rsidP="000205B3">
      <w:pPr>
        <w:pStyle w:val="ListParagraph"/>
        <w:numPr>
          <w:ilvl w:val="0"/>
          <w:numId w:val="43"/>
        </w:numPr>
        <w:jc w:val="both"/>
        <w:rPr>
          <w:szCs w:val="22"/>
        </w:rPr>
      </w:pPr>
      <w:r>
        <w:rPr>
          <w:szCs w:val="22"/>
        </w:rPr>
        <w:t xml:space="preserve">Were there other benefits (e.g., costs, product quality?) </w:t>
      </w:r>
    </w:p>
    <w:p w14:paraId="4121B32D" w14:textId="77777777" w:rsidR="00D5538F" w:rsidRDefault="00D5538F" w:rsidP="006E2E6F">
      <w:pPr>
        <w:pStyle w:val="ListParagraph"/>
        <w:numPr>
          <w:ilvl w:val="0"/>
          <w:numId w:val="43"/>
        </w:numPr>
        <w:jc w:val="both"/>
        <w:rPr>
          <w:szCs w:val="22"/>
        </w:rPr>
      </w:pPr>
      <w:r w:rsidRPr="00AF06CB">
        <w:rPr>
          <w:bCs/>
          <w:szCs w:val="22"/>
        </w:rPr>
        <w:t>Who provided the idea or assisted with implementation?</w:t>
      </w:r>
      <w:r>
        <w:rPr>
          <w:szCs w:val="22"/>
        </w:rPr>
        <w:t xml:space="preserve"> </w:t>
      </w:r>
    </w:p>
    <w:p w14:paraId="44E3A21C" w14:textId="77777777" w:rsidR="00D5538F" w:rsidRDefault="00D5538F" w:rsidP="000205B3">
      <w:pPr>
        <w:pStyle w:val="ListParagraph"/>
        <w:numPr>
          <w:ilvl w:val="0"/>
          <w:numId w:val="43"/>
        </w:numPr>
        <w:jc w:val="both"/>
        <w:rPr>
          <w:szCs w:val="22"/>
        </w:rPr>
      </w:pPr>
      <w:r>
        <w:rPr>
          <w:szCs w:val="22"/>
        </w:rPr>
        <w:t xml:space="preserve">Why did you implement this activity? </w:t>
      </w:r>
    </w:p>
    <w:p w14:paraId="6BCEE110" w14:textId="77777777" w:rsidR="00D5538F" w:rsidRDefault="00D5538F" w:rsidP="000205B3">
      <w:pPr>
        <w:jc w:val="both"/>
        <w:rPr>
          <w:szCs w:val="22"/>
        </w:rPr>
      </w:pPr>
    </w:p>
    <w:p w14:paraId="7A9D1B4B" w14:textId="77777777" w:rsidR="00D5538F" w:rsidRDefault="00D5538F" w:rsidP="000205B3">
      <w:pPr>
        <w:jc w:val="both"/>
        <w:rPr>
          <w:szCs w:val="22"/>
        </w:rPr>
      </w:pPr>
      <w:r>
        <w:rPr>
          <w:szCs w:val="22"/>
        </w:rPr>
        <w:t>Enter useful URLs:</w:t>
      </w:r>
    </w:p>
    <w:p w14:paraId="782D0F71" w14:textId="77777777" w:rsidR="00D5538F" w:rsidRDefault="00D5538F" w:rsidP="000205B3">
      <w:pPr>
        <w:pStyle w:val="ListParagraph"/>
        <w:numPr>
          <w:ilvl w:val="0"/>
          <w:numId w:val="44"/>
        </w:numPr>
        <w:jc w:val="both"/>
        <w:rPr>
          <w:szCs w:val="22"/>
        </w:rPr>
      </w:pPr>
      <w:r>
        <w:rPr>
          <w:szCs w:val="22"/>
        </w:rPr>
        <w:t>For equipment manufacturers</w:t>
      </w:r>
    </w:p>
    <w:p w14:paraId="73B66459" w14:textId="77777777" w:rsidR="00D5538F" w:rsidRDefault="00D5538F" w:rsidP="000205B3">
      <w:pPr>
        <w:pStyle w:val="ListParagraph"/>
        <w:numPr>
          <w:ilvl w:val="0"/>
          <w:numId w:val="44"/>
        </w:numPr>
        <w:jc w:val="both"/>
        <w:rPr>
          <w:szCs w:val="22"/>
        </w:rPr>
      </w:pPr>
      <w:r>
        <w:rPr>
          <w:szCs w:val="22"/>
        </w:rPr>
        <w:t>To other information sources related to the activity described</w:t>
      </w:r>
    </w:p>
    <w:p w14:paraId="3734A5BD" w14:textId="77777777" w:rsidR="00D5538F" w:rsidRDefault="00D5538F" w:rsidP="000205B3">
      <w:pPr>
        <w:jc w:val="both"/>
        <w:rPr>
          <w:szCs w:val="22"/>
        </w:rPr>
      </w:pPr>
    </w:p>
    <w:p w14:paraId="79C723CA" w14:textId="4968B140" w:rsidR="00D5538F" w:rsidRDefault="00D5538F" w:rsidP="00997464">
      <w:pPr>
        <w:jc w:val="both"/>
        <w:rPr>
          <w:szCs w:val="22"/>
        </w:rPr>
      </w:pPr>
      <w:r>
        <w:t xml:space="preserve">A tip-sheet with additional guidance and sample entries can be found at </w:t>
      </w:r>
      <w:hyperlink r:id="rId86" w:history="1">
        <w:r>
          <w:rPr>
            <w:rStyle w:val="Hyperlink"/>
          </w:rPr>
          <w:t>http://www2.epa.gov/sites/production/files/documents/tri_p2_tipsheet.pdf</w:t>
        </w:r>
      </w:hyperlink>
      <w:r>
        <w:t xml:space="preserve">. If you wish to provide additional information that </w:t>
      </w:r>
      <w:r>
        <w:rPr>
          <w:szCs w:val="22"/>
        </w:rPr>
        <w:t>is not related to pollution prevention or other environmentally friendly practices, use Section 9.1.</w:t>
      </w:r>
    </w:p>
    <w:p w14:paraId="67B4FE4E" w14:textId="77777777" w:rsidR="00D5538F" w:rsidRDefault="00D5538F" w:rsidP="000D4C2C">
      <w:pPr>
        <w:rPr>
          <w:rFonts w:cs="Calibri"/>
        </w:rPr>
      </w:pPr>
    </w:p>
    <w:p w14:paraId="258CF557" w14:textId="77777777" w:rsidR="00D5538F" w:rsidRPr="00B16531" w:rsidRDefault="00D5538F" w:rsidP="000D4C2C">
      <w:pPr>
        <w:rPr>
          <w:rFonts w:cs="Calibri"/>
        </w:rPr>
      </w:pPr>
      <w:r w:rsidRPr="00B16531">
        <w:rPr>
          <w:rFonts w:cs="Calibri"/>
        </w:rPr>
        <w:t xml:space="preserve">When completing this section in TRI-MEweb, you may indicate that you have submitted information pertaining to one or more of the following topics by checking a box next to the topic to which your information pertains: </w:t>
      </w:r>
    </w:p>
    <w:p w14:paraId="2BACDFE0" w14:textId="77777777" w:rsidR="00D5538F" w:rsidRPr="00B16531" w:rsidRDefault="00D5538F" w:rsidP="000D4C2C">
      <w:pPr>
        <w:pStyle w:val="ListParagraph"/>
        <w:numPr>
          <w:ilvl w:val="0"/>
          <w:numId w:val="75"/>
        </w:numPr>
        <w:spacing w:after="200" w:line="276" w:lineRule="auto"/>
      </w:pPr>
      <w:r w:rsidRPr="00B16531">
        <w:t>Source Reduction</w:t>
      </w:r>
    </w:p>
    <w:p w14:paraId="221562FA" w14:textId="77777777" w:rsidR="00D5538F" w:rsidRPr="00B16531" w:rsidRDefault="00D5538F" w:rsidP="000D4C2C">
      <w:pPr>
        <w:pStyle w:val="ListParagraph"/>
        <w:numPr>
          <w:ilvl w:val="0"/>
          <w:numId w:val="75"/>
        </w:numPr>
        <w:spacing w:after="200" w:line="276" w:lineRule="auto"/>
      </w:pPr>
      <w:r w:rsidRPr="00B16531">
        <w:t>Recycling</w:t>
      </w:r>
    </w:p>
    <w:p w14:paraId="2982D90E" w14:textId="77777777" w:rsidR="00D5538F" w:rsidRPr="00B16531" w:rsidRDefault="00D5538F" w:rsidP="000D4C2C">
      <w:pPr>
        <w:pStyle w:val="ListParagraph"/>
        <w:numPr>
          <w:ilvl w:val="0"/>
          <w:numId w:val="75"/>
        </w:numPr>
        <w:spacing w:after="200" w:line="276" w:lineRule="auto"/>
      </w:pPr>
      <w:r w:rsidRPr="00B16531">
        <w:t>Energy Recovery</w:t>
      </w:r>
    </w:p>
    <w:p w14:paraId="1BCDA576" w14:textId="77777777" w:rsidR="00D5538F" w:rsidRPr="00B16531" w:rsidRDefault="00D5538F" w:rsidP="000D4C2C">
      <w:pPr>
        <w:pStyle w:val="ListParagraph"/>
        <w:numPr>
          <w:ilvl w:val="0"/>
          <w:numId w:val="75"/>
        </w:numPr>
        <w:spacing w:after="200" w:line="276" w:lineRule="auto"/>
      </w:pPr>
      <w:r w:rsidRPr="00B16531">
        <w:t>Waste Treatment</w:t>
      </w:r>
    </w:p>
    <w:p w14:paraId="3B515C43" w14:textId="77777777" w:rsidR="00D5538F" w:rsidRPr="00B16531" w:rsidRDefault="00D5538F" w:rsidP="000D4C2C">
      <w:pPr>
        <w:pStyle w:val="ListParagraph"/>
        <w:numPr>
          <w:ilvl w:val="0"/>
          <w:numId w:val="75"/>
        </w:numPr>
        <w:spacing w:after="200" w:line="276" w:lineRule="auto"/>
      </w:pPr>
      <w:r w:rsidRPr="00B16531">
        <w:t>General Environmental Management</w:t>
      </w:r>
    </w:p>
    <w:p w14:paraId="3B4D3940" w14:textId="77777777" w:rsidR="00D5538F" w:rsidRPr="000A1491" w:rsidRDefault="00D5538F" w:rsidP="000D4C2C">
      <w:pPr>
        <w:pStyle w:val="ListParagraph"/>
        <w:numPr>
          <w:ilvl w:val="0"/>
          <w:numId w:val="75"/>
        </w:numPr>
        <w:spacing w:after="200" w:line="276" w:lineRule="auto"/>
        <w:rPr>
          <w:szCs w:val="22"/>
        </w:rPr>
      </w:pPr>
      <w:r w:rsidRPr="000A1491">
        <w:rPr>
          <w:szCs w:val="22"/>
        </w:rPr>
        <w:t>Methods for Identifying P2 Opportunities</w:t>
      </w:r>
    </w:p>
    <w:p w14:paraId="1C9A2DF5" w14:textId="5E06F0E4" w:rsidR="00D5538F" w:rsidRPr="000A1491" w:rsidRDefault="00D5538F" w:rsidP="000D4C2C">
      <w:pPr>
        <w:pStyle w:val="ListParagraph"/>
        <w:numPr>
          <w:ilvl w:val="0"/>
          <w:numId w:val="75"/>
        </w:numPr>
        <w:spacing w:after="200" w:line="276" w:lineRule="auto"/>
        <w:rPr>
          <w:szCs w:val="22"/>
        </w:rPr>
      </w:pPr>
      <w:r w:rsidRPr="000A1491">
        <w:rPr>
          <w:szCs w:val="22"/>
        </w:rPr>
        <w:t>Ways P2 Was Incorporated in Original Process Design</w:t>
      </w:r>
    </w:p>
    <w:p w14:paraId="61E1E472" w14:textId="77777777" w:rsidR="00D5538F" w:rsidRDefault="00D5538F" w:rsidP="00997464">
      <w:pPr>
        <w:jc w:val="both"/>
        <w:rPr>
          <w:szCs w:val="22"/>
        </w:rPr>
      </w:pPr>
      <w:r w:rsidRPr="000A1491">
        <w:rPr>
          <w:rFonts w:cs="Calibri"/>
          <w:szCs w:val="22"/>
        </w:rPr>
        <w:t>If you do so, each topic you have selected will be included in your Section</w:t>
      </w:r>
      <w:r w:rsidRPr="00B16531">
        <w:rPr>
          <w:rFonts w:cs="Calibri"/>
        </w:rPr>
        <w:t xml:space="preserve"> 8.11 entry, followed by the information you have provided about that topic.  Using these checkboxes will facilitate searches for information about P2 and other environmentally-friendly practices by users of the TRI database.</w:t>
      </w:r>
    </w:p>
    <w:p w14:paraId="3205DE74" w14:textId="77777777" w:rsidR="00D5538F" w:rsidRPr="00997464" w:rsidRDefault="00D5538F" w:rsidP="00997464">
      <w:pPr>
        <w:jc w:val="both"/>
        <w:rPr>
          <w:szCs w:val="22"/>
        </w:rPr>
      </w:pPr>
    </w:p>
    <w:p w14:paraId="2633D757" w14:textId="77777777" w:rsidR="00D5538F" w:rsidRDefault="00D5538F" w:rsidP="000205B3">
      <w:pPr>
        <w:jc w:val="both"/>
        <w:rPr>
          <w:b/>
          <w:i/>
          <w:szCs w:val="22"/>
        </w:rPr>
      </w:pPr>
      <w:r>
        <w:rPr>
          <w:b/>
          <w:i/>
          <w:szCs w:val="22"/>
        </w:rPr>
        <w:t>Barriers to Implementing Pollution Prevention Activities</w:t>
      </w:r>
    </w:p>
    <w:p w14:paraId="2DD8FE39" w14:textId="77777777" w:rsidR="00D5538F" w:rsidRDefault="00D5538F" w:rsidP="008D37C9">
      <w:pPr>
        <w:jc w:val="both"/>
      </w:pPr>
      <w:r w:rsidRPr="00725ED5">
        <w:rPr>
          <w:szCs w:val="22"/>
        </w:rPr>
        <w:t xml:space="preserve">You may also provide details on any barriers your facility faces in implementing additional source reduction, recycling or pollution control activities. </w:t>
      </w:r>
      <w:r>
        <w:t xml:space="preserve">If you choose to provide this information, EPA encourages you to </w:t>
      </w:r>
      <w:r w:rsidRPr="00B16531">
        <w:t xml:space="preserve">select one or more of the following barrier categories from the checklist provided in TRI-MEweb and </w:t>
      </w:r>
      <w:r>
        <w:t>describe specifically how one of these barrier categories applies to your facility:</w:t>
      </w:r>
    </w:p>
    <w:p w14:paraId="789D8D79" w14:textId="77777777" w:rsidR="00D5538F" w:rsidRDefault="00D5538F" w:rsidP="006E2E6F">
      <w:pPr>
        <w:jc w:val="both"/>
        <w:rPr>
          <w:szCs w:val="22"/>
        </w:rPr>
      </w:pPr>
      <w:r>
        <w:t xml:space="preserve">  </w:t>
      </w:r>
      <w:r w:rsidRPr="00725ED5">
        <w:rPr>
          <w:szCs w:val="22"/>
        </w:rPr>
        <w:t xml:space="preserve"> </w:t>
      </w:r>
    </w:p>
    <w:p w14:paraId="4F4940B6" w14:textId="2C4345F1" w:rsidR="00D5538F" w:rsidRPr="00D4338E" w:rsidRDefault="00D5538F" w:rsidP="006E2E6F">
      <w:pPr>
        <w:numPr>
          <w:ilvl w:val="0"/>
          <w:numId w:val="63"/>
        </w:numPr>
        <w:jc w:val="both"/>
        <w:rPr>
          <w:szCs w:val="22"/>
        </w:rPr>
      </w:pPr>
      <w:r w:rsidRPr="00D4338E">
        <w:rPr>
          <w:szCs w:val="22"/>
        </w:rPr>
        <w:t>Insufficient capital to install new source reduction equipment or implement new source reduction activities/initiatives.</w:t>
      </w:r>
    </w:p>
    <w:p w14:paraId="4844535E" w14:textId="77777777" w:rsidR="00D5538F" w:rsidRPr="00D4338E" w:rsidRDefault="00D5538F" w:rsidP="006E2E6F">
      <w:pPr>
        <w:numPr>
          <w:ilvl w:val="0"/>
          <w:numId w:val="63"/>
        </w:numPr>
        <w:jc w:val="both"/>
        <w:rPr>
          <w:szCs w:val="22"/>
        </w:rPr>
      </w:pPr>
      <w:r w:rsidRPr="00D4338E">
        <w:rPr>
          <w:szCs w:val="22"/>
        </w:rPr>
        <w:t>Require technical information on pollution prevention techniques applicable to specific production processes.</w:t>
      </w:r>
    </w:p>
    <w:p w14:paraId="003F2168" w14:textId="77777777" w:rsidR="00D5538F" w:rsidRPr="00D4338E" w:rsidRDefault="00D5538F" w:rsidP="006E2E6F">
      <w:pPr>
        <w:numPr>
          <w:ilvl w:val="0"/>
          <w:numId w:val="63"/>
        </w:numPr>
        <w:jc w:val="both"/>
        <w:rPr>
          <w:szCs w:val="22"/>
        </w:rPr>
      </w:pPr>
      <w:r w:rsidRPr="00D4338E">
        <w:rPr>
          <w:szCs w:val="22"/>
        </w:rPr>
        <w:lastRenderedPageBreak/>
        <w:t>Concern that product quality may decline as a result of source reduction.</w:t>
      </w:r>
    </w:p>
    <w:p w14:paraId="10F1479C" w14:textId="77777777" w:rsidR="00D5538F" w:rsidRPr="00D4338E" w:rsidRDefault="00D5538F" w:rsidP="006E2E6F">
      <w:pPr>
        <w:numPr>
          <w:ilvl w:val="0"/>
          <w:numId w:val="63"/>
        </w:numPr>
        <w:jc w:val="both"/>
        <w:rPr>
          <w:szCs w:val="22"/>
        </w:rPr>
      </w:pPr>
      <w:r w:rsidRPr="00D4338E">
        <w:rPr>
          <w:szCs w:val="22"/>
        </w:rPr>
        <w:t>Source reduction activities were implemented but were unsuccessful.</w:t>
      </w:r>
    </w:p>
    <w:p w14:paraId="1354E153" w14:textId="77777777" w:rsidR="00D5538F" w:rsidRPr="00D4338E" w:rsidRDefault="00D5538F" w:rsidP="006E2E6F">
      <w:pPr>
        <w:numPr>
          <w:ilvl w:val="0"/>
          <w:numId w:val="63"/>
        </w:numPr>
        <w:jc w:val="both"/>
        <w:rPr>
          <w:szCs w:val="22"/>
        </w:rPr>
      </w:pPr>
      <w:r w:rsidRPr="00D4338E">
        <w:rPr>
          <w:szCs w:val="22"/>
        </w:rPr>
        <w:t xml:space="preserve">Specific regulatory/permit burdens </w:t>
      </w:r>
    </w:p>
    <w:p w14:paraId="3A54F118" w14:textId="77777777" w:rsidR="00D5538F" w:rsidRDefault="00D5538F" w:rsidP="006E2E6F">
      <w:pPr>
        <w:numPr>
          <w:ilvl w:val="0"/>
          <w:numId w:val="63"/>
        </w:numPr>
        <w:jc w:val="both"/>
        <w:rPr>
          <w:szCs w:val="22"/>
        </w:rPr>
      </w:pPr>
      <w:r w:rsidRPr="00D4338E">
        <w:rPr>
          <w:szCs w:val="22"/>
        </w:rPr>
        <w:t>Pollution prevention previously implemented- additional reduction does not appear technically or economically feasible.</w:t>
      </w:r>
    </w:p>
    <w:p w14:paraId="67B1FDBD" w14:textId="77777777" w:rsidR="00D5538F" w:rsidRPr="00B16531" w:rsidRDefault="00D5538F" w:rsidP="000D4C2C">
      <w:pPr>
        <w:numPr>
          <w:ilvl w:val="0"/>
          <w:numId w:val="63"/>
        </w:numPr>
        <w:jc w:val="both"/>
      </w:pPr>
      <w:r w:rsidRPr="00B16531">
        <w:t>No known substitutes or alternative technologies.</w:t>
      </w:r>
    </w:p>
    <w:p w14:paraId="32602DC7" w14:textId="77777777" w:rsidR="00D5538F" w:rsidRPr="00B16531" w:rsidRDefault="00D5538F" w:rsidP="000D4C2C">
      <w:pPr>
        <w:numPr>
          <w:ilvl w:val="0"/>
          <w:numId w:val="63"/>
        </w:numPr>
        <w:jc w:val="both"/>
      </w:pPr>
      <w:r w:rsidRPr="00B16531">
        <w:t>Other barriers.</w:t>
      </w:r>
    </w:p>
    <w:p w14:paraId="2EC8F746" w14:textId="77777777" w:rsidR="00D5538F" w:rsidRPr="00725ED5" w:rsidRDefault="00D5538F" w:rsidP="006E2E6F">
      <w:pPr>
        <w:jc w:val="both"/>
        <w:rPr>
          <w:szCs w:val="22"/>
        </w:rPr>
      </w:pPr>
    </w:p>
    <w:p w14:paraId="6EC2F2F2" w14:textId="77777777" w:rsidR="00D5538F" w:rsidRPr="000D4C2C" w:rsidRDefault="00D5538F" w:rsidP="000D4C2C">
      <w:pPr>
        <w:jc w:val="both"/>
      </w:pPr>
      <w:r w:rsidRPr="000D4C2C">
        <w:t>Each category you select in TRI-MEweb will be included in your Section 8.11 entry, followed by the additional details you provided on that topic (if any).</w:t>
      </w:r>
    </w:p>
    <w:p w14:paraId="47EF28CC" w14:textId="77777777" w:rsidR="00D5538F" w:rsidRDefault="00D5538F" w:rsidP="006E2E6F">
      <w:pPr>
        <w:jc w:val="both"/>
      </w:pPr>
    </w:p>
    <w:p w14:paraId="3CFCEFC1" w14:textId="77777777" w:rsidR="00D5538F" w:rsidRPr="001743A3" w:rsidRDefault="00D5538F" w:rsidP="006E2E6F">
      <w:pPr>
        <w:jc w:val="both"/>
      </w:pPr>
      <w:r w:rsidRPr="001743A3">
        <w:t>EPA believes this information is valuable in giving a full picture of the source reduction activities your facility engages in and what barriers you face in the implementation of source reduction activities.  EPA also believes this information may allow for an exchange between those that have knowledge of source reduction practices, such as the EPA P2 Program, and those that are seeking additional help. In addition, it will better enable EPA to identify those technological areas for which EPA can support basic research to identify alternative technologies that are less polluting.</w:t>
      </w:r>
    </w:p>
    <w:p w14:paraId="4E868A31" w14:textId="77777777" w:rsidR="00D5538F" w:rsidRDefault="00D5538F" w:rsidP="006E2E6F">
      <w:pPr>
        <w:jc w:val="both"/>
        <w:rPr>
          <w:b/>
          <w:szCs w:val="22"/>
        </w:rPr>
      </w:pPr>
    </w:p>
    <w:p w14:paraId="7C5D075F" w14:textId="0C05797E" w:rsidR="0028157B" w:rsidRDefault="0028157B" w:rsidP="00056386">
      <w:pPr>
        <w:pStyle w:val="Heading2"/>
      </w:pPr>
      <w:bookmarkStart w:id="197" w:name="_Toc466365221"/>
      <w:r>
        <w:t xml:space="preserve">Section 9. </w:t>
      </w:r>
      <w:r w:rsidR="00053B6A">
        <w:tab/>
      </w:r>
      <w:r>
        <w:rPr>
          <w:b w:val="0"/>
          <w:szCs w:val="22"/>
        </w:rPr>
        <w:t xml:space="preserve">Miscellaneous </w:t>
      </w:r>
      <w:r w:rsidRPr="0060232A">
        <w:rPr>
          <w:b w:val="0"/>
          <w:szCs w:val="22"/>
        </w:rPr>
        <w:t>Information</w:t>
      </w:r>
      <w:bookmarkEnd w:id="197"/>
      <w:r w:rsidRPr="0060232A">
        <w:rPr>
          <w:b w:val="0"/>
          <w:szCs w:val="22"/>
        </w:rPr>
        <w:t xml:space="preserve"> </w:t>
      </w:r>
    </w:p>
    <w:p w14:paraId="1A7053CB" w14:textId="77777777" w:rsidR="00D5538F" w:rsidRPr="0060232A" w:rsidRDefault="00D5538F" w:rsidP="0060232A">
      <w:pPr>
        <w:ind w:left="720" w:hanging="720"/>
        <w:jc w:val="both"/>
        <w:rPr>
          <w:b/>
          <w:szCs w:val="22"/>
        </w:rPr>
      </w:pPr>
      <w:r w:rsidRPr="00AB2A3E">
        <w:rPr>
          <w:b/>
          <w:szCs w:val="22"/>
        </w:rPr>
        <w:t>9.1</w:t>
      </w:r>
      <w:r>
        <w:rPr>
          <w:b/>
          <w:szCs w:val="22"/>
        </w:rPr>
        <w:tab/>
      </w:r>
      <w:r w:rsidRPr="0060232A">
        <w:rPr>
          <w:b/>
          <w:szCs w:val="22"/>
        </w:rPr>
        <w:t>Miscellaneous, Optional, and Additional Information for Your Form R Report</w:t>
      </w:r>
    </w:p>
    <w:p w14:paraId="624B4BFD" w14:textId="77777777" w:rsidR="00D5538F" w:rsidRPr="00B43001" w:rsidRDefault="00D5538F" w:rsidP="000205B3">
      <w:pPr>
        <w:jc w:val="both"/>
        <w:rPr>
          <w:b/>
          <w:szCs w:val="22"/>
          <w:u w:val="single"/>
        </w:rPr>
      </w:pPr>
    </w:p>
    <w:p w14:paraId="7DAF206B" w14:textId="1FD3E488" w:rsidR="00D5538F" w:rsidRDefault="00D5538F" w:rsidP="000205B3">
      <w:pPr>
        <w:jc w:val="both"/>
        <w:rPr>
          <w:b/>
          <w:szCs w:val="22"/>
        </w:rPr>
      </w:pPr>
      <w:r w:rsidRPr="00B43001">
        <w:rPr>
          <w:szCs w:val="22"/>
        </w:rPr>
        <w:t xml:space="preserve">Your facility may provide additional information pertaining to any portion of your Form R submission in the box provided in the </w:t>
      </w:r>
      <w:r>
        <w:rPr>
          <w:szCs w:val="22"/>
        </w:rPr>
        <w:t xml:space="preserve">free </w:t>
      </w:r>
      <w:r w:rsidRPr="00B43001">
        <w:rPr>
          <w:szCs w:val="22"/>
        </w:rPr>
        <w:t xml:space="preserve">text box provided in </w:t>
      </w:r>
      <w:r w:rsidRPr="00E219CF">
        <w:rPr>
          <w:szCs w:val="22"/>
        </w:rPr>
        <w:t>TRI-MEweb</w:t>
      </w:r>
      <w:r w:rsidRPr="0092127B">
        <w:rPr>
          <w:szCs w:val="22"/>
        </w:rPr>
        <w:t>.  Your submissions to Section 9.1 regarding miscellaneous</w:t>
      </w:r>
      <w:r w:rsidRPr="00B43001">
        <w:rPr>
          <w:szCs w:val="22"/>
        </w:rPr>
        <w:t xml:space="preserve">, additional, optional information may provide the Agency </w:t>
      </w:r>
      <w:r w:rsidRPr="00B43001">
        <w:rPr>
          <w:szCs w:val="22"/>
        </w:rPr>
        <w:t xml:space="preserve">and/or the public with useful data that helps explain why your facility submitted data in one or more data elements that might appear unusual or inconsistent with previous TRI Form R submissions or with other data supplied by your facility during this reporting year.  Such additional data may help EPA reduce the need for additional data quality control as well as additional TRI-related enforcement and compliance efforts.  </w:t>
      </w:r>
      <w:r w:rsidRPr="00B43001">
        <w:rPr>
          <w:b/>
          <w:szCs w:val="22"/>
        </w:rPr>
        <w:t>Do not submit information you consider to be CBI or otherwise protected on your Form R.</w:t>
      </w:r>
    </w:p>
    <w:p w14:paraId="427B9E36" w14:textId="77777777" w:rsidR="00D5538F" w:rsidRDefault="00D5538F" w:rsidP="000205B3">
      <w:pPr>
        <w:jc w:val="both"/>
        <w:rPr>
          <w:b/>
          <w:szCs w:val="22"/>
        </w:rPr>
      </w:pPr>
    </w:p>
    <w:p w14:paraId="1B71427B" w14:textId="77777777" w:rsidR="00D5538F" w:rsidRPr="000D4C2C" w:rsidRDefault="00D5538F" w:rsidP="000D4C2C">
      <w:pPr>
        <w:jc w:val="both"/>
      </w:pPr>
      <w:r w:rsidRPr="000D4C2C">
        <w:rPr>
          <w:rFonts w:cs="Calibri"/>
        </w:rPr>
        <w:t>When completing this section in TRI-MEweb, you may indicate that you have submitted information pertaining to one or more of the following topics by checking a box next to the topic to which your information pertains:</w:t>
      </w:r>
    </w:p>
    <w:p w14:paraId="63101963" w14:textId="77777777" w:rsidR="00D5538F" w:rsidRPr="000D4C2C" w:rsidRDefault="00D5538F" w:rsidP="000D4C2C">
      <w:pPr>
        <w:pStyle w:val="ListParagraph"/>
        <w:numPr>
          <w:ilvl w:val="0"/>
          <w:numId w:val="67"/>
        </w:numPr>
      </w:pPr>
      <w:r w:rsidRPr="000D4C2C">
        <w:t>Changes in Production Levels</w:t>
      </w:r>
    </w:p>
    <w:p w14:paraId="7BAAC759" w14:textId="77777777" w:rsidR="00D5538F" w:rsidRPr="000D4C2C" w:rsidRDefault="00D5538F" w:rsidP="000D4C2C">
      <w:pPr>
        <w:pStyle w:val="ListParagraph"/>
        <w:numPr>
          <w:ilvl w:val="0"/>
          <w:numId w:val="67"/>
        </w:numPr>
      </w:pPr>
      <w:r w:rsidRPr="000D4C2C">
        <w:t>Calculation Methods, e.g., Emission Factors</w:t>
      </w:r>
    </w:p>
    <w:p w14:paraId="61AEA01C" w14:textId="77777777" w:rsidR="00D5538F" w:rsidRPr="000D4C2C" w:rsidRDefault="00D5538F" w:rsidP="000D4C2C">
      <w:pPr>
        <w:pStyle w:val="ListParagraph"/>
        <w:numPr>
          <w:ilvl w:val="0"/>
          <w:numId w:val="67"/>
        </w:numPr>
      </w:pPr>
      <w:r w:rsidRPr="000D4C2C">
        <w:t>One-time or Intermittent Events Impacting Reported Quantities</w:t>
      </w:r>
      <w:r w:rsidRPr="000D4C2C">
        <w:tab/>
      </w:r>
    </w:p>
    <w:p w14:paraId="034138E7" w14:textId="77777777" w:rsidR="00D5538F" w:rsidRPr="000D4C2C" w:rsidRDefault="00D5538F" w:rsidP="000D4C2C">
      <w:pPr>
        <w:pStyle w:val="ListParagraph"/>
        <w:numPr>
          <w:ilvl w:val="0"/>
          <w:numId w:val="67"/>
        </w:numPr>
      </w:pPr>
      <w:r w:rsidRPr="000D4C2C">
        <w:t>Issues or Difficulties Encountered in Submitting Form</w:t>
      </w:r>
    </w:p>
    <w:p w14:paraId="7830AA84" w14:textId="77777777" w:rsidR="00D5538F" w:rsidRPr="000D4C2C" w:rsidRDefault="00D5538F" w:rsidP="000D4C2C">
      <w:pPr>
        <w:pStyle w:val="ListParagraph"/>
        <w:numPr>
          <w:ilvl w:val="0"/>
          <w:numId w:val="67"/>
        </w:numPr>
      </w:pPr>
      <w:r w:rsidRPr="000D4C2C">
        <w:t>Other Regulatory Requirements Related to This Chemical</w:t>
      </w:r>
    </w:p>
    <w:p w14:paraId="7E0A776C" w14:textId="77777777" w:rsidR="00D5538F" w:rsidRPr="000D4C2C" w:rsidRDefault="00D5538F" w:rsidP="000D4C2C">
      <w:pPr>
        <w:pStyle w:val="ListParagraph"/>
        <w:numPr>
          <w:ilvl w:val="0"/>
          <w:numId w:val="67"/>
        </w:numPr>
        <w:rPr>
          <w:szCs w:val="22"/>
        </w:rPr>
      </w:pPr>
      <w:r w:rsidRPr="000D4C2C">
        <w:rPr>
          <w:szCs w:val="22"/>
        </w:rPr>
        <w:t>No TRI Reports Expected for This TRIFID Next Year</w:t>
      </w:r>
    </w:p>
    <w:p w14:paraId="72946989" w14:textId="77777777" w:rsidR="00D5538F" w:rsidRPr="000D4C2C" w:rsidRDefault="00D5538F" w:rsidP="000D4C2C">
      <w:pPr>
        <w:pStyle w:val="ListParagraph"/>
        <w:numPr>
          <w:ilvl w:val="0"/>
          <w:numId w:val="67"/>
        </w:numPr>
      </w:pPr>
      <w:r w:rsidRPr="000D4C2C">
        <w:rPr>
          <w:szCs w:val="22"/>
        </w:rPr>
        <w:t>No TRI Report Expected for This Chemical Next Year</w:t>
      </w:r>
    </w:p>
    <w:p w14:paraId="42A19DFD" w14:textId="77777777" w:rsidR="00D5538F" w:rsidRPr="00B16531" w:rsidRDefault="00D5538F" w:rsidP="000D4C2C">
      <w:pPr>
        <w:rPr>
          <w:rFonts w:cs="Calibri"/>
        </w:rPr>
      </w:pPr>
    </w:p>
    <w:p w14:paraId="4D36B812" w14:textId="48E5E84B" w:rsidR="00D5538F" w:rsidRPr="00492133" w:rsidRDefault="00D5538F" w:rsidP="000D4C2C">
      <w:pPr>
        <w:jc w:val="both"/>
        <w:rPr>
          <w:rFonts w:cs="Calibri"/>
        </w:rPr>
      </w:pPr>
      <w:r w:rsidRPr="00B16531">
        <w:rPr>
          <w:rFonts w:cs="Calibri"/>
        </w:rPr>
        <w:t xml:space="preserve">If you do so, each topic you have selected will be included in your Section </w:t>
      </w:r>
      <w:r w:rsidR="0034495A">
        <w:rPr>
          <w:rFonts w:cs="Calibri"/>
        </w:rPr>
        <w:t>9.1</w:t>
      </w:r>
      <w:r w:rsidRPr="00B16531">
        <w:rPr>
          <w:rFonts w:cs="Calibri"/>
        </w:rPr>
        <w:t xml:space="preserve"> entry, followed by the information you have provided about that topic (if any). Using these checkboxes will ensure that EPA and other TRI data users understand the factors that have contributed to any apparent data quality issues. Note that if you select one of the last two topics above, it is helpful to include the reason you will not be submitting a report next year (e.g., facility closure, move, temporary shutdown, etc.).</w:t>
      </w:r>
    </w:p>
    <w:p w14:paraId="4740571E" w14:textId="77777777" w:rsidR="00D5538F" w:rsidRDefault="00D5538F" w:rsidP="000205B3">
      <w:pPr>
        <w:jc w:val="both"/>
        <w:rPr>
          <w:b/>
          <w:szCs w:val="22"/>
        </w:rPr>
        <w:sectPr w:rsidR="00D5538F" w:rsidSect="00184EDC">
          <w:pgSz w:w="12240" w:h="15840"/>
          <w:pgMar w:top="720" w:right="1296" w:bottom="576" w:left="1296" w:header="720" w:footer="576" w:gutter="0"/>
          <w:cols w:num="2" w:space="346"/>
          <w:docGrid w:linePitch="360"/>
        </w:sectPr>
      </w:pPr>
    </w:p>
    <w:p w14:paraId="0A5AE5CE" w14:textId="77777777" w:rsidR="00D5538F" w:rsidRDefault="00D5538F" w:rsidP="000205B3">
      <w:pPr>
        <w:jc w:val="both"/>
        <w:rPr>
          <w:b/>
          <w:szCs w:val="22"/>
        </w:rPr>
      </w:pPr>
      <w:r>
        <w:rPr>
          <w:b/>
          <w:szCs w:val="22"/>
        </w:rPr>
        <w:t xml:space="preserve"> </w:t>
      </w:r>
    </w:p>
    <w:p w14:paraId="5C2EC363" w14:textId="77777777" w:rsidR="00D5538F" w:rsidRPr="002E6954" w:rsidRDefault="00D5538F" w:rsidP="00B71F25">
      <w:pPr>
        <w:jc w:val="both"/>
        <w:rPr>
          <w:b/>
          <w:szCs w:val="22"/>
        </w:rPr>
        <w:sectPr w:rsidR="00D5538F" w:rsidRPr="002E6954" w:rsidSect="0027392C">
          <w:type w:val="continuous"/>
          <w:pgSz w:w="12240" w:h="15840"/>
          <w:pgMar w:top="720" w:right="1296" w:bottom="576" w:left="1296" w:header="720" w:footer="576" w:gutter="0"/>
          <w:cols w:num="2" w:space="346"/>
          <w:docGrid w:linePitch="360"/>
        </w:sectPr>
      </w:pPr>
    </w:p>
    <w:p w14:paraId="090A859C" w14:textId="5201AC7D" w:rsidR="00D5538F" w:rsidRDefault="005B422A" w:rsidP="00B24168">
      <w:pPr>
        <w:pStyle w:val="StyleHeading1LatinTimesNewRomanLeft0Firstline"/>
        <w:ind w:left="720" w:right="-315" w:hanging="720"/>
      </w:pPr>
      <w:bookmarkStart w:id="198" w:name="_Toc209848057"/>
      <w:bookmarkStart w:id="199" w:name="_Toc466365222"/>
      <w:r>
        <w:lastRenderedPageBreak/>
        <w:t>E</w:t>
      </w:r>
      <w:r w:rsidR="00D5538F">
        <w:t>.</w:t>
      </w:r>
      <w:r w:rsidR="00D5538F">
        <w:tab/>
        <w:t>Instructions for Completing Form R Schedule 1 (Dioxin and Dioxin-like Compounds)</w:t>
      </w:r>
      <w:bookmarkEnd w:id="198"/>
      <w:bookmarkEnd w:id="199"/>
    </w:p>
    <w:p w14:paraId="73B46093" w14:textId="77777777" w:rsidR="00D5538F" w:rsidRDefault="00D5538F" w:rsidP="00DF4320">
      <w:pPr>
        <w:rPr>
          <w:b/>
          <w:bCs/>
        </w:rPr>
      </w:pPr>
    </w:p>
    <w:p w14:paraId="69E9DC5D" w14:textId="576FFECF" w:rsidR="00D5538F" w:rsidRDefault="005B422A" w:rsidP="00DF4320">
      <w:pPr>
        <w:pStyle w:val="Heading2"/>
        <w:ind w:right="-234"/>
        <w:rPr>
          <w:rFonts w:ascii="Times New Roman" w:hAnsi="Times New Roman"/>
        </w:rPr>
      </w:pPr>
      <w:bookmarkStart w:id="200" w:name="_Toc209848058"/>
      <w:bookmarkStart w:id="201" w:name="_Toc466365223"/>
      <w:r>
        <w:rPr>
          <w:rFonts w:ascii="Times New Roman" w:hAnsi="Times New Roman"/>
        </w:rPr>
        <w:t>E</w:t>
      </w:r>
      <w:r w:rsidR="00D5538F">
        <w:rPr>
          <w:rFonts w:ascii="Times New Roman" w:hAnsi="Times New Roman"/>
        </w:rPr>
        <w:t>.1</w:t>
      </w:r>
      <w:r w:rsidR="00D5538F">
        <w:rPr>
          <w:rFonts w:ascii="Times New Roman" w:hAnsi="Times New Roman"/>
        </w:rPr>
        <w:tab/>
        <w:t>What is the Form R Schedule 1?</w:t>
      </w:r>
      <w:bookmarkEnd w:id="200"/>
      <w:bookmarkEnd w:id="201"/>
    </w:p>
    <w:p w14:paraId="4BB7CA74" w14:textId="3F78BD45" w:rsidR="00D5538F" w:rsidRDefault="00D5538F" w:rsidP="00DF4320">
      <w:pPr>
        <w:jc w:val="both"/>
        <w:rPr>
          <w:bCs/>
        </w:rPr>
      </w:pPr>
      <w:r>
        <w:rPr>
          <w:bCs/>
        </w:rPr>
        <w:t xml:space="preserve">The Form R Schedule 1 is </w:t>
      </w:r>
      <w:r w:rsidR="006D4F19">
        <w:rPr>
          <w:bCs/>
        </w:rPr>
        <w:t>a</w:t>
      </w:r>
      <w:r w:rsidR="001C777F">
        <w:rPr>
          <w:bCs/>
        </w:rPr>
        <w:t xml:space="preserve">n adjunct to the Form R </w:t>
      </w:r>
      <w:r>
        <w:rPr>
          <w:bCs/>
        </w:rPr>
        <w:t>that mirrors the data elements from Form R Part II Chemical-Specific Information sections 5, 6, and 8 (current year only)</w:t>
      </w:r>
      <w:r w:rsidR="001C777F">
        <w:rPr>
          <w:bCs/>
        </w:rPr>
        <w:t xml:space="preserve"> and</w:t>
      </w:r>
      <w:r>
        <w:rPr>
          <w:bCs/>
        </w:rPr>
        <w:t xml:space="preserve"> requires the reporting of the individual grams data for each member of the dioxin and dioxin-like compounds category present</w:t>
      </w:r>
      <w:r w:rsidR="001C777F">
        <w:rPr>
          <w:bCs/>
        </w:rPr>
        <w:t>.</w:t>
      </w:r>
      <w:r>
        <w:rPr>
          <w:bCs/>
        </w:rPr>
        <w:t xml:space="preserve"> </w:t>
      </w:r>
      <w:r w:rsidR="001C777F">
        <w:rPr>
          <w:bCs/>
        </w:rPr>
        <w:t>F</w:t>
      </w:r>
      <w:r>
        <w:rPr>
          <w:bCs/>
        </w:rPr>
        <w:t xml:space="preserve">acilities that file Form R reports for the dioxin and dioxin-like compounds category are required to determine if they have any of the information required by the Form R Schedule 1. Facilities that have any of the information required by Form R Schedule 1 must submit </w:t>
      </w:r>
      <w:r w:rsidR="001C777F">
        <w:rPr>
          <w:bCs/>
        </w:rPr>
        <w:t xml:space="preserve">individual member data via the </w:t>
      </w:r>
      <w:r>
        <w:rPr>
          <w:bCs/>
        </w:rPr>
        <w:t xml:space="preserve">Form R Schedule 1 </w:t>
      </w:r>
      <w:r>
        <w:rPr>
          <w:bCs/>
          <w:u w:val="single"/>
        </w:rPr>
        <w:t>in addition</w:t>
      </w:r>
      <w:r>
        <w:rPr>
          <w:bCs/>
        </w:rPr>
        <w:t xml:space="preserve"> to the Form R.</w:t>
      </w:r>
    </w:p>
    <w:p w14:paraId="64DEA8D8" w14:textId="77777777" w:rsidR="00D5538F" w:rsidRDefault="00D5538F" w:rsidP="00DF4320">
      <w:pPr>
        <w:jc w:val="both"/>
        <w:rPr>
          <w:bCs/>
        </w:rPr>
      </w:pPr>
      <w:r>
        <w:rPr>
          <w:bCs/>
        </w:rPr>
        <w:t xml:space="preserve"> </w:t>
      </w:r>
    </w:p>
    <w:p w14:paraId="4D00451A" w14:textId="7E8F319F" w:rsidR="00D5538F" w:rsidRDefault="005B422A" w:rsidP="00DF4320">
      <w:pPr>
        <w:pStyle w:val="Heading2"/>
        <w:jc w:val="both"/>
        <w:rPr>
          <w:rFonts w:ascii="Times New Roman" w:hAnsi="Times New Roman"/>
        </w:rPr>
      </w:pPr>
      <w:bookmarkStart w:id="202" w:name="_Toc209848059"/>
      <w:bookmarkStart w:id="203" w:name="_Toc466365224"/>
      <w:r>
        <w:rPr>
          <w:rFonts w:ascii="Times New Roman" w:hAnsi="Times New Roman"/>
        </w:rPr>
        <w:t>E</w:t>
      </w:r>
      <w:r w:rsidR="00D5538F">
        <w:rPr>
          <w:rFonts w:ascii="Times New Roman" w:hAnsi="Times New Roman"/>
        </w:rPr>
        <w:t>.2</w:t>
      </w:r>
      <w:r w:rsidR="00D5538F">
        <w:rPr>
          <w:rFonts w:ascii="Times New Roman" w:hAnsi="Times New Roman"/>
        </w:rPr>
        <w:tab/>
        <w:t>Who is required to file a Form R Schedule 1?</w:t>
      </w:r>
      <w:bookmarkEnd w:id="202"/>
      <w:bookmarkEnd w:id="203"/>
    </w:p>
    <w:p w14:paraId="1E67E019" w14:textId="5064AE34" w:rsidR="00D5538F" w:rsidRDefault="00D5538F" w:rsidP="00DF4320">
      <w:pPr>
        <w:jc w:val="both"/>
      </w:pPr>
      <w:r>
        <w:rPr>
          <w:bCs/>
        </w:rPr>
        <w:t xml:space="preserve">Only facilities that file reports for the dioxin and dioxin-like compounds category may be required to file a Form R Schedule 1. Facilities that have any of the data required by Form R Schedule 1 for the individual members of the dioxin and dioxin-like compounds category must submit a Form R Schedule 1, in addition to the Form R. EPA notes that </w:t>
      </w:r>
      <w:r>
        <w:t xml:space="preserve">dioxin and dioxin-like compounds are not measured as a total quantity; the measurements are based on the individual compounds within the category. Emission factors for dioxin and dioxin-like compounds are also based on emission factors for the individual compounds within the category. </w:t>
      </w:r>
      <w:hyperlink r:id="rId87" w:history="1">
        <w:r w:rsidRPr="001C777F">
          <w:rPr>
            <w:rStyle w:val="Hyperlink"/>
          </w:rPr>
          <w:t>EPA’s guidance document for dioxin and dioxin-like compounds</w:t>
        </w:r>
      </w:hyperlink>
      <w:r>
        <w:t xml:space="preserve"> (Emergency Planning And Community Right-To-Know Act - </w:t>
      </w:r>
      <w:r w:rsidRPr="0093305E">
        <w:t>Section 313</w:t>
      </w:r>
      <w:r>
        <w:t xml:space="preserve">: Guidance for Reporting Toxic Chemicals within the Dioxin and Dioxin-like Compounds Category, EPA-745-B-00-021, December 2000) includes tables that contain the emission factors for the individual members of the dioxin and dioxin-like compounds category. Since measured data and emission factor </w:t>
      </w:r>
      <w:r>
        <w:t>data are based upon data for the individual members of the dioxin and dioxin-like compounds category, the information required by Form R Schedule 1 should be available to facilities that file Form R reports for the dioxin and dioxin-like compounds category.</w:t>
      </w:r>
    </w:p>
    <w:p w14:paraId="120CD6E8" w14:textId="77777777" w:rsidR="00D5538F" w:rsidRDefault="00D5538F" w:rsidP="00DF4320">
      <w:pPr>
        <w:jc w:val="both"/>
        <w:rPr>
          <w:bCs/>
        </w:rPr>
      </w:pPr>
    </w:p>
    <w:p w14:paraId="119D4220" w14:textId="566FAC94" w:rsidR="00D5538F" w:rsidRDefault="005B422A" w:rsidP="00DF4320">
      <w:pPr>
        <w:pStyle w:val="Heading2"/>
        <w:jc w:val="both"/>
        <w:rPr>
          <w:rFonts w:ascii="Times New Roman" w:hAnsi="Times New Roman"/>
        </w:rPr>
      </w:pPr>
      <w:bookmarkStart w:id="204" w:name="_Toc209848060"/>
      <w:bookmarkStart w:id="205" w:name="_Toc466365225"/>
      <w:r>
        <w:rPr>
          <w:rFonts w:ascii="Times New Roman" w:hAnsi="Times New Roman"/>
        </w:rPr>
        <w:t>E</w:t>
      </w:r>
      <w:r w:rsidR="00D5538F">
        <w:rPr>
          <w:rFonts w:ascii="Times New Roman" w:hAnsi="Times New Roman"/>
        </w:rPr>
        <w:t>.3</w:t>
      </w:r>
      <w:r w:rsidR="00D5538F">
        <w:rPr>
          <w:rFonts w:ascii="Times New Roman" w:hAnsi="Times New Roman"/>
        </w:rPr>
        <w:tab/>
        <w:t>What information is reported on the Form R Schedule 1?</w:t>
      </w:r>
      <w:bookmarkEnd w:id="204"/>
      <w:bookmarkEnd w:id="205"/>
    </w:p>
    <w:p w14:paraId="58FE6FCF" w14:textId="0FFE8C9C" w:rsidR="00D5538F" w:rsidRDefault="00D5538F" w:rsidP="00DF4320">
      <w:pPr>
        <w:jc w:val="both"/>
        <w:rPr>
          <w:bCs/>
        </w:rPr>
      </w:pPr>
      <w:r>
        <w:rPr>
          <w:bCs/>
        </w:rPr>
        <w:t xml:space="preserve">The only data reported on the Form R Schedule 1 is the mass quantity information required in sections 5, 6, and 8 (current year only) of the Form R. All of the other information required in sections 5, 6, and 8 of the Form R (off-site location names, stream or water body names, etc.) would be the same so this information is not duplicated on Form R Schedule 1. For example, if a facility reported 5.3306 grams on Form R Section 5.1 for fugitive or non-point air emissions for the dioxin and dioxin-like compounds category then the facility would report on the Form R Schedule 1 the grams data for each individual member of the category that contributed to the 5.3306 gram total. The sum of the gram quantities reported for each individual member of the category should equal the total gram quantity reported for the category on Form R for each data element (see examples in Figure </w:t>
      </w:r>
      <w:r w:rsidR="00796CC9">
        <w:rPr>
          <w:bCs/>
        </w:rPr>
        <w:t>8</w:t>
      </w:r>
      <w:r>
        <w:rPr>
          <w:bCs/>
        </w:rPr>
        <w:t>). The NA box has the same meaning on Form R Schedule 1 as it does on the Form R and should only be marked if it is marked on the Form R.</w:t>
      </w:r>
    </w:p>
    <w:p w14:paraId="075489D9" w14:textId="77777777" w:rsidR="00D5538F" w:rsidRDefault="00D5538F" w:rsidP="00DF4320">
      <w:pPr>
        <w:rPr>
          <w:bCs/>
        </w:rPr>
      </w:pPr>
    </w:p>
    <w:p w14:paraId="79C33011" w14:textId="024A50A1" w:rsidR="0055617C" w:rsidRDefault="0055617C" w:rsidP="0055617C">
      <w:pPr>
        <w:jc w:val="both"/>
        <w:rPr>
          <w:b/>
          <w:bCs/>
        </w:rPr>
      </w:pPr>
      <w:r>
        <w:t xml:space="preserve">It is extremely important that facilities enter their grams data for the individual members of the category based on the order shown in the </w:t>
      </w:r>
      <w:r w:rsidRPr="00A92765">
        <w:rPr>
          <w:b/>
          <w:bCs/>
        </w:rPr>
        <w:t xml:space="preserve">Individual Members of the </w:t>
      </w:r>
      <w:r w:rsidRPr="001C777F">
        <w:rPr>
          <w:b/>
          <w:bCs/>
        </w:rPr>
        <w:t>Dioxin and Dioxin-like Compounds Category</w:t>
      </w:r>
      <w:r>
        <w:rPr>
          <w:b/>
          <w:bCs/>
        </w:rPr>
        <w:t xml:space="preserve"> </w:t>
      </w:r>
      <w:r w:rsidR="00134BB8">
        <w:rPr>
          <w:bCs/>
        </w:rPr>
        <w:t xml:space="preserve">table on </w:t>
      </w:r>
      <w:r>
        <w:rPr>
          <w:bCs/>
        </w:rPr>
        <w:t xml:space="preserve">page </w:t>
      </w:r>
      <w:r>
        <w:rPr>
          <w:bCs/>
        </w:rPr>
        <w:fldChar w:fldCharType="begin"/>
      </w:r>
      <w:r>
        <w:rPr>
          <w:bCs/>
        </w:rPr>
        <w:instrText xml:space="preserve"> PAGEREF _Ref402175796 \h </w:instrText>
      </w:r>
      <w:r>
        <w:rPr>
          <w:bCs/>
        </w:rPr>
      </w:r>
      <w:r>
        <w:rPr>
          <w:bCs/>
        </w:rPr>
        <w:fldChar w:fldCharType="separate"/>
      </w:r>
      <w:r w:rsidR="002F2A77">
        <w:rPr>
          <w:bCs/>
          <w:noProof/>
        </w:rPr>
        <w:t>92</w:t>
      </w:r>
      <w:r>
        <w:rPr>
          <w:bCs/>
        </w:rPr>
        <w:fldChar w:fldCharType="end"/>
      </w:r>
      <w:r>
        <w:t xml:space="preserve">. This information will be used to calculate toxic equivalency values using toxic equivalency factors that are specific to each member of the category. As with reporting on the Form R, </w:t>
      </w:r>
      <w:r>
        <w:rPr>
          <w:bCs/>
        </w:rPr>
        <w:t xml:space="preserve">facilities should report on the Form R Schedule 1 to the level of accuracy that their data supports, up to seven digits to the right of the decimal. EPA’s reporting software and data management systems support data precision to seven digits to the right of the decimal. </w:t>
      </w:r>
    </w:p>
    <w:p w14:paraId="51390FF7" w14:textId="77777777" w:rsidR="00D5538F" w:rsidRDefault="00D5538F" w:rsidP="00DF4320">
      <w:pPr>
        <w:rPr>
          <w:bCs/>
        </w:rPr>
        <w:sectPr w:rsidR="00D5538F" w:rsidSect="0027392C">
          <w:headerReference w:type="default" r:id="rId88"/>
          <w:pgSz w:w="12240" w:h="15840"/>
          <w:pgMar w:top="720" w:right="1296" w:bottom="576" w:left="1296" w:header="720" w:footer="720" w:gutter="0"/>
          <w:cols w:num="2" w:space="346"/>
          <w:docGrid w:linePitch="299"/>
        </w:sectPr>
      </w:pPr>
    </w:p>
    <w:p w14:paraId="1526512C" w14:textId="77777777" w:rsidR="00D5538F" w:rsidRDefault="00D5538F" w:rsidP="00DF4320">
      <w:pPr>
        <w:rPr>
          <w:bCs/>
          <w:strike/>
        </w:rPr>
        <w:sectPr w:rsidR="00D5538F" w:rsidSect="0027392C">
          <w:type w:val="continuous"/>
          <w:pgSz w:w="12240" w:h="15840"/>
          <w:pgMar w:top="720" w:right="1354" w:bottom="720" w:left="1350" w:header="720" w:footer="720" w:gutter="0"/>
          <w:cols w:space="360"/>
        </w:sectPr>
      </w:pPr>
    </w:p>
    <w:p w14:paraId="7A04C1AC" w14:textId="77777777" w:rsidR="00D5538F" w:rsidRDefault="00D5538F" w:rsidP="00DF4320">
      <w:pPr>
        <w:tabs>
          <w:tab w:val="left" w:pos="6765"/>
        </w:tabs>
        <w:rPr>
          <w:b/>
          <w:bCs/>
        </w:rPr>
      </w:pPr>
      <w:r>
        <w:rPr>
          <w:b/>
          <w:bCs/>
        </w:rPr>
        <w:lastRenderedPageBreak/>
        <w:t>Form R Section 5 Example</w:t>
      </w:r>
      <w:r>
        <w:rPr>
          <w:b/>
          <w:bCs/>
        </w:rPr>
        <w:tab/>
      </w:r>
    </w:p>
    <w:p w14:paraId="2386E8A2" w14:textId="77777777" w:rsidR="00D5538F" w:rsidRDefault="00D5538F" w:rsidP="00DF4320">
      <w:pPr>
        <w:rPr>
          <w:bCs/>
        </w:rPr>
      </w:pPr>
    </w:p>
    <w:p w14:paraId="09976027" w14:textId="77777777" w:rsidR="00D5538F" w:rsidRDefault="007A773B" w:rsidP="00DF4320">
      <w:r>
        <w:rPr>
          <w:noProof/>
        </w:rPr>
        <w:drawing>
          <wp:inline distT="0" distB="0" distL="0" distR="0" wp14:anchorId="111DE146" wp14:editId="4257F1A7">
            <wp:extent cx="5876925" cy="866775"/>
            <wp:effectExtent l="0" t="0" r="9525" b="9525"/>
            <wp:docPr id="13" name="Picture 9" descr="Figure_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_7_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76925" cy="866775"/>
                    </a:xfrm>
                    <a:prstGeom prst="rect">
                      <a:avLst/>
                    </a:prstGeom>
                    <a:noFill/>
                    <a:ln>
                      <a:noFill/>
                    </a:ln>
                  </pic:spPr>
                </pic:pic>
              </a:graphicData>
            </a:graphic>
          </wp:inline>
        </w:drawing>
      </w:r>
    </w:p>
    <w:p w14:paraId="0F506EB8" w14:textId="77777777" w:rsidR="00D5538F" w:rsidRDefault="00D5538F" w:rsidP="00DF4320"/>
    <w:p w14:paraId="1BB44550" w14:textId="77777777" w:rsidR="00D5538F" w:rsidRDefault="00D5538F" w:rsidP="00DF4320">
      <w:pPr>
        <w:rPr>
          <w:b/>
          <w:bCs/>
        </w:rPr>
      </w:pPr>
    </w:p>
    <w:p w14:paraId="6DD3D7F0" w14:textId="77777777" w:rsidR="00D5538F" w:rsidRDefault="00D5538F" w:rsidP="00DF4320">
      <w:pPr>
        <w:rPr>
          <w:b/>
          <w:bCs/>
        </w:rPr>
      </w:pPr>
      <w:r>
        <w:rPr>
          <w:b/>
          <w:bCs/>
        </w:rPr>
        <w:t>Form R Schedule 1 Section 5 Example</w:t>
      </w:r>
    </w:p>
    <w:p w14:paraId="73101622" w14:textId="77777777" w:rsidR="00D5538F" w:rsidRDefault="00D5538F" w:rsidP="00DF4320">
      <w:pPr>
        <w:rPr>
          <w:bCs/>
        </w:rPr>
      </w:pPr>
    </w:p>
    <w:p w14:paraId="4B2E119C" w14:textId="77777777" w:rsidR="00D5538F" w:rsidRDefault="007A773B" w:rsidP="00DF4320">
      <w:pPr>
        <w:rPr>
          <w:bCs/>
        </w:rPr>
      </w:pPr>
      <w:r>
        <w:rPr>
          <w:noProof/>
        </w:rPr>
        <w:drawing>
          <wp:inline distT="0" distB="0" distL="0" distR="0" wp14:anchorId="42DE687D" wp14:editId="695B4E90">
            <wp:extent cx="5838825" cy="3419475"/>
            <wp:effectExtent l="0" t="0" r="9525" b="9525"/>
            <wp:docPr id="14" name="Picture 3" descr="Figure_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_7_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8825" cy="3419475"/>
                    </a:xfrm>
                    <a:prstGeom prst="rect">
                      <a:avLst/>
                    </a:prstGeom>
                    <a:noFill/>
                    <a:ln>
                      <a:noFill/>
                    </a:ln>
                  </pic:spPr>
                </pic:pic>
              </a:graphicData>
            </a:graphic>
          </wp:inline>
        </w:drawing>
      </w:r>
    </w:p>
    <w:p w14:paraId="41665FDE" w14:textId="77777777" w:rsidR="00D5538F" w:rsidRDefault="00D5538F" w:rsidP="00DF4320">
      <w:pPr>
        <w:rPr>
          <w:bCs/>
        </w:rPr>
      </w:pPr>
    </w:p>
    <w:p w14:paraId="0F78AB75" w14:textId="77777777" w:rsidR="00D5538F" w:rsidRDefault="00D5538F" w:rsidP="00DF4320">
      <w:pPr>
        <w:rPr>
          <w:bCs/>
        </w:rPr>
      </w:pPr>
      <w:r>
        <w:rPr>
          <w:bCs/>
        </w:rPr>
        <w:t>The Form R Schedule 1 provides boxes for recording the gram quantities for all 17 individual members of the dioxin and dioxin-like compounds category. The boxes on the Form R Schedule 1 for each release type are divided into 17 boxes. Each of the boxes (1-17) corresponds to the individual members of the dioxin category as presented in Table I.</w:t>
      </w:r>
    </w:p>
    <w:p w14:paraId="235658E2" w14:textId="77777777" w:rsidR="00D5538F" w:rsidRDefault="00D5538F" w:rsidP="00DF4320">
      <w:pPr>
        <w:rPr>
          <w:bCs/>
        </w:rPr>
      </w:pPr>
    </w:p>
    <w:p w14:paraId="429CA47A" w14:textId="3365092D" w:rsidR="00D5538F" w:rsidRPr="00C440AC" w:rsidRDefault="00D5538F" w:rsidP="003A2D1B">
      <w:pPr>
        <w:pStyle w:val="FigureHeading"/>
      </w:pPr>
      <w:bookmarkStart w:id="206" w:name="_Toc367371630"/>
      <w:bookmarkStart w:id="207" w:name="_Toc466365026"/>
      <w:r w:rsidRPr="00C440AC">
        <w:t xml:space="preserve">Figure </w:t>
      </w:r>
      <w:r w:rsidR="00796CC9">
        <w:t>8</w:t>
      </w:r>
      <w:r w:rsidRPr="00C440AC">
        <w:t>.</w:t>
      </w:r>
      <w:r w:rsidRPr="00C440AC">
        <w:tab/>
        <w:t>Hypothetical Form R, Section 5.1 and Form R Schedule 1, Section 5.1</w:t>
      </w:r>
      <w:bookmarkEnd w:id="206"/>
      <w:bookmarkEnd w:id="207"/>
    </w:p>
    <w:p w14:paraId="0E5EB603" w14:textId="77777777" w:rsidR="00D5538F" w:rsidRDefault="00D5538F" w:rsidP="00DF4320">
      <w:pPr>
        <w:rPr>
          <w:bCs/>
        </w:rPr>
      </w:pPr>
    </w:p>
    <w:p w14:paraId="627954D3" w14:textId="77777777" w:rsidR="00D5538F" w:rsidRDefault="00D5538F">
      <w:pPr>
        <w:rPr>
          <w:bCs/>
        </w:rPr>
      </w:pPr>
      <w:r>
        <w:rPr>
          <w:bCs/>
        </w:rPr>
        <w:br w:type="page"/>
      </w:r>
    </w:p>
    <w:p w14:paraId="63B80448" w14:textId="42220899" w:rsidR="00D5538F" w:rsidRPr="00013D8F" w:rsidRDefault="001C777F" w:rsidP="006D4F19">
      <w:pPr>
        <w:jc w:val="both"/>
        <w:rPr>
          <w:b/>
          <w:bCs/>
        </w:rPr>
      </w:pPr>
      <w:r w:rsidRPr="00013D8F">
        <w:rPr>
          <w:b/>
          <w:bCs/>
        </w:rPr>
        <w:lastRenderedPageBreak/>
        <w:t xml:space="preserve">Individual Members of the </w:t>
      </w:r>
      <w:r w:rsidRPr="001C777F">
        <w:rPr>
          <w:b/>
          <w:bCs/>
        </w:rPr>
        <w:t>Dioxin and Dioxin-like Compounds Category</w:t>
      </w:r>
      <w:r w:rsidR="0055617C">
        <w:rPr>
          <w:b/>
          <w:b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1530"/>
        <w:gridCol w:w="5040"/>
        <w:gridCol w:w="2466"/>
      </w:tblGrid>
      <w:tr w:rsidR="00C643E0" w:rsidRPr="00C643E0" w14:paraId="25ACFAE0" w14:textId="77777777" w:rsidTr="003D7F2B">
        <w:trPr>
          <w:tblHeader/>
        </w:trPr>
        <w:tc>
          <w:tcPr>
            <w:tcW w:w="828" w:type="dxa"/>
          </w:tcPr>
          <w:p w14:paraId="3191FF91" w14:textId="77777777" w:rsidR="00C643E0" w:rsidRPr="00C643E0" w:rsidRDefault="00C643E0" w:rsidP="003D7F2B">
            <w:pPr>
              <w:jc w:val="both"/>
              <w:rPr>
                <w:sz w:val="22"/>
                <w:szCs w:val="22"/>
              </w:rPr>
            </w:pPr>
            <w:r w:rsidRPr="00C643E0">
              <w:rPr>
                <w:sz w:val="22"/>
                <w:szCs w:val="22"/>
              </w:rPr>
              <w:t>Box #</w:t>
            </w:r>
          </w:p>
        </w:tc>
        <w:tc>
          <w:tcPr>
            <w:tcW w:w="1530" w:type="dxa"/>
          </w:tcPr>
          <w:p w14:paraId="49062F46" w14:textId="77777777" w:rsidR="00C643E0" w:rsidRPr="00C643E0" w:rsidRDefault="00C643E0" w:rsidP="003D7F2B">
            <w:pPr>
              <w:jc w:val="both"/>
              <w:rPr>
                <w:sz w:val="22"/>
                <w:szCs w:val="22"/>
              </w:rPr>
            </w:pPr>
            <w:r w:rsidRPr="00C643E0">
              <w:rPr>
                <w:sz w:val="22"/>
                <w:szCs w:val="22"/>
              </w:rPr>
              <w:t>CAS#</w:t>
            </w:r>
          </w:p>
        </w:tc>
        <w:tc>
          <w:tcPr>
            <w:tcW w:w="5040" w:type="dxa"/>
          </w:tcPr>
          <w:p w14:paraId="0D5062DB" w14:textId="77777777" w:rsidR="00C643E0" w:rsidRPr="00C643E0" w:rsidRDefault="00C643E0" w:rsidP="003D7F2B">
            <w:pPr>
              <w:jc w:val="both"/>
              <w:rPr>
                <w:sz w:val="22"/>
                <w:szCs w:val="22"/>
              </w:rPr>
            </w:pPr>
            <w:r w:rsidRPr="00C643E0">
              <w:rPr>
                <w:sz w:val="22"/>
                <w:szCs w:val="22"/>
              </w:rPr>
              <w:t>Chemical Name</w:t>
            </w:r>
          </w:p>
        </w:tc>
        <w:tc>
          <w:tcPr>
            <w:tcW w:w="2466" w:type="dxa"/>
          </w:tcPr>
          <w:p w14:paraId="5FED178A" w14:textId="77777777" w:rsidR="00C643E0" w:rsidRPr="00C643E0" w:rsidRDefault="00C643E0" w:rsidP="003D7F2B">
            <w:pPr>
              <w:jc w:val="both"/>
              <w:rPr>
                <w:sz w:val="22"/>
                <w:szCs w:val="22"/>
              </w:rPr>
            </w:pPr>
            <w:r w:rsidRPr="00C643E0">
              <w:rPr>
                <w:sz w:val="22"/>
                <w:szCs w:val="22"/>
              </w:rPr>
              <w:t>Abbreviation</w:t>
            </w:r>
          </w:p>
        </w:tc>
      </w:tr>
      <w:tr w:rsidR="00C643E0" w:rsidRPr="00C643E0" w14:paraId="6AC450AD" w14:textId="77777777" w:rsidTr="003D7F2B">
        <w:tc>
          <w:tcPr>
            <w:tcW w:w="828" w:type="dxa"/>
          </w:tcPr>
          <w:p w14:paraId="782132DF" w14:textId="77777777" w:rsidR="00C643E0" w:rsidRPr="00C643E0" w:rsidRDefault="00C643E0" w:rsidP="003D7F2B">
            <w:pPr>
              <w:jc w:val="both"/>
              <w:rPr>
                <w:sz w:val="22"/>
                <w:szCs w:val="22"/>
              </w:rPr>
            </w:pPr>
            <w:r w:rsidRPr="00C643E0">
              <w:rPr>
                <w:sz w:val="22"/>
                <w:szCs w:val="22"/>
              </w:rPr>
              <w:t>1.</w:t>
            </w:r>
          </w:p>
        </w:tc>
        <w:tc>
          <w:tcPr>
            <w:tcW w:w="1530" w:type="dxa"/>
          </w:tcPr>
          <w:p w14:paraId="2CA98A80" w14:textId="77777777" w:rsidR="00C643E0" w:rsidRPr="00C643E0" w:rsidRDefault="00C643E0" w:rsidP="003D7F2B">
            <w:pPr>
              <w:jc w:val="both"/>
              <w:rPr>
                <w:sz w:val="22"/>
                <w:szCs w:val="22"/>
              </w:rPr>
            </w:pPr>
            <w:r w:rsidRPr="00C643E0">
              <w:rPr>
                <w:sz w:val="22"/>
                <w:szCs w:val="22"/>
              </w:rPr>
              <w:t>01746–01–6</w:t>
            </w:r>
          </w:p>
        </w:tc>
        <w:tc>
          <w:tcPr>
            <w:tcW w:w="5040" w:type="dxa"/>
          </w:tcPr>
          <w:p w14:paraId="7F332324" w14:textId="77777777" w:rsidR="00C643E0" w:rsidRPr="00C643E0" w:rsidRDefault="00C643E0" w:rsidP="003D7F2B">
            <w:pPr>
              <w:jc w:val="both"/>
              <w:rPr>
                <w:sz w:val="22"/>
                <w:szCs w:val="22"/>
              </w:rPr>
            </w:pPr>
            <w:r w:rsidRPr="00C643E0">
              <w:rPr>
                <w:sz w:val="22"/>
                <w:szCs w:val="22"/>
              </w:rPr>
              <w:t>2,3,7,8-Tetrachlorodibenzo- p-dioxin</w:t>
            </w:r>
          </w:p>
        </w:tc>
        <w:tc>
          <w:tcPr>
            <w:tcW w:w="2466" w:type="dxa"/>
          </w:tcPr>
          <w:p w14:paraId="67D829B1" w14:textId="77777777" w:rsidR="00C643E0" w:rsidRPr="00C643E0" w:rsidRDefault="00C643E0" w:rsidP="003D7F2B">
            <w:pPr>
              <w:jc w:val="both"/>
              <w:rPr>
                <w:sz w:val="22"/>
                <w:szCs w:val="22"/>
              </w:rPr>
            </w:pPr>
            <w:r w:rsidRPr="00C643E0">
              <w:rPr>
                <w:sz w:val="22"/>
                <w:szCs w:val="22"/>
              </w:rPr>
              <w:t>2,3,7,8-TCDD</w:t>
            </w:r>
          </w:p>
        </w:tc>
      </w:tr>
      <w:tr w:rsidR="00C643E0" w:rsidRPr="00C643E0" w14:paraId="07D2A6EE" w14:textId="77777777" w:rsidTr="003D7F2B">
        <w:tc>
          <w:tcPr>
            <w:tcW w:w="828" w:type="dxa"/>
          </w:tcPr>
          <w:p w14:paraId="0857F3D6" w14:textId="77777777" w:rsidR="00C643E0" w:rsidRPr="00C643E0" w:rsidRDefault="00C643E0" w:rsidP="003D7F2B">
            <w:pPr>
              <w:jc w:val="both"/>
              <w:rPr>
                <w:sz w:val="22"/>
                <w:szCs w:val="22"/>
              </w:rPr>
            </w:pPr>
            <w:r w:rsidRPr="00C643E0">
              <w:rPr>
                <w:sz w:val="22"/>
                <w:szCs w:val="22"/>
              </w:rPr>
              <w:t>2.</w:t>
            </w:r>
          </w:p>
        </w:tc>
        <w:tc>
          <w:tcPr>
            <w:tcW w:w="1530" w:type="dxa"/>
          </w:tcPr>
          <w:p w14:paraId="31321D4E" w14:textId="77777777" w:rsidR="00C643E0" w:rsidRPr="00C643E0" w:rsidRDefault="00C643E0" w:rsidP="003D7F2B">
            <w:pPr>
              <w:jc w:val="both"/>
              <w:rPr>
                <w:sz w:val="22"/>
                <w:szCs w:val="22"/>
              </w:rPr>
            </w:pPr>
            <w:r w:rsidRPr="00C643E0">
              <w:rPr>
                <w:sz w:val="22"/>
                <w:szCs w:val="22"/>
              </w:rPr>
              <w:t>40321–76–4</w:t>
            </w:r>
          </w:p>
        </w:tc>
        <w:tc>
          <w:tcPr>
            <w:tcW w:w="5040" w:type="dxa"/>
          </w:tcPr>
          <w:p w14:paraId="6A9AF487" w14:textId="77777777" w:rsidR="00C643E0" w:rsidRPr="00C643E0" w:rsidRDefault="00C643E0" w:rsidP="003D7F2B">
            <w:pPr>
              <w:jc w:val="both"/>
              <w:rPr>
                <w:sz w:val="22"/>
                <w:szCs w:val="22"/>
              </w:rPr>
            </w:pPr>
            <w:r w:rsidRPr="00C643E0">
              <w:rPr>
                <w:sz w:val="22"/>
                <w:szCs w:val="22"/>
              </w:rPr>
              <w:t>1,2,3,7,8-Pentachlorodibenzo- p-dioxin</w:t>
            </w:r>
          </w:p>
        </w:tc>
        <w:tc>
          <w:tcPr>
            <w:tcW w:w="2466" w:type="dxa"/>
          </w:tcPr>
          <w:p w14:paraId="55A3CBEA" w14:textId="77777777" w:rsidR="00C643E0" w:rsidRPr="00C643E0" w:rsidRDefault="00C643E0" w:rsidP="003D7F2B">
            <w:pPr>
              <w:jc w:val="both"/>
              <w:rPr>
                <w:sz w:val="22"/>
                <w:szCs w:val="22"/>
              </w:rPr>
            </w:pPr>
            <w:r w:rsidRPr="00C643E0">
              <w:rPr>
                <w:sz w:val="22"/>
                <w:szCs w:val="22"/>
              </w:rPr>
              <w:t>1,2,3,7,8-PeCDD</w:t>
            </w:r>
          </w:p>
        </w:tc>
      </w:tr>
      <w:tr w:rsidR="00C643E0" w:rsidRPr="00C643E0" w14:paraId="53085D8C" w14:textId="77777777" w:rsidTr="003D7F2B">
        <w:tc>
          <w:tcPr>
            <w:tcW w:w="828" w:type="dxa"/>
          </w:tcPr>
          <w:p w14:paraId="375AA08C" w14:textId="77777777" w:rsidR="00C643E0" w:rsidRPr="00C643E0" w:rsidRDefault="00C643E0" w:rsidP="003D7F2B">
            <w:pPr>
              <w:jc w:val="both"/>
              <w:rPr>
                <w:sz w:val="22"/>
                <w:szCs w:val="22"/>
              </w:rPr>
            </w:pPr>
            <w:r w:rsidRPr="00C643E0">
              <w:rPr>
                <w:sz w:val="22"/>
                <w:szCs w:val="22"/>
              </w:rPr>
              <w:t>3.</w:t>
            </w:r>
          </w:p>
        </w:tc>
        <w:tc>
          <w:tcPr>
            <w:tcW w:w="1530" w:type="dxa"/>
          </w:tcPr>
          <w:p w14:paraId="2ACDFB85" w14:textId="77777777" w:rsidR="00C643E0" w:rsidRPr="00C643E0" w:rsidRDefault="00C643E0" w:rsidP="003D7F2B">
            <w:pPr>
              <w:jc w:val="both"/>
              <w:rPr>
                <w:sz w:val="22"/>
                <w:szCs w:val="22"/>
              </w:rPr>
            </w:pPr>
            <w:r w:rsidRPr="00C643E0">
              <w:rPr>
                <w:sz w:val="22"/>
                <w:szCs w:val="22"/>
              </w:rPr>
              <w:t>39227–28–6</w:t>
            </w:r>
          </w:p>
        </w:tc>
        <w:tc>
          <w:tcPr>
            <w:tcW w:w="5040" w:type="dxa"/>
          </w:tcPr>
          <w:p w14:paraId="3B36DCEE" w14:textId="77777777" w:rsidR="00C643E0" w:rsidRPr="00C643E0" w:rsidRDefault="00C643E0" w:rsidP="003D7F2B">
            <w:pPr>
              <w:jc w:val="both"/>
              <w:rPr>
                <w:sz w:val="22"/>
                <w:szCs w:val="22"/>
              </w:rPr>
            </w:pPr>
            <w:r w:rsidRPr="00C643E0">
              <w:rPr>
                <w:sz w:val="22"/>
                <w:szCs w:val="22"/>
              </w:rPr>
              <w:t>1,2,3,4,7,8-Hexachlorodibenzo- p-dioxin</w:t>
            </w:r>
          </w:p>
        </w:tc>
        <w:tc>
          <w:tcPr>
            <w:tcW w:w="2466" w:type="dxa"/>
          </w:tcPr>
          <w:p w14:paraId="42C67878" w14:textId="77777777" w:rsidR="00C643E0" w:rsidRPr="00C643E0" w:rsidRDefault="00C643E0" w:rsidP="003D7F2B">
            <w:pPr>
              <w:jc w:val="both"/>
              <w:rPr>
                <w:sz w:val="22"/>
                <w:szCs w:val="22"/>
              </w:rPr>
            </w:pPr>
            <w:r w:rsidRPr="00C643E0">
              <w:rPr>
                <w:sz w:val="22"/>
                <w:szCs w:val="22"/>
              </w:rPr>
              <w:t>1,2,3,4,7,8-HxCDD</w:t>
            </w:r>
          </w:p>
        </w:tc>
      </w:tr>
      <w:tr w:rsidR="00C643E0" w:rsidRPr="00C643E0" w14:paraId="0BBBD8E7" w14:textId="77777777" w:rsidTr="003D7F2B">
        <w:tc>
          <w:tcPr>
            <w:tcW w:w="828" w:type="dxa"/>
          </w:tcPr>
          <w:p w14:paraId="02F9A86B" w14:textId="77777777" w:rsidR="00C643E0" w:rsidRPr="00C643E0" w:rsidRDefault="00C643E0" w:rsidP="003D7F2B">
            <w:pPr>
              <w:jc w:val="both"/>
              <w:rPr>
                <w:sz w:val="22"/>
                <w:szCs w:val="22"/>
              </w:rPr>
            </w:pPr>
            <w:r w:rsidRPr="00C643E0">
              <w:rPr>
                <w:sz w:val="22"/>
                <w:szCs w:val="22"/>
              </w:rPr>
              <w:t>4.</w:t>
            </w:r>
          </w:p>
        </w:tc>
        <w:tc>
          <w:tcPr>
            <w:tcW w:w="1530" w:type="dxa"/>
          </w:tcPr>
          <w:p w14:paraId="3EBEBB35" w14:textId="77777777" w:rsidR="00C643E0" w:rsidRPr="00C643E0" w:rsidRDefault="00C643E0" w:rsidP="003D7F2B">
            <w:pPr>
              <w:jc w:val="both"/>
              <w:rPr>
                <w:sz w:val="22"/>
                <w:szCs w:val="22"/>
              </w:rPr>
            </w:pPr>
            <w:r w:rsidRPr="00C643E0">
              <w:rPr>
                <w:sz w:val="22"/>
                <w:szCs w:val="22"/>
              </w:rPr>
              <w:t>57653–85–7</w:t>
            </w:r>
          </w:p>
        </w:tc>
        <w:tc>
          <w:tcPr>
            <w:tcW w:w="5040" w:type="dxa"/>
          </w:tcPr>
          <w:p w14:paraId="3620ABC9" w14:textId="77777777" w:rsidR="00C643E0" w:rsidRPr="00C643E0" w:rsidRDefault="00C643E0" w:rsidP="003D7F2B">
            <w:pPr>
              <w:jc w:val="both"/>
              <w:rPr>
                <w:sz w:val="22"/>
                <w:szCs w:val="22"/>
              </w:rPr>
            </w:pPr>
            <w:r w:rsidRPr="00C643E0">
              <w:rPr>
                <w:sz w:val="22"/>
                <w:szCs w:val="22"/>
              </w:rPr>
              <w:t>1,2,3,6,7,8-Hexachlorodibenzo- p-dioxin</w:t>
            </w:r>
          </w:p>
        </w:tc>
        <w:tc>
          <w:tcPr>
            <w:tcW w:w="2466" w:type="dxa"/>
          </w:tcPr>
          <w:p w14:paraId="1E6B0C19" w14:textId="77777777" w:rsidR="00C643E0" w:rsidRPr="00C643E0" w:rsidRDefault="00C643E0" w:rsidP="003D7F2B">
            <w:pPr>
              <w:jc w:val="both"/>
              <w:rPr>
                <w:sz w:val="22"/>
                <w:szCs w:val="22"/>
              </w:rPr>
            </w:pPr>
            <w:r w:rsidRPr="00C643E0">
              <w:rPr>
                <w:sz w:val="22"/>
                <w:szCs w:val="22"/>
              </w:rPr>
              <w:t>1,2,3,6,7,8-HxCDD</w:t>
            </w:r>
          </w:p>
        </w:tc>
      </w:tr>
      <w:tr w:rsidR="00C643E0" w:rsidRPr="00C643E0" w14:paraId="613D447A" w14:textId="77777777" w:rsidTr="003D7F2B">
        <w:tc>
          <w:tcPr>
            <w:tcW w:w="828" w:type="dxa"/>
          </w:tcPr>
          <w:p w14:paraId="407CC3C6" w14:textId="77777777" w:rsidR="00C643E0" w:rsidRPr="00C643E0" w:rsidRDefault="00C643E0" w:rsidP="003D7F2B">
            <w:pPr>
              <w:jc w:val="both"/>
              <w:rPr>
                <w:sz w:val="22"/>
                <w:szCs w:val="22"/>
              </w:rPr>
            </w:pPr>
            <w:r w:rsidRPr="00C643E0">
              <w:rPr>
                <w:sz w:val="22"/>
                <w:szCs w:val="22"/>
              </w:rPr>
              <w:t>5.</w:t>
            </w:r>
          </w:p>
        </w:tc>
        <w:tc>
          <w:tcPr>
            <w:tcW w:w="1530" w:type="dxa"/>
          </w:tcPr>
          <w:p w14:paraId="0D6F6311" w14:textId="77777777" w:rsidR="00C643E0" w:rsidRPr="00C643E0" w:rsidRDefault="00C643E0" w:rsidP="003D7F2B">
            <w:pPr>
              <w:jc w:val="both"/>
              <w:rPr>
                <w:sz w:val="22"/>
                <w:szCs w:val="22"/>
              </w:rPr>
            </w:pPr>
            <w:r w:rsidRPr="00C643E0">
              <w:rPr>
                <w:sz w:val="22"/>
                <w:szCs w:val="22"/>
              </w:rPr>
              <w:t>19408–74–3</w:t>
            </w:r>
          </w:p>
        </w:tc>
        <w:tc>
          <w:tcPr>
            <w:tcW w:w="5040" w:type="dxa"/>
          </w:tcPr>
          <w:p w14:paraId="05383861" w14:textId="77777777" w:rsidR="00C643E0" w:rsidRPr="00C643E0" w:rsidRDefault="00C643E0" w:rsidP="003D7F2B">
            <w:pPr>
              <w:jc w:val="both"/>
              <w:rPr>
                <w:sz w:val="22"/>
                <w:szCs w:val="22"/>
              </w:rPr>
            </w:pPr>
            <w:r w:rsidRPr="00C643E0">
              <w:rPr>
                <w:sz w:val="22"/>
                <w:szCs w:val="22"/>
              </w:rPr>
              <w:t>1,2,3,7,8,9-Hexachlorodibenzo- p-dioxin</w:t>
            </w:r>
          </w:p>
        </w:tc>
        <w:tc>
          <w:tcPr>
            <w:tcW w:w="2466" w:type="dxa"/>
          </w:tcPr>
          <w:p w14:paraId="58D7935D" w14:textId="77777777" w:rsidR="00C643E0" w:rsidRPr="00C643E0" w:rsidRDefault="00C643E0" w:rsidP="003D7F2B">
            <w:pPr>
              <w:jc w:val="both"/>
              <w:rPr>
                <w:sz w:val="22"/>
                <w:szCs w:val="22"/>
              </w:rPr>
            </w:pPr>
            <w:r w:rsidRPr="00C643E0">
              <w:rPr>
                <w:sz w:val="22"/>
                <w:szCs w:val="22"/>
              </w:rPr>
              <w:t>1,2,3,7,8,9-HxCDD</w:t>
            </w:r>
          </w:p>
        </w:tc>
      </w:tr>
      <w:tr w:rsidR="00C643E0" w:rsidRPr="00C643E0" w14:paraId="7152BB55" w14:textId="77777777" w:rsidTr="003D7F2B">
        <w:tc>
          <w:tcPr>
            <w:tcW w:w="828" w:type="dxa"/>
          </w:tcPr>
          <w:p w14:paraId="0678F988" w14:textId="77777777" w:rsidR="00C643E0" w:rsidRPr="00C643E0" w:rsidRDefault="00C643E0" w:rsidP="003D7F2B">
            <w:pPr>
              <w:jc w:val="both"/>
              <w:rPr>
                <w:sz w:val="22"/>
                <w:szCs w:val="22"/>
              </w:rPr>
            </w:pPr>
            <w:r w:rsidRPr="00C643E0">
              <w:rPr>
                <w:sz w:val="22"/>
                <w:szCs w:val="22"/>
              </w:rPr>
              <w:t>6.</w:t>
            </w:r>
          </w:p>
        </w:tc>
        <w:tc>
          <w:tcPr>
            <w:tcW w:w="1530" w:type="dxa"/>
          </w:tcPr>
          <w:p w14:paraId="6A097786" w14:textId="77777777" w:rsidR="00C643E0" w:rsidRPr="00C643E0" w:rsidRDefault="00C643E0" w:rsidP="003D7F2B">
            <w:pPr>
              <w:jc w:val="both"/>
              <w:rPr>
                <w:sz w:val="22"/>
                <w:szCs w:val="22"/>
              </w:rPr>
            </w:pPr>
            <w:r w:rsidRPr="00C643E0">
              <w:rPr>
                <w:sz w:val="22"/>
                <w:szCs w:val="22"/>
              </w:rPr>
              <w:t>35822–46–9</w:t>
            </w:r>
          </w:p>
        </w:tc>
        <w:tc>
          <w:tcPr>
            <w:tcW w:w="5040" w:type="dxa"/>
          </w:tcPr>
          <w:p w14:paraId="083B3476" w14:textId="77777777" w:rsidR="00C643E0" w:rsidRPr="00C643E0" w:rsidRDefault="00C643E0" w:rsidP="003D7F2B">
            <w:pPr>
              <w:jc w:val="both"/>
              <w:rPr>
                <w:sz w:val="22"/>
                <w:szCs w:val="22"/>
              </w:rPr>
            </w:pPr>
            <w:r w:rsidRPr="00C643E0">
              <w:rPr>
                <w:sz w:val="22"/>
                <w:szCs w:val="22"/>
              </w:rPr>
              <w:t xml:space="preserve">1,2,3,4,6,7,8-Heptachlorodibenzo- p-dioxin </w:t>
            </w:r>
            <w:r w:rsidRPr="00C643E0">
              <w:rPr>
                <w:sz w:val="22"/>
                <w:szCs w:val="22"/>
              </w:rPr>
              <w:tab/>
            </w:r>
          </w:p>
        </w:tc>
        <w:tc>
          <w:tcPr>
            <w:tcW w:w="2466" w:type="dxa"/>
          </w:tcPr>
          <w:p w14:paraId="6258521B" w14:textId="77777777" w:rsidR="00C643E0" w:rsidRPr="00C643E0" w:rsidRDefault="00C643E0" w:rsidP="003D7F2B">
            <w:pPr>
              <w:jc w:val="both"/>
              <w:rPr>
                <w:sz w:val="22"/>
                <w:szCs w:val="22"/>
              </w:rPr>
            </w:pPr>
            <w:r w:rsidRPr="00C643E0">
              <w:rPr>
                <w:sz w:val="22"/>
                <w:szCs w:val="22"/>
              </w:rPr>
              <w:t>1,2,3,4,6,7,8-HpCDD</w:t>
            </w:r>
          </w:p>
        </w:tc>
      </w:tr>
      <w:tr w:rsidR="00C643E0" w:rsidRPr="00C643E0" w14:paraId="270B3F17" w14:textId="77777777" w:rsidTr="003D7F2B">
        <w:tc>
          <w:tcPr>
            <w:tcW w:w="828" w:type="dxa"/>
          </w:tcPr>
          <w:p w14:paraId="0DE9B0CE" w14:textId="77777777" w:rsidR="00C643E0" w:rsidRPr="00C643E0" w:rsidRDefault="00C643E0" w:rsidP="003D7F2B">
            <w:pPr>
              <w:jc w:val="both"/>
              <w:rPr>
                <w:sz w:val="22"/>
                <w:szCs w:val="22"/>
              </w:rPr>
            </w:pPr>
            <w:r w:rsidRPr="00C643E0">
              <w:rPr>
                <w:sz w:val="22"/>
                <w:szCs w:val="22"/>
              </w:rPr>
              <w:t>7.</w:t>
            </w:r>
          </w:p>
        </w:tc>
        <w:tc>
          <w:tcPr>
            <w:tcW w:w="1530" w:type="dxa"/>
          </w:tcPr>
          <w:p w14:paraId="59308B27" w14:textId="77777777" w:rsidR="00C643E0" w:rsidRPr="00C643E0" w:rsidRDefault="00C643E0" w:rsidP="003D7F2B">
            <w:pPr>
              <w:jc w:val="both"/>
              <w:rPr>
                <w:sz w:val="22"/>
                <w:szCs w:val="22"/>
              </w:rPr>
            </w:pPr>
            <w:r w:rsidRPr="00C643E0">
              <w:rPr>
                <w:sz w:val="22"/>
                <w:szCs w:val="22"/>
              </w:rPr>
              <w:t>03268–87–9</w:t>
            </w:r>
          </w:p>
        </w:tc>
        <w:tc>
          <w:tcPr>
            <w:tcW w:w="5040" w:type="dxa"/>
          </w:tcPr>
          <w:p w14:paraId="3657397A" w14:textId="77777777" w:rsidR="00C643E0" w:rsidRPr="00C643E0" w:rsidRDefault="00C643E0" w:rsidP="003D7F2B">
            <w:pPr>
              <w:jc w:val="both"/>
              <w:rPr>
                <w:sz w:val="22"/>
                <w:szCs w:val="22"/>
              </w:rPr>
            </w:pPr>
            <w:r w:rsidRPr="00C643E0">
              <w:rPr>
                <w:sz w:val="22"/>
                <w:szCs w:val="22"/>
              </w:rPr>
              <w:t>1,2,3,4,6,7,8,9-Octachlorodibenzo- p-dioxin</w:t>
            </w:r>
          </w:p>
        </w:tc>
        <w:tc>
          <w:tcPr>
            <w:tcW w:w="2466" w:type="dxa"/>
          </w:tcPr>
          <w:p w14:paraId="4B44BCC9" w14:textId="77777777" w:rsidR="00C643E0" w:rsidRPr="00C643E0" w:rsidRDefault="00C643E0" w:rsidP="003D7F2B">
            <w:pPr>
              <w:jc w:val="both"/>
              <w:rPr>
                <w:sz w:val="22"/>
                <w:szCs w:val="22"/>
              </w:rPr>
            </w:pPr>
            <w:r w:rsidRPr="00C643E0">
              <w:rPr>
                <w:sz w:val="22"/>
                <w:szCs w:val="22"/>
              </w:rPr>
              <w:t>1,2,3,4,6,7,8,9-OCDD</w:t>
            </w:r>
          </w:p>
        </w:tc>
      </w:tr>
      <w:tr w:rsidR="00C643E0" w:rsidRPr="00C643E0" w14:paraId="2C2224E2" w14:textId="77777777" w:rsidTr="003D7F2B">
        <w:tc>
          <w:tcPr>
            <w:tcW w:w="828" w:type="dxa"/>
          </w:tcPr>
          <w:p w14:paraId="7580278D" w14:textId="77777777" w:rsidR="00C643E0" w:rsidRPr="00C643E0" w:rsidRDefault="00C643E0" w:rsidP="003D7F2B">
            <w:pPr>
              <w:jc w:val="both"/>
              <w:rPr>
                <w:sz w:val="22"/>
                <w:szCs w:val="22"/>
              </w:rPr>
            </w:pPr>
            <w:r w:rsidRPr="00C643E0">
              <w:rPr>
                <w:sz w:val="22"/>
                <w:szCs w:val="22"/>
              </w:rPr>
              <w:t>8.</w:t>
            </w:r>
          </w:p>
        </w:tc>
        <w:tc>
          <w:tcPr>
            <w:tcW w:w="1530" w:type="dxa"/>
          </w:tcPr>
          <w:p w14:paraId="507A3007" w14:textId="77777777" w:rsidR="00C643E0" w:rsidRPr="00C643E0" w:rsidRDefault="00C643E0" w:rsidP="003D7F2B">
            <w:pPr>
              <w:jc w:val="both"/>
              <w:rPr>
                <w:sz w:val="22"/>
                <w:szCs w:val="22"/>
              </w:rPr>
            </w:pPr>
            <w:r w:rsidRPr="00C643E0">
              <w:rPr>
                <w:sz w:val="22"/>
                <w:szCs w:val="22"/>
              </w:rPr>
              <w:t>51207–31–9</w:t>
            </w:r>
          </w:p>
        </w:tc>
        <w:tc>
          <w:tcPr>
            <w:tcW w:w="5040" w:type="dxa"/>
          </w:tcPr>
          <w:p w14:paraId="7A915448" w14:textId="77777777" w:rsidR="00C643E0" w:rsidRPr="00C643E0" w:rsidRDefault="00C643E0" w:rsidP="003D7F2B">
            <w:pPr>
              <w:jc w:val="both"/>
              <w:rPr>
                <w:sz w:val="22"/>
                <w:szCs w:val="22"/>
              </w:rPr>
            </w:pPr>
            <w:r w:rsidRPr="00C643E0">
              <w:rPr>
                <w:sz w:val="22"/>
                <w:szCs w:val="22"/>
              </w:rPr>
              <w:t>2,3,7,8-Tetrachlorodibenzofuran</w:t>
            </w:r>
          </w:p>
        </w:tc>
        <w:tc>
          <w:tcPr>
            <w:tcW w:w="2466" w:type="dxa"/>
          </w:tcPr>
          <w:p w14:paraId="345B42E5" w14:textId="77777777" w:rsidR="00C643E0" w:rsidRPr="00C643E0" w:rsidRDefault="00C643E0" w:rsidP="003D7F2B">
            <w:pPr>
              <w:jc w:val="both"/>
              <w:rPr>
                <w:sz w:val="22"/>
                <w:szCs w:val="22"/>
              </w:rPr>
            </w:pPr>
            <w:r w:rsidRPr="00C643E0">
              <w:rPr>
                <w:sz w:val="22"/>
                <w:szCs w:val="22"/>
              </w:rPr>
              <w:t>2,3,7,8-TCDF</w:t>
            </w:r>
          </w:p>
        </w:tc>
      </w:tr>
      <w:tr w:rsidR="00C643E0" w:rsidRPr="00C643E0" w14:paraId="6ECD9798" w14:textId="77777777" w:rsidTr="003D7F2B">
        <w:tc>
          <w:tcPr>
            <w:tcW w:w="828" w:type="dxa"/>
          </w:tcPr>
          <w:p w14:paraId="34EDB5D6" w14:textId="77777777" w:rsidR="00C643E0" w:rsidRPr="00C643E0" w:rsidRDefault="00C643E0" w:rsidP="003D7F2B">
            <w:pPr>
              <w:jc w:val="both"/>
              <w:rPr>
                <w:sz w:val="22"/>
                <w:szCs w:val="22"/>
              </w:rPr>
            </w:pPr>
            <w:r w:rsidRPr="00C643E0">
              <w:rPr>
                <w:sz w:val="22"/>
                <w:szCs w:val="22"/>
              </w:rPr>
              <w:t>9.</w:t>
            </w:r>
          </w:p>
        </w:tc>
        <w:tc>
          <w:tcPr>
            <w:tcW w:w="1530" w:type="dxa"/>
          </w:tcPr>
          <w:p w14:paraId="1E65B460" w14:textId="77777777" w:rsidR="00C643E0" w:rsidRPr="00C643E0" w:rsidRDefault="00C643E0" w:rsidP="003D7F2B">
            <w:pPr>
              <w:jc w:val="both"/>
              <w:rPr>
                <w:sz w:val="22"/>
                <w:szCs w:val="22"/>
              </w:rPr>
            </w:pPr>
            <w:r w:rsidRPr="00C643E0">
              <w:rPr>
                <w:sz w:val="22"/>
                <w:szCs w:val="22"/>
              </w:rPr>
              <w:t>57117–41–6</w:t>
            </w:r>
          </w:p>
        </w:tc>
        <w:tc>
          <w:tcPr>
            <w:tcW w:w="5040" w:type="dxa"/>
          </w:tcPr>
          <w:p w14:paraId="3EC5945A" w14:textId="77777777" w:rsidR="00C643E0" w:rsidRPr="00C643E0" w:rsidRDefault="00C643E0" w:rsidP="003D7F2B">
            <w:pPr>
              <w:jc w:val="both"/>
              <w:rPr>
                <w:sz w:val="22"/>
                <w:szCs w:val="22"/>
              </w:rPr>
            </w:pPr>
            <w:r w:rsidRPr="00C643E0">
              <w:rPr>
                <w:sz w:val="22"/>
                <w:szCs w:val="22"/>
              </w:rPr>
              <w:t>1,2,3,7,8-Pentachlorodibenzofuran</w:t>
            </w:r>
          </w:p>
        </w:tc>
        <w:tc>
          <w:tcPr>
            <w:tcW w:w="2466" w:type="dxa"/>
          </w:tcPr>
          <w:p w14:paraId="3CD9137E" w14:textId="77777777" w:rsidR="00C643E0" w:rsidRPr="00C643E0" w:rsidRDefault="00C643E0" w:rsidP="003D7F2B">
            <w:pPr>
              <w:jc w:val="both"/>
              <w:rPr>
                <w:sz w:val="22"/>
                <w:szCs w:val="22"/>
              </w:rPr>
            </w:pPr>
            <w:r w:rsidRPr="00C643E0">
              <w:rPr>
                <w:sz w:val="22"/>
                <w:szCs w:val="22"/>
              </w:rPr>
              <w:t>1,2,3,7,8-PeCDF</w:t>
            </w:r>
          </w:p>
        </w:tc>
      </w:tr>
      <w:tr w:rsidR="00C643E0" w:rsidRPr="00C643E0" w14:paraId="4970B14F" w14:textId="77777777" w:rsidTr="003D7F2B">
        <w:tc>
          <w:tcPr>
            <w:tcW w:w="828" w:type="dxa"/>
          </w:tcPr>
          <w:p w14:paraId="603DA5B7" w14:textId="77777777" w:rsidR="00C643E0" w:rsidRPr="00C643E0" w:rsidRDefault="00C643E0" w:rsidP="003D7F2B">
            <w:pPr>
              <w:jc w:val="both"/>
              <w:rPr>
                <w:sz w:val="22"/>
                <w:szCs w:val="22"/>
              </w:rPr>
            </w:pPr>
            <w:r w:rsidRPr="00C643E0">
              <w:rPr>
                <w:sz w:val="22"/>
                <w:szCs w:val="22"/>
              </w:rPr>
              <w:t>10.</w:t>
            </w:r>
          </w:p>
        </w:tc>
        <w:tc>
          <w:tcPr>
            <w:tcW w:w="1530" w:type="dxa"/>
          </w:tcPr>
          <w:p w14:paraId="380B554B" w14:textId="77777777" w:rsidR="00C643E0" w:rsidRPr="00C643E0" w:rsidRDefault="00C643E0" w:rsidP="003D7F2B">
            <w:pPr>
              <w:jc w:val="both"/>
              <w:rPr>
                <w:sz w:val="22"/>
                <w:szCs w:val="22"/>
              </w:rPr>
            </w:pPr>
            <w:r w:rsidRPr="00C643E0">
              <w:rPr>
                <w:sz w:val="22"/>
                <w:szCs w:val="22"/>
              </w:rPr>
              <w:t>57117–31–4</w:t>
            </w:r>
          </w:p>
        </w:tc>
        <w:tc>
          <w:tcPr>
            <w:tcW w:w="5040" w:type="dxa"/>
          </w:tcPr>
          <w:p w14:paraId="25D3E2BC" w14:textId="77777777" w:rsidR="00C643E0" w:rsidRPr="00C643E0" w:rsidRDefault="00C643E0" w:rsidP="003D7F2B">
            <w:pPr>
              <w:jc w:val="both"/>
              <w:rPr>
                <w:sz w:val="22"/>
                <w:szCs w:val="22"/>
              </w:rPr>
            </w:pPr>
            <w:r w:rsidRPr="00C643E0">
              <w:rPr>
                <w:sz w:val="22"/>
                <w:szCs w:val="22"/>
              </w:rPr>
              <w:t xml:space="preserve">2,3,4,7,8-Pentachlorodibenzofuran </w:t>
            </w:r>
          </w:p>
        </w:tc>
        <w:tc>
          <w:tcPr>
            <w:tcW w:w="2466" w:type="dxa"/>
          </w:tcPr>
          <w:p w14:paraId="4CADFA85" w14:textId="77777777" w:rsidR="00C643E0" w:rsidRPr="00C643E0" w:rsidRDefault="00C643E0" w:rsidP="003D7F2B">
            <w:pPr>
              <w:jc w:val="both"/>
              <w:rPr>
                <w:sz w:val="22"/>
                <w:szCs w:val="22"/>
              </w:rPr>
            </w:pPr>
            <w:r w:rsidRPr="00C643E0">
              <w:rPr>
                <w:sz w:val="22"/>
                <w:szCs w:val="22"/>
              </w:rPr>
              <w:t>2,3,4,7,8-PeCDF</w:t>
            </w:r>
          </w:p>
        </w:tc>
      </w:tr>
      <w:tr w:rsidR="00C643E0" w:rsidRPr="00C643E0" w14:paraId="61E0EA72" w14:textId="77777777" w:rsidTr="003D7F2B">
        <w:tc>
          <w:tcPr>
            <w:tcW w:w="828" w:type="dxa"/>
          </w:tcPr>
          <w:p w14:paraId="034EFA3F" w14:textId="77777777" w:rsidR="00C643E0" w:rsidRPr="00C643E0" w:rsidRDefault="00C643E0" w:rsidP="003D7F2B">
            <w:pPr>
              <w:jc w:val="both"/>
              <w:rPr>
                <w:sz w:val="22"/>
                <w:szCs w:val="22"/>
              </w:rPr>
            </w:pPr>
            <w:r w:rsidRPr="00C643E0">
              <w:rPr>
                <w:sz w:val="22"/>
                <w:szCs w:val="22"/>
              </w:rPr>
              <w:t>11.</w:t>
            </w:r>
          </w:p>
        </w:tc>
        <w:tc>
          <w:tcPr>
            <w:tcW w:w="1530" w:type="dxa"/>
          </w:tcPr>
          <w:p w14:paraId="07E2EE80" w14:textId="77777777" w:rsidR="00C643E0" w:rsidRPr="00C643E0" w:rsidRDefault="00C643E0" w:rsidP="003D7F2B">
            <w:pPr>
              <w:jc w:val="both"/>
              <w:rPr>
                <w:sz w:val="22"/>
                <w:szCs w:val="22"/>
              </w:rPr>
            </w:pPr>
            <w:r w:rsidRPr="00C643E0">
              <w:rPr>
                <w:sz w:val="22"/>
                <w:szCs w:val="22"/>
              </w:rPr>
              <w:t>70648–26–9</w:t>
            </w:r>
          </w:p>
        </w:tc>
        <w:tc>
          <w:tcPr>
            <w:tcW w:w="5040" w:type="dxa"/>
          </w:tcPr>
          <w:p w14:paraId="27E44D0A" w14:textId="77777777" w:rsidR="00C643E0" w:rsidRPr="00C643E0" w:rsidRDefault="00C643E0" w:rsidP="003D7F2B">
            <w:pPr>
              <w:jc w:val="both"/>
              <w:rPr>
                <w:sz w:val="22"/>
                <w:szCs w:val="22"/>
              </w:rPr>
            </w:pPr>
            <w:r w:rsidRPr="00C643E0">
              <w:rPr>
                <w:sz w:val="22"/>
                <w:szCs w:val="22"/>
              </w:rPr>
              <w:t>1,2,3,4,7,8-Hexachlorodibenzofuran</w:t>
            </w:r>
          </w:p>
        </w:tc>
        <w:tc>
          <w:tcPr>
            <w:tcW w:w="2466" w:type="dxa"/>
          </w:tcPr>
          <w:p w14:paraId="7C6C4D5D" w14:textId="77777777" w:rsidR="00C643E0" w:rsidRPr="00C643E0" w:rsidRDefault="00C643E0" w:rsidP="003D7F2B">
            <w:pPr>
              <w:jc w:val="both"/>
              <w:rPr>
                <w:sz w:val="22"/>
                <w:szCs w:val="22"/>
              </w:rPr>
            </w:pPr>
            <w:r w:rsidRPr="00C643E0">
              <w:rPr>
                <w:sz w:val="22"/>
                <w:szCs w:val="22"/>
              </w:rPr>
              <w:t>1,2,3,4,7,8-HxCDF</w:t>
            </w:r>
          </w:p>
        </w:tc>
      </w:tr>
      <w:tr w:rsidR="00C643E0" w:rsidRPr="00C643E0" w14:paraId="3F1D2038" w14:textId="77777777" w:rsidTr="003D7F2B">
        <w:tc>
          <w:tcPr>
            <w:tcW w:w="828" w:type="dxa"/>
          </w:tcPr>
          <w:p w14:paraId="0C8F1107" w14:textId="77777777" w:rsidR="00C643E0" w:rsidRPr="00C643E0" w:rsidRDefault="00C643E0" w:rsidP="003D7F2B">
            <w:pPr>
              <w:jc w:val="both"/>
              <w:rPr>
                <w:sz w:val="22"/>
                <w:szCs w:val="22"/>
              </w:rPr>
            </w:pPr>
            <w:r w:rsidRPr="00C643E0">
              <w:rPr>
                <w:sz w:val="22"/>
                <w:szCs w:val="22"/>
              </w:rPr>
              <w:t>12.</w:t>
            </w:r>
          </w:p>
        </w:tc>
        <w:tc>
          <w:tcPr>
            <w:tcW w:w="1530" w:type="dxa"/>
          </w:tcPr>
          <w:p w14:paraId="678CE573" w14:textId="77777777" w:rsidR="00C643E0" w:rsidRPr="00C643E0" w:rsidRDefault="00C643E0" w:rsidP="003D7F2B">
            <w:pPr>
              <w:jc w:val="both"/>
              <w:rPr>
                <w:sz w:val="22"/>
                <w:szCs w:val="22"/>
              </w:rPr>
            </w:pPr>
            <w:r w:rsidRPr="00C643E0">
              <w:rPr>
                <w:sz w:val="22"/>
                <w:szCs w:val="22"/>
              </w:rPr>
              <w:t>57117–44–9</w:t>
            </w:r>
          </w:p>
        </w:tc>
        <w:tc>
          <w:tcPr>
            <w:tcW w:w="5040" w:type="dxa"/>
          </w:tcPr>
          <w:p w14:paraId="234B578D" w14:textId="77777777" w:rsidR="00C643E0" w:rsidRPr="00C643E0" w:rsidRDefault="00C643E0" w:rsidP="003D7F2B">
            <w:pPr>
              <w:jc w:val="both"/>
              <w:rPr>
                <w:sz w:val="22"/>
                <w:szCs w:val="22"/>
              </w:rPr>
            </w:pPr>
            <w:r w:rsidRPr="00C643E0">
              <w:rPr>
                <w:sz w:val="22"/>
                <w:szCs w:val="22"/>
              </w:rPr>
              <w:t>1,2,3,6,7,8-Hexachlorodibenzofuran</w:t>
            </w:r>
          </w:p>
        </w:tc>
        <w:tc>
          <w:tcPr>
            <w:tcW w:w="2466" w:type="dxa"/>
          </w:tcPr>
          <w:p w14:paraId="1C6A8FD8" w14:textId="77777777" w:rsidR="00C643E0" w:rsidRPr="00C643E0" w:rsidRDefault="00C643E0" w:rsidP="003D7F2B">
            <w:pPr>
              <w:jc w:val="both"/>
              <w:rPr>
                <w:sz w:val="22"/>
                <w:szCs w:val="22"/>
              </w:rPr>
            </w:pPr>
            <w:r w:rsidRPr="00C643E0">
              <w:rPr>
                <w:sz w:val="22"/>
                <w:szCs w:val="22"/>
              </w:rPr>
              <w:t>1,2,3,6,7,8-HxCDF</w:t>
            </w:r>
          </w:p>
        </w:tc>
      </w:tr>
      <w:tr w:rsidR="00C643E0" w:rsidRPr="00C643E0" w14:paraId="5ABE62FD" w14:textId="77777777" w:rsidTr="003D7F2B">
        <w:tc>
          <w:tcPr>
            <w:tcW w:w="828" w:type="dxa"/>
          </w:tcPr>
          <w:p w14:paraId="5B69DA83" w14:textId="77777777" w:rsidR="00C643E0" w:rsidRPr="00C643E0" w:rsidRDefault="00C643E0" w:rsidP="003D7F2B">
            <w:pPr>
              <w:jc w:val="both"/>
              <w:rPr>
                <w:sz w:val="22"/>
                <w:szCs w:val="22"/>
              </w:rPr>
            </w:pPr>
            <w:r w:rsidRPr="00C643E0">
              <w:rPr>
                <w:sz w:val="22"/>
                <w:szCs w:val="22"/>
              </w:rPr>
              <w:t>13.</w:t>
            </w:r>
          </w:p>
        </w:tc>
        <w:tc>
          <w:tcPr>
            <w:tcW w:w="1530" w:type="dxa"/>
          </w:tcPr>
          <w:p w14:paraId="06F0A916" w14:textId="77777777" w:rsidR="00C643E0" w:rsidRPr="00C643E0" w:rsidRDefault="00C643E0" w:rsidP="003D7F2B">
            <w:pPr>
              <w:jc w:val="both"/>
              <w:rPr>
                <w:sz w:val="22"/>
                <w:szCs w:val="22"/>
              </w:rPr>
            </w:pPr>
            <w:r w:rsidRPr="00C643E0">
              <w:rPr>
                <w:sz w:val="22"/>
                <w:szCs w:val="22"/>
              </w:rPr>
              <w:t>72918–21–9</w:t>
            </w:r>
          </w:p>
        </w:tc>
        <w:tc>
          <w:tcPr>
            <w:tcW w:w="5040" w:type="dxa"/>
          </w:tcPr>
          <w:p w14:paraId="59936E22" w14:textId="77777777" w:rsidR="00C643E0" w:rsidRPr="00C643E0" w:rsidRDefault="00C643E0" w:rsidP="003D7F2B">
            <w:pPr>
              <w:jc w:val="both"/>
              <w:rPr>
                <w:sz w:val="22"/>
                <w:szCs w:val="22"/>
              </w:rPr>
            </w:pPr>
            <w:r w:rsidRPr="00C643E0">
              <w:rPr>
                <w:sz w:val="22"/>
                <w:szCs w:val="22"/>
              </w:rPr>
              <w:t>1,2,3,7,8,9-Hexachlorodibenzofuran</w:t>
            </w:r>
          </w:p>
        </w:tc>
        <w:tc>
          <w:tcPr>
            <w:tcW w:w="2466" w:type="dxa"/>
          </w:tcPr>
          <w:p w14:paraId="07F4F096" w14:textId="77777777" w:rsidR="00C643E0" w:rsidRPr="00C643E0" w:rsidRDefault="00C643E0" w:rsidP="003D7F2B">
            <w:pPr>
              <w:jc w:val="both"/>
              <w:rPr>
                <w:sz w:val="22"/>
                <w:szCs w:val="22"/>
              </w:rPr>
            </w:pPr>
            <w:r w:rsidRPr="00C643E0">
              <w:rPr>
                <w:sz w:val="22"/>
                <w:szCs w:val="22"/>
              </w:rPr>
              <w:t>1,2,3,7,8,9-HxCDF</w:t>
            </w:r>
          </w:p>
        </w:tc>
      </w:tr>
      <w:tr w:rsidR="00C643E0" w:rsidRPr="00C643E0" w14:paraId="75F17633" w14:textId="77777777" w:rsidTr="003D7F2B">
        <w:tc>
          <w:tcPr>
            <w:tcW w:w="828" w:type="dxa"/>
          </w:tcPr>
          <w:p w14:paraId="54E85C1A" w14:textId="77777777" w:rsidR="00C643E0" w:rsidRPr="00C643E0" w:rsidRDefault="00C643E0" w:rsidP="003D7F2B">
            <w:pPr>
              <w:jc w:val="both"/>
              <w:rPr>
                <w:sz w:val="22"/>
                <w:szCs w:val="22"/>
              </w:rPr>
            </w:pPr>
            <w:r w:rsidRPr="00C643E0">
              <w:rPr>
                <w:sz w:val="22"/>
                <w:szCs w:val="22"/>
              </w:rPr>
              <w:t>14.</w:t>
            </w:r>
          </w:p>
        </w:tc>
        <w:tc>
          <w:tcPr>
            <w:tcW w:w="1530" w:type="dxa"/>
          </w:tcPr>
          <w:p w14:paraId="71222344" w14:textId="77777777" w:rsidR="00C643E0" w:rsidRPr="00C643E0" w:rsidRDefault="00C643E0" w:rsidP="003D7F2B">
            <w:pPr>
              <w:jc w:val="both"/>
              <w:rPr>
                <w:sz w:val="22"/>
                <w:szCs w:val="22"/>
              </w:rPr>
            </w:pPr>
            <w:r w:rsidRPr="00C643E0">
              <w:rPr>
                <w:sz w:val="22"/>
                <w:szCs w:val="22"/>
              </w:rPr>
              <w:t>60851–34–5</w:t>
            </w:r>
          </w:p>
        </w:tc>
        <w:tc>
          <w:tcPr>
            <w:tcW w:w="5040" w:type="dxa"/>
          </w:tcPr>
          <w:p w14:paraId="45AFCF07" w14:textId="77777777" w:rsidR="00C643E0" w:rsidRPr="00C643E0" w:rsidRDefault="00C643E0" w:rsidP="003D7F2B">
            <w:pPr>
              <w:jc w:val="both"/>
              <w:rPr>
                <w:sz w:val="22"/>
                <w:szCs w:val="22"/>
              </w:rPr>
            </w:pPr>
            <w:r w:rsidRPr="00C643E0">
              <w:rPr>
                <w:sz w:val="22"/>
                <w:szCs w:val="22"/>
              </w:rPr>
              <w:t>2,3,4,6,7,8-Hexachlorodibenzofuran</w:t>
            </w:r>
          </w:p>
        </w:tc>
        <w:tc>
          <w:tcPr>
            <w:tcW w:w="2466" w:type="dxa"/>
          </w:tcPr>
          <w:p w14:paraId="04A62BF8" w14:textId="77777777" w:rsidR="00C643E0" w:rsidRPr="00C643E0" w:rsidRDefault="00C643E0" w:rsidP="003D7F2B">
            <w:pPr>
              <w:jc w:val="both"/>
              <w:rPr>
                <w:sz w:val="22"/>
                <w:szCs w:val="22"/>
              </w:rPr>
            </w:pPr>
            <w:r w:rsidRPr="00C643E0">
              <w:rPr>
                <w:sz w:val="22"/>
                <w:szCs w:val="22"/>
              </w:rPr>
              <w:t>2,3,4,6,7,8-HxCDF</w:t>
            </w:r>
          </w:p>
        </w:tc>
      </w:tr>
      <w:tr w:rsidR="00C643E0" w:rsidRPr="00C643E0" w14:paraId="1BFB9954" w14:textId="77777777" w:rsidTr="003D7F2B">
        <w:tc>
          <w:tcPr>
            <w:tcW w:w="828" w:type="dxa"/>
          </w:tcPr>
          <w:p w14:paraId="4B5069B4" w14:textId="77777777" w:rsidR="00C643E0" w:rsidRPr="00C643E0" w:rsidRDefault="00C643E0" w:rsidP="003D7F2B">
            <w:pPr>
              <w:jc w:val="both"/>
              <w:rPr>
                <w:sz w:val="22"/>
                <w:szCs w:val="22"/>
              </w:rPr>
            </w:pPr>
            <w:r w:rsidRPr="00C643E0">
              <w:rPr>
                <w:sz w:val="22"/>
                <w:szCs w:val="22"/>
              </w:rPr>
              <w:t>15.</w:t>
            </w:r>
          </w:p>
        </w:tc>
        <w:tc>
          <w:tcPr>
            <w:tcW w:w="1530" w:type="dxa"/>
          </w:tcPr>
          <w:p w14:paraId="66F3FCE0" w14:textId="77777777" w:rsidR="00C643E0" w:rsidRPr="00C643E0" w:rsidRDefault="00C643E0" w:rsidP="003D7F2B">
            <w:pPr>
              <w:jc w:val="both"/>
              <w:rPr>
                <w:sz w:val="22"/>
                <w:szCs w:val="22"/>
              </w:rPr>
            </w:pPr>
            <w:r w:rsidRPr="00C643E0">
              <w:rPr>
                <w:sz w:val="22"/>
                <w:szCs w:val="22"/>
              </w:rPr>
              <w:t>67562–39–4</w:t>
            </w:r>
          </w:p>
        </w:tc>
        <w:tc>
          <w:tcPr>
            <w:tcW w:w="5040" w:type="dxa"/>
          </w:tcPr>
          <w:p w14:paraId="3938F917" w14:textId="77777777" w:rsidR="00C643E0" w:rsidRPr="00C643E0" w:rsidRDefault="00C643E0" w:rsidP="003D7F2B">
            <w:pPr>
              <w:jc w:val="both"/>
              <w:rPr>
                <w:sz w:val="22"/>
                <w:szCs w:val="22"/>
              </w:rPr>
            </w:pPr>
            <w:r w:rsidRPr="00C643E0">
              <w:rPr>
                <w:sz w:val="22"/>
                <w:szCs w:val="22"/>
              </w:rPr>
              <w:t>1,2,3,4,6,7,8-Heptachlorodibenzofuran</w:t>
            </w:r>
          </w:p>
        </w:tc>
        <w:tc>
          <w:tcPr>
            <w:tcW w:w="2466" w:type="dxa"/>
          </w:tcPr>
          <w:p w14:paraId="59B8A76B" w14:textId="77777777" w:rsidR="00C643E0" w:rsidRPr="00C643E0" w:rsidRDefault="00C643E0" w:rsidP="003D7F2B">
            <w:pPr>
              <w:jc w:val="both"/>
              <w:rPr>
                <w:sz w:val="22"/>
                <w:szCs w:val="22"/>
              </w:rPr>
            </w:pPr>
            <w:r w:rsidRPr="00C643E0">
              <w:rPr>
                <w:sz w:val="22"/>
                <w:szCs w:val="22"/>
              </w:rPr>
              <w:t>1,2,3,4,6,7,8-HpCDF</w:t>
            </w:r>
          </w:p>
        </w:tc>
      </w:tr>
      <w:tr w:rsidR="00C643E0" w:rsidRPr="00C643E0" w14:paraId="5EEE50FE" w14:textId="77777777" w:rsidTr="003D7F2B">
        <w:tc>
          <w:tcPr>
            <w:tcW w:w="828" w:type="dxa"/>
          </w:tcPr>
          <w:p w14:paraId="1E35DCBF" w14:textId="77777777" w:rsidR="00C643E0" w:rsidRPr="00C643E0" w:rsidRDefault="00C643E0" w:rsidP="003D7F2B">
            <w:pPr>
              <w:jc w:val="both"/>
              <w:rPr>
                <w:sz w:val="22"/>
                <w:szCs w:val="22"/>
              </w:rPr>
            </w:pPr>
            <w:r w:rsidRPr="00C643E0">
              <w:rPr>
                <w:sz w:val="22"/>
                <w:szCs w:val="22"/>
              </w:rPr>
              <w:t>16.</w:t>
            </w:r>
          </w:p>
        </w:tc>
        <w:tc>
          <w:tcPr>
            <w:tcW w:w="1530" w:type="dxa"/>
          </w:tcPr>
          <w:p w14:paraId="13624BD4" w14:textId="77777777" w:rsidR="00C643E0" w:rsidRPr="00C643E0" w:rsidRDefault="00C643E0" w:rsidP="003D7F2B">
            <w:pPr>
              <w:jc w:val="both"/>
              <w:rPr>
                <w:sz w:val="22"/>
                <w:szCs w:val="22"/>
              </w:rPr>
            </w:pPr>
            <w:r w:rsidRPr="00C643E0">
              <w:rPr>
                <w:sz w:val="22"/>
                <w:szCs w:val="22"/>
              </w:rPr>
              <w:t>55673–89–7</w:t>
            </w:r>
          </w:p>
        </w:tc>
        <w:tc>
          <w:tcPr>
            <w:tcW w:w="5040" w:type="dxa"/>
          </w:tcPr>
          <w:p w14:paraId="3D03BF96" w14:textId="77777777" w:rsidR="00C643E0" w:rsidRPr="00C643E0" w:rsidRDefault="00C643E0" w:rsidP="003D7F2B">
            <w:pPr>
              <w:jc w:val="both"/>
              <w:rPr>
                <w:sz w:val="22"/>
                <w:szCs w:val="22"/>
              </w:rPr>
            </w:pPr>
            <w:r w:rsidRPr="00C643E0">
              <w:rPr>
                <w:sz w:val="22"/>
                <w:szCs w:val="22"/>
              </w:rPr>
              <w:t>1,2,3,4,7,8,9-Heptachlorodibenzofuran</w:t>
            </w:r>
          </w:p>
        </w:tc>
        <w:tc>
          <w:tcPr>
            <w:tcW w:w="2466" w:type="dxa"/>
          </w:tcPr>
          <w:p w14:paraId="53D9A07A" w14:textId="77777777" w:rsidR="00C643E0" w:rsidRPr="00C643E0" w:rsidRDefault="00C643E0" w:rsidP="003D7F2B">
            <w:pPr>
              <w:jc w:val="both"/>
              <w:rPr>
                <w:sz w:val="22"/>
                <w:szCs w:val="22"/>
              </w:rPr>
            </w:pPr>
            <w:r w:rsidRPr="00C643E0">
              <w:rPr>
                <w:sz w:val="22"/>
                <w:szCs w:val="22"/>
              </w:rPr>
              <w:t>1,2,3,4,7,8,9-HpCDF</w:t>
            </w:r>
          </w:p>
        </w:tc>
      </w:tr>
      <w:tr w:rsidR="00C643E0" w:rsidRPr="00C643E0" w14:paraId="06C17A55" w14:textId="77777777" w:rsidTr="003D7F2B">
        <w:tc>
          <w:tcPr>
            <w:tcW w:w="828" w:type="dxa"/>
          </w:tcPr>
          <w:p w14:paraId="77A616F5" w14:textId="77777777" w:rsidR="00C643E0" w:rsidRPr="00C643E0" w:rsidRDefault="00C643E0" w:rsidP="003D7F2B">
            <w:pPr>
              <w:jc w:val="both"/>
              <w:rPr>
                <w:sz w:val="22"/>
                <w:szCs w:val="22"/>
              </w:rPr>
            </w:pPr>
            <w:r w:rsidRPr="00C643E0">
              <w:rPr>
                <w:sz w:val="22"/>
                <w:szCs w:val="22"/>
              </w:rPr>
              <w:t>17.</w:t>
            </w:r>
          </w:p>
        </w:tc>
        <w:tc>
          <w:tcPr>
            <w:tcW w:w="1530" w:type="dxa"/>
          </w:tcPr>
          <w:p w14:paraId="39CBAA6B" w14:textId="77777777" w:rsidR="00C643E0" w:rsidRPr="00C643E0" w:rsidRDefault="00C643E0" w:rsidP="003D7F2B">
            <w:pPr>
              <w:jc w:val="both"/>
              <w:rPr>
                <w:sz w:val="22"/>
                <w:szCs w:val="22"/>
              </w:rPr>
            </w:pPr>
            <w:r w:rsidRPr="00C643E0">
              <w:rPr>
                <w:sz w:val="22"/>
                <w:szCs w:val="22"/>
              </w:rPr>
              <w:t>39001–02–0</w:t>
            </w:r>
          </w:p>
        </w:tc>
        <w:tc>
          <w:tcPr>
            <w:tcW w:w="5040" w:type="dxa"/>
          </w:tcPr>
          <w:p w14:paraId="5555969F" w14:textId="77777777" w:rsidR="00C643E0" w:rsidRPr="00C643E0" w:rsidRDefault="00C643E0" w:rsidP="003D7F2B">
            <w:pPr>
              <w:jc w:val="both"/>
              <w:rPr>
                <w:sz w:val="22"/>
                <w:szCs w:val="22"/>
              </w:rPr>
            </w:pPr>
            <w:r w:rsidRPr="00C643E0">
              <w:rPr>
                <w:sz w:val="22"/>
                <w:szCs w:val="22"/>
              </w:rPr>
              <w:t>1,2,3,4,6,7,8,9-Octachlorodibenzofuran</w:t>
            </w:r>
          </w:p>
        </w:tc>
        <w:tc>
          <w:tcPr>
            <w:tcW w:w="2466" w:type="dxa"/>
          </w:tcPr>
          <w:p w14:paraId="4F80441A" w14:textId="77777777" w:rsidR="00C643E0" w:rsidRPr="00C643E0" w:rsidRDefault="00C643E0" w:rsidP="003D7F2B">
            <w:pPr>
              <w:jc w:val="both"/>
              <w:rPr>
                <w:sz w:val="22"/>
                <w:szCs w:val="22"/>
              </w:rPr>
            </w:pPr>
            <w:r w:rsidRPr="00C643E0">
              <w:rPr>
                <w:sz w:val="22"/>
                <w:szCs w:val="22"/>
              </w:rPr>
              <w:t>1,2,3,4,6,7,8,9-OCDF</w:t>
            </w:r>
          </w:p>
        </w:tc>
      </w:tr>
    </w:tbl>
    <w:p w14:paraId="207D0F8B" w14:textId="77777777" w:rsidR="00D5538F" w:rsidRPr="00F92A42" w:rsidRDefault="00D5538F" w:rsidP="00D71DAE">
      <w:pPr>
        <w:jc w:val="both"/>
      </w:pPr>
      <w:r w:rsidRPr="00F92A42">
        <w:t xml:space="preserve">  </w:t>
      </w:r>
    </w:p>
    <w:p w14:paraId="7851CCC1" w14:textId="77777777" w:rsidR="00D5538F" w:rsidRDefault="00D5538F" w:rsidP="00DF4320">
      <w:pPr>
        <w:rPr>
          <w:bCs/>
        </w:rPr>
      </w:pPr>
    </w:p>
    <w:p w14:paraId="5D5BF6DC" w14:textId="77777777" w:rsidR="0027392C" w:rsidRDefault="0027392C" w:rsidP="001C777F">
      <w:pPr>
        <w:pStyle w:val="Heading2"/>
        <w:jc w:val="both"/>
        <w:rPr>
          <w:rFonts w:ascii="Times New Roman" w:hAnsi="Times New Roman"/>
        </w:rPr>
        <w:sectPr w:rsidR="0027392C" w:rsidSect="0027392C">
          <w:pgSz w:w="12240" w:h="15840"/>
          <w:pgMar w:top="720" w:right="1296" w:bottom="576" w:left="1296" w:header="720" w:footer="720" w:gutter="0"/>
          <w:cols w:space="360"/>
          <w:docGrid w:linePitch="299"/>
        </w:sectPr>
      </w:pPr>
    </w:p>
    <w:p w14:paraId="71F57076" w14:textId="153C815C" w:rsidR="001C777F" w:rsidRDefault="005B422A" w:rsidP="001C777F">
      <w:pPr>
        <w:pStyle w:val="Heading2"/>
        <w:jc w:val="both"/>
        <w:rPr>
          <w:rFonts w:ascii="Times New Roman" w:hAnsi="Times New Roman"/>
        </w:rPr>
      </w:pPr>
      <w:bookmarkStart w:id="208" w:name="_Toc466365226"/>
      <w:r>
        <w:rPr>
          <w:rFonts w:ascii="Times New Roman" w:hAnsi="Times New Roman"/>
        </w:rPr>
        <w:t>E</w:t>
      </w:r>
      <w:r w:rsidR="001C777F">
        <w:rPr>
          <w:rFonts w:ascii="Times New Roman" w:hAnsi="Times New Roman"/>
        </w:rPr>
        <w:t>.4</w:t>
      </w:r>
      <w:r w:rsidR="001C777F">
        <w:rPr>
          <w:rFonts w:ascii="Times New Roman" w:hAnsi="Times New Roman"/>
        </w:rPr>
        <w:tab/>
        <w:t>How do I report Form R Schedul</w:t>
      </w:r>
      <w:bookmarkStart w:id="209" w:name="_Ref402175796"/>
      <w:r w:rsidR="001C777F">
        <w:rPr>
          <w:rFonts w:ascii="Times New Roman" w:hAnsi="Times New Roman"/>
        </w:rPr>
        <w:t>e 1 Data?</w:t>
      </w:r>
      <w:bookmarkEnd w:id="208"/>
      <w:bookmarkEnd w:id="209"/>
    </w:p>
    <w:p w14:paraId="6FE842E5" w14:textId="4E4F2DF3" w:rsidR="001C777F" w:rsidRDefault="001C777F" w:rsidP="0055617C">
      <w:pPr>
        <w:jc w:val="both"/>
        <w:rPr>
          <w:bCs/>
        </w:rPr>
      </w:pPr>
      <w:r>
        <w:rPr>
          <w:szCs w:val="22"/>
        </w:rPr>
        <w:t xml:space="preserve">The </w:t>
      </w:r>
      <w:r w:rsidRPr="00184B97">
        <w:rPr>
          <w:szCs w:val="22"/>
        </w:rPr>
        <w:t>Electronic Reporting of Toxics Release Inventory Data</w:t>
      </w:r>
      <w:r>
        <w:rPr>
          <w:szCs w:val="22"/>
        </w:rPr>
        <w:t xml:space="preserve"> rule requires that all Dioxin and Dioxin-like Compound data must be submitted electronically via TRI-MEweb. </w:t>
      </w:r>
      <w:r>
        <w:rPr>
          <w:bCs/>
        </w:rPr>
        <w:t>For each data element in Sections 5, 6, and 8 (current year only), TRI-MEweb has a clickable button labeled “</w:t>
      </w:r>
      <w:r w:rsidRPr="00A92765">
        <w:rPr>
          <w:b/>
          <w:bCs/>
        </w:rPr>
        <w:t>Schedule 1</w:t>
      </w:r>
      <w:r w:rsidR="00134BB8">
        <w:rPr>
          <w:bCs/>
        </w:rPr>
        <w:t xml:space="preserve">” that loads a separate page </w:t>
      </w:r>
      <w:r w:rsidRPr="00297230">
        <w:rPr>
          <w:i/>
        </w:rPr>
        <w:t>Release/Transfer Quantities by Category Member</w:t>
      </w:r>
      <w:r w:rsidR="00134BB8">
        <w:rPr>
          <w:bCs/>
        </w:rPr>
        <w:t>.</w:t>
      </w:r>
      <w:r>
        <w:rPr>
          <w:bCs/>
        </w:rPr>
        <w:t xml:space="preserve"> In this page, you can enter the individual quantities for each category member. TRI-MEweb will automatically calculate the category total. If any releases or transfer were due to non-production-related wastes (see Chapter 2, Part II, Section 8.8), </w:t>
      </w:r>
      <w:r>
        <w:rPr>
          <w:bCs/>
        </w:rPr>
        <w:t>enter those values on the same page.</w:t>
      </w:r>
      <w:r w:rsidRPr="00B75232">
        <w:rPr>
          <w:bCs/>
        </w:rPr>
        <w:t xml:space="preserve"> </w:t>
      </w:r>
      <w:r>
        <w:rPr>
          <w:bCs/>
        </w:rPr>
        <w:t>If your facility does not have individual member data, you can select the checkbox labeled “</w:t>
      </w:r>
      <w:r w:rsidRPr="00B75232">
        <w:rPr>
          <w:bCs/>
        </w:rPr>
        <w:t>I would like to enter total grams of Dioxin and Dioxin-like Compounds</w:t>
      </w:r>
      <w:r>
        <w:rPr>
          <w:bCs/>
        </w:rPr>
        <w:t>” and the “</w:t>
      </w:r>
      <w:r w:rsidRPr="00A92765">
        <w:rPr>
          <w:b/>
          <w:bCs/>
        </w:rPr>
        <w:t>Next</w:t>
      </w:r>
      <w:r>
        <w:rPr>
          <w:bCs/>
        </w:rPr>
        <w:t>” button to enter total quantities.</w:t>
      </w:r>
    </w:p>
    <w:p w14:paraId="3C5B37EA" w14:textId="77777777" w:rsidR="001C777F" w:rsidRDefault="001C777F" w:rsidP="0055617C">
      <w:pPr>
        <w:jc w:val="both"/>
        <w:rPr>
          <w:bCs/>
        </w:rPr>
      </w:pPr>
    </w:p>
    <w:p w14:paraId="127CD511" w14:textId="641227AE" w:rsidR="001C777F" w:rsidRDefault="001C777F" w:rsidP="0055617C">
      <w:pPr>
        <w:jc w:val="both"/>
        <w:rPr>
          <w:bCs/>
        </w:rPr>
      </w:pPr>
      <w:r w:rsidRPr="00323B07">
        <w:rPr>
          <w:bCs/>
        </w:rPr>
        <w:t xml:space="preserve">When you have finished entering all of your data for dioxin, use the </w:t>
      </w:r>
      <w:r>
        <w:rPr>
          <w:bCs/>
        </w:rPr>
        <w:t>“</w:t>
      </w:r>
      <w:r w:rsidRPr="00A92765">
        <w:rPr>
          <w:b/>
          <w:bCs/>
        </w:rPr>
        <w:t>Validate</w:t>
      </w:r>
      <w:r w:rsidRPr="00A92765">
        <w:rPr>
          <w:bCs/>
        </w:rPr>
        <w:t>”</w:t>
      </w:r>
      <w:r w:rsidRPr="00323B07">
        <w:rPr>
          <w:bCs/>
        </w:rPr>
        <w:t xml:space="preserve"> tab's </w:t>
      </w:r>
      <w:r w:rsidRPr="00297230">
        <w:rPr>
          <w:i/>
        </w:rPr>
        <w:t>Data Quality Analyses</w:t>
      </w:r>
      <w:r w:rsidRPr="00323B07">
        <w:rPr>
          <w:bCs/>
        </w:rPr>
        <w:t xml:space="preserve"> page to view a Dioxin Toxic Equivalency (TEQ) Calculation report. This report multiplies the quantity for each individual category member by its toxic equivalency factor (TEF) to determine the total TEQ value for each section of the Form R Schedule 1 for which data </w:t>
      </w:r>
      <w:r w:rsidR="004E60DF">
        <w:rPr>
          <w:bCs/>
        </w:rPr>
        <w:t>were</w:t>
      </w:r>
      <w:r w:rsidRPr="00323B07">
        <w:rPr>
          <w:bCs/>
        </w:rPr>
        <w:t xml:space="preserve"> provided.</w:t>
      </w:r>
    </w:p>
    <w:p w14:paraId="75290338" w14:textId="77777777" w:rsidR="00D5538F" w:rsidRDefault="00D5538F" w:rsidP="00DF4320">
      <w:pPr>
        <w:rPr>
          <w:bCs/>
        </w:rPr>
      </w:pPr>
    </w:p>
    <w:p w14:paraId="08729D4C" w14:textId="77777777" w:rsidR="0027392C" w:rsidRDefault="0027392C" w:rsidP="00DF4320">
      <w:pPr>
        <w:rPr>
          <w:bCs/>
        </w:rPr>
        <w:sectPr w:rsidR="0027392C" w:rsidSect="00DB4026">
          <w:type w:val="continuous"/>
          <w:pgSz w:w="12240" w:h="15840"/>
          <w:pgMar w:top="720" w:right="1296" w:bottom="576" w:left="1296" w:header="720" w:footer="720" w:gutter="0"/>
          <w:cols w:num="2" w:space="360"/>
          <w:docGrid w:linePitch="299"/>
        </w:sectPr>
      </w:pPr>
    </w:p>
    <w:p w14:paraId="416D65F8" w14:textId="2C1A4FC2" w:rsidR="00D5538F" w:rsidRDefault="00D5538F" w:rsidP="00DF4320">
      <w:pPr>
        <w:rPr>
          <w:bCs/>
        </w:rPr>
      </w:pPr>
    </w:p>
    <w:p w14:paraId="1CEDA0DB" w14:textId="63650F50" w:rsidR="00D5538F" w:rsidRDefault="00D5538F" w:rsidP="00DF4320">
      <w:pPr>
        <w:rPr>
          <w:bCs/>
          <w:sz w:val="24"/>
        </w:rPr>
        <w:sectPr w:rsidR="00D5538F" w:rsidSect="0027392C">
          <w:type w:val="continuous"/>
          <w:pgSz w:w="12240" w:h="15840"/>
          <w:pgMar w:top="720" w:right="1296" w:bottom="576" w:left="1296" w:header="720" w:footer="720" w:gutter="0"/>
          <w:cols w:space="360"/>
          <w:docGrid w:linePitch="299"/>
        </w:sectPr>
      </w:pPr>
    </w:p>
    <w:p w14:paraId="1AA01C24" w14:textId="77777777" w:rsidR="00DB4026" w:rsidRDefault="00DB4026">
      <w:pPr>
        <w:rPr>
          <w:rFonts w:ascii="Times New Roman Bold" w:hAnsi="Times New Roman Bold"/>
          <w:b/>
          <w:kern w:val="32"/>
          <w:sz w:val="32"/>
          <w:szCs w:val="20"/>
        </w:rPr>
      </w:pPr>
      <w:r>
        <w:br w:type="page"/>
      </w:r>
    </w:p>
    <w:p w14:paraId="1F654855" w14:textId="618085F6" w:rsidR="00840FF9" w:rsidRPr="00694A53" w:rsidRDefault="005B422A" w:rsidP="003D5667">
      <w:pPr>
        <w:pStyle w:val="Heading1"/>
        <w:tabs>
          <w:tab w:val="left" w:pos="810"/>
        </w:tabs>
      </w:pPr>
      <w:bookmarkStart w:id="210" w:name="_Toc466365227"/>
      <w:r>
        <w:lastRenderedPageBreak/>
        <w:t>F</w:t>
      </w:r>
      <w:r w:rsidR="00840FF9" w:rsidRPr="00694A53">
        <w:t>.</w:t>
      </w:r>
      <w:r w:rsidR="00840FF9" w:rsidRPr="00694A53">
        <w:tab/>
        <w:t>Optional Facility-Level Information</w:t>
      </w:r>
      <w:r w:rsidR="00D309E9">
        <w:t xml:space="preserve"> and Non-Reporting</w:t>
      </w:r>
      <w:bookmarkEnd w:id="210"/>
    </w:p>
    <w:p w14:paraId="27AB45DD" w14:textId="5E7EE4DC" w:rsidR="004C7C32" w:rsidRDefault="00124D82" w:rsidP="00694A53">
      <w:pPr>
        <w:jc w:val="both"/>
        <w:rPr>
          <w:szCs w:val="22"/>
        </w:rPr>
      </w:pPr>
      <w:r>
        <w:rPr>
          <w:szCs w:val="22"/>
        </w:rPr>
        <w:t>Alt</w:t>
      </w:r>
      <w:r w:rsidR="005E7475">
        <w:rPr>
          <w:szCs w:val="22"/>
        </w:rPr>
        <w:t>hough there is no requirement to inform the EPA of updates to a facility’s contact and location information outside of what is required on a TRI reporting form, each year some facilities voluntarily elect to provide this inform</w:t>
      </w:r>
      <w:r w:rsidR="004C7C32">
        <w:rPr>
          <w:szCs w:val="22"/>
        </w:rPr>
        <w:t>ation</w:t>
      </w:r>
      <w:r w:rsidR="005E7475">
        <w:rPr>
          <w:szCs w:val="22"/>
        </w:rPr>
        <w:t xml:space="preserve"> to the EPA. </w:t>
      </w:r>
      <w:r w:rsidR="004C7C32">
        <w:rPr>
          <w:szCs w:val="22"/>
        </w:rPr>
        <w:t>Additionally, each reporting year some facilities contact EPA to indicate that they will no longer be reporting to TRI or will not be submitting a form for one or more specific TRI-listed chemicals.</w:t>
      </w:r>
    </w:p>
    <w:p w14:paraId="3F82E85A" w14:textId="77777777" w:rsidR="008637F3" w:rsidRDefault="008637F3" w:rsidP="00694A53">
      <w:pPr>
        <w:jc w:val="both"/>
        <w:rPr>
          <w:szCs w:val="22"/>
        </w:rPr>
      </w:pPr>
    </w:p>
    <w:p w14:paraId="6EEC3B8C" w14:textId="160C4573" w:rsidR="006108C2" w:rsidRDefault="00002C27" w:rsidP="00694A53">
      <w:pPr>
        <w:jc w:val="both"/>
        <w:rPr>
          <w:szCs w:val="22"/>
        </w:rPr>
      </w:pPr>
      <w:r>
        <w:rPr>
          <w:szCs w:val="22"/>
        </w:rPr>
        <w:t>F</w:t>
      </w:r>
      <w:r w:rsidR="005E7475">
        <w:rPr>
          <w:szCs w:val="22"/>
        </w:rPr>
        <w:t xml:space="preserve">acilities </w:t>
      </w:r>
      <w:r w:rsidR="00124D82">
        <w:rPr>
          <w:szCs w:val="22"/>
        </w:rPr>
        <w:t>can</w:t>
      </w:r>
      <w:r w:rsidR="005E7475">
        <w:rPr>
          <w:szCs w:val="22"/>
        </w:rPr>
        <w:t xml:space="preserve"> use TRI-MEweb to provide optional facility-level information for the following categories</w:t>
      </w:r>
      <w:r w:rsidR="006108C2">
        <w:rPr>
          <w:szCs w:val="22"/>
        </w:rPr>
        <w:t>:</w:t>
      </w:r>
    </w:p>
    <w:p w14:paraId="061FF4A6" w14:textId="77777777" w:rsidR="006108C2" w:rsidRDefault="006108C2" w:rsidP="00694A53">
      <w:pPr>
        <w:jc w:val="both"/>
        <w:rPr>
          <w:szCs w:val="22"/>
        </w:rPr>
      </w:pPr>
    </w:p>
    <w:p w14:paraId="473874F2" w14:textId="491C141D" w:rsidR="003D5667" w:rsidRDefault="003D5667" w:rsidP="00694A53">
      <w:pPr>
        <w:jc w:val="both"/>
        <w:rPr>
          <w:szCs w:val="22"/>
        </w:rPr>
      </w:pPr>
    </w:p>
    <w:p w14:paraId="697726E3" w14:textId="77777777" w:rsidR="006108C2" w:rsidRDefault="006108C2" w:rsidP="00694A53">
      <w:pPr>
        <w:pStyle w:val="ListParagraph"/>
        <w:numPr>
          <w:ilvl w:val="0"/>
          <w:numId w:val="19"/>
        </w:numPr>
        <w:rPr>
          <w:szCs w:val="22"/>
        </w:rPr>
      </w:pPr>
      <w:r>
        <w:rPr>
          <w:szCs w:val="22"/>
        </w:rPr>
        <w:t>Facility name has changed</w:t>
      </w:r>
    </w:p>
    <w:p w14:paraId="101E18F8" w14:textId="77777777" w:rsidR="006108C2" w:rsidRDefault="006108C2" w:rsidP="00694A53">
      <w:pPr>
        <w:pStyle w:val="ListParagraph"/>
        <w:numPr>
          <w:ilvl w:val="0"/>
          <w:numId w:val="19"/>
        </w:numPr>
        <w:rPr>
          <w:szCs w:val="22"/>
        </w:rPr>
      </w:pPr>
      <w:r>
        <w:rPr>
          <w:szCs w:val="22"/>
        </w:rPr>
        <w:t>Facility technical contact has changed</w:t>
      </w:r>
    </w:p>
    <w:p w14:paraId="293EC108" w14:textId="77777777" w:rsidR="006108C2" w:rsidRDefault="006108C2" w:rsidP="00694A53">
      <w:pPr>
        <w:pStyle w:val="ListParagraph"/>
        <w:numPr>
          <w:ilvl w:val="0"/>
          <w:numId w:val="19"/>
        </w:numPr>
        <w:rPr>
          <w:szCs w:val="22"/>
        </w:rPr>
      </w:pPr>
      <w:r>
        <w:rPr>
          <w:szCs w:val="22"/>
        </w:rPr>
        <w:t>Facility public contact has changed</w:t>
      </w:r>
    </w:p>
    <w:p w14:paraId="287BEBC7" w14:textId="77777777" w:rsidR="006108C2" w:rsidRDefault="006108C2" w:rsidP="00694A53">
      <w:pPr>
        <w:pStyle w:val="ListParagraph"/>
        <w:numPr>
          <w:ilvl w:val="0"/>
          <w:numId w:val="19"/>
        </w:numPr>
        <w:rPr>
          <w:szCs w:val="22"/>
        </w:rPr>
      </w:pPr>
      <w:r>
        <w:rPr>
          <w:szCs w:val="22"/>
        </w:rPr>
        <w:t>Facility has relocated to a new physical address</w:t>
      </w:r>
    </w:p>
    <w:p w14:paraId="43C25039" w14:textId="77777777" w:rsidR="006108C2" w:rsidRDefault="006108C2" w:rsidP="00694A53">
      <w:pPr>
        <w:pStyle w:val="ListParagraph"/>
        <w:numPr>
          <w:ilvl w:val="0"/>
          <w:numId w:val="19"/>
        </w:numPr>
        <w:rPr>
          <w:szCs w:val="22"/>
        </w:rPr>
      </w:pPr>
      <w:r>
        <w:rPr>
          <w:szCs w:val="22"/>
        </w:rPr>
        <w:t>Facility merged with another location</w:t>
      </w:r>
    </w:p>
    <w:p w14:paraId="5DFB7C3F" w14:textId="77777777" w:rsidR="006108C2" w:rsidRDefault="006108C2" w:rsidP="00694A53">
      <w:pPr>
        <w:pStyle w:val="ListParagraph"/>
        <w:numPr>
          <w:ilvl w:val="0"/>
          <w:numId w:val="19"/>
        </w:numPr>
        <w:rPr>
          <w:szCs w:val="22"/>
        </w:rPr>
      </w:pPr>
      <w:r>
        <w:rPr>
          <w:szCs w:val="22"/>
        </w:rPr>
        <w:t>Facility has closed</w:t>
      </w:r>
    </w:p>
    <w:p w14:paraId="5EAECCED" w14:textId="43FD003E" w:rsidR="006108C2" w:rsidRDefault="006108C2" w:rsidP="00694A53">
      <w:pPr>
        <w:pStyle w:val="ListParagraph"/>
        <w:numPr>
          <w:ilvl w:val="0"/>
          <w:numId w:val="19"/>
        </w:numPr>
        <w:rPr>
          <w:szCs w:val="22"/>
        </w:rPr>
      </w:pPr>
      <w:r>
        <w:rPr>
          <w:szCs w:val="22"/>
        </w:rPr>
        <w:t>Facility was temporarily shut down</w:t>
      </w:r>
    </w:p>
    <w:p w14:paraId="5BFF3359" w14:textId="2FFE19A0" w:rsidR="006108C2" w:rsidRDefault="006108C2" w:rsidP="00694A53">
      <w:pPr>
        <w:pStyle w:val="ListParagraph"/>
        <w:numPr>
          <w:ilvl w:val="0"/>
          <w:numId w:val="19"/>
        </w:numPr>
        <w:rPr>
          <w:szCs w:val="22"/>
        </w:rPr>
      </w:pPr>
      <w:r>
        <w:rPr>
          <w:szCs w:val="22"/>
        </w:rPr>
        <w:t xml:space="preserve">Facility did not have </w:t>
      </w:r>
      <w:r w:rsidR="00124D82">
        <w:rPr>
          <w:szCs w:val="22"/>
        </w:rPr>
        <w:t>10 or more</w:t>
      </w:r>
      <w:r>
        <w:rPr>
          <w:szCs w:val="22"/>
        </w:rPr>
        <w:t xml:space="preserve"> full-time employee equivalents</w:t>
      </w:r>
    </w:p>
    <w:p w14:paraId="038A1AC7" w14:textId="7BD1A001" w:rsidR="006108C2" w:rsidRDefault="006108C2" w:rsidP="00694A53">
      <w:pPr>
        <w:pStyle w:val="ListParagraph"/>
        <w:numPr>
          <w:ilvl w:val="0"/>
          <w:numId w:val="19"/>
        </w:numPr>
        <w:rPr>
          <w:szCs w:val="22"/>
        </w:rPr>
      </w:pPr>
      <w:r>
        <w:rPr>
          <w:szCs w:val="22"/>
        </w:rPr>
        <w:t>Facility is not in a covered NAICS sector</w:t>
      </w:r>
    </w:p>
    <w:p w14:paraId="047AF33A" w14:textId="7204A98C" w:rsidR="006108C2" w:rsidRDefault="00B02380" w:rsidP="00694A53">
      <w:pPr>
        <w:pStyle w:val="ListParagraph"/>
        <w:numPr>
          <w:ilvl w:val="0"/>
          <w:numId w:val="19"/>
        </w:numPr>
        <w:rPr>
          <w:szCs w:val="22"/>
        </w:rPr>
      </w:pPr>
      <w:r>
        <w:rPr>
          <w:szCs w:val="22"/>
        </w:rPr>
        <w:t xml:space="preserve">Facility fell </w:t>
      </w:r>
      <w:r w:rsidR="006108C2">
        <w:rPr>
          <w:szCs w:val="22"/>
        </w:rPr>
        <w:t>below reporting threshold for one or more chemicals due to source reduction</w:t>
      </w:r>
    </w:p>
    <w:p w14:paraId="27D36CC2" w14:textId="1029238B" w:rsidR="005833A5" w:rsidRPr="005833A5" w:rsidRDefault="005833A5" w:rsidP="005833A5">
      <w:pPr>
        <w:pStyle w:val="ListParagraph"/>
        <w:numPr>
          <w:ilvl w:val="0"/>
          <w:numId w:val="19"/>
        </w:numPr>
        <w:rPr>
          <w:szCs w:val="22"/>
        </w:rPr>
      </w:pPr>
      <w:r w:rsidRPr="005833A5">
        <w:rPr>
          <w:szCs w:val="22"/>
        </w:rPr>
        <w:t>Facility fell below reporting threshold for one or more chemicals due to exemption</w:t>
      </w:r>
    </w:p>
    <w:p w14:paraId="01E97E40" w14:textId="492F0CC7" w:rsidR="00DB4026" w:rsidRDefault="00B02380" w:rsidP="00056386">
      <w:pPr>
        <w:pStyle w:val="ListParagraph"/>
        <w:sectPr w:rsidR="00DB4026" w:rsidSect="005D377A">
          <w:headerReference w:type="default" r:id="rId91"/>
          <w:type w:val="continuous"/>
          <w:pgSz w:w="12240" w:h="15840"/>
          <w:pgMar w:top="720" w:right="1260" w:bottom="576" w:left="1296" w:header="720" w:footer="576" w:gutter="0"/>
          <w:cols w:num="2" w:space="540"/>
          <w:docGrid w:linePitch="360"/>
        </w:sectPr>
      </w:pPr>
      <w:r w:rsidRPr="00056386">
        <w:t>Facility f</w:t>
      </w:r>
      <w:r w:rsidR="006108C2" w:rsidRPr="00056386">
        <w:t>ell below reporting threshold for one or more chemicals due to reason(s) other than source reduction</w:t>
      </w:r>
      <w:r w:rsidR="005833A5" w:rsidRPr="00056386">
        <w:t xml:space="preserve"> or use of an exemption</w:t>
      </w:r>
      <w:bookmarkStart w:id="211" w:name="_Toc209598145"/>
      <w:bookmarkStart w:id="212" w:name="_Toc209848079"/>
      <w:r w:rsidR="00056386" w:rsidRPr="00717526" w:rsidDel="00056386">
        <w:t xml:space="preserve"> </w:t>
      </w:r>
    </w:p>
    <w:bookmarkEnd w:id="211"/>
    <w:bookmarkEnd w:id="212"/>
    <w:p w14:paraId="2D41099F" w14:textId="3EE099C3" w:rsidR="00D5538F" w:rsidRPr="0080356A" w:rsidRDefault="00D5538F" w:rsidP="00DB4026">
      <w:pPr>
        <w:pStyle w:val="ListParagraph"/>
        <w:rPr>
          <w:rFonts w:ascii="Courier New" w:hAnsi="Courier New" w:cs="Courier New"/>
          <w:sz w:val="24"/>
        </w:rPr>
      </w:pPr>
    </w:p>
    <w:p w14:paraId="331AE0EB" w14:textId="77777777" w:rsidR="00D5538F" w:rsidRDefault="00D5538F"/>
    <w:sectPr w:rsidR="00D5538F" w:rsidSect="005D377A">
      <w:type w:val="continuous"/>
      <w:pgSz w:w="12240" w:h="15840"/>
      <w:pgMar w:top="720" w:right="1260" w:bottom="576" w:left="1296" w:header="720" w:footer="576"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496BD" w14:textId="77777777" w:rsidR="009B4D5A" w:rsidRDefault="009B4D5A">
      <w:r>
        <w:separator/>
      </w:r>
    </w:p>
    <w:p w14:paraId="6AE77945" w14:textId="77777777" w:rsidR="009B4D5A" w:rsidRDefault="009B4D5A"/>
  </w:endnote>
  <w:endnote w:type="continuationSeparator" w:id="0">
    <w:p w14:paraId="01644037" w14:textId="77777777" w:rsidR="009B4D5A" w:rsidRDefault="009B4D5A">
      <w:r>
        <w:continuationSeparator/>
      </w:r>
    </w:p>
    <w:p w14:paraId="7E00332D" w14:textId="77777777" w:rsidR="009B4D5A" w:rsidRDefault="009B4D5A"/>
  </w:endnote>
  <w:endnote w:type="continuationNotice" w:id="1">
    <w:p w14:paraId="001D51D7" w14:textId="77777777" w:rsidR="009B4D5A" w:rsidRDefault="009B4D5A"/>
    <w:p w14:paraId="7FD95B80" w14:textId="77777777" w:rsidR="009B4D5A" w:rsidRDefault="009B4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P IconicSymbolsA">
    <w:panose1 w:val="00000000000000000000"/>
    <w:charset w:val="02"/>
    <w:family w:val="auto"/>
    <w:notTrueType/>
    <w:pitch w:val="variable"/>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4D"/>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F84ED" w14:textId="77777777" w:rsidR="009B4D5A" w:rsidRDefault="009B4D5A">
    <w:pPr>
      <w:pStyle w:val="Footer"/>
      <w:pBdr>
        <w:top w:val="single" w:sz="6" w:space="1" w:color="auto"/>
      </w:pBdr>
      <w:tabs>
        <w:tab w:val="clear" w:pos="4320"/>
        <w:tab w:val="clear" w:pos="8640"/>
        <w:tab w:val="left" w:pos="1890"/>
        <w:tab w:val="right" w:pos="9360"/>
      </w:tabs>
      <w:jc w:val="right"/>
      <w:rPr>
        <w:i/>
      </w:rP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r>
      <w:rPr>
        <w:i/>
      </w:rPr>
      <w:tab/>
      <w:t>Toxics Release Inventory Reporting Forms and Instructions</w:t>
    </w:r>
    <w:r>
      <w:rPr>
        <w: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019FF" w14:textId="77777777" w:rsidR="009B4D5A" w:rsidRDefault="009B4D5A">
    <w:pPr>
      <w:pStyle w:val="Footer"/>
      <w:pBdr>
        <w:top w:val="single" w:sz="6" w:space="1" w:color="auto"/>
      </w:pBdr>
      <w:tabs>
        <w:tab w:val="clear" w:pos="4320"/>
        <w:tab w:val="clear" w:pos="8640"/>
        <w:tab w:val="left" w:pos="1890"/>
        <w:tab w:val="right" w:pos="9360"/>
      </w:tabs>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C0F01" w14:textId="77777777" w:rsidR="009B4D5A" w:rsidRDefault="009B4D5A">
    <w:pPr>
      <w:pStyle w:val="Footer"/>
      <w:pBdr>
        <w:top w:val="single" w:sz="6" w:space="1" w:color="auto"/>
      </w:pBdr>
      <w:tabs>
        <w:tab w:val="clear" w:pos="4320"/>
        <w:tab w:val="clear" w:pos="8640"/>
        <w:tab w:val="left" w:pos="1890"/>
        <w:tab w:val="right" w:pos="9360"/>
      </w:tabs>
      <w:jc w:val="right"/>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D0692" w14:textId="61659D4A" w:rsidR="009B4D5A" w:rsidRDefault="009B4D5A">
    <w:pPr>
      <w:pStyle w:val="Footer"/>
      <w:pBdr>
        <w:top w:val="single" w:sz="6" w:space="1" w:color="auto"/>
      </w:pBdr>
      <w:tabs>
        <w:tab w:val="clear" w:pos="4320"/>
        <w:tab w:val="clear" w:pos="8640"/>
        <w:tab w:val="left" w:pos="1890"/>
        <w:tab w:val="right" w:pos="9360"/>
      </w:tabs>
      <w:jc w:val="right"/>
      <w:rPr>
        <w:i/>
      </w:rPr>
    </w:pPr>
    <w:r>
      <w:rPr>
        <w:i/>
      </w:rPr>
      <w:tab/>
      <w:t>Toxics Release Inventory Reporting Forms and Instructions</w:t>
    </w:r>
    <w:r>
      <w:rPr>
        <w:i/>
      </w:rPr>
      <w:tab/>
    </w:r>
    <w:r w:rsidRPr="00ED4913">
      <w:t>TOC-</w:t>
    </w:r>
    <w:r w:rsidRPr="00A9177B">
      <w:fldChar w:fldCharType="begin"/>
    </w:r>
    <w:r w:rsidRPr="00A9177B">
      <w:instrText xml:space="preserve"> PAGE   \* MERGEFORMAT </w:instrText>
    </w:r>
    <w:r w:rsidRPr="00A9177B">
      <w:fldChar w:fldCharType="separate"/>
    </w:r>
    <w:r w:rsidR="00ED1C57">
      <w:rPr>
        <w:noProof/>
      </w:rPr>
      <w:t>4</w:t>
    </w:r>
    <w:r w:rsidRPr="00A9177B">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F02C" w14:textId="39F6E445" w:rsidR="009B4D5A" w:rsidRDefault="009B4D5A">
    <w:pPr>
      <w:pStyle w:val="Footer"/>
      <w:pBdr>
        <w:top w:val="single" w:sz="6" w:space="1" w:color="auto"/>
      </w:pBdr>
      <w:tabs>
        <w:tab w:val="clear" w:pos="4320"/>
        <w:tab w:val="clear" w:pos="8640"/>
        <w:tab w:val="left" w:pos="1890"/>
        <w:tab w:val="right" w:pos="9360"/>
      </w:tabs>
      <w:jc w:val="right"/>
      <w:rPr>
        <w:i/>
      </w:rPr>
    </w:pPr>
    <w:r>
      <w:rPr>
        <w:i/>
      </w:rPr>
      <w:tab/>
      <w:t>Toxics Release Inventory Reporting Forms and Instructions</w:t>
    </w:r>
    <w:r>
      <w:rPr>
        <w:i/>
      </w:rPr>
      <w:tab/>
    </w:r>
    <w:r w:rsidRPr="00A9177B">
      <w:fldChar w:fldCharType="begin"/>
    </w:r>
    <w:r w:rsidRPr="00A9177B">
      <w:instrText xml:space="preserve"> PAGE   \* MERGEFORMAT </w:instrText>
    </w:r>
    <w:r w:rsidRPr="00A9177B">
      <w:fldChar w:fldCharType="separate"/>
    </w:r>
    <w:r w:rsidR="00ED1C57">
      <w:rPr>
        <w:noProof/>
      </w:rPr>
      <w:t>i</w:t>
    </w:r>
    <w:r w:rsidRPr="00A9177B">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2D85E" w14:textId="66B89E48" w:rsidR="009B4D5A" w:rsidRDefault="009B4D5A">
    <w:pPr>
      <w:pStyle w:val="Footer"/>
      <w:pBdr>
        <w:top w:val="single" w:sz="6" w:space="1" w:color="auto"/>
      </w:pBdr>
      <w:tabs>
        <w:tab w:val="clear" w:pos="4320"/>
        <w:tab w:val="clear" w:pos="8640"/>
        <w:tab w:val="left" w:pos="1890"/>
        <w:tab w:val="right" w:pos="9360"/>
      </w:tabs>
      <w:jc w:val="right"/>
      <w:rPr>
        <w:i/>
      </w:rPr>
    </w:pPr>
    <w:r>
      <w:rPr>
        <w:i/>
      </w:rPr>
      <w:tab/>
      <w:t>Toxics Release Inventory Reporting Forms and Instructions</w:t>
    </w:r>
    <w:r>
      <w:rPr>
        <w:i/>
      </w:rPr>
      <w:tab/>
    </w:r>
    <w:r>
      <w:rPr>
        <w:rStyle w:val="PageNumber"/>
      </w:rPr>
      <w:fldChar w:fldCharType="begin"/>
    </w:r>
    <w:r>
      <w:rPr>
        <w:rStyle w:val="PageNumber"/>
      </w:rPr>
      <w:instrText xml:space="preserve"> PAGE </w:instrText>
    </w:r>
    <w:r>
      <w:rPr>
        <w:rStyle w:val="PageNumber"/>
      </w:rPr>
      <w:fldChar w:fldCharType="separate"/>
    </w:r>
    <w:r w:rsidR="00ED1C57">
      <w:rPr>
        <w:rStyle w:val="PageNumber"/>
        <w:noProof/>
      </w:rPr>
      <w:t>iii</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F07D6" w14:textId="70548D1C" w:rsidR="009B4D5A" w:rsidRDefault="009B4D5A">
    <w:pPr>
      <w:pStyle w:val="Footer"/>
      <w:pBdr>
        <w:top w:val="single" w:sz="6" w:space="1" w:color="auto"/>
      </w:pBdr>
      <w:tabs>
        <w:tab w:val="clear" w:pos="4320"/>
        <w:tab w:val="clear" w:pos="8640"/>
        <w:tab w:val="left" w:pos="1890"/>
        <w:tab w:val="right" w:pos="9360"/>
      </w:tabs>
      <w:jc w:val="right"/>
      <w:rPr>
        <w:i/>
      </w:rPr>
    </w:pPr>
    <w:r>
      <w:rPr>
        <w:i/>
      </w:rPr>
      <w:tab/>
      <w:t>Toxics Release Inventory Reporting Forms and Instructions</w:t>
    </w:r>
    <w:r>
      <w:rPr>
        <w:i/>
      </w:rPr>
      <w:tab/>
    </w:r>
    <w:r>
      <w:rPr>
        <w:rStyle w:val="PageNumber"/>
      </w:rPr>
      <w:fldChar w:fldCharType="begin"/>
    </w:r>
    <w:r>
      <w:rPr>
        <w:rStyle w:val="PageNumber"/>
      </w:rPr>
      <w:instrText xml:space="preserve"> PAGE </w:instrText>
    </w:r>
    <w:r>
      <w:rPr>
        <w:rStyle w:val="PageNumber"/>
      </w:rPr>
      <w:fldChar w:fldCharType="separate"/>
    </w:r>
    <w:r w:rsidR="00ED1C57">
      <w:rPr>
        <w:rStyle w:val="PageNumber"/>
        <w:noProof/>
      </w:rPr>
      <w:t>93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F6E4F" w14:textId="77777777" w:rsidR="009B4D5A" w:rsidRDefault="009B4D5A">
      <w:r>
        <w:separator/>
      </w:r>
    </w:p>
    <w:p w14:paraId="24C77217" w14:textId="77777777" w:rsidR="009B4D5A" w:rsidRDefault="009B4D5A"/>
  </w:footnote>
  <w:footnote w:type="continuationSeparator" w:id="0">
    <w:p w14:paraId="06F6A5C4" w14:textId="77777777" w:rsidR="009B4D5A" w:rsidRDefault="009B4D5A">
      <w:r>
        <w:continuationSeparator/>
      </w:r>
    </w:p>
    <w:p w14:paraId="3F41FE5C" w14:textId="77777777" w:rsidR="009B4D5A" w:rsidRDefault="009B4D5A"/>
  </w:footnote>
  <w:footnote w:type="continuationNotice" w:id="1">
    <w:p w14:paraId="4CAB8841" w14:textId="77777777" w:rsidR="009B4D5A" w:rsidRDefault="009B4D5A"/>
    <w:p w14:paraId="6B96FF9A" w14:textId="77777777" w:rsidR="009B4D5A" w:rsidRDefault="009B4D5A"/>
  </w:footnote>
  <w:footnote w:id="2">
    <w:p w14:paraId="7770D2D2" w14:textId="77777777" w:rsidR="009B4D5A" w:rsidRDefault="009B4D5A" w:rsidP="00DF4320">
      <w:pPr>
        <w:pStyle w:val="FootnoteText"/>
        <w:ind w:left="360" w:hanging="360"/>
      </w:pPr>
      <w:r>
        <w:rPr>
          <w:rStyle w:val="FootnoteReference"/>
        </w:rPr>
        <w:footnoteRef/>
      </w:r>
      <w:r>
        <w:t xml:space="preserve">   </w:t>
      </w:r>
      <w:r>
        <w:tab/>
        <w:t>Note: Chemicals listed as PBT</w:t>
      </w:r>
      <w:r>
        <w:fldChar w:fldCharType="begin"/>
      </w:r>
      <w:r>
        <w:instrText>xe "PBT"</w:instrText>
      </w:r>
      <w:r>
        <w:fldChar w:fldCharType="end"/>
      </w:r>
      <w:r>
        <w:t xml:space="preserve"> have separate thresholds (dioxin and dioxin-like compounds chemical category = 0.1 g; highly persistent, highly bioaccumulative toxic chemicals = 10 lb; all other PBT chemicals = 100 lb). Make certain you are using the appropriate worksheet for the toxic chemical of concern.</w:t>
      </w:r>
    </w:p>
  </w:footnote>
  <w:footnote w:id="3">
    <w:p w14:paraId="3E54C005" w14:textId="77777777" w:rsidR="009B4D5A" w:rsidRDefault="009B4D5A" w:rsidP="001565D9">
      <w:pPr>
        <w:ind w:left="86" w:firstLine="4"/>
      </w:pPr>
      <w:r>
        <w:rPr>
          <w:rStyle w:val="FootnoteReference"/>
          <w:sz w:val="16"/>
          <w:szCs w:val="16"/>
        </w:rPr>
        <w:t>1</w:t>
      </w:r>
      <w:r>
        <w:t xml:space="preserve"> </w:t>
      </w:r>
      <w:r>
        <w:rPr>
          <w:sz w:val="16"/>
          <w:szCs w:val="16"/>
        </w:rPr>
        <w:t>Note: Chemicals listed as PBT</w:t>
      </w:r>
      <w:r>
        <w:rPr>
          <w:sz w:val="16"/>
          <w:szCs w:val="16"/>
        </w:rPr>
        <w:fldChar w:fldCharType="begin"/>
      </w:r>
      <w:r>
        <w:instrText>xe "PBT"</w:instrText>
      </w:r>
      <w:r>
        <w:rPr>
          <w:sz w:val="16"/>
          <w:szCs w:val="16"/>
        </w:rPr>
        <w:fldChar w:fldCharType="end"/>
      </w:r>
      <w:r>
        <w:rPr>
          <w:sz w:val="16"/>
          <w:szCs w:val="16"/>
        </w:rPr>
        <w:t xml:space="preserve"> are not eligible for the de minimis exemption.</w:t>
      </w:r>
    </w:p>
  </w:footnote>
  <w:footnote w:id="4">
    <w:p w14:paraId="545751DD" w14:textId="77777777" w:rsidR="009B4D5A" w:rsidRDefault="009B4D5A" w:rsidP="001565D9">
      <w:pPr>
        <w:ind w:left="86" w:firstLine="4"/>
      </w:pPr>
      <w:r>
        <w:rPr>
          <w:rStyle w:val="FootnoteReference"/>
          <w:sz w:val="16"/>
          <w:szCs w:val="16"/>
        </w:rPr>
        <w:t>1</w:t>
      </w:r>
      <w:r>
        <w:t xml:space="preserve"> </w:t>
      </w:r>
      <w:r>
        <w:rPr>
          <w:sz w:val="16"/>
          <w:szCs w:val="16"/>
        </w:rPr>
        <w:t>Note: Chemicals listed as PBT</w:t>
      </w:r>
      <w:r>
        <w:rPr>
          <w:sz w:val="16"/>
          <w:szCs w:val="16"/>
        </w:rPr>
        <w:fldChar w:fldCharType="begin"/>
      </w:r>
      <w:r>
        <w:instrText>xe "PBT"</w:instrText>
      </w:r>
      <w:r>
        <w:rPr>
          <w:sz w:val="16"/>
          <w:szCs w:val="16"/>
        </w:rPr>
        <w:fldChar w:fldCharType="end"/>
      </w:r>
      <w:r>
        <w:rPr>
          <w:sz w:val="16"/>
          <w:szCs w:val="16"/>
        </w:rPr>
        <w:t xml:space="preserve"> are not eligible for the de minimis exemption.</w:t>
      </w:r>
    </w:p>
  </w:footnote>
  <w:footnote w:id="5">
    <w:p w14:paraId="27ED8A5A" w14:textId="77777777" w:rsidR="009B4D5A" w:rsidRDefault="009B4D5A" w:rsidP="00E51300">
      <w:pPr>
        <w:ind w:left="86" w:firstLine="4"/>
      </w:pPr>
      <w:r>
        <w:rPr>
          <w:rStyle w:val="FootnoteReference"/>
          <w:sz w:val="16"/>
          <w:szCs w:val="16"/>
        </w:rPr>
        <w:t>1</w:t>
      </w:r>
      <w:r>
        <w:t xml:space="preserve"> </w:t>
      </w:r>
      <w:r>
        <w:rPr>
          <w:sz w:val="16"/>
          <w:szCs w:val="16"/>
        </w:rPr>
        <w:t>Note: Chemicals listed as PBT</w:t>
      </w:r>
      <w:r>
        <w:rPr>
          <w:sz w:val="16"/>
          <w:szCs w:val="16"/>
        </w:rPr>
        <w:fldChar w:fldCharType="begin"/>
      </w:r>
      <w:r>
        <w:instrText>xe "PBT"</w:instrText>
      </w:r>
      <w:r>
        <w:rPr>
          <w:sz w:val="16"/>
          <w:szCs w:val="16"/>
        </w:rPr>
        <w:fldChar w:fldCharType="end"/>
      </w:r>
      <w:r>
        <w:rPr>
          <w:sz w:val="16"/>
          <w:szCs w:val="16"/>
        </w:rPr>
        <w:t xml:space="preserve"> are not eligible for the de minimis exemption.</w:t>
      </w:r>
    </w:p>
  </w:footnote>
  <w:footnote w:id="6">
    <w:p w14:paraId="5DE2BCB2" w14:textId="77777777" w:rsidR="009B4D5A" w:rsidRDefault="009B4D5A" w:rsidP="00FD42DA">
      <w:pPr>
        <w:pStyle w:val="FootnoteText"/>
      </w:pPr>
      <w:r>
        <w:rPr>
          <w:rStyle w:val="FootnoteReference"/>
        </w:rPr>
        <w:footnoteRef/>
      </w:r>
      <w:r>
        <w:rPr>
          <w:iCs/>
        </w:rPr>
        <w:t xml:space="preserve"> </w:t>
      </w:r>
      <w:r w:rsidRPr="00473330">
        <w:rPr>
          <w:iCs/>
        </w:rPr>
        <w:t>§</w:t>
      </w:r>
      <w:r>
        <w:t xml:space="preserve"> 8.8 includes quantities of </w:t>
      </w:r>
      <w:r w:rsidRPr="00FC6552">
        <w:t>toxic chemicals disposed</w:t>
      </w:r>
      <w:r>
        <w:t xml:space="preserve"> of</w:t>
      </w:r>
      <w:r w:rsidRPr="00FC6552">
        <w:t xml:space="preserve"> or otherwise released on</w:t>
      </w:r>
      <w:r>
        <w:t>-site or managed as a waste off-</w:t>
      </w:r>
      <w:r w:rsidRPr="00FC6552">
        <w:t>site due to remedial acti</w:t>
      </w:r>
      <w:r>
        <w:t>ons, catastrophic events, or one-</w:t>
      </w:r>
      <w:r w:rsidRPr="00FC6552">
        <w:t>time events not associated with the production process</w:t>
      </w:r>
      <w:r>
        <w:t xml:space="preserve">. In each equation, the parenthetical following “Section 8.8” indicates which portion of </w:t>
      </w:r>
      <w:r w:rsidRPr="00473330">
        <w:rPr>
          <w:iCs/>
        </w:rPr>
        <w:t>§</w:t>
      </w:r>
      <w:r>
        <w:t xml:space="preserve"> 8.8 is subtracted.</w:t>
      </w:r>
    </w:p>
  </w:footnote>
  <w:footnote w:id="7">
    <w:p w14:paraId="1F11720F" w14:textId="1D806CEB" w:rsidR="009B4D5A" w:rsidRDefault="009B4D5A" w:rsidP="005F255F">
      <w:pPr>
        <w:pStyle w:val="FootnoteText"/>
      </w:pPr>
      <w:r>
        <w:rPr>
          <w:rStyle w:val="FootnoteReference"/>
        </w:rPr>
        <w:footnoteRef/>
      </w:r>
      <w:r>
        <w:t xml:space="preserve"> </w:t>
      </w:r>
      <w:r w:rsidRPr="00473330">
        <w:rPr>
          <w:iCs/>
        </w:rPr>
        <w:t>§</w:t>
      </w:r>
      <w:r>
        <w:t xml:space="preserve"> 8.8 includes quantities of </w:t>
      </w:r>
      <w:r w:rsidRPr="00FC6552">
        <w:t>toxic chemicals disposed</w:t>
      </w:r>
      <w:r>
        <w:t xml:space="preserve"> of</w:t>
      </w:r>
      <w:r w:rsidRPr="00FC6552">
        <w:t xml:space="preserve"> or otherwise released on</w:t>
      </w:r>
      <w:r>
        <w:t>-site or managed as a waste off-</w:t>
      </w:r>
      <w:r w:rsidRPr="00FC6552">
        <w:t>site due to remedial acti</w:t>
      </w:r>
      <w:r>
        <w:t>ons, catastrophic events, or one-</w:t>
      </w:r>
      <w:r w:rsidRPr="00FC6552">
        <w:t>time events not associated with the production process</w:t>
      </w:r>
      <w:r>
        <w:t xml:space="preserve">. In each equation, the parenthetical following “Section 8.8” indicates which portion of </w:t>
      </w:r>
      <w:r w:rsidRPr="00473330">
        <w:rPr>
          <w:iCs/>
        </w:rPr>
        <w:t>§</w:t>
      </w:r>
      <w:r>
        <w:t xml:space="preserve"> 8.8 is subtracted.</w:t>
      </w:r>
    </w:p>
    <w:p w14:paraId="13778950" w14:textId="5F892629" w:rsidR="009B4D5A" w:rsidRDefault="009B4D5A">
      <w:pPr>
        <w:pStyle w:val="FootnoteText"/>
      </w:pPr>
    </w:p>
  </w:footnote>
  <w:footnote w:id="8">
    <w:p w14:paraId="1F70A526" w14:textId="77777777" w:rsidR="009B4D5A" w:rsidRDefault="009B4D5A" w:rsidP="00EB13D6">
      <w:pPr>
        <w:pStyle w:val="FootnoteText"/>
      </w:pPr>
      <w:r>
        <w:rPr>
          <w:rStyle w:val="FootnoteReference"/>
        </w:rPr>
        <w:footnoteRef/>
      </w:r>
      <w:r>
        <w:t xml:space="preserve"> </w:t>
      </w:r>
      <w:r w:rsidRPr="00473330">
        <w:rPr>
          <w:iCs/>
        </w:rPr>
        <w:t>§</w:t>
      </w:r>
      <w:r>
        <w:t xml:space="preserve"> 8.8 includes quantities of </w:t>
      </w:r>
      <w:r w:rsidRPr="00FC6552">
        <w:t>toxic chemicals disposed</w:t>
      </w:r>
      <w:r>
        <w:t xml:space="preserve"> of</w:t>
      </w:r>
      <w:r w:rsidRPr="00FC6552">
        <w:t xml:space="preserve"> or otherwise released on</w:t>
      </w:r>
      <w:r>
        <w:t>-site or managed as a waste off-</w:t>
      </w:r>
      <w:r w:rsidRPr="00FC6552">
        <w:t>site due to remedial acti</w:t>
      </w:r>
      <w:r>
        <w:t>ons, catastrophic events, or one-</w:t>
      </w:r>
      <w:r w:rsidRPr="00FC6552">
        <w:t>time events not associated with the production process</w:t>
      </w:r>
      <w:r>
        <w:t xml:space="preserve">. In each equation, the parenthetical following “Section 8.8” indicates which portion of </w:t>
      </w:r>
      <w:r w:rsidRPr="00473330">
        <w:rPr>
          <w:iCs/>
        </w:rPr>
        <w:t>§</w:t>
      </w:r>
      <w:r>
        <w:t xml:space="preserve"> 8.8 is subtracted.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728C0" w14:textId="77777777" w:rsidR="009B4D5A" w:rsidRDefault="009B4D5A" w:rsidP="00DF4320">
    <w:pPr>
      <w:pStyle w:val="Header"/>
      <w:pBdr>
        <w:bottom w:val="single" w:sz="36" w:space="1" w:color="auto"/>
      </w:pBdr>
      <w:jc w:val="center"/>
      <w:rPr>
        <w:b/>
        <w:i/>
      </w:rPr>
    </w:pPr>
    <w:r>
      <w:rPr>
        <w:b/>
        <w:i/>
      </w:rPr>
      <w:t xml:space="preserve">Important Information for Reporting Year 2013 </w:t>
    </w:r>
  </w:p>
  <w:p w14:paraId="0DF33C7F" w14:textId="77777777" w:rsidR="009B4D5A" w:rsidRDefault="009B4D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A9385" w14:textId="53CBC169" w:rsidR="009B4D5A" w:rsidRDefault="009B4D5A" w:rsidP="00AC44DC">
    <w:pPr>
      <w:pStyle w:val="Header"/>
      <w:pBdr>
        <w:bottom w:val="single" w:sz="36" w:space="1" w:color="auto"/>
      </w:pBdr>
      <w:tabs>
        <w:tab w:val="clear" w:pos="4320"/>
        <w:tab w:val="clear" w:pos="8640"/>
      </w:tabs>
      <w:spacing w:after="120"/>
      <w:jc w:val="center"/>
      <w:rPr>
        <w:b/>
        <w:i/>
      </w:rPr>
    </w:pPr>
    <w:r>
      <w:rPr>
        <w:b/>
        <w:i/>
      </w:rPr>
      <w:tab/>
    </w:r>
    <w:r w:rsidRPr="009B608B">
      <w:rPr>
        <w:b/>
        <w:i/>
      </w:rPr>
      <w:t xml:space="preserve"> Part I. Facility Identification Information</w:t>
    </w:r>
    <w:r w:rsidRPr="009B608B" w:rsidDel="009B608B">
      <w:rPr>
        <w:b/>
        <w:i/>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4A5FA" w14:textId="27A3C0A9" w:rsidR="009B4D5A" w:rsidRDefault="009B4D5A">
    <w:pPr>
      <w:pStyle w:val="Header"/>
      <w:pBdr>
        <w:bottom w:val="single" w:sz="36" w:space="1" w:color="auto"/>
      </w:pBdr>
      <w:tabs>
        <w:tab w:val="clear" w:pos="4320"/>
        <w:tab w:val="center" w:pos="2520"/>
      </w:tabs>
      <w:spacing w:after="120"/>
      <w:jc w:val="center"/>
      <w:rPr>
        <w:b/>
        <w:i/>
      </w:rPr>
    </w:pPr>
    <w:r>
      <w:rPr>
        <w:b/>
        <w:i/>
      </w:rPr>
      <w:tab/>
      <w:t>Part II. Chemical Identification Information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84D33" w14:textId="77777777" w:rsidR="009B4D5A" w:rsidRDefault="009B4D5A">
    <w:pPr>
      <w:pStyle w:val="Header"/>
      <w:pBdr>
        <w:bottom w:val="single" w:sz="36" w:space="1" w:color="auto"/>
      </w:pBdr>
      <w:tabs>
        <w:tab w:val="clear" w:pos="4320"/>
        <w:tab w:val="center" w:pos="2520"/>
      </w:tabs>
      <w:spacing w:after="120"/>
      <w:jc w:val="center"/>
      <w:rPr>
        <w:b/>
        <w:i/>
      </w:rPr>
    </w:pPr>
    <w:r w:rsidRPr="006C4DA6">
      <w:rPr>
        <w:b/>
        <w:i/>
      </w:rPr>
      <w:t>Instructions for Completing Form R Schedule 1</w:t>
    </w:r>
    <w:r w:rsidRPr="00BF7AA9">
      <w:rPr>
        <w:b/>
        <w:i/>
      </w:rPr>
      <w:t>(Dioxin and Dioxin-like Compounds)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A5BA" w14:textId="7815F770" w:rsidR="009B4D5A" w:rsidRDefault="009B4D5A">
    <w:pPr>
      <w:pStyle w:val="Header"/>
      <w:pBdr>
        <w:bottom w:val="single" w:sz="36" w:space="1" w:color="auto"/>
      </w:pBdr>
      <w:tabs>
        <w:tab w:val="clear" w:pos="4320"/>
        <w:tab w:val="center" w:pos="2520"/>
      </w:tabs>
      <w:spacing w:after="120"/>
      <w:jc w:val="center"/>
      <w:rPr>
        <w:b/>
        <w:i/>
      </w:rPr>
    </w:pPr>
    <w:r>
      <w:rPr>
        <w:b/>
        <w:i/>
      </w:rPr>
      <w:t>Optional Facility-Level Information and Non-Reporting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36B21" w14:textId="77777777" w:rsidR="009B4D5A" w:rsidRPr="009033BB" w:rsidRDefault="009B4D5A" w:rsidP="00903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9C95" w14:textId="77777777" w:rsidR="009B4D5A" w:rsidRDefault="009B4D5A" w:rsidP="00D95C83">
    <w:pPr>
      <w:pStyle w:val="Header"/>
      <w:pBdr>
        <w:bottom w:val="single" w:sz="36" w:space="1" w:color="auto"/>
      </w:pBdr>
      <w:tabs>
        <w:tab w:val="left" w:pos="3366"/>
      </w:tabs>
      <w:jc w:val="center"/>
      <w:rPr>
        <w:b/>
        <w:i/>
      </w:rPr>
    </w:pPr>
    <w:r>
      <w:rPr>
        <w:b/>
        <w:i/>
      </w:rPr>
      <w:t>Table of 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500A0" w14:textId="77777777" w:rsidR="009B4D5A" w:rsidRDefault="009B4D5A" w:rsidP="00AC44DC">
    <w:pPr>
      <w:pStyle w:val="Header"/>
      <w:pBdr>
        <w:bottom w:val="single" w:sz="36" w:space="1" w:color="auto"/>
      </w:pBdr>
      <w:tabs>
        <w:tab w:val="clear" w:pos="4320"/>
        <w:tab w:val="clear" w:pos="8640"/>
      </w:tabs>
      <w:jc w:val="center"/>
      <w:rPr>
        <w:b/>
        <w:i/>
      </w:rPr>
    </w:pPr>
    <w:r>
      <w:rPr>
        <w:b/>
        <w:i/>
      </w:rPr>
      <w:t>List of Acronyms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2945F" w14:textId="1CE1B44F" w:rsidR="009B4D5A" w:rsidRDefault="009B4D5A" w:rsidP="00AC44DC">
    <w:pPr>
      <w:pStyle w:val="Header"/>
      <w:pBdr>
        <w:bottom w:val="single" w:sz="36" w:space="1" w:color="auto"/>
      </w:pBdr>
      <w:tabs>
        <w:tab w:val="clear" w:pos="4320"/>
      </w:tabs>
      <w:spacing w:after="240"/>
      <w:jc w:val="center"/>
      <w:rPr>
        <w:b/>
        <w:i/>
      </w:rPr>
    </w:pPr>
    <w:r w:rsidRPr="000C350F">
      <w:rPr>
        <w:b/>
        <w:i/>
      </w:rPr>
      <w:t xml:space="preserve">Important Information for Reporting Year (RY) </w:t>
    </w:r>
    <w:r>
      <w:rPr>
        <w:b/>
        <w:i/>
      </w:rPr>
      <w:t>2016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278F" w14:textId="77777777" w:rsidR="009B4D5A" w:rsidRDefault="009B4D5A" w:rsidP="00AC44DC">
    <w:pPr>
      <w:pStyle w:val="Header"/>
      <w:pBdr>
        <w:bottom w:val="single" w:sz="36" w:space="1" w:color="auto"/>
      </w:pBdr>
      <w:tabs>
        <w:tab w:val="clear" w:pos="4320"/>
      </w:tabs>
      <w:spacing w:after="240"/>
      <w:jc w:val="center"/>
      <w:rPr>
        <w:b/>
        <w:i/>
      </w:rPr>
    </w:pPr>
    <w:r>
      <w:rPr>
        <w:b/>
        <w:i/>
      </w:rPr>
      <w:t>General Information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6116" w14:textId="77777777" w:rsidR="009B4D5A" w:rsidRDefault="009B4D5A" w:rsidP="00AC44DC">
    <w:pPr>
      <w:pStyle w:val="Header"/>
      <w:pBdr>
        <w:bottom w:val="single" w:sz="36" w:space="1" w:color="auto"/>
      </w:pBdr>
      <w:tabs>
        <w:tab w:val="clear" w:pos="4320"/>
        <w:tab w:val="clear" w:pos="8640"/>
      </w:tabs>
      <w:spacing w:after="120"/>
      <w:jc w:val="center"/>
      <w:rPr>
        <w:b/>
        <w:i/>
      </w:rPr>
    </w:pPr>
    <w:r>
      <w:rPr>
        <w:b/>
        <w:i/>
      </w:rPr>
      <w:tab/>
      <w:t>How to Determine if Your Facility Must Submit a Form R or Is Eligible to Use Form 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3EF60" w14:textId="385BD132" w:rsidR="009B4D5A" w:rsidRDefault="009B4D5A" w:rsidP="002727DC">
    <w:pPr>
      <w:pStyle w:val="Header"/>
      <w:pBdr>
        <w:bottom w:val="single" w:sz="36" w:space="1" w:color="auto"/>
      </w:pBdr>
      <w:tabs>
        <w:tab w:val="clear" w:pos="4320"/>
        <w:tab w:val="clear" w:pos="8640"/>
      </w:tabs>
      <w:spacing w:after="120"/>
      <w:jc w:val="center"/>
      <w:rPr>
        <w:b/>
        <w:i/>
      </w:rPr>
    </w:pPr>
    <w:r>
      <w:rPr>
        <w:b/>
        <w:i/>
      </w:rPr>
      <w:tab/>
    </w:r>
    <w:r w:rsidRPr="009B608B">
      <w:rPr>
        <w:b/>
        <w:i/>
      </w:rPr>
      <w:t xml:space="preserve"> </w:t>
    </w:r>
    <w:r>
      <w:rPr>
        <w:b/>
        <w:i/>
      </w:rPr>
      <w:t>How to Determine if Your Facility Must Submit a Form R or Is Eligible to Use Form 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F1D0" w14:textId="6E569909" w:rsidR="009B4D5A" w:rsidRDefault="009B4D5A" w:rsidP="00AC44DC">
    <w:pPr>
      <w:pStyle w:val="Header"/>
      <w:pBdr>
        <w:bottom w:val="single" w:sz="36" w:space="1" w:color="auto"/>
      </w:pBdr>
      <w:tabs>
        <w:tab w:val="clear" w:pos="4320"/>
        <w:tab w:val="clear" w:pos="8640"/>
      </w:tabs>
      <w:spacing w:after="120"/>
      <w:jc w:val="center"/>
      <w:rPr>
        <w:b/>
        <w:i/>
      </w:rPr>
    </w:pPr>
    <w:r>
      <w:rPr>
        <w:b/>
        <w:i/>
      </w:rPr>
      <w:tab/>
    </w:r>
    <w:r w:rsidRPr="009B608B">
      <w:rPr>
        <w:b/>
        <w:i/>
      </w:rPr>
      <w:t xml:space="preserve"> Instructions for Completing TRI Forms R and A</w:t>
    </w:r>
    <w:r w:rsidRPr="009B608B" w:rsidDel="009B608B">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0042ED6"/>
    <w:lvl w:ilvl="0">
      <w:numFmt w:val="bullet"/>
      <w:pStyle w:val="DocumentMap"/>
      <w:lvlText w:val="*"/>
      <w:lvlJc w:val="left"/>
    </w:lvl>
  </w:abstractNum>
  <w:abstractNum w:abstractNumId="1" w15:restartNumberingAfterBreak="0">
    <w:nsid w:val="01F12A26"/>
    <w:multiLevelType w:val="hybridMultilevel"/>
    <w:tmpl w:val="77BAB86C"/>
    <w:lvl w:ilvl="0" w:tplc="4B28C158">
      <w:start w:val="1"/>
      <w:numFmt w:val="bullet"/>
      <w:lvlText w:val=""/>
      <w:lvlJc w:val="left"/>
      <w:pPr>
        <w:tabs>
          <w:tab w:val="num" w:pos="2400"/>
        </w:tabs>
        <w:ind w:left="2400" w:hanging="360"/>
      </w:pPr>
      <w:rPr>
        <w:rFonts w:ascii="Symbol" w:hAnsi="Symbol"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9370A"/>
    <w:multiLevelType w:val="hybridMultilevel"/>
    <w:tmpl w:val="6972D5B8"/>
    <w:lvl w:ilvl="0" w:tplc="6F463594">
      <w:start w:val="1"/>
      <w:numFmt w:val="decimal"/>
      <w:pStyle w:val="Q-Step"/>
      <w:lvlText w:val="%1."/>
      <w:lvlJc w:val="left"/>
      <w:pPr>
        <w:tabs>
          <w:tab w:val="num" w:pos="850"/>
        </w:tabs>
        <w:ind w:left="850" w:hanging="360"/>
      </w:pPr>
      <w:rPr>
        <w:rFonts w:cs="Times New Roman" w:hint="default"/>
      </w:rPr>
    </w:lvl>
    <w:lvl w:ilvl="1" w:tplc="04090019">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03590D4C"/>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719F6"/>
    <w:multiLevelType w:val="hybridMultilevel"/>
    <w:tmpl w:val="6704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1E7A37"/>
    <w:multiLevelType w:val="multilevel"/>
    <w:tmpl w:val="CF102B10"/>
    <w:lvl w:ilvl="0">
      <w:start w:val="1"/>
      <w:numFmt w:val="bullet"/>
      <w:lvlText w:val=""/>
      <w:lvlJc w:val="left"/>
      <w:pPr>
        <w:tabs>
          <w:tab w:val="num" w:pos="720"/>
        </w:tabs>
        <w:ind w:left="72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330DC6"/>
    <w:multiLevelType w:val="hybridMultilevel"/>
    <w:tmpl w:val="51BC0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DA0659"/>
    <w:multiLevelType w:val="hybridMultilevel"/>
    <w:tmpl w:val="C928970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6F05907"/>
    <w:multiLevelType w:val="hybridMultilevel"/>
    <w:tmpl w:val="73528F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3B771C"/>
    <w:multiLevelType w:val="hybridMultilevel"/>
    <w:tmpl w:val="96B29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D646B08"/>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0F7E06"/>
    <w:multiLevelType w:val="hybridMultilevel"/>
    <w:tmpl w:val="1178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2A1BEB"/>
    <w:multiLevelType w:val="hybridMultilevel"/>
    <w:tmpl w:val="9D4C1ADE"/>
    <w:lvl w:ilvl="0" w:tplc="2C76FCB8">
      <w:start w:val="1"/>
      <w:numFmt w:val="bullet"/>
      <w:lvlText w:val=""/>
      <w:lvlJc w:val="left"/>
      <w:pPr>
        <w:tabs>
          <w:tab w:val="num" w:pos="1080"/>
        </w:tabs>
        <w:ind w:left="1080" w:hanging="360"/>
      </w:pPr>
      <w:rPr>
        <w:rFonts w:ascii="Symbol" w:hAnsi="Symbol" w:hint="default"/>
        <w:spacing w:val="-2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14441B70"/>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5F76F4"/>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054C6"/>
    <w:multiLevelType w:val="hybridMultilevel"/>
    <w:tmpl w:val="F2B4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8233CE2"/>
    <w:multiLevelType w:val="hybridMultilevel"/>
    <w:tmpl w:val="16C86C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9337498"/>
    <w:multiLevelType w:val="hybridMultilevel"/>
    <w:tmpl w:val="0F3E1C1A"/>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8" w15:restartNumberingAfterBreak="0">
    <w:nsid w:val="1C6B5C8C"/>
    <w:multiLevelType w:val="hybridMultilevel"/>
    <w:tmpl w:val="85B03F3A"/>
    <w:lvl w:ilvl="0" w:tplc="364A3120">
      <w:start w:val="1"/>
      <w:numFmt w:val="bullet"/>
      <w:lvlText w:val=""/>
      <w:lvlJc w:val="left"/>
      <w:pPr>
        <w:ind w:left="1440" w:hanging="360"/>
      </w:pPr>
      <w:rPr>
        <w:rFonts w:ascii="Wingdings 2" w:hAnsi="Wingdings 2" w:hint="default"/>
        <w:color w:val="00008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D435B9A"/>
    <w:multiLevelType w:val="hybridMultilevel"/>
    <w:tmpl w:val="FC480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B44485"/>
    <w:multiLevelType w:val="hybridMultilevel"/>
    <w:tmpl w:val="493255D0"/>
    <w:lvl w:ilvl="0" w:tplc="746260BA">
      <w:start w:val="3"/>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F91322F"/>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925DAB"/>
    <w:multiLevelType w:val="hybridMultilevel"/>
    <w:tmpl w:val="4818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CE61F5"/>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D57588"/>
    <w:multiLevelType w:val="multilevel"/>
    <w:tmpl w:val="88CED7C0"/>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E0566A"/>
    <w:multiLevelType w:val="hybridMultilevel"/>
    <w:tmpl w:val="EACC21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0FB78F4"/>
    <w:multiLevelType w:val="hybridMultilevel"/>
    <w:tmpl w:val="6DF832B8"/>
    <w:lvl w:ilvl="0" w:tplc="44A60ACC">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21D81DA7"/>
    <w:multiLevelType w:val="hybridMultilevel"/>
    <w:tmpl w:val="924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BA4014"/>
    <w:multiLevelType w:val="hybridMultilevel"/>
    <w:tmpl w:val="C1E04D9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269847C6"/>
    <w:multiLevelType w:val="hybridMultilevel"/>
    <w:tmpl w:val="5878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F2C60"/>
    <w:multiLevelType w:val="hybridMultilevel"/>
    <w:tmpl w:val="3AB48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482FD3"/>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C0C749D"/>
    <w:multiLevelType w:val="multilevel"/>
    <w:tmpl w:val="047C7886"/>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C5033EC"/>
    <w:multiLevelType w:val="multilevel"/>
    <w:tmpl w:val="3C4A4FFE"/>
    <w:lvl w:ilvl="0">
      <w:start w:val="1"/>
      <w:numFmt w:val="bullet"/>
      <w:lvlText w:val=""/>
      <w:lvlJc w:val="left"/>
      <w:pPr>
        <w:tabs>
          <w:tab w:val="num" w:pos="720"/>
        </w:tabs>
        <w:ind w:left="720" w:hanging="360"/>
      </w:pPr>
      <w:rPr>
        <w:rFonts w:ascii="Symbol" w:hAnsi="Symbol" w:hint="default"/>
        <w:sz w:val="22"/>
      </w:rPr>
    </w:lvl>
    <w:lvl w:ilvl="1">
      <w:start w:val="1"/>
      <w:numFmt w:val="bullet"/>
      <w:lvlText w:val=""/>
      <w:lvlJc w:val="left"/>
      <w:pPr>
        <w:tabs>
          <w:tab w:val="num" w:pos="1440"/>
        </w:tabs>
        <w:ind w:left="1440" w:hanging="360"/>
      </w:pPr>
      <w:rPr>
        <w:rFonts w:ascii="Symbol" w:hAnsi="Symbol" w:hint="default"/>
        <w:color w:val="000080"/>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DC224CE"/>
    <w:multiLevelType w:val="multilevel"/>
    <w:tmpl w:val="0BC4B89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B35328"/>
    <w:multiLevelType w:val="hybridMultilevel"/>
    <w:tmpl w:val="CE9A6894"/>
    <w:lvl w:ilvl="0" w:tplc="364A3120">
      <w:start w:val="1"/>
      <w:numFmt w:val="bullet"/>
      <w:lvlText w:val=""/>
      <w:lvlJc w:val="left"/>
      <w:pPr>
        <w:ind w:left="720" w:hanging="360"/>
      </w:pPr>
      <w:rPr>
        <w:rFonts w:ascii="Wingdings 2" w:hAnsi="Wingdings 2" w:hint="default"/>
        <w:color w:val="0000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1F669E"/>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650399"/>
    <w:multiLevelType w:val="multilevel"/>
    <w:tmpl w:val="50B0E030"/>
    <w:lvl w:ilvl="0">
      <w:start w:val="1"/>
      <w:numFmt w:val="bullet"/>
      <w:lvlText w:val=""/>
      <w:lvlJc w:val="left"/>
      <w:pPr>
        <w:tabs>
          <w:tab w:val="num" w:pos="738"/>
        </w:tabs>
        <w:ind w:left="738" w:hanging="360"/>
      </w:pPr>
      <w:rPr>
        <w:rFonts w:ascii="Symbol" w:hAnsi="Symbol" w:hint="default"/>
        <w:color w:val="000080"/>
        <w:sz w:val="22"/>
      </w:rPr>
    </w:lvl>
    <w:lvl w:ilvl="1">
      <w:start w:val="1"/>
      <w:numFmt w:val="bullet"/>
      <w:lvlText w:val="o"/>
      <w:lvlJc w:val="left"/>
      <w:pPr>
        <w:tabs>
          <w:tab w:val="num" w:pos="1458"/>
        </w:tabs>
        <w:ind w:left="1458" w:hanging="360"/>
      </w:pPr>
      <w:rPr>
        <w:rFonts w:ascii="Courier New" w:hAnsi="Courier New" w:hint="default"/>
        <w:color w:val="000080"/>
      </w:rPr>
    </w:lvl>
    <w:lvl w:ilvl="2">
      <w:start w:val="1"/>
      <w:numFmt w:val="bullet"/>
      <w:lvlText w:val="o"/>
      <w:lvlJc w:val="left"/>
      <w:pPr>
        <w:tabs>
          <w:tab w:val="num" w:pos="2178"/>
        </w:tabs>
        <w:ind w:left="2178" w:hanging="360"/>
      </w:pPr>
      <w:rPr>
        <w:rFonts w:ascii="Courier New" w:hAnsi="Courier New" w:hint="default"/>
      </w:rPr>
    </w:lvl>
    <w:lvl w:ilvl="3">
      <w:start w:val="1"/>
      <w:numFmt w:val="bullet"/>
      <w:lvlText w:val=""/>
      <w:lvlJc w:val="left"/>
      <w:pPr>
        <w:tabs>
          <w:tab w:val="num" w:pos="2898"/>
        </w:tabs>
        <w:ind w:left="2898" w:hanging="360"/>
      </w:pPr>
      <w:rPr>
        <w:rFonts w:ascii="Symbol" w:hAnsi="Symbol" w:hint="default"/>
      </w:rPr>
    </w:lvl>
    <w:lvl w:ilvl="4">
      <w:start w:val="1"/>
      <w:numFmt w:val="bullet"/>
      <w:lvlText w:val="o"/>
      <w:lvlJc w:val="left"/>
      <w:pPr>
        <w:tabs>
          <w:tab w:val="num" w:pos="3618"/>
        </w:tabs>
        <w:ind w:left="3618" w:hanging="360"/>
      </w:pPr>
      <w:rPr>
        <w:rFonts w:ascii="Courier New" w:hAnsi="Courier New" w:hint="default"/>
      </w:rPr>
    </w:lvl>
    <w:lvl w:ilvl="5">
      <w:start w:val="1"/>
      <w:numFmt w:val="bullet"/>
      <w:lvlText w:val=""/>
      <w:lvlJc w:val="left"/>
      <w:pPr>
        <w:tabs>
          <w:tab w:val="num" w:pos="4338"/>
        </w:tabs>
        <w:ind w:left="4338" w:hanging="360"/>
      </w:pPr>
      <w:rPr>
        <w:rFonts w:ascii="Wingdings" w:hAnsi="Wingdings" w:hint="default"/>
      </w:rPr>
    </w:lvl>
    <w:lvl w:ilvl="6">
      <w:start w:val="1"/>
      <w:numFmt w:val="bullet"/>
      <w:lvlText w:val=""/>
      <w:lvlJc w:val="left"/>
      <w:pPr>
        <w:tabs>
          <w:tab w:val="num" w:pos="5058"/>
        </w:tabs>
        <w:ind w:left="5058" w:hanging="360"/>
      </w:pPr>
      <w:rPr>
        <w:rFonts w:ascii="Symbol" w:hAnsi="Symbol" w:hint="default"/>
      </w:rPr>
    </w:lvl>
    <w:lvl w:ilvl="7">
      <w:start w:val="1"/>
      <w:numFmt w:val="bullet"/>
      <w:lvlText w:val="o"/>
      <w:lvlJc w:val="left"/>
      <w:pPr>
        <w:tabs>
          <w:tab w:val="num" w:pos="5778"/>
        </w:tabs>
        <w:ind w:left="5778" w:hanging="360"/>
      </w:pPr>
      <w:rPr>
        <w:rFonts w:ascii="Courier New" w:hAnsi="Courier New" w:hint="default"/>
      </w:rPr>
    </w:lvl>
    <w:lvl w:ilvl="8">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3D5814A3"/>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D8734ED"/>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DE40242"/>
    <w:multiLevelType w:val="hybridMultilevel"/>
    <w:tmpl w:val="98A8F7B2"/>
    <w:lvl w:ilvl="0" w:tplc="364A3120">
      <w:start w:val="1"/>
      <w:numFmt w:val="bullet"/>
      <w:lvlText w:val=""/>
      <w:lvlJc w:val="left"/>
      <w:pPr>
        <w:ind w:left="720" w:hanging="360"/>
      </w:pPr>
      <w:rPr>
        <w:rFonts w:ascii="Wingdings 2" w:hAnsi="Wingdings 2" w:hint="default"/>
        <w:color w:val="0000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C7081A"/>
    <w:multiLevelType w:val="hybridMultilevel"/>
    <w:tmpl w:val="84145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01705EC"/>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1E52E7B"/>
    <w:multiLevelType w:val="hybridMultilevel"/>
    <w:tmpl w:val="9784125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42086874"/>
    <w:multiLevelType w:val="hybridMultilevel"/>
    <w:tmpl w:val="EC3A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BC5575"/>
    <w:multiLevelType w:val="hybridMultilevel"/>
    <w:tmpl w:val="F3FCB6C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15:restartNumberingAfterBreak="0">
    <w:nsid w:val="45AC090A"/>
    <w:multiLevelType w:val="hybridMultilevel"/>
    <w:tmpl w:val="10EEC90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73337D1"/>
    <w:multiLevelType w:val="multilevel"/>
    <w:tmpl w:val="2F80CAF6"/>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81D5467"/>
    <w:multiLevelType w:val="multilevel"/>
    <w:tmpl w:val="6C380E42"/>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8B169E7"/>
    <w:multiLevelType w:val="hybridMultilevel"/>
    <w:tmpl w:val="2C10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BD4AF0"/>
    <w:multiLevelType w:val="hybridMultilevel"/>
    <w:tmpl w:val="44A4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C7665E"/>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CD71E87"/>
    <w:multiLevelType w:val="hybridMultilevel"/>
    <w:tmpl w:val="8C88C0FC"/>
    <w:lvl w:ilvl="0" w:tplc="15467BCA">
      <w:start w:val="1"/>
      <w:numFmt w:val="decimal"/>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4CFE7991"/>
    <w:multiLevelType w:val="multilevel"/>
    <w:tmpl w:val="50B0E030"/>
    <w:lvl w:ilvl="0">
      <w:start w:val="1"/>
      <w:numFmt w:val="bullet"/>
      <w:lvlText w:val=""/>
      <w:lvlJc w:val="left"/>
      <w:pPr>
        <w:tabs>
          <w:tab w:val="num" w:pos="738"/>
        </w:tabs>
        <w:ind w:left="738" w:hanging="360"/>
      </w:pPr>
      <w:rPr>
        <w:rFonts w:ascii="Symbol" w:hAnsi="Symbol" w:hint="default"/>
        <w:color w:val="000080"/>
        <w:sz w:val="22"/>
      </w:rPr>
    </w:lvl>
    <w:lvl w:ilvl="1">
      <w:start w:val="1"/>
      <w:numFmt w:val="bullet"/>
      <w:lvlText w:val="o"/>
      <w:lvlJc w:val="left"/>
      <w:pPr>
        <w:tabs>
          <w:tab w:val="num" w:pos="1458"/>
        </w:tabs>
        <w:ind w:left="1458" w:hanging="360"/>
      </w:pPr>
      <w:rPr>
        <w:rFonts w:ascii="Courier New" w:hAnsi="Courier New" w:hint="default"/>
        <w:color w:val="000080"/>
      </w:rPr>
    </w:lvl>
    <w:lvl w:ilvl="2">
      <w:start w:val="1"/>
      <w:numFmt w:val="bullet"/>
      <w:lvlText w:val="o"/>
      <w:lvlJc w:val="left"/>
      <w:pPr>
        <w:tabs>
          <w:tab w:val="num" w:pos="2178"/>
        </w:tabs>
        <w:ind w:left="2178" w:hanging="360"/>
      </w:pPr>
      <w:rPr>
        <w:rFonts w:ascii="Courier New" w:hAnsi="Courier New" w:hint="default"/>
      </w:rPr>
    </w:lvl>
    <w:lvl w:ilvl="3">
      <w:start w:val="1"/>
      <w:numFmt w:val="bullet"/>
      <w:lvlText w:val=""/>
      <w:lvlJc w:val="left"/>
      <w:pPr>
        <w:tabs>
          <w:tab w:val="num" w:pos="2898"/>
        </w:tabs>
        <w:ind w:left="2898" w:hanging="360"/>
      </w:pPr>
      <w:rPr>
        <w:rFonts w:ascii="Symbol" w:hAnsi="Symbol" w:hint="default"/>
      </w:rPr>
    </w:lvl>
    <w:lvl w:ilvl="4">
      <w:start w:val="1"/>
      <w:numFmt w:val="bullet"/>
      <w:lvlText w:val="o"/>
      <w:lvlJc w:val="left"/>
      <w:pPr>
        <w:tabs>
          <w:tab w:val="num" w:pos="3618"/>
        </w:tabs>
        <w:ind w:left="3618" w:hanging="360"/>
      </w:pPr>
      <w:rPr>
        <w:rFonts w:ascii="Courier New" w:hAnsi="Courier New" w:hint="default"/>
      </w:rPr>
    </w:lvl>
    <w:lvl w:ilvl="5">
      <w:start w:val="1"/>
      <w:numFmt w:val="bullet"/>
      <w:lvlText w:val=""/>
      <w:lvlJc w:val="left"/>
      <w:pPr>
        <w:tabs>
          <w:tab w:val="num" w:pos="4338"/>
        </w:tabs>
        <w:ind w:left="4338" w:hanging="360"/>
      </w:pPr>
      <w:rPr>
        <w:rFonts w:ascii="Wingdings" w:hAnsi="Wingdings" w:hint="default"/>
      </w:rPr>
    </w:lvl>
    <w:lvl w:ilvl="6">
      <w:start w:val="1"/>
      <w:numFmt w:val="bullet"/>
      <w:lvlText w:val=""/>
      <w:lvlJc w:val="left"/>
      <w:pPr>
        <w:tabs>
          <w:tab w:val="num" w:pos="5058"/>
        </w:tabs>
        <w:ind w:left="5058" w:hanging="360"/>
      </w:pPr>
      <w:rPr>
        <w:rFonts w:ascii="Symbol" w:hAnsi="Symbol" w:hint="default"/>
      </w:rPr>
    </w:lvl>
    <w:lvl w:ilvl="7">
      <w:start w:val="1"/>
      <w:numFmt w:val="bullet"/>
      <w:lvlText w:val="o"/>
      <w:lvlJc w:val="left"/>
      <w:pPr>
        <w:tabs>
          <w:tab w:val="num" w:pos="5778"/>
        </w:tabs>
        <w:ind w:left="5778" w:hanging="360"/>
      </w:pPr>
      <w:rPr>
        <w:rFonts w:ascii="Courier New" w:hAnsi="Courier New" w:hint="default"/>
      </w:rPr>
    </w:lvl>
    <w:lvl w:ilvl="8">
      <w:start w:val="1"/>
      <w:numFmt w:val="bullet"/>
      <w:lvlText w:val=""/>
      <w:lvlJc w:val="left"/>
      <w:pPr>
        <w:tabs>
          <w:tab w:val="num" w:pos="6498"/>
        </w:tabs>
        <w:ind w:left="6498" w:hanging="360"/>
      </w:pPr>
      <w:rPr>
        <w:rFonts w:ascii="Wingdings" w:hAnsi="Wingdings" w:hint="default"/>
      </w:rPr>
    </w:lvl>
  </w:abstractNum>
  <w:abstractNum w:abstractNumId="54" w15:restartNumberingAfterBreak="0">
    <w:nsid w:val="4EEA230A"/>
    <w:multiLevelType w:val="hybridMultilevel"/>
    <w:tmpl w:val="DDBE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F523CF"/>
    <w:multiLevelType w:val="hybridMultilevel"/>
    <w:tmpl w:val="13A2751A"/>
    <w:lvl w:ilvl="0" w:tplc="04090001">
      <w:start w:val="1"/>
      <w:numFmt w:val="bullet"/>
      <w:lvlText w:val=""/>
      <w:lvlJc w:val="left"/>
      <w:pPr>
        <w:tabs>
          <w:tab w:val="num" w:pos="1944"/>
        </w:tabs>
        <w:ind w:left="1944" w:hanging="360"/>
      </w:pPr>
      <w:rPr>
        <w:rFonts w:ascii="Symbol" w:hAnsi="Symbol" w:hint="default"/>
        <w:color w:val="000080"/>
      </w:rPr>
    </w:lvl>
    <w:lvl w:ilvl="1" w:tplc="04090003">
      <w:start w:val="1"/>
      <w:numFmt w:val="bullet"/>
      <w:lvlText w:val="o"/>
      <w:lvlJc w:val="left"/>
      <w:pPr>
        <w:tabs>
          <w:tab w:val="num" w:pos="2664"/>
        </w:tabs>
        <w:ind w:left="2664" w:hanging="360"/>
      </w:pPr>
      <w:rPr>
        <w:rFonts w:ascii="Courier New" w:hAnsi="Courier New" w:hint="default"/>
        <w:color w:val="000080"/>
      </w:rPr>
    </w:lvl>
    <w:lvl w:ilvl="2" w:tplc="04090005">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56" w15:restartNumberingAfterBreak="0">
    <w:nsid w:val="518F2684"/>
    <w:multiLevelType w:val="hybridMultilevel"/>
    <w:tmpl w:val="837EF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3C75244"/>
    <w:multiLevelType w:val="hybridMultilevel"/>
    <w:tmpl w:val="2710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5008A5"/>
    <w:multiLevelType w:val="hybridMultilevel"/>
    <w:tmpl w:val="C014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846FA6"/>
    <w:multiLevelType w:val="multilevel"/>
    <w:tmpl w:val="0742D7EA"/>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C95023E"/>
    <w:multiLevelType w:val="hybridMultilevel"/>
    <w:tmpl w:val="F4D4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BF5988"/>
    <w:multiLevelType w:val="hybridMultilevel"/>
    <w:tmpl w:val="552A957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1B2D1E"/>
    <w:multiLevelType w:val="multilevel"/>
    <w:tmpl w:val="B4C0C0CA"/>
    <w:lvl w:ilvl="0">
      <w:start w:val="1"/>
      <w:numFmt w:val="decimal"/>
      <w:lvlText w:val="%1."/>
      <w:lvlJc w:val="left"/>
      <w:pPr>
        <w:ind w:left="720" w:hanging="360"/>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15:restartNumberingAfterBreak="0">
    <w:nsid w:val="639C2C89"/>
    <w:multiLevelType w:val="hybridMultilevel"/>
    <w:tmpl w:val="B8C84354"/>
    <w:lvl w:ilvl="0" w:tplc="04090001">
      <w:start w:val="1"/>
      <w:numFmt w:val="bullet"/>
      <w:lvlText w:val=""/>
      <w:lvlJc w:val="left"/>
      <w:pPr>
        <w:ind w:left="1080" w:hanging="360"/>
      </w:pPr>
      <w:rPr>
        <w:rFonts w:ascii="Symbol" w:hAnsi="Symbol" w:hint="default"/>
        <w:color w:val="00008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4142F8F"/>
    <w:multiLevelType w:val="hybridMultilevel"/>
    <w:tmpl w:val="812CF9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482185D"/>
    <w:multiLevelType w:val="hybridMultilevel"/>
    <w:tmpl w:val="A8FC46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7100E05"/>
    <w:multiLevelType w:val="hybridMultilevel"/>
    <w:tmpl w:val="EB62C4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673367DA"/>
    <w:multiLevelType w:val="multilevel"/>
    <w:tmpl w:val="AB987CA8"/>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8572409"/>
    <w:multiLevelType w:val="multilevel"/>
    <w:tmpl w:val="5CF8EE14"/>
    <w:lvl w:ilvl="0">
      <w:start w:val="1"/>
      <w:numFmt w:val="bullet"/>
      <w:pStyle w:val="aabullets"/>
      <w:lvlText w:val=""/>
      <w:lvlJc w:val="left"/>
      <w:pPr>
        <w:tabs>
          <w:tab w:val="num" w:pos="360"/>
        </w:tabs>
        <w:ind w:left="360" w:hanging="360"/>
      </w:pPr>
      <w:rPr>
        <w:rFonts w:ascii="Symbol" w:hAnsi="Symbol" w:hint="default"/>
        <w:color w:val="000080"/>
        <w:sz w:val="22"/>
      </w:rPr>
    </w:lvl>
    <w:lvl w:ilvl="1">
      <w:start w:val="1"/>
      <w:numFmt w:val="bullet"/>
      <w:lvlText w:val="o"/>
      <w:lvlJc w:val="left"/>
      <w:pPr>
        <w:tabs>
          <w:tab w:val="num" w:pos="342"/>
        </w:tabs>
        <w:ind w:left="342" w:hanging="360"/>
      </w:pPr>
      <w:rPr>
        <w:rFonts w:ascii="Courier New" w:hAnsi="Courier New" w:hint="default"/>
        <w:color w:val="00008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9704444"/>
    <w:multiLevelType w:val="hybridMultilevel"/>
    <w:tmpl w:val="649C0D5A"/>
    <w:lvl w:ilvl="0" w:tplc="89540056">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AF16435"/>
    <w:multiLevelType w:val="hybridMultilevel"/>
    <w:tmpl w:val="3EE41AE4"/>
    <w:lvl w:ilvl="0" w:tplc="C914BBD0">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6B282DF0"/>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B637CEA"/>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DA23178"/>
    <w:multiLevelType w:val="hybridMultilevel"/>
    <w:tmpl w:val="3DFEA0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FFC6C36"/>
    <w:multiLevelType w:val="hybridMultilevel"/>
    <w:tmpl w:val="7772E5C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1330F75"/>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1AC2189"/>
    <w:multiLevelType w:val="multilevel"/>
    <w:tmpl w:val="6A34B79E"/>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9E779F"/>
    <w:multiLevelType w:val="hybridMultilevel"/>
    <w:tmpl w:val="E1C83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2D640A6"/>
    <w:multiLevelType w:val="multilevel"/>
    <w:tmpl w:val="C8723F0E"/>
    <w:lvl w:ilvl="0">
      <w:start w:val="1"/>
      <w:numFmt w:val="bullet"/>
      <w:lvlText w:val=""/>
      <w:lvlJc w:val="left"/>
      <w:pPr>
        <w:tabs>
          <w:tab w:val="num" w:pos="720"/>
        </w:tabs>
        <w:ind w:left="720" w:hanging="360"/>
      </w:pPr>
      <w:rPr>
        <w:rFonts w:ascii="Wingdings" w:hAnsi="Wingdings" w:hint="default"/>
        <w:color w:val="000080"/>
        <w:sz w:val="22"/>
      </w:rPr>
    </w:lvl>
    <w:lvl w:ilvl="1">
      <w:start w:val="1"/>
      <w:numFmt w:val="bullet"/>
      <w:lvlText w:val=""/>
      <w:lvlJc w:val="left"/>
      <w:pPr>
        <w:tabs>
          <w:tab w:val="num" w:pos="1440"/>
        </w:tabs>
        <w:ind w:left="1440" w:hanging="360"/>
      </w:pPr>
      <w:rPr>
        <w:rFonts w:ascii="Wingdings 2" w:hAnsi="Wingdings 2" w:hint="default"/>
        <w:color w:val="00008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30020F4"/>
    <w:multiLevelType w:val="hybridMultilevel"/>
    <w:tmpl w:val="6A6E6C3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732F1142"/>
    <w:multiLevelType w:val="hybridMultilevel"/>
    <w:tmpl w:val="91D65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4C457AE"/>
    <w:multiLevelType w:val="hybridMultilevel"/>
    <w:tmpl w:val="58C030D6"/>
    <w:lvl w:ilvl="0" w:tplc="04090001">
      <w:start w:val="1"/>
      <w:numFmt w:val="bullet"/>
      <w:lvlText w:val=""/>
      <w:lvlJc w:val="left"/>
      <w:pPr>
        <w:ind w:left="720" w:hanging="360"/>
      </w:pPr>
      <w:rPr>
        <w:rFonts w:ascii="Symbol" w:hAnsi="Symbol" w:hint="default"/>
        <w:color w:val="0000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5B90D3B"/>
    <w:multiLevelType w:val="hybridMultilevel"/>
    <w:tmpl w:val="8AFC75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7616785B"/>
    <w:multiLevelType w:val="hybridMultilevel"/>
    <w:tmpl w:val="5C5E036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765A322B"/>
    <w:multiLevelType w:val="hybridMultilevel"/>
    <w:tmpl w:val="9C4ED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67420DD"/>
    <w:multiLevelType w:val="hybridMultilevel"/>
    <w:tmpl w:val="7B2CA4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76C0696E"/>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6D51A84"/>
    <w:multiLevelType w:val="hybridMultilevel"/>
    <w:tmpl w:val="DEDE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9E5C8E"/>
    <w:multiLevelType w:val="multilevel"/>
    <w:tmpl w:val="0BC4B89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E5676AF"/>
    <w:multiLevelType w:val="hybridMultilevel"/>
    <w:tmpl w:val="F304735C"/>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hint="default"/>
      </w:rPr>
    </w:lvl>
    <w:lvl w:ilvl="8" w:tplc="04090005" w:tentative="1">
      <w:start w:val="1"/>
      <w:numFmt w:val="bullet"/>
      <w:lvlText w:val=""/>
      <w:lvlJc w:val="left"/>
      <w:pPr>
        <w:ind w:left="6858" w:hanging="360"/>
      </w:pPr>
      <w:rPr>
        <w:rFonts w:ascii="Wingdings" w:hAnsi="Wingdings" w:hint="default"/>
      </w:rPr>
    </w:lvl>
  </w:abstractNum>
  <w:num w:numId="1">
    <w:abstractNumId w:val="68"/>
  </w:num>
  <w:num w:numId="2">
    <w:abstractNumId w:val="75"/>
  </w:num>
  <w:num w:numId="3">
    <w:abstractNumId w:val="51"/>
  </w:num>
  <w:num w:numId="4">
    <w:abstractNumId w:val="3"/>
  </w:num>
  <w:num w:numId="5">
    <w:abstractNumId w:val="86"/>
  </w:num>
  <w:num w:numId="6">
    <w:abstractNumId w:val="21"/>
  </w:num>
  <w:num w:numId="7">
    <w:abstractNumId w:val="38"/>
  </w:num>
  <w:num w:numId="8">
    <w:abstractNumId w:val="36"/>
  </w:num>
  <w:num w:numId="9">
    <w:abstractNumId w:val="14"/>
  </w:num>
  <w:num w:numId="10">
    <w:abstractNumId w:val="71"/>
  </w:num>
  <w:num w:numId="11">
    <w:abstractNumId w:val="0"/>
    <w:lvlOverride w:ilvl="0">
      <w:lvl w:ilvl="0">
        <w:numFmt w:val="bullet"/>
        <w:pStyle w:val="DocumentMap"/>
        <w:lvlText w:val=""/>
        <w:legacy w:legacy="1" w:legacySpace="0" w:legacyIndent="432"/>
        <w:lvlJc w:val="left"/>
        <w:pPr>
          <w:ind w:left="432" w:hanging="432"/>
        </w:pPr>
        <w:rPr>
          <w:rFonts w:ascii="WP IconicSymbolsA" w:hAnsi="WP IconicSymbolsA" w:hint="default"/>
        </w:rPr>
      </w:lvl>
    </w:lvlOverride>
  </w:num>
  <w:num w:numId="12">
    <w:abstractNumId w:val="5"/>
  </w:num>
  <w:num w:numId="13">
    <w:abstractNumId w:val="88"/>
  </w:num>
  <w:num w:numId="14">
    <w:abstractNumId w:val="72"/>
  </w:num>
  <w:num w:numId="15">
    <w:abstractNumId w:val="10"/>
  </w:num>
  <w:num w:numId="16">
    <w:abstractNumId w:val="31"/>
  </w:num>
  <w:num w:numId="17">
    <w:abstractNumId w:val="42"/>
  </w:num>
  <w:num w:numId="18">
    <w:abstractNumId w:val="13"/>
  </w:num>
  <w:num w:numId="19">
    <w:abstractNumId w:val="23"/>
  </w:num>
  <w:num w:numId="20">
    <w:abstractNumId w:val="39"/>
  </w:num>
  <w:num w:numId="21">
    <w:abstractNumId w:val="55"/>
  </w:num>
  <w:num w:numId="22">
    <w:abstractNumId w:val="2"/>
  </w:num>
  <w:num w:numId="23">
    <w:abstractNumId w:val="20"/>
  </w:num>
  <w:num w:numId="24">
    <w:abstractNumId w:val="1"/>
  </w:num>
  <w:num w:numId="25">
    <w:abstractNumId w:val="45"/>
  </w:num>
  <w:num w:numId="26">
    <w:abstractNumId w:val="52"/>
  </w:num>
  <w:num w:numId="27">
    <w:abstractNumId w:val="60"/>
  </w:num>
  <w:num w:numId="28">
    <w:abstractNumId w:val="26"/>
  </w:num>
  <w:num w:numId="29">
    <w:abstractNumId w:val="35"/>
  </w:num>
  <w:num w:numId="30">
    <w:abstractNumId w:val="40"/>
  </w:num>
  <w:num w:numId="31">
    <w:abstractNumId w:val="48"/>
  </w:num>
  <w:num w:numId="32">
    <w:abstractNumId w:val="47"/>
  </w:num>
  <w:num w:numId="33">
    <w:abstractNumId w:val="59"/>
  </w:num>
  <w:num w:numId="34">
    <w:abstractNumId w:val="32"/>
  </w:num>
  <w:num w:numId="35">
    <w:abstractNumId w:val="76"/>
  </w:num>
  <w:num w:numId="36">
    <w:abstractNumId w:val="78"/>
  </w:num>
  <w:num w:numId="37">
    <w:abstractNumId w:val="67"/>
  </w:num>
  <w:num w:numId="38">
    <w:abstractNumId w:val="24"/>
  </w:num>
  <w:num w:numId="3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4"/>
  </w:num>
  <w:num w:numId="41">
    <w:abstractNumId w:val="18"/>
  </w:num>
  <w:num w:numId="42">
    <w:abstractNumId w:val="81"/>
  </w:num>
  <w:num w:numId="43">
    <w:abstractNumId w:val="27"/>
  </w:num>
  <w:num w:numId="44">
    <w:abstractNumId w:val="58"/>
  </w:num>
  <w:num w:numId="45">
    <w:abstractNumId w:val="11"/>
  </w:num>
  <w:num w:numId="46">
    <w:abstractNumId w:val="44"/>
  </w:num>
  <w:num w:numId="47">
    <w:abstractNumId w:val="6"/>
  </w:num>
  <w:num w:numId="48">
    <w:abstractNumId w:val="87"/>
  </w:num>
  <w:num w:numId="49">
    <w:abstractNumId w:val="63"/>
  </w:num>
  <w:num w:numId="50">
    <w:abstractNumId w:val="37"/>
  </w:num>
  <w:num w:numId="51">
    <w:abstractNumId w:val="53"/>
  </w:num>
  <w:num w:numId="52">
    <w:abstractNumId w:val="9"/>
  </w:num>
  <w:num w:numId="53">
    <w:abstractNumId w:val="7"/>
  </w:num>
  <w:num w:numId="54">
    <w:abstractNumId w:val="83"/>
  </w:num>
  <w:num w:numId="55">
    <w:abstractNumId w:val="34"/>
  </w:num>
  <w:num w:numId="56">
    <w:abstractNumId w:val="79"/>
  </w:num>
  <w:num w:numId="57">
    <w:abstractNumId w:val="43"/>
  </w:num>
  <w:num w:numId="58">
    <w:abstractNumId w:val="66"/>
  </w:num>
  <w:num w:numId="59">
    <w:abstractNumId w:val="85"/>
  </w:num>
  <w:num w:numId="60">
    <w:abstractNumId w:val="16"/>
  </w:num>
  <w:num w:numId="61">
    <w:abstractNumId w:val="82"/>
  </w:num>
  <w:num w:numId="62">
    <w:abstractNumId w:val="77"/>
  </w:num>
  <w:num w:numId="63">
    <w:abstractNumId w:val="70"/>
  </w:num>
  <w:num w:numId="64">
    <w:abstractNumId w:val="28"/>
  </w:num>
  <w:num w:numId="65">
    <w:abstractNumId w:val="57"/>
  </w:num>
  <w:num w:numId="66">
    <w:abstractNumId w:val="41"/>
  </w:num>
  <w:num w:numId="67">
    <w:abstractNumId w:val="54"/>
  </w:num>
  <w:num w:numId="68">
    <w:abstractNumId w:val="56"/>
  </w:num>
  <w:num w:numId="69">
    <w:abstractNumId w:val="15"/>
  </w:num>
  <w:num w:numId="70">
    <w:abstractNumId w:val="89"/>
  </w:num>
  <w:num w:numId="71">
    <w:abstractNumId w:val="73"/>
  </w:num>
  <w:num w:numId="72">
    <w:abstractNumId w:val="17"/>
  </w:num>
  <w:num w:numId="73">
    <w:abstractNumId w:val="68"/>
  </w:num>
  <w:num w:numId="74">
    <w:abstractNumId w:val="84"/>
  </w:num>
  <w:num w:numId="75">
    <w:abstractNumId w:val="80"/>
  </w:num>
  <w:num w:numId="76">
    <w:abstractNumId w:val="68"/>
  </w:num>
  <w:num w:numId="77">
    <w:abstractNumId w:val="61"/>
  </w:num>
  <w:num w:numId="78">
    <w:abstractNumId w:val="68"/>
  </w:num>
  <w:num w:numId="79">
    <w:abstractNumId w:val="65"/>
  </w:num>
  <w:num w:numId="80">
    <w:abstractNumId w:val="69"/>
  </w:num>
  <w:num w:numId="81">
    <w:abstractNumId w:val="74"/>
  </w:num>
  <w:num w:numId="82">
    <w:abstractNumId w:val="33"/>
  </w:num>
  <w:num w:numId="83">
    <w:abstractNumId w:val="49"/>
  </w:num>
  <w:num w:numId="84">
    <w:abstractNumId w:val="29"/>
  </w:num>
  <w:num w:numId="85">
    <w:abstractNumId w:val="50"/>
  </w:num>
  <w:num w:numId="86">
    <w:abstractNumId w:val="22"/>
  </w:num>
  <w:num w:numId="87">
    <w:abstractNumId w:val="30"/>
  </w:num>
  <w:num w:numId="88">
    <w:abstractNumId w:val="4"/>
  </w:num>
  <w:num w:numId="89">
    <w:abstractNumId w:val="8"/>
  </w:num>
  <w:num w:numId="90">
    <w:abstractNumId w:val="46"/>
  </w:num>
  <w:num w:numId="91">
    <w:abstractNumId w:val="25"/>
  </w:num>
  <w:num w:numId="92">
    <w:abstractNumId w:val="62"/>
  </w:num>
  <w:num w:numId="93">
    <w:abstractNumId w:val="1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320"/>
    <w:rsid w:val="00001A15"/>
    <w:rsid w:val="00002C27"/>
    <w:rsid w:val="000043D9"/>
    <w:rsid w:val="0000440B"/>
    <w:rsid w:val="00005011"/>
    <w:rsid w:val="0000554D"/>
    <w:rsid w:val="000073CC"/>
    <w:rsid w:val="00011A97"/>
    <w:rsid w:val="00012837"/>
    <w:rsid w:val="000130B8"/>
    <w:rsid w:val="00013D8F"/>
    <w:rsid w:val="0001411B"/>
    <w:rsid w:val="00015E07"/>
    <w:rsid w:val="000178CF"/>
    <w:rsid w:val="00017BCC"/>
    <w:rsid w:val="000205B3"/>
    <w:rsid w:val="00021EDA"/>
    <w:rsid w:val="000228BF"/>
    <w:rsid w:val="00022CE3"/>
    <w:rsid w:val="00022F0A"/>
    <w:rsid w:val="00023919"/>
    <w:rsid w:val="000239D5"/>
    <w:rsid w:val="00030DBC"/>
    <w:rsid w:val="000322DB"/>
    <w:rsid w:val="000336EF"/>
    <w:rsid w:val="00035142"/>
    <w:rsid w:val="00036092"/>
    <w:rsid w:val="000363A4"/>
    <w:rsid w:val="00036604"/>
    <w:rsid w:val="00036BC9"/>
    <w:rsid w:val="0003728F"/>
    <w:rsid w:val="0004033F"/>
    <w:rsid w:val="000415E8"/>
    <w:rsid w:val="000417CB"/>
    <w:rsid w:val="00042805"/>
    <w:rsid w:val="00044C2F"/>
    <w:rsid w:val="0004505F"/>
    <w:rsid w:val="0004634B"/>
    <w:rsid w:val="0005086D"/>
    <w:rsid w:val="00051050"/>
    <w:rsid w:val="00051A72"/>
    <w:rsid w:val="000527CF"/>
    <w:rsid w:val="00052DA4"/>
    <w:rsid w:val="00052DFE"/>
    <w:rsid w:val="00053B6A"/>
    <w:rsid w:val="00054D47"/>
    <w:rsid w:val="00056386"/>
    <w:rsid w:val="00060261"/>
    <w:rsid w:val="00062027"/>
    <w:rsid w:val="00062CB7"/>
    <w:rsid w:val="00063E83"/>
    <w:rsid w:val="00064A32"/>
    <w:rsid w:val="00065610"/>
    <w:rsid w:val="000660A4"/>
    <w:rsid w:val="000675AD"/>
    <w:rsid w:val="0007132E"/>
    <w:rsid w:val="00072300"/>
    <w:rsid w:val="00072451"/>
    <w:rsid w:val="000735C7"/>
    <w:rsid w:val="0007660D"/>
    <w:rsid w:val="00076D0A"/>
    <w:rsid w:val="00080DBD"/>
    <w:rsid w:val="000822FB"/>
    <w:rsid w:val="000830A5"/>
    <w:rsid w:val="0008324D"/>
    <w:rsid w:val="00083D8F"/>
    <w:rsid w:val="000848F8"/>
    <w:rsid w:val="000872C6"/>
    <w:rsid w:val="00087A04"/>
    <w:rsid w:val="000917DE"/>
    <w:rsid w:val="0009236D"/>
    <w:rsid w:val="000923CB"/>
    <w:rsid w:val="000939AF"/>
    <w:rsid w:val="000944B8"/>
    <w:rsid w:val="00094C53"/>
    <w:rsid w:val="00095EDB"/>
    <w:rsid w:val="0009709F"/>
    <w:rsid w:val="00097FCB"/>
    <w:rsid w:val="000A0484"/>
    <w:rsid w:val="000A0B2C"/>
    <w:rsid w:val="000A1491"/>
    <w:rsid w:val="000A1545"/>
    <w:rsid w:val="000A1823"/>
    <w:rsid w:val="000A187F"/>
    <w:rsid w:val="000A2336"/>
    <w:rsid w:val="000A34E7"/>
    <w:rsid w:val="000A4E0B"/>
    <w:rsid w:val="000A5A5C"/>
    <w:rsid w:val="000A7CDB"/>
    <w:rsid w:val="000B0FAB"/>
    <w:rsid w:val="000B28E5"/>
    <w:rsid w:val="000B32CC"/>
    <w:rsid w:val="000B3C43"/>
    <w:rsid w:val="000B42FF"/>
    <w:rsid w:val="000B4378"/>
    <w:rsid w:val="000B50A3"/>
    <w:rsid w:val="000B6C9E"/>
    <w:rsid w:val="000B6EB5"/>
    <w:rsid w:val="000C078B"/>
    <w:rsid w:val="000C13BD"/>
    <w:rsid w:val="000C1DEE"/>
    <w:rsid w:val="000C26F5"/>
    <w:rsid w:val="000C350F"/>
    <w:rsid w:val="000C381D"/>
    <w:rsid w:val="000C43F7"/>
    <w:rsid w:val="000C7E45"/>
    <w:rsid w:val="000D09DC"/>
    <w:rsid w:val="000D15FD"/>
    <w:rsid w:val="000D1C09"/>
    <w:rsid w:val="000D1F52"/>
    <w:rsid w:val="000D35C8"/>
    <w:rsid w:val="000D472C"/>
    <w:rsid w:val="000D4C2C"/>
    <w:rsid w:val="000D7179"/>
    <w:rsid w:val="000D777E"/>
    <w:rsid w:val="000E05EA"/>
    <w:rsid w:val="000E0BD1"/>
    <w:rsid w:val="000E174A"/>
    <w:rsid w:val="000E1B7B"/>
    <w:rsid w:val="000E3503"/>
    <w:rsid w:val="000E38F6"/>
    <w:rsid w:val="000E3C0E"/>
    <w:rsid w:val="000E3CC6"/>
    <w:rsid w:val="000E410F"/>
    <w:rsid w:val="000E4BB6"/>
    <w:rsid w:val="000E4D55"/>
    <w:rsid w:val="000E5107"/>
    <w:rsid w:val="000E7DAB"/>
    <w:rsid w:val="000E7EA6"/>
    <w:rsid w:val="000F12B5"/>
    <w:rsid w:val="000F1643"/>
    <w:rsid w:val="000F24EA"/>
    <w:rsid w:val="000F2EAA"/>
    <w:rsid w:val="000F3BB2"/>
    <w:rsid w:val="000F4165"/>
    <w:rsid w:val="000F474F"/>
    <w:rsid w:val="000F4F70"/>
    <w:rsid w:val="000F5505"/>
    <w:rsid w:val="000F68DF"/>
    <w:rsid w:val="000F75F8"/>
    <w:rsid w:val="000F767A"/>
    <w:rsid w:val="00100093"/>
    <w:rsid w:val="00100182"/>
    <w:rsid w:val="00100542"/>
    <w:rsid w:val="00100767"/>
    <w:rsid w:val="00101339"/>
    <w:rsid w:val="001016DC"/>
    <w:rsid w:val="00102C44"/>
    <w:rsid w:val="001056D9"/>
    <w:rsid w:val="001059CB"/>
    <w:rsid w:val="00107D1B"/>
    <w:rsid w:val="0011338C"/>
    <w:rsid w:val="00114291"/>
    <w:rsid w:val="00114FD7"/>
    <w:rsid w:val="00115506"/>
    <w:rsid w:val="00120C1A"/>
    <w:rsid w:val="00121C41"/>
    <w:rsid w:val="00121D37"/>
    <w:rsid w:val="001229AE"/>
    <w:rsid w:val="001249DF"/>
    <w:rsid w:val="00124D82"/>
    <w:rsid w:val="00132354"/>
    <w:rsid w:val="00132A18"/>
    <w:rsid w:val="00132BC5"/>
    <w:rsid w:val="00134BB8"/>
    <w:rsid w:val="001368A2"/>
    <w:rsid w:val="001378DF"/>
    <w:rsid w:val="00140F90"/>
    <w:rsid w:val="001424BC"/>
    <w:rsid w:val="00142912"/>
    <w:rsid w:val="001477AF"/>
    <w:rsid w:val="00150243"/>
    <w:rsid w:val="0015037E"/>
    <w:rsid w:val="00151065"/>
    <w:rsid w:val="001513F5"/>
    <w:rsid w:val="001528C8"/>
    <w:rsid w:val="00152BCA"/>
    <w:rsid w:val="00154599"/>
    <w:rsid w:val="001565D9"/>
    <w:rsid w:val="00160510"/>
    <w:rsid w:val="001607AF"/>
    <w:rsid w:val="00160D6C"/>
    <w:rsid w:val="0016144F"/>
    <w:rsid w:val="00161E7E"/>
    <w:rsid w:val="001624AB"/>
    <w:rsid w:val="001635E3"/>
    <w:rsid w:val="001640F4"/>
    <w:rsid w:val="00165281"/>
    <w:rsid w:val="00165BE9"/>
    <w:rsid w:val="001708F6"/>
    <w:rsid w:val="00170F90"/>
    <w:rsid w:val="001743A3"/>
    <w:rsid w:val="00174401"/>
    <w:rsid w:val="0017470E"/>
    <w:rsid w:val="00174779"/>
    <w:rsid w:val="00175FBE"/>
    <w:rsid w:val="001771FE"/>
    <w:rsid w:val="00180241"/>
    <w:rsid w:val="00180C43"/>
    <w:rsid w:val="00180C87"/>
    <w:rsid w:val="00182C1B"/>
    <w:rsid w:val="00182D62"/>
    <w:rsid w:val="001832B6"/>
    <w:rsid w:val="00183BBB"/>
    <w:rsid w:val="00184B97"/>
    <w:rsid w:val="00184EDC"/>
    <w:rsid w:val="0018741C"/>
    <w:rsid w:val="0018782F"/>
    <w:rsid w:val="00187C9D"/>
    <w:rsid w:val="00191741"/>
    <w:rsid w:val="001922BA"/>
    <w:rsid w:val="00192406"/>
    <w:rsid w:val="0019325C"/>
    <w:rsid w:val="001938B5"/>
    <w:rsid w:val="00195554"/>
    <w:rsid w:val="00195970"/>
    <w:rsid w:val="001974BC"/>
    <w:rsid w:val="00197EC3"/>
    <w:rsid w:val="001A0A70"/>
    <w:rsid w:val="001A1D52"/>
    <w:rsid w:val="001A1D73"/>
    <w:rsid w:val="001A2616"/>
    <w:rsid w:val="001A26A1"/>
    <w:rsid w:val="001A2B5B"/>
    <w:rsid w:val="001A325C"/>
    <w:rsid w:val="001A3AE3"/>
    <w:rsid w:val="001A516A"/>
    <w:rsid w:val="001A51D0"/>
    <w:rsid w:val="001A5398"/>
    <w:rsid w:val="001A751F"/>
    <w:rsid w:val="001B14E8"/>
    <w:rsid w:val="001B21FE"/>
    <w:rsid w:val="001B22A5"/>
    <w:rsid w:val="001B3436"/>
    <w:rsid w:val="001B3497"/>
    <w:rsid w:val="001B35FB"/>
    <w:rsid w:val="001B3E3B"/>
    <w:rsid w:val="001B42EB"/>
    <w:rsid w:val="001B4DA2"/>
    <w:rsid w:val="001B58F1"/>
    <w:rsid w:val="001B5BAE"/>
    <w:rsid w:val="001C0889"/>
    <w:rsid w:val="001C1CC2"/>
    <w:rsid w:val="001C20BB"/>
    <w:rsid w:val="001C67DB"/>
    <w:rsid w:val="001C6888"/>
    <w:rsid w:val="001C6C48"/>
    <w:rsid w:val="001C6FED"/>
    <w:rsid w:val="001C777F"/>
    <w:rsid w:val="001D037C"/>
    <w:rsid w:val="001D0A7C"/>
    <w:rsid w:val="001D15AE"/>
    <w:rsid w:val="001D2E20"/>
    <w:rsid w:val="001D2E73"/>
    <w:rsid w:val="001D3ED4"/>
    <w:rsid w:val="001D436A"/>
    <w:rsid w:val="001D439D"/>
    <w:rsid w:val="001D486D"/>
    <w:rsid w:val="001D4985"/>
    <w:rsid w:val="001D5DA1"/>
    <w:rsid w:val="001D5FF1"/>
    <w:rsid w:val="001D625D"/>
    <w:rsid w:val="001E03AE"/>
    <w:rsid w:val="001E0992"/>
    <w:rsid w:val="001E0997"/>
    <w:rsid w:val="001E2D7E"/>
    <w:rsid w:val="001E4EAA"/>
    <w:rsid w:val="001E58D7"/>
    <w:rsid w:val="001E627E"/>
    <w:rsid w:val="001E77DB"/>
    <w:rsid w:val="001F0DC6"/>
    <w:rsid w:val="001F1152"/>
    <w:rsid w:val="001F25FC"/>
    <w:rsid w:val="001F26BC"/>
    <w:rsid w:val="001F2C89"/>
    <w:rsid w:val="001F2D77"/>
    <w:rsid w:val="001F467F"/>
    <w:rsid w:val="001F46E8"/>
    <w:rsid w:val="001F538A"/>
    <w:rsid w:val="001F58B6"/>
    <w:rsid w:val="001F66B8"/>
    <w:rsid w:val="001F6847"/>
    <w:rsid w:val="001F6E95"/>
    <w:rsid w:val="001F7EA1"/>
    <w:rsid w:val="002004D0"/>
    <w:rsid w:val="0020076D"/>
    <w:rsid w:val="002020E7"/>
    <w:rsid w:val="00203A1A"/>
    <w:rsid w:val="002048D0"/>
    <w:rsid w:val="00204C48"/>
    <w:rsid w:val="00205786"/>
    <w:rsid w:val="00207BB3"/>
    <w:rsid w:val="00207C1A"/>
    <w:rsid w:val="00210A9D"/>
    <w:rsid w:val="00211416"/>
    <w:rsid w:val="0021146D"/>
    <w:rsid w:val="0021236C"/>
    <w:rsid w:val="002127FC"/>
    <w:rsid w:val="0021368B"/>
    <w:rsid w:val="00213E53"/>
    <w:rsid w:val="00213F5A"/>
    <w:rsid w:val="002141EA"/>
    <w:rsid w:val="002219FC"/>
    <w:rsid w:val="002224C7"/>
    <w:rsid w:val="00223AD4"/>
    <w:rsid w:val="00224EC3"/>
    <w:rsid w:val="00225214"/>
    <w:rsid w:val="002253EF"/>
    <w:rsid w:val="00226EB2"/>
    <w:rsid w:val="002279AA"/>
    <w:rsid w:val="00227F05"/>
    <w:rsid w:val="00230698"/>
    <w:rsid w:val="00231435"/>
    <w:rsid w:val="00231C9A"/>
    <w:rsid w:val="002326FB"/>
    <w:rsid w:val="00232F9E"/>
    <w:rsid w:val="00234355"/>
    <w:rsid w:val="002353B4"/>
    <w:rsid w:val="0023608F"/>
    <w:rsid w:val="0023773C"/>
    <w:rsid w:val="00240009"/>
    <w:rsid w:val="0024031D"/>
    <w:rsid w:val="00240837"/>
    <w:rsid w:val="00240FB8"/>
    <w:rsid w:val="00241851"/>
    <w:rsid w:val="00242A4D"/>
    <w:rsid w:val="00242DAB"/>
    <w:rsid w:val="002433A7"/>
    <w:rsid w:val="00243A34"/>
    <w:rsid w:val="00245177"/>
    <w:rsid w:val="002451FF"/>
    <w:rsid w:val="00246334"/>
    <w:rsid w:val="00246AC0"/>
    <w:rsid w:val="0024738D"/>
    <w:rsid w:val="00250F97"/>
    <w:rsid w:val="00251004"/>
    <w:rsid w:val="0025178C"/>
    <w:rsid w:val="002520AF"/>
    <w:rsid w:val="00252240"/>
    <w:rsid w:val="00252B62"/>
    <w:rsid w:val="00252D4E"/>
    <w:rsid w:val="002539DD"/>
    <w:rsid w:val="00253D0E"/>
    <w:rsid w:val="00254C84"/>
    <w:rsid w:val="00254F28"/>
    <w:rsid w:val="00256283"/>
    <w:rsid w:val="00256AFA"/>
    <w:rsid w:val="00256FA6"/>
    <w:rsid w:val="00260526"/>
    <w:rsid w:val="00260A50"/>
    <w:rsid w:val="0026116D"/>
    <w:rsid w:val="00261650"/>
    <w:rsid w:val="00262B2D"/>
    <w:rsid w:val="00263101"/>
    <w:rsid w:val="0026406F"/>
    <w:rsid w:val="0026459C"/>
    <w:rsid w:val="0026511A"/>
    <w:rsid w:val="00266BE4"/>
    <w:rsid w:val="00267619"/>
    <w:rsid w:val="0026785E"/>
    <w:rsid w:val="0027049D"/>
    <w:rsid w:val="00270DF2"/>
    <w:rsid w:val="002714DF"/>
    <w:rsid w:val="00271740"/>
    <w:rsid w:val="002727DC"/>
    <w:rsid w:val="00272D00"/>
    <w:rsid w:val="0027392C"/>
    <w:rsid w:val="002739C3"/>
    <w:rsid w:val="002740CE"/>
    <w:rsid w:val="0027410D"/>
    <w:rsid w:val="00275038"/>
    <w:rsid w:val="002758ED"/>
    <w:rsid w:val="00276E8C"/>
    <w:rsid w:val="00276E96"/>
    <w:rsid w:val="00277795"/>
    <w:rsid w:val="00277DF7"/>
    <w:rsid w:val="00280508"/>
    <w:rsid w:val="0028157B"/>
    <w:rsid w:val="002817D1"/>
    <w:rsid w:val="00282F10"/>
    <w:rsid w:val="002830D6"/>
    <w:rsid w:val="0028394A"/>
    <w:rsid w:val="00283A49"/>
    <w:rsid w:val="002849D2"/>
    <w:rsid w:val="002856FF"/>
    <w:rsid w:val="002861AC"/>
    <w:rsid w:val="002871EF"/>
    <w:rsid w:val="00287606"/>
    <w:rsid w:val="002918F6"/>
    <w:rsid w:val="00292D6F"/>
    <w:rsid w:val="00293746"/>
    <w:rsid w:val="002946B4"/>
    <w:rsid w:val="0029514E"/>
    <w:rsid w:val="00296698"/>
    <w:rsid w:val="00297230"/>
    <w:rsid w:val="002A0132"/>
    <w:rsid w:val="002A0DCC"/>
    <w:rsid w:val="002A17E3"/>
    <w:rsid w:val="002A2450"/>
    <w:rsid w:val="002A3E99"/>
    <w:rsid w:val="002A4B6A"/>
    <w:rsid w:val="002A544A"/>
    <w:rsid w:val="002A546E"/>
    <w:rsid w:val="002A6188"/>
    <w:rsid w:val="002A69F9"/>
    <w:rsid w:val="002A73F7"/>
    <w:rsid w:val="002B058A"/>
    <w:rsid w:val="002B0778"/>
    <w:rsid w:val="002B17D8"/>
    <w:rsid w:val="002B2565"/>
    <w:rsid w:val="002B30CD"/>
    <w:rsid w:val="002B4D43"/>
    <w:rsid w:val="002B585C"/>
    <w:rsid w:val="002B6461"/>
    <w:rsid w:val="002B7BC8"/>
    <w:rsid w:val="002C0968"/>
    <w:rsid w:val="002C0DA2"/>
    <w:rsid w:val="002C1F4C"/>
    <w:rsid w:val="002C38C2"/>
    <w:rsid w:val="002C3CA3"/>
    <w:rsid w:val="002C3EE0"/>
    <w:rsid w:val="002C5F9B"/>
    <w:rsid w:val="002C63E6"/>
    <w:rsid w:val="002C75D7"/>
    <w:rsid w:val="002D072D"/>
    <w:rsid w:val="002D0DBA"/>
    <w:rsid w:val="002D144A"/>
    <w:rsid w:val="002D1856"/>
    <w:rsid w:val="002D2475"/>
    <w:rsid w:val="002D2BBB"/>
    <w:rsid w:val="002D412F"/>
    <w:rsid w:val="002D441D"/>
    <w:rsid w:val="002D4CB9"/>
    <w:rsid w:val="002D4D41"/>
    <w:rsid w:val="002D5124"/>
    <w:rsid w:val="002E04CD"/>
    <w:rsid w:val="002E4C14"/>
    <w:rsid w:val="002E6954"/>
    <w:rsid w:val="002E69CB"/>
    <w:rsid w:val="002E6D16"/>
    <w:rsid w:val="002E71C5"/>
    <w:rsid w:val="002E7F16"/>
    <w:rsid w:val="002E7FB3"/>
    <w:rsid w:val="002F2A77"/>
    <w:rsid w:val="002F3D82"/>
    <w:rsid w:val="002F3F17"/>
    <w:rsid w:val="002F406A"/>
    <w:rsid w:val="002F4681"/>
    <w:rsid w:val="002F6A71"/>
    <w:rsid w:val="002F7C0A"/>
    <w:rsid w:val="003005C5"/>
    <w:rsid w:val="0030163B"/>
    <w:rsid w:val="00301AED"/>
    <w:rsid w:val="00301EB5"/>
    <w:rsid w:val="00304AAC"/>
    <w:rsid w:val="00305428"/>
    <w:rsid w:val="00305599"/>
    <w:rsid w:val="003061B3"/>
    <w:rsid w:val="00310398"/>
    <w:rsid w:val="003103B5"/>
    <w:rsid w:val="003103FA"/>
    <w:rsid w:val="003121E6"/>
    <w:rsid w:val="00312928"/>
    <w:rsid w:val="00313E88"/>
    <w:rsid w:val="00313ECC"/>
    <w:rsid w:val="0031429F"/>
    <w:rsid w:val="00314486"/>
    <w:rsid w:val="00315044"/>
    <w:rsid w:val="00315664"/>
    <w:rsid w:val="0031627C"/>
    <w:rsid w:val="00317196"/>
    <w:rsid w:val="003175DF"/>
    <w:rsid w:val="00317F3B"/>
    <w:rsid w:val="003206DE"/>
    <w:rsid w:val="00320F47"/>
    <w:rsid w:val="00321D50"/>
    <w:rsid w:val="00322B6A"/>
    <w:rsid w:val="00324548"/>
    <w:rsid w:val="00324953"/>
    <w:rsid w:val="003252E4"/>
    <w:rsid w:val="00325C3C"/>
    <w:rsid w:val="00326AD9"/>
    <w:rsid w:val="00330684"/>
    <w:rsid w:val="00331319"/>
    <w:rsid w:val="0033136A"/>
    <w:rsid w:val="00333C8E"/>
    <w:rsid w:val="00333FFD"/>
    <w:rsid w:val="00334BDB"/>
    <w:rsid w:val="0033591E"/>
    <w:rsid w:val="0033619E"/>
    <w:rsid w:val="0033628D"/>
    <w:rsid w:val="003363F3"/>
    <w:rsid w:val="003369CA"/>
    <w:rsid w:val="00337373"/>
    <w:rsid w:val="00341D16"/>
    <w:rsid w:val="00342E3E"/>
    <w:rsid w:val="003440EA"/>
    <w:rsid w:val="003444B1"/>
    <w:rsid w:val="0034495A"/>
    <w:rsid w:val="003459D0"/>
    <w:rsid w:val="003464E0"/>
    <w:rsid w:val="00346983"/>
    <w:rsid w:val="00346BF6"/>
    <w:rsid w:val="003476FB"/>
    <w:rsid w:val="003478E0"/>
    <w:rsid w:val="00350B36"/>
    <w:rsid w:val="00351179"/>
    <w:rsid w:val="003512D6"/>
    <w:rsid w:val="00352811"/>
    <w:rsid w:val="00356B07"/>
    <w:rsid w:val="00357969"/>
    <w:rsid w:val="00360681"/>
    <w:rsid w:val="00360BB8"/>
    <w:rsid w:val="00361016"/>
    <w:rsid w:val="003612E0"/>
    <w:rsid w:val="00362F81"/>
    <w:rsid w:val="00363AFA"/>
    <w:rsid w:val="00363BFD"/>
    <w:rsid w:val="0036410D"/>
    <w:rsid w:val="00364404"/>
    <w:rsid w:val="003646BE"/>
    <w:rsid w:val="00365416"/>
    <w:rsid w:val="003658C0"/>
    <w:rsid w:val="00365960"/>
    <w:rsid w:val="00365A98"/>
    <w:rsid w:val="00365B8B"/>
    <w:rsid w:val="00370F5E"/>
    <w:rsid w:val="003711DA"/>
    <w:rsid w:val="00371AEE"/>
    <w:rsid w:val="00371F0E"/>
    <w:rsid w:val="0037216E"/>
    <w:rsid w:val="00373825"/>
    <w:rsid w:val="00373C09"/>
    <w:rsid w:val="00376E7F"/>
    <w:rsid w:val="00376ED5"/>
    <w:rsid w:val="0037704E"/>
    <w:rsid w:val="003816AC"/>
    <w:rsid w:val="003830F4"/>
    <w:rsid w:val="003835D2"/>
    <w:rsid w:val="00385581"/>
    <w:rsid w:val="00385E2F"/>
    <w:rsid w:val="003865B5"/>
    <w:rsid w:val="0039017D"/>
    <w:rsid w:val="0039132D"/>
    <w:rsid w:val="00391889"/>
    <w:rsid w:val="00391EC5"/>
    <w:rsid w:val="003948F9"/>
    <w:rsid w:val="00395715"/>
    <w:rsid w:val="00396802"/>
    <w:rsid w:val="00396FB8"/>
    <w:rsid w:val="00397492"/>
    <w:rsid w:val="0039758A"/>
    <w:rsid w:val="003979D0"/>
    <w:rsid w:val="00397DDF"/>
    <w:rsid w:val="003A098F"/>
    <w:rsid w:val="003A1DC1"/>
    <w:rsid w:val="003A2713"/>
    <w:rsid w:val="003A2D1B"/>
    <w:rsid w:val="003A48DF"/>
    <w:rsid w:val="003A4B59"/>
    <w:rsid w:val="003B0589"/>
    <w:rsid w:val="003B0DA8"/>
    <w:rsid w:val="003B2411"/>
    <w:rsid w:val="003B42BC"/>
    <w:rsid w:val="003B5050"/>
    <w:rsid w:val="003B6061"/>
    <w:rsid w:val="003B64E3"/>
    <w:rsid w:val="003B75D4"/>
    <w:rsid w:val="003B7D18"/>
    <w:rsid w:val="003C0F17"/>
    <w:rsid w:val="003C18F0"/>
    <w:rsid w:val="003C25AC"/>
    <w:rsid w:val="003C2647"/>
    <w:rsid w:val="003C27F0"/>
    <w:rsid w:val="003C2C8E"/>
    <w:rsid w:val="003C3C49"/>
    <w:rsid w:val="003C3F1B"/>
    <w:rsid w:val="003C3F26"/>
    <w:rsid w:val="003C4171"/>
    <w:rsid w:val="003C67B3"/>
    <w:rsid w:val="003C7303"/>
    <w:rsid w:val="003C7B7F"/>
    <w:rsid w:val="003D0D4A"/>
    <w:rsid w:val="003D0F25"/>
    <w:rsid w:val="003D13E4"/>
    <w:rsid w:val="003D2F2A"/>
    <w:rsid w:val="003D4181"/>
    <w:rsid w:val="003D492A"/>
    <w:rsid w:val="003D4E19"/>
    <w:rsid w:val="003D5667"/>
    <w:rsid w:val="003D5891"/>
    <w:rsid w:val="003D6730"/>
    <w:rsid w:val="003D6858"/>
    <w:rsid w:val="003D6ACD"/>
    <w:rsid w:val="003D7568"/>
    <w:rsid w:val="003D7A7E"/>
    <w:rsid w:val="003D7CBB"/>
    <w:rsid w:val="003D7F2B"/>
    <w:rsid w:val="003E0A96"/>
    <w:rsid w:val="003E2F0A"/>
    <w:rsid w:val="003E366B"/>
    <w:rsid w:val="003E3AB9"/>
    <w:rsid w:val="003E7032"/>
    <w:rsid w:val="003E76C4"/>
    <w:rsid w:val="003F0C20"/>
    <w:rsid w:val="003F1216"/>
    <w:rsid w:val="003F1B43"/>
    <w:rsid w:val="003F1C7D"/>
    <w:rsid w:val="003F1EB7"/>
    <w:rsid w:val="003F2694"/>
    <w:rsid w:val="003F414C"/>
    <w:rsid w:val="003F53D6"/>
    <w:rsid w:val="003F6D74"/>
    <w:rsid w:val="003F6F73"/>
    <w:rsid w:val="003F7777"/>
    <w:rsid w:val="003F7AB8"/>
    <w:rsid w:val="00400480"/>
    <w:rsid w:val="00400AF6"/>
    <w:rsid w:val="00400D75"/>
    <w:rsid w:val="00403414"/>
    <w:rsid w:val="00405475"/>
    <w:rsid w:val="00406EB6"/>
    <w:rsid w:val="00407143"/>
    <w:rsid w:val="00407535"/>
    <w:rsid w:val="004100AA"/>
    <w:rsid w:val="0041021F"/>
    <w:rsid w:val="00411260"/>
    <w:rsid w:val="0041144D"/>
    <w:rsid w:val="00412A1F"/>
    <w:rsid w:val="00413831"/>
    <w:rsid w:val="0041414D"/>
    <w:rsid w:val="0041437B"/>
    <w:rsid w:val="00414862"/>
    <w:rsid w:val="004148F3"/>
    <w:rsid w:val="00414CD7"/>
    <w:rsid w:val="00415EE1"/>
    <w:rsid w:val="0041638C"/>
    <w:rsid w:val="00420507"/>
    <w:rsid w:val="004219EF"/>
    <w:rsid w:val="00421B67"/>
    <w:rsid w:val="00422543"/>
    <w:rsid w:val="00422BB8"/>
    <w:rsid w:val="00423E40"/>
    <w:rsid w:val="0042522C"/>
    <w:rsid w:val="004264C2"/>
    <w:rsid w:val="00426F9F"/>
    <w:rsid w:val="00427230"/>
    <w:rsid w:val="00430F86"/>
    <w:rsid w:val="00432173"/>
    <w:rsid w:val="00433032"/>
    <w:rsid w:val="00435A31"/>
    <w:rsid w:val="00435DCA"/>
    <w:rsid w:val="00436122"/>
    <w:rsid w:val="0044067B"/>
    <w:rsid w:val="00441AA5"/>
    <w:rsid w:val="004424B3"/>
    <w:rsid w:val="00444391"/>
    <w:rsid w:val="004452AB"/>
    <w:rsid w:val="0044687F"/>
    <w:rsid w:val="00446BBD"/>
    <w:rsid w:val="00446C6E"/>
    <w:rsid w:val="00446D08"/>
    <w:rsid w:val="0044715B"/>
    <w:rsid w:val="00447346"/>
    <w:rsid w:val="00450920"/>
    <w:rsid w:val="004510F1"/>
    <w:rsid w:val="0045111B"/>
    <w:rsid w:val="004513E7"/>
    <w:rsid w:val="00451EAC"/>
    <w:rsid w:val="00452095"/>
    <w:rsid w:val="004527BC"/>
    <w:rsid w:val="00453765"/>
    <w:rsid w:val="0045483B"/>
    <w:rsid w:val="00456D55"/>
    <w:rsid w:val="004571D5"/>
    <w:rsid w:val="004608B5"/>
    <w:rsid w:val="00462620"/>
    <w:rsid w:val="004630C4"/>
    <w:rsid w:val="004631E3"/>
    <w:rsid w:val="004638E1"/>
    <w:rsid w:val="00463A8F"/>
    <w:rsid w:val="00464446"/>
    <w:rsid w:val="00464F69"/>
    <w:rsid w:val="004656B1"/>
    <w:rsid w:val="00465D91"/>
    <w:rsid w:val="00465E93"/>
    <w:rsid w:val="0046634E"/>
    <w:rsid w:val="004665A3"/>
    <w:rsid w:val="00467745"/>
    <w:rsid w:val="00471BD7"/>
    <w:rsid w:val="00472B69"/>
    <w:rsid w:val="00473330"/>
    <w:rsid w:val="004734E6"/>
    <w:rsid w:val="00473B06"/>
    <w:rsid w:val="00473EDE"/>
    <w:rsid w:val="004750E6"/>
    <w:rsid w:val="00477179"/>
    <w:rsid w:val="00477261"/>
    <w:rsid w:val="004811AC"/>
    <w:rsid w:val="00482668"/>
    <w:rsid w:val="004832A8"/>
    <w:rsid w:val="00485B8A"/>
    <w:rsid w:val="0048639A"/>
    <w:rsid w:val="00486C01"/>
    <w:rsid w:val="00487118"/>
    <w:rsid w:val="00492133"/>
    <w:rsid w:val="00493912"/>
    <w:rsid w:val="00494708"/>
    <w:rsid w:val="00494859"/>
    <w:rsid w:val="004967EF"/>
    <w:rsid w:val="004968A2"/>
    <w:rsid w:val="0049693A"/>
    <w:rsid w:val="00496D5D"/>
    <w:rsid w:val="004A02A3"/>
    <w:rsid w:val="004A068F"/>
    <w:rsid w:val="004A0E8A"/>
    <w:rsid w:val="004A1776"/>
    <w:rsid w:val="004A1990"/>
    <w:rsid w:val="004A2EAB"/>
    <w:rsid w:val="004A30B4"/>
    <w:rsid w:val="004A37C1"/>
    <w:rsid w:val="004A642E"/>
    <w:rsid w:val="004B06D2"/>
    <w:rsid w:val="004B25A5"/>
    <w:rsid w:val="004B2BDA"/>
    <w:rsid w:val="004B454A"/>
    <w:rsid w:val="004B4B79"/>
    <w:rsid w:val="004B5369"/>
    <w:rsid w:val="004B66FE"/>
    <w:rsid w:val="004B7C62"/>
    <w:rsid w:val="004C013D"/>
    <w:rsid w:val="004C0266"/>
    <w:rsid w:val="004C0DEC"/>
    <w:rsid w:val="004C1AE6"/>
    <w:rsid w:val="004C3F04"/>
    <w:rsid w:val="004C5C15"/>
    <w:rsid w:val="004C627B"/>
    <w:rsid w:val="004C7453"/>
    <w:rsid w:val="004C788B"/>
    <w:rsid w:val="004C7C32"/>
    <w:rsid w:val="004D099E"/>
    <w:rsid w:val="004D0CD8"/>
    <w:rsid w:val="004D14D0"/>
    <w:rsid w:val="004D1723"/>
    <w:rsid w:val="004D2457"/>
    <w:rsid w:val="004D40D9"/>
    <w:rsid w:val="004D43A1"/>
    <w:rsid w:val="004D452B"/>
    <w:rsid w:val="004D5321"/>
    <w:rsid w:val="004D5A4B"/>
    <w:rsid w:val="004D5BE7"/>
    <w:rsid w:val="004E0140"/>
    <w:rsid w:val="004E0172"/>
    <w:rsid w:val="004E0A4C"/>
    <w:rsid w:val="004E1133"/>
    <w:rsid w:val="004E225B"/>
    <w:rsid w:val="004E3628"/>
    <w:rsid w:val="004E3B47"/>
    <w:rsid w:val="004E5113"/>
    <w:rsid w:val="004E523D"/>
    <w:rsid w:val="004E5C8F"/>
    <w:rsid w:val="004E60DF"/>
    <w:rsid w:val="004E65CE"/>
    <w:rsid w:val="004E7B10"/>
    <w:rsid w:val="004E7F3C"/>
    <w:rsid w:val="004F0059"/>
    <w:rsid w:val="004F01C5"/>
    <w:rsid w:val="004F100A"/>
    <w:rsid w:val="004F147A"/>
    <w:rsid w:val="004F2109"/>
    <w:rsid w:val="004F3C10"/>
    <w:rsid w:val="004F3DEF"/>
    <w:rsid w:val="004F4B57"/>
    <w:rsid w:val="004F4C4A"/>
    <w:rsid w:val="004F554D"/>
    <w:rsid w:val="004F59E5"/>
    <w:rsid w:val="004F5AFC"/>
    <w:rsid w:val="004F634F"/>
    <w:rsid w:val="00500F21"/>
    <w:rsid w:val="00502E51"/>
    <w:rsid w:val="005054B2"/>
    <w:rsid w:val="00505535"/>
    <w:rsid w:val="005058F7"/>
    <w:rsid w:val="00507D54"/>
    <w:rsid w:val="0051000A"/>
    <w:rsid w:val="00513C31"/>
    <w:rsid w:val="00513C77"/>
    <w:rsid w:val="00513E6E"/>
    <w:rsid w:val="005150F3"/>
    <w:rsid w:val="00516750"/>
    <w:rsid w:val="005170C4"/>
    <w:rsid w:val="005176CD"/>
    <w:rsid w:val="00517D1F"/>
    <w:rsid w:val="00521187"/>
    <w:rsid w:val="00523EB7"/>
    <w:rsid w:val="00523FD6"/>
    <w:rsid w:val="00525B81"/>
    <w:rsid w:val="00525E95"/>
    <w:rsid w:val="00525F48"/>
    <w:rsid w:val="005263A7"/>
    <w:rsid w:val="005272C1"/>
    <w:rsid w:val="00527CB2"/>
    <w:rsid w:val="00527D15"/>
    <w:rsid w:val="00530E10"/>
    <w:rsid w:val="0053198C"/>
    <w:rsid w:val="005339F5"/>
    <w:rsid w:val="005352D2"/>
    <w:rsid w:val="00536D4A"/>
    <w:rsid w:val="00541B5D"/>
    <w:rsid w:val="005422EC"/>
    <w:rsid w:val="00543C6A"/>
    <w:rsid w:val="00544161"/>
    <w:rsid w:val="00546E95"/>
    <w:rsid w:val="00550DFC"/>
    <w:rsid w:val="00551638"/>
    <w:rsid w:val="00551805"/>
    <w:rsid w:val="005518E7"/>
    <w:rsid w:val="005538CB"/>
    <w:rsid w:val="00554FD0"/>
    <w:rsid w:val="005554E9"/>
    <w:rsid w:val="00555C5D"/>
    <w:rsid w:val="00555DD8"/>
    <w:rsid w:val="00555F59"/>
    <w:rsid w:val="0055617C"/>
    <w:rsid w:val="00556496"/>
    <w:rsid w:val="005565C2"/>
    <w:rsid w:val="00557267"/>
    <w:rsid w:val="005606D4"/>
    <w:rsid w:val="00560F0D"/>
    <w:rsid w:val="005612B4"/>
    <w:rsid w:val="0056159A"/>
    <w:rsid w:val="00561F91"/>
    <w:rsid w:val="005627AF"/>
    <w:rsid w:val="00562821"/>
    <w:rsid w:val="00562D2B"/>
    <w:rsid w:val="00562D5E"/>
    <w:rsid w:val="005631F2"/>
    <w:rsid w:val="00563636"/>
    <w:rsid w:val="00563876"/>
    <w:rsid w:val="00563A88"/>
    <w:rsid w:val="0056469F"/>
    <w:rsid w:val="005666C2"/>
    <w:rsid w:val="005676FC"/>
    <w:rsid w:val="005703CB"/>
    <w:rsid w:val="0057079D"/>
    <w:rsid w:val="00572FE0"/>
    <w:rsid w:val="005734D2"/>
    <w:rsid w:val="00576539"/>
    <w:rsid w:val="00577112"/>
    <w:rsid w:val="005774D2"/>
    <w:rsid w:val="00577AC6"/>
    <w:rsid w:val="00577BA5"/>
    <w:rsid w:val="00581432"/>
    <w:rsid w:val="005822C7"/>
    <w:rsid w:val="0058293D"/>
    <w:rsid w:val="005833A5"/>
    <w:rsid w:val="005833F3"/>
    <w:rsid w:val="005843B8"/>
    <w:rsid w:val="00584A5E"/>
    <w:rsid w:val="00584ECB"/>
    <w:rsid w:val="00585F12"/>
    <w:rsid w:val="00586294"/>
    <w:rsid w:val="00586DB5"/>
    <w:rsid w:val="00586EDF"/>
    <w:rsid w:val="0059084A"/>
    <w:rsid w:val="00590CB2"/>
    <w:rsid w:val="005915B5"/>
    <w:rsid w:val="00591777"/>
    <w:rsid w:val="00591A9A"/>
    <w:rsid w:val="00591E68"/>
    <w:rsid w:val="00592862"/>
    <w:rsid w:val="005928FA"/>
    <w:rsid w:val="00593364"/>
    <w:rsid w:val="00594392"/>
    <w:rsid w:val="005944C2"/>
    <w:rsid w:val="00595041"/>
    <w:rsid w:val="005953FF"/>
    <w:rsid w:val="00595763"/>
    <w:rsid w:val="00596464"/>
    <w:rsid w:val="0059744A"/>
    <w:rsid w:val="005974CD"/>
    <w:rsid w:val="005A15E8"/>
    <w:rsid w:val="005A170C"/>
    <w:rsid w:val="005A1DD0"/>
    <w:rsid w:val="005A34F8"/>
    <w:rsid w:val="005A51CC"/>
    <w:rsid w:val="005A55D6"/>
    <w:rsid w:val="005A5D86"/>
    <w:rsid w:val="005A6379"/>
    <w:rsid w:val="005A7390"/>
    <w:rsid w:val="005A7AA7"/>
    <w:rsid w:val="005A7D19"/>
    <w:rsid w:val="005B1948"/>
    <w:rsid w:val="005B26A8"/>
    <w:rsid w:val="005B2C62"/>
    <w:rsid w:val="005B2CD8"/>
    <w:rsid w:val="005B422A"/>
    <w:rsid w:val="005B5CAF"/>
    <w:rsid w:val="005B657F"/>
    <w:rsid w:val="005B79FE"/>
    <w:rsid w:val="005C0670"/>
    <w:rsid w:val="005C0783"/>
    <w:rsid w:val="005C2694"/>
    <w:rsid w:val="005C2AE6"/>
    <w:rsid w:val="005C3104"/>
    <w:rsid w:val="005C408C"/>
    <w:rsid w:val="005C44C8"/>
    <w:rsid w:val="005C577F"/>
    <w:rsid w:val="005C606C"/>
    <w:rsid w:val="005C6184"/>
    <w:rsid w:val="005D09D7"/>
    <w:rsid w:val="005D1B9D"/>
    <w:rsid w:val="005D377A"/>
    <w:rsid w:val="005D3D57"/>
    <w:rsid w:val="005D4C35"/>
    <w:rsid w:val="005D4C58"/>
    <w:rsid w:val="005D58C4"/>
    <w:rsid w:val="005D5F41"/>
    <w:rsid w:val="005D5F54"/>
    <w:rsid w:val="005D7631"/>
    <w:rsid w:val="005E1C3F"/>
    <w:rsid w:val="005E28B8"/>
    <w:rsid w:val="005E2C65"/>
    <w:rsid w:val="005E567F"/>
    <w:rsid w:val="005E7475"/>
    <w:rsid w:val="005E7AC4"/>
    <w:rsid w:val="005F0EF1"/>
    <w:rsid w:val="005F1994"/>
    <w:rsid w:val="005F19B0"/>
    <w:rsid w:val="005F255F"/>
    <w:rsid w:val="005F281F"/>
    <w:rsid w:val="005F3969"/>
    <w:rsid w:val="005F3EEC"/>
    <w:rsid w:val="005F44B8"/>
    <w:rsid w:val="005F4A71"/>
    <w:rsid w:val="005F57E0"/>
    <w:rsid w:val="005F68E7"/>
    <w:rsid w:val="005F708F"/>
    <w:rsid w:val="005F7094"/>
    <w:rsid w:val="005F7BF5"/>
    <w:rsid w:val="005F7BFE"/>
    <w:rsid w:val="006001A6"/>
    <w:rsid w:val="006004EC"/>
    <w:rsid w:val="006004FE"/>
    <w:rsid w:val="0060232A"/>
    <w:rsid w:val="006032DF"/>
    <w:rsid w:val="006034D1"/>
    <w:rsid w:val="0060366E"/>
    <w:rsid w:val="00603E62"/>
    <w:rsid w:val="006044F8"/>
    <w:rsid w:val="00605623"/>
    <w:rsid w:val="0060574F"/>
    <w:rsid w:val="00606233"/>
    <w:rsid w:val="006062E8"/>
    <w:rsid w:val="00606474"/>
    <w:rsid w:val="0060648F"/>
    <w:rsid w:val="006064B2"/>
    <w:rsid w:val="0060661B"/>
    <w:rsid w:val="00607F02"/>
    <w:rsid w:val="006102C1"/>
    <w:rsid w:val="006108C2"/>
    <w:rsid w:val="00610B1C"/>
    <w:rsid w:val="006110D5"/>
    <w:rsid w:val="00611662"/>
    <w:rsid w:val="00612284"/>
    <w:rsid w:val="006128F4"/>
    <w:rsid w:val="0061393B"/>
    <w:rsid w:val="006141A1"/>
    <w:rsid w:val="00616245"/>
    <w:rsid w:val="0061744F"/>
    <w:rsid w:val="00617A96"/>
    <w:rsid w:val="0062153D"/>
    <w:rsid w:val="006216C7"/>
    <w:rsid w:val="0062263E"/>
    <w:rsid w:val="006233C6"/>
    <w:rsid w:val="00623703"/>
    <w:rsid w:val="0062406F"/>
    <w:rsid w:val="00624F4B"/>
    <w:rsid w:val="0062576E"/>
    <w:rsid w:val="00626199"/>
    <w:rsid w:val="00626255"/>
    <w:rsid w:val="00627FCC"/>
    <w:rsid w:val="00630918"/>
    <w:rsid w:val="0063319A"/>
    <w:rsid w:val="0063561D"/>
    <w:rsid w:val="006405AC"/>
    <w:rsid w:val="00640760"/>
    <w:rsid w:val="006416E3"/>
    <w:rsid w:val="00641EDB"/>
    <w:rsid w:val="00642611"/>
    <w:rsid w:val="00643328"/>
    <w:rsid w:val="006437ED"/>
    <w:rsid w:val="0064467D"/>
    <w:rsid w:val="00644AE0"/>
    <w:rsid w:val="006454A9"/>
    <w:rsid w:val="00645A80"/>
    <w:rsid w:val="006466F3"/>
    <w:rsid w:val="00647C2B"/>
    <w:rsid w:val="00651440"/>
    <w:rsid w:val="00651C9C"/>
    <w:rsid w:val="00652D40"/>
    <w:rsid w:val="006533F0"/>
    <w:rsid w:val="006534D2"/>
    <w:rsid w:val="00653E31"/>
    <w:rsid w:val="00655407"/>
    <w:rsid w:val="0065553D"/>
    <w:rsid w:val="00657249"/>
    <w:rsid w:val="006575F7"/>
    <w:rsid w:val="0065778E"/>
    <w:rsid w:val="006578EB"/>
    <w:rsid w:val="006600B0"/>
    <w:rsid w:val="00660F9E"/>
    <w:rsid w:val="006616C5"/>
    <w:rsid w:val="006618FB"/>
    <w:rsid w:val="00661C9A"/>
    <w:rsid w:val="00662534"/>
    <w:rsid w:val="0066353A"/>
    <w:rsid w:val="00663F78"/>
    <w:rsid w:val="00664BFE"/>
    <w:rsid w:val="00664F86"/>
    <w:rsid w:val="006665A2"/>
    <w:rsid w:val="006728E4"/>
    <w:rsid w:val="00674195"/>
    <w:rsid w:val="006751B9"/>
    <w:rsid w:val="00675AF1"/>
    <w:rsid w:val="0067688F"/>
    <w:rsid w:val="00676DC7"/>
    <w:rsid w:val="006773F1"/>
    <w:rsid w:val="0067744F"/>
    <w:rsid w:val="00680909"/>
    <w:rsid w:val="00681133"/>
    <w:rsid w:val="00681203"/>
    <w:rsid w:val="00684C1C"/>
    <w:rsid w:val="00684E50"/>
    <w:rsid w:val="00686348"/>
    <w:rsid w:val="006865E0"/>
    <w:rsid w:val="0068689A"/>
    <w:rsid w:val="006874F6"/>
    <w:rsid w:val="00690160"/>
    <w:rsid w:val="00691339"/>
    <w:rsid w:val="006918BC"/>
    <w:rsid w:val="006928A0"/>
    <w:rsid w:val="00692E5B"/>
    <w:rsid w:val="00693041"/>
    <w:rsid w:val="0069474A"/>
    <w:rsid w:val="00694A53"/>
    <w:rsid w:val="006961BF"/>
    <w:rsid w:val="00696890"/>
    <w:rsid w:val="006974B3"/>
    <w:rsid w:val="006A2221"/>
    <w:rsid w:val="006A288B"/>
    <w:rsid w:val="006A33DC"/>
    <w:rsid w:val="006A35FE"/>
    <w:rsid w:val="006A3836"/>
    <w:rsid w:val="006A4175"/>
    <w:rsid w:val="006A667D"/>
    <w:rsid w:val="006A7E75"/>
    <w:rsid w:val="006B04E5"/>
    <w:rsid w:val="006B05D2"/>
    <w:rsid w:val="006B234D"/>
    <w:rsid w:val="006B2696"/>
    <w:rsid w:val="006B2F39"/>
    <w:rsid w:val="006B35D1"/>
    <w:rsid w:val="006B3818"/>
    <w:rsid w:val="006B427E"/>
    <w:rsid w:val="006B4568"/>
    <w:rsid w:val="006B478E"/>
    <w:rsid w:val="006B4DB9"/>
    <w:rsid w:val="006B5B4A"/>
    <w:rsid w:val="006B5C4E"/>
    <w:rsid w:val="006B6982"/>
    <w:rsid w:val="006C175C"/>
    <w:rsid w:val="006C2640"/>
    <w:rsid w:val="006C27CC"/>
    <w:rsid w:val="006C2852"/>
    <w:rsid w:val="006C3D02"/>
    <w:rsid w:val="006C47F9"/>
    <w:rsid w:val="006C4DA6"/>
    <w:rsid w:val="006C684E"/>
    <w:rsid w:val="006C7708"/>
    <w:rsid w:val="006C7C7C"/>
    <w:rsid w:val="006D0C3B"/>
    <w:rsid w:val="006D22B6"/>
    <w:rsid w:val="006D2A6D"/>
    <w:rsid w:val="006D2EA5"/>
    <w:rsid w:val="006D35EB"/>
    <w:rsid w:val="006D3645"/>
    <w:rsid w:val="006D3B22"/>
    <w:rsid w:val="006D3C9E"/>
    <w:rsid w:val="006D4F19"/>
    <w:rsid w:val="006D52C3"/>
    <w:rsid w:val="006D608F"/>
    <w:rsid w:val="006D64A5"/>
    <w:rsid w:val="006D64B0"/>
    <w:rsid w:val="006D711E"/>
    <w:rsid w:val="006E2E6F"/>
    <w:rsid w:val="006E4E9B"/>
    <w:rsid w:val="006E512E"/>
    <w:rsid w:val="006E5771"/>
    <w:rsid w:val="006E678E"/>
    <w:rsid w:val="006E78DB"/>
    <w:rsid w:val="006F05DC"/>
    <w:rsid w:val="006F184E"/>
    <w:rsid w:val="006F1F0F"/>
    <w:rsid w:val="006F285C"/>
    <w:rsid w:val="006F37F7"/>
    <w:rsid w:val="006F3FCE"/>
    <w:rsid w:val="006F46D9"/>
    <w:rsid w:val="006F5490"/>
    <w:rsid w:val="006F54A3"/>
    <w:rsid w:val="006F5CB2"/>
    <w:rsid w:val="006F5DEA"/>
    <w:rsid w:val="00700438"/>
    <w:rsid w:val="007008AF"/>
    <w:rsid w:val="00700D3A"/>
    <w:rsid w:val="00701B6B"/>
    <w:rsid w:val="007036C0"/>
    <w:rsid w:val="007037BB"/>
    <w:rsid w:val="00705061"/>
    <w:rsid w:val="00707228"/>
    <w:rsid w:val="0070787D"/>
    <w:rsid w:val="007107F1"/>
    <w:rsid w:val="0071288C"/>
    <w:rsid w:val="00712915"/>
    <w:rsid w:val="00712C9A"/>
    <w:rsid w:val="007139CD"/>
    <w:rsid w:val="00715C58"/>
    <w:rsid w:val="00716203"/>
    <w:rsid w:val="00717526"/>
    <w:rsid w:val="00717C2D"/>
    <w:rsid w:val="00720094"/>
    <w:rsid w:val="0072129A"/>
    <w:rsid w:val="00721C19"/>
    <w:rsid w:val="00721E84"/>
    <w:rsid w:val="00722B1D"/>
    <w:rsid w:val="007240F6"/>
    <w:rsid w:val="0072540A"/>
    <w:rsid w:val="00725ED5"/>
    <w:rsid w:val="007265EF"/>
    <w:rsid w:val="00726F43"/>
    <w:rsid w:val="007272A0"/>
    <w:rsid w:val="00727F3F"/>
    <w:rsid w:val="00730A1F"/>
    <w:rsid w:val="007319AE"/>
    <w:rsid w:val="00732698"/>
    <w:rsid w:val="00732E1C"/>
    <w:rsid w:val="00732E40"/>
    <w:rsid w:val="007336CF"/>
    <w:rsid w:val="0073587E"/>
    <w:rsid w:val="00736A62"/>
    <w:rsid w:val="00736AB5"/>
    <w:rsid w:val="00736E82"/>
    <w:rsid w:val="007403B7"/>
    <w:rsid w:val="00740A73"/>
    <w:rsid w:val="007411F6"/>
    <w:rsid w:val="00741C52"/>
    <w:rsid w:val="00743198"/>
    <w:rsid w:val="00744DB6"/>
    <w:rsid w:val="00746756"/>
    <w:rsid w:val="007467D3"/>
    <w:rsid w:val="0074740E"/>
    <w:rsid w:val="00751034"/>
    <w:rsid w:val="00751209"/>
    <w:rsid w:val="007514B7"/>
    <w:rsid w:val="0075185A"/>
    <w:rsid w:val="007520C2"/>
    <w:rsid w:val="0075333E"/>
    <w:rsid w:val="00753EE6"/>
    <w:rsid w:val="0075407B"/>
    <w:rsid w:val="00754091"/>
    <w:rsid w:val="00754204"/>
    <w:rsid w:val="00755093"/>
    <w:rsid w:val="007555FF"/>
    <w:rsid w:val="00756854"/>
    <w:rsid w:val="00756AD5"/>
    <w:rsid w:val="00760806"/>
    <w:rsid w:val="00760AF7"/>
    <w:rsid w:val="00761A02"/>
    <w:rsid w:val="00762C26"/>
    <w:rsid w:val="00763D12"/>
    <w:rsid w:val="00766EED"/>
    <w:rsid w:val="007676DE"/>
    <w:rsid w:val="007707E0"/>
    <w:rsid w:val="00770BF6"/>
    <w:rsid w:val="007760E6"/>
    <w:rsid w:val="00776A7E"/>
    <w:rsid w:val="00776AE9"/>
    <w:rsid w:val="007770D0"/>
    <w:rsid w:val="00777685"/>
    <w:rsid w:val="00777737"/>
    <w:rsid w:val="00781123"/>
    <w:rsid w:val="007825FB"/>
    <w:rsid w:val="00786D90"/>
    <w:rsid w:val="00786DE7"/>
    <w:rsid w:val="00787BAB"/>
    <w:rsid w:val="007902A7"/>
    <w:rsid w:val="007920CD"/>
    <w:rsid w:val="007934D8"/>
    <w:rsid w:val="0079351C"/>
    <w:rsid w:val="00794238"/>
    <w:rsid w:val="00794DFD"/>
    <w:rsid w:val="00795888"/>
    <w:rsid w:val="00795FA3"/>
    <w:rsid w:val="00796A70"/>
    <w:rsid w:val="00796CC9"/>
    <w:rsid w:val="007A0025"/>
    <w:rsid w:val="007A0D8D"/>
    <w:rsid w:val="007A13E0"/>
    <w:rsid w:val="007A169A"/>
    <w:rsid w:val="007A23F7"/>
    <w:rsid w:val="007A2B2E"/>
    <w:rsid w:val="007A3727"/>
    <w:rsid w:val="007A4B04"/>
    <w:rsid w:val="007A51DD"/>
    <w:rsid w:val="007A67BF"/>
    <w:rsid w:val="007A6944"/>
    <w:rsid w:val="007A72EE"/>
    <w:rsid w:val="007A76BF"/>
    <w:rsid w:val="007A771F"/>
    <w:rsid w:val="007A773B"/>
    <w:rsid w:val="007B03B0"/>
    <w:rsid w:val="007B16AD"/>
    <w:rsid w:val="007B1C6F"/>
    <w:rsid w:val="007B2273"/>
    <w:rsid w:val="007B2B26"/>
    <w:rsid w:val="007B3993"/>
    <w:rsid w:val="007B3C79"/>
    <w:rsid w:val="007B45B6"/>
    <w:rsid w:val="007B45EE"/>
    <w:rsid w:val="007B5211"/>
    <w:rsid w:val="007B723B"/>
    <w:rsid w:val="007C0139"/>
    <w:rsid w:val="007C16AD"/>
    <w:rsid w:val="007C4004"/>
    <w:rsid w:val="007C47CF"/>
    <w:rsid w:val="007C4CE1"/>
    <w:rsid w:val="007C7221"/>
    <w:rsid w:val="007C7E4F"/>
    <w:rsid w:val="007D0F07"/>
    <w:rsid w:val="007D2C19"/>
    <w:rsid w:val="007D3961"/>
    <w:rsid w:val="007D47D2"/>
    <w:rsid w:val="007D5D79"/>
    <w:rsid w:val="007E26F2"/>
    <w:rsid w:val="007E29BA"/>
    <w:rsid w:val="007E2AEF"/>
    <w:rsid w:val="007E47A8"/>
    <w:rsid w:val="007E4A4F"/>
    <w:rsid w:val="007E7788"/>
    <w:rsid w:val="007E7F93"/>
    <w:rsid w:val="007F0014"/>
    <w:rsid w:val="007F141D"/>
    <w:rsid w:val="007F265C"/>
    <w:rsid w:val="007F53F3"/>
    <w:rsid w:val="007F553D"/>
    <w:rsid w:val="007F5F17"/>
    <w:rsid w:val="007F7A0E"/>
    <w:rsid w:val="0080072B"/>
    <w:rsid w:val="0080356A"/>
    <w:rsid w:val="00805D00"/>
    <w:rsid w:val="00806AF1"/>
    <w:rsid w:val="008070D5"/>
    <w:rsid w:val="00807171"/>
    <w:rsid w:val="00810AFF"/>
    <w:rsid w:val="00812A54"/>
    <w:rsid w:val="00812E33"/>
    <w:rsid w:val="008143BE"/>
    <w:rsid w:val="00814742"/>
    <w:rsid w:val="0081755A"/>
    <w:rsid w:val="008178A3"/>
    <w:rsid w:val="0082146F"/>
    <w:rsid w:val="00822D48"/>
    <w:rsid w:val="00825B82"/>
    <w:rsid w:val="00825C77"/>
    <w:rsid w:val="00825F89"/>
    <w:rsid w:val="008263AA"/>
    <w:rsid w:val="0082759E"/>
    <w:rsid w:val="00830A51"/>
    <w:rsid w:val="00831888"/>
    <w:rsid w:val="00831D0A"/>
    <w:rsid w:val="008320CA"/>
    <w:rsid w:val="00833482"/>
    <w:rsid w:val="00833B32"/>
    <w:rsid w:val="00834C31"/>
    <w:rsid w:val="00835D33"/>
    <w:rsid w:val="00835EFB"/>
    <w:rsid w:val="00836CE9"/>
    <w:rsid w:val="00837AA8"/>
    <w:rsid w:val="00840FF9"/>
    <w:rsid w:val="00841640"/>
    <w:rsid w:val="008420EA"/>
    <w:rsid w:val="00842105"/>
    <w:rsid w:val="00842666"/>
    <w:rsid w:val="00842DBE"/>
    <w:rsid w:val="008442E0"/>
    <w:rsid w:val="008445E4"/>
    <w:rsid w:val="00846587"/>
    <w:rsid w:val="008465F8"/>
    <w:rsid w:val="00846D6D"/>
    <w:rsid w:val="00847502"/>
    <w:rsid w:val="008476B8"/>
    <w:rsid w:val="008478E4"/>
    <w:rsid w:val="00847EB6"/>
    <w:rsid w:val="00847F6B"/>
    <w:rsid w:val="00853A46"/>
    <w:rsid w:val="00854862"/>
    <w:rsid w:val="00854E34"/>
    <w:rsid w:val="008554BB"/>
    <w:rsid w:val="00856914"/>
    <w:rsid w:val="00860336"/>
    <w:rsid w:val="00860C78"/>
    <w:rsid w:val="00861812"/>
    <w:rsid w:val="00862B8F"/>
    <w:rsid w:val="00863220"/>
    <w:rsid w:val="008637F3"/>
    <w:rsid w:val="008658F9"/>
    <w:rsid w:val="008666A6"/>
    <w:rsid w:val="00866D9A"/>
    <w:rsid w:val="008712ED"/>
    <w:rsid w:val="008721A6"/>
    <w:rsid w:val="008725A1"/>
    <w:rsid w:val="00872E5B"/>
    <w:rsid w:val="008733AE"/>
    <w:rsid w:val="008740A0"/>
    <w:rsid w:val="00874F30"/>
    <w:rsid w:val="00875A2C"/>
    <w:rsid w:val="00876A72"/>
    <w:rsid w:val="008776BA"/>
    <w:rsid w:val="008803A7"/>
    <w:rsid w:val="00880754"/>
    <w:rsid w:val="00880992"/>
    <w:rsid w:val="008814BA"/>
    <w:rsid w:val="0088394F"/>
    <w:rsid w:val="00885232"/>
    <w:rsid w:val="00886490"/>
    <w:rsid w:val="00887A81"/>
    <w:rsid w:val="008910B5"/>
    <w:rsid w:val="00891104"/>
    <w:rsid w:val="00891293"/>
    <w:rsid w:val="0089143B"/>
    <w:rsid w:val="0089211C"/>
    <w:rsid w:val="00892B65"/>
    <w:rsid w:val="008933FA"/>
    <w:rsid w:val="0089353B"/>
    <w:rsid w:val="008938E8"/>
    <w:rsid w:val="0089553C"/>
    <w:rsid w:val="0089561D"/>
    <w:rsid w:val="008959F0"/>
    <w:rsid w:val="0089687A"/>
    <w:rsid w:val="008A257E"/>
    <w:rsid w:val="008A29F8"/>
    <w:rsid w:val="008A29FA"/>
    <w:rsid w:val="008A365F"/>
    <w:rsid w:val="008A3E8D"/>
    <w:rsid w:val="008A4BD7"/>
    <w:rsid w:val="008A4F2E"/>
    <w:rsid w:val="008A5383"/>
    <w:rsid w:val="008A5D91"/>
    <w:rsid w:val="008A636B"/>
    <w:rsid w:val="008B0B8B"/>
    <w:rsid w:val="008B14AB"/>
    <w:rsid w:val="008B16B9"/>
    <w:rsid w:val="008B23B6"/>
    <w:rsid w:val="008B3460"/>
    <w:rsid w:val="008B3490"/>
    <w:rsid w:val="008B350E"/>
    <w:rsid w:val="008B410E"/>
    <w:rsid w:val="008B425E"/>
    <w:rsid w:val="008B44AE"/>
    <w:rsid w:val="008B5185"/>
    <w:rsid w:val="008B5B94"/>
    <w:rsid w:val="008B6A4B"/>
    <w:rsid w:val="008B72FE"/>
    <w:rsid w:val="008B7388"/>
    <w:rsid w:val="008C070E"/>
    <w:rsid w:val="008C081D"/>
    <w:rsid w:val="008C148D"/>
    <w:rsid w:val="008C2BB6"/>
    <w:rsid w:val="008C5108"/>
    <w:rsid w:val="008C5B73"/>
    <w:rsid w:val="008C6635"/>
    <w:rsid w:val="008C7391"/>
    <w:rsid w:val="008D022F"/>
    <w:rsid w:val="008D1419"/>
    <w:rsid w:val="008D1DDF"/>
    <w:rsid w:val="008D217D"/>
    <w:rsid w:val="008D2A1D"/>
    <w:rsid w:val="008D2FC8"/>
    <w:rsid w:val="008D3359"/>
    <w:rsid w:val="008D37C9"/>
    <w:rsid w:val="008D4056"/>
    <w:rsid w:val="008D40C0"/>
    <w:rsid w:val="008D6873"/>
    <w:rsid w:val="008D6EF9"/>
    <w:rsid w:val="008E0409"/>
    <w:rsid w:val="008E0783"/>
    <w:rsid w:val="008E1060"/>
    <w:rsid w:val="008E1725"/>
    <w:rsid w:val="008E1CB1"/>
    <w:rsid w:val="008E1CF3"/>
    <w:rsid w:val="008E1F75"/>
    <w:rsid w:val="008E2128"/>
    <w:rsid w:val="008E2148"/>
    <w:rsid w:val="008E2984"/>
    <w:rsid w:val="008E2AD7"/>
    <w:rsid w:val="008E2CF9"/>
    <w:rsid w:val="008E46E5"/>
    <w:rsid w:val="008E7FF7"/>
    <w:rsid w:val="008F313B"/>
    <w:rsid w:val="008F4F55"/>
    <w:rsid w:val="008F5EA1"/>
    <w:rsid w:val="00900900"/>
    <w:rsid w:val="009011D6"/>
    <w:rsid w:val="00901C7C"/>
    <w:rsid w:val="0090329D"/>
    <w:rsid w:val="009033BB"/>
    <w:rsid w:val="0090391A"/>
    <w:rsid w:val="0090627E"/>
    <w:rsid w:val="0090647E"/>
    <w:rsid w:val="00907EA2"/>
    <w:rsid w:val="009106F0"/>
    <w:rsid w:val="00910F15"/>
    <w:rsid w:val="00912486"/>
    <w:rsid w:val="009127C1"/>
    <w:rsid w:val="009131D2"/>
    <w:rsid w:val="009134F6"/>
    <w:rsid w:val="00914756"/>
    <w:rsid w:val="00915D75"/>
    <w:rsid w:val="00916EA5"/>
    <w:rsid w:val="009171E7"/>
    <w:rsid w:val="009177CA"/>
    <w:rsid w:val="0092127B"/>
    <w:rsid w:val="009214B3"/>
    <w:rsid w:val="00922CD1"/>
    <w:rsid w:val="00923304"/>
    <w:rsid w:val="00923BDB"/>
    <w:rsid w:val="00925345"/>
    <w:rsid w:val="00925B2A"/>
    <w:rsid w:val="00927180"/>
    <w:rsid w:val="0092785F"/>
    <w:rsid w:val="0093002B"/>
    <w:rsid w:val="0093082A"/>
    <w:rsid w:val="00930BD2"/>
    <w:rsid w:val="0093195E"/>
    <w:rsid w:val="0093285E"/>
    <w:rsid w:val="0093305E"/>
    <w:rsid w:val="00933907"/>
    <w:rsid w:val="00933F74"/>
    <w:rsid w:val="0093426F"/>
    <w:rsid w:val="00934DE1"/>
    <w:rsid w:val="00935F5F"/>
    <w:rsid w:val="009368CA"/>
    <w:rsid w:val="009375A0"/>
    <w:rsid w:val="00937710"/>
    <w:rsid w:val="0093790B"/>
    <w:rsid w:val="00937FD6"/>
    <w:rsid w:val="0094009D"/>
    <w:rsid w:val="00940C76"/>
    <w:rsid w:val="00940EB7"/>
    <w:rsid w:val="0094212D"/>
    <w:rsid w:val="00942604"/>
    <w:rsid w:val="00942DA7"/>
    <w:rsid w:val="00942E96"/>
    <w:rsid w:val="00942F42"/>
    <w:rsid w:val="009436EF"/>
    <w:rsid w:val="00944326"/>
    <w:rsid w:val="00945A8B"/>
    <w:rsid w:val="00954A4F"/>
    <w:rsid w:val="00954D24"/>
    <w:rsid w:val="00955075"/>
    <w:rsid w:val="00956033"/>
    <w:rsid w:val="009616D8"/>
    <w:rsid w:val="00961720"/>
    <w:rsid w:val="0096188D"/>
    <w:rsid w:val="00962A52"/>
    <w:rsid w:val="00962F0E"/>
    <w:rsid w:val="00962F84"/>
    <w:rsid w:val="00963F66"/>
    <w:rsid w:val="00965673"/>
    <w:rsid w:val="009657B4"/>
    <w:rsid w:val="00965815"/>
    <w:rsid w:val="00965CA9"/>
    <w:rsid w:val="00966D3C"/>
    <w:rsid w:val="00966FF0"/>
    <w:rsid w:val="00967435"/>
    <w:rsid w:val="00967D98"/>
    <w:rsid w:val="009700DF"/>
    <w:rsid w:val="00970C39"/>
    <w:rsid w:val="009718C9"/>
    <w:rsid w:val="0097255A"/>
    <w:rsid w:val="00972A63"/>
    <w:rsid w:val="00973A4D"/>
    <w:rsid w:val="00973CD9"/>
    <w:rsid w:val="00973F86"/>
    <w:rsid w:val="009742CE"/>
    <w:rsid w:val="009751CA"/>
    <w:rsid w:val="009771F0"/>
    <w:rsid w:val="009771FD"/>
    <w:rsid w:val="009773C9"/>
    <w:rsid w:val="00980A42"/>
    <w:rsid w:val="0098149A"/>
    <w:rsid w:val="00981DAF"/>
    <w:rsid w:val="0098410D"/>
    <w:rsid w:val="00984B8A"/>
    <w:rsid w:val="00985A3F"/>
    <w:rsid w:val="00986622"/>
    <w:rsid w:val="009868C6"/>
    <w:rsid w:val="00986A7B"/>
    <w:rsid w:val="00987156"/>
    <w:rsid w:val="00987A02"/>
    <w:rsid w:val="00990191"/>
    <w:rsid w:val="00992B81"/>
    <w:rsid w:val="00993E1A"/>
    <w:rsid w:val="00994919"/>
    <w:rsid w:val="00995272"/>
    <w:rsid w:val="00995633"/>
    <w:rsid w:val="0099595B"/>
    <w:rsid w:val="00996326"/>
    <w:rsid w:val="00997464"/>
    <w:rsid w:val="009974ED"/>
    <w:rsid w:val="00997A0B"/>
    <w:rsid w:val="009A0535"/>
    <w:rsid w:val="009A0CED"/>
    <w:rsid w:val="009A162F"/>
    <w:rsid w:val="009A1A2B"/>
    <w:rsid w:val="009A1F73"/>
    <w:rsid w:val="009A268F"/>
    <w:rsid w:val="009A51A5"/>
    <w:rsid w:val="009A627E"/>
    <w:rsid w:val="009A6612"/>
    <w:rsid w:val="009B14E0"/>
    <w:rsid w:val="009B3BFD"/>
    <w:rsid w:val="009B450E"/>
    <w:rsid w:val="009B4837"/>
    <w:rsid w:val="009B4D5A"/>
    <w:rsid w:val="009B588D"/>
    <w:rsid w:val="009B608B"/>
    <w:rsid w:val="009B6D9D"/>
    <w:rsid w:val="009B73BF"/>
    <w:rsid w:val="009C0A3F"/>
    <w:rsid w:val="009C0B2E"/>
    <w:rsid w:val="009C1FBB"/>
    <w:rsid w:val="009C2F22"/>
    <w:rsid w:val="009C3152"/>
    <w:rsid w:val="009C5341"/>
    <w:rsid w:val="009C5B5D"/>
    <w:rsid w:val="009C60A8"/>
    <w:rsid w:val="009C6249"/>
    <w:rsid w:val="009C63E1"/>
    <w:rsid w:val="009C65AB"/>
    <w:rsid w:val="009C6E89"/>
    <w:rsid w:val="009D0C6A"/>
    <w:rsid w:val="009D1ABE"/>
    <w:rsid w:val="009D2B28"/>
    <w:rsid w:val="009D34D1"/>
    <w:rsid w:val="009D3FCF"/>
    <w:rsid w:val="009D593A"/>
    <w:rsid w:val="009D5AB8"/>
    <w:rsid w:val="009D6574"/>
    <w:rsid w:val="009E2046"/>
    <w:rsid w:val="009E225F"/>
    <w:rsid w:val="009E3154"/>
    <w:rsid w:val="009E44AF"/>
    <w:rsid w:val="009F01A3"/>
    <w:rsid w:val="009F08AA"/>
    <w:rsid w:val="009F13DF"/>
    <w:rsid w:val="009F21F5"/>
    <w:rsid w:val="009F339B"/>
    <w:rsid w:val="009F45D4"/>
    <w:rsid w:val="009F47CB"/>
    <w:rsid w:val="009F56AE"/>
    <w:rsid w:val="009F579F"/>
    <w:rsid w:val="009F643E"/>
    <w:rsid w:val="009F6FBF"/>
    <w:rsid w:val="009F7EA0"/>
    <w:rsid w:val="00A00877"/>
    <w:rsid w:val="00A00A46"/>
    <w:rsid w:val="00A01740"/>
    <w:rsid w:val="00A03B1F"/>
    <w:rsid w:val="00A03DA9"/>
    <w:rsid w:val="00A04760"/>
    <w:rsid w:val="00A04901"/>
    <w:rsid w:val="00A06661"/>
    <w:rsid w:val="00A071C3"/>
    <w:rsid w:val="00A07204"/>
    <w:rsid w:val="00A105DA"/>
    <w:rsid w:val="00A1092B"/>
    <w:rsid w:val="00A1184F"/>
    <w:rsid w:val="00A12BBA"/>
    <w:rsid w:val="00A14106"/>
    <w:rsid w:val="00A147E1"/>
    <w:rsid w:val="00A14BA7"/>
    <w:rsid w:val="00A1564F"/>
    <w:rsid w:val="00A164E5"/>
    <w:rsid w:val="00A20B05"/>
    <w:rsid w:val="00A20F17"/>
    <w:rsid w:val="00A2278C"/>
    <w:rsid w:val="00A22CE0"/>
    <w:rsid w:val="00A241AC"/>
    <w:rsid w:val="00A241C6"/>
    <w:rsid w:val="00A24FF7"/>
    <w:rsid w:val="00A25954"/>
    <w:rsid w:val="00A25B22"/>
    <w:rsid w:val="00A26D50"/>
    <w:rsid w:val="00A272FE"/>
    <w:rsid w:val="00A3251A"/>
    <w:rsid w:val="00A3358E"/>
    <w:rsid w:val="00A360F0"/>
    <w:rsid w:val="00A3663E"/>
    <w:rsid w:val="00A3752B"/>
    <w:rsid w:val="00A400B7"/>
    <w:rsid w:val="00A4070A"/>
    <w:rsid w:val="00A40AC8"/>
    <w:rsid w:val="00A42139"/>
    <w:rsid w:val="00A44B23"/>
    <w:rsid w:val="00A45137"/>
    <w:rsid w:val="00A4559B"/>
    <w:rsid w:val="00A45AB6"/>
    <w:rsid w:val="00A476BD"/>
    <w:rsid w:val="00A507A7"/>
    <w:rsid w:val="00A5221C"/>
    <w:rsid w:val="00A527C7"/>
    <w:rsid w:val="00A52AEF"/>
    <w:rsid w:val="00A52CAF"/>
    <w:rsid w:val="00A53AF7"/>
    <w:rsid w:val="00A53B6C"/>
    <w:rsid w:val="00A54BB5"/>
    <w:rsid w:val="00A55D9C"/>
    <w:rsid w:val="00A5641C"/>
    <w:rsid w:val="00A6010A"/>
    <w:rsid w:val="00A60A9B"/>
    <w:rsid w:val="00A61032"/>
    <w:rsid w:val="00A61EFA"/>
    <w:rsid w:val="00A62733"/>
    <w:rsid w:val="00A6284C"/>
    <w:rsid w:val="00A6299A"/>
    <w:rsid w:val="00A63EBC"/>
    <w:rsid w:val="00A650E2"/>
    <w:rsid w:val="00A67E9F"/>
    <w:rsid w:val="00A71446"/>
    <w:rsid w:val="00A71B9E"/>
    <w:rsid w:val="00A71C93"/>
    <w:rsid w:val="00A730F6"/>
    <w:rsid w:val="00A7370E"/>
    <w:rsid w:val="00A73759"/>
    <w:rsid w:val="00A74303"/>
    <w:rsid w:val="00A7633C"/>
    <w:rsid w:val="00A774EE"/>
    <w:rsid w:val="00A8055A"/>
    <w:rsid w:val="00A8172F"/>
    <w:rsid w:val="00A833D4"/>
    <w:rsid w:val="00A83ABC"/>
    <w:rsid w:val="00A84BCE"/>
    <w:rsid w:val="00A8526A"/>
    <w:rsid w:val="00A86445"/>
    <w:rsid w:val="00A8721B"/>
    <w:rsid w:val="00A9177B"/>
    <w:rsid w:val="00A9354A"/>
    <w:rsid w:val="00A935F0"/>
    <w:rsid w:val="00A9499D"/>
    <w:rsid w:val="00A954F6"/>
    <w:rsid w:val="00A95CF9"/>
    <w:rsid w:val="00A9709F"/>
    <w:rsid w:val="00A9767E"/>
    <w:rsid w:val="00AA178D"/>
    <w:rsid w:val="00AA276E"/>
    <w:rsid w:val="00AA3953"/>
    <w:rsid w:val="00AA464C"/>
    <w:rsid w:val="00AA4A81"/>
    <w:rsid w:val="00AA526C"/>
    <w:rsid w:val="00AA588E"/>
    <w:rsid w:val="00AA6040"/>
    <w:rsid w:val="00AA6850"/>
    <w:rsid w:val="00AA69AD"/>
    <w:rsid w:val="00AA75D7"/>
    <w:rsid w:val="00AB00FD"/>
    <w:rsid w:val="00AB1ADF"/>
    <w:rsid w:val="00AB2A3E"/>
    <w:rsid w:val="00AB2AC9"/>
    <w:rsid w:val="00AB2D3E"/>
    <w:rsid w:val="00AB668F"/>
    <w:rsid w:val="00AB7341"/>
    <w:rsid w:val="00AB7478"/>
    <w:rsid w:val="00AB7649"/>
    <w:rsid w:val="00AC0A39"/>
    <w:rsid w:val="00AC1814"/>
    <w:rsid w:val="00AC2E25"/>
    <w:rsid w:val="00AC41B9"/>
    <w:rsid w:val="00AC44DC"/>
    <w:rsid w:val="00AC47C2"/>
    <w:rsid w:val="00AC6B75"/>
    <w:rsid w:val="00AC7719"/>
    <w:rsid w:val="00AD11DC"/>
    <w:rsid w:val="00AD1843"/>
    <w:rsid w:val="00AD197E"/>
    <w:rsid w:val="00AD50E6"/>
    <w:rsid w:val="00AD55FF"/>
    <w:rsid w:val="00AD715A"/>
    <w:rsid w:val="00AD7583"/>
    <w:rsid w:val="00AE0088"/>
    <w:rsid w:val="00AE1B3A"/>
    <w:rsid w:val="00AE1D10"/>
    <w:rsid w:val="00AE232C"/>
    <w:rsid w:val="00AE2EF3"/>
    <w:rsid w:val="00AE4725"/>
    <w:rsid w:val="00AE50A8"/>
    <w:rsid w:val="00AE7243"/>
    <w:rsid w:val="00AF06CB"/>
    <w:rsid w:val="00AF3117"/>
    <w:rsid w:val="00AF5C53"/>
    <w:rsid w:val="00AF6600"/>
    <w:rsid w:val="00AF7325"/>
    <w:rsid w:val="00B012AA"/>
    <w:rsid w:val="00B0140B"/>
    <w:rsid w:val="00B01FB6"/>
    <w:rsid w:val="00B02380"/>
    <w:rsid w:val="00B02CC3"/>
    <w:rsid w:val="00B030A8"/>
    <w:rsid w:val="00B030EC"/>
    <w:rsid w:val="00B04652"/>
    <w:rsid w:val="00B059B1"/>
    <w:rsid w:val="00B05E3D"/>
    <w:rsid w:val="00B06472"/>
    <w:rsid w:val="00B11205"/>
    <w:rsid w:val="00B11467"/>
    <w:rsid w:val="00B1254A"/>
    <w:rsid w:val="00B125B0"/>
    <w:rsid w:val="00B12C51"/>
    <w:rsid w:val="00B14922"/>
    <w:rsid w:val="00B15BA6"/>
    <w:rsid w:val="00B16531"/>
    <w:rsid w:val="00B167E8"/>
    <w:rsid w:val="00B16A07"/>
    <w:rsid w:val="00B173D6"/>
    <w:rsid w:val="00B17B46"/>
    <w:rsid w:val="00B22845"/>
    <w:rsid w:val="00B237A8"/>
    <w:rsid w:val="00B24168"/>
    <w:rsid w:val="00B246DC"/>
    <w:rsid w:val="00B24982"/>
    <w:rsid w:val="00B24CA2"/>
    <w:rsid w:val="00B2507B"/>
    <w:rsid w:val="00B257CF"/>
    <w:rsid w:val="00B258AE"/>
    <w:rsid w:val="00B25BE4"/>
    <w:rsid w:val="00B25D2A"/>
    <w:rsid w:val="00B2653D"/>
    <w:rsid w:val="00B300F1"/>
    <w:rsid w:val="00B309B1"/>
    <w:rsid w:val="00B30B05"/>
    <w:rsid w:val="00B30BF9"/>
    <w:rsid w:val="00B3445B"/>
    <w:rsid w:val="00B3457F"/>
    <w:rsid w:val="00B360E6"/>
    <w:rsid w:val="00B36D0E"/>
    <w:rsid w:val="00B37662"/>
    <w:rsid w:val="00B40FC0"/>
    <w:rsid w:val="00B4151E"/>
    <w:rsid w:val="00B4179E"/>
    <w:rsid w:val="00B427B8"/>
    <w:rsid w:val="00B42B4E"/>
    <w:rsid w:val="00B42F92"/>
    <w:rsid w:val="00B43001"/>
    <w:rsid w:val="00B44904"/>
    <w:rsid w:val="00B44A14"/>
    <w:rsid w:val="00B45DD3"/>
    <w:rsid w:val="00B46C34"/>
    <w:rsid w:val="00B47C15"/>
    <w:rsid w:val="00B501BE"/>
    <w:rsid w:val="00B50631"/>
    <w:rsid w:val="00B522D1"/>
    <w:rsid w:val="00B53110"/>
    <w:rsid w:val="00B536BA"/>
    <w:rsid w:val="00B53792"/>
    <w:rsid w:val="00B53E55"/>
    <w:rsid w:val="00B55E8C"/>
    <w:rsid w:val="00B567B1"/>
    <w:rsid w:val="00B56D05"/>
    <w:rsid w:val="00B57198"/>
    <w:rsid w:val="00B57D3F"/>
    <w:rsid w:val="00B61737"/>
    <w:rsid w:val="00B649F6"/>
    <w:rsid w:val="00B64AE9"/>
    <w:rsid w:val="00B6634E"/>
    <w:rsid w:val="00B7088F"/>
    <w:rsid w:val="00B70A4E"/>
    <w:rsid w:val="00B7169A"/>
    <w:rsid w:val="00B71942"/>
    <w:rsid w:val="00B71F25"/>
    <w:rsid w:val="00B72392"/>
    <w:rsid w:val="00B728A2"/>
    <w:rsid w:val="00B75C40"/>
    <w:rsid w:val="00B76513"/>
    <w:rsid w:val="00B76B28"/>
    <w:rsid w:val="00B76EC6"/>
    <w:rsid w:val="00B77C36"/>
    <w:rsid w:val="00B77C55"/>
    <w:rsid w:val="00B809D2"/>
    <w:rsid w:val="00B80A6E"/>
    <w:rsid w:val="00B80DAB"/>
    <w:rsid w:val="00B82FBC"/>
    <w:rsid w:val="00B834B6"/>
    <w:rsid w:val="00B83ADB"/>
    <w:rsid w:val="00B86D1D"/>
    <w:rsid w:val="00B8717A"/>
    <w:rsid w:val="00B91D05"/>
    <w:rsid w:val="00B9269F"/>
    <w:rsid w:val="00B93414"/>
    <w:rsid w:val="00B941C0"/>
    <w:rsid w:val="00B947B6"/>
    <w:rsid w:val="00B948F0"/>
    <w:rsid w:val="00B94D03"/>
    <w:rsid w:val="00BA03F1"/>
    <w:rsid w:val="00BA130D"/>
    <w:rsid w:val="00BA2E45"/>
    <w:rsid w:val="00BA384B"/>
    <w:rsid w:val="00BA3EEE"/>
    <w:rsid w:val="00BA4C83"/>
    <w:rsid w:val="00BA5B58"/>
    <w:rsid w:val="00BA5C45"/>
    <w:rsid w:val="00BA5CE8"/>
    <w:rsid w:val="00BA63F0"/>
    <w:rsid w:val="00BA74BA"/>
    <w:rsid w:val="00BB0B75"/>
    <w:rsid w:val="00BB0EDE"/>
    <w:rsid w:val="00BB1AFB"/>
    <w:rsid w:val="00BB2949"/>
    <w:rsid w:val="00BB29CB"/>
    <w:rsid w:val="00BB2A52"/>
    <w:rsid w:val="00BB4761"/>
    <w:rsid w:val="00BB4EAF"/>
    <w:rsid w:val="00BB5580"/>
    <w:rsid w:val="00BB5788"/>
    <w:rsid w:val="00BB6207"/>
    <w:rsid w:val="00BB6303"/>
    <w:rsid w:val="00BB6CCE"/>
    <w:rsid w:val="00BB6E0A"/>
    <w:rsid w:val="00BB773F"/>
    <w:rsid w:val="00BB7AB7"/>
    <w:rsid w:val="00BC071B"/>
    <w:rsid w:val="00BC0FD9"/>
    <w:rsid w:val="00BC15AA"/>
    <w:rsid w:val="00BC21CB"/>
    <w:rsid w:val="00BC26F5"/>
    <w:rsid w:val="00BC2812"/>
    <w:rsid w:val="00BC2B4C"/>
    <w:rsid w:val="00BC4EE3"/>
    <w:rsid w:val="00BC551F"/>
    <w:rsid w:val="00BC6907"/>
    <w:rsid w:val="00BC6BBF"/>
    <w:rsid w:val="00BC73F9"/>
    <w:rsid w:val="00BC76FA"/>
    <w:rsid w:val="00BC7B4E"/>
    <w:rsid w:val="00BC7E71"/>
    <w:rsid w:val="00BD0475"/>
    <w:rsid w:val="00BD23C8"/>
    <w:rsid w:val="00BD2566"/>
    <w:rsid w:val="00BD3D03"/>
    <w:rsid w:val="00BD54DE"/>
    <w:rsid w:val="00BD651A"/>
    <w:rsid w:val="00BD6571"/>
    <w:rsid w:val="00BD69E4"/>
    <w:rsid w:val="00BE143E"/>
    <w:rsid w:val="00BE1892"/>
    <w:rsid w:val="00BE2135"/>
    <w:rsid w:val="00BE23C2"/>
    <w:rsid w:val="00BE330A"/>
    <w:rsid w:val="00BE3F50"/>
    <w:rsid w:val="00BE5179"/>
    <w:rsid w:val="00BE78DB"/>
    <w:rsid w:val="00BE793A"/>
    <w:rsid w:val="00BF3D76"/>
    <w:rsid w:val="00BF3E4D"/>
    <w:rsid w:val="00BF3F4B"/>
    <w:rsid w:val="00BF60D1"/>
    <w:rsid w:val="00BF7AA9"/>
    <w:rsid w:val="00BF7C81"/>
    <w:rsid w:val="00C028CE"/>
    <w:rsid w:val="00C028F5"/>
    <w:rsid w:val="00C03624"/>
    <w:rsid w:val="00C03E0A"/>
    <w:rsid w:val="00C061AD"/>
    <w:rsid w:val="00C066EA"/>
    <w:rsid w:val="00C07C01"/>
    <w:rsid w:val="00C100F8"/>
    <w:rsid w:val="00C1081C"/>
    <w:rsid w:val="00C113AC"/>
    <w:rsid w:val="00C11B9E"/>
    <w:rsid w:val="00C11C74"/>
    <w:rsid w:val="00C11F19"/>
    <w:rsid w:val="00C12438"/>
    <w:rsid w:val="00C1378E"/>
    <w:rsid w:val="00C138AE"/>
    <w:rsid w:val="00C14725"/>
    <w:rsid w:val="00C14936"/>
    <w:rsid w:val="00C162AA"/>
    <w:rsid w:val="00C22E84"/>
    <w:rsid w:val="00C230A8"/>
    <w:rsid w:val="00C23C16"/>
    <w:rsid w:val="00C25F99"/>
    <w:rsid w:val="00C26980"/>
    <w:rsid w:val="00C26B8D"/>
    <w:rsid w:val="00C2737B"/>
    <w:rsid w:val="00C27C1E"/>
    <w:rsid w:val="00C32D89"/>
    <w:rsid w:val="00C330CD"/>
    <w:rsid w:val="00C3394C"/>
    <w:rsid w:val="00C3568B"/>
    <w:rsid w:val="00C36A47"/>
    <w:rsid w:val="00C37420"/>
    <w:rsid w:val="00C374FD"/>
    <w:rsid w:val="00C37BEB"/>
    <w:rsid w:val="00C40624"/>
    <w:rsid w:val="00C407CB"/>
    <w:rsid w:val="00C40880"/>
    <w:rsid w:val="00C41286"/>
    <w:rsid w:val="00C4281D"/>
    <w:rsid w:val="00C42DF2"/>
    <w:rsid w:val="00C4355E"/>
    <w:rsid w:val="00C43A4A"/>
    <w:rsid w:val="00C440AC"/>
    <w:rsid w:val="00C44525"/>
    <w:rsid w:val="00C44596"/>
    <w:rsid w:val="00C45277"/>
    <w:rsid w:val="00C45608"/>
    <w:rsid w:val="00C458A4"/>
    <w:rsid w:val="00C45907"/>
    <w:rsid w:val="00C47374"/>
    <w:rsid w:val="00C50BDD"/>
    <w:rsid w:val="00C5273B"/>
    <w:rsid w:val="00C52B72"/>
    <w:rsid w:val="00C53957"/>
    <w:rsid w:val="00C54C10"/>
    <w:rsid w:val="00C55FB5"/>
    <w:rsid w:val="00C5679A"/>
    <w:rsid w:val="00C56B4D"/>
    <w:rsid w:val="00C577F1"/>
    <w:rsid w:val="00C57C08"/>
    <w:rsid w:val="00C608C0"/>
    <w:rsid w:val="00C60DDF"/>
    <w:rsid w:val="00C61C5E"/>
    <w:rsid w:val="00C62B87"/>
    <w:rsid w:val="00C64179"/>
    <w:rsid w:val="00C643E0"/>
    <w:rsid w:val="00C64AF2"/>
    <w:rsid w:val="00C64D9F"/>
    <w:rsid w:val="00C65B6A"/>
    <w:rsid w:val="00C6606D"/>
    <w:rsid w:val="00C66597"/>
    <w:rsid w:val="00C66C61"/>
    <w:rsid w:val="00C710A0"/>
    <w:rsid w:val="00C71D7A"/>
    <w:rsid w:val="00C72C3D"/>
    <w:rsid w:val="00C74079"/>
    <w:rsid w:val="00C74271"/>
    <w:rsid w:val="00C74669"/>
    <w:rsid w:val="00C77437"/>
    <w:rsid w:val="00C77D69"/>
    <w:rsid w:val="00C8250E"/>
    <w:rsid w:val="00C82538"/>
    <w:rsid w:val="00C82C19"/>
    <w:rsid w:val="00C82F35"/>
    <w:rsid w:val="00C83119"/>
    <w:rsid w:val="00C84AB0"/>
    <w:rsid w:val="00C87662"/>
    <w:rsid w:val="00C903E9"/>
    <w:rsid w:val="00C90B56"/>
    <w:rsid w:val="00C91958"/>
    <w:rsid w:val="00C91A1A"/>
    <w:rsid w:val="00C92266"/>
    <w:rsid w:val="00C93977"/>
    <w:rsid w:val="00C94A2A"/>
    <w:rsid w:val="00C94C0B"/>
    <w:rsid w:val="00C95161"/>
    <w:rsid w:val="00C96433"/>
    <w:rsid w:val="00C96AE4"/>
    <w:rsid w:val="00C97061"/>
    <w:rsid w:val="00C97C89"/>
    <w:rsid w:val="00CA264B"/>
    <w:rsid w:val="00CA4586"/>
    <w:rsid w:val="00CA4BA6"/>
    <w:rsid w:val="00CA4D92"/>
    <w:rsid w:val="00CA4F09"/>
    <w:rsid w:val="00CA51A7"/>
    <w:rsid w:val="00CA5AE0"/>
    <w:rsid w:val="00CA64E3"/>
    <w:rsid w:val="00CA691D"/>
    <w:rsid w:val="00CA6BC6"/>
    <w:rsid w:val="00CA75F8"/>
    <w:rsid w:val="00CA7A21"/>
    <w:rsid w:val="00CB1266"/>
    <w:rsid w:val="00CB1E74"/>
    <w:rsid w:val="00CB1F54"/>
    <w:rsid w:val="00CB2C72"/>
    <w:rsid w:val="00CB2CD9"/>
    <w:rsid w:val="00CB38AC"/>
    <w:rsid w:val="00CB4675"/>
    <w:rsid w:val="00CB4FC0"/>
    <w:rsid w:val="00CB537E"/>
    <w:rsid w:val="00CB5861"/>
    <w:rsid w:val="00CB6009"/>
    <w:rsid w:val="00CB6968"/>
    <w:rsid w:val="00CB6FC4"/>
    <w:rsid w:val="00CC0CEC"/>
    <w:rsid w:val="00CC530A"/>
    <w:rsid w:val="00CC74DF"/>
    <w:rsid w:val="00CD059C"/>
    <w:rsid w:val="00CD1844"/>
    <w:rsid w:val="00CD55C9"/>
    <w:rsid w:val="00CD5BEC"/>
    <w:rsid w:val="00CD5C9D"/>
    <w:rsid w:val="00CD6F49"/>
    <w:rsid w:val="00CD7812"/>
    <w:rsid w:val="00CE2039"/>
    <w:rsid w:val="00CE26B3"/>
    <w:rsid w:val="00CE2EF8"/>
    <w:rsid w:val="00CE303A"/>
    <w:rsid w:val="00CE3F64"/>
    <w:rsid w:val="00CE4228"/>
    <w:rsid w:val="00CE44D9"/>
    <w:rsid w:val="00CE4BB5"/>
    <w:rsid w:val="00CE4FC3"/>
    <w:rsid w:val="00CE58EB"/>
    <w:rsid w:val="00CE639C"/>
    <w:rsid w:val="00CE6519"/>
    <w:rsid w:val="00CE68AE"/>
    <w:rsid w:val="00CE68E3"/>
    <w:rsid w:val="00CE6E16"/>
    <w:rsid w:val="00CE7E53"/>
    <w:rsid w:val="00CF0497"/>
    <w:rsid w:val="00CF091B"/>
    <w:rsid w:val="00CF0C26"/>
    <w:rsid w:val="00CF1028"/>
    <w:rsid w:val="00CF13C4"/>
    <w:rsid w:val="00CF5063"/>
    <w:rsid w:val="00CF5D6D"/>
    <w:rsid w:val="00CF664A"/>
    <w:rsid w:val="00CF7143"/>
    <w:rsid w:val="00CF7E0E"/>
    <w:rsid w:val="00CF7F0D"/>
    <w:rsid w:val="00D02DE4"/>
    <w:rsid w:val="00D058A3"/>
    <w:rsid w:val="00D05C38"/>
    <w:rsid w:val="00D05E27"/>
    <w:rsid w:val="00D06994"/>
    <w:rsid w:val="00D07271"/>
    <w:rsid w:val="00D101C7"/>
    <w:rsid w:val="00D10C53"/>
    <w:rsid w:val="00D10E67"/>
    <w:rsid w:val="00D11264"/>
    <w:rsid w:val="00D134C8"/>
    <w:rsid w:val="00D146E2"/>
    <w:rsid w:val="00D14EEE"/>
    <w:rsid w:val="00D15D2D"/>
    <w:rsid w:val="00D163F1"/>
    <w:rsid w:val="00D17893"/>
    <w:rsid w:val="00D20A6A"/>
    <w:rsid w:val="00D21ABE"/>
    <w:rsid w:val="00D225FE"/>
    <w:rsid w:val="00D22CC6"/>
    <w:rsid w:val="00D22EC0"/>
    <w:rsid w:val="00D23335"/>
    <w:rsid w:val="00D23C14"/>
    <w:rsid w:val="00D2449E"/>
    <w:rsid w:val="00D25DF8"/>
    <w:rsid w:val="00D309E9"/>
    <w:rsid w:val="00D324F6"/>
    <w:rsid w:val="00D325B8"/>
    <w:rsid w:val="00D32A1C"/>
    <w:rsid w:val="00D37911"/>
    <w:rsid w:val="00D37A5A"/>
    <w:rsid w:val="00D37C82"/>
    <w:rsid w:val="00D425C5"/>
    <w:rsid w:val="00D4338E"/>
    <w:rsid w:val="00D438A8"/>
    <w:rsid w:val="00D4399F"/>
    <w:rsid w:val="00D43BAA"/>
    <w:rsid w:val="00D4434B"/>
    <w:rsid w:val="00D44499"/>
    <w:rsid w:val="00D458CC"/>
    <w:rsid w:val="00D45CC0"/>
    <w:rsid w:val="00D469D7"/>
    <w:rsid w:val="00D5065A"/>
    <w:rsid w:val="00D50B0E"/>
    <w:rsid w:val="00D52AA7"/>
    <w:rsid w:val="00D5328E"/>
    <w:rsid w:val="00D538FB"/>
    <w:rsid w:val="00D53B9B"/>
    <w:rsid w:val="00D53D01"/>
    <w:rsid w:val="00D53E9F"/>
    <w:rsid w:val="00D5443A"/>
    <w:rsid w:val="00D55307"/>
    <w:rsid w:val="00D5538F"/>
    <w:rsid w:val="00D5788F"/>
    <w:rsid w:val="00D613C9"/>
    <w:rsid w:val="00D61AD9"/>
    <w:rsid w:val="00D6276D"/>
    <w:rsid w:val="00D63ABB"/>
    <w:rsid w:val="00D63E82"/>
    <w:rsid w:val="00D64B5A"/>
    <w:rsid w:val="00D66AC2"/>
    <w:rsid w:val="00D66E0E"/>
    <w:rsid w:val="00D71DAE"/>
    <w:rsid w:val="00D728FB"/>
    <w:rsid w:val="00D73575"/>
    <w:rsid w:val="00D73C26"/>
    <w:rsid w:val="00D73CBC"/>
    <w:rsid w:val="00D74062"/>
    <w:rsid w:val="00D76F18"/>
    <w:rsid w:val="00D76F83"/>
    <w:rsid w:val="00D80920"/>
    <w:rsid w:val="00D82AF7"/>
    <w:rsid w:val="00D85854"/>
    <w:rsid w:val="00D865A8"/>
    <w:rsid w:val="00D867AF"/>
    <w:rsid w:val="00D86A67"/>
    <w:rsid w:val="00D87AC1"/>
    <w:rsid w:val="00D87CEA"/>
    <w:rsid w:val="00D908B9"/>
    <w:rsid w:val="00D90A86"/>
    <w:rsid w:val="00D92A3F"/>
    <w:rsid w:val="00D93F51"/>
    <w:rsid w:val="00D93FC6"/>
    <w:rsid w:val="00D953F5"/>
    <w:rsid w:val="00D95C83"/>
    <w:rsid w:val="00D96C7A"/>
    <w:rsid w:val="00D979E1"/>
    <w:rsid w:val="00DA0989"/>
    <w:rsid w:val="00DA31D8"/>
    <w:rsid w:val="00DA37DD"/>
    <w:rsid w:val="00DA4CB8"/>
    <w:rsid w:val="00DA5283"/>
    <w:rsid w:val="00DA5548"/>
    <w:rsid w:val="00DA5B55"/>
    <w:rsid w:val="00DB03D2"/>
    <w:rsid w:val="00DB05D7"/>
    <w:rsid w:val="00DB2A57"/>
    <w:rsid w:val="00DB4026"/>
    <w:rsid w:val="00DB4608"/>
    <w:rsid w:val="00DB49F3"/>
    <w:rsid w:val="00DB4BA6"/>
    <w:rsid w:val="00DB511D"/>
    <w:rsid w:val="00DB5B9B"/>
    <w:rsid w:val="00DB64CE"/>
    <w:rsid w:val="00DB6A13"/>
    <w:rsid w:val="00DC01B0"/>
    <w:rsid w:val="00DC0F8C"/>
    <w:rsid w:val="00DC1D61"/>
    <w:rsid w:val="00DC1FC9"/>
    <w:rsid w:val="00DC279C"/>
    <w:rsid w:val="00DC2AF9"/>
    <w:rsid w:val="00DC358F"/>
    <w:rsid w:val="00DC3DF6"/>
    <w:rsid w:val="00DC4155"/>
    <w:rsid w:val="00DC5099"/>
    <w:rsid w:val="00DC52DE"/>
    <w:rsid w:val="00DC57F1"/>
    <w:rsid w:val="00DC58C8"/>
    <w:rsid w:val="00DC7EF3"/>
    <w:rsid w:val="00DD0861"/>
    <w:rsid w:val="00DD1DCC"/>
    <w:rsid w:val="00DD3E8D"/>
    <w:rsid w:val="00DD416D"/>
    <w:rsid w:val="00DD417A"/>
    <w:rsid w:val="00DD48AB"/>
    <w:rsid w:val="00DD4987"/>
    <w:rsid w:val="00DD52BC"/>
    <w:rsid w:val="00DD6C7E"/>
    <w:rsid w:val="00DD742F"/>
    <w:rsid w:val="00DD74FA"/>
    <w:rsid w:val="00DD7FA4"/>
    <w:rsid w:val="00DE445B"/>
    <w:rsid w:val="00DE6254"/>
    <w:rsid w:val="00DE6813"/>
    <w:rsid w:val="00DE6CA4"/>
    <w:rsid w:val="00DE71B5"/>
    <w:rsid w:val="00DF07EC"/>
    <w:rsid w:val="00DF1AFD"/>
    <w:rsid w:val="00DF1E08"/>
    <w:rsid w:val="00DF2A68"/>
    <w:rsid w:val="00DF386E"/>
    <w:rsid w:val="00DF4320"/>
    <w:rsid w:val="00DF734B"/>
    <w:rsid w:val="00DF7A92"/>
    <w:rsid w:val="00E039C1"/>
    <w:rsid w:val="00E040B6"/>
    <w:rsid w:val="00E046D2"/>
    <w:rsid w:val="00E047C0"/>
    <w:rsid w:val="00E053C2"/>
    <w:rsid w:val="00E058A1"/>
    <w:rsid w:val="00E05D1D"/>
    <w:rsid w:val="00E074F0"/>
    <w:rsid w:val="00E07547"/>
    <w:rsid w:val="00E10CA6"/>
    <w:rsid w:val="00E1281A"/>
    <w:rsid w:val="00E136C9"/>
    <w:rsid w:val="00E17743"/>
    <w:rsid w:val="00E17DD8"/>
    <w:rsid w:val="00E20F8D"/>
    <w:rsid w:val="00E219CF"/>
    <w:rsid w:val="00E21E88"/>
    <w:rsid w:val="00E2211B"/>
    <w:rsid w:val="00E2292F"/>
    <w:rsid w:val="00E22A40"/>
    <w:rsid w:val="00E231E7"/>
    <w:rsid w:val="00E23B4E"/>
    <w:rsid w:val="00E23EBB"/>
    <w:rsid w:val="00E25B30"/>
    <w:rsid w:val="00E26B87"/>
    <w:rsid w:val="00E27B3D"/>
    <w:rsid w:val="00E27FD2"/>
    <w:rsid w:val="00E3124C"/>
    <w:rsid w:val="00E31594"/>
    <w:rsid w:val="00E34D43"/>
    <w:rsid w:val="00E356E8"/>
    <w:rsid w:val="00E35769"/>
    <w:rsid w:val="00E36D95"/>
    <w:rsid w:val="00E37666"/>
    <w:rsid w:val="00E42952"/>
    <w:rsid w:val="00E42C98"/>
    <w:rsid w:val="00E45260"/>
    <w:rsid w:val="00E46304"/>
    <w:rsid w:val="00E468A4"/>
    <w:rsid w:val="00E5040F"/>
    <w:rsid w:val="00E51300"/>
    <w:rsid w:val="00E51682"/>
    <w:rsid w:val="00E517D2"/>
    <w:rsid w:val="00E51A28"/>
    <w:rsid w:val="00E521BC"/>
    <w:rsid w:val="00E523D2"/>
    <w:rsid w:val="00E547D5"/>
    <w:rsid w:val="00E54913"/>
    <w:rsid w:val="00E558F3"/>
    <w:rsid w:val="00E57E94"/>
    <w:rsid w:val="00E57FE1"/>
    <w:rsid w:val="00E600A8"/>
    <w:rsid w:val="00E6161E"/>
    <w:rsid w:val="00E61CE7"/>
    <w:rsid w:val="00E62E61"/>
    <w:rsid w:val="00E634CB"/>
    <w:rsid w:val="00E64062"/>
    <w:rsid w:val="00E66458"/>
    <w:rsid w:val="00E6715A"/>
    <w:rsid w:val="00E67DFA"/>
    <w:rsid w:val="00E706BF"/>
    <w:rsid w:val="00E70A6B"/>
    <w:rsid w:val="00E70F65"/>
    <w:rsid w:val="00E712E5"/>
    <w:rsid w:val="00E71E89"/>
    <w:rsid w:val="00E73A2F"/>
    <w:rsid w:val="00E76B91"/>
    <w:rsid w:val="00E77077"/>
    <w:rsid w:val="00E77E2D"/>
    <w:rsid w:val="00E806D8"/>
    <w:rsid w:val="00E808BE"/>
    <w:rsid w:val="00E80B79"/>
    <w:rsid w:val="00E81E5F"/>
    <w:rsid w:val="00E829F0"/>
    <w:rsid w:val="00E84031"/>
    <w:rsid w:val="00E85DBD"/>
    <w:rsid w:val="00E86D24"/>
    <w:rsid w:val="00E900D7"/>
    <w:rsid w:val="00E911A4"/>
    <w:rsid w:val="00E91320"/>
    <w:rsid w:val="00E9262B"/>
    <w:rsid w:val="00E943B1"/>
    <w:rsid w:val="00E96251"/>
    <w:rsid w:val="00EA111E"/>
    <w:rsid w:val="00EA1246"/>
    <w:rsid w:val="00EA2EF7"/>
    <w:rsid w:val="00EA3195"/>
    <w:rsid w:val="00EA69B9"/>
    <w:rsid w:val="00EA6EEF"/>
    <w:rsid w:val="00EA71F8"/>
    <w:rsid w:val="00EB0EF7"/>
    <w:rsid w:val="00EB13D6"/>
    <w:rsid w:val="00EB1834"/>
    <w:rsid w:val="00EB2440"/>
    <w:rsid w:val="00EB2BD2"/>
    <w:rsid w:val="00EB5258"/>
    <w:rsid w:val="00EB52BF"/>
    <w:rsid w:val="00EB5B7E"/>
    <w:rsid w:val="00EB633D"/>
    <w:rsid w:val="00EB6A65"/>
    <w:rsid w:val="00EB6DC7"/>
    <w:rsid w:val="00EB6F3D"/>
    <w:rsid w:val="00EB71DF"/>
    <w:rsid w:val="00EB72E2"/>
    <w:rsid w:val="00EC0063"/>
    <w:rsid w:val="00EC0821"/>
    <w:rsid w:val="00EC19CB"/>
    <w:rsid w:val="00EC1B21"/>
    <w:rsid w:val="00EC1C83"/>
    <w:rsid w:val="00EC2878"/>
    <w:rsid w:val="00EC3FF5"/>
    <w:rsid w:val="00EC443E"/>
    <w:rsid w:val="00EC4A63"/>
    <w:rsid w:val="00EC5A57"/>
    <w:rsid w:val="00EC5BF7"/>
    <w:rsid w:val="00EC679F"/>
    <w:rsid w:val="00EC7203"/>
    <w:rsid w:val="00ED0C72"/>
    <w:rsid w:val="00ED1655"/>
    <w:rsid w:val="00ED1C57"/>
    <w:rsid w:val="00ED2B5E"/>
    <w:rsid w:val="00ED3B7E"/>
    <w:rsid w:val="00ED3C3C"/>
    <w:rsid w:val="00ED4913"/>
    <w:rsid w:val="00ED556D"/>
    <w:rsid w:val="00ED5949"/>
    <w:rsid w:val="00ED6486"/>
    <w:rsid w:val="00ED6ED7"/>
    <w:rsid w:val="00ED7F7A"/>
    <w:rsid w:val="00EE07E4"/>
    <w:rsid w:val="00EE10CD"/>
    <w:rsid w:val="00EE2278"/>
    <w:rsid w:val="00EE2344"/>
    <w:rsid w:val="00EE40EB"/>
    <w:rsid w:val="00EE47FD"/>
    <w:rsid w:val="00EE5DEB"/>
    <w:rsid w:val="00EE62D5"/>
    <w:rsid w:val="00EE710F"/>
    <w:rsid w:val="00EF00B9"/>
    <w:rsid w:val="00EF02E8"/>
    <w:rsid w:val="00EF15A8"/>
    <w:rsid w:val="00EF4094"/>
    <w:rsid w:val="00EF52A4"/>
    <w:rsid w:val="00EF53B2"/>
    <w:rsid w:val="00EF5F79"/>
    <w:rsid w:val="00EF6EE6"/>
    <w:rsid w:val="00F00173"/>
    <w:rsid w:val="00F011E8"/>
    <w:rsid w:val="00F041C8"/>
    <w:rsid w:val="00F04646"/>
    <w:rsid w:val="00F06AB2"/>
    <w:rsid w:val="00F06B96"/>
    <w:rsid w:val="00F070E5"/>
    <w:rsid w:val="00F079CA"/>
    <w:rsid w:val="00F07D36"/>
    <w:rsid w:val="00F1087E"/>
    <w:rsid w:val="00F1323F"/>
    <w:rsid w:val="00F13E32"/>
    <w:rsid w:val="00F15658"/>
    <w:rsid w:val="00F15F09"/>
    <w:rsid w:val="00F1614B"/>
    <w:rsid w:val="00F20F36"/>
    <w:rsid w:val="00F2156F"/>
    <w:rsid w:val="00F2526C"/>
    <w:rsid w:val="00F26686"/>
    <w:rsid w:val="00F26D6B"/>
    <w:rsid w:val="00F27D17"/>
    <w:rsid w:val="00F309E8"/>
    <w:rsid w:val="00F30A12"/>
    <w:rsid w:val="00F31E64"/>
    <w:rsid w:val="00F33D44"/>
    <w:rsid w:val="00F35C19"/>
    <w:rsid w:val="00F36E74"/>
    <w:rsid w:val="00F37AC9"/>
    <w:rsid w:val="00F407DA"/>
    <w:rsid w:val="00F40A14"/>
    <w:rsid w:val="00F411C3"/>
    <w:rsid w:val="00F433BA"/>
    <w:rsid w:val="00F44916"/>
    <w:rsid w:val="00F4538C"/>
    <w:rsid w:val="00F468A8"/>
    <w:rsid w:val="00F50266"/>
    <w:rsid w:val="00F52881"/>
    <w:rsid w:val="00F53F63"/>
    <w:rsid w:val="00F54C67"/>
    <w:rsid w:val="00F5538F"/>
    <w:rsid w:val="00F55C82"/>
    <w:rsid w:val="00F5663D"/>
    <w:rsid w:val="00F56934"/>
    <w:rsid w:val="00F56B96"/>
    <w:rsid w:val="00F56CB0"/>
    <w:rsid w:val="00F5750F"/>
    <w:rsid w:val="00F57D7F"/>
    <w:rsid w:val="00F60289"/>
    <w:rsid w:val="00F603CB"/>
    <w:rsid w:val="00F60B03"/>
    <w:rsid w:val="00F611C7"/>
    <w:rsid w:val="00F6155A"/>
    <w:rsid w:val="00F6335E"/>
    <w:rsid w:val="00F638BE"/>
    <w:rsid w:val="00F63A16"/>
    <w:rsid w:val="00F63AD4"/>
    <w:rsid w:val="00F63EF4"/>
    <w:rsid w:val="00F64666"/>
    <w:rsid w:val="00F65806"/>
    <w:rsid w:val="00F6588E"/>
    <w:rsid w:val="00F65969"/>
    <w:rsid w:val="00F65990"/>
    <w:rsid w:val="00F65BA6"/>
    <w:rsid w:val="00F66BE8"/>
    <w:rsid w:val="00F6751B"/>
    <w:rsid w:val="00F67895"/>
    <w:rsid w:val="00F70335"/>
    <w:rsid w:val="00F709E8"/>
    <w:rsid w:val="00F70A99"/>
    <w:rsid w:val="00F7385A"/>
    <w:rsid w:val="00F75B07"/>
    <w:rsid w:val="00F75C59"/>
    <w:rsid w:val="00F809D3"/>
    <w:rsid w:val="00F80E45"/>
    <w:rsid w:val="00F810BE"/>
    <w:rsid w:val="00F825E9"/>
    <w:rsid w:val="00F87898"/>
    <w:rsid w:val="00F903A9"/>
    <w:rsid w:val="00F92A42"/>
    <w:rsid w:val="00F95343"/>
    <w:rsid w:val="00F9676D"/>
    <w:rsid w:val="00F97AA2"/>
    <w:rsid w:val="00FA0E7A"/>
    <w:rsid w:val="00FA0FFB"/>
    <w:rsid w:val="00FA1B1E"/>
    <w:rsid w:val="00FA3CB9"/>
    <w:rsid w:val="00FA429F"/>
    <w:rsid w:val="00FA602E"/>
    <w:rsid w:val="00FA6F62"/>
    <w:rsid w:val="00FA75C8"/>
    <w:rsid w:val="00FA76DE"/>
    <w:rsid w:val="00FB0128"/>
    <w:rsid w:val="00FB3417"/>
    <w:rsid w:val="00FB505A"/>
    <w:rsid w:val="00FB5F96"/>
    <w:rsid w:val="00FB7480"/>
    <w:rsid w:val="00FC3C2A"/>
    <w:rsid w:val="00FC4208"/>
    <w:rsid w:val="00FC448F"/>
    <w:rsid w:val="00FC6552"/>
    <w:rsid w:val="00FC7082"/>
    <w:rsid w:val="00FC78D0"/>
    <w:rsid w:val="00FC7D58"/>
    <w:rsid w:val="00FD013C"/>
    <w:rsid w:val="00FD1CBB"/>
    <w:rsid w:val="00FD2BD8"/>
    <w:rsid w:val="00FD38AC"/>
    <w:rsid w:val="00FD3C22"/>
    <w:rsid w:val="00FD42DA"/>
    <w:rsid w:val="00FD51F2"/>
    <w:rsid w:val="00FD53B5"/>
    <w:rsid w:val="00FD53C8"/>
    <w:rsid w:val="00FD5A68"/>
    <w:rsid w:val="00FD6D58"/>
    <w:rsid w:val="00FE05D5"/>
    <w:rsid w:val="00FE0E29"/>
    <w:rsid w:val="00FE1613"/>
    <w:rsid w:val="00FE167B"/>
    <w:rsid w:val="00FE2AD4"/>
    <w:rsid w:val="00FE3676"/>
    <w:rsid w:val="00FE439B"/>
    <w:rsid w:val="00FE4759"/>
    <w:rsid w:val="00FE47C5"/>
    <w:rsid w:val="00FE4DC1"/>
    <w:rsid w:val="00FE6239"/>
    <w:rsid w:val="00FE6EF6"/>
    <w:rsid w:val="00FE7544"/>
    <w:rsid w:val="00FF145A"/>
    <w:rsid w:val="00FF1EC0"/>
    <w:rsid w:val="00FF2EB9"/>
    <w:rsid w:val="00FF4989"/>
    <w:rsid w:val="00FF513A"/>
    <w:rsid w:val="00FF6084"/>
    <w:rsid w:val="00FF6686"/>
    <w:rsid w:val="00FF7964"/>
    <w:rsid w:val="00FF7B92"/>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BFAC806"/>
  <w15:docId w15:val="{6DA60819-F0C9-4FC4-96C9-BE08A4BC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2">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928FA"/>
    <w:rPr>
      <w:szCs w:val="24"/>
    </w:rPr>
  </w:style>
  <w:style w:type="paragraph" w:styleId="Heading1">
    <w:name w:val="heading 1"/>
    <w:basedOn w:val="Normal"/>
    <w:next w:val="Normal"/>
    <w:link w:val="Heading1Char"/>
    <w:uiPriority w:val="99"/>
    <w:qFormat/>
    <w:rsid w:val="00DF4320"/>
    <w:pPr>
      <w:keepNext/>
      <w:spacing w:before="240" w:after="60"/>
      <w:ind w:left="720" w:hanging="720"/>
      <w:outlineLvl w:val="0"/>
    </w:pPr>
    <w:rPr>
      <w:rFonts w:ascii="Times New Roman Bold" w:hAnsi="Times New Roman Bold"/>
      <w:b/>
      <w:kern w:val="32"/>
      <w:sz w:val="32"/>
      <w:szCs w:val="20"/>
    </w:rPr>
  </w:style>
  <w:style w:type="paragraph" w:styleId="Heading2">
    <w:name w:val="heading 2"/>
    <w:basedOn w:val="Normal"/>
    <w:next w:val="Normal"/>
    <w:link w:val="Heading2Char"/>
    <w:uiPriority w:val="99"/>
    <w:qFormat/>
    <w:rsid w:val="00DF4320"/>
    <w:pPr>
      <w:keepNext/>
      <w:spacing w:after="120"/>
      <w:ind w:left="720" w:hanging="720"/>
      <w:outlineLvl w:val="1"/>
    </w:pPr>
    <w:rPr>
      <w:rFonts w:ascii="Times New Roman Bold" w:hAnsi="Times New Roman Bold"/>
      <w:b/>
      <w:i/>
      <w:sz w:val="28"/>
      <w:szCs w:val="20"/>
    </w:rPr>
  </w:style>
  <w:style w:type="paragraph" w:styleId="Heading3">
    <w:name w:val="heading 3"/>
    <w:basedOn w:val="Normal"/>
    <w:next w:val="Normal"/>
    <w:link w:val="Heading3Char1"/>
    <w:uiPriority w:val="99"/>
    <w:qFormat/>
    <w:rsid w:val="00DF4320"/>
    <w:pPr>
      <w:keepNext/>
      <w:spacing w:after="120"/>
      <w:ind w:left="907" w:hanging="907"/>
      <w:outlineLvl w:val="2"/>
    </w:pPr>
    <w:rPr>
      <w:rFonts w:ascii="Times New Roman Bold" w:hAnsi="Times New Roman Bold"/>
      <w:b/>
      <w:sz w:val="26"/>
      <w:szCs w:val="20"/>
    </w:rPr>
  </w:style>
  <w:style w:type="paragraph" w:styleId="Heading4">
    <w:name w:val="heading 4"/>
    <w:basedOn w:val="Normal"/>
    <w:next w:val="Normal"/>
    <w:link w:val="Heading4Char"/>
    <w:uiPriority w:val="99"/>
    <w:qFormat/>
    <w:rsid w:val="00DF4320"/>
    <w:pPr>
      <w:keepNext/>
      <w:spacing w:before="240" w:after="60"/>
      <w:outlineLvl w:val="3"/>
    </w:pPr>
    <w:rPr>
      <w:rFonts w:ascii="Calibri" w:hAnsi="Calibri"/>
      <w:b/>
      <w:sz w:val="28"/>
      <w:szCs w:val="20"/>
    </w:rPr>
  </w:style>
  <w:style w:type="paragraph" w:styleId="Heading6">
    <w:name w:val="heading 6"/>
    <w:basedOn w:val="Normal"/>
    <w:next w:val="Normal"/>
    <w:link w:val="Heading6Char"/>
    <w:uiPriority w:val="99"/>
    <w:qFormat/>
    <w:locked/>
    <w:rsid w:val="00132354"/>
    <w:pPr>
      <w:spacing w:before="240" w:after="60"/>
      <w:outlineLvl w:val="5"/>
    </w:pPr>
    <w:rPr>
      <w:rFonts w:ascii="Calibri" w:hAnsi="Calibr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4320"/>
    <w:rPr>
      <w:rFonts w:ascii="Times New Roman Bold" w:hAnsi="Times New Roman Bold" w:cs="Times New Roman"/>
      <w:b/>
      <w:kern w:val="32"/>
      <w:sz w:val="32"/>
      <w:lang w:val="en-US" w:eastAsia="en-US"/>
    </w:rPr>
  </w:style>
  <w:style w:type="character" w:customStyle="1" w:styleId="Heading2Char">
    <w:name w:val="Heading 2 Char"/>
    <w:basedOn w:val="DefaultParagraphFont"/>
    <w:link w:val="Heading2"/>
    <w:uiPriority w:val="99"/>
    <w:semiHidden/>
    <w:locked/>
    <w:rsid w:val="00DF4320"/>
    <w:rPr>
      <w:rFonts w:ascii="Times New Roman Bold" w:hAnsi="Times New Roman Bold" w:cs="Times New Roman"/>
      <w:b/>
      <w:i/>
      <w:sz w:val="28"/>
      <w:lang w:val="en-US" w:eastAsia="en-US"/>
    </w:rPr>
  </w:style>
  <w:style w:type="character" w:customStyle="1" w:styleId="Heading3Char">
    <w:name w:val="Heading 3 Char"/>
    <w:basedOn w:val="DefaultParagraphFont"/>
    <w:uiPriority w:val="99"/>
    <w:locked/>
    <w:rsid w:val="00DF4320"/>
    <w:rPr>
      <w:rFonts w:ascii="Arial" w:hAnsi="Arial" w:cs="Times New Roman"/>
      <w:b/>
      <w:sz w:val="26"/>
      <w:lang w:val="en-US" w:eastAsia="en-US"/>
    </w:rPr>
  </w:style>
  <w:style w:type="character" w:customStyle="1" w:styleId="Heading4Char">
    <w:name w:val="Heading 4 Char"/>
    <w:basedOn w:val="DefaultParagraphFont"/>
    <w:link w:val="Heading4"/>
    <w:uiPriority w:val="99"/>
    <w:semiHidden/>
    <w:locked/>
    <w:rsid w:val="00DF4320"/>
    <w:rPr>
      <w:rFonts w:ascii="Calibri" w:hAnsi="Calibri" w:cs="Times New Roman"/>
      <w:b/>
      <w:sz w:val="28"/>
      <w:lang w:val="en-US" w:eastAsia="en-US"/>
    </w:rPr>
  </w:style>
  <w:style w:type="character" w:customStyle="1" w:styleId="Heading6Char">
    <w:name w:val="Heading 6 Char"/>
    <w:basedOn w:val="DefaultParagraphFont"/>
    <w:link w:val="Heading6"/>
    <w:uiPriority w:val="99"/>
    <w:semiHidden/>
    <w:locked/>
    <w:rsid w:val="00132354"/>
    <w:rPr>
      <w:rFonts w:ascii="Calibri" w:hAnsi="Calibri" w:cs="Times New Roman"/>
      <w:b/>
      <w:sz w:val="22"/>
    </w:rPr>
  </w:style>
  <w:style w:type="character" w:customStyle="1" w:styleId="Heading3Char1">
    <w:name w:val="Heading 3 Char1"/>
    <w:link w:val="Heading3"/>
    <w:uiPriority w:val="99"/>
    <w:locked/>
    <w:rsid w:val="00DF4320"/>
    <w:rPr>
      <w:rFonts w:ascii="Times New Roman Bold" w:hAnsi="Times New Roman Bold"/>
      <w:b/>
      <w:sz w:val="26"/>
      <w:lang w:val="en-US" w:eastAsia="en-US"/>
    </w:rPr>
  </w:style>
  <w:style w:type="paragraph" w:styleId="BalloonText">
    <w:name w:val="Balloon Text"/>
    <w:basedOn w:val="Normal"/>
    <w:link w:val="BalloonTextChar"/>
    <w:uiPriority w:val="99"/>
    <w:semiHidden/>
    <w:rsid w:val="005928FA"/>
    <w:rPr>
      <w:sz w:val="16"/>
      <w:szCs w:val="20"/>
    </w:rPr>
  </w:style>
  <w:style w:type="character" w:customStyle="1" w:styleId="BalloonTextChar">
    <w:name w:val="Balloon Text Char"/>
    <w:basedOn w:val="DefaultParagraphFont"/>
    <w:link w:val="BalloonText"/>
    <w:uiPriority w:val="99"/>
    <w:semiHidden/>
    <w:locked/>
    <w:rsid w:val="005928FA"/>
    <w:rPr>
      <w:rFonts w:cs="Times New Roman"/>
      <w:sz w:val="16"/>
    </w:rPr>
  </w:style>
  <w:style w:type="paragraph" w:styleId="Header">
    <w:name w:val="header"/>
    <w:basedOn w:val="Normal"/>
    <w:link w:val="HeaderChar"/>
    <w:uiPriority w:val="99"/>
    <w:semiHidden/>
    <w:rsid w:val="00DF4320"/>
    <w:pPr>
      <w:tabs>
        <w:tab w:val="center" w:pos="4320"/>
        <w:tab w:val="right" w:pos="8640"/>
      </w:tabs>
    </w:pPr>
    <w:rPr>
      <w:sz w:val="24"/>
      <w:szCs w:val="20"/>
    </w:rPr>
  </w:style>
  <w:style w:type="character" w:customStyle="1" w:styleId="HeaderChar">
    <w:name w:val="Header Char"/>
    <w:basedOn w:val="DefaultParagraphFont"/>
    <w:link w:val="Header"/>
    <w:uiPriority w:val="99"/>
    <w:semiHidden/>
    <w:locked/>
    <w:rsid w:val="00DF4320"/>
    <w:rPr>
      <w:rFonts w:cs="Times New Roman"/>
      <w:sz w:val="24"/>
      <w:lang w:val="en-US" w:eastAsia="en-US"/>
    </w:rPr>
  </w:style>
  <w:style w:type="paragraph" w:styleId="Footer">
    <w:name w:val="footer"/>
    <w:basedOn w:val="Normal"/>
    <w:link w:val="FooterChar"/>
    <w:uiPriority w:val="99"/>
    <w:rsid w:val="00DF4320"/>
    <w:pPr>
      <w:tabs>
        <w:tab w:val="center" w:pos="4320"/>
        <w:tab w:val="right" w:pos="8640"/>
      </w:tabs>
    </w:pPr>
    <w:rPr>
      <w:sz w:val="24"/>
      <w:szCs w:val="20"/>
    </w:rPr>
  </w:style>
  <w:style w:type="character" w:customStyle="1" w:styleId="FooterChar">
    <w:name w:val="Footer Char"/>
    <w:basedOn w:val="DefaultParagraphFont"/>
    <w:link w:val="Footer"/>
    <w:uiPriority w:val="99"/>
    <w:locked/>
    <w:rsid w:val="00DF4320"/>
    <w:rPr>
      <w:rFonts w:cs="Times New Roman"/>
      <w:sz w:val="24"/>
      <w:lang w:val="en-US" w:eastAsia="en-US"/>
    </w:rPr>
  </w:style>
  <w:style w:type="paragraph" w:styleId="TOC1">
    <w:name w:val="toc 1"/>
    <w:basedOn w:val="Normal"/>
    <w:next w:val="Normal"/>
    <w:autoRedefine/>
    <w:uiPriority w:val="39"/>
    <w:rsid w:val="003D5667"/>
    <w:pPr>
      <w:tabs>
        <w:tab w:val="right" w:leader="dot" w:pos="9350"/>
      </w:tabs>
      <w:ind w:left="810" w:hanging="810"/>
    </w:pPr>
    <w:rPr>
      <w:b/>
    </w:rPr>
  </w:style>
  <w:style w:type="character" w:styleId="Hyperlink">
    <w:name w:val="Hyperlink"/>
    <w:basedOn w:val="DefaultParagraphFont"/>
    <w:uiPriority w:val="99"/>
    <w:rsid w:val="00DF4320"/>
    <w:rPr>
      <w:rFonts w:cs="Times New Roman"/>
      <w:color w:val="0000FF"/>
      <w:u w:val="single"/>
    </w:rPr>
  </w:style>
  <w:style w:type="paragraph" w:customStyle="1" w:styleId="Heading3TimesNewRoman">
    <w:name w:val="Heading 3 + Times New Roman"/>
    <w:basedOn w:val="Heading3"/>
    <w:link w:val="Heading3TimesNewRomanChar"/>
    <w:uiPriority w:val="99"/>
    <w:rsid w:val="00DF4320"/>
  </w:style>
  <w:style w:type="character" w:customStyle="1" w:styleId="Heading3TimesNewRomanChar">
    <w:name w:val="Heading 3 + Times New Roman Char"/>
    <w:link w:val="Heading3TimesNewRoman"/>
    <w:uiPriority w:val="99"/>
    <w:locked/>
    <w:rsid w:val="00DF4320"/>
    <w:rPr>
      <w:rFonts w:ascii="Times New Roman Bold" w:hAnsi="Times New Roman Bold"/>
      <w:b/>
      <w:sz w:val="26"/>
      <w:lang w:val="en-US" w:eastAsia="en-US"/>
    </w:rPr>
  </w:style>
  <w:style w:type="paragraph" w:styleId="FootnoteText">
    <w:name w:val="footnote text"/>
    <w:basedOn w:val="Normal"/>
    <w:link w:val="FootnoteTextChar"/>
    <w:uiPriority w:val="99"/>
    <w:semiHidden/>
    <w:rsid w:val="00DF4320"/>
    <w:rPr>
      <w:sz w:val="20"/>
      <w:szCs w:val="20"/>
    </w:rPr>
  </w:style>
  <w:style w:type="character" w:customStyle="1" w:styleId="FootnoteTextChar">
    <w:name w:val="Footnote Text Char"/>
    <w:basedOn w:val="DefaultParagraphFont"/>
    <w:link w:val="FootnoteText"/>
    <w:uiPriority w:val="99"/>
    <w:semiHidden/>
    <w:locked/>
    <w:rsid w:val="00DF4320"/>
    <w:rPr>
      <w:rFonts w:cs="Times New Roman"/>
      <w:lang w:val="en-US" w:eastAsia="en-US"/>
    </w:rPr>
  </w:style>
  <w:style w:type="character" w:styleId="FootnoteReference">
    <w:name w:val="footnote reference"/>
    <w:basedOn w:val="DefaultParagraphFont"/>
    <w:uiPriority w:val="99"/>
    <w:semiHidden/>
    <w:rsid w:val="00DF4320"/>
    <w:rPr>
      <w:rFonts w:cs="Times New Roman"/>
      <w:vertAlign w:val="superscript"/>
    </w:rPr>
  </w:style>
  <w:style w:type="character" w:styleId="PageNumber">
    <w:name w:val="page number"/>
    <w:basedOn w:val="DefaultParagraphFont"/>
    <w:uiPriority w:val="99"/>
    <w:semiHidden/>
    <w:rsid w:val="00DF4320"/>
    <w:rPr>
      <w:rFonts w:cs="Times New Roman"/>
    </w:rPr>
  </w:style>
  <w:style w:type="paragraph" w:customStyle="1" w:styleId="BODYTRI">
    <w:name w:val="BODY_TRI"/>
    <w:uiPriority w:val="99"/>
    <w:rsid w:val="00DF4320"/>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 w:val="20"/>
      <w:szCs w:val="18"/>
    </w:rPr>
  </w:style>
  <w:style w:type="paragraph" w:customStyle="1" w:styleId="Cell10left">
    <w:name w:val="Cell10:left"/>
    <w:uiPriority w:val="99"/>
    <w:rsid w:val="00DF4320"/>
    <w:pPr>
      <w:spacing w:before="40" w:after="40"/>
    </w:pPr>
    <w:rPr>
      <w:rFonts w:ascii="Arial" w:hAnsi="Arial"/>
      <w:sz w:val="20"/>
      <w:szCs w:val="20"/>
    </w:rPr>
  </w:style>
  <w:style w:type="paragraph" w:customStyle="1" w:styleId="Level1">
    <w:name w:val="Level 1"/>
    <w:basedOn w:val="Normal"/>
    <w:uiPriority w:val="99"/>
    <w:rsid w:val="00DF4320"/>
    <w:pPr>
      <w:widowControl w:val="0"/>
      <w:autoSpaceDE w:val="0"/>
      <w:autoSpaceDN w:val="0"/>
      <w:adjustRightInd w:val="0"/>
      <w:ind w:left="720" w:hanging="720"/>
      <w:outlineLvl w:val="0"/>
    </w:pPr>
    <w:rPr>
      <w:sz w:val="24"/>
    </w:rPr>
  </w:style>
  <w:style w:type="paragraph" w:styleId="DocumentMap">
    <w:name w:val="Document Map"/>
    <w:basedOn w:val="Normal"/>
    <w:link w:val="DocumentMapChar"/>
    <w:uiPriority w:val="99"/>
    <w:semiHidden/>
    <w:rsid w:val="00DF4320"/>
    <w:pPr>
      <w:widowControl w:val="0"/>
      <w:numPr>
        <w:numId w:val="11"/>
      </w:numPr>
      <w:shd w:val="clear" w:color="auto" w:fill="000080"/>
      <w:autoSpaceDE w:val="0"/>
      <w:autoSpaceDN w:val="0"/>
      <w:adjustRightInd w:val="0"/>
    </w:pPr>
    <w:rPr>
      <w:rFonts w:ascii="Tahoma" w:hAnsi="Tahoma"/>
      <w:sz w:val="20"/>
      <w:szCs w:val="20"/>
    </w:rPr>
  </w:style>
  <w:style w:type="character" w:customStyle="1" w:styleId="DocumentMapChar">
    <w:name w:val="Document Map Char"/>
    <w:basedOn w:val="DefaultParagraphFont"/>
    <w:link w:val="DocumentMap"/>
    <w:uiPriority w:val="99"/>
    <w:semiHidden/>
    <w:locked/>
    <w:rsid w:val="00DF4320"/>
    <w:rPr>
      <w:rFonts w:ascii="Tahoma" w:hAnsi="Tahoma" w:cs="Times New Roman"/>
      <w:lang w:val="en-US" w:eastAsia="en-US"/>
    </w:rPr>
  </w:style>
  <w:style w:type="paragraph" w:styleId="TOC3">
    <w:name w:val="toc 3"/>
    <w:basedOn w:val="Normal"/>
    <w:next w:val="Normal"/>
    <w:autoRedefine/>
    <w:uiPriority w:val="39"/>
    <w:rsid w:val="00DF4320"/>
    <w:pPr>
      <w:tabs>
        <w:tab w:val="left" w:pos="1680"/>
        <w:tab w:val="right" w:leader="dot" w:pos="9350"/>
      </w:tabs>
      <w:ind w:left="810"/>
    </w:pPr>
  </w:style>
  <w:style w:type="paragraph" w:styleId="TOC2">
    <w:name w:val="toc 2"/>
    <w:basedOn w:val="Normal"/>
    <w:next w:val="Normal"/>
    <w:autoRedefine/>
    <w:uiPriority w:val="39"/>
    <w:rsid w:val="00DF4320"/>
    <w:pPr>
      <w:tabs>
        <w:tab w:val="left" w:pos="810"/>
        <w:tab w:val="right" w:leader="dot" w:pos="9350"/>
      </w:tabs>
      <w:ind w:left="810" w:hanging="810"/>
    </w:pPr>
  </w:style>
  <w:style w:type="paragraph" w:customStyle="1" w:styleId="StyleArial10ptBoldJustified">
    <w:name w:val="Style Arial 10 pt Bold Justified"/>
    <w:basedOn w:val="Normal"/>
    <w:uiPriority w:val="99"/>
    <w:rsid w:val="00DF4320"/>
    <w:pPr>
      <w:spacing w:after="120"/>
      <w:jc w:val="both"/>
    </w:pPr>
    <w:rPr>
      <w:rFonts w:ascii="Arial" w:hAnsi="Arial"/>
      <w:b/>
      <w:bCs/>
      <w:sz w:val="20"/>
      <w:szCs w:val="20"/>
    </w:rPr>
  </w:style>
  <w:style w:type="paragraph" w:styleId="Index1">
    <w:name w:val="index 1"/>
    <w:basedOn w:val="Normal"/>
    <w:next w:val="Normal"/>
    <w:autoRedefine/>
    <w:uiPriority w:val="99"/>
    <w:semiHidden/>
    <w:rsid w:val="00DF4320"/>
    <w:pPr>
      <w:tabs>
        <w:tab w:val="right" w:leader="dot" w:pos="4454"/>
      </w:tabs>
      <w:ind w:left="220" w:hanging="220"/>
    </w:pPr>
    <w:rPr>
      <w:b/>
      <w:noProof/>
    </w:rPr>
  </w:style>
  <w:style w:type="paragraph" w:customStyle="1" w:styleId="BODYTRIHanging">
    <w:name w:val="BODY_TRI_Hanging"/>
    <w:uiPriority w:val="99"/>
    <w:rsid w:val="00DF4320"/>
    <w:pPr>
      <w:tabs>
        <w:tab w:val="left" w:pos="720"/>
        <w:tab w:val="left" w:pos="1440"/>
        <w:tab w:val="left" w:pos="2160"/>
        <w:tab w:val="left" w:pos="2880"/>
        <w:tab w:val="left" w:pos="3600"/>
        <w:tab w:val="left" w:pos="4320"/>
        <w:tab w:val="left" w:pos="5040"/>
      </w:tabs>
      <w:spacing w:after="80"/>
      <w:ind w:left="720" w:hanging="720"/>
      <w:jc w:val="both"/>
    </w:pPr>
    <w:rPr>
      <w:sz w:val="20"/>
      <w:szCs w:val="18"/>
    </w:rPr>
  </w:style>
  <w:style w:type="character" w:customStyle="1" w:styleId="Subhead10Bold">
    <w:name w:val="Subhead_10Bold"/>
    <w:uiPriority w:val="99"/>
    <w:rsid w:val="00DF4320"/>
    <w:rPr>
      <w:b/>
      <w:sz w:val="20"/>
    </w:rPr>
  </w:style>
  <w:style w:type="character" w:styleId="CommentReference">
    <w:name w:val="annotation reference"/>
    <w:basedOn w:val="DefaultParagraphFont"/>
    <w:uiPriority w:val="99"/>
    <w:rsid w:val="00DF4320"/>
    <w:rPr>
      <w:rFonts w:cs="Times New Roman"/>
      <w:sz w:val="16"/>
    </w:rPr>
  </w:style>
  <w:style w:type="paragraph" w:styleId="CommentText">
    <w:name w:val="annotation text"/>
    <w:basedOn w:val="Normal"/>
    <w:link w:val="CommentTextChar"/>
    <w:uiPriority w:val="99"/>
    <w:rsid w:val="00DF4320"/>
    <w:rPr>
      <w:sz w:val="20"/>
      <w:szCs w:val="20"/>
    </w:rPr>
  </w:style>
  <w:style w:type="character" w:customStyle="1" w:styleId="CommentTextChar">
    <w:name w:val="Comment Text Char"/>
    <w:basedOn w:val="DefaultParagraphFont"/>
    <w:link w:val="CommentText"/>
    <w:uiPriority w:val="99"/>
    <w:locked/>
    <w:rsid w:val="00DF4320"/>
    <w:rPr>
      <w:rFonts w:cs="Times New Roman"/>
      <w:lang w:val="en-US" w:eastAsia="en-US"/>
    </w:rPr>
  </w:style>
  <w:style w:type="paragraph" w:styleId="CommentSubject">
    <w:name w:val="annotation subject"/>
    <w:basedOn w:val="CommentText"/>
    <w:next w:val="CommentText"/>
    <w:link w:val="CommentSubjectChar"/>
    <w:uiPriority w:val="99"/>
    <w:semiHidden/>
    <w:rsid w:val="00DF4320"/>
    <w:rPr>
      <w:b/>
    </w:rPr>
  </w:style>
  <w:style w:type="character" w:customStyle="1" w:styleId="CommentSubjectChar">
    <w:name w:val="Comment Subject Char"/>
    <w:basedOn w:val="CommentTextChar"/>
    <w:link w:val="CommentSubject"/>
    <w:uiPriority w:val="99"/>
    <w:semiHidden/>
    <w:locked/>
    <w:rsid w:val="00DF4320"/>
    <w:rPr>
      <w:rFonts w:cs="Times New Roman"/>
      <w:b/>
      <w:lang w:val="en-US" w:eastAsia="en-US"/>
    </w:rPr>
  </w:style>
  <w:style w:type="paragraph" w:customStyle="1" w:styleId="Bullet1TRI">
    <w:name w:val="Bullet1_TRI"/>
    <w:basedOn w:val="Normal"/>
    <w:uiPriority w:val="99"/>
    <w:rsid w:val="00DF4320"/>
    <w:pPr>
      <w:widowControl w:val="0"/>
      <w:tabs>
        <w:tab w:val="num" w:pos="360"/>
        <w:tab w:val="left" w:pos="576"/>
      </w:tabs>
      <w:autoSpaceDE w:val="0"/>
      <w:autoSpaceDN w:val="0"/>
      <w:adjustRightInd w:val="0"/>
      <w:spacing w:after="120"/>
      <w:jc w:val="both"/>
    </w:pPr>
    <w:rPr>
      <w:sz w:val="20"/>
      <w:szCs w:val="20"/>
    </w:rPr>
  </w:style>
  <w:style w:type="character" w:customStyle="1" w:styleId="BODYTRIChar">
    <w:name w:val="BODY_TRI Char"/>
    <w:uiPriority w:val="99"/>
    <w:rsid w:val="00DF4320"/>
    <w:rPr>
      <w:sz w:val="18"/>
      <w:lang w:val="en-US" w:eastAsia="en-US"/>
    </w:rPr>
  </w:style>
  <w:style w:type="paragraph" w:customStyle="1" w:styleId="Q-Heading">
    <w:name w:val="Q-Heading"/>
    <w:basedOn w:val="Normal"/>
    <w:next w:val="Q-Step"/>
    <w:uiPriority w:val="99"/>
    <w:rsid w:val="00DF4320"/>
    <w:pPr>
      <w:spacing w:before="100" w:beforeAutospacing="1" w:after="100" w:afterAutospacing="1"/>
      <w:ind w:left="494" w:right="58"/>
    </w:pPr>
    <w:rPr>
      <w:rFonts w:ascii="Tahoma" w:hAnsi="Tahoma" w:cs="Tahoma"/>
      <w:b/>
      <w:sz w:val="17"/>
      <w:szCs w:val="17"/>
    </w:rPr>
  </w:style>
  <w:style w:type="paragraph" w:customStyle="1" w:styleId="Q-Step">
    <w:name w:val="Q-Step"/>
    <w:basedOn w:val="Normal"/>
    <w:uiPriority w:val="99"/>
    <w:rsid w:val="00DF4320"/>
    <w:pPr>
      <w:numPr>
        <w:numId w:val="22"/>
      </w:numPr>
      <w:spacing w:after="60"/>
      <w:ind w:right="58"/>
    </w:pPr>
    <w:rPr>
      <w:rFonts w:ascii="Tahoma" w:hAnsi="Tahoma" w:cs="Tahoma"/>
      <w:sz w:val="17"/>
      <w:szCs w:val="17"/>
    </w:rPr>
  </w:style>
  <w:style w:type="paragraph" w:styleId="Title">
    <w:name w:val="Title"/>
    <w:basedOn w:val="Normal"/>
    <w:next w:val="Normal"/>
    <w:link w:val="TitleChar"/>
    <w:uiPriority w:val="99"/>
    <w:qFormat/>
    <w:rsid w:val="00DF4320"/>
    <w:pPr>
      <w:spacing w:before="240" w:after="60"/>
      <w:jc w:val="center"/>
      <w:outlineLvl w:val="0"/>
    </w:pPr>
    <w:rPr>
      <w:rFonts w:ascii="Cambria" w:hAnsi="Cambria"/>
      <w:b/>
      <w:kern w:val="28"/>
      <w:sz w:val="32"/>
      <w:szCs w:val="20"/>
    </w:rPr>
  </w:style>
  <w:style w:type="character" w:customStyle="1" w:styleId="TitleChar">
    <w:name w:val="Title Char"/>
    <w:basedOn w:val="DefaultParagraphFont"/>
    <w:link w:val="Title"/>
    <w:uiPriority w:val="99"/>
    <w:locked/>
    <w:rsid w:val="00DF4320"/>
    <w:rPr>
      <w:rFonts w:ascii="Cambria" w:hAnsi="Cambria" w:cs="Times New Roman"/>
      <w:b/>
      <w:kern w:val="28"/>
      <w:sz w:val="32"/>
      <w:lang w:val="en-US" w:eastAsia="en-US"/>
    </w:rPr>
  </w:style>
  <w:style w:type="paragraph" w:styleId="Caption">
    <w:name w:val="caption"/>
    <w:basedOn w:val="Normal"/>
    <w:next w:val="Normal"/>
    <w:link w:val="CaptionChar"/>
    <w:uiPriority w:val="99"/>
    <w:qFormat/>
    <w:rsid w:val="00DF4320"/>
    <w:pPr>
      <w:ind w:left="850"/>
    </w:pPr>
    <w:rPr>
      <w:b/>
      <w:sz w:val="20"/>
      <w:szCs w:val="20"/>
    </w:rPr>
  </w:style>
  <w:style w:type="paragraph" w:customStyle="1" w:styleId="aabullets">
    <w:name w:val="aa bullets"/>
    <w:basedOn w:val="Normal"/>
    <w:uiPriority w:val="99"/>
    <w:rsid w:val="00DF4320"/>
    <w:pPr>
      <w:numPr>
        <w:numId w:val="1"/>
      </w:numPr>
      <w:spacing w:after="120"/>
      <w:ind w:right="-540"/>
    </w:pPr>
  </w:style>
  <w:style w:type="paragraph" w:customStyle="1" w:styleId="StyleHeading1LatinTimesNewRomanLeft0Firstline">
    <w:name w:val="Style Heading 1 + (Latin) Times New Roman Left:  0&quot; First line:  ..."/>
    <w:basedOn w:val="Heading1"/>
    <w:uiPriority w:val="99"/>
    <w:rsid w:val="00DF4320"/>
    <w:pPr>
      <w:spacing w:before="0"/>
      <w:ind w:left="0" w:firstLine="0"/>
    </w:pPr>
    <w:rPr>
      <w:rFonts w:ascii="Times New Roman" w:hAnsi="Times New Roman"/>
    </w:rPr>
  </w:style>
  <w:style w:type="paragraph" w:customStyle="1" w:styleId="StyleHeading3LatinTimesNewRoman">
    <w:name w:val="Style Heading 3 + (Latin) Times New Roman"/>
    <w:basedOn w:val="Heading3"/>
    <w:link w:val="StyleHeading3LatinTimesNewRomanChar"/>
    <w:uiPriority w:val="99"/>
    <w:rsid w:val="00DF4320"/>
  </w:style>
  <w:style w:type="character" w:customStyle="1" w:styleId="StyleHeading3LatinTimesNewRomanChar">
    <w:name w:val="Style Heading 3 + (Latin) Times New Roman Char"/>
    <w:link w:val="StyleHeading3LatinTimesNewRoman"/>
    <w:uiPriority w:val="99"/>
    <w:locked/>
    <w:rsid w:val="00DF4320"/>
    <w:rPr>
      <w:rFonts w:ascii="Times New Roman Bold" w:hAnsi="Times New Roman Bold"/>
      <w:b/>
      <w:sz w:val="26"/>
      <w:lang w:val="en-US" w:eastAsia="en-US"/>
    </w:rPr>
  </w:style>
  <w:style w:type="paragraph" w:customStyle="1" w:styleId="ColorfulList-Accent11">
    <w:name w:val="Colorful List - Accent 11"/>
    <w:basedOn w:val="Normal"/>
    <w:uiPriority w:val="99"/>
    <w:rsid w:val="00DF4320"/>
    <w:pPr>
      <w:ind w:left="720"/>
      <w:contextualSpacing/>
    </w:pPr>
  </w:style>
  <w:style w:type="character" w:styleId="Strong">
    <w:name w:val="Strong"/>
    <w:basedOn w:val="DefaultParagraphFont"/>
    <w:uiPriority w:val="99"/>
    <w:qFormat/>
    <w:rsid w:val="00DF4320"/>
    <w:rPr>
      <w:rFonts w:cs="Times New Roman"/>
      <w:b/>
    </w:rPr>
  </w:style>
  <w:style w:type="character" w:styleId="FollowedHyperlink">
    <w:name w:val="FollowedHyperlink"/>
    <w:basedOn w:val="DefaultParagraphFont"/>
    <w:uiPriority w:val="99"/>
    <w:rsid w:val="00121C41"/>
    <w:rPr>
      <w:rFonts w:cs="Times New Roman"/>
      <w:color w:val="800080"/>
      <w:u w:val="single"/>
    </w:rPr>
  </w:style>
  <w:style w:type="paragraph" w:styleId="ListParagraph">
    <w:name w:val="List Paragraph"/>
    <w:basedOn w:val="Normal"/>
    <w:uiPriority w:val="34"/>
    <w:qFormat/>
    <w:rsid w:val="006141A1"/>
    <w:pPr>
      <w:ind w:left="720"/>
      <w:contextualSpacing/>
    </w:pPr>
  </w:style>
  <w:style w:type="paragraph" w:styleId="Revision">
    <w:name w:val="Revision"/>
    <w:hidden/>
    <w:uiPriority w:val="99"/>
    <w:semiHidden/>
    <w:rsid w:val="00DD52BC"/>
    <w:rPr>
      <w:szCs w:val="24"/>
    </w:rPr>
  </w:style>
  <w:style w:type="paragraph" w:customStyle="1" w:styleId="IntroductionHeading2">
    <w:name w:val="Introduction Heading 2"/>
    <w:basedOn w:val="Heading3"/>
    <w:next w:val="Normal"/>
    <w:link w:val="IntroductionHeading2Char"/>
    <w:uiPriority w:val="99"/>
    <w:rsid w:val="00132354"/>
    <w:pPr>
      <w:ind w:left="0" w:firstLine="0"/>
    </w:pPr>
    <w:rPr>
      <w:i/>
    </w:rPr>
  </w:style>
  <w:style w:type="paragraph" w:customStyle="1" w:styleId="IntroductionHeading1">
    <w:name w:val="Introduction Heading 1"/>
    <w:basedOn w:val="Title"/>
    <w:uiPriority w:val="99"/>
    <w:rsid w:val="006961BF"/>
    <w:pPr>
      <w:jc w:val="left"/>
    </w:pPr>
  </w:style>
  <w:style w:type="character" w:customStyle="1" w:styleId="IntroductionHeading2Char">
    <w:name w:val="Introduction Heading 2 Char"/>
    <w:link w:val="IntroductionHeading2"/>
    <w:uiPriority w:val="99"/>
    <w:locked/>
    <w:rsid w:val="00132354"/>
    <w:rPr>
      <w:rFonts w:ascii="Times New Roman Bold" w:hAnsi="Times New Roman Bold"/>
      <w:b/>
      <w:i/>
      <w:sz w:val="26"/>
      <w:lang w:val="en-US" w:eastAsia="en-US"/>
    </w:rPr>
  </w:style>
  <w:style w:type="paragraph" w:customStyle="1" w:styleId="FigureHeading">
    <w:name w:val="Figure Heading"/>
    <w:basedOn w:val="Caption"/>
    <w:link w:val="FigureHeadingChar"/>
    <w:uiPriority w:val="99"/>
    <w:rsid w:val="00C440AC"/>
    <w:pPr>
      <w:tabs>
        <w:tab w:val="left" w:pos="994"/>
        <w:tab w:val="left" w:pos="1123"/>
      </w:tabs>
      <w:ind w:left="0"/>
      <w:jc w:val="center"/>
    </w:pPr>
    <w:rPr>
      <w:bCs/>
      <w:i/>
      <w:sz w:val="24"/>
    </w:rPr>
  </w:style>
  <w:style w:type="paragraph" w:customStyle="1" w:styleId="ExampleHeading">
    <w:name w:val="Example Heading"/>
    <w:basedOn w:val="Normal"/>
    <w:link w:val="ExampleHeadingChar"/>
    <w:uiPriority w:val="99"/>
    <w:rsid w:val="00A86445"/>
    <w:pPr>
      <w:tabs>
        <w:tab w:val="left" w:pos="1256"/>
      </w:tabs>
      <w:spacing w:before="120"/>
    </w:pPr>
    <w:rPr>
      <w:b/>
      <w:color w:val="000000"/>
      <w:szCs w:val="20"/>
    </w:rPr>
  </w:style>
  <w:style w:type="character" w:customStyle="1" w:styleId="CaptionChar">
    <w:name w:val="Caption Char"/>
    <w:link w:val="Caption"/>
    <w:uiPriority w:val="99"/>
    <w:locked/>
    <w:rsid w:val="008E0783"/>
    <w:rPr>
      <w:b/>
    </w:rPr>
  </w:style>
  <w:style w:type="character" w:customStyle="1" w:styleId="FigureHeadingChar">
    <w:name w:val="Figure Heading Char"/>
    <w:link w:val="FigureHeading"/>
    <w:uiPriority w:val="99"/>
    <w:locked/>
    <w:rsid w:val="00C440AC"/>
    <w:rPr>
      <w:b/>
      <w:i/>
      <w:sz w:val="24"/>
    </w:rPr>
  </w:style>
  <w:style w:type="paragraph" w:styleId="TableofFigures">
    <w:name w:val="table of figures"/>
    <w:basedOn w:val="Normal"/>
    <w:next w:val="Normal"/>
    <w:uiPriority w:val="99"/>
    <w:rsid w:val="009C0A3F"/>
    <w:pPr>
      <w:spacing w:line="288" w:lineRule="auto"/>
      <w:ind w:left="1440" w:hanging="1440"/>
    </w:pPr>
  </w:style>
  <w:style w:type="character" w:customStyle="1" w:styleId="ExampleHeadingChar">
    <w:name w:val="Example Heading Char"/>
    <w:link w:val="ExampleHeading"/>
    <w:uiPriority w:val="99"/>
    <w:locked/>
    <w:rsid w:val="00A86445"/>
    <w:rPr>
      <w:b/>
      <w:color w:val="000000"/>
      <w:sz w:val="22"/>
    </w:rPr>
  </w:style>
  <w:style w:type="paragraph" w:styleId="TOCHeading">
    <w:name w:val="TOC Heading"/>
    <w:basedOn w:val="Heading1"/>
    <w:next w:val="Normal"/>
    <w:uiPriority w:val="99"/>
    <w:qFormat/>
    <w:rsid w:val="006F5CB2"/>
    <w:pPr>
      <w:keepLines/>
      <w:spacing w:before="480" w:after="0" w:line="276" w:lineRule="auto"/>
      <w:ind w:left="0" w:firstLine="0"/>
      <w:outlineLvl w:val="9"/>
    </w:pPr>
    <w:rPr>
      <w:rFonts w:ascii="Cambria" w:eastAsia="MS Gothic" w:hAnsi="Cambria"/>
      <w:bCs/>
      <w:color w:val="365F91"/>
      <w:kern w:val="0"/>
      <w:sz w:val="28"/>
      <w:szCs w:val="28"/>
      <w:lang w:eastAsia="ja-JP"/>
    </w:rPr>
  </w:style>
  <w:style w:type="paragraph" w:customStyle="1" w:styleId="Default">
    <w:name w:val="Default"/>
    <w:uiPriority w:val="99"/>
    <w:rsid w:val="005D4C58"/>
    <w:pPr>
      <w:autoSpaceDE w:val="0"/>
      <w:autoSpaceDN w:val="0"/>
      <w:adjustRightInd w:val="0"/>
    </w:pPr>
    <w:rPr>
      <w:color w:val="000000"/>
      <w:sz w:val="24"/>
      <w:szCs w:val="24"/>
    </w:rPr>
  </w:style>
  <w:style w:type="table" w:styleId="TableGrid">
    <w:name w:val="Table Grid"/>
    <w:basedOn w:val="TableNormal"/>
    <w:uiPriority w:val="39"/>
    <w:rsid w:val="00967D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0D09DC"/>
    <w:pPr>
      <w:spacing w:before="100" w:beforeAutospacing="1" w:after="100" w:afterAutospacing="1"/>
    </w:pPr>
    <w:rPr>
      <w:rFonts w:eastAsiaTheme="minorEastAsia"/>
      <w:sz w:val="24"/>
    </w:rPr>
  </w:style>
  <w:style w:type="paragraph" w:customStyle="1" w:styleId="HeadingS8">
    <w:name w:val="Heading S8"/>
    <w:basedOn w:val="Heading4"/>
    <w:link w:val="HeadingS8Char"/>
    <w:qFormat/>
    <w:rsid w:val="006F54A3"/>
    <w:pPr>
      <w:spacing w:before="0"/>
      <w:ind w:left="720" w:hanging="720"/>
      <w:outlineLvl w:val="9"/>
    </w:pPr>
    <w:rPr>
      <w:sz w:val="24"/>
      <w:szCs w:val="22"/>
    </w:rPr>
  </w:style>
  <w:style w:type="character" w:customStyle="1" w:styleId="HeadingS8Char">
    <w:name w:val="Heading S8 Char"/>
    <w:basedOn w:val="Heading4Char"/>
    <w:link w:val="HeadingS8"/>
    <w:rsid w:val="006F54A3"/>
    <w:rPr>
      <w:rFonts w:ascii="Calibri" w:hAnsi="Calibri" w:cs="Times New Roman"/>
      <w:b/>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4015">
      <w:bodyDiv w:val="1"/>
      <w:marLeft w:val="0"/>
      <w:marRight w:val="0"/>
      <w:marTop w:val="0"/>
      <w:marBottom w:val="0"/>
      <w:divBdr>
        <w:top w:val="none" w:sz="0" w:space="0" w:color="auto"/>
        <w:left w:val="none" w:sz="0" w:space="0" w:color="auto"/>
        <w:bottom w:val="none" w:sz="0" w:space="0" w:color="auto"/>
        <w:right w:val="none" w:sz="0" w:space="0" w:color="auto"/>
      </w:divBdr>
    </w:div>
    <w:div w:id="500854174">
      <w:marLeft w:val="0"/>
      <w:marRight w:val="0"/>
      <w:marTop w:val="0"/>
      <w:marBottom w:val="0"/>
      <w:divBdr>
        <w:top w:val="none" w:sz="0" w:space="0" w:color="auto"/>
        <w:left w:val="none" w:sz="0" w:space="0" w:color="auto"/>
        <w:bottom w:val="none" w:sz="0" w:space="0" w:color="auto"/>
        <w:right w:val="none" w:sz="0" w:space="0" w:color="auto"/>
      </w:divBdr>
    </w:div>
    <w:div w:id="500854175">
      <w:marLeft w:val="0"/>
      <w:marRight w:val="0"/>
      <w:marTop w:val="0"/>
      <w:marBottom w:val="0"/>
      <w:divBdr>
        <w:top w:val="none" w:sz="0" w:space="0" w:color="auto"/>
        <w:left w:val="none" w:sz="0" w:space="0" w:color="auto"/>
        <w:bottom w:val="none" w:sz="0" w:space="0" w:color="auto"/>
        <w:right w:val="none" w:sz="0" w:space="0" w:color="auto"/>
      </w:divBdr>
    </w:div>
    <w:div w:id="500854176">
      <w:marLeft w:val="0"/>
      <w:marRight w:val="0"/>
      <w:marTop w:val="0"/>
      <w:marBottom w:val="0"/>
      <w:divBdr>
        <w:top w:val="none" w:sz="0" w:space="0" w:color="auto"/>
        <w:left w:val="none" w:sz="0" w:space="0" w:color="auto"/>
        <w:bottom w:val="none" w:sz="0" w:space="0" w:color="auto"/>
        <w:right w:val="none" w:sz="0" w:space="0" w:color="auto"/>
      </w:divBdr>
    </w:div>
    <w:div w:id="500854177">
      <w:marLeft w:val="0"/>
      <w:marRight w:val="0"/>
      <w:marTop w:val="0"/>
      <w:marBottom w:val="0"/>
      <w:divBdr>
        <w:top w:val="none" w:sz="0" w:space="0" w:color="auto"/>
        <w:left w:val="none" w:sz="0" w:space="0" w:color="auto"/>
        <w:bottom w:val="none" w:sz="0" w:space="0" w:color="auto"/>
        <w:right w:val="none" w:sz="0" w:space="0" w:color="auto"/>
      </w:divBdr>
    </w:div>
    <w:div w:id="500854178">
      <w:marLeft w:val="0"/>
      <w:marRight w:val="0"/>
      <w:marTop w:val="0"/>
      <w:marBottom w:val="0"/>
      <w:divBdr>
        <w:top w:val="none" w:sz="0" w:space="0" w:color="auto"/>
        <w:left w:val="none" w:sz="0" w:space="0" w:color="auto"/>
        <w:bottom w:val="none" w:sz="0" w:space="0" w:color="auto"/>
        <w:right w:val="none" w:sz="0" w:space="0" w:color="auto"/>
      </w:divBdr>
    </w:div>
    <w:div w:id="500854179">
      <w:marLeft w:val="0"/>
      <w:marRight w:val="0"/>
      <w:marTop w:val="0"/>
      <w:marBottom w:val="0"/>
      <w:divBdr>
        <w:top w:val="none" w:sz="0" w:space="0" w:color="auto"/>
        <w:left w:val="none" w:sz="0" w:space="0" w:color="auto"/>
        <w:bottom w:val="none" w:sz="0" w:space="0" w:color="auto"/>
        <w:right w:val="none" w:sz="0" w:space="0" w:color="auto"/>
      </w:divBdr>
    </w:div>
    <w:div w:id="500854180">
      <w:marLeft w:val="0"/>
      <w:marRight w:val="0"/>
      <w:marTop w:val="0"/>
      <w:marBottom w:val="0"/>
      <w:divBdr>
        <w:top w:val="none" w:sz="0" w:space="0" w:color="auto"/>
        <w:left w:val="none" w:sz="0" w:space="0" w:color="auto"/>
        <w:bottom w:val="none" w:sz="0" w:space="0" w:color="auto"/>
        <w:right w:val="none" w:sz="0" w:space="0" w:color="auto"/>
      </w:divBdr>
    </w:div>
    <w:div w:id="500854181">
      <w:marLeft w:val="0"/>
      <w:marRight w:val="0"/>
      <w:marTop w:val="0"/>
      <w:marBottom w:val="0"/>
      <w:divBdr>
        <w:top w:val="none" w:sz="0" w:space="0" w:color="auto"/>
        <w:left w:val="none" w:sz="0" w:space="0" w:color="auto"/>
        <w:bottom w:val="none" w:sz="0" w:space="0" w:color="auto"/>
        <w:right w:val="none" w:sz="0" w:space="0" w:color="auto"/>
      </w:divBdr>
    </w:div>
    <w:div w:id="500854182">
      <w:marLeft w:val="0"/>
      <w:marRight w:val="0"/>
      <w:marTop w:val="0"/>
      <w:marBottom w:val="0"/>
      <w:divBdr>
        <w:top w:val="none" w:sz="0" w:space="0" w:color="auto"/>
        <w:left w:val="none" w:sz="0" w:space="0" w:color="auto"/>
        <w:bottom w:val="none" w:sz="0" w:space="0" w:color="auto"/>
        <w:right w:val="none" w:sz="0" w:space="0" w:color="auto"/>
      </w:divBdr>
    </w:div>
    <w:div w:id="500854183">
      <w:marLeft w:val="0"/>
      <w:marRight w:val="0"/>
      <w:marTop w:val="0"/>
      <w:marBottom w:val="0"/>
      <w:divBdr>
        <w:top w:val="none" w:sz="0" w:space="0" w:color="auto"/>
        <w:left w:val="none" w:sz="0" w:space="0" w:color="auto"/>
        <w:bottom w:val="none" w:sz="0" w:space="0" w:color="auto"/>
        <w:right w:val="none" w:sz="0" w:space="0" w:color="auto"/>
      </w:divBdr>
    </w:div>
    <w:div w:id="500854184">
      <w:marLeft w:val="0"/>
      <w:marRight w:val="0"/>
      <w:marTop w:val="0"/>
      <w:marBottom w:val="0"/>
      <w:divBdr>
        <w:top w:val="none" w:sz="0" w:space="0" w:color="auto"/>
        <w:left w:val="none" w:sz="0" w:space="0" w:color="auto"/>
        <w:bottom w:val="none" w:sz="0" w:space="0" w:color="auto"/>
        <w:right w:val="none" w:sz="0" w:space="0" w:color="auto"/>
      </w:divBdr>
    </w:div>
    <w:div w:id="500854185">
      <w:marLeft w:val="0"/>
      <w:marRight w:val="0"/>
      <w:marTop w:val="0"/>
      <w:marBottom w:val="0"/>
      <w:divBdr>
        <w:top w:val="none" w:sz="0" w:space="0" w:color="auto"/>
        <w:left w:val="none" w:sz="0" w:space="0" w:color="auto"/>
        <w:bottom w:val="none" w:sz="0" w:space="0" w:color="auto"/>
        <w:right w:val="none" w:sz="0" w:space="0" w:color="auto"/>
      </w:divBdr>
    </w:div>
    <w:div w:id="500854186">
      <w:marLeft w:val="0"/>
      <w:marRight w:val="0"/>
      <w:marTop w:val="0"/>
      <w:marBottom w:val="0"/>
      <w:divBdr>
        <w:top w:val="none" w:sz="0" w:space="0" w:color="auto"/>
        <w:left w:val="none" w:sz="0" w:space="0" w:color="auto"/>
        <w:bottom w:val="none" w:sz="0" w:space="0" w:color="auto"/>
        <w:right w:val="none" w:sz="0" w:space="0" w:color="auto"/>
      </w:divBdr>
    </w:div>
    <w:div w:id="500854187">
      <w:marLeft w:val="0"/>
      <w:marRight w:val="0"/>
      <w:marTop w:val="0"/>
      <w:marBottom w:val="0"/>
      <w:divBdr>
        <w:top w:val="none" w:sz="0" w:space="0" w:color="auto"/>
        <w:left w:val="none" w:sz="0" w:space="0" w:color="auto"/>
        <w:bottom w:val="none" w:sz="0" w:space="0" w:color="auto"/>
        <w:right w:val="none" w:sz="0" w:space="0" w:color="auto"/>
      </w:divBdr>
    </w:div>
    <w:div w:id="500854188">
      <w:marLeft w:val="0"/>
      <w:marRight w:val="0"/>
      <w:marTop w:val="0"/>
      <w:marBottom w:val="0"/>
      <w:divBdr>
        <w:top w:val="none" w:sz="0" w:space="0" w:color="auto"/>
        <w:left w:val="none" w:sz="0" w:space="0" w:color="auto"/>
        <w:bottom w:val="none" w:sz="0" w:space="0" w:color="auto"/>
        <w:right w:val="none" w:sz="0" w:space="0" w:color="auto"/>
      </w:divBdr>
    </w:div>
    <w:div w:id="500854189">
      <w:marLeft w:val="0"/>
      <w:marRight w:val="0"/>
      <w:marTop w:val="0"/>
      <w:marBottom w:val="0"/>
      <w:divBdr>
        <w:top w:val="none" w:sz="0" w:space="0" w:color="auto"/>
        <w:left w:val="none" w:sz="0" w:space="0" w:color="auto"/>
        <w:bottom w:val="none" w:sz="0" w:space="0" w:color="auto"/>
        <w:right w:val="none" w:sz="0" w:space="0" w:color="auto"/>
      </w:divBdr>
    </w:div>
    <w:div w:id="500854190">
      <w:marLeft w:val="0"/>
      <w:marRight w:val="0"/>
      <w:marTop w:val="0"/>
      <w:marBottom w:val="0"/>
      <w:divBdr>
        <w:top w:val="none" w:sz="0" w:space="0" w:color="auto"/>
        <w:left w:val="none" w:sz="0" w:space="0" w:color="auto"/>
        <w:bottom w:val="none" w:sz="0" w:space="0" w:color="auto"/>
        <w:right w:val="none" w:sz="0" w:space="0" w:color="auto"/>
      </w:divBdr>
    </w:div>
    <w:div w:id="500854191">
      <w:marLeft w:val="0"/>
      <w:marRight w:val="0"/>
      <w:marTop w:val="0"/>
      <w:marBottom w:val="0"/>
      <w:divBdr>
        <w:top w:val="none" w:sz="0" w:space="0" w:color="auto"/>
        <w:left w:val="none" w:sz="0" w:space="0" w:color="auto"/>
        <w:bottom w:val="none" w:sz="0" w:space="0" w:color="auto"/>
        <w:right w:val="none" w:sz="0" w:space="0" w:color="auto"/>
      </w:divBdr>
    </w:div>
    <w:div w:id="500854192">
      <w:marLeft w:val="0"/>
      <w:marRight w:val="0"/>
      <w:marTop w:val="0"/>
      <w:marBottom w:val="0"/>
      <w:divBdr>
        <w:top w:val="none" w:sz="0" w:space="0" w:color="auto"/>
        <w:left w:val="none" w:sz="0" w:space="0" w:color="auto"/>
        <w:bottom w:val="none" w:sz="0" w:space="0" w:color="auto"/>
        <w:right w:val="none" w:sz="0" w:space="0" w:color="auto"/>
      </w:divBdr>
    </w:div>
    <w:div w:id="500854193">
      <w:marLeft w:val="0"/>
      <w:marRight w:val="0"/>
      <w:marTop w:val="0"/>
      <w:marBottom w:val="0"/>
      <w:divBdr>
        <w:top w:val="none" w:sz="0" w:space="0" w:color="auto"/>
        <w:left w:val="none" w:sz="0" w:space="0" w:color="auto"/>
        <w:bottom w:val="none" w:sz="0" w:space="0" w:color="auto"/>
        <w:right w:val="none" w:sz="0" w:space="0" w:color="auto"/>
      </w:divBdr>
    </w:div>
    <w:div w:id="500854194">
      <w:marLeft w:val="0"/>
      <w:marRight w:val="0"/>
      <w:marTop w:val="0"/>
      <w:marBottom w:val="0"/>
      <w:divBdr>
        <w:top w:val="none" w:sz="0" w:space="0" w:color="auto"/>
        <w:left w:val="none" w:sz="0" w:space="0" w:color="auto"/>
        <w:bottom w:val="none" w:sz="0" w:space="0" w:color="auto"/>
        <w:right w:val="none" w:sz="0" w:space="0" w:color="auto"/>
      </w:divBdr>
    </w:div>
    <w:div w:id="500854195">
      <w:marLeft w:val="0"/>
      <w:marRight w:val="0"/>
      <w:marTop w:val="0"/>
      <w:marBottom w:val="0"/>
      <w:divBdr>
        <w:top w:val="none" w:sz="0" w:space="0" w:color="auto"/>
        <w:left w:val="none" w:sz="0" w:space="0" w:color="auto"/>
        <w:bottom w:val="none" w:sz="0" w:space="0" w:color="auto"/>
        <w:right w:val="none" w:sz="0" w:space="0" w:color="auto"/>
      </w:divBdr>
    </w:div>
    <w:div w:id="500854196">
      <w:marLeft w:val="0"/>
      <w:marRight w:val="0"/>
      <w:marTop w:val="0"/>
      <w:marBottom w:val="0"/>
      <w:divBdr>
        <w:top w:val="none" w:sz="0" w:space="0" w:color="auto"/>
        <w:left w:val="none" w:sz="0" w:space="0" w:color="auto"/>
        <w:bottom w:val="none" w:sz="0" w:space="0" w:color="auto"/>
        <w:right w:val="none" w:sz="0" w:space="0" w:color="auto"/>
      </w:divBdr>
    </w:div>
    <w:div w:id="500854197">
      <w:marLeft w:val="0"/>
      <w:marRight w:val="0"/>
      <w:marTop w:val="0"/>
      <w:marBottom w:val="0"/>
      <w:divBdr>
        <w:top w:val="none" w:sz="0" w:space="0" w:color="auto"/>
        <w:left w:val="none" w:sz="0" w:space="0" w:color="auto"/>
        <w:bottom w:val="none" w:sz="0" w:space="0" w:color="auto"/>
        <w:right w:val="none" w:sz="0" w:space="0" w:color="auto"/>
      </w:divBdr>
    </w:div>
    <w:div w:id="500854198">
      <w:marLeft w:val="0"/>
      <w:marRight w:val="0"/>
      <w:marTop w:val="0"/>
      <w:marBottom w:val="0"/>
      <w:divBdr>
        <w:top w:val="none" w:sz="0" w:space="0" w:color="auto"/>
        <w:left w:val="none" w:sz="0" w:space="0" w:color="auto"/>
        <w:bottom w:val="none" w:sz="0" w:space="0" w:color="auto"/>
        <w:right w:val="none" w:sz="0" w:space="0" w:color="auto"/>
      </w:divBdr>
    </w:div>
    <w:div w:id="500854199">
      <w:marLeft w:val="0"/>
      <w:marRight w:val="0"/>
      <w:marTop w:val="0"/>
      <w:marBottom w:val="0"/>
      <w:divBdr>
        <w:top w:val="none" w:sz="0" w:space="0" w:color="auto"/>
        <w:left w:val="none" w:sz="0" w:space="0" w:color="auto"/>
        <w:bottom w:val="none" w:sz="0" w:space="0" w:color="auto"/>
        <w:right w:val="none" w:sz="0" w:space="0" w:color="auto"/>
      </w:divBdr>
    </w:div>
    <w:div w:id="500854200">
      <w:marLeft w:val="0"/>
      <w:marRight w:val="0"/>
      <w:marTop w:val="0"/>
      <w:marBottom w:val="0"/>
      <w:divBdr>
        <w:top w:val="none" w:sz="0" w:space="0" w:color="auto"/>
        <w:left w:val="none" w:sz="0" w:space="0" w:color="auto"/>
        <w:bottom w:val="none" w:sz="0" w:space="0" w:color="auto"/>
        <w:right w:val="none" w:sz="0" w:space="0" w:color="auto"/>
      </w:divBdr>
    </w:div>
    <w:div w:id="500854201">
      <w:marLeft w:val="0"/>
      <w:marRight w:val="0"/>
      <w:marTop w:val="0"/>
      <w:marBottom w:val="0"/>
      <w:divBdr>
        <w:top w:val="none" w:sz="0" w:space="0" w:color="auto"/>
        <w:left w:val="none" w:sz="0" w:space="0" w:color="auto"/>
        <w:bottom w:val="none" w:sz="0" w:space="0" w:color="auto"/>
        <w:right w:val="none" w:sz="0" w:space="0" w:color="auto"/>
      </w:divBdr>
    </w:div>
    <w:div w:id="500854202">
      <w:marLeft w:val="0"/>
      <w:marRight w:val="0"/>
      <w:marTop w:val="0"/>
      <w:marBottom w:val="0"/>
      <w:divBdr>
        <w:top w:val="none" w:sz="0" w:space="0" w:color="auto"/>
        <w:left w:val="none" w:sz="0" w:space="0" w:color="auto"/>
        <w:bottom w:val="none" w:sz="0" w:space="0" w:color="auto"/>
        <w:right w:val="none" w:sz="0" w:space="0" w:color="auto"/>
      </w:divBdr>
    </w:div>
    <w:div w:id="500854203">
      <w:marLeft w:val="0"/>
      <w:marRight w:val="0"/>
      <w:marTop w:val="0"/>
      <w:marBottom w:val="0"/>
      <w:divBdr>
        <w:top w:val="none" w:sz="0" w:space="0" w:color="auto"/>
        <w:left w:val="none" w:sz="0" w:space="0" w:color="auto"/>
        <w:bottom w:val="none" w:sz="0" w:space="0" w:color="auto"/>
        <w:right w:val="none" w:sz="0" w:space="0" w:color="auto"/>
      </w:divBdr>
    </w:div>
    <w:div w:id="500854204">
      <w:marLeft w:val="0"/>
      <w:marRight w:val="0"/>
      <w:marTop w:val="0"/>
      <w:marBottom w:val="0"/>
      <w:divBdr>
        <w:top w:val="none" w:sz="0" w:space="0" w:color="auto"/>
        <w:left w:val="none" w:sz="0" w:space="0" w:color="auto"/>
        <w:bottom w:val="none" w:sz="0" w:space="0" w:color="auto"/>
        <w:right w:val="none" w:sz="0" w:space="0" w:color="auto"/>
      </w:divBdr>
    </w:div>
    <w:div w:id="500854205">
      <w:marLeft w:val="0"/>
      <w:marRight w:val="0"/>
      <w:marTop w:val="0"/>
      <w:marBottom w:val="0"/>
      <w:divBdr>
        <w:top w:val="none" w:sz="0" w:space="0" w:color="auto"/>
        <w:left w:val="none" w:sz="0" w:space="0" w:color="auto"/>
        <w:bottom w:val="none" w:sz="0" w:space="0" w:color="auto"/>
        <w:right w:val="none" w:sz="0" w:space="0" w:color="auto"/>
      </w:divBdr>
    </w:div>
    <w:div w:id="500854206">
      <w:marLeft w:val="0"/>
      <w:marRight w:val="0"/>
      <w:marTop w:val="0"/>
      <w:marBottom w:val="0"/>
      <w:divBdr>
        <w:top w:val="none" w:sz="0" w:space="0" w:color="auto"/>
        <w:left w:val="none" w:sz="0" w:space="0" w:color="auto"/>
        <w:bottom w:val="none" w:sz="0" w:space="0" w:color="auto"/>
        <w:right w:val="none" w:sz="0" w:space="0" w:color="auto"/>
      </w:divBdr>
    </w:div>
    <w:div w:id="500854207">
      <w:marLeft w:val="0"/>
      <w:marRight w:val="0"/>
      <w:marTop w:val="0"/>
      <w:marBottom w:val="0"/>
      <w:divBdr>
        <w:top w:val="none" w:sz="0" w:space="0" w:color="auto"/>
        <w:left w:val="none" w:sz="0" w:space="0" w:color="auto"/>
        <w:bottom w:val="none" w:sz="0" w:space="0" w:color="auto"/>
        <w:right w:val="none" w:sz="0" w:space="0" w:color="auto"/>
      </w:divBdr>
    </w:div>
    <w:div w:id="500854208">
      <w:marLeft w:val="0"/>
      <w:marRight w:val="0"/>
      <w:marTop w:val="0"/>
      <w:marBottom w:val="0"/>
      <w:divBdr>
        <w:top w:val="none" w:sz="0" w:space="0" w:color="auto"/>
        <w:left w:val="none" w:sz="0" w:space="0" w:color="auto"/>
        <w:bottom w:val="none" w:sz="0" w:space="0" w:color="auto"/>
        <w:right w:val="none" w:sz="0" w:space="0" w:color="auto"/>
      </w:divBdr>
    </w:div>
    <w:div w:id="500854209">
      <w:marLeft w:val="0"/>
      <w:marRight w:val="0"/>
      <w:marTop w:val="0"/>
      <w:marBottom w:val="0"/>
      <w:divBdr>
        <w:top w:val="none" w:sz="0" w:space="0" w:color="auto"/>
        <w:left w:val="none" w:sz="0" w:space="0" w:color="auto"/>
        <w:bottom w:val="none" w:sz="0" w:space="0" w:color="auto"/>
        <w:right w:val="none" w:sz="0" w:space="0" w:color="auto"/>
      </w:divBdr>
    </w:div>
    <w:div w:id="500854210">
      <w:marLeft w:val="0"/>
      <w:marRight w:val="0"/>
      <w:marTop w:val="0"/>
      <w:marBottom w:val="0"/>
      <w:divBdr>
        <w:top w:val="none" w:sz="0" w:space="0" w:color="auto"/>
        <w:left w:val="none" w:sz="0" w:space="0" w:color="auto"/>
        <w:bottom w:val="none" w:sz="0" w:space="0" w:color="auto"/>
        <w:right w:val="none" w:sz="0" w:space="0" w:color="auto"/>
      </w:divBdr>
    </w:div>
    <w:div w:id="500854211">
      <w:marLeft w:val="0"/>
      <w:marRight w:val="0"/>
      <w:marTop w:val="0"/>
      <w:marBottom w:val="0"/>
      <w:divBdr>
        <w:top w:val="none" w:sz="0" w:space="0" w:color="auto"/>
        <w:left w:val="none" w:sz="0" w:space="0" w:color="auto"/>
        <w:bottom w:val="none" w:sz="0" w:space="0" w:color="auto"/>
        <w:right w:val="none" w:sz="0" w:space="0" w:color="auto"/>
      </w:divBdr>
    </w:div>
    <w:div w:id="500854212">
      <w:marLeft w:val="0"/>
      <w:marRight w:val="0"/>
      <w:marTop w:val="0"/>
      <w:marBottom w:val="0"/>
      <w:divBdr>
        <w:top w:val="none" w:sz="0" w:space="0" w:color="auto"/>
        <w:left w:val="none" w:sz="0" w:space="0" w:color="auto"/>
        <w:bottom w:val="none" w:sz="0" w:space="0" w:color="auto"/>
        <w:right w:val="none" w:sz="0" w:space="0" w:color="auto"/>
      </w:divBdr>
    </w:div>
    <w:div w:id="500854213">
      <w:marLeft w:val="0"/>
      <w:marRight w:val="0"/>
      <w:marTop w:val="0"/>
      <w:marBottom w:val="0"/>
      <w:divBdr>
        <w:top w:val="none" w:sz="0" w:space="0" w:color="auto"/>
        <w:left w:val="none" w:sz="0" w:space="0" w:color="auto"/>
        <w:bottom w:val="none" w:sz="0" w:space="0" w:color="auto"/>
        <w:right w:val="none" w:sz="0" w:space="0" w:color="auto"/>
      </w:divBdr>
    </w:div>
    <w:div w:id="500854214">
      <w:marLeft w:val="0"/>
      <w:marRight w:val="0"/>
      <w:marTop w:val="0"/>
      <w:marBottom w:val="0"/>
      <w:divBdr>
        <w:top w:val="none" w:sz="0" w:space="0" w:color="auto"/>
        <w:left w:val="none" w:sz="0" w:space="0" w:color="auto"/>
        <w:bottom w:val="none" w:sz="0" w:space="0" w:color="auto"/>
        <w:right w:val="none" w:sz="0" w:space="0" w:color="auto"/>
      </w:divBdr>
    </w:div>
    <w:div w:id="500854215">
      <w:marLeft w:val="0"/>
      <w:marRight w:val="0"/>
      <w:marTop w:val="0"/>
      <w:marBottom w:val="0"/>
      <w:divBdr>
        <w:top w:val="none" w:sz="0" w:space="0" w:color="auto"/>
        <w:left w:val="none" w:sz="0" w:space="0" w:color="auto"/>
        <w:bottom w:val="none" w:sz="0" w:space="0" w:color="auto"/>
        <w:right w:val="none" w:sz="0" w:space="0" w:color="auto"/>
      </w:divBdr>
    </w:div>
    <w:div w:id="500854216">
      <w:marLeft w:val="0"/>
      <w:marRight w:val="0"/>
      <w:marTop w:val="0"/>
      <w:marBottom w:val="0"/>
      <w:divBdr>
        <w:top w:val="none" w:sz="0" w:space="0" w:color="auto"/>
        <w:left w:val="none" w:sz="0" w:space="0" w:color="auto"/>
        <w:bottom w:val="none" w:sz="0" w:space="0" w:color="auto"/>
        <w:right w:val="none" w:sz="0" w:space="0" w:color="auto"/>
      </w:divBdr>
    </w:div>
    <w:div w:id="500854217">
      <w:marLeft w:val="0"/>
      <w:marRight w:val="0"/>
      <w:marTop w:val="0"/>
      <w:marBottom w:val="0"/>
      <w:divBdr>
        <w:top w:val="none" w:sz="0" w:space="0" w:color="auto"/>
        <w:left w:val="none" w:sz="0" w:space="0" w:color="auto"/>
        <w:bottom w:val="none" w:sz="0" w:space="0" w:color="auto"/>
        <w:right w:val="none" w:sz="0" w:space="0" w:color="auto"/>
      </w:divBdr>
    </w:div>
    <w:div w:id="500854218">
      <w:marLeft w:val="0"/>
      <w:marRight w:val="0"/>
      <w:marTop w:val="0"/>
      <w:marBottom w:val="0"/>
      <w:divBdr>
        <w:top w:val="none" w:sz="0" w:space="0" w:color="auto"/>
        <w:left w:val="none" w:sz="0" w:space="0" w:color="auto"/>
        <w:bottom w:val="none" w:sz="0" w:space="0" w:color="auto"/>
        <w:right w:val="none" w:sz="0" w:space="0" w:color="auto"/>
      </w:divBdr>
    </w:div>
    <w:div w:id="500854219">
      <w:marLeft w:val="0"/>
      <w:marRight w:val="0"/>
      <w:marTop w:val="0"/>
      <w:marBottom w:val="0"/>
      <w:divBdr>
        <w:top w:val="none" w:sz="0" w:space="0" w:color="auto"/>
        <w:left w:val="none" w:sz="0" w:space="0" w:color="auto"/>
        <w:bottom w:val="none" w:sz="0" w:space="0" w:color="auto"/>
        <w:right w:val="none" w:sz="0" w:space="0" w:color="auto"/>
      </w:divBdr>
    </w:div>
    <w:div w:id="510995090">
      <w:bodyDiv w:val="1"/>
      <w:marLeft w:val="0"/>
      <w:marRight w:val="0"/>
      <w:marTop w:val="0"/>
      <w:marBottom w:val="0"/>
      <w:divBdr>
        <w:top w:val="none" w:sz="0" w:space="0" w:color="auto"/>
        <w:left w:val="none" w:sz="0" w:space="0" w:color="auto"/>
        <w:bottom w:val="none" w:sz="0" w:space="0" w:color="auto"/>
        <w:right w:val="none" w:sz="0" w:space="0" w:color="auto"/>
      </w:divBdr>
    </w:div>
    <w:div w:id="1241520075">
      <w:bodyDiv w:val="1"/>
      <w:marLeft w:val="0"/>
      <w:marRight w:val="0"/>
      <w:marTop w:val="0"/>
      <w:marBottom w:val="0"/>
      <w:divBdr>
        <w:top w:val="none" w:sz="0" w:space="0" w:color="auto"/>
        <w:left w:val="none" w:sz="0" w:space="0" w:color="auto"/>
        <w:bottom w:val="none" w:sz="0" w:space="0" w:color="auto"/>
        <w:right w:val="none" w:sz="0" w:space="0" w:color="auto"/>
      </w:divBdr>
    </w:div>
    <w:div w:id="176471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www.epa.gov/toxics-release-inventory-tri-program/new-ry-2016-tri-reporting" TargetMode="External"/><Relationship Id="rId39" Type="http://schemas.openxmlformats.org/officeDocument/2006/relationships/hyperlink" Target="http://www2.epa.gov/toxics-release-inventory-tri-program/tri-data-exchange" TargetMode="External"/><Relationship Id="rId21" Type="http://schemas.openxmlformats.org/officeDocument/2006/relationships/footer" Target="footer5.xml"/><Relationship Id="rId34" Type="http://schemas.openxmlformats.org/officeDocument/2006/relationships/header" Target="header6.xml"/><Relationship Id="rId42" Type="http://schemas.openxmlformats.org/officeDocument/2006/relationships/hyperlink" Target="http://www2.epa.gov/toxics-release-inventory-tri-program/tri-meweb-resources" TargetMode="External"/><Relationship Id="rId47" Type="http://schemas.openxmlformats.org/officeDocument/2006/relationships/image" Target="media/image6.png"/><Relationship Id="rId50" Type="http://schemas.openxmlformats.org/officeDocument/2006/relationships/hyperlink" Target="mailto:A.@.A.4" TargetMode="External"/><Relationship Id="rId55" Type="http://schemas.openxmlformats.org/officeDocument/2006/relationships/hyperlink" Target="http://www2.epa.gov/toxics-release-inventory-tri-program/tri-meweb-resources" TargetMode="External"/><Relationship Id="rId63" Type="http://schemas.openxmlformats.org/officeDocument/2006/relationships/image" Target="media/image11.wmf"/><Relationship Id="rId68" Type="http://schemas.openxmlformats.org/officeDocument/2006/relationships/hyperlink" Target="http://www.epa.gov/enviro" TargetMode="External"/><Relationship Id="rId76" Type="http://schemas.openxmlformats.org/officeDocument/2006/relationships/image" Target="media/image12.jpeg"/><Relationship Id="rId84" Type="http://schemas.openxmlformats.org/officeDocument/2006/relationships/hyperlink" Target="https://www.epa.gov/tri/p2" TargetMode="External"/><Relationship Id="rId89" Type="http://schemas.openxmlformats.org/officeDocument/2006/relationships/image" Target="media/image16.jpeg"/><Relationship Id="rId7" Type="http://schemas.openxmlformats.org/officeDocument/2006/relationships/styles" Target="styles.xml"/><Relationship Id="rId71" Type="http://schemas.openxmlformats.org/officeDocument/2006/relationships/hyperlink" Target="http://www.dnb.com"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www2.epa.gov/toxics-release-inventory-tri-program/pollution-prevention-p2-and-tri" TargetMode="External"/><Relationship Id="rId11" Type="http://schemas.openxmlformats.org/officeDocument/2006/relationships/endnotes" Target="endnotes.xml"/><Relationship Id="rId24" Type="http://schemas.openxmlformats.org/officeDocument/2006/relationships/hyperlink" Target="https://www.gpo.gov/fdsys/pkg/FR-2016-11-28/pdf/2016-28102.pdf" TargetMode="External"/><Relationship Id="rId32" Type="http://schemas.openxmlformats.org/officeDocument/2006/relationships/hyperlink" Target="http://www2.epa.gov/toxics-release-inventory-tri-program/standardized-parent-company-names-ry-2014-tri-reporting" TargetMode="External"/><Relationship Id="rId37" Type="http://schemas.openxmlformats.org/officeDocument/2006/relationships/image" Target="media/image2.png"/><Relationship Id="rId40" Type="http://schemas.openxmlformats.org/officeDocument/2006/relationships/hyperlink" Target="http://www2.epa.gov/toxics-release-inventory-tri-program/tri-meweb-resources" TargetMode="External"/><Relationship Id="rId45" Type="http://schemas.openxmlformats.org/officeDocument/2006/relationships/image" Target="media/image4.png"/><Relationship Id="rId53" Type="http://schemas.openxmlformats.org/officeDocument/2006/relationships/hyperlink" Target="http://www2.epa.gov/toxics-release-inventory-tri-program/tri-meweb-tutorials" TargetMode="External"/><Relationship Id="rId58" Type="http://schemas.openxmlformats.org/officeDocument/2006/relationships/hyperlink" Target="http://www.census.gov/eos/www/naics/" TargetMode="External"/><Relationship Id="rId66" Type="http://schemas.openxmlformats.org/officeDocument/2006/relationships/header" Target="header8.xml"/><Relationship Id="rId74" Type="http://schemas.openxmlformats.org/officeDocument/2006/relationships/header" Target="header10.xml"/><Relationship Id="rId79" Type="http://schemas.openxmlformats.org/officeDocument/2006/relationships/image" Target="media/image15.jpeg"/><Relationship Id="rId87" Type="http://schemas.openxmlformats.org/officeDocument/2006/relationships/hyperlink" Target="http://www2.epa.gov/toxics-release-inventory-tri-program/guidance-dioxin-and-dioxin-compounds-category" TargetMode="External"/><Relationship Id="rId5" Type="http://schemas.openxmlformats.org/officeDocument/2006/relationships/customXml" Target="../customXml/item5.xml"/><Relationship Id="rId61" Type="http://schemas.openxmlformats.org/officeDocument/2006/relationships/image" Target="media/image9.png"/><Relationship Id="rId82" Type="http://schemas.openxmlformats.org/officeDocument/2006/relationships/hyperlink" Target="https://www.epa.gov/tri/p2" TargetMode="External"/><Relationship Id="rId90" Type="http://schemas.openxmlformats.org/officeDocument/2006/relationships/image" Target="media/image17.jpeg"/><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yperlink" Target="http://www2.epa.gov/trinationalanalysis" TargetMode="External"/><Relationship Id="rId30" Type="http://schemas.openxmlformats.org/officeDocument/2006/relationships/hyperlink" Target="http://www2.epa.gov/compliance/epas-audit-policy" TargetMode="External"/><Relationship Id="rId35" Type="http://schemas.openxmlformats.org/officeDocument/2006/relationships/footer" Target="footer7.xml"/><Relationship Id="rId43" Type="http://schemas.openxmlformats.org/officeDocument/2006/relationships/hyperlink" Target="https://cdx.epa.gov/" TargetMode="External"/><Relationship Id="rId48" Type="http://schemas.openxmlformats.org/officeDocument/2006/relationships/hyperlink" Target="http://www2.epa.gov/toxics-release-inventory-tri-program/tri-meweb-resources" TargetMode="External"/><Relationship Id="rId56" Type="http://schemas.openxmlformats.org/officeDocument/2006/relationships/header" Target="header7.xml"/><Relationship Id="rId64" Type="http://schemas.openxmlformats.org/officeDocument/2006/relationships/hyperlink" Target="http://www2.epa.gov/toxics-release-inventory-tri-program/tri-threshold-screening-tool" TargetMode="External"/><Relationship Id="rId69" Type="http://schemas.openxmlformats.org/officeDocument/2006/relationships/hyperlink" Target="http://www.census.gov" TargetMode="External"/><Relationship Id="rId77" Type="http://schemas.openxmlformats.org/officeDocument/2006/relationships/image" Target="media/image13.png"/><Relationship Id="rId8" Type="http://schemas.openxmlformats.org/officeDocument/2006/relationships/settings" Target="settings.xml"/><Relationship Id="rId51" Type="http://schemas.openxmlformats.org/officeDocument/2006/relationships/hyperlink" Target="http://www2.epa.gov/toxics-release-inventory-tri-program/tri-data-exchange" TargetMode="External"/><Relationship Id="rId72" Type="http://schemas.openxmlformats.org/officeDocument/2006/relationships/hyperlink" Target="http://www2.epa.gov/toxics-release-inventory-tri-program/standardized-parent-company-names-ry-2014-tri-reporting" TargetMode="External"/><Relationship Id="rId80" Type="http://schemas.openxmlformats.org/officeDocument/2006/relationships/hyperlink" Target="http://www2.epa.gov/trinationalanalysis" TargetMode="External"/><Relationship Id="rId85" Type="http://schemas.openxmlformats.org/officeDocument/2006/relationships/hyperlink" Target="http://www.epa.gov/enviro/facts/tri/p2.html"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http://www.gpo.gov/fdsys/pkg/FR-2015-11-23/pdf/2015-29799.pdf" TargetMode="External"/><Relationship Id="rId33" Type="http://schemas.openxmlformats.org/officeDocument/2006/relationships/hyperlink" Target="https://www.dnb.com/product/dlw/form_cc4.htm" TargetMode="External"/><Relationship Id="rId38" Type="http://schemas.openxmlformats.org/officeDocument/2006/relationships/hyperlink" Target="http://www2.epa.gov/toxics-release-inventory-tri-program/tri-meweb-resources" TargetMode="External"/><Relationship Id="rId46" Type="http://schemas.openxmlformats.org/officeDocument/2006/relationships/image" Target="media/image5.png"/><Relationship Id="rId59" Type="http://schemas.openxmlformats.org/officeDocument/2006/relationships/hyperlink" Target="http://www2.epa.gov/toxics-release-inventory-tri-program/my-facilitys-six-digit-naics-code-tri-covered-industry" TargetMode="External"/><Relationship Id="rId67" Type="http://schemas.openxmlformats.org/officeDocument/2006/relationships/header" Target="header9.xml"/><Relationship Id="rId20" Type="http://schemas.openxmlformats.org/officeDocument/2006/relationships/header" Target="header4.xml"/><Relationship Id="rId41" Type="http://schemas.openxmlformats.org/officeDocument/2006/relationships/hyperlink" Target="http://www2.epa.gov/toxics-release-inventory-tri-program/tri-meweb-resources" TargetMode="External"/><Relationship Id="rId54" Type="http://schemas.openxmlformats.org/officeDocument/2006/relationships/hyperlink" Target="http://www2.epa.gov/toxics-release-inventory-tri-program/tri-meweb-tutorials" TargetMode="External"/><Relationship Id="rId62" Type="http://schemas.openxmlformats.org/officeDocument/2006/relationships/image" Target="media/image10.wmf"/><Relationship Id="rId70" Type="http://schemas.openxmlformats.org/officeDocument/2006/relationships/hyperlink" Target="https://www.dnb.com/product/dlw/form_cc4.htm" TargetMode="External"/><Relationship Id="rId75" Type="http://schemas.openxmlformats.org/officeDocument/2006/relationships/header" Target="header11.xml"/><Relationship Id="rId83" Type="http://schemas.openxmlformats.org/officeDocument/2006/relationships/hyperlink" Target="https://www.epa.gov/tri/p2" TargetMode="External"/><Relationship Id="rId88" Type="http://schemas.openxmlformats.org/officeDocument/2006/relationships/header" Target="header12.xml"/><Relationship Id="rId9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www.epa.gov/enviro/facts/tri/p2.html" TargetMode="External"/><Relationship Id="rId36" Type="http://schemas.openxmlformats.org/officeDocument/2006/relationships/hyperlink" Target="http://www.gpo.gov/fdsys/pkg/FR-2013-08-27/pdf/2013-20744.pdf" TargetMode="External"/><Relationship Id="rId49" Type="http://schemas.openxmlformats.org/officeDocument/2006/relationships/hyperlink" Target="http://www2.epa.gov/toxics-release-inventory-tri-program/tri-meweb-tutorials" TargetMode="External"/><Relationship Id="rId57" Type="http://schemas.openxmlformats.org/officeDocument/2006/relationships/image" Target="media/image7.jpg"/><Relationship Id="rId10" Type="http://schemas.openxmlformats.org/officeDocument/2006/relationships/footnotes" Target="footnotes.xml"/><Relationship Id="rId31" Type="http://schemas.openxmlformats.org/officeDocument/2006/relationships/hyperlink" Target="http://www2.epa.gov/compliance/small-business-compliance" TargetMode="External"/><Relationship Id="rId44" Type="http://schemas.openxmlformats.org/officeDocument/2006/relationships/image" Target="media/image3.png"/><Relationship Id="rId52" Type="http://schemas.openxmlformats.org/officeDocument/2006/relationships/hyperlink" Target="http://www2.epa.gov/toxics-release-inventory-tri-program/tri-data-exchange" TargetMode="External"/><Relationship Id="rId60" Type="http://schemas.openxmlformats.org/officeDocument/2006/relationships/image" Target="media/image8.png"/><Relationship Id="rId65" Type="http://schemas.openxmlformats.org/officeDocument/2006/relationships/hyperlink" Target="http://www2.epa.gov/toxics-release-inventory-tri-program/tri-laws-rulemakings-and-notices" TargetMode="External"/><Relationship Id="rId73" Type="http://schemas.openxmlformats.org/officeDocument/2006/relationships/hyperlink" Target="https://www.dnb.com/product/dlw/form_cc4.htm" TargetMode="External"/><Relationship Id="rId78" Type="http://schemas.openxmlformats.org/officeDocument/2006/relationships/image" Target="media/image14.png"/><Relationship Id="rId81" Type="http://schemas.openxmlformats.org/officeDocument/2006/relationships/hyperlink" Target="http://www.epa.gov/enviro/facts/tri/p2.html" TargetMode="External"/><Relationship Id="rId86" Type="http://schemas.openxmlformats.org/officeDocument/2006/relationships/hyperlink" Target="http://www2.epa.gov/sites/production/files/documents/tri_p2_tipsheet.pdf"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2015-09-29T12:37:29+00:00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68AA25C7609A4CB720D882165D248F" ma:contentTypeVersion="20" ma:contentTypeDescription="Create a new document." ma:contentTypeScope="" ma:versionID="065045ea618ec59b328bdabde653eacf">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fb489ee6-2a1a-454b-b8aa-a578c758f047" targetNamespace="http://schemas.microsoft.com/office/2006/metadata/properties" ma:root="true" ma:fieldsID="27ee107564312485054f470cca6faaa3" ns1:_="" ns3:_="" ns4:_="" ns5:_="" ns6:_="">
    <xsd:import namespace="http://schemas.microsoft.com/sharepoint/v3"/>
    <xsd:import namespace="4ffa91fb-a0ff-4ac5-b2db-65c790d184a4"/>
    <xsd:import namespace="http://schemas.microsoft.com/sharepoint.v3"/>
    <xsd:import namespace="http://schemas.microsoft.com/sharepoint/v3/fields"/>
    <xsd:import namespace="fb489ee6-2a1a-454b-b8aa-a578c758f047"/>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5e839a0-e045-4e14-947d-ec6e0f732138}" ma:internalName="TaxCatchAllLabel" ma:readOnly="true" ma:showField="CatchAllDataLabel" ma:web="fb489ee6-2a1a-454b-b8aa-a578c758f047">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45e839a0-e045-4e14-947d-ec6e0f732138}" ma:internalName="TaxCatchAll" ma:showField="CatchAllData" ma:web="fb489ee6-2a1a-454b-b8aa-a578c758f0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89ee6-2a1a-454b-b8aa-a578c758f047"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4A28D-CB57-459D-AF83-27AA96285347}">
  <ds:schemaRefs>
    <ds:schemaRef ds:uri="Microsoft.SharePoint.Taxonomy.ContentTypeSync"/>
  </ds:schemaRefs>
</ds:datastoreItem>
</file>

<file path=customXml/itemProps2.xml><?xml version="1.0" encoding="utf-8"?>
<ds:datastoreItem xmlns:ds="http://schemas.openxmlformats.org/officeDocument/2006/customXml" ds:itemID="{CCEEC018-DDA5-4CFD-A9F2-4BFF85A5C06C}">
  <ds:schemaRefs>
    <ds:schemaRef ds:uri="4ffa91fb-a0ff-4ac5-b2db-65c790d184a4"/>
    <ds:schemaRef ds:uri="http://schemas.microsoft.com/sharepoint/v3/fields"/>
    <ds:schemaRef ds:uri="http://schemas.microsoft.com/sharepoint.v3"/>
    <ds:schemaRef ds:uri="http://schemas.microsoft.com/office/2006/documentManagement/types"/>
    <ds:schemaRef ds:uri="http://schemas.microsoft.com/office/2006/metadata/properties"/>
    <ds:schemaRef ds:uri="http://schemas.microsoft.com/sharepoint/v3"/>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fb489ee6-2a1a-454b-b8aa-a578c758f047"/>
    <ds:schemaRef ds:uri="http://purl.org/dc/terms/"/>
  </ds:schemaRefs>
</ds:datastoreItem>
</file>

<file path=customXml/itemProps3.xml><?xml version="1.0" encoding="utf-8"?>
<ds:datastoreItem xmlns:ds="http://schemas.openxmlformats.org/officeDocument/2006/customXml" ds:itemID="{36D08A0B-7308-429B-960A-0C0C7C8E2EB9}">
  <ds:schemaRefs>
    <ds:schemaRef ds:uri="http://schemas.microsoft.com/sharepoint/v3/contenttype/forms"/>
  </ds:schemaRefs>
</ds:datastoreItem>
</file>

<file path=customXml/itemProps4.xml><?xml version="1.0" encoding="utf-8"?>
<ds:datastoreItem xmlns:ds="http://schemas.openxmlformats.org/officeDocument/2006/customXml" ds:itemID="{6AA2657E-8C43-42C4-8930-B565B84F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fb489ee6-2a1a-454b-b8aa-a578c75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8F7DFB-696B-400B-BBB9-78E0A5715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49817</Words>
  <Characters>283962</Characters>
  <Application>Microsoft Office Word</Application>
  <DocSecurity>0</DocSecurity>
  <Lines>2366</Lines>
  <Paragraphs>666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333113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Edgar</dc:creator>
  <cp:lastModifiedBy>Suzuki, Judy</cp:lastModifiedBy>
  <cp:revision>2</cp:revision>
  <cp:lastPrinted>2016-11-23T17:34:00Z</cp:lastPrinted>
  <dcterms:created xsi:type="dcterms:W3CDTF">2016-12-06T18:50:00Z</dcterms:created>
  <dcterms:modified xsi:type="dcterms:W3CDTF">2016-12-06T18:50:00Z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0x0101009E68AA25C7609A4CB720D882165D248F</vt:lpwstr>
  </property>
  <property fmtid="{D5CDD505-2E9C-101B-9397-08002B2CF9AE}" pid="3" name="TaxKeyword">
    <vt:lpwstr/>
  </property>
  <property fmtid="{D5CDD505-2E9C-101B-9397-08002B2CF9AE}" pid="4" name="Document Type">
    <vt:lpwstr/>
  </property>
</Properties>
</file>