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52DDA" w:rsidRDefault="00352DDA">
      <w:pPr>
        <w:pStyle w:val="Heading2"/>
        <w:rPr>
          <w:b w:val="0"/>
        </w:rPr>
      </w:pPr>
      <w:bookmarkStart w:id="0" w:name="_GoBack"/>
      <w:bookmarkEnd w:id="0"/>
    </w:p>
    <w:p w:rsidR="00352DDA" w:rsidRDefault="00352DDA"/>
    <w:p w:rsidR="0063561D" w:rsidRDefault="0063561D"/>
    <w:p w:rsidR="0063561D" w:rsidRDefault="0063561D"/>
    <w:p w:rsidR="0063561D" w:rsidRDefault="0063561D"/>
    <w:p w:rsidR="0063561D" w:rsidRDefault="0063561D"/>
    <w:p w:rsidR="0063561D" w:rsidRDefault="0063561D"/>
    <w:p w:rsidR="0063561D" w:rsidRDefault="0063561D"/>
    <w:p w:rsidR="0063561D" w:rsidRDefault="0063561D"/>
    <w:p w:rsidR="005D5B30" w:rsidRPr="008C2380" w:rsidRDefault="005D5B30" w:rsidP="005D5B30">
      <w:pPr>
        <w:spacing w:line="480" w:lineRule="auto"/>
        <w:jc w:val="center"/>
        <w:rPr>
          <w:b/>
          <w:szCs w:val="24"/>
        </w:rPr>
      </w:pPr>
      <w:r w:rsidRPr="008C2380">
        <w:rPr>
          <w:b/>
          <w:szCs w:val="24"/>
        </w:rPr>
        <w:t>SUPPORTING STATEMENT</w:t>
      </w:r>
      <w:r w:rsidR="009209D2">
        <w:rPr>
          <w:b/>
          <w:szCs w:val="24"/>
        </w:rPr>
        <w:t xml:space="preserve"> FOR</w:t>
      </w:r>
    </w:p>
    <w:p w:rsidR="00FA5EAC" w:rsidRPr="00FB25C1" w:rsidRDefault="009209D2" w:rsidP="005D5B30">
      <w:pPr>
        <w:spacing w:line="480" w:lineRule="auto"/>
        <w:jc w:val="center"/>
        <w:rPr>
          <w:b/>
          <w:szCs w:val="24"/>
        </w:rPr>
      </w:pPr>
      <w:r w:rsidRPr="00392FE3">
        <w:rPr>
          <w:b/>
        </w:rPr>
        <w:t>“</w:t>
      </w:r>
      <w:r w:rsidR="00976501" w:rsidRPr="00392FE3">
        <w:rPr>
          <w:b/>
        </w:rPr>
        <w:t>SUPPLEMENTAL NUTRITION ASSISTANCE PROGRAM</w:t>
      </w:r>
      <w:r w:rsidR="00976501">
        <w:t xml:space="preserve"> </w:t>
      </w:r>
      <w:r w:rsidR="00FA5EAC" w:rsidRPr="00FB25C1">
        <w:rPr>
          <w:b/>
        </w:rPr>
        <w:t>EMPLOYMENT AND TRAINING PROGRAM ACTIVITY REPORT</w:t>
      </w:r>
      <w:r w:rsidR="00FA5EAC" w:rsidRPr="00FB25C1">
        <w:rPr>
          <w:b/>
          <w:szCs w:val="24"/>
        </w:rPr>
        <w:t xml:space="preserve"> (</w:t>
      </w:r>
      <w:r w:rsidR="00FA5EAC" w:rsidRPr="00FB25C1">
        <w:rPr>
          <w:b/>
        </w:rPr>
        <w:t>FNS–583)</w:t>
      </w:r>
      <w:r>
        <w:rPr>
          <w:b/>
        </w:rPr>
        <w:t>”</w:t>
      </w:r>
    </w:p>
    <w:p w:rsidR="005D5B30" w:rsidRPr="008C2380" w:rsidRDefault="005D5B30" w:rsidP="005D5B30">
      <w:pPr>
        <w:spacing w:line="480" w:lineRule="auto"/>
        <w:jc w:val="center"/>
        <w:rPr>
          <w:b/>
          <w:szCs w:val="24"/>
        </w:rPr>
      </w:pPr>
      <w:r w:rsidRPr="008C2380">
        <w:rPr>
          <w:b/>
          <w:szCs w:val="24"/>
        </w:rPr>
        <w:t xml:space="preserve">OMB No. </w:t>
      </w:r>
      <w:r w:rsidR="00FA5EAC">
        <w:rPr>
          <w:b/>
        </w:rPr>
        <w:t>0584–0339</w:t>
      </w:r>
    </w:p>
    <w:p w:rsidR="009209D2" w:rsidRDefault="009209D2" w:rsidP="005D5B30">
      <w:pPr>
        <w:spacing w:line="480" w:lineRule="auto"/>
        <w:jc w:val="center"/>
        <w:rPr>
          <w:b/>
          <w:bCs/>
          <w:spacing w:val="-3"/>
          <w:szCs w:val="24"/>
        </w:rPr>
      </w:pPr>
    </w:p>
    <w:p w:rsidR="005D5B30" w:rsidRPr="009209D2" w:rsidRDefault="00370CD2" w:rsidP="009209D2">
      <w:pPr>
        <w:spacing w:line="360" w:lineRule="auto"/>
        <w:jc w:val="center"/>
        <w:rPr>
          <w:bCs/>
          <w:spacing w:val="-3"/>
          <w:szCs w:val="24"/>
        </w:rPr>
      </w:pPr>
      <w:r w:rsidRPr="009209D2">
        <w:rPr>
          <w:bCs/>
          <w:spacing w:val="-3"/>
          <w:szCs w:val="24"/>
        </w:rPr>
        <w:t>Jackie Windfeldt</w:t>
      </w:r>
      <w:r w:rsidR="005D5B30" w:rsidRPr="009209D2">
        <w:rPr>
          <w:bCs/>
          <w:spacing w:val="-3"/>
          <w:szCs w:val="24"/>
        </w:rPr>
        <w:t xml:space="preserve">, Project </w:t>
      </w:r>
      <w:r w:rsidR="00FA5EAC" w:rsidRPr="009209D2">
        <w:rPr>
          <w:bCs/>
          <w:spacing w:val="-3"/>
          <w:szCs w:val="24"/>
        </w:rPr>
        <w:t>Manage</w:t>
      </w:r>
      <w:r w:rsidR="005D5B30" w:rsidRPr="009209D2">
        <w:rPr>
          <w:bCs/>
          <w:spacing w:val="-3"/>
          <w:szCs w:val="24"/>
        </w:rPr>
        <w:t>r</w:t>
      </w:r>
    </w:p>
    <w:p w:rsidR="005D5B30" w:rsidRPr="009209D2" w:rsidRDefault="00270006" w:rsidP="009209D2">
      <w:pPr>
        <w:spacing w:line="360" w:lineRule="auto"/>
        <w:jc w:val="center"/>
        <w:rPr>
          <w:bCs/>
          <w:spacing w:val="-3"/>
          <w:szCs w:val="24"/>
        </w:rPr>
      </w:pPr>
      <w:r>
        <w:rPr>
          <w:bCs/>
          <w:spacing w:val="-3"/>
          <w:szCs w:val="24"/>
        </w:rPr>
        <w:t>Office of Employment and Training</w:t>
      </w:r>
    </w:p>
    <w:p w:rsidR="005D5B30" w:rsidRPr="009209D2" w:rsidRDefault="005D5B30" w:rsidP="009209D2">
      <w:pPr>
        <w:spacing w:line="360" w:lineRule="auto"/>
        <w:jc w:val="center"/>
        <w:rPr>
          <w:bCs/>
          <w:spacing w:val="-3"/>
          <w:szCs w:val="24"/>
        </w:rPr>
      </w:pPr>
      <w:r w:rsidRPr="009209D2">
        <w:rPr>
          <w:bCs/>
          <w:spacing w:val="-3"/>
          <w:szCs w:val="24"/>
        </w:rPr>
        <w:t>Food and Nutrition Service, USDA</w:t>
      </w:r>
    </w:p>
    <w:p w:rsidR="005D5B30" w:rsidRPr="009209D2" w:rsidRDefault="005D5B30" w:rsidP="009209D2">
      <w:pPr>
        <w:spacing w:line="360" w:lineRule="auto"/>
        <w:jc w:val="center"/>
        <w:rPr>
          <w:bCs/>
          <w:spacing w:val="-3"/>
          <w:szCs w:val="24"/>
        </w:rPr>
      </w:pPr>
      <w:r w:rsidRPr="009209D2">
        <w:rPr>
          <w:bCs/>
          <w:spacing w:val="-3"/>
          <w:szCs w:val="24"/>
        </w:rPr>
        <w:t xml:space="preserve">3101 Park Center Drive, Room </w:t>
      </w:r>
      <w:r w:rsidR="00270006">
        <w:rPr>
          <w:bCs/>
          <w:spacing w:val="-3"/>
          <w:szCs w:val="24"/>
        </w:rPr>
        <w:t>800</w:t>
      </w:r>
    </w:p>
    <w:p w:rsidR="005D5B30" w:rsidRPr="009209D2" w:rsidRDefault="005D5B30" w:rsidP="009209D2">
      <w:pPr>
        <w:spacing w:line="360" w:lineRule="auto"/>
        <w:jc w:val="center"/>
        <w:rPr>
          <w:bCs/>
          <w:spacing w:val="-3"/>
          <w:szCs w:val="24"/>
        </w:rPr>
      </w:pPr>
      <w:r w:rsidRPr="009209D2">
        <w:rPr>
          <w:bCs/>
          <w:spacing w:val="-3"/>
          <w:szCs w:val="24"/>
        </w:rPr>
        <w:t>Alexandria, VA  22310</w:t>
      </w:r>
    </w:p>
    <w:p w:rsidR="009209D2" w:rsidRPr="009209D2" w:rsidRDefault="005D5B30" w:rsidP="009209D2">
      <w:pPr>
        <w:spacing w:line="360" w:lineRule="auto"/>
        <w:jc w:val="center"/>
        <w:rPr>
          <w:bCs/>
          <w:spacing w:val="-3"/>
          <w:szCs w:val="24"/>
        </w:rPr>
      </w:pPr>
      <w:r w:rsidRPr="009209D2">
        <w:rPr>
          <w:bCs/>
          <w:spacing w:val="-3"/>
          <w:szCs w:val="24"/>
        </w:rPr>
        <w:t>PH:</w:t>
      </w:r>
      <w:r w:rsidR="00FA5EAC" w:rsidRPr="009209D2">
        <w:rPr>
          <w:bCs/>
          <w:spacing w:val="-3"/>
          <w:szCs w:val="24"/>
        </w:rPr>
        <w:t xml:space="preserve"> </w:t>
      </w:r>
      <w:r w:rsidRPr="009209D2">
        <w:rPr>
          <w:bCs/>
          <w:spacing w:val="-3"/>
          <w:szCs w:val="24"/>
        </w:rPr>
        <w:t>703-305-</w:t>
      </w:r>
      <w:r w:rsidR="00370CD2" w:rsidRPr="009209D2">
        <w:rPr>
          <w:bCs/>
          <w:spacing w:val="-3"/>
          <w:szCs w:val="24"/>
        </w:rPr>
        <w:t>2390</w:t>
      </w:r>
    </w:p>
    <w:p w:rsidR="005D5B30" w:rsidRPr="009209D2" w:rsidRDefault="005D5B30" w:rsidP="009209D2">
      <w:pPr>
        <w:spacing w:line="360" w:lineRule="auto"/>
        <w:jc w:val="center"/>
        <w:rPr>
          <w:bCs/>
          <w:spacing w:val="-3"/>
          <w:szCs w:val="24"/>
        </w:rPr>
      </w:pPr>
      <w:r w:rsidRPr="009209D2">
        <w:rPr>
          <w:bCs/>
          <w:spacing w:val="-3"/>
          <w:szCs w:val="24"/>
        </w:rPr>
        <w:t>FAX: 703-305-</w:t>
      </w:r>
      <w:r w:rsidR="004F394F" w:rsidRPr="009209D2">
        <w:rPr>
          <w:bCs/>
          <w:spacing w:val="-3"/>
          <w:szCs w:val="24"/>
        </w:rPr>
        <w:t>2486</w:t>
      </w:r>
    </w:p>
    <w:p w:rsidR="005D5B30" w:rsidRPr="009209D2" w:rsidRDefault="00370CD2" w:rsidP="009209D2">
      <w:pPr>
        <w:spacing w:line="360" w:lineRule="auto"/>
        <w:jc w:val="center"/>
        <w:rPr>
          <w:bCs/>
          <w:spacing w:val="-3"/>
          <w:szCs w:val="24"/>
        </w:rPr>
      </w:pPr>
      <w:r w:rsidRPr="009209D2">
        <w:rPr>
          <w:bCs/>
          <w:spacing w:val="-3"/>
          <w:szCs w:val="24"/>
        </w:rPr>
        <w:t>Jackie.Windfeldt</w:t>
      </w:r>
      <w:r w:rsidR="005D5B30" w:rsidRPr="009209D2">
        <w:rPr>
          <w:bCs/>
          <w:spacing w:val="-3"/>
          <w:szCs w:val="24"/>
        </w:rPr>
        <w:t>@fns.usda.gov</w:t>
      </w:r>
    </w:p>
    <w:p w:rsidR="00352DDA" w:rsidRDefault="00352DDA">
      <w:pPr>
        <w:pStyle w:val="Footer"/>
        <w:tabs>
          <w:tab w:val="clear" w:pos="4320"/>
          <w:tab w:val="clear" w:pos="8640"/>
        </w:tabs>
        <w:rPr>
          <w:rFonts w:ascii="Times New Roman" w:hAnsi="Times New Roman"/>
        </w:rPr>
      </w:pPr>
    </w:p>
    <w:p w:rsidR="005D5B30" w:rsidRDefault="005D5B30">
      <w:pPr>
        <w:rPr>
          <w:b/>
        </w:rPr>
      </w:pPr>
    </w:p>
    <w:p w:rsidR="005D5B30" w:rsidRDefault="005D5B30">
      <w:pPr>
        <w:rPr>
          <w:b/>
        </w:rPr>
      </w:pPr>
    </w:p>
    <w:p w:rsidR="007338F1" w:rsidRDefault="007338F1">
      <w:pPr>
        <w:overflowPunct/>
        <w:autoSpaceDE/>
        <w:autoSpaceDN/>
        <w:adjustRightInd/>
        <w:textAlignment w:val="auto"/>
        <w:rPr>
          <w:b/>
        </w:rPr>
      </w:pPr>
      <w:r>
        <w:rPr>
          <w:b/>
        </w:rPr>
        <w:br w:type="page"/>
      </w:r>
    </w:p>
    <w:sdt>
      <w:sdtPr>
        <w:rPr>
          <w:rFonts w:ascii="Times New Roman" w:eastAsia="Times New Roman" w:hAnsi="Times New Roman" w:cs="Times New Roman"/>
          <w:b w:val="0"/>
          <w:bCs w:val="0"/>
          <w:color w:val="auto"/>
          <w:sz w:val="24"/>
          <w:szCs w:val="20"/>
        </w:rPr>
        <w:id w:val="94608316"/>
        <w:docPartObj>
          <w:docPartGallery w:val="Table of Contents"/>
          <w:docPartUnique/>
        </w:docPartObj>
      </w:sdtPr>
      <w:sdtEndPr/>
      <w:sdtContent>
        <w:p w:rsidR="007338F1" w:rsidRDefault="007338F1">
          <w:pPr>
            <w:pStyle w:val="TOCHeading"/>
          </w:pPr>
          <w:r>
            <w:t>Contents</w:t>
          </w:r>
        </w:p>
        <w:p w:rsidR="0005712A" w:rsidRDefault="00530DAD">
          <w:pPr>
            <w:pStyle w:val="TOC1"/>
            <w:tabs>
              <w:tab w:val="right" w:leader="dot" w:pos="10790"/>
            </w:tabs>
            <w:rPr>
              <w:rFonts w:asciiTheme="minorHAnsi" w:eastAsiaTheme="minorEastAsia" w:hAnsiTheme="minorHAnsi" w:cstheme="minorBidi"/>
              <w:noProof/>
              <w:sz w:val="22"/>
              <w:szCs w:val="22"/>
            </w:rPr>
          </w:pPr>
          <w:r>
            <w:fldChar w:fldCharType="begin"/>
          </w:r>
          <w:r w:rsidR="007338F1">
            <w:instrText xml:space="preserve"> TOC \o "1-3" \h \z \u </w:instrText>
          </w:r>
          <w:r>
            <w:fldChar w:fldCharType="separate"/>
          </w:r>
          <w:hyperlink w:anchor="_Toc311548175" w:history="1">
            <w:r w:rsidR="0005712A" w:rsidRPr="005D2782">
              <w:rPr>
                <w:rStyle w:val="Hyperlink"/>
                <w:noProof/>
              </w:rPr>
              <w:t>Part A.  Justification</w:t>
            </w:r>
            <w:r w:rsidR="0005712A">
              <w:rPr>
                <w:noProof/>
                <w:webHidden/>
              </w:rPr>
              <w:tab/>
            </w:r>
            <w:r>
              <w:rPr>
                <w:noProof/>
                <w:webHidden/>
              </w:rPr>
              <w:fldChar w:fldCharType="begin"/>
            </w:r>
            <w:r w:rsidR="0005712A">
              <w:rPr>
                <w:noProof/>
                <w:webHidden/>
              </w:rPr>
              <w:instrText xml:space="preserve"> PAGEREF _Toc311548175 \h </w:instrText>
            </w:r>
            <w:r>
              <w:rPr>
                <w:noProof/>
                <w:webHidden/>
              </w:rPr>
            </w:r>
            <w:r>
              <w:rPr>
                <w:noProof/>
                <w:webHidden/>
              </w:rPr>
              <w:fldChar w:fldCharType="separate"/>
            </w:r>
            <w:r w:rsidR="00B24D2B">
              <w:rPr>
                <w:noProof/>
                <w:webHidden/>
              </w:rPr>
              <w:t>4</w:t>
            </w:r>
            <w:r>
              <w:rPr>
                <w:noProof/>
                <w:webHidden/>
              </w:rPr>
              <w:fldChar w:fldCharType="end"/>
            </w:r>
          </w:hyperlink>
        </w:p>
        <w:p w:rsidR="0005712A" w:rsidRDefault="00756A5F">
          <w:pPr>
            <w:pStyle w:val="TOC2"/>
            <w:tabs>
              <w:tab w:val="left" w:pos="880"/>
              <w:tab w:val="right" w:leader="dot" w:pos="10790"/>
            </w:tabs>
            <w:rPr>
              <w:rFonts w:asciiTheme="minorHAnsi" w:eastAsiaTheme="minorEastAsia" w:hAnsiTheme="minorHAnsi" w:cstheme="minorBidi"/>
              <w:noProof/>
              <w:sz w:val="22"/>
              <w:szCs w:val="22"/>
            </w:rPr>
          </w:pPr>
          <w:hyperlink w:anchor="_Toc311548176" w:history="1">
            <w:r w:rsidR="0005712A" w:rsidRPr="005D2782">
              <w:rPr>
                <w:rStyle w:val="Hyperlink"/>
                <w:noProof/>
              </w:rPr>
              <w:t>A. 1</w:t>
            </w:r>
            <w:r w:rsidR="0005712A">
              <w:rPr>
                <w:rFonts w:asciiTheme="minorHAnsi" w:eastAsiaTheme="minorEastAsia" w:hAnsiTheme="minorHAnsi" w:cstheme="minorBidi"/>
                <w:noProof/>
                <w:sz w:val="22"/>
                <w:szCs w:val="22"/>
              </w:rPr>
              <w:tab/>
            </w:r>
            <w:r w:rsidR="0005712A" w:rsidRPr="005D2782">
              <w:rPr>
                <w:rStyle w:val="Hyperlink"/>
                <w:noProof/>
              </w:rPr>
              <w:t xml:space="preserve">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0005712A">
              <w:rPr>
                <w:noProof/>
                <w:webHidden/>
              </w:rPr>
              <w:tab/>
            </w:r>
            <w:r w:rsidR="00530DAD">
              <w:rPr>
                <w:noProof/>
                <w:webHidden/>
              </w:rPr>
              <w:fldChar w:fldCharType="begin"/>
            </w:r>
            <w:r w:rsidR="0005712A">
              <w:rPr>
                <w:noProof/>
                <w:webHidden/>
              </w:rPr>
              <w:instrText xml:space="preserve"> PAGEREF _Toc311548176 \h </w:instrText>
            </w:r>
            <w:r w:rsidR="00530DAD">
              <w:rPr>
                <w:noProof/>
                <w:webHidden/>
              </w:rPr>
            </w:r>
            <w:r w:rsidR="00530DAD">
              <w:rPr>
                <w:noProof/>
                <w:webHidden/>
              </w:rPr>
              <w:fldChar w:fldCharType="separate"/>
            </w:r>
            <w:r w:rsidR="00B24D2B">
              <w:rPr>
                <w:noProof/>
                <w:webHidden/>
              </w:rPr>
              <w:t>4</w:t>
            </w:r>
            <w:r w:rsidR="00530DAD">
              <w:rPr>
                <w:noProof/>
                <w:webHidden/>
              </w:rPr>
              <w:fldChar w:fldCharType="end"/>
            </w:r>
          </w:hyperlink>
        </w:p>
        <w:p w:rsidR="0005712A" w:rsidRDefault="00756A5F">
          <w:pPr>
            <w:pStyle w:val="TOC2"/>
            <w:tabs>
              <w:tab w:val="left" w:pos="880"/>
              <w:tab w:val="right" w:leader="dot" w:pos="10790"/>
            </w:tabs>
            <w:rPr>
              <w:rFonts w:asciiTheme="minorHAnsi" w:eastAsiaTheme="minorEastAsia" w:hAnsiTheme="minorHAnsi" w:cstheme="minorBidi"/>
              <w:noProof/>
              <w:sz w:val="22"/>
              <w:szCs w:val="22"/>
            </w:rPr>
          </w:pPr>
          <w:hyperlink w:anchor="_Toc311548177" w:history="1">
            <w:r w:rsidR="0005712A" w:rsidRPr="005D2782">
              <w:rPr>
                <w:rStyle w:val="Hyperlink"/>
                <w:noProof/>
              </w:rPr>
              <w:t>A. 2</w:t>
            </w:r>
            <w:r w:rsidR="0005712A">
              <w:rPr>
                <w:rFonts w:asciiTheme="minorHAnsi" w:eastAsiaTheme="minorEastAsia" w:hAnsiTheme="minorHAnsi" w:cstheme="minorBidi"/>
                <w:noProof/>
                <w:sz w:val="22"/>
                <w:szCs w:val="22"/>
              </w:rPr>
              <w:tab/>
            </w:r>
            <w:r w:rsidR="0005712A" w:rsidRPr="005D2782">
              <w:rPr>
                <w:rStyle w:val="Hyperlink"/>
                <w:noProof/>
              </w:rPr>
              <w:t>Indicate how, by whom, how frequently, and for what purpose the information is to be used.  Except for a new collection, indicate the actual use the agency has made of the information received from the current collection.</w:t>
            </w:r>
            <w:r w:rsidR="0005712A">
              <w:rPr>
                <w:noProof/>
                <w:webHidden/>
              </w:rPr>
              <w:tab/>
            </w:r>
            <w:r w:rsidR="00530DAD">
              <w:rPr>
                <w:noProof/>
                <w:webHidden/>
              </w:rPr>
              <w:fldChar w:fldCharType="begin"/>
            </w:r>
            <w:r w:rsidR="0005712A">
              <w:rPr>
                <w:noProof/>
                <w:webHidden/>
              </w:rPr>
              <w:instrText xml:space="preserve"> PAGEREF _Toc311548177 \h </w:instrText>
            </w:r>
            <w:r w:rsidR="00530DAD">
              <w:rPr>
                <w:noProof/>
                <w:webHidden/>
              </w:rPr>
            </w:r>
            <w:r w:rsidR="00530DAD">
              <w:rPr>
                <w:noProof/>
                <w:webHidden/>
              </w:rPr>
              <w:fldChar w:fldCharType="separate"/>
            </w:r>
            <w:r w:rsidR="00B24D2B">
              <w:rPr>
                <w:noProof/>
                <w:webHidden/>
              </w:rPr>
              <w:t>5</w:t>
            </w:r>
            <w:r w:rsidR="00530DAD">
              <w:rPr>
                <w:noProof/>
                <w:webHidden/>
              </w:rPr>
              <w:fldChar w:fldCharType="end"/>
            </w:r>
          </w:hyperlink>
        </w:p>
        <w:p w:rsidR="0005712A" w:rsidRDefault="00756A5F">
          <w:pPr>
            <w:pStyle w:val="TOC2"/>
            <w:tabs>
              <w:tab w:val="left" w:pos="880"/>
              <w:tab w:val="right" w:leader="dot" w:pos="10790"/>
            </w:tabs>
            <w:rPr>
              <w:rFonts w:asciiTheme="minorHAnsi" w:eastAsiaTheme="minorEastAsia" w:hAnsiTheme="minorHAnsi" w:cstheme="minorBidi"/>
              <w:noProof/>
              <w:sz w:val="22"/>
              <w:szCs w:val="22"/>
            </w:rPr>
          </w:pPr>
          <w:hyperlink w:anchor="_Toc311548178" w:history="1">
            <w:r w:rsidR="0005712A" w:rsidRPr="005D2782">
              <w:rPr>
                <w:rStyle w:val="Hyperlink"/>
                <w:noProof/>
              </w:rPr>
              <w:t>A. 3</w:t>
            </w:r>
            <w:r w:rsidR="0005712A">
              <w:rPr>
                <w:rFonts w:asciiTheme="minorHAnsi" w:eastAsiaTheme="minorEastAsia" w:hAnsiTheme="minorHAnsi" w:cstheme="minorBidi"/>
                <w:noProof/>
                <w:sz w:val="22"/>
                <w:szCs w:val="22"/>
              </w:rPr>
              <w:tab/>
            </w:r>
            <w:r w:rsidR="0005712A" w:rsidRPr="005D2782">
              <w:rPr>
                <w:rStyle w:val="Hyperlink"/>
                <w:noProof/>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r w:rsidR="0005712A">
              <w:rPr>
                <w:noProof/>
                <w:webHidden/>
              </w:rPr>
              <w:tab/>
            </w:r>
            <w:r w:rsidR="00530DAD">
              <w:rPr>
                <w:noProof/>
                <w:webHidden/>
              </w:rPr>
              <w:fldChar w:fldCharType="begin"/>
            </w:r>
            <w:r w:rsidR="0005712A">
              <w:rPr>
                <w:noProof/>
                <w:webHidden/>
              </w:rPr>
              <w:instrText xml:space="preserve"> PAGEREF _Toc311548178 \h </w:instrText>
            </w:r>
            <w:r w:rsidR="00530DAD">
              <w:rPr>
                <w:noProof/>
                <w:webHidden/>
              </w:rPr>
            </w:r>
            <w:r w:rsidR="00530DAD">
              <w:rPr>
                <w:noProof/>
                <w:webHidden/>
              </w:rPr>
              <w:fldChar w:fldCharType="separate"/>
            </w:r>
            <w:r w:rsidR="00B24D2B">
              <w:rPr>
                <w:noProof/>
                <w:webHidden/>
              </w:rPr>
              <w:t>5</w:t>
            </w:r>
            <w:r w:rsidR="00530DAD">
              <w:rPr>
                <w:noProof/>
                <w:webHidden/>
              </w:rPr>
              <w:fldChar w:fldCharType="end"/>
            </w:r>
          </w:hyperlink>
        </w:p>
        <w:p w:rsidR="0005712A" w:rsidRDefault="00756A5F">
          <w:pPr>
            <w:pStyle w:val="TOC2"/>
            <w:tabs>
              <w:tab w:val="left" w:pos="880"/>
              <w:tab w:val="right" w:leader="dot" w:pos="10790"/>
            </w:tabs>
            <w:rPr>
              <w:rFonts w:asciiTheme="minorHAnsi" w:eastAsiaTheme="minorEastAsia" w:hAnsiTheme="minorHAnsi" w:cstheme="minorBidi"/>
              <w:noProof/>
              <w:sz w:val="22"/>
              <w:szCs w:val="22"/>
            </w:rPr>
          </w:pPr>
          <w:hyperlink w:anchor="_Toc311548179" w:history="1">
            <w:r w:rsidR="0005712A" w:rsidRPr="005D2782">
              <w:rPr>
                <w:rStyle w:val="Hyperlink"/>
                <w:noProof/>
              </w:rPr>
              <w:t>A. 4</w:t>
            </w:r>
            <w:r w:rsidR="0005712A">
              <w:rPr>
                <w:rFonts w:asciiTheme="minorHAnsi" w:eastAsiaTheme="minorEastAsia" w:hAnsiTheme="minorHAnsi" w:cstheme="minorBidi"/>
                <w:noProof/>
                <w:sz w:val="22"/>
                <w:szCs w:val="22"/>
              </w:rPr>
              <w:tab/>
            </w:r>
            <w:r w:rsidR="0005712A" w:rsidRPr="005D2782">
              <w:rPr>
                <w:rStyle w:val="Hyperlink"/>
                <w:noProof/>
              </w:rPr>
              <w:t>Describe efforts to identify duplication.  Show specifically why any similar information already available cannot be used or modified for use for the purpose described in item 2 above.</w:t>
            </w:r>
            <w:r w:rsidR="0005712A">
              <w:rPr>
                <w:noProof/>
                <w:webHidden/>
              </w:rPr>
              <w:tab/>
            </w:r>
            <w:r w:rsidR="00530DAD">
              <w:rPr>
                <w:noProof/>
                <w:webHidden/>
              </w:rPr>
              <w:fldChar w:fldCharType="begin"/>
            </w:r>
            <w:r w:rsidR="0005712A">
              <w:rPr>
                <w:noProof/>
                <w:webHidden/>
              </w:rPr>
              <w:instrText xml:space="preserve"> PAGEREF _Toc311548179 \h </w:instrText>
            </w:r>
            <w:r w:rsidR="00530DAD">
              <w:rPr>
                <w:noProof/>
                <w:webHidden/>
              </w:rPr>
            </w:r>
            <w:r w:rsidR="00530DAD">
              <w:rPr>
                <w:noProof/>
                <w:webHidden/>
              </w:rPr>
              <w:fldChar w:fldCharType="separate"/>
            </w:r>
            <w:r w:rsidR="00B24D2B">
              <w:rPr>
                <w:noProof/>
                <w:webHidden/>
              </w:rPr>
              <w:t>6</w:t>
            </w:r>
            <w:r w:rsidR="00530DAD">
              <w:rPr>
                <w:noProof/>
                <w:webHidden/>
              </w:rPr>
              <w:fldChar w:fldCharType="end"/>
            </w:r>
          </w:hyperlink>
        </w:p>
        <w:p w:rsidR="0005712A" w:rsidRDefault="00756A5F">
          <w:pPr>
            <w:pStyle w:val="TOC2"/>
            <w:tabs>
              <w:tab w:val="left" w:pos="880"/>
              <w:tab w:val="right" w:leader="dot" w:pos="10790"/>
            </w:tabs>
            <w:rPr>
              <w:rFonts w:asciiTheme="minorHAnsi" w:eastAsiaTheme="minorEastAsia" w:hAnsiTheme="minorHAnsi" w:cstheme="minorBidi"/>
              <w:noProof/>
              <w:sz w:val="22"/>
              <w:szCs w:val="22"/>
            </w:rPr>
          </w:pPr>
          <w:hyperlink w:anchor="_Toc311548180" w:history="1">
            <w:r w:rsidR="0005712A" w:rsidRPr="005D2782">
              <w:rPr>
                <w:rStyle w:val="Hyperlink"/>
                <w:noProof/>
              </w:rPr>
              <w:t>A. 5</w:t>
            </w:r>
            <w:r w:rsidR="0005712A">
              <w:rPr>
                <w:rFonts w:asciiTheme="minorHAnsi" w:eastAsiaTheme="minorEastAsia" w:hAnsiTheme="minorHAnsi" w:cstheme="minorBidi"/>
                <w:noProof/>
                <w:sz w:val="22"/>
                <w:szCs w:val="22"/>
              </w:rPr>
              <w:tab/>
            </w:r>
            <w:r w:rsidR="0005712A" w:rsidRPr="005D2782">
              <w:rPr>
                <w:rStyle w:val="Hyperlink"/>
                <w:noProof/>
              </w:rPr>
              <w:t>If the collection of information impacts small businesses or other small entities, describe any methods used to minimize burden.</w:t>
            </w:r>
            <w:r w:rsidR="0005712A">
              <w:rPr>
                <w:noProof/>
                <w:webHidden/>
              </w:rPr>
              <w:tab/>
            </w:r>
            <w:r w:rsidR="00530DAD">
              <w:rPr>
                <w:noProof/>
                <w:webHidden/>
              </w:rPr>
              <w:fldChar w:fldCharType="begin"/>
            </w:r>
            <w:r w:rsidR="0005712A">
              <w:rPr>
                <w:noProof/>
                <w:webHidden/>
              </w:rPr>
              <w:instrText xml:space="preserve"> PAGEREF _Toc311548180 \h </w:instrText>
            </w:r>
            <w:r w:rsidR="00530DAD">
              <w:rPr>
                <w:noProof/>
                <w:webHidden/>
              </w:rPr>
            </w:r>
            <w:r w:rsidR="00530DAD">
              <w:rPr>
                <w:noProof/>
                <w:webHidden/>
              </w:rPr>
              <w:fldChar w:fldCharType="separate"/>
            </w:r>
            <w:r w:rsidR="00B24D2B">
              <w:rPr>
                <w:noProof/>
                <w:webHidden/>
              </w:rPr>
              <w:t>6</w:t>
            </w:r>
            <w:r w:rsidR="00530DAD">
              <w:rPr>
                <w:noProof/>
                <w:webHidden/>
              </w:rPr>
              <w:fldChar w:fldCharType="end"/>
            </w:r>
          </w:hyperlink>
        </w:p>
        <w:p w:rsidR="0005712A" w:rsidRDefault="00756A5F">
          <w:pPr>
            <w:pStyle w:val="TOC2"/>
            <w:tabs>
              <w:tab w:val="left" w:pos="880"/>
              <w:tab w:val="right" w:leader="dot" w:pos="10790"/>
            </w:tabs>
            <w:rPr>
              <w:rFonts w:asciiTheme="minorHAnsi" w:eastAsiaTheme="minorEastAsia" w:hAnsiTheme="minorHAnsi" w:cstheme="minorBidi"/>
              <w:noProof/>
              <w:sz w:val="22"/>
              <w:szCs w:val="22"/>
            </w:rPr>
          </w:pPr>
          <w:hyperlink w:anchor="_Toc311548181" w:history="1">
            <w:r w:rsidR="0005712A" w:rsidRPr="005D2782">
              <w:rPr>
                <w:rStyle w:val="Hyperlink"/>
                <w:noProof/>
              </w:rPr>
              <w:t>A. 6</w:t>
            </w:r>
            <w:r w:rsidR="0005712A">
              <w:rPr>
                <w:rFonts w:asciiTheme="minorHAnsi" w:eastAsiaTheme="minorEastAsia" w:hAnsiTheme="minorHAnsi" w:cstheme="minorBidi"/>
                <w:noProof/>
                <w:sz w:val="22"/>
                <w:szCs w:val="22"/>
              </w:rPr>
              <w:tab/>
            </w:r>
            <w:r w:rsidR="0005712A" w:rsidRPr="005D2782">
              <w:rPr>
                <w:rStyle w:val="Hyperlink"/>
                <w:noProof/>
              </w:rPr>
              <w:t>Describe the consequence to Federal program or policy activities if the collection is not conducted or is conducted less frequently, as well as any technical or legal obstacles to reducing burden.</w:t>
            </w:r>
            <w:r w:rsidR="0005712A">
              <w:rPr>
                <w:noProof/>
                <w:webHidden/>
              </w:rPr>
              <w:tab/>
            </w:r>
            <w:r w:rsidR="00530DAD">
              <w:rPr>
                <w:noProof/>
                <w:webHidden/>
              </w:rPr>
              <w:fldChar w:fldCharType="begin"/>
            </w:r>
            <w:r w:rsidR="0005712A">
              <w:rPr>
                <w:noProof/>
                <w:webHidden/>
              </w:rPr>
              <w:instrText xml:space="preserve"> PAGEREF _Toc311548181 \h </w:instrText>
            </w:r>
            <w:r w:rsidR="00530DAD">
              <w:rPr>
                <w:noProof/>
                <w:webHidden/>
              </w:rPr>
            </w:r>
            <w:r w:rsidR="00530DAD">
              <w:rPr>
                <w:noProof/>
                <w:webHidden/>
              </w:rPr>
              <w:fldChar w:fldCharType="separate"/>
            </w:r>
            <w:r w:rsidR="00B24D2B">
              <w:rPr>
                <w:noProof/>
                <w:webHidden/>
              </w:rPr>
              <w:t>6</w:t>
            </w:r>
            <w:r w:rsidR="00530DAD">
              <w:rPr>
                <w:noProof/>
                <w:webHidden/>
              </w:rPr>
              <w:fldChar w:fldCharType="end"/>
            </w:r>
          </w:hyperlink>
        </w:p>
        <w:p w:rsidR="0005712A" w:rsidRDefault="00756A5F">
          <w:pPr>
            <w:pStyle w:val="TOC2"/>
            <w:tabs>
              <w:tab w:val="left" w:pos="880"/>
              <w:tab w:val="right" w:leader="dot" w:pos="10790"/>
            </w:tabs>
            <w:rPr>
              <w:rFonts w:asciiTheme="minorHAnsi" w:eastAsiaTheme="minorEastAsia" w:hAnsiTheme="minorHAnsi" w:cstheme="minorBidi"/>
              <w:noProof/>
              <w:sz w:val="22"/>
              <w:szCs w:val="22"/>
            </w:rPr>
          </w:pPr>
          <w:hyperlink w:anchor="_Toc311548182" w:history="1">
            <w:r w:rsidR="0005712A" w:rsidRPr="005D2782">
              <w:rPr>
                <w:rStyle w:val="Hyperlink"/>
                <w:noProof/>
              </w:rPr>
              <w:t>A. 7</w:t>
            </w:r>
            <w:r w:rsidR="0005712A">
              <w:rPr>
                <w:rFonts w:asciiTheme="minorHAnsi" w:eastAsiaTheme="minorEastAsia" w:hAnsiTheme="minorHAnsi" w:cstheme="minorBidi"/>
                <w:noProof/>
                <w:sz w:val="22"/>
                <w:szCs w:val="22"/>
              </w:rPr>
              <w:tab/>
            </w:r>
            <w:r w:rsidR="0005712A" w:rsidRPr="005D2782">
              <w:rPr>
                <w:rStyle w:val="Hyperlink"/>
                <w:noProof/>
              </w:rPr>
              <w:t xml:space="preserve">Explain any special circumstances that would cause an information collection to be conducted in a </w:t>
            </w:r>
            <w:r w:rsidR="0005712A">
              <w:rPr>
                <w:rStyle w:val="Hyperlink"/>
                <w:noProof/>
              </w:rPr>
              <w:t xml:space="preserve">specific </w:t>
            </w:r>
            <w:r w:rsidR="0005712A" w:rsidRPr="005D2782">
              <w:rPr>
                <w:rStyle w:val="Hyperlink"/>
                <w:noProof/>
              </w:rPr>
              <w:t>manner</w:t>
            </w:r>
            <w:r w:rsidR="0005712A">
              <w:rPr>
                <w:rStyle w:val="Hyperlink"/>
                <w:noProof/>
              </w:rPr>
              <w:t>s, as outlined</w:t>
            </w:r>
            <w:r w:rsidR="0005712A" w:rsidRPr="005D2782">
              <w:rPr>
                <w:rStyle w:val="Hyperlink"/>
                <w:noProof/>
              </w:rPr>
              <w:t>:</w:t>
            </w:r>
            <w:r w:rsidR="0005712A">
              <w:rPr>
                <w:noProof/>
                <w:webHidden/>
              </w:rPr>
              <w:tab/>
            </w:r>
            <w:r w:rsidR="00530DAD">
              <w:rPr>
                <w:noProof/>
                <w:webHidden/>
              </w:rPr>
              <w:fldChar w:fldCharType="begin"/>
            </w:r>
            <w:r w:rsidR="0005712A">
              <w:rPr>
                <w:noProof/>
                <w:webHidden/>
              </w:rPr>
              <w:instrText xml:space="preserve"> PAGEREF _Toc311548182 \h </w:instrText>
            </w:r>
            <w:r w:rsidR="00530DAD">
              <w:rPr>
                <w:noProof/>
                <w:webHidden/>
              </w:rPr>
            </w:r>
            <w:r w:rsidR="00530DAD">
              <w:rPr>
                <w:noProof/>
                <w:webHidden/>
              </w:rPr>
              <w:fldChar w:fldCharType="separate"/>
            </w:r>
            <w:r w:rsidR="00B24D2B">
              <w:rPr>
                <w:noProof/>
                <w:webHidden/>
              </w:rPr>
              <w:t>7</w:t>
            </w:r>
            <w:r w:rsidR="00530DAD">
              <w:rPr>
                <w:noProof/>
                <w:webHidden/>
              </w:rPr>
              <w:fldChar w:fldCharType="end"/>
            </w:r>
          </w:hyperlink>
        </w:p>
        <w:p w:rsidR="0005712A" w:rsidRDefault="00756A5F">
          <w:pPr>
            <w:pStyle w:val="TOC2"/>
            <w:tabs>
              <w:tab w:val="left" w:pos="880"/>
              <w:tab w:val="right" w:leader="dot" w:pos="10790"/>
            </w:tabs>
            <w:rPr>
              <w:rFonts w:asciiTheme="minorHAnsi" w:eastAsiaTheme="minorEastAsia" w:hAnsiTheme="minorHAnsi" w:cstheme="minorBidi"/>
              <w:noProof/>
              <w:sz w:val="22"/>
              <w:szCs w:val="22"/>
            </w:rPr>
          </w:pPr>
          <w:hyperlink w:anchor="_Toc311548191" w:history="1">
            <w:r w:rsidR="0005712A" w:rsidRPr="005D2782">
              <w:rPr>
                <w:rStyle w:val="Hyperlink"/>
                <w:noProof/>
              </w:rPr>
              <w:t>A. 8</w:t>
            </w:r>
            <w:r w:rsidR="0005712A">
              <w:rPr>
                <w:rFonts w:asciiTheme="minorHAnsi" w:eastAsiaTheme="minorEastAsia" w:hAnsiTheme="minorHAnsi" w:cstheme="minorBidi"/>
                <w:noProof/>
                <w:sz w:val="22"/>
                <w:szCs w:val="22"/>
              </w:rPr>
              <w:tab/>
            </w:r>
            <w:r w:rsidR="0005712A" w:rsidRPr="005D2782">
              <w:rPr>
                <w:rStyle w:val="Hyperlink"/>
                <w:noProof/>
              </w:rPr>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r w:rsidR="0005712A">
              <w:rPr>
                <w:noProof/>
                <w:webHidden/>
              </w:rPr>
              <w:tab/>
            </w:r>
            <w:r w:rsidR="00530DAD">
              <w:rPr>
                <w:noProof/>
                <w:webHidden/>
              </w:rPr>
              <w:fldChar w:fldCharType="begin"/>
            </w:r>
            <w:r w:rsidR="0005712A">
              <w:rPr>
                <w:noProof/>
                <w:webHidden/>
              </w:rPr>
              <w:instrText xml:space="preserve"> PAGEREF _Toc311548191 \h </w:instrText>
            </w:r>
            <w:r w:rsidR="00530DAD">
              <w:rPr>
                <w:noProof/>
                <w:webHidden/>
              </w:rPr>
            </w:r>
            <w:r w:rsidR="00530DAD">
              <w:rPr>
                <w:noProof/>
                <w:webHidden/>
              </w:rPr>
              <w:fldChar w:fldCharType="separate"/>
            </w:r>
            <w:r w:rsidR="00B24D2B">
              <w:rPr>
                <w:noProof/>
                <w:webHidden/>
              </w:rPr>
              <w:t>8</w:t>
            </w:r>
            <w:r w:rsidR="00530DAD">
              <w:rPr>
                <w:noProof/>
                <w:webHidden/>
              </w:rPr>
              <w:fldChar w:fldCharType="end"/>
            </w:r>
          </w:hyperlink>
        </w:p>
        <w:p w:rsidR="0005712A" w:rsidRDefault="00756A5F">
          <w:pPr>
            <w:pStyle w:val="TOC2"/>
            <w:tabs>
              <w:tab w:val="left" w:pos="880"/>
              <w:tab w:val="right" w:leader="dot" w:pos="10790"/>
            </w:tabs>
            <w:rPr>
              <w:rFonts w:asciiTheme="minorHAnsi" w:eastAsiaTheme="minorEastAsia" w:hAnsiTheme="minorHAnsi" w:cstheme="minorBidi"/>
              <w:noProof/>
              <w:sz w:val="22"/>
              <w:szCs w:val="22"/>
            </w:rPr>
          </w:pPr>
          <w:hyperlink w:anchor="_Toc311548193" w:history="1">
            <w:r w:rsidR="0005712A" w:rsidRPr="005D2782">
              <w:rPr>
                <w:rStyle w:val="Hyperlink"/>
                <w:noProof/>
              </w:rPr>
              <w:t>A. 9</w:t>
            </w:r>
            <w:r w:rsidR="0005712A">
              <w:rPr>
                <w:rFonts w:asciiTheme="minorHAnsi" w:eastAsiaTheme="minorEastAsia" w:hAnsiTheme="minorHAnsi" w:cstheme="minorBidi"/>
                <w:noProof/>
                <w:sz w:val="22"/>
                <w:szCs w:val="22"/>
              </w:rPr>
              <w:tab/>
            </w:r>
            <w:r w:rsidR="0005712A" w:rsidRPr="005D2782">
              <w:rPr>
                <w:rStyle w:val="Hyperlink"/>
                <w:noProof/>
              </w:rPr>
              <w:t>Explain any decision to provide any payment or gift to respondents, other than remuneration of contractors or grantees.</w:t>
            </w:r>
            <w:r w:rsidR="0005712A">
              <w:rPr>
                <w:noProof/>
                <w:webHidden/>
              </w:rPr>
              <w:tab/>
            </w:r>
            <w:r w:rsidR="00530DAD">
              <w:rPr>
                <w:noProof/>
                <w:webHidden/>
              </w:rPr>
              <w:fldChar w:fldCharType="begin"/>
            </w:r>
            <w:r w:rsidR="0005712A">
              <w:rPr>
                <w:noProof/>
                <w:webHidden/>
              </w:rPr>
              <w:instrText xml:space="preserve"> PAGEREF _Toc311548193 \h </w:instrText>
            </w:r>
            <w:r w:rsidR="00530DAD">
              <w:rPr>
                <w:noProof/>
                <w:webHidden/>
              </w:rPr>
            </w:r>
            <w:r w:rsidR="00530DAD">
              <w:rPr>
                <w:noProof/>
                <w:webHidden/>
              </w:rPr>
              <w:fldChar w:fldCharType="separate"/>
            </w:r>
            <w:r w:rsidR="00B24D2B">
              <w:rPr>
                <w:noProof/>
                <w:webHidden/>
              </w:rPr>
              <w:t>8</w:t>
            </w:r>
            <w:r w:rsidR="00530DAD">
              <w:rPr>
                <w:noProof/>
                <w:webHidden/>
              </w:rPr>
              <w:fldChar w:fldCharType="end"/>
            </w:r>
          </w:hyperlink>
        </w:p>
        <w:p w:rsidR="0005712A" w:rsidRDefault="00756A5F">
          <w:pPr>
            <w:pStyle w:val="TOC2"/>
            <w:tabs>
              <w:tab w:val="left" w:pos="1100"/>
              <w:tab w:val="right" w:leader="dot" w:pos="10790"/>
            </w:tabs>
            <w:rPr>
              <w:rFonts w:asciiTheme="minorHAnsi" w:eastAsiaTheme="minorEastAsia" w:hAnsiTheme="minorHAnsi" w:cstheme="minorBidi"/>
              <w:noProof/>
              <w:sz w:val="22"/>
              <w:szCs w:val="22"/>
            </w:rPr>
          </w:pPr>
          <w:hyperlink w:anchor="_Toc311548194" w:history="1">
            <w:r w:rsidR="0005712A" w:rsidRPr="005D2782">
              <w:rPr>
                <w:rStyle w:val="Hyperlink"/>
                <w:noProof/>
              </w:rPr>
              <w:t>A. 10</w:t>
            </w:r>
            <w:r w:rsidR="0005712A">
              <w:rPr>
                <w:rFonts w:asciiTheme="minorHAnsi" w:eastAsiaTheme="minorEastAsia" w:hAnsiTheme="minorHAnsi" w:cstheme="minorBidi"/>
                <w:noProof/>
                <w:sz w:val="22"/>
                <w:szCs w:val="22"/>
              </w:rPr>
              <w:tab/>
            </w:r>
            <w:r w:rsidR="0005712A" w:rsidRPr="005D2782">
              <w:rPr>
                <w:rStyle w:val="Hyperlink"/>
                <w:noProof/>
              </w:rPr>
              <w:t>Describe any assurance of confidentiality provided to respondents and the basis for the assurance in statute, regulation, or agency policy.</w:t>
            </w:r>
            <w:r w:rsidR="0005712A">
              <w:rPr>
                <w:noProof/>
                <w:webHidden/>
              </w:rPr>
              <w:tab/>
            </w:r>
            <w:r w:rsidR="00530DAD">
              <w:rPr>
                <w:noProof/>
                <w:webHidden/>
              </w:rPr>
              <w:fldChar w:fldCharType="begin"/>
            </w:r>
            <w:r w:rsidR="0005712A">
              <w:rPr>
                <w:noProof/>
                <w:webHidden/>
              </w:rPr>
              <w:instrText xml:space="preserve"> PAGEREF _Toc311548194 \h </w:instrText>
            </w:r>
            <w:r w:rsidR="00530DAD">
              <w:rPr>
                <w:noProof/>
                <w:webHidden/>
              </w:rPr>
            </w:r>
            <w:r w:rsidR="00530DAD">
              <w:rPr>
                <w:noProof/>
                <w:webHidden/>
              </w:rPr>
              <w:fldChar w:fldCharType="separate"/>
            </w:r>
            <w:r w:rsidR="00B24D2B">
              <w:rPr>
                <w:noProof/>
                <w:webHidden/>
              </w:rPr>
              <w:t>8</w:t>
            </w:r>
            <w:r w:rsidR="00530DAD">
              <w:rPr>
                <w:noProof/>
                <w:webHidden/>
              </w:rPr>
              <w:fldChar w:fldCharType="end"/>
            </w:r>
          </w:hyperlink>
        </w:p>
        <w:p w:rsidR="0005712A" w:rsidRDefault="00756A5F">
          <w:pPr>
            <w:pStyle w:val="TOC2"/>
            <w:tabs>
              <w:tab w:val="left" w:pos="1100"/>
              <w:tab w:val="right" w:leader="dot" w:pos="10790"/>
            </w:tabs>
            <w:rPr>
              <w:rFonts w:asciiTheme="minorHAnsi" w:eastAsiaTheme="minorEastAsia" w:hAnsiTheme="minorHAnsi" w:cstheme="minorBidi"/>
              <w:noProof/>
              <w:sz w:val="22"/>
              <w:szCs w:val="22"/>
            </w:rPr>
          </w:pPr>
          <w:hyperlink w:anchor="_Toc311548195" w:history="1">
            <w:r w:rsidR="0005712A" w:rsidRPr="005D2782">
              <w:rPr>
                <w:rStyle w:val="Hyperlink"/>
                <w:noProof/>
              </w:rPr>
              <w:t>A. 11</w:t>
            </w:r>
            <w:r w:rsidR="0005712A">
              <w:rPr>
                <w:rFonts w:asciiTheme="minorHAnsi" w:eastAsiaTheme="minorEastAsia" w:hAnsiTheme="minorHAnsi" w:cstheme="minorBidi"/>
                <w:noProof/>
                <w:sz w:val="22"/>
                <w:szCs w:val="22"/>
              </w:rPr>
              <w:tab/>
            </w:r>
            <w:r w:rsidR="0005712A" w:rsidRPr="005D2782">
              <w:rPr>
                <w:rStyle w:val="Hyperlink"/>
                <w:noProof/>
              </w:rPr>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0005712A">
              <w:rPr>
                <w:noProof/>
                <w:webHidden/>
              </w:rPr>
              <w:tab/>
            </w:r>
            <w:r w:rsidR="00530DAD">
              <w:rPr>
                <w:noProof/>
                <w:webHidden/>
              </w:rPr>
              <w:fldChar w:fldCharType="begin"/>
            </w:r>
            <w:r w:rsidR="0005712A">
              <w:rPr>
                <w:noProof/>
                <w:webHidden/>
              </w:rPr>
              <w:instrText xml:space="preserve"> PAGEREF _Toc311548195 \h </w:instrText>
            </w:r>
            <w:r w:rsidR="00530DAD">
              <w:rPr>
                <w:noProof/>
                <w:webHidden/>
              </w:rPr>
            </w:r>
            <w:r w:rsidR="00530DAD">
              <w:rPr>
                <w:noProof/>
                <w:webHidden/>
              </w:rPr>
              <w:fldChar w:fldCharType="separate"/>
            </w:r>
            <w:r w:rsidR="00B24D2B">
              <w:rPr>
                <w:noProof/>
                <w:webHidden/>
              </w:rPr>
              <w:t>9</w:t>
            </w:r>
            <w:r w:rsidR="00530DAD">
              <w:rPr>
                <w:noProof/>
                <w:webHidden/>
              </w:rPr>
              <w:fldChar w:fldCharType="end"/>
            </w:r>
          </w:hyperlink>
        </w:p>
        <w:p w:rsidR="0005712A" w:rsidRDefault="00756A5F">
          <w:pPr>
            <w:pStyle w:val="TOC2"/>
            <w:tabs>
              <w:tab w:val="left" w:pos="1100"/>
              <w:tab w:val="right" w:leader="dot" w:pos="10790"/>
            </w:tabs>
            <w:rPr>
              <w:rFonts w:asciiTheme="minorHAnsi" w:eastAsiaTheme="minorEastAsia" w:hAnsiTheme="minorHAnsi" w:cstheme="minorBidi"/>
              <w:noProof/>
              <w:sz w:val="22"/>
              <w:szCs w:val="22"/>
            </w:rPr>
          </w:pPr>
          <w:hyperlink w:anchor="_Toc311548196" w:history="1">
            <w:r w:rsidR="0005712A" w:rsidRPr="005D2782">
              <w:rPr>
                <w:rStyle w:val="Hyperlink"/>
                <w:noProof/>
              </w:rPr>
              <w:t>A. 12</w:t>
            </w:r>
            <w:r w:rsidR="0005712A">
              <w:rPr>
                <w:rFonts w:asciiTheme="minorHAnsi" w:eastAsiaTheme="minorEastAsia" w:hAnsiTheme="minorHAnsi" w:cstheme="minorBidi"/>
                <w:noProof/>
                <w:sz w:val="22"/>
                <w:szCs w:val="22"/>
              </w:rPr>
              <w:tab/>
            </w:r>
            <w:r w:rsidR="0005712A" w:rsidRPr="005D2782">
              <w:rPr>
                <w:rStyle w:val="Hyperlink"/>
                <w:noProof/>
              </w:rPr>
              <w:t>Provide estimates of the hour burden of the collection of inf</w:t>
            </w:r>
            <w:r w:rsidR="0005712A">
              <w:rPr>
                <w:rStyle w:val="Hyperlink"/>
                <w:noProof/>
              </w:rPr>
              <w:t>ormation</w:t>
            </w:r>
            <w:r w:rsidR="0005712A">
              <w:rPr>
                <w:noProof/>
                <w:webHidden/>
              </w:rPr>
              <w:tab/>
            </w:r>
            <w:r w:rsidR="00530DAD">
              <w:rPr>
                <w:noProof/>
                <w:webHidden/>
              </w:rPr>
              <w:fldChar w:fldCharType="begin"/>
            </w:r>
            <w:r w:rsidR="0005712A">
              <w:rPr>
                <w:noProof/>
                <w:webHidden/>
              </w:rPr>
              <w:instrText xml:space="preserve"> PAGEREF _Toc311548196 \h </w:instrText>
            </w:r>
            <w:r w:rsidR="00530DAD">
              <w:rPr>
                <w:noProof/>
                <w:webHidden/>
              </w:rPr>
            </w:r>
            <w:r w:rsidR="00530DAD">
              <w:rPr>
                <w:noProof/>
                <w:webHidden/>
              </w:rPr>
              <w:fldChar w:fldCharType="separate"/>
            </w:r>
            <w:r w:rsidR="00B24D2B">
              <w:rPr>
                <w:noProof/>
                <w:webHidden/>
              </w:rPr>
              <w:t>9</w:t>
            </w:r>
            <w:r w:rsidR="00530DAD">
              <w:rPr>
                <w:noProof/>
                <w:webHidden/>
              </w:rPr>
              <w:fldChar w:fldCharType="end"/>
            </w:r>
          </w:hyperlink>
        </w:p>
        <w:p w:rsidR="0005712A" w:rsidRDefault="00756A5F">
          <w:pPr>
            <w:pStyle w:val="TOC2"/>
            <w:tabs>
              <w:tab w:val="left" w:pos="1100"/>
              <w:tab w:val="right" w:leader="dot" w:pos="10790"/>
            </w:tabs>
            <w:rPr>
              <w:rFonts w:asciiTheme="minorHAnsi" w:eastAsiaTheme="minorEastAsia" w:hAnsiTheme="minorHAnsi" w:cstheme="minorBidi"/>
              <w:noProof/>
              <w:sz w:val="22"/>
              <w:szCs w:val="22"/>
            </w:rPr>
          </w:pPr>
          <w:hyperlink w:anchor="_Toc311548199" w:history="1">
            <w:r w:rsidR="0005712A" w:rsidRPr="005D2782">
              <w:rPr>
                <w:rStyle w:val="Hyperlink"/>
                <w:noProof/>
              </w:rPr>
              <w:t>A. 13</w:t>
            </w:r>
            <w:r w:rsidR="0005712A">
              <w:rPr>
                <w:rFonts w:asciiTheme="minorHAnsi" w:eastAsiaTheme="minorEastAsia" w:hAnsiTheme="minorHAnsi" w:cstheme="minorBidi"/>
                <w:noProof/>
                <w:sz w:val="22"/>
                <w:szCs w:val="22"/>
              </w:rPr>
              <w:tab/>
            </w:r>
            <w:r w:rsidR="0005712A" w:rsidRPr="005D2782">
              <w:rPr>
                <w:rStyle w:val="Hyperlink"/>
                <w:noProof/>
              </w:rPr>
              <w:t>Provide estimates of the total annual cost burden to respondents or record keepers resulting from the collection of information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r w:rsidR="0005712A">
              <w:rPr>
                <w:noProof/>
                <w:webHidden/>
              </w:rPr>
              <w:tab/>
            </w:r>
            <w:r w:rsidR="00530DAD">
              <w:rPr>
                <w:noProof/>
                <w:webHidden/>
              </w:rPr>
              <w:fldChar w:fldCharType="begin"/>
            </w:r>
            <w:r w:rsidR="0005712A">
              <w:rPr>
                <w:noProof/>
                <w:webHidden/>
              </w:rPr>
              <w:instrText xml:space="preserve"> PAGEREF _Toc311548199 \h </w:instrText>
            </w:r>
            <w:r w:rsidR="00530DAD">
              <w:rPr>
                <w:noProof/>
                <w:webHidden/>
              </w:rPr>
            </w:r>
            <w:r w:rsidR="00530DAD">
              <w:rPr>
                <w:noProof/>
                <w:webHidden/>
              </w:rPr>
              <w:fldChar w:fldCharType="separate"/>
            </w:r>
            <w:r w:rsidR="00B24D2B">
              <w:rPr>
                <w:noProof/>
                <w:webHidden/>
              </w:rPr>
              <w:t>12</w:t>
            </w:r>
            <w:r w:rsidR="00530DAD">
              <w:rPr>
                <w:noProof/>
                <w:webHidden/>
              </w:rPr>
              <w:fldChar w:fldCharType="end"/>
            </w:r>
          </w:hyperlink>
        </w:p>
        <w:p w:rsidR="0005712A" w:rsidRDefault="00756A5F">
          <w:pPr>
            <w:pStyle w:val="TOC2"/>
            <w:tabs>
              <w:tab w:val="left" w:pos="1100"/>
              <w:tab w:val="right" w:leader="dot" w:pos="10790"/>
            </w:tabs>
            <w:rPr>
              <w:rFonts w:asciiTheme="minorHAnsi" w:eastAsiaTheme="minorEastAsia" w:hAnsiTheme="minorHAnsi" w:cstheme="minorBidi"/>
              <w:noProof/>
              <w:sz w:val="22"/>
              <w:szCs w:val="22"/>
            </w:rPr>
          </w:pPr>
          <w:hyperlink w:anchor="_Toc311548200" w:history="1">
            <w:r w:rsidR="0005712A" w:rsidRPr="005D2782">
              <w:rPr>
                <w:rStyle w:val="Hyperlink"/>
                <w:noProof/>
              </w:rPr>
              <w:t>A. 14</w:t>
            </w:r>
            <w:r w:rsidR="0005712A">
              <w:rPr>
                <w:rFonts w:asciiTheme="minorHAnsi" w:eastAsiaTheme="minorEastAsia" w:hAnsiTheme="minorHAnsi" w:cstheme="minorBidi"/>
                <w:noProof/>
                <w:sz w:val="22"/>
                <w:szCs w:val="22"/>
              </w:rPr>
              <w:tab/>
            </w:r>
            <w:r w:rsidR="0005712A" w:rsidRPr="005D2782">
              <w:rPr>
                <w:rStyle w:val="Hyperlink"/>
                <w:noProof/>
              </w:rPr>
              <w:t>Provide estimates of annualized cost to the Federal government.  Also, provide a description of the method used to estimate cost and any other expense that would not have been incurred without this collection of information.</w:t>
            </w:r>
            <w:r w:rsidR="0005712A">
              <w:rPr>
                <w:noProof/>
                <w:webHidden/>
              </w:rPr>
              <w:tab/>
            </w:r>
            <w:r w:rsidR="00530DAD">
              <w:rPr>
                <w:noProof/>
                <w:webHidden/>
              </w:rPr>
              <w:fldChar w:fldCharType="begin"/>
            </w:r>
            <w:r w:rsidR="0005712A">
              <w:rPr>
                <w:noProof/>
                <w:webHidden/>
              </w:rPr>
              <w:instrText xml:space="preserve"> PAGEREF _Toc311548200 \h </w:instrText>
            </w:r>
            <w:r w:rsidR="00530DAD">
              <w:rPr>
                <w:noProof/>
                <w:webHidden/>
              </w:rPr>
            </w:r>
            <w:r w:rsidR="00530DAD">
              <w:rPr>
                <w:noProof/>
                <w:webHidden/>
              </w:rPr>
              <w:fldChar w:fldCharType="separate"/>
            </w:r>
            <w:r w:rsidR="00B24D2B">
              <w:rPr>
                <w:noProof/>
                <w:webHidden/>
              </w:rPr>
              <w:t>12</w:t>
            </w:r>
            <w:r w:rsidR="00530DAD">
              <w:rPr>
                <w:noProof/>
                <w:webHidden/>
              </w:rPr>
              <w:fldChar w:fldCharType="end"/>
            </w:r>
          </w:hyperlink>
        </w:p>
        <w:p w:rsidR="0005712A" w:rsidRDefault="00756A5F">
          <w:pPr>
            <w:pStyle w:val="TOC2"/>
            <w:tabs>
              <w:tab w:val="left" w:pos="1100"/>
              <w:tab w:val="right" w:leader="dot" w:pos="10790"/>
            </w:tabs>
            <w:rPr>
              <w:rFonts w:asciiTheme="minorHAnsi" w:eastAsiaTheme="minorEastAsia" w:hAnsiTheme="minorHAnsi" w:cstheme="minorBidi"/>
              <w:noProof/>
              <w:sz w:val="22"/>
              <w:szCs w:val="22"/>
            </w:rPr>
          </w:pPr>
          <w:hyperlink w:anchor="_Toc311548201" w:history="1">
            <w:r w:rsidR="0005712A" w:rsidRPr="005D2782">
              <w:rPr>
                <w:rStyle w:val="Hyperlink"/>
                <w:noProof/>
              </w:rPr>
              <w:t>A. 15</w:t>
            </w:r>
            <w:r w:rsidR="0005712A">
              <w:rPr>
                <w:rFonts w:asciiTheme="minorHAnsi" w:eastAsiaTheme="minorEastAsia" w:hAnsiTheme="minorHAnsi" w:cstheme="minorBidi"/>
                <w:noProof/>
                <w:sz w:val="22"/>
                <w:szCs w:val="22"/>
              </w:rPr>
              <w:tab/>
            </w:r>
            <w:r w:rsidR="0005712A" w:rsidRPr="005D2782">
              <w:rPr>
                <w:rStyle w:val="Hyperlink"/>
                <w:noProof/>
              </w:rPr>
              <w:t>Explain the reasons for any program changes or adjustments reported in Items 13 or 14 of the OMB Form 83-1.</w:t>
            </w:r>
            <w:r w:rsidR="0005712A">
              <w:rPr>
                <w:noProof/>
                <w:webHidden/>
              </w:rPr>
              <w:tab/>
            </w:r>
            <w:r w:rsidR="00530DAD">
              <w:rPr>
                <w:noProof/>
                <w:webHidden/>
              </w:rPr>
              <w:fldChar w:fldCharType="begin"/>
            </w:r>
            <w:r w:rsidR="0005712A">
              <w:rPr>
                <w:noProof/>
                <w:webHidden/>
              </w:rPr>
              <w:instrText xml:space="preserve"> PAGEREF _Toc311548201 \h </w:instrText>
            </w:r>
            <w:r w:rsidR="00530DAD">
              <w:rPr>
                <w:noProof/>
                <w:webHidden/>
              </w:rPr>
            </w:r>
            <w:r w:rsidR="00530DAD">
              <w:rPr>
                <w:noProof/>
                <w:webHidden/>
              </w:rPr>
              <w:fldChar w:fldCharType="separate"/>
            </w:r>
            <w:r w:rsidR="00B24D2B">
              <w:rPr>
                <w:noProof/>
                <w:webHidden/>
              </w:rPr>
              <w:t>13</w:t>
            </w:r>
            <w:r w:rsidR="00530DAD">
              <w:rPr>
                <w:noProof/>
                <w:webHidden/>
              </w:rPr>
              <w:fldChar w:fldCharType="end"/>
            </w:r>
          </w:hyperlink>
        </w:p>
        <w:p w:rsidR="0005712A" w:rsidRDefault="00756A5F">
          <w:pPr>
            <w:pStyle w:val="TOC2"/>
            <w:tabs>
              <w:tab w:val="left" w:pos="1100"/>
              <w:tab w:val="right" w:leader="dot" w:pos="10790"/>
            </w:tabs>
            <w:rPr>
              <w:rFonts w:asciiTheme="minorHAnsi" w:eastAsiaTheme="minorEastAsia" w:hAnsiTheme="minorHAnsi" w:cstheme="minorBidi"/>
              <w:noProof/>
              <w:sz w:val="22"/>
              <w:szCs w:val="22"/>
            </w:rPr>
          </w:pPr>
          <w:hyperlink w:anchor="_Toc311548202" w:history="1">
            <w:r w:rsidR="0005712A" w:rsidRPr="005D2782">
              <w:rPr>
                <w:rStyle w:val="Hyperlink"/>
                <w:noProof/>
              </w:rPr>
              <w:t>A. 16</w:t>
            </w:r>
            <w:r w:rsidR="0005712A">
              <w:rPr>
                <w:rFonts w:asciiTheme="minorHAnsi" w:eastAsiaTheme="minorEastAsia" w:hAnsiTheme="minorHAnsi" w:cstheme="minorBidi"/>
                <w:noProof/>
                <w:sz w:val="22"/>
                <w:szCs w:val="22"/>
              </w:rPr>
              <w:tab/>
            </w:r>
            <w:r w:rsidR="0005712A" w:rsidRPr="005D2782">
              <w:rPr>
                <w:rStyle w:val="Hyperlink"/>
                <w:noProof/>
              </w:rPr>
              <w:t>For collections of information whose results are planned to be published, outline plans for tabulation and publication.</w:t>
            </w:r>
            <w:r w:rsidR="0005712A">
              <w:rPr>
                <w:noProof/>
                <w:webHidden/>
              </w:rPr>
              <w:tab/>
            </w:r>
            <w:r w:rsidR="00530DAD">
              <w:rPr>
                <w:noProof/>
                <w:webHidden/>
              </w:rPr>
              <w:fldChar w:fldCharType="begin"/>
            </w:r>
            <w:r w:rsidR="0005712A">
              <w:rPr>
                <w:noProof/>
                <w:webHidden/>
              </w:rPr>
              <w:instrText xml:space="preserve"> PAGEREF _Toc311548202 \h </w:instrText>
            </w:r>
            <w:r w:rsidR="00530DAD">
              <w:rPr>
                <w:noProof/>
                <w:webHidden/>
              </w:rPr>
            </w:r>
            <w:r w:rsidR="00530DAD">
              <w:rPr>
                <w:noProof/>
                <w:webHidden/>
              </w:rPr>
              <w:fldChar w:fldCharType="separate"/>
            </w:r>
            <w:r w:rsidR="00B24D2B">
              <w:rPr>
                <w:noProof/>
                <w:webHidden/>
              </w:rPr>
              <w:t>13</w:t>
            </w:r>
            <w:r w:rsidR="00530DAD">
              <w:rPr>
                <w:noProof/>
                <w:webHidden/>
              </w:rPr>
              <w:fldChar w:fldCharType="end"/>
            </w:r>
          </w:hyperlink>
        </w:p>
        <w:p w:rsidR="0005712A" w:rsidRDefault="00756A5F">
          <w:pPr>
            <w:pStyle w:val="TOC2"/>
            <w:tabs>
              <w:tab w:val="left" w:pos="1100"/>
              <w:tab w:val="right" w:leader="dot" w:pos="10790"/>
            </w:tabs>
            <w:rPr>
              <w:rFonts w:asciiTheme="minorHAnsi" w:eastAsiaTheme="minorEastAsia" w:hAnsiTheme="minorHAnsi" w:cstheme="minorBidi"/>
              <w:noProof/>
              <w:sz w:val="22"/>
              <w:szCs w:val="22"/>
            </w:rPr>
          </w:pPr>
          <w:hyperlink w:anchor="_Toc311548203" w:history="1">
            <w:r w:rsidR="0005712A" w:rsidRPr="005D2782">
              <w:rPr>
                <w:rStyle w:val="Hyperlink"/>
                <w:noProof/>
              </w:rPr>
              <w:t>A. 17</w:t>
            </w:r>
            <w:r w:rsidR="0005712A">
              <w:rPr>
                <w:rFonts w:asciiTheme="minorHAnsi" w:eastAsiaTheme="minorEastAsia" w:hAnsiTheme="minorHAnsi" w:cstheme="minorBidi"/>
                <w:noProof/>
                <w:sz w:val="22"/>
                <w:szCs w:val="22"/>
              </w:rPr>
              <w:tab/>
            </w:r>
            <w:r w:rsidR="0005712A" w:rsidRPr="005D2782">
              <w:rPr>
                <w:rStyle w:val="Hyperlink"/>
                <w:noProof/>
              </w:rPr>
              <w:t>If seeking approval to not display the expiration date for OMB approval of the information collection, explain the reasons that display would be inappropriate.</w:t>
            </w:r>
            <w:r w:rsidR="0005712A">
              <w:rPr>
                <w:noProof/>
                <w:webHidden/>
              </w:rPr>
              <w:tab/>
            </w:r>
            <w:r w:rsidR="00530DAD">
              <w:rPr>
                <w:noProof/>
                <w:webHidden/>
              </w:rPr>
              <w:fldChar w:fldCharType="begin"/>
            </w:r>
            <w:r w:rsidR="0005712A">
              <w:rPr>
                <w:noProof/>
                <w:webHidden/>
              </w:rPr>
              <w:instrText xml:space="preserve"> PAGEREF _Toc311548203 \h </w:instrText>
            </w:r>
            <w:r w:rsidR="00530DAD">
              <w:rPr>
                <w:noProof/>
                <w:webHidden/>
              </w:rPr>
            </w:r>
            <w:r w:rsidR="00530DAD">
              <w:rPr>
                <w:noProof/>
                <w:webHidden/>
              </w:rPr>
              <w:fldChar w:fldCharType="separate"/>
            </w:r>
            <w:r w:rsidR="00B24D2B">
              <w:rPr>
                <w:noProof/>
                <w:webHidden/>
              </w:rPr>
              <w:t>13</w:t>
            </w:r>
            <w:r w:rsidR="00530DAD">
              <w:rPr>
                <w:noProof/>
                <w:webHidden/>
              </w:rPr>
              <w:fldChar w:fldCharType="end"/>
            </w:r>
          </w:hyperlink>
        </w:p>
        <w:p w:rsidR="0005712A" w:rsidRDefault="00756A5F">
          <w:pPr>
            <w:pStyle w:val="TOC2"/>
            <w:tabs>
              <w:tab w:val="left" w:pos="1100"/>
              <w:tab w:val="right" w:leader="dot" w:pos="10790"/>
            </w:tabs>
            <w:rPr>
              <w:rFonts w:asciiTheme="minorHAnsi" w:eastAsiaTheme="minorEastAsia" w:hAnsiTheme="minorHAnsi" w:cstheme="minorBidi"/>
              <w:noProof/>
              <w:sz w:val="22"/>
              <w:szCs w:val="22"/>
            </w:rPr>
          </w:pPr>
          <w:hyperlink w:anchor="_Toc311548204" w:history="1">
            <w:r w:rsidR="0005712A" w:rsidRPr="005D2782">
              <w:rPr>
                <w:rStyle w:val="Hyperlink"/>
                <w:noProof/>
              </w:rPr>
              <w:t>A. 18</w:t>
            </w:r>
            <w:r w:rsidR="0005712A">
              <w:rPr>
                <w:rFonts w:asciiTheme="minorHAnsi" w:eastAsiaTheme="minorEastAsia" w:hAnsiTheme="minorHAnsi" w:cstheme="minorBidi"/>
                <w:noProof/>
                <w:sz w:val="22"/>
                <w:szCs w:val="22"/>
              </w:rPr>
              <w:tab/>
            </w:r>
            <w:r w:rsidR="0005712A" w:rsidRPr="005D2782">
              <w:rPr>
                <w:rStyle w:val="Hyperlink"/>
                <w:noProof/>
              </w:rPr>
              <w:t>Explain each exception to the certification statement identified in Item 19 "Certification for Paperwork Reduction Act."</w:t>
            </w:r>
            <w:r w:rsidR="0005712A">
              <w:rPr>
                <w:noProof/>
                <w:webHidden/>
              </w:rPr>
              <w:tab/>
            </w:r>
            <w:r w:rsidR="00530DAD">
              <w:rPr>
                <w:noProof/>
                <w:webHidden/>
              </w:rPr>
              <w:fldChar w:fldCharType="begin"/>
            </w:r>
            <w:r w:rsidR="0005712A">
              <w:rPr>
                <w:noProof/>
                <w:webHidden/>
              </w:rPr>
              <w:instrText xml:space="preserve"> PAGEREF _Toc311548204 \h </w:instrText>
            </w:r>
            <w:r w:rsidR="00530DAD">
              <w:rPr>
                <w:noProof/>
                <w:webHidden/>
              </w:rPr>
            </w:r>
            <w:r w:rsidR="00530DAD">
              <w:rPr>
                <w:noProof/>
                <w:webHidden/>
              </w:rPr>
              <w:fldChar w:fldCharType="separate"/>
            </w:r>
            <w:r w:rsidR="00B24D2B">
              <w:rPr>
                <w:noProof/>
                <w:webHidden/>
              </w:rPr>
              <w:t>14</w:t>
            </w:r>
            <w:r w:rsidR="00530DAD">
              <w:rPr>
                <w:noProof/>
                <w:webHidden/>
              </w:rPr>
              <w:fldChar w:fldCharType="end"/>
            </w:r>
          </w:hyperlink>
        </w:p>
        <w:p w:rsidR="0005712A" w:rsidRDefault="0005712A">
          <w:pPr>
            <w:pStyle w:val="TOC1"/>
            <w:tabs>
              <w:tab w:val="right" w:leader="dot" w:pos="10790"/>
            </w:tabs>
            <w:rPr>
              <w:rFonts w:asciiTheme="minorHAnsi" w:eastAsiaTheme="minorEastAsia" w:hAnsiTheme="minorHAnsi" w:cstheme="minorBidi"/>
              <w:noProof/>
              <w:sz w:val="22"/>
              <w:szCs w:val="22"/>
            </w:rPr>
          </w:pPr>
        </w:p>
        <w:p w:rsidR="007338F1" w:rsidRDefault="00530DAD">
          <w:r>
            <w:fldChar w:fldCharType="end"/>
          </w:r>
        </w:p>
      </w:sdtContent>
    </w:sdt>
    <w:p w:rsidR="00B24D2B" w:rsidRPr="00B24D2B" w:rsidRDefault="00B24D2B" w:rsidP="00B24D2B">
      <w:pPr>
        <w:spacing w:line="480" w:lineRule="auto"/>
        <w:rPr>
          <w:b/>
        </w:rPr>
      </w:pPr>
      <w:r w:rsidRPr="00B24D2B">
        <w:rPr>
          <w:b/>
        </w:rPr>
        <w:t>ATTACHMENTS:</w:t>
      </w:r>
    </w:p>
    <w:p w:rsidR="00B24D2B" w:rsidRPr="00B24D2B" w:rsidRDefault="00B24D2B" w:rsidP="00B24D2B">
      <w:pPr>
        <w:spacing w:line="480" w:lineRule="auto"/>
      </w:pPr>
      <w:r w:rsidRPr="00B24D2B">
        <w:t>ATTACHMENT A: Legal Authority</w:t>
      </w:r>
    </w:p>
    <w:p w:rsidR="00B24D2B" w:rsidRPr="00B24D2B" w:rsidRDefault="00B24D2B" w:rsidP="00B24D2B">
      <w:pPr>
        <w:spacing w:line="480" w:lineRule="auto"/>
      </w:pPr>
      <w:r w:rsidRPr="00B24D2B">
        <w:t xml:space="preserve">ATTACHMENT B: FNS–583 SNAP Employment and Training (E&amp;T) Program Activity Report.  </w:t>
      </w:r>
    </w:p>
    <w:p w:rsidR="00B24D2B" w:rsidRPr="00B24D2B" w:rsidRDefault="00B24D2B" w:rsidP="00B24D2B">
      <w:pPr>
        <w:spacing w:line="480" w:lineRule="auto"/>
      </w:pPr>
      <w:r w:rsidRPr="00B24D2B">
        <w:t>ATTACHMENT C: FNS–583 SNAP Employment and Training (E&amp;T) Program Activity Report Screenshots from the Food Programs Reporting System (FPRS)</w:t>
      </w:r>
    </w:p>
    <w:p w:rsidR="001A5296" w:rsidRPr="00B24D2B" w:rsidRDefault="00B24D2B" w:rsidP="00B24D2B">
      <w:pPr>
        <w:spacing w:line="480" w:lineRule="auto"/>
      </w:pPr>
      <w:r w:rsidRPr="00B24D2B">
        <w:t>ATTACHMENT D:  FPRS Public Burden Statement, OMB# and Expiration Date for FPRS</w:t>
      </w:r>
    </w:p>
    <w:p w:rsidR="001A5296" w:rsidRDefault="001A5296" w:rsidP="00FB25C1">
      <w:pPr>
        <w:spacing w:line="480" w:lineRule="auto"/>
        <w:rPr>
          <w:b/>
        </w:rPr>
      </w:pPr>
    </w:p>
    <w:p w:rsidR="00370CD2" w:rsidRDefault="00370CD2">
      <w:pPr>
        <w:overflowPunct/>
        <w:autoSpaceDE/>
        <w:autoSpaceDN/>
        <w:adjustRightInd/>
        <w:textAlignment w:val="auto"/>
        <w:rPr>
          <w:b/>
        </w:rPr>
      </w:pPr>
      <w:r>
        <w:rPr>
          <w:b/>
        </w:rPr>
        <w:br w:type="page"/>
      </w:r>
    </w:p>
    <w:p w:rsidR="00224E3E" w:rsidRDefault="00224E3E" w:rsidP="00B24D2B">
      <w:pPr>
        <w:pStyle w:val="BodyText"/>
        <w:spacing w:before="134" w:line="480" w:lineRule="auto"/>
        <w:ind w:right="105"/>
        <w:rPr>
          <w:b w:val="0"/>
        </w:rPr>
      </w:pPr>
      <w:bookmarkStart w:id="1" w:name="_Toc311548175"/>
      <w:r>
        <w:t xml:space="preserve">TERMS OF CLEARANCE:  </w:t>
      </w:r>
      <w:r w:rsidRPr="00F5303F">
        <w:rPr>
          <w:b w:val="0"/>
          <w:spacing w:val="-1"/>
        </w:rPr>
        <w:t>Previous</w:t>
      </w:r>
      <w:r w:rsidRPr="00F5303F">
        <w:rPr>
          <w:b w:val="0"/>
          <w:spacing w:val="2"/>
        </w:rPr>
        <w:t xml:space="preserve"> </w:t>
      </w:r>
      <w:r w:rsidRPr="00F5303F">
        <w:rPr>
          <w:b w:val="0"/>
          <w:spacing w:val="-1"/>
        </w:rPr>
        <w:t xml:space="preserve">terms </w:t>
      </w:r>
      <w:r w:rsidR="00F5303F">
        <w:rPr>
          <w:b w:val="0"/>
        </w:rPr>
        <w:t>and conditions for</w:t>
      </w:r>
      <w:r w:rsidRPr="00F5303F">
        <w:rPr>
          <w:b w:val="0"/>
          <w:spacing w:val="-2"/>
        </w:rPr>
        <w:t xml:space="preserve"> </w:t>
      </w:r>
      <w:r w:rsidRPr="00F5303F">
        <w:rPr>
          <w:b w:val="0"/>
          <w:spacing w:val="-1"/>
        </w:rPr>
        <w:t>the</w:t>
      </w:r>
      <w:r w:rsidRPr="00F5303F">
        <w:rPr>
          <w:b w:val="0"/>
        </w:rPr>
        <w:t xml:space="preserve"> </w:t>
      </w:r>
      <w:r w:rsidRPr="00F5303F">
        <w:rPr>
          <w:b w:val="0"/>
          <w:spacing w:val="-1"/>
        </w:rPr>
        <w:t xml:space="preserve">information </w:t>
      </w:r>
      <w:r w:rsidRPr="00F5303F">
        <w:rPr>
          <w:b w:val="0"/>
        </w:rPr>
        <w:t>collection</w:t>
      </w:r>
      <w:r w:rsidRPr="00F5303F">
        <w:rPr>
          <w:b w:val="0"/>
          <w:spacing w:val="-1"/>
        </w:rPr>
        <w:t xml:space="preserve"> is</w:t>
      </w:r>
      <w:r w:rsidRPr="00F5303F">
        <w:rPr>
          <w:b w:val="0"/>
          <w:spacing w:val="24"/>
        </w:rPr>
        <w:t xml:space="preserve"> </w:t>
      </w:r>
      <w:r w:rsidRPr="00F5303F">
        <w:rPr>
          <w:b w:val="0"/>
          <w:spacing w:val="-1"/>
        </w:rPr>
        <w:t>approved.</w:t>
      </w:r>
      <w:r w:rsidRPr="00F5303F">
        <w:rPr>
          <w:b w:val="0"/>
          <w:spacing w:val="-2"/>
        </w:rPr>
        <w:t xml:space="preserve"> </w:t>
      </w:r>
      <w:r w:rsidR="00423C9F">
        <w:rPr>
          <w:b w:val="0"/>
          <w:spacing w:val="-1"/>
        </w:rPr>
        <w:t>These terms</w:t>
      </w:r>
      <w:r w:rsidRPr="00F5303F">
        <w:rPr>
          <w:b w:val="0"/>
        </w:rPr>
        <w:t xml:space="preserve"> </w:t>
      </w:r>
      <w:r w:rsidRPr="00F5303F">
        <w:rPr>
          <w:b w:val="0"/>
          <w:spacing w:val="-1"/>
        </w:rPr>
        <w:t>extend</w:t>
      </w:r>
      <w:r w:rsidR="00423C9F">
        <w:rPr>
          <w:b w:val="0"/>
          <w:spacing w:val="-1"/>
        </w:rPr>
        <w:t>ed</w:t>
      </w:r>
      <w:r w:rsidRPr="00F5303F">
        <w:rPr>
          <w:b w:val="0"/>
          <w:spacing w:val="-1"/>
        </w:rPr>
        <w:t xml:space="preserve"> only to the instrument </w:t>
      </w:r>
      <w:r w:rsidRPr="00F5303F">
        <w:rPr>
          <w:b w:val="0"/>
        </w:rPr>
        <w:t>contained</w:t>
      </w:r>
      <w:r w:rsidRPr="00F5303F">
        <w:rPr>
          <w:b w:val="0"/>
          <w:spacing w:val="-1"/>
        </w:rPr>
        <w:t xml:space="preserve"> in the</w:t>
      </w:r>
      <w:r w:rsidRPr="00F5303F">
        <w:rPr>
          <w:b w:val="0"/>
        </w:rPr>
        <w:t xml:space="preserve"> collection</w:t>
      </w:r>
      <w:r w:rsidRPr="00F5303F">
        <w:rPr>
          <w:b w:val="0"/>
          <w:spacing w:val="23"/>
        </w:rPr>
        <w:t xml:space="preserve"> </w:t>
      </w:r>
      <w:r w:rsidRPr="00F5303F">
        <w:rPr>
          <w:b w:val="0"/>
        </w:rPr>
        <w:t>(FNS-583.pdf).</w:t>
      </w:r>
      <w:r w:rsidRPr="00F5303F">
        <w:rPr>
          <w:b w:val="0"/>
          <w:spacing w:val="-3"/>
        </w:rPr>
        <w:t xml:space="preserve"> </w:t>
      </w:r>
      <w:r w:rsidRPr="00F5303F">
        <w:rPr>
          <w:b w:val="0"/>
          <w:spacing w:val="-1"/>
        </w:rPr>
        <w:t>Collection by</w:t>
      </w:r>
      <w:r w:rsidRPr="00F5303F">
        <w:rPr>
          <w:b w:val="0"/>
          <w:spacing w:val="-2"/>
        </w:rPr>
        <w:t xml:space="preserve"> </w:t>
      </w:r>
      <w:r w:rsidRPr="00F5303F">
        <w:rPr>
          <w:b w:val="0"/>
          <w:spacing w:val="-1"/>
        </w:rPr>
        <w:t>other</w:t>
      </w:r>
      <w:r w:rsidRPr="00F5303F">
        <w:rPr>
          <w:b w:val="0"/>
          <w:spacing w:val="-2"/>
        </w:rPr>
        <w:t xml:space="preserve"> </w:t>
      </w:r>
      <w:r w:rsidRPr="00F5303F">
        <w:rPr>
          <w:b w:val="0"/>
        </w:rPr>
        <w:t>means,</w:t>
      </w:r>
      <w:r w:rsidRPr="00F5303F">
        <w:rPr>
          <w:b w:val="0"/>
          <w:spacing w:val="-2"/>
        </w:rPr>
        <w:t xml:space="preserve"> </w:t>
      </w:r>
      <w:r w:rsidRPr="00F5303F">
        <w:rPr>
          <w:b w:val="0"/>
          <w:spacing w:val="-1"/>
        </w:rPr>
        <w:t>i.e.,</w:t>
      </w:r>
      <w:r w:rsidRPr="00F5303F">
        <w:rPr>
          <w:b w:val="0"/>
          <w:spacing w:val="-2"/>
        </w:rPr>
        <w:t xml:space="preserve"> </w:t>
      </w:r>
      <w:r w:rsidRPr="00F5303F">
        <w:rPr>
          <w:b w:val="0"/>
          <w:spacing w:val="-1"/>
        </w:rPr>
        <w:t>through</w:t>
      </w:r>
      <w:r w:rsidRPr="00F5303F">
        <w:rPr>
          <w:b w:val="0"/>
        </w:rPr>
        <w:t xml:space="preserve"> </w:t>
      </w:r>
      <w:r w:rsidRPr="00F5303F">
        <w:rPr>
          <w:b w:val="0"/>
          <w:spacing w:val="-1"/>
        </w:rPr>
        <w:t>the Food Program</w:t>
      </w:r>
      <w:r w:rsidRPr="00F5303F">
        <w:rPr>
          <w:b w:val="0"/>
        </w:rPr>
        <w:t xml:space="preserve"> </w:t>
      </w:r>
      <w:r w:rsidRPr="00F5303F">
        <w:rPr>
          <w:b w:val="0"/>
          <w:spacing w:val="-1"/>
        </w:rPr>
        <w:t>Reporting</w:t>
      </w:r>
      <w:r w:rsidRPr="00F5303F">
        <w:rPr>
          <w:b w:val="0"/>
          <w:spacing w:val="-2"/>
        </w:rPr>
        <w:t xml:space="preserve"> </w:t>
      </w:r>
      <w:r w:rsidRPr="00F5303F">
        <w:rPr>
          <w:b w:val="0"/>
          <w:spacing w:val="-1"/>
        </w:rPr>
        <w:t>System</w:t>
      </w:r>
      <w:r w:rsidR="00423C9F">
        <w:rPr>
          <w:b w:val="0"/>
          <w:spacing w:val="-1"/>
        </w:rPr>
        <w:t xml:space="preserve"> (FPRS)</w:t>
      </w:r>
      <w:r w:rsidRPr="00F5303F">
        <w:rPr>
          <w:b w:val="0"/>
          <w:spacing w:val="29"/>
          <w:w w:val="99"/>
        </w:rPr>
        <w:t xml:space="preserve"> </w:t>
      </w:r>
      <w:r w:rsidRPr="00F5303F">
        <w:rPr>
          <w:b w:val="0"/>
          <w:spacing w:val="-1"/>
        </w:rPr>
        <w:t xml:space="preserve">was not </w:t>
      </w:r>
      <w:r w:rsidRPr="00F5303F">
        <w:rPr>
          <w:b w:val="0"/>
        </w:rPr>
        <w:t>requested</w:t>
      </w:r>
      <w:r w:rsidRPr="00F5303F">
        <w:rPr>
          <w:b w:val="0"/>
          <w:spacing w:val="-1"/>
        </w:rPr>
        <w:t xml:space="preserve"> nor were the</w:t>
      </w:r>
      <w:r w:rsidRPr="00F5303F">
        <w:rPr>
          <w:b w:val="0"/>
        </w:rPr>
        <w:t xml:space="preserve"> </w:t>
      </w:r>
      <w:r w:rsidRPr="00F5303F">
        <w:rPr>
          <w:b w:val="0"/>
          <w:spacing w:val="-1"/>
        </w:rPr>
        <w:t>instruments</w:t>
      </w:r>
      <w:r w:rsidRPr="00F5303F">
        <w:rPr>
          <w:b w:val="0"/>
        </w:rPr>
        <w:t xml:space="preserve"> </w:t>
      </w:r>
      <w:r w:rsidRPr="00F5303F">
        <w:rPr>
          <w:b w:val="0"/>
          <w:spacing w:val="-1"/>
        </w:rPr>
        <w:t>included. Any</w:t>
      </w:r>
      <w:r w:rsidRPr="00F5303F">
        <w:rPr>
          <w:b w:val="0"/>
        </w:rPr>
        <w:t xml:space="preserve"> collection</w:t>
      </w:r>
      <w:r w:rsidRPr="00F5303F">
        <w:rPr>
          <w:b w:val="0"/>
          <w:spacing w:val="-1"/>
        </w:rPr>
        <w:t xml:space="preserve"> </w:t>
      </w:r>
      <w:r w:rsidRPr="00F5303F">
        <w:rPr>
          <w:b w:val="0"/>
        </w:rPr>
        <w:t>via</w:t>
      </w:r>
      <w:r w:rsidRPr="00F5303F">
        <w:rPr>
          <w:b w:val="0"/>
          <w:spacing w:val="-1"/>
        </w:rPr>
        <w:t xml:space="preserve"> these</w:t>
      </w:r>
      <w:r w:rsidRPr="00F5303F">
        <w:rPr>
          <w:b w:val="0"/>
        </w:rPr>
        <w:t xml:space="preserve"> means</w:t>
      </w:r>
      <w:r w:rsidRPr="00F5303F">
        <w:rPr>
          <w:b w:val="0"/>
          <w:spacing w:val="-1"/>
        </w:rPr>
        <w:t xml:space="preserve"> is not</w:t>
      </w:r>
      <w:r w:rsidRPr="00F5303F">
        <w:rPr>
          <w:b w:val="0"/>
          <w:spacing w:val="20"/>
        </w:rPr>
        <w:t xml:space="preserve"> </w:t>
      </w:r>
      <w:r w:rsidRPr="00F5303F">
        <w:rPr>
          <w:b w:val="0"/>
          <w:spacing w:val="-1"/>
        </w:rPr>
        <w:t>approved and is</w:t>
      </w:r>
      <w:r w:rsidRPr="00F5303F">
        <w:rPr>
          <w:b w:val="0"/>
          <w:spacing w:val="-2"/>
        </w:rPr>
        <w:t xml:space="preserve"> </w:t>
      </w:r>
      <w:r w:rsidRPr="00F5303F">
        <w:rPr>
          <w:b w:val="0"/>
          <w:spacing w:val="-1"/>
        </w:rPr>
        <w:t xml:space="preserve">being </w:t>
      </w:r>
      <w:r w:rsidRPr="00F5303F">
        <w:rPr>
          <w:b w:val="0"/>
        </w:rPr>
        <w:t>conducted</w:t>
      </w:r>
      <w:r w:rsidRPr="00F5303F">
        <w:rPr>
          <w:b w:val="0"/>
          <w:spacing w:val="-1"/>
        </w:rPr>
        <w:t xml:space="preserve"> in</w:t>
      </w:r>
      <w:r w:rsidRPr="00F5303F">
        <w:rPr>
          <w:b w:val="0"/>
          <w:spacing w:val="-2"/>
        </w:rPr>
        <w:t xml:space="preserve"> </w:t>
      </w:r>
      <w:r w:rsidRPr="00F5303F">
        <w:rPr>
          <w:b w:val="0"/>
        </w:rPr>
        <w:t>violation</w:t>
      </w:r>
      <w:r w:rsidRPr="00F5303F">
        <w:rPr>
          <w:b w:val="0"/>
          <w:spacing w:val="-1"/>
        </w:rPr>
        <w:t xml:space="preserve"> of the Paperwork</w:t>
      </w:r>
      <w:r w:rsidRPr="00F5303F">
        <w:rPr>
          <w:b w:val="0"/>
          <w:spacing w:val="2"/>
        </w:rPr>
        <w:t xml:space="preserve"> </w:t>
      </w:r>
      <w:r w:rsidRPr="00F5303F">
        <w:rPr>
          <w:b w:val="0"/>
          <w:spacing w:val="-1"/>
        </w:rPr>
        <w:t>Reduction Act. Approval</w:t>
      </w:r>
      <w:r w:rsidRPr="00F5303F">
        <w:rPr>
          <w:b w:val="0"/>
          <w:spacing w:val="2"/>
        </w:rPr>
        <w:t xml:space="preserve"> </w:t>
      </w:r>
      <w:r w:rsidRPr="00F5303F">
        <w:rPr>
          <w:b w:val="0"/>
          <w:spacing w:val="-1"/>
        </w:rPr>
        <w:t>is</w:t>
      </w:r>
      <w:r w:rsidRPr="00F5303F">
        <w:rPr>
          <w:b w:val="0"/>
          <w:spacing w:val="-2"/>
        </w:rPr>
        <w:t xml:space="preserve"> </w:t>
      </w:r>
      <w:r w:rsidRPr="00F5303F">
        <w:rPr>
          <w:b w:val="0"/>
          <w:spacing w:val="-1"/>
        </w:rPr>
        <w:t>only</w:t>
      </w:r>
      <w:r w:rsidRPr="00F5303F">
        <w:rPr>
          <w:b w:val="0"/>
          <w:spacing w:val="24"/>
        </w:rPr>
        <w:t xml:space="preserve"> </w:t>
      </w:r>
      <w:r w:rsidRPr="00F5303F">
        <w:rPr>
          <w:b w:val="0"/>
          <w:spacing w:val="-1"/>
        </w:rPr>
        <w:t>given</w:t>
      </w:r>
      <w:r w:rsidRPr="00F5303F">
        <w:rPr>
          <w:b w:val="0"/>
          <w:spacing w:val="-2"/>
        </w:rPr>
        <w:t xml:space="preserve"> </w:t>
      </w:r>
      <w:r w:rsidRPr="00F5303F">
        <w:rPr>
          <w:b w:val="0"/>
          <w:spacing w:val="-1"/>
        </w:rPr>
        <w:t>for</w:t>
      </w:r>
      <w:r w:rsidRPr="00F5303F">
        <w:rPr>
          <w:b w:val="0"/>
        </w:rPr>
        <w:t xml:space="preserve"> </w:t>
      </w:r>
      <w:r w:rsidRPr="00F5303F">
        <w:rPr>
          <w:b w:val="0"/>
          <w:spacing w:val="-1"/>
        </w:rPr>
        <w:t xml:space="preserve">12 </w:t>
      </w:r>
      <w:r w:rsidRPr="00F5303F">
        <w:rPr>
          <w:b w:val="0"/>
        </w:rPr>
        <w:t>months.</w:t>
      </w:r>
      <w:r w:rsidRPr="00F5303F">
        <w:rPr>
          <w:b w:val="0"/>
          <w:spacing w:val="-2"/>
        </w:rPr>
        <w:t xml:space="preserve"> </w:t>
      </w:r>
      <w:r w:rsidRPr="00F5303F">
        <w:rPr>
          <w:b w:val="0"/>
          <w:spacing w:val="-1"/>
        </w:rPr>
        <w:t>During those</w:t>
      </w:r>
      <w:r w:rsidRPr="00F5303F">
        <w:rPr>
          <w:b w:val="0"/>
        </w:rPr>
        <w:t xml:space="preserve"> </w:t>
      </w:r>
      <w:r w:rsidRPr="00F5303F">
        <w:rPr>
          <w:b w:val="0"/>
          <w:spacing w:val="-1"/>
        </w:rPr>
        <w:t>12</w:t>
      </w:r>
      <w:r w:rsidRPr="00F5303F">
        <w:rPr>
          <w:b w:val="0"/>
          <w:spacing w:val="-2"/>
        </w:rPr>
        <w:t xml:space="preserve"> </w:t>
      </w:r>
      <w:r w:rsidRPr="00F5303F">
        <w:rPr>
          <w:b w:val="0"/>
        </w:rPr>
        <w:t>months,</w:t>
      </w:r>
      <w:r w:rsidRPr="00F5303F">
        <w:rPr>
          <w:b w:val="0"/>
          <w:spacing w:val="-1"/>
        </w:rPr>
        <w:t xml:space="preserve"> an ICR </w:t>
      </w:r>
      <w:r w:rsidRPr="00F5303F">
        <w:rPr>
          <w:b w:val="0"/>
        </w:rPr>
        <w:t>should</w:t>
      </w:r>
      <w:r w:rsidRPr="00F5303F">
        <w:rPr>
          <w:b w:val="0"/>
          <w:spacing w:val="-1"/>
        </w:rPr>
        <w:t xml:space="preserve"> be </w:t>
      </w:r>
      <w:r w:rsidRPr="00F5303F">
        <w:rPr>
          <w:b w:val="0"/>
        </w:rPr>
        <w:t>submitted</w:t>
      </w:r>
      <w:r w:rsidRPr="00F5303F">
        <w:rPr>
          <w:b w:val="0"/>
          <w:spacing w:val="-2"/>
        </w:rPr>
        <w:t xml:space="preserve"> </w:t>
      </w:r>
      <w:r w:rsidRPr="00F5303F">
        <w:rPr>
          <w:b w:val="0"/>
          <w:spacing w:val="-1"/>
        </w:rPr>
        <w:t>for</w:t>
      </w:r>
      <w:r w:rsidRPr="00F5303F">
        <w:rPr>
          <w:b w:val="0"/>
        </w:rPr>
        <w:t xml:space="preserve"> </w:t>
      </w:r>
      <w:r w:rsidRPr="00F5303F">
        <w:rPr>
          <w:b w:val="0"/>
          <w:spacing w:val="-1"/>
        </w:rPr>
        <w:t>the</w:t>
      </w:r>
      <w:r w:rsidRPr="00F5303F">
        <w:rPr>
          <w:b w:val="0"/>
        </w:rPr>
        <w:t xml:space="preserve"> </w:t>
      </w:r>
      <w:r w:rsidRPr="00F5303F">
        <w:rPr>
          <w:b w:val="0"/>
          <w:spacing w:val="-1"/>
        </w:rPr>
        <w:t>Food</w:t>
      </w:r>
      <w:r w:rsidRPr="00F5303F">
        <w:rPr>
          <w:b w:val="0"/>
          <w:spacing w:val="22"/>
        </w:rPr>
        <w:t xml:space="preserve"> </w:t>
      </w:r>
      <w:r w:rsidRPr="00F5303F">
        <w:rPr>
          <w:b w:val="0"/>
          <w:spacing w:val="-1"/>
        </w:rPr>
        <w:t>Program Reporting</w:t>
      </w:r>
      <w:r w:rsidRPr="00F5303F">
        <w:rPr>
          <w:b w:val="0"/>
          <w:spacing w:val="-2"/>
        </w:rPr>
        <w:t xml:space="preserve"> </w:t>
      </w:r>
      <w:r w:rsidRPr="00F5303F">
        <w:rPr>
          <w:b w:val="0"/>
          <w:spacing w:val="-1"/>
        </w:rPr>
        <w:t>System</w:t>
      </w:r>
      <w:r w:rsidRPr="00F5303F">
        <w:rPr>
          <w:b w:val="0"/>
        </w:rPr>
        <w:t xml:space="preserve"> </w:t>
      </w:r>
      <w:r w:rsidRPr="00F5303F">
        <w:rPr>
          <w:b w:val="0"/>
          <w:spacing w:val="-1"/>
        </w:rPr>
        <w:t>that will</w:t>
      </w:r>
      <w:r w:rsidRPr="00F5303F">
        <w:rPr>
          <w:b w:val="0"/>
          <w:spacing w:val="-2"/>
        </w:rPr>
        <w:t xml:space="preserve"> </w:t>
      </w:r>
      <w:r w:rsidRPr="00F5303F">
        <w:rPr>
          <w:b w:val="0"/>
          <w:spacing w:val="-1"/>
        </w:rPr>
        <w:t xml:space="preserve">incorporate the </w:t>
      </w:r>
      <w:r w:rsidRPr="00F5303F">
        <w:rPr>
          <w:b w:val="0"/>
        </w:rPr>
        <w:t>submission</w:t>
      </w:r>
      <w:r w:rsidRPr="00F5303F">
        <w:rPr>
          <w:b w:val="0"/>
          <w:spacing w:val="-2"/>
        </w:rPr>
        <w:t xml:space="preserve"> </w:t>
      </w:r>
      <w:r w:rsidRPr="00F5303F">
        <w:rPr>
          <w:b w:val="0"/>
          <w:spacing w:val="-1"/>
        </w:rPr>
        <w:t>of</w:t>
      </w:r>
      <w:r w:rsidRPr="00F5303F">
        <w:rPr>
          <w:b w:val="0"/>
          <w:spacing w:val="-2"/>
        </w:rPr>
        <w:t xml:space="preserve"> </w:t>
      </w:r>
      <w:r w:rsidRPr="00F5303F">
        <w:rPr>
          <w:b w:val="0"/>
          <w:spacing w:val="-1"/>
        </w:rPr>
        <w:t>information</w:t>
      </w:r>
      <w:r w:rsidRPr="00F5303F">
        <w:rPr>
          <w:b w:val="0"/>
          <w:spacing w:val="-2"/>
        </w:rPr>
        <w:t xml:space="preserve"> </w:t>
      </w:r>
      <w:r w:rsidRPr="00F5303F">
        <w:rPr>
          <w:b w:val="0"/>
          <w:spacing w:val="-1"/>
        </w:rPr>
        <w:t>associated with</w:t>
      </w:r>
      <w:r w:rsidRPr="00F5303F">
        <w:rPr>
          <w:b w:val="0"/>
          <w:spacing w:val="20"/>
        </w:rPr>
        <w:t xml:space="preserve"> </w:t>
      </w:r>
      <w:r w:rsidRPr="00F5303F">
        <w:rPr>
          <w:b w:val="0"/>
          <w:spacing w:val="-1"/>
        </w:rPr>
        <w:t>this</w:t>
      </w:r>
      <w:r w:rsidRPr="00F5303F">
        <w:rPr>
          <w:b w:val="0"/>
        </w:rPr>
        <w:t xml:space="preserve"> collection.</w:t>
      </w:r>
    </w:p>
    <w:p w:rsidR="00423C9F" w:rsidRDefault="00423C9F" w:rsidP="00B24D2B">
      <w:pPr>
        <w:pStyle w:val="BodyText"/>
        <w:spacing w:before="134" w:line="480" w:lineRule="auto"/>
        <w:ind w:right="105"/>
        <w:rPr>
          <w:b w:val="0"/>
        </w:rPr>
      </w:pPr>
    </w:p>
    <w:p w:rsidR="00423C9F" w:rsidRPr="00F5303F" w:rsidRDefault="00423C9F" w:rsidP="00B24D2B">
      <w:pPr>
        <w:pStyle w:val="BodyText"/>
        <w:spacing w:before="134" w:line="480" w:lineRule="auto"/>
        <w:ind w:right="105"/>
        <w:rPr>
          <w:b w:val="0"/>
        </w:rPr>
      </w:pPr>
      <w:r>
        <w:t xml:space="preserve">FNS RESPONSE TO TERMS OF CLEARANCE: </w:t>
      </w:r>
      <w:r w:rsidRPr="00423C9F">
        <w:rPr>
          <w:b w:val="0"/>
        </w:rPr>
        <w:t xml:space="preserve"> </w:t>
      </w:r>
      <w:r w:rsidR="00C82C16">
        <w:rPr>
          <w:b w:val="0"/>
        </w:rPr>
        <w:t>In Feb 2014, FNS added</w:t>
      </w:r>
      <w:r w:rsidRPr="00423C9F">
        <w:rPr>
          <w:b w:val="0"/>
        </w:rPr>
        <w:t xml:space="preserve"> 21,8</w:t>
      </w:r>
      <w:r w:rsidR="00693FED">
        <w:rPr>
          <w:b w:val="0"/>
        </w:rPr>
        <w:t>49</w:t>
      </w:r>
      <w:r w:rsidRPr="00423C9F">
        <w:rPr>
          <w:b w:val="0"/>
        </w:rPr>
        <w:t xml:space="preserve"> reporting burden hours </w:t>
      </w:r>
      <w:r w:rsidR="00693FED">
        <w:rPr>
          <w:b w:val="0"/>
        </w:rPr>
        <w:t xml:space="preserve">and 646 total annual responses </w:t>
      </w:r>
      <w:r w:rsidRPr="00423C9F">
        <w:rPr>
          <w:b w:val="0"/>
        </w:rPr>
        <w:t xml:space="preserve">to FPRS associated with FNS 583.  </w:t>
      </w:r>
      <w:r w:rsidR="00C82C16">
        <w:rPr>
          <w:b w:val="0"/>
        </w:rPr>
        <w:t>However, FNS didn’t removed the 21,8</w:t>
      </w:r>
      <w:r w:rsidR="00693FED">
        <w:rPr>
          <w:b w:val="0"/>
        </w:rPr>
        <w:t>4</w:t>
      </w:r>
      <w:r w:rsidR="00C82C16">
        <w:rPr>
          <w:b w:val="0"/>
        </w:rPr>
        <w:t>9 reporting burden hours from this collection which is considered a duplication of burden hours.  We are decreasing the 21,8</w:t>
      </w:r>
      <w:r w:rsidR="00693FED">
        <w:rPr>
          <w:b w:val="0"/>
        </w:rPr>
        <w:t>49</w:t>
      </w:r>
      <w:r w:rsidR="00C82C16">
        <w:rPr>
          <w:b w:val="0"/>
        </w:rPr>
        <w:t xml:space="preserve"> reporting burden hours with this submission.  </w:t>
      </w:r>
      <w:r w:rsidRPr="00423C9F">
        <w:rPr>
          <w:b w:val="0"/>
        </w:rPr>
        <w:t>The primary burden on the FNS 583 is cleared under OMB Control No.: 0584-0594, Expiration Date: 06/30/2019 and we are not seeking any reporting burden for this form</w:t>
      </w:r>
      <w:r w:rsidR="00267808">
        <w:rPr>
          <w:b w:val="0"/>
        </w:rPr>
        <w:t>.  The</w:t>
      </w:r>
      <w:r w:rsidRPr="00423C9F">
        <w:rPr>
          <w:b w:val="0"/>
        </w:rPr>
        <w:t xml:space="preserve"> only</w:t>
      </w:r>
      <w:r w:rsidR="00267808">
        <w:rPr>
          <w:b w:val="0"/>
        </w:rPr>
        <w:t xml:space="preserve"> burden accounted for is</w:t>
      </w:r>
      <w:r w:rsidRPr="00423C9F">
        <w:rPr>
          <w:b w:val="0"/>
        </w:rPr>
        <w:t xml:space="preserve"> </w:t>
      </w:r>
      <w:r w:rsidR="00267808">
        <w:rPr>
          <w:b w:val="0"/>
        </w:rPr>
        <w:t>(31.50)</w:t>
      </w:r>
      <w:r w:rsidR="00267808" w:rsidRPr="00423C9F">
        <w:rPr>
          <w:b w:val="0"/>
        </w:rPr>
        <w:t xml:space="preserve"> </w:t>
      </w:r>
      <w:r w:rsidRPr="00423C9F">
        <w:rPr>
          <w:b w:val="0"/>
        </w:rPr>
        <w:t>recordkeeping burden</w:t>
      </w:r>
      <w:r w:rsidR="00693FED">
        <w:rPr>
          <w:b w:val="0"/>
        </w:rPr>
        <w:t xml:space="preserve"> as well as </w:t>
      </w:r>
      <w:r w:rsidR="00267808">
        <w:rPr>
          <w:b w:val="0"/>
        </w:rPr>
        <w:t xml:space="preserve">(18 burden hours) for </w:t>
      </w:r>
      <w:r w:rsidR="00693FED">
        <w:rPr>
          <w:b w:val="0"/>
        </w:rPr>
        <w:t>request for additional funds</w:t>
      </w:r>
      <w:r w:rsidRPr="00423C9F">
        <w:rPr>
          <w:b w:val="0"/>
        </w:rPr>
        <w:t xml:space="preserve"> in this </w:t>
      </w:r>
      <w:r w:rsidR="00693FED">
        <w:rPr>
          <w:b w:val="0"/>
        </w:rPr>
        <w:t>revision</w:t>
      </w:r>
      <w:r w:rsidRPr="00423C9F">
        <w:rPr>
          <w:b w:val="0"/>
        </w:rPr>
        <w:t xml:space="preserve">.  The FNS 583 is used as a source document which is maintained by States. </w:t>
      </w:r>
    </w:p>
    <w:p w:rsidR="00224E3E" w:rsidRDefault="00224E3E" w:rsidP="00270010">
      <w:pPr>
        <w:pStyle w:val="Heading1"/>
      </w:pPr>
    </w:p>
    <w:p w:rsidR="00352DDA" w:rsidRDefault="004F5178" w:rsidP="00270010">
      <w:pPr>
        <w:pStyle w:val="Heading1"/>
      </w:pPr>
      <w:r>
        <w:t xml:space="preserve">Part </w:t>
      </w:r>
      <w:r w:rsidR="00352DDA">
        <w:t xml:space="preserve">A.  </w:t>
      </w:r>
      <w:r w:rsidR="00EA1A94">
        <w:t>Justification</w:t>
      </w:r>
      <w:bookmarkEnd w:id="1"/>
    </w:p>
    <w:p w:rsidR="007338F1" w:rsidRDefault="007338F1" w:rsidP="00FB25C1">
      <w:pPr>
        <w:spacing w:line="480" w:lineRule="auto"/>
        <w:rPr>
          <w:b/>
        </w:rPr>
      </w:pPr>
    </w:p>
    <w:p w:rsidR="00352DDA" w:rsidRDefault="004F5178" w:rsidP="004F5178">
      <w:pPr>
        <w:pStyle w:val="Heading2"/>
        <w:jc w:val="left"/>
      </w:pPr>
      <w:bookmarkStart w:id="2" w:name="_Toc311548176"/>
      <w:r>
        <w:t>A. 1</w:t>
      </w:r>
      <w:r>
        <w:tab/>
        <w:t xml:space="preserve"> </w:t>
      </w:r>
      <w:r w:rsidR="00687719" w:rsidRPr="00687719">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bookmarkEnd w:id="2"/>
    </w:p>
    <w:p w:rsidR="004F5178" w:rsidRPr="004F5178" w:rsidRDefault="004F5178" w:rsidP="004F5178"/>
    <w:p w:rsidR="00136BEC" w:rsidRDefault="00A85F54" w:rsidP="00460716">
      <w:pPr>
        <w:spacing w:line="480" w:lineRule="auto"/>
      </w:pPr>
      <w:r>
        <w:t xml:space="preserve">This is </w:t>
      </w:r>
      <w:r w:rsidR="00270006">
        <w:t>a revision</w:t>
      </w:r>
      <w:r>
        <w:t xml:space="preserve"> of a currently approved collection</w:t>
      </w:r>
      <w:r w:rsidR="004A292D" w:rsidRPr="004A292D">
        <w:t xml:space="preserve"> for </w:t>
      </w:r>
      <w:r w:rsidR="003B0444">
        <w:t>recordkeeping of the</w:t>
      </w:r>
      <w:r w:rsidR="004A292D" w:rsidRPr="004A292D">
        <w:t xml:space="preserve"> Supplemental Nutrition Assistance Program (SNAP) Employment and Training (E&amp;T) Program Activity Report (form FNS-583) and</w:t>
      </w:r>
      <w:r w:rsidR="003B0444">
        <w:t xml:space="preserve"> </w:t>
      </w:r>
      <w:r w:rsidR="00270006">
        <w:t>preparation</w:t>
      </w:r>
      <w:r w:rsidR="003B0444">
        <w:t xml:space="preserve"> of</w:t>
      </w:r>
      <w:r w:rsidR="004A292D" w:rsidRPr="004A292D">
        <w:t xml:space="preserve"> State requests for additional funding only</w:t>
      </w:r>
      <w:r w:rsidR="00270006">
        <w:t xml:space="preserve">.  </w:t>
      </w:r>
      <w:r w:rsidR="00871508">
        <w:t xml:space="preserve"> </w:t>
      </w:r>
      <w:r w:rsidR="00D00351">
        <w:t>The actual request for additional E&amp;T funds is in no specific format and is emailed to the FNS Regional Office.</w:t>
      </w:r>
      <w:r w:rsidR="003B0444">
        <w:t xml:space="preserve"> </w:t>
      </w:r>
      <w:r w:rsidR="00460716">
        <w:t xml:space="preserve">The </w:t>
      </w:r>
      <w:r w:rsidR="00460716" w:rsidRPr="00460716">
        <w:t xml:space="preserve">Employment </w:t>
      </w:r>
      <w:r w:rsidR="00FF3AAB">
        <w:t>a</w:t>
      </w:r>
      <w:r w:rsidR="00460716" w:rsidRPr="00460716">
        <w:t xml:space="preserve">nd Training Program </w:t>
      </w:r>
      <w:r w:rsidR="00460716">
        <w:t>administered by the U.S. Department of Agriculture (USDA), Food and Nutrition Service (FNS), plays an important role in ensuring as a condition of eligibility,</w:t>
      </w:r>
      <w:r w:rsidR="00370CD2">
        <w:t xml:space="preserve"> that each non–exempt </w:t>
      </w:r>
      <w:r w:rsidR="004A292D">
        <w:t>SNAP</w:t>
      </w:r>
      <w:r w:rsidR="00460716">
        <w:t xml:space="preserve"> household member age 16 to 59 be work registered by the State agency at the time of application and once every twelve months thereafter</w:t>
      </w:r>
      <w:r w:rsidR="0091205D">
        <w:t xml:space="preserve"> in compliance of Section 6(d) of the </w:t>
      </w:r>
      <w:r w:rsidR="00370CD2">
        <w:t xml:space="preserve">Food and Nutrition Act of 2008 and SNAP </w:t>
      </w:r>
      <w:r w:rsidR="0091205D">
        <w:t>regulations at 7 CFR 273.7.</w:t>
      </w:r>
    </w:p>
    <w:p w:rsidR="00B24D2B" w:rsidRDefault="00B24D2B" w:rsidP="004F5178">
      <w:pPr>
        <w:pStyle w:val="Heading2"/>
        <w:jc w:val="left"/>
      </w:pPr>
      <w:bookmarkStart w:id="3" w:name="_Toc311548177"/>
    </w:p>
    <w:p w:rsidR="006116CB" w:rsidRDefault="004F5178" w:rsidP="004F5178">
      <w:pPr>
        <w:pStyle w:val="Heading2"/>
        <w:jc w:val="left"/>
      </w:pPr>
      <w:r>
        <w:t>A. 2</w:t>
      </w:r>
      <w:r>
        <w:tab/>
      </w:r>
      <w:r w:rsidR="00687719" w:rsidRPr="00687719">
        <w:t>Indicate how, by whom, how frequently, and for what purpose the information is to be used.  Except for a new collection, indicate the actual use the agency has made of the information received from the current collection.</w:t>
      </w:r>
      <w:bookmarkEnd w:id="3"/>
    </w:p>
    <w:p w:rsidR="006116CB" w:rsidRDefault="006116CB" w:rsidP="006116CB"/>
    <w:p w:rsidR="00D00351" w:rsidRDefault="00352DDA" w:rsidP="004A292D">
      <w:pPr>
        <w:spacing w:line="480" w:lineRule="auto"/>
      </w:pPr>
      <w:r>
        <w:t xml:space="preserve">In accordance with </w:t>
      </w:r>
      <w:r w:rsidR="003B0444">
        <w:t xml:space="preserve">Section </w:t>
      </w:r>
      <w:r>
        <w:t>6(d) of the Act and 7 CFR 273.7(c</w:t>
      </w:r>
      <w:r w:rsidR="004A292D">
        <w:t>)</w:t>
      </w:r>
      <w:r w:rsidR="00996EDE">
        <w:t>(</w:t>
      </w:r>
      <w:r w:rsidR="00723797">
        <w:t>9</w:t>
      </w:r>
      <w:r>
        <w:t>)</w:t>
      </w:r>
      <w:r w:rsidR="00723797">
        <w:t>,(10), and (11)</w:t>
      </w:r>
      <w:r>
        <w:t>, State agencies must</w:t>
      </w:r>
      <w:r w:rsidR="004A292D">
        <w:t xml:space="preserve"> </w:t>
      </w:r>
      <w:r w:rsidR="003B0444">
        <w:t xml:space="preserve">maintain </w:t>
      </w:r>
      <w:r w:rsidR="004A292D">
        <w:t xml:space="preserve">data </w:t>
      </w:r>
      <w:r w:rsidR="003B0444">
        <w:t>that is submitted on</w:t>
      </w:r>
      <w:r w:rsidR="00F67137">
        <w:t xml:space="preserve"> quarterly</w:t>
      </w:r>
      <w:r w:rsidR="006116CB">
        <w:t xml:space="preserve"> r</w:t>
      </w:r>
      <w:r w:rsidR="00F67137">
        <w:t xml:space="preserve">eports </w:t>
      </w:r>
      <w:r w:rsidR="006116CB">
        <w:t>about their E&amp;T Programs so that the Department can monitor State performance.</w:t>
      </w:r>
    </w:p>
    <w:p w:rsidR="00D00351" w:rsidRDefault="00D00351" w:rsidP="00D00351">
      <w:pPr>
        <w:spacing w:line="480" w:lineRule="auto"/>
      </w:pPr>
    </w:p>
    <w:p w:rsidR="00D00351" w:rsidRDefault="00D00351" w:rsidP="00D00351">
      <w:pPr>
        <w:spacing w:line="480" w:lineRule="auto"/>
      </w:pPr>
      <w:r>
        <w:t>In accordance with Section 16(h)(1)(C) of the Act and 7 CFR 273.7(d)(1)(i)(D), State agencies interested in additional 100 percent funding that exceeds the formula grant allocation must submit requests to FNS in writing.  Requests are submitted via email to the appropriate FNS Regional Office.  FNS allocates funding to meet all or some of a State agency’s request as it considers appropriate and equitable.</w:t>
      </w:r>
    </w:p>
    <w:p w:rsidR="00D00351" w:rsidRDefault="00D00351" w:rsidP="006673DE">
      <w:pPr>
        <w:spacing w:line="480" w:lineRule="auto"/>
      </w:pPr>
    </w:p>
    <w:p w:rsidR="00EF02F5" w:rsidRDefault="00D00351" w:rsidP="006673DE">
      <w:pPr>
        <w:spacing w:line="480" w:lineRule="auto"/>
      </w:pPr>
      <w:r>
        <w:t xml:space="preserve">All </w:t>
      </w:r>
      <w:r w:rsidR="0021695D">
        <w:t xml:space="preserve">data reported on the (FNS-583) by State agencies submit data using the electronic Food Programs Reporting System (FPRS), which is approved separately under OMB No. 0584-0594, expiration date 09/30/2019; we are not seeking any reporting burden for FNS 583 in this request. </w:t>
      </w:r>
      <w:r w:rsidR="006E49E1">
        <w:t xml:space="preserve"> </w:t>
      </w:r>
      <w:r w:rsidR="00080451">
        <w:t>The data</w:t>
      </w:r>
      <w:r w:rsidR="00620211">
        <w:t xml:space="preserve"> </w:t>
      </w:r>
      <w:r w:rsidR="0021695D">
        <w:t xml:space="preserve">maintained </w:t>
      </w:r>
      <w:r w:rsidR="00B60F49">
        <w:t>helps</w:t>
      </w:r>
      <w:r w:rsidR="00080451">
        <w:t xml:space="preserve"> FNS make supplemental funding decisions throughout the Federal fiscal year.  </w:t>
      </w:r>
      <w:r w:rsidR="00620211">
        <w:t>FNS also uses to report on program activities for Congress and shares data with the members of the general public when requested.</w:t>
      </w:r>
    </w:p>
    <w:p w:rsidR="009C131B" w:rsidRDefault="009C131B"/>
    <w:p w:rsidR="00352DDA" w:rsidRDefault="004F5178" w:rsidP="004F5178">
      <w:pPr>
        <w:pStyle w:val="Heading2"/>
        <w:jc w:val="both"/>
      </w:pPr>
      <w:bookmarkStart w:id="4" w:name="_Toc311548178"/>
      <w:r>
        <w:t xml:space="preserve">A. </w:t>
      </w:r>
      <w:r w:rsidR="00352DDA">
        <w:t>3</w:t>
      </w:r>
      <w:r>
        <w:tab/>
      </w:r>
      <w:r w:rsidR="00687719" w:rsidRPr="00687719">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bookmarkEnd w:id="4"/>
    </w:p>
    <w:p w:rsidR="00352DDA" w:rsidRDefault="00352DDA" w:rsidP="00DC24CB">
      <w:pPr>
        <w:rPr>
          <w:b/>
        </w:rPr>
      </w:pPr>
    </w:p>
    <w:p w:rsidR="0021695D" w:rsidRDefault="00352DDA" w:rsidP="00DC24CB">
      <w:pPr>
        <w:spacing w:line="480" w:lineRule="auto"/>
      </w:pPr>
      <w:r>
        <w:t xml:space="preserve">This information collection complies with </w:t>
      </w:r>
      <w:r w:rsidR="002618DC">
        <w:t xml:space="preserve">the </w:t>
      </w:r>
      <w:r w:rsidR="008B1FC6">
        <w:t>E-Government Act of 2002</w:t>
      </w:r>
      <w:r>
        <w:t xml:space="preserve">. </w:t>
      </w:r>
      <w:r w:rsidR="00A368A9">
        <w:t xml:space="preserve"> </w:t>
      </w:r>
      <w:r w:rsidR="0021695D">
        <w:t xml:space="preserve">There are no electronic </w:t>
      </w:r>
      <w:r w:rsidR="00D00351">
        <w:t>submissions per OMB requirements,</w:t>
      </w:r>
      <w:r w:rsidR="0021695D">
        <w:t xml:space="preserve"> for the collection </w:t>
      </w:r>
      <w:r w:rsidR="00B60F49">
        <w:t>to</w:t>
      </w:r>
      <w:r w:rsidR="0021695D">
        <w:t xml:space="preserve"> request for additional funds or maintain</w:t>
      </w:r>
      <w:r w:rsidR="00B60F49">
        <w:t xml:space="preserve"> this form</w:t>
      </w:r>
      <w:r w:rsidR="0021695D">
        <w:t xml:space="preserve"> FNS 583</w:t>
      </w:r>
      <w:r w:rsidR="007B1DBE">
        <w:rPr>
          <w:color w:val="000000"/>
        </w:rPr>
        <w:t xml:space="preserve">. </w:t>
      </w:r>
      <w:r w:rsidR="00A368A9">
        <w:t xml:space="preserve"> </w:t>
      </w:r>
    </w:p>
    <w:p w:rsidR="0021695D" w:rsidRDefault="0021695D" w:rsidP="00DC24CB">
      <w:pPr>
        <w:spacing w:line="480" w:lineRule="auto"/>
        <w:rPr>
          <w:color w:val="000000"/>
          <w:szCs w:val="24"/>
        </w:rPr>
      </w:pPr>
    </w:p>
    <w:p w:rsidR="004A292D" w:rsidRPr="00843E73" w:rsidRDefault="004A292D" w:rsidP="00DC24CB">
      <w:pPr>
        <w:spacing w:line="480" w:lineRule="auto"/>
        <w:rPr>
          <w:color w:val="800000"/>
        </w:rPr>
      </w:pPr>
      <w:r>
        <w:rPr>
          <w:color w:val="000000"/>
          <w:szCs w:val="24"/>
        </w:rPr>
        <w:t>State agencies submit requests for additional funds via email</w:t>
      </w:r>
      <w:r w:rsidR="00871508">
        <w:rPr>
          <w:color w:val="000000"/>
          <w:szCs w:val="24"/>
        </w:rPr>
        <w:t xml:space="preserve"> to FNS </w:t>
      </w:r>
      <w:r w:rsidR="008009A0">
        <w:rPr>
          <w:color w:val="000000"/>
          <w:szCs w:val="24"/>
        </w:rPr>
        <w:t>Regional Offices</w:t>
      </w:r>
      <w:r w:rsidR="00871508">
        <w:rPr>
          <w:color w:val="000000"/>
          <w:szCs w:val="24"/>
        </w:rPr>
        <w:t xml:space="preserve"> at any time</w:t>
      </w:r>
      <w:r>
        <w:rPr>
          <w:color w:val="000000"/>
          <w:szCs w:val="24"/>
        </w:rPr>
        <w:t xml:space="preserve">.  There is no </w:t>
      </w:r>
      <w:r w:rsidR="005C6847">
        <w:rPr>
          <w:color w:val="000000"/>
          <w:szCs w:val="24"/>
        </w:rPr>
        <w:t>form required for these requests.  Requests for additional funds are typically submitted on State agency letter</w:t>
      </w:r>
      <w:r w:rsidR="0021695D">
        <w:rPr>
          <w:color w:val="000000"/>
          <w:szCs w:val="24"/>
        </w:rPr>
        <w:t>head</w:t>
      </w:r>
      <w:r w:rsidR="005C6847">
        <w:rPr>
          <w:color w:val="000000"/>
          <w:szCs w:val="24"/>
        </w:rPr>
        <w:t xml:space="preserve"> with details about the nature of the request and the proposed use of additional funds.</w:t>
      </w:r>
    </w:p>
    <w:p w:rsidR="00352DDA" w:rsidRDefault="00352DDA"/>
    <w:p w:rsidR="00687719" w:rsidRPr="00687719" w:rsidRDefault="004F5178" w:rsidP="00687719">
      <w:pPr>
        <w:pStyle w:val="Heading2"/>
        <w:jc w:val="left"/>
      </w:pPr>
      <w:bookmarkStart w:id="5" w:name="_Toc311548179"/>
      <w:r>
        <w:t xml:space="preserve">A. </w:t>
      </w:r>
      <w:r w:rsidR="00352DDA">
        <w:t>4</w:t>
      </w:r>
      <w:r>
        <w:tab/>
      </w:r>
      <w:r w:rsidR="00687719" w:rsidRPr="00687719">
        <w:t>Describe efforts to identify duplication.  Show specifically why any similar information already available cannot be used or modified for use for the purpose described in item 2 above.</w:t>
      </w:r>
      <w:bookmarkEnd w:id="5"/>
    </w:p>
    <w:p w:rsidR="00352DDA" w:rsidRDefault="00352DDA" w:rsidP="004F5178">
      <w:pPr>
        <w:pStyle w:val="Heading2"/>
        <w:jc w:val="left"/>
      </w:pPr>
    </w:p>
    <w:p w:rsidR="00CF492E" w:rsidRDefault="006673DE" w:rsidP="006673DE">
      <w:pPr>
        <w:spacing w:line="480" w:lineRule="auto"/>
      </w:pPr>
      <w:r>
        <w:t>There are no similar data collection efforts.</w:t>
      </w:r>
      <w:r w:rsidR="003C53C9">
        <w:t xml:space="preserve">  </w:t>
      </w:r>
      <w:r w:rsidR="003C53C9" w:rsidRPr="003C53C9">
        <w:t>FNS so</w:t>
      </w:r>
      <w:r w:rsidR="005C6847">
        <w:t>lely monitors State E&amp;T program</w:t>
      </w:r>
      <w:r w:rsidR="003C53C9" w:rsidRPr="003C53C9">
        <w:t xml:space="preserve"> performance</w:t>
      </w:r>
      <w:r w:rsidR="00174C6D">
        <w:t xml:space="preserve"> to ensure integrity</w:t>
      </w:r>
      <w:r w:rsidR="003C53C9" w:rsidRPr="003C53C9">
        <w:t xml:space="preserve">. </w:t>
      </w:r>
      <w:r w:rsidR="00CF492E" w:rsidRPr="003C53C9">
        <w:t xml:space="preserve">Every effort has been made to avoid duplication. FNS has reviewed USDA reporting requirements, </w:t>
      </w:r>
      <w:r w:rsidR="00CF492E">
        <w:t>S</w:t>
      </w:r>
      <w:r w:rsidR="00CF492E" w:rsidRPr="003C53C9">
        <w:t>tate agency administrative reporting requirements and special studies by other government and private agencies.</w:t>
      </w:r>
    </w:p>
    <w:p w:rsidR="00CF492E" w:rsidRDefault="00CF492E" w:rsidP="006673DE">
      <w:pPr>
        <w:spacing w:line="480" w:lineRule="auto"/>
      </w:pPr>
    </w:p>
    <w:p w:rsidR="00352DDA" w:rsidRDefault="003C53C9" w:rsidP="006673DE">
      <w:pPr>
        <w:spacing w:line="480" w:lineRule="auto"/>
        <w:rPr>
          <w:b/>
        </w:rPr>
      </w:pPr>
      <w:r w:rsidRPr="003C53C9">
        <w:t>The information required for FNS-583 is currently reported</w:t>
      </w:r>
      <w:r w:rsidR="00871508">
        <w:t xml:space="preserve"> and collected in FPRS under OMB Control No.: 0584-0594, Expiration Date 6/30/2019; therefore, FNS is only requesting recordkeeping burden for this activity </w:t>
      </w:r>
      <w:r w:rsidR="00082603">
        <w:t xml:space="preserve">used </w:t>
      </w:r>
      <w:r w:rsidR="00871508">
        <w:t>for FNS 583 in order to avoid duplication.</w:t>
      </w:r>
      <w:r w:rsidRPr="003C53C9">
        <w:t xml:space="preserve"> </w:t>
      </w:r>
    </w:p>
    <w:p w:rsidR="00352DDA" w:rsidRDefault="00352DDA"/>
    <w:p w:rsidR="009C131B" w:rsidRDefault="009C131B"/>
    <w:p w:rsidR="00352DDA" w:rsidRDefault="004F5178" w:rsidP="004F5178">
      <w:pPr>
        <w:pStyle w:val="Heading2"/>
        <w:jc w:val="left"/>
      </w:pPr>
      <w:bookmarkStart w:id="6" w:name="_Toc311548180"/>
      <w:r>
        <w:t xml:space="preserve">A. </w:t>
      </w:r>
      <w:r w:rsidR="00352DDA">
        <w:t>5</w:t>
      </w:r>
      <w:r>
        <w:tab/>
      </w:r>
      <w:r w:rsidR="00687719" w:rsidRPr="00687719">
        <w:t>If the collection of information impacts small businesses or other small entities, describe any methods used to minimize burden.</w:t>
      </w:r>
      <w:bookmarkEnd w:id="6"/>
    </w:p>
    <w:p w:rsidR="00352DDA" w:rsidRDefault="00352DDA"/>
    <w:p w:rsidR="00A85F54" w:rsidRPr="00A85F54" w:rsidRDefault="00A85F54" w:rsidP="00A85F54">
      <w:pPr>
        <w:tabs>
          <w:tab w:val="left" w:pos="-720"/>
        </w:tabs>
        <w:suppressAutoHyphens/>
        <w:spacing w:line="480" w:lineRule="auto"/>
        <w:rPr>
          <w:spacing w:val="-3"/>
        </w:rPr>
      </w:pPr>
      <w:r w:rsidRPr="00620211">
        <w:rPr>
          <w:szCs w:val="24"/>
        </w:rPr>
        <w:t>FNS has determined that the requirements for this information collection do not adversely impact small businesses or other small entities.</w:t>
      </w:r>
      <w:r w:rsidRPr="00A85F54">
        <w:rPr>
          <w:sz w:val="22"/>
          <w:szCs w:val="22"/>
        </w:rPr>
        <w:t xml:space="preserve">  </w:t>
      </w:r>
      <w:r w:rsidRPr="00A85F54">
        <w:rPr>
          <w:spacing w:val="-3"/>
        </w:rPr>
        <w:t xml:space="preserve">Information being requested or required has been held to the minimum required for the intended use.  Although smaller </w:t>
      </w:r>
      <w:r w:rsidR="008F0E90">
        <w:rPr>
          <w:spacing w:val="-3"/>
        </w:rPr>
        <w:t>State agencies are</w:t>
      </w:r>
      <w:r w:rsidRPr="00A85F54">
        <w:rPr>
          <w:spacing w:val="-3"/>
        </w:rPr>
        <w:t xml:space="preserve"> involved in this data collection effort, they deliver the same program benefits and perform the same function as any other </w:t>
      </w:r>
      <w:r w:rsidR="008F0E90">
        <w:rPr>
          <w:spacing w:val="-3"/>
        </w:rPr>
        <w:t>State agency</w:t>
      </w:r>
      <w:r w:rsidRPr="00A85F54">
        <w:rPr>
          <w:spacing w:val="-3"/>
        </w:rPr>
        <w:t xml:space="preserve">.  Thus, they maintain the same kinds of information on file.  </w:t>
      </w:r>
      <w:r w:rsidR="00442103">
        <w:rPr>
          <w:spacing w:val="-3"/>
        </w:rPr>
        <w:t xml:space="preserve">There are no small entities associated with this information collection.  </w:t>
      </w:r>
    </w:p>
    <w:p w:rsidR="009E6D50" w:rsidRDefault="009E6D50" w:rsidP="00A33565">
      <w:pPr>
        <w:rPr>
          <w:b/>
        </w:rPr>
      </w:pPr>
    </w:p>
    <w:p w:rsidR="009E46BE" w:rsidRDefault="009E46BE" w:rsidP="00A33565">
      <w:pPr>
        <w:rPr>
          <w:b/>
        </w:rPr>
      </w:pPr>
    </w:p>
    <w:p w:rsidR="00352DDA" w:rsidRPr="00A33565" w:rsidRDefault="004F5178" w:rsidP="004F5178">
      <w:pPr>
        <w:pStyle w:val="Heading2"/>
        <w:jc w:val="left"/>
      </w:pPr>
      <w:bookmarkStart w:id="7" w:name="_Toc311548181"/>
      <w:r>
        <w:t xml:space="preserve">A. </w:t>
      </w:r>
      <w:r w:rsidR="00352DDA" w:rsidRPr="00A33565">
        <w:t>6</w:t>
      </w:r>
      <w:r>
        <w:tab/>
      </w:r>
      <w:r w:rsidR="00687719" w:rsidRPr="00687719">
        <w:t>Describe the consequence to Federal program or policy activities if the collection is not conducted or is conducted less frequently, as well as any technical or legal obstacles to reducing burden.</w:t>
      </w:r>
      <w:bookmarkEnd w:id="7"/>
    </w:p>
    <w:p w:rsidR="00352DDA" w:rsidRDefault="00352DDA"/>
    <w:p w:rsidR="008009A0" w:rsidRDefault="008009A0" w:rsidP="006673DE">
      <w:pPr>
        <w:spacing w:line="480" w:lineRule="auto"/>
      </w:pPr>
      <w:r>
        <w:t xml:space="preserve">If State agencies were not required to maintain records supporting FNS-583 submissions, FNS would not be able to adequately monitor and audit State data to verify that submissions are accurate and reflective of </w:t>
      </w:r>
      <w:r w:rsidR="0003626E">
        <w:t>f</w:t>
      </w:r>
      <w:r>
        <w:t>ederally funded services.</w:t>
      </w:r>
      <w:r w:rsidRPr="008009A0">
        <w:t xml:space="preserve"> </w:t>
      </w:r>
      <w:r>
        <w:t>Moreover,</w:t>
      </w:r>
      <w:r w:rsidR="0003626E">
        <w:t xml:space="preserve"> State agency must keep records on the number of exemptions issued to able-bodied adults subject to a time limit and report this on the FNS-583.  If FNS </w:t>
      </w:r>
      <w:r>
        <w:t>could not monitor State agencies’ quarterly exemption data</w:t>
      </w:r>
      <w:r w:rsidR="0003626E">
        <w:t xml:space="preserve"> and verify these records</w:t>
      </w:r>
      <w:r>
        <w:t>, FNS could not ensure that exemptions do not exceed the number authorized.</w:t>
      </w:r>
    </w:p>
    <w:p w:rsidR="00352DDA" w:rsidRDefault="00352DDA" w:rsidP="006673DE">
      <w:pPr>
        <w:spacing w:line="480" w:lineRule="auto"/>
      </w:pPr>
      <w:r>
        <w:t xml:space="preserve">If FNS could not </w:t>
      </w:r>
      <w:r w:rsidR="00CF492E">
        <w:t>maintain request for additional funding</w:t>
      </w:r>
      <w:r>
        <w:t xml:space="preserve">, it would be unable to make </w:t>
      </w:r>
      <w:r w:rsidR="00CF492E">
        <w:t xml:space="preserve">financial </w:t>
      </w:r>
      <w:r>
        <w:t>adjustments in accordance with the statute</w:t>
      </w:r>
      <w:r w:rsidR="00CF492E">
        <w:t xml:space="preserve"> based on historical information</w:t>
      </w:r>
      <w:r>
        <w:t xml:space="preserve">.  </w:t>
      </w:r>
    </w:p>
    <w:p w:rsidR="00352DDA" w:rsidRDefault="00352DDA"/>
    <w:p w:rsidR="00352DDA" w:rsidRDefault="00352DDA" w:rsidP="003A49B6">
      <w:pPr>
        <w:spacing w:line="480" w:lineRule="auto"/>
      </w:pPr>
      <w:r>
        <w:t xml:space="preserve">FNS must monitor State </w:t>
      </w:r>
      <w:r w:rsidR="005C6847">
        <w:t>a</w:t>
      </w:r>
      <w:r w:rsidR="00727538">
        <w:t xml:space="preserve">gency </w:t>
      </w:r>
      <w:r>
        <w:t xml:space="preserve">E&amp;T </w:t>
      </w:r>
      <w:r w:rsidR="005C6847">
        <w:t>p</w:t>
      </w:r>
      <w:r>
        <w:t xml:space="preserve">rogram performance to ensure that the Program is being efficiently and economically operated.  If unable to </w:t>
      </w:r>
      <w:r w:rsidR="00CF492E">
        <w:t>maintain</w:t>
      </w:r>
      <w:r>
        <w:t xml:space="preserve"> the data necessary to oversee program operations, FNS could not fulfill this mandate, nor could it initiate </w:t>
      </w:r>
      <w:r w:rsidR="00CF492E">
        <w:t xml:space="preserve">audits </w:t>
      </w:r>
      <w:r>
        <w:t>timely</w:t>
      </w:r>
      <w:r w:rsidR="00CF492E">
        <w:t xml:space="preserve"> or recommend </w:t>
      </w:r>
      <w:r>
        <w:t xml:space="preserve">effective corrective measures to </w:t>
      </w:r>
      <w:r w:rsidR="00E37949">
        <w:t>en</w:t>
      </w:r>
      <w:r>
        <w:t xml:space="preserve">sure successful State </w:t>
      </w:r>
      <w:r w:rsidR="0003626E">
        <w:t xml:space="preserve">agency </w:t>
      </w:r>
      <w:r>
        <w:t>program operations.</w:t>
      </w:r>
    </w:p>
    <w:p w:rsidR="00352DDA" w:rsidRDefault="00352DDA"/>
    <w:p w:rsidR="00687719" w:rsidRPr="00687719" w:rsidRDefault="004F5178" w:rsidP="00082603">
      <w:pPr>
        <w:pStyle w:val="Heading2"/>
        <w:ind w:left="720" w:hanging="720"/>
        <w:jc w:val="left"/>
      </w:pPr>
      <w:bookmarkStart w:id="8" w:name="_Toc311548182"/>
      <w:r>
        <w:t xml:space="preserve">A. </w:t>
      </w:r>
      <w:r w:rsidR="00352DDA">
        <w:t>7</w:t>
      </w:r>
      <w:r>
        <w:tab/>
      </w:r>
      <w:r w:rsidR="00687719" w:rsidRPr="00687719">
        <w:t>Explain any special circumstances that would cause an information collecti</w:t>
      </w:r>
      <w:r w:rsidR="00687719" w:rsidRPr="00687719">
        <w:softHyphen/>
        <w:t>on to be con</w:t>
      </w:r>
      <w:r w:rsidR="00687719" w:rsidRPr="00687719">
        <w:softHyphen/>
        <w:t>ducted in a</w:t>
      </w:r>
      <w:r w:rsidR="00B07F29">
        <w:t xml:space="preserve"> </w:t>
      </w:r>
      <w:r w:rsidR="00687719" w:rsidRPr="00687719">
        <w:t>manner:</w:t>
      </w:r>
      <w:bookmarkEnd w:id="8"/>
    </w:p>
    <w:p w:rsidR="00687719" w:rsidRPr="00687719" w:rsidRDefault="00687719" w:rsidP="00687719">
      <w:pPr>
        <w:pStyle w:val="Heading2"/>
        <w:numPr>
          <w:ilvl w:val="0"/>
          <w:numId w:val="5"/>
        </w:numPr>
        <w:tabs>
          <w:tab w:val="clear" w:pos="360"/>
          <w:tab w:val="num" w:pos="720"/>
        </w:tabs>
        <w:ind w:left="720"/>
        <w:jc w:val="left"/>
      </w:pPr>
      <w:bookmarkStart w:id="9" w:name="_Toc311548183"/>
      <w:r w:rsidRPr="00687719">
        <w:t>requiring respondents to report informa</w:t>
      </w:r>
      <w:r w:rsidRPr="00687719">
        <w:softHyphen/>
        <w:t>tion to the agency more often than quarterly;</w:t>
      </w:r>
      <w:bookmarkEnd w:id="9"/>
    </w:p>
    <w:p w:rsidR="00687719" w:rsidRPr="00687719" w:rsidRDefault="00687719" w:rsidP="00687719">
      <w:pPr>
        <w:pStyle w:val="Heading2"/>
        <w:numPr>
          <w:ilvl w:val="0"/>
          <w:numId w:val="6"/>
        </w:numPr>
        <w:tabs>
          <w:tab w:val="clear" w:pos="360"/>
          <w:tab w:val="num" w:pos="720"/>
        </w:tabs>
        <w:ind w:left="720"/>
        <w:jc w:val="left"/>
      </w:pPr>
      <w:bookmarkStart w:id="10" w:name="_Toc311548184"/>
      <w:r w:rsidRPr="00687719">
        <w:t>requiring respondents to prepare a writ</w:t>
      </w:r>
      <w:r w:rsidRPr="00687719">
        <w:softHyphen/>
        <w:t>ten response to a collection of infor</w:t>
      </w:r>
      <w:r w:rsidRPr="00687719">
        <w:softHyphen/>
        <w:t>ma</w:t>
      </w:r>
      <w:r w:rsidRPr="00687719">
        <w:softHyphen/>
        <w:t>tion in fewer than 30 days after receipt of it;</w:t>
      </w:r>
      <w:bookmarkEnd w:id="10"/>
    </w:p>
    <w:p w:rsidR="00687719" w:rsidRPr="00687719" w:rsidRDefault="00687719" w:rsidP="00687719">
      <w:pPr>
        <w:pStyle w:val="Heading2"/>
        <w:numPr>
          <w:ilvl w:val="0"/>
          <w:numId w:val="7"/>
        </w:numPr>
        <w:tabs>
          <w:tab w:val="clear" w:pos="360"/>
          <w:tab w:val="num" w:pos="720"/>
        </w:tabs>
        <w:ind w:left="720"/>
        <w:jc w:val="left"/>
      </w:pPr>
      <w:bookmarkStart w:id="11" w:name="_Toc311548185"/>
      <w:r w:rsidRPr="00687719">
        <w:t>requiring respondents to submit more than an original and two copies of any docu</w:t>
      </w:r>
      <w:r w:rsidRPr="00687719">
        <w:softHyphen/>
        <w:t>ment;</w:t>
      </w:r>
      <w:bookmarkEnd w:id="11"/>
    </w:p>
    <w:p w:rsidR="00687719" w:rsidRPr="00687719" w:rsidRDefault="00687719" w:rsidP="00687719">
      <w:pPr>
        <w:pStyle w:val="Heading2"/>
        <w:numPr>
          <w:ilvl w:val="0"/>
          <w:numId w:val="8"/>
        </w:numPr>
        <w:tabs>
          <w:tab w:val="clear" w:pos="360"/>
          <w:tab w:val="num" w:pos="720"/>
        </w:tabs>
        <w:ind w:left="720"/>
        <w:jc w:val="left"/>
      </w:pPr>
      <w:bookmarkStart w:id="12" w:name="_Toc311548186"/>
      <w:r w:rsidRPr="00687719">
        <w:t>requiring respondents to retain re</w:t>
      </w:r>
      <w:r w:rsidRPr="00687719">
        <w:softHyphen/>
        <w:t>cords, other than health, medical, governm</w:t>
      </w:r>
      <w:r w:rsidRPr="00687719">
        <w:softHyphen/>
        <w:t>ent contract, grant-in-aid, or tax records for more than three years;</w:t>
      </w:r>
      <w:bookmarkEnd w:id="12"/>
    </w:p>
    <w:p w:rsidR="00687719" w:rsidRPr="00687719" w:rsidRDefault="00687719" w:rsidP="00687719">
      <w:pPr>
        <w:pStyle w:val="Heading2"/>
        <w:numPr>
          <w:ilvl w:val="0"/>
          <w:numId w:val="9"/>
        </w:numPr>
        <w:tabs>
          <w:tab w:val="clear" w:pos="360"/>
          <w:tab w:val="num" w:pos="720"/>
        </w:tabs>
        <w:ind w:left="720"/>
        <w:jc w:val="left"/>
      </w:pPr>
      <w:bookmarkStart w:id="13" w:name="_Toc311548187"/>
      <w:r w:rsidRPr="00687719">
        <w:t>in connection with a statisti</w:t>
      </w:r>
      <w:r w:rsidRPr="00687719">
        <w:softHyphen/>
        <w:t>cal sur</w:t>
      </w:r>
      <w:r w:rsidRPr="00687719">
        <w:softHyphen/>
        <w:t>vey, that is not de</w:t>
      </w:r>
      <w:r w:rsidRPr="00687719">
        <w:softHyphen/>
        <w:t>signed to produce valid and reli</w:t>
      </w:r>
      <w:r w:rsidRPr="00687719">
        <w:softHyphen/>
        <w:t>able results that can be general</w:t>
      </w:r>
      <w:r w:rsidRPr="00687719">
        <w:softHyphen/>
        <w:t>ized to the uni</w:t>
      </w:r>
      <w:r w:rsidRPr="00687719">
        <w:softHyphen/>
        <w:t>verse of study;</w:t>
      </w:r>
      <w:bookmarkEnd w:id="13"/>
    </w:p>
    <w:p w:rsidR="00687719" w:rsidRPr="00687719" w:rsidRDefault="00687719" w:rsidP="00687719">
      <w:pPr>
        <w:pStyle w:val="Heading2"/>
        <w:numPr>
          <w:ilvl w:val="0"/>
          <w:numId w:val="10"/>
        </w:numPr>
        <w:tabs>
          <w:tab w:val="clear" w:pos="360"/>
          <w:tab w:val="num" w:pos="720"/>
        </w:tabs>
        <w:ind w:left="720"/>
        <w:jc w:val="left"/>
      </w:pPr>
      <w:bookmarkStart w:id="14" w:name="_Toc311548188"/>
      <w:r w:rsidRPr="00687719">
        <w:t>requiring the use of a statis</w:t>
      </w:r>
      <w:r w:rsidRPr="00687719">
        <w:softHyphen/>
        <w:t>tical data classi</w:t>
      </w:r>
      <w:r w:rsidRPr="00687719">
        <w:softHyphen/>
        <w:t>fication that has not been re</w:t>
      </w:r>
      <w:r w:rsidRPr="00687719">
        <w:softHyphen/>
        <w:t>vie</w:t>
      </w:r>
      <w:r w:rsidRPr="00687719">
        <w:softHyphen/>
        <w:t>wed and approved by OMB;</w:t>
      </w:r>
      <w:bookmarkEnd w:id="14"/>
    </w:p>
    <w:p w:rsidR="00687719" w:rsidRPr="00687719" w:rsidRDefault="00687719" w:rsidP="00687719">
      <w:pPr>
        <w:pStyle w:val="Heading2"/>
        <w:numPr>
          <w:ilvl w:val="0"/>
          <w:numId w:val="11"/>
        </w:numPr>
        <w:tabs>
          <w:tab w:val="clear" w:pos="360"/>
          <w:tab w:val="num" w:pos="720"/>
        </w:tabs>
        <w:ind w:left="720"/>
        <w:jc w:val="left"/>
      </w:pPr>
      <w:bookmarkStart w:id="15" w:name="_Toc311548189"/>
      <w:r w:rsidRPr="00687719">
        <w:t>that includes a pledge of confiden</w:t>
      </w:r>
      <w:r w:rsidRPr="00687719">
        <w:softHyphen/>
        <w:t>tiali</w:t>
      </w:r>
      <w:r w:rsidRPr="00687719">
        <w:softHyphen/>
        <w:t>ty that is not supported by au</w:t>
      </w:r>
      <w:r w:rsidRPr="00687719">
        <w:softHyphen/>
        <w:t>thority estab</w:t>
      </w:r>
      <w:r w:rsidRPr="00687719">
        <w:softHyphen/>
        <w:t>lished in statute or regu</w:t>
      </w:r>
      <w:r w:rsidRPr="00687719">
        <w:softHyphen/>
        <w:t>la</w:t>
      </w:r>
      <w:r w:rsidRPr="00687719">
        <w:softHyphen/>
        <w:t>tion, that is not sup</w:t>
      </w:r>
      <w:r w:rsidRPr="00687719">
        <w:softHyphen/>
        <w:t>ported by dis</w:t>
      </w:r>
      <w:r w:rsidRPr="00687719">
        <w:softHyphen/>
        <w:t>closure and data security policies that are consistent with the pledge, or which unneces</w:t>
      </w:r>
      <w:r w:rsidRPr="00687719">
        <w:softHyphen/>
        <w:t>sarily impedes shar</w:t>
      </w:r>
      <w:r w:rsidRPr="00687719">
        <w:softHyphen/>
        <w:t>ing of data with other agencies for com</w:t>
      </w:r>
      <w:r w:rsidRPr="00687719">
        <w:softHyphen/>
        <w:t>patible confiden</w:t>
      </w:r>
      <w:r w:rsidRPr="00687719">
        <w:softHyphen/>
        <w:t>tial use; or</w:t>
      </w:r>
      <w:bookmarkEnd w:id="15"/>
    </w:p>
    <w:p w:rsidR="00687719" w:rsidRPr="00687719" w:rsidRDefault="00687719" w:rsidP="00687719">
      <w:pPr>
        <w:pStyle w:val="Heading2"/>
        <w:numPr>
          <w:ilvl w:val="0"/>
          <w:numId w:val="12"/>
        </w:numPr>
        <w:tabs>
          <w:tab w:val="clear" w:pos="360"/>
          <w:tab w:val="num" w:pos="720"/>
        </w:tabs>
        <w:ind w:left="720"/>
        <w:jc w:val="left"/>
      </w:pPr>
      <w:bookmarkStart w:id="16" w:name="_Toc311548190"/>
      <w:r w:rsidRPr="00687719">
        <w:t>requiring respondents to submit propri</w:t>
      </w:r>
      <w:r w:rsidRPr="00687719">
        <w:softHyphen/>
        <w:t>etary trade secret, or other confidential information unless the agency can demon</w:t>
      </w:r>
      <w:r w:rsidRPr="00687719">
        <w:softHyphen/>
        <w:t>strate that it has instituted procedures to protect the information's confidentiality to the extent permit</w:t>
      </w:r>
      <w:r w:rsidRPr="00687719">
        <w:softHyphen/>
        <w:t>ted by law.</w:t>
      </w:r>
      <w:bookmarkEnd w:id="16"/>
    </w:p>
    <w:p w:rsidR="00352DDA" w:rsidRDefault="00352DDA"/>
    <w:p w:rsidR="001E7AB9" w:rsidRDefault="003A49B6">
      <w:pPr>
        <w:spacing w:line="480" w:lineRule="auto"/>
      </w:pPr>
      <w:r>
        <w:t>There are n</w:t>
      </w:r>
      <w:r w:rsidR="00352DDA">
        <w:t>o special circumstances.</w:t>
      </w:r>
      <w:r w:rsidR="003E59F2">
        <w:t xml:space="preserve">  The collection of information is conducted in a manner consistent with the guidelines in 5 CFR 1320.</w:t>
      </w:r>
      <w:r w:rsidR="007E7F5C">
        <w:t>5</w:t>
      </w:r>
      <w:r w:rsidR="003E59F2">
        <w:t>.</w:t>
      </w:r>
    </w:p>
    <w:p w:rsidR="00352DDA" w:rsidRDefault="00352DDA"/>
    <w:p w:rsidR="009C131B" w:rsidRDefault="009C131B">
      <w:pPr>
        <w:rPr>
          <w:b/>
        </w:rPr>
      </w:pPr>
    </w:p>
    <w:p w:rsidR="00B07F29" w:rsidRDefault="004F5178" w:rsidP="00B07F29">
      <w:pPr>
        <w:pStyle w:val="Heading2"/>
        <w:jc w:val="left"/>
      </w:pPr>
      <w:bookmarkStart w:id="17" w:name="_Toc311548191"/>
      <w:r>
        <w:t xml:space="preserve">A. </w:t>
      </w:r>
      <w:r w:rsidR="00352DDA">
        <w:t>8</w:t>
      </w:r>
      <w:r>
        <w:tab/>
      </w:r>
      <w:r w:rsidR="00B07F29">
        <w:t>If applicable, 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w:t>
      </w:r>
      <w:bookmarkEnd w:id="17"/>
    </w:p>
    <w:p w:rsidR="00B07F29" w:rsidRDefault="00B07F29" w:rsidP="00B07F29">
      <w:pPr>
        <w:pStyle w:val="Heading2"/>
        <w:jc w:val="left"/>
      </w:pPr>
    </w:p>
    <w:p w:rsidR="003E59F2" w:rsidRDefault="003E59F2" w:rsidP="003E59F2">
      <w:pPr>
        <w:pStyle w:val="Heading2"/>
        <w:jc w:val="left"/>
      </w:pPr>
      <w:bookmarkStart w:id="18" w:name="_Toc311548192"/>
      <w: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3E59F2" w:rsidRDefault="003E59F2" w:rsidP="003E59F2">
      <w:pPr>
        <w:pStyle w:val="Heading2"/>
        <w:jc w:val="left"/>
      </w:pPr>
    </w:p>
    <w:bookmarkEnd w:id="18"/>
    <w:p w:rsidR="00352DDA" w:rsidRDefault="00352DDA"/>
    <w:p w:rsidR="004C2D3F" w:rsidRDefault="00352DDA" w:rsidP="002F2818">
      <w:pPr>
        <w:pStyle w:val="NoSpacing"/>
        <w:spacing w:line="480" w:lineRule="auto"/>
      </w:pPr>
      <w:r w:rsidRPr="00D05DD7">
        <w:t>On</w:t>
      </w:r>
      <w:r w:rsidR="002775DC">
        <w:t xml:space="preserve"> </w:t>
      </w:r>
      <w:r w:rsidR="00383FBB">
        <w:t>April 10, 2017</w:t>
      </w:r>
      <w:r w:rsidRPr="00D05DD7">
        <w:t xml:space="preserve">, FNS published the </w:t>
      </w:r>
      <w:r w:rsidR="000A6420" w:rsidRPr="00D05DD7">
        <w:t>notice</w:t>
      </w:r>
      <w:r w:rsidR="000A6420">
        <w:t xml:space="preserve"> in the</w:t>
      </w:r>
      <w:r w:rsidR="000A6420" w:rsidRPr="00D05DD7">
        <w:rPr>
          <w:i/>
        </w:rPr>
        <w:t xml:space="preserve"> </w:t>
      </w:r>
      <w:r w:rsidR="00CC4E56" w:rsidRPr="00D05DD7">
        <w:rPr>
          <w:i/>
        </w:rPr>
        <w:t>Federal Register</w:t>
      </w:r>
      <w:r w:rsidR="00CC4E56" w:rsidRPr="00D05DD7">
        <w:t xml:space="preserve"> </w:t>
      </w:r>
      <w:r w:rsidR="00CC4E56">
        <w:t>(FR)</w:t>
      </w:r>
      <w:r w:rsidR="00CC4E56" w:rsidRPr="00D05DD7">
        <w:t xml:space="preserve"> </w:t>
      </w:r>
      <w:r w:rsidR="002347AB">
        <w:t xml:space="preserve">Volume </w:t>
      </w:r>
      <w:r w:rsidR="00383FBB">
        <w:t>82</w:t>
      </w:r>
      <w:r w:rsidR="00CC4E56">
        <w:t>, P</w:t>
      </w:r>
      <w:r w:rsidR="00197427">
        <w:t xml:space="preserve">age </w:t>
      </w:r>
      <w:r w:rsidR="00383FBB">
        <w:t>17180</w:t>
      </w:r>
      <w:r w:rsidR="00BB49F6" w:rsidRPr="00D05DD7">
        <w:t xml:space="preserve">.  </w:t>
      </w:r>
      <w:r w:rsidR="00AA72C5" w:rsidRPr="00D05DD7">
        <w:t xml:space="preserve">  </w:t>
      </w:r>
      <w:r w:rsidR="00734C03">
        <w:t>N</w:t>
      </w:r>
      <w:r w:rsidR="00A93876" w:rsidRPr="00A93876">
        <w:t>o</w:t>
      </w:r>
      <w:r w:rsidR="00A93876">
        <w:t xml:space="preserve"> </w:t>
      </w:r>
      <w:r w:rsidR="00CC4E56">
        <w:t xml:space="preserve">public </w:t>
      </w:r>
      <w:r w:rsidR="00AA72C5" w:rsidRPr="00D05DD7">
        <w:t>comments</w:t>
      </w:r>
      <w:r w:rsidR="00734C03" w:rsidRPr="00734C03">
        <w:t xml:space="preserve"> </w:t>
      </w:r>
      <w:r w:rsidR="00734C03">
        <w:t>w</w:t>
      </w:r>
      <w:r w:rsidR="00734C03" w:rsidRPr="00D05DD7">
        <w:t>e</w:t>
      </w:r>
      <w:r w:rsidR="00734C03">
        <w:t>re</w:t>
      </w:r>
      <w:r w:rsidR="00734C03" w:rsidRPr="00D05DD7">
        <w:t xml:space="preserve"> received</w:t>
      </w:r>
      <w:r w:rsidR="00795291">
        <w:t xml:space="preserve"> via the Regulations.gov site</w:t>
      </w:r>
      <w:r w:rsidR="00DC24CB">
        <w:t xml:space="preserve"> </w:t>
      </w:r>
      <w:r w:rsidR="00383FBB">
        <w:t>or via email.</w:t>
      </w:r>
    </w:p>
    <w:p w:rsidR="00230D02" w:rsidRDefault="00A61507" w:rsidP="002F2818">
      <w:pPr>
        <w:pStyle w:val="NoSpacing"/>
        <w:spacing w:line="480" w:lineRule="auto"/>
      </w:pPr>
      <w:r>
        <w:t xml:space="preserve">The burden published in the FR </w:t>
      </w:r>
      <w:r w:rsidR="0003626E">
        <w:t>was incorrect</w:t>
      </w:r>
      <w:r>
        <w:t xml:space="preserve">.  </w:t>
      </w:r>
      <w:r w:rsidR="00230D02">
        <w:t xml:space="preserve">FNS is taking this opportunity to clarify that the reporting hours for the FNS-583 included in the published notice </w:t>
      </w:r>
      <w:r w:rsidR="00FA6963">
        <w:t>should</w:t>
      </w:r>
      <w:r w:rsidR="00230D02">
        <w:t xml:space="preserve"> </w:t>
      </w:r>
      <w:r>
        <w:t xml:space="preserve">have been </w:t>
      </w:r>
      <w:r w:rsidR="00230D02">
        <w:t xml:space="preserve">excluded from </w:t>
      </w:r>
      <w:r w:rsidR="00EE600F">
        <w:t xml:space="preserve">the notice and will be excluded from </w:t>
      </w:r>
      <w:r w:rsidR="00230D02">
        <w:t>this information collection burden</w:t>
      </w:r>
      <w:r w:rsidR="00EE600F">
        <w:t xml:space="preserve"> request</w:t>
      </w:r>
      <w:r w:rsidR="00230D02">
        <w:t xml:space="preserve">.  The reporting hours for the FNS-583 are included in the </w:t>
      </w:r>
      <w:r w:rsidR="00230D02" w:rsidRPr="00230D02">
        <w:t xml:space="preserve">burden estimates </w:t>
      </w:r>
      <w:r w:rsidR="00230D02">
        <w:t>for</w:t>
      </w:r>
      <w:r w:rsidR="00230D02" w:rsidRPr="00230D02">
        <w:t xml:space="preserve"> FPRS </w:t>
      </w:r>
      <w:r w:rsidR="00230D02">
        <w:t xml:space="preserve">(OMB No. 0584-0594, expiration date </w:t>
      </w:r>
      <w:r w:rsidR="00EE600F">
        <w:t>06</w:t>
      </w:r>
      <w:r w:rsidR="00230D02">
        <w:t>/30/2019).  To avoid duplication, FNS is removing those hours from this package.</w:t>
      </w:r>
    </w:p>
    <w:p w:rsidR="00795291" w:rsidRDefault="00795291" w:rsidP="00795291">
      <w:pPr>
        <w:pStyle w:val="NoSpacing"/>
      </w:pPr>
    </w:p>
    <w:p w:rsidR="004C2D3F" w:rsidRDefault="004C2D3F" w:rsidP="004C2D3F">
      <w:pPr>
        <w:pStyle w:val="Heading2"/>
        <w:jc w:val="left"/>
      </w:pPr>
      <w:r>
        <w:t>Consultation with representatives of those from whom information is to be obtained or those who must compile records should occur at least once every 3 years even if the collection of information activity is the same as in prior years. There may be circumstances that may preclude consultation in a specific situation. These circumstances should be explained.</w:t>
      </w:r>
    </w:p>
    <w:p w:rsidR="004C2D3F" w:rsidRDefault="004C2D3F" w:rsidP="00734C03">
      <w:pPr>
        <w:spacing w:line="480" w:lineRule="auto"/>
        <w:rPr>
          <w:color w:val="000000"/>
          <w:szCs w:val="24"/>
        </w:rPr>
      </w:pPr>
    </w:p>
    <w:p w:rsidR="00352DDA" w:rsidRPr="00D05DD7" w:rsidRDefault="00DC24CB" w:rsidP="00734C03">
      <w:pPr>
        <w:spacing w:line="480" w:lineRule="auto"/>
        <w:rPr>
          <w:color w:val="000000"/>
          <w:szCs w:val="24"/>
        </w:rPr>
      </w:pPr>
      <w:r>
        <w:rPr>
          <w:color w:val="000000"/>
          <w:szCs w:val="24"/>
        </w:rPr>
        <w:t xml:space="preserve">Every three years </w:t>
      </w:r>
      <w:r w:rsidR="00060213">
        <w:rPr>
          <w:color w:val="000000"/>
          <w:szCs w:val="24"/>
        </w:rPr>
        <w:t xml:space="preserve">each </w:t>
      </w:r>
      <w:r>
        <w:rPr>
          <w:color w:val="000000"/>
          <w:szCs w:val="24"/>
        </w:rPr>
        <w:t xml:space="preserve">State </w:t>
      </w:r>
      <w:r w:rsidR="00383FBB">
        <w:rPr>
          <w:color w:val="000000"/>
          <w:szCs w:val="24"/>
        </w:rPr>
        <w:t>a</w:t>
      </w:r>
      <w:r>
        <w:rPr>
          <w:color w:val="000000"/>
          <w:szCs w:val="24"/>
        </w:rPr>
        <w:t xml:space="preserve">gency has an opportunity to comment on the notice which is sent out </w:t>
      </w:r>
      <w:r w:rsidR="000C03DB">
        <w:rPr>
          <w:color w:val="000000"/>
          <w:szCs w:val="24"/>
        </w:rPr>
        <w:t xml:space="preserve">to State </w:t>
      </w:r>
      <w:r w:rsidR="00383FBB">
        <w:rPr>
          <w:color w:val="000000"/>
          <w:szCs w:val="24"/>
        </w:rPr>
        <w:t>a</w:t>
      </w:r>
      <w:r w:rsidR="000C03DB">
        <w:rPr>
          <w:color w:val="000000"/>
          <w:szCs w:val="24"/>
        </w:rPr>
        <w:t xml:space="preserve">gencies </w:t>
      </w:r>
      <w:r>
        <w:rPr>
          <w:color w:val="000000"/>
          <w:szCs w:val="24"/>
        </w:rPr>
        <w:t xml:space="preserve">and posted on FNS website.  </w:t>
      </w:r>
    </w:p>
    <w:p w:rsidR="00352DDA" w:rsidRDefault="00352DDA">
      <w:pPr>
        <w:rPr>
          <w:color w:val="0000FF"/>
        </w:rPr>
      </w:pPr>
    </w:p>
    <w:p w:rsidR="009C131B" w:rsidRDefault="009C131B">
      <w:pPr>
        <w:rPr>
          <w:color w:val="0000FF"/>
        </w:rPr>
      </w:pPr>
    </w:p>
    <w:p w:rsidR="00352DDA" w:rsidRDefault="0082458E" w:rsidP="0082458E">
      <w:pPr>
        <w:pStyle w:val="Heading2"/>
        <w:jc w:val="left"/>
      </w:pPr>
      <w:bookmarkStart w:id="19" w:name="_Toc311548193"/>
      <w:r>
        <w:t xml:space="preserve">A. </w:t>
      </w:r>
      <w:r w:rsidR="00352DDA">
        <w:t>9</w:t>
      </w:r>
      <w:r>
        <w:tab/>
      </w:r>
      <w:r w:rsidR="00B07F29" w:rsidRPr="00B07F29">
        <w:rPr>
          <w:szCs w:val="24"/>
        </w:rPr>
        <w:t xml:space="preserve">Explain any decision to provide any payment or gift to respondents, other than </w:t>
      </w:r>
      <w:r w:rsidR="001D5C3D" w:rsidRPr="00B07F29">
        <w:rPr>
          <w:szCs w:val="24"/>
        </w:rPr>
        <w:t>remuneration</w:t>
      </w:r>
      <w:r w:rsidR="00B07F29" w:rsidRPr="00B07F29">
        <w:rPr>
          <w:szCs w:val="24"/>
        </w:rPr>
        <w:t xml:space="preserve"> of contractors or grantees.</w:t>
      </w:r>
      <w:bookmarkEnd w:id="19"/>
    </w:p>
    <w:p w:rsidR="00352DDA" w:rsidRDefault="00352DDA"/>
    <w:p w:rsidR="00352DDA" w:rsidRDefault="00060213">
      <w:r>
        <w:t>No payment or gifts were</w:t>
      </w:r>
      <w:r w:rsidR="00352DDA">
        <w:t xml:space="preserve"> provided to any respondent.</w:t>
      </w:r>
    </w:p>
    <w:p w:rsidR="00352DDA" w:rsidRDefault="00352DDA"/>
    <w:p w:rsidR="001E25FA" w:rsidRDefault="001E25FA">
      <w:pPr>
        <w:pStyle w:val="BodyText"/>
      </w:pPr>
    </w:p>
    <w:p w:rsidR="009C216C" w:rsidRDefault="009C216C" w:rsidP="0082458E">
      <w:pPr>
        <w:pStyle w:val="Heading2"/>
        <w:jc w:val="left"/>
      </w:pPr>
    </w:p>
    <w:p w:rsidR="00352DDA" w:rsidRDefault="0082458E" w:rsidP="0082458E">
      <w:pPr>
        <w:pStyle w:val="Heading2"/>
        <w:jc w:val="left"/>
      </w:pPr>
      <w:bookmarkStart w:id="20" w:name="_Toc311548194"/>
      <w:r>
        <w:t xml:space="preserve">A. </w:t>
      </w:r>
      <w:r w:rsidR="00352DDA">
        <w:t>10</w:t>
      </w:r>
      <w:r>
        <w:tab/>
      </w:r>
      <w:r w:rsidR="00B07F29" w:rsidRPr="00B07F29">
        <w:t>Describe any assurance of confidentiality provided to respondents and the basis for the assurance in statute, regulation, or agency policy.</w:t>
      </w:r>
      <w:bookmarkEnd w:id="20"/>
    </w:p>
    <w:p w:rsidR="00352DDA" w:rsidRDefault="00352DDA">
      <w:pPr>
        <w:rPr>
          <w:b/>
        </w:rPr>
      </w:pPr>
    </w:p>
    <w:p w:rsidR="002D4390" w:rsidRPr="002D4390" w:rsidRDefault="009452D6" w:rsidP="002D4390">
      <w:pPr>
        <w:overflowPunct/>
        <w:autoSpaceDE/>
        <w:autoSpaceDN/>
        <w:adjustRightInd/>
        <w:spacing w:line="480" w:lineRule="auto"/>
        <w:textAlignment w:val="auto"/>
        <w:rPr>
          <w:szCs w:val="24"/>
        </w:rPr>
      </w:pPr>
      <w:r w:rsidRPr="009452D6">
        <w:rPr>
          <w:szCs w:val="24"/>
        </w:rPr>
        <w:t xml:space="preserve">The Department will comply with the Privacy Act of 1974. No </w:t>
      </w:r>
      <w:r w:rsidR="00405366">
        <w:rPr>
          <w:szCs w:val="24"/>
        </w:rPr>
        <w:t xml:space="preserve">private </w:t>
      </w:r>
      <w:r w:rsidRPr="009452D6">
        <w:rPr>
          <w:szCs w:val="24"/>
        </w:rPr>
        <w:t>information is associated with this information collection</w:t>
      </w:r>
      <w:r w:rsidR="007A106E">
        <w:rPr>
          <w:szCs w:val="24"/>
        </w:rPr>
        <w:t>. </w:t>
      </w:r>
      <w:r w:rsidR="002D4390" w:rsidRPr="002D4390">
        <w:rPr>
          <w:szCs w:val="24"/>
        </w:rPr>
        <w:t xml:space="preserve">   </w:t>
      </w:r>
    </w:p>
    <w:p w:rsidR="00352DDA" w:rsidRDefault="00352DDA"/>
    <w:p w:rsidR="009C131B" w:rsidRDefault="009C131B"/>
    <w:p w:rsidR="00352DDA" w:rsidRDefault="0082458E" w:rsidP="0082458E">
      <w:pPr>
        <w:pStyle w:val="Heading2"/>
        <w:jc w:val="left"/>
      </w:pPr>
      <w:bookmarkStart w:id="21" w:name="_Toc311548195"/>
      <w:r>
        <w:t xml:space="preserve">A. </w:t>
      </w:r>
      <w:r w:rsidR="00352DDA">
        <w:t>11</w:t>
      </w:r>
      <w:r>
        <w:tab/>
      </w:r>
      <w:r w:rsidR="00B07F29" w:rsidRPr="00B07F29">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bookmarkEnd w:id="21"/>
    </w:p>
    <w:p w:rsidR="00352DDA" w:rsidRDefault="00352DDA">
      <w:pPr>
        <w:pStyle w:val="Footer"/>
        <w:tabs>
          <w:tab w:val="clear" w:pos="4320"/>
          <w:tab w:val="clear" w:pos="8640"/>
        </w:tabs>
        <w:rPr>
          <w:rFonts w:ascii="Times New Roman" w:hAnsi="Times New Roman"/>
        </w:rPr>
      </w:pPr>
    </w:p>
    <w:p w:rsidR="00352DDA" w:rsidRDefault="00352DDA">
      <w:r>
        <w:t>There are no sensitive questions involved in this information collection.</w:t>
      </w:r>
    </w:p>
    <w:p w:rsidR="00352DDA" w:rsidRDefault="00352DDA"/>
    <w:p w:rsidR="001E25FA" w:rsidRDefault="001E25FA">
      <w:pPr>
        <w:rPr>
          <w:b/>
        </w:rPr>
      </w:pPr>
    </w:p>
    <w:p w:rsidR="009C131B" w:rsidRDefault="009C131B">
      <w:pPr>
        <w:rPr>
          <w:b/>
        </w:rPr>
      </w:pPr>
    </w:p>
    <w:p w:rsidR="00B07F29" w:rsidRPr="00B07F29" w:rsidRDefault="0082458E" w:rsidP="00B07F29">
      <w:pPr>
        <w:pStyle w:val="Heading2"/>
        <w:jc w:val="left"/>
      </w:pPr>
      <w:bookmarkStart w:id="22" w:name="_Toc311548196"/>
      <w:r>
        <w:t xml:space="preserve">A. </w:t>
      </w:r>
      <w:r w:rsidR="00352DDA">
        <w:t>12</w:t>
      </w:r>
      <w:r>
        <w:tab/>
      </w:r>
      <w:r w:rsidR="00B07F29" w:rsidRPr="00B07F29">
        <w:t>Provide estimates of the hour burden of the collection of information.  The statement should:</w:t>
      </w:r>
      <w:bookmarkEnd w:id="22"/>
    </w:p>
    <w:p w:rsidR="00B07F29" w:rsidRPr="00B07F29" w:rsidRDefault="00B07F29" w:rsidP="00B07F29">
      <w:pPr>
        <w:pStyle w:val="Heading2"/>
        <w:jc w:val="left"/>
      </w:pPr>
    </w:p>
    <w:p w:rsidR="00B07F29" w:rsidRPr="00B07F29" w:rsidRDefault="00B07F29" w:rsidP="00B07F29">
      <w:pPr>
        <w:pStyle w:val="Heading2"/>
        <w:numPr>
          <w:ilvl w:val="0"/>
          <w:numId w:val="13"/>
        </w:numPr>
        <w:tabs>
          <w:tab w:val="clear" w:pos="360"/>
          <w:tab w:val="num" w:pos="720"/>
        </w:tabs>
        <w:ind w:left="720"/>
        <w:jc w:val="left"/>
      </w:pPr>
      <w:bookmarkStart w:id="23" w:name="_Toc311548197"/>
      <w:r w:rsidRPr="00B07F29">
        <w:t>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bookmarkEnd w:id="23"/>
    </w:p>
    <w:p w:rsidR="00B07F29" w:rsidRPr="00B07F29" w:rsidRDefault="00B07F29" w:rsidP="00B07F29">
      <w:pPr>
        <w:pStyle w:val="Heading2"/>
        <w:ind w:left="360"/>
        <w:jc w:val="left"/>
      </w:pPr>
    </w:p>
    <w:p w:rsidR="00B07F29" w:rsidRDefault="00B07F29" w:rsidP="00B07F29">
      <w:pPr>
        <w:pStyle w:val="Heading2"/>
        <w:numPr>
          <w:ilvl w:val="0"/>
          <w:numId w:val="14"/>
        </w:numPr>
        <w:tabs>
          <w:tab w:val="num" w:pos="720"/>
        </w:tabs>
        <w:jc w:val="left"/>
      </w:pPr>
      <w:bookmarkStart w:id="24" w:name="_Toc311548198"/>
      <w:r w:rsidRPr="00B07F29">
        <w:t>Provide estimates of annualized cost to respondents for the hour burdens for collections of information, identifying and using appropriate wage rate categories.</w:t>
      </w:r>
      <w:bookmarkEnd w:id="24"/>
    </w:p>
    <w:p w:rsidR="00507BB5" w:rsidRDefault="00507BB5" w:rsidP="00507BB5"/>
    <w:p w:rsidR="00144528" w:rsidRDefault="00144528" w:rsidP="00507BB5"/>
    <w:p w:rsidR="006A17AA" w:rsidRDefault="00A61507" w:rsidP="00507BB5">
      <w:pPr>
        <w:spacing w:line="480" w:lineRule="auto"/>
      </w:pPr>
      <w:r>
        <w:t>The total burden for activities in this revision is 49.5</w:t>
      </w:r>
      <w:r w:rsidR="00404A64">
        <w:t>1 (rounded up to 50</w:t>
      </w:r>
      <w:r>
        <w:t xml:space="preserve"> total annual burden hours and 248 responses.  </w:t>
      </w:r>
      <w:r w:rsidR="00507BB5">
        <w:t xml:space="preserve">This collection includes </w:t>
      </w:r>
      <w:r w:rsidR="006A17AA">
        <w:t xml:space="preserve">only </w:t>
      </w:r>
      <w:r w:rsidR="000076B3">
        <w:t xml:space="preserve">the </w:t>
      </w:r>
      <w:r w:rsidR="00EE600F">
        <w:t xml:space="preserve">reporting burden for additional funds requests submit to FNS via email and </w:t>
      </w:r>
      <w:r w:rsidR="000076B3">
        <w:t xml:space="preserve">recordkeeping burden for the FNS-583 </w:t>
      </w:r>
      <w:r w:rsidR="00EE600F">
        <w:t>instrument</w:t>
      </w:r>
      <w:r w:rsidR="006A17AA">
        <w:t xml:space="preserve">.  </w:t>
      </w:r>
      <w:r w:rsidR="00EE600F">
        <w:t>Again, t</w:t>
      </w:r>
      <w:r w:rsidR="006A17AA">
        <w:t>he reporting burden for the form FNS-583 is included in the approved FPRS burden (</w:t>
      </w:r>
      <w:r w:rsidR="00110D27">
        <w:t xml:space="preserve">OMB No. 0584-0594, expiration date </w:t>
      </w:r>
      <w:r w:rsidR="00EE600F">
        <w:t>06</w:t>
      </w:r>
      <w:r w:rsidR="00110D27">
        <w:t>/30/2019.</w:t>
      </w:r>
      <w:r w:rsidR="006A17AA">
        <w:t>).</w:t>
      </w:r>
    </w:p>
    <w:p w:rsidR="00AD261B" w:rsidRPr="00AD261B" w:rsidRDefault="00AD261B" w:rsidP="00AD261B"/>
    <w:p w:rsidR="00841B10" w:rsidRPr="009452D6" w:rsidRDefault="002659B1" w:rsidP="000076B3">
      <w:pPr>
        <w:pStyle w:val="Heading2"/>
      </w:pPr>
      <w:r w:rsidRPr="009452D6">
        <w:t>ESTIMATED ANNUAL REPORTING BURDEN HOURS</w:t>
      </w:r>
    </w:p>
    <w:p w:rsidR="00352DDA" w:rsidRPr="008203FB" w:rsidRDefault="00352DDA">
      <w:pPr>
        <w:rPr>
          <w:color w:val="FF6600"/>
        </w:rPr>
      </w:pPr>
    </w:p>
    <w:p w:rsidR="00352DDA" w:rsidRPr="00471AC9" w:rsidRDefault="00352DDA" w:rsidP="00A61507">
      <w:pPr>
        <w:pStyle w:val="BodyText"/>
        <w:numPr>
          <w:ilvl w:val="0"/>
          <w:numId w:val="19"/>
        </w:numPr>
        <w:spacing w:line="480" w:lineRule="auto"/>
        <w:rPr>
          <w:b w:val="0"/>
          <w:color w:val="000000"/>
          <w:szCs w:val="24"/>
        </w:rPr>
      </w:pPr>
      <w:r w:rsidRPr="00471AC9">
        <w:rPr>
          <w:b w:val="0"/>
          <w:i/>
          <w:color w:val="000000"/>
          <w:szCs w:val="24"/>
          <w:u w:val="single"/>
        </w:rPr>
        <w:t xml:space="preserve">Requests for additional </w:t>
      </w:r>
      <w:r w:rsidR="00AA72C5" w:rsidRPr="00471AC9">
        <w:rPr>
          <w:b w:val="0"/>
          <w:i/>
          <w:color w:val="000000"/>
          <w:szCs w:val="24"/>
          <w:u w:val="single"/>
        </w:rPr>
        <w:t xml:space="preserve">E&amp;T </w:t>
      </w:r>
      <w:r w:rsidRPr="00471AC9">
        <w:rPr>
          <w:b w:val="0"/>
          <w:i/>
          <w:color w:val="000000"/>
          <w:szCs w:val="24"/>
          <w:u w:val="single"/>
        </w:rPr>
        <w:t>funds</w:t>
      </w:r>
      <w:r w:rsidRPr="00471AC9">
        <w:rPr>
          <w:b w:val="0"/>
          <w:color w:val="000000"/>
          <w:szCs w:val="24"/>
        </w:rPr>
        <w:t xml:space="preserve">:  </w:t>
      </w:r>
      <w:r w:rsidR="007E1432">
        <w:rPr>
          <w:b w:val="0"/>
          <w:color w:val="000000"/>
          <w:szCs w:val="24"/>
        </w:rPr>
        <w:t xml:space="preserve">Under 7 CFR 273.7(d)(1)(i)(F) </w:t>
      </w:r>
      <w:r w:rsidR="00BB49F6" w:rsidRPr="00471AC9">
        <w:rPr>
          <w:b w:val="0"/>
          <w:color w:val="000000"/>
          <w:szCs w:val="24"/>
        </w:rPr>
        <w:t>State agencies may re</w:t>
      </w:r>
      <w:r w:rsidRPr="00471AC9">
        <w:rPr>
          <w:b w:val="0"/>
          <w:color w:val="000000"/>
          <w:szCs w:val="24"/>
        </w:rPr>
        <w:t>quest additional E&amp;T fund</w:t>
      </w:r>
      <w:r w:rsidR="004707F5" w:rsidRPr="00471AC9">
        <w:rPr>
          <w:b w:val="0"/>
          <w:color w:val="000000"/>
          <w:szCs w:val="24"/>
        </w:rPr>
        <w:t>s</w:t>
      </w:r>
      <w:r w:rsidRPr="00471AC9">
        <w:rPr>
          <w:b w:val="0"/>
          <w:color w:val="000000"/>
          <w:szCs w:val="24"/>
        </w:rPr>
        <w:t xml:space="preserve"> </w:t>
      </w:r>
      <w:r w:rsidR="00BB49F6" w:rsidRPr="00471AC9">
        <w:rPr>
          <w:b w:val="0"/>
          <w:color w:val="000000"/>
          <w:szCs w:val="24"/>
        </w:rPr>
        <w:t>if needed after initial allocations are made</w:t>
      </w:r>
      <w:r w:rsidRPr="00471AC9">
        <w:rPr>
          <w:b w:val="0"/>
          <w:color w:val="000000"/>
          <w:szCs w:val="24"/>
        </w:rPr>
        <w:t xml:space="preserve">.  </w:t>
      </w:r>
      <w:r w:rsidR="004445C0" w:rsidRPr="00471AC9">
        <w:rPr>
          <w:b w:val="0"/>
          <w:color w:val="000000"/>
          <w:szCs w:val="24"/>
        </w:rPr>
        <w:t xml:space="preserve">FNS </w:t>
      </w:r>
      <w:r w:rsidR="00A33565" w:rsidRPr="00471AC9">
        <w:rPr>
          <w:b w:val="0"/>
          <w:color w:val="000000"/>
          <w:szCs w:val="24"/>
        </w:rPr>
        <w:t>will</w:t>
      </w:r>
      <w:r w:rsidR="004445C0" w:rsidRPr="00471AC9">
        <w:rPr>
          <w:b w:val="0"/>
          <w:color w:val="000000"/>
          <w:szCs w:val="24"/>
        </w:rPr>
        <w:t xml:space="preserve"> reallocate available funds </w:t>
      </w:r>
      <w:r w:rsidRPr="00471AC9">
        <w:rPr>
          <w:b w:val="0"/>
          <w:color w:val="000000"/>
          <w:szCs w:val="24"/>
        </w:rPr>
        <w:t xml:space="preserve">(e.g. </w:t>
      </w:r>
      <w:r w:rsidR="004445C0" w:rsidRPr="00471AC9">
        <w:rPr>
          <w:b w:val="0"/>
          <w:color w:val="000000"/>
          <w:szCs w:val="24"/>
        </w:rPr>
        <w:t>funds</w:t>
      </w:r>
      <w:r w:rsidRPr="00471AC9">
        <w:rPr>
          <w:b w:val="0"/>
          <w:color w:val="000000"/>
          <w:szCs w:val="24"/>
        </w:rPr>
        <w:t xml:space="preserve"> </w:t>
      </w:r>
      <w:r w:rsidR="004445C0" w:rsidRPr="00471AC9">
        <w:rPr>
          <w:b w:val="0"/>
          <w:color w:val="000000"/>
          <w:szCs w:val="24"/>
        </w:rPr>
        <w:t xml:space="preserve">that </w:t>
      </w:r>
      <w:r w:rsidRPr="00471AC9">
        <w:rPr>
          <w:b w:val="0"/>
          <w:color w:val="000000"/>
          <w:szCs w:val="24"/>
        </w:rPr>
        <w:t xml:space="preserve">are unallocated or </w:t>
      </w:r>
      <w:r w:rsidR="004445C0" w:rsidRPr="00471AC9">
        <w:rPr>
          <w:b w:val="0"/>
          <w:color w:val="000000"/>
          <w:szCs w:val="24"/>
        </w:rPr>
        <w:t xml:space="preserve">funds that are allocated but </w:t>
      </w:r>
      <w:r w:rsidRPr="00471AC9">
        <w:rPr>
          <w:b w:val="0"/>
          <w:color w:val="000000"/>
          <w:szCs w:val="24"/>
        </w:rPr>
        <w:t>will not be spent</w:t>
      </w:r>
      <w:r w:rsidR="00A33565" w:rsidRPr="00471AC9">
        <w:rPr>
          <w:b w:val="0"/>
          <w:color w:val="000000"/>
          <w:szCs w:val="24"/>
        </w:rPr>
        <w:t>)</w:t>
      </w:r>
      <w:r w:rsidRPr="00471AC9">
        <w:rPr>
          <w:b w:val="0"/>
          <w:color w:val="000000"/>
          <w:szCs w:val="24"/>
        </w:rPr>
        <w:t xml:space="preserve"> in a fair and equitable manner.  FNS estimates that </w:t>
      </w:r>
      <w:r w:rsidR="00405366">
        <w:rPr>
          <w:b w:val="0"/>
          <w:color w:val="000000"/>
          <w:szCs w:val="24"/>
        </w:rPr>
        <w:t>out of 53 State agencies approximately</w:t>
      </w:r>
      <w:r w:rsidR="00110D27">
        <w:rPr>
          <w:b w:val="0"/>
          <w:color w:val="000000"/>
          <w:szCs w:val="24"/>
        </w:rPr>
        <w:t>18</w:t>
      </w:r>
      <w:r w:rsidRPr="00784322">
        <w:rPr>
          <w:b w:val="0"/>
          <w:color w:val="000000"/>
          <w:szCs w:val="24"/>
        </w:rPr>
        <w:t xml:space="preserve"> </w:t>
      </w:r>
      <w:r w:rsidRPr="00471AC9">
        <w:rPr>
          <w:b w:val="0"/>
          <w:color w:val="000000"/>
          <w:szCs w:val="24"/>
        </w:rPr>
        <w:t xml:space="preserve">State agencies per year request additional funds.  FNS estimates it takes one hour for a </w:t>
      </w:r>
      <w:r w:rsidR="004445C0" w:rsidRPr="00471AC9">
        <w:rPr>
          <w:b w:val="0"/>
          <w:color w:val="000000"/>
          <w:szCs w:val="24"/>
        </w:rPr>
        <w:t>S</w:t>
      </w:r>
      <w:r w:rsidRPr="00471AC9">
        <w:rPr>
          <w:b w:val="0"/>
          <w:color w:val="000000"/>
          <w:szCs w:val="24"/>
        </w:rPr>
        <w:t>tate agency to prepare a request for additional funds.</w:t>
      </w:r>
    </w:p>
    <w:p w:rsidR="00352DDA" w:rsidRPr="00471AC9" w:rsidRDefault="00352DDA" w:rsidP="00B14C8B">
      <w:pPr>
        <w:pStyle w:val="BodyText"/>
        <w:spacing w:line="480" w:lineRule="auto"/>
        <w:rPr>
          <w:b w:val="0"/>
          <w:color w:val="000000"/>
          <w:szCs w:val="24"/>
        </w:rPr>
      </w:pPr>
    </w:p>
    <w:p w:rsidR="00352DDA" w:rsidRPr="00A72343" w:rsidRDefault="00352DDA" w:rsidP="00E9167F">
      <w:pPr>
        <w:pStyle w:val="BodyText"/>
        <w:numPr>
          <w:ilvl w:val="0"/>
          <w:numId w:val="14"/>
        </w:numPr>
        <w:spacing w:line="480" w:lineRule="auto"/>
        <w:rPr>
          <w:color w:val="000000"/>
          <w:szCs w:val="24"/>
        </w:rPr>
      </w:pPr>
      <w:r w:rsidRPr="00A72343">
        <w:rPr>
          <w:color w:val="000000"/>
          <w:szCs w:val="24"/>
        </w:rPr>
        <w:t xml:space="preserve">The </w:t>
      </w:r>
      <w:r w:rsidR="00A72343" w:rsidRPr="00A72343">
        <w:rPr>
          <w:color w:val="000000"/>
          <w:szCs w:val="24"/>
        </w:rPr>
        <w:t xml:space="preserve">estimated </w:t>
      </w:r>
      <w:r w:rsidRPr="00A72343">
        <w:rPr>
          <w:color w:val="000000"/>
          <w:szCs w:val="24"/>
        </w:rPr>
        <w:t xml:space="preserve">total annual burden for preparing requests for additional funds is </w:t>
      </w:r>
      <w:r w:rsidR="00110D27" w:rsidRPr="00A72343">
        <w:rPr>
          <w:color w:val="000000"/>
          <w:szCs w:val="24"/>
        </w:rPr>
        <w:t>18</w:t>
      </w:r>
      <w:r w:rsidR="0099168F" w:rsidRPr="00A72343">
        <w:rPr>
          <w:color w:val="000000"/>
          <w:szCs w:val="24"/>
        </w:rPr>
        <w:t xml:space="preserve"> hours</w:t>
      </w:r>
      <w:r w:rsidR="00A72343" w:rsidRPr="00A72343">
        <w:rPr>
          <w:color w:val="000000"/>
          <w:szCs w:val="24"/>
        </w:rPr>
        <w:t xml:space="preserve">. </w:t>
      </w:r>
      <w:r w:rsidRPr="00A72343">
        <w:rPr>
          <w:color w:val="000000"/>
          <w:szCs w:val="24"/>
        </w:rPr>
        <w:t xml:space="preserve"> </w:t>
      </w:r>
      <w:r w:rsidRPr="00E9167F">
        <w:rPr>
          <w:i/>
          <w:color w:val="000000"/>
          <w:szCs w:val="24"/>
        </w:rPr>
        <w:t>(</w:t>
      </w:r>
      <w:r w:rsidR="00E9167F" w:rsidRPr="00E9167F">
        <w:rPr>
          <w:i/>
          <w:color w:val="000000"/>
          <w:szCs w:val="24"/>
        </w:rPr>
        <w:t>A</w:t>
      </w:r>
      <w:r w:rsidR="00A72343" w:rsidRPr="00E9167F">
        <w:rPr>
          <w:i/>
          <w:color w:val="000000"/>
          <w:szCs w:val="24"/>
        </w:rPr>
        <w:t xml:space="preserve">pproximately </w:t>
      </w:r>
      <w:r w:rsidR="00405366" w:rsidRPr="00E9167F">
        <w:rPr>
          <w:i/>
          <w:color w:val="000000"/>
          <w:szCs w:val="24"/>
        </w:rPr>
        <w:t>18</w:t>
      </w:r>
      <w:r w:rsidR="00A72343" w:rsidRPr="00E9167F">
        <w:rPr>
          <w:i/>
          <w:color w:val="000000"/>
          <w:szCs w:val="24"/>
        </w:rPr>
        <w:t xml:space="preserve"> State</w:t>
      </w:r>
      <w:r w:rsidR="00405366" w:rsidRPr="00E9167F">
        <w:rPr>
          <w:i/>
          <w:color w:val="000000"/>
          <w:szCs w:val="24"/>
        </w:rPr>
        <w:t xml:space="preserve"> requests </w:t>
      </w:r>
      <w:r w:rsidR="00A72343" w:rsidRPr="00E9167F">
        <w:rPr>
          <w:i/>
          <w:color w:val="000000"/>
          <w:szCs w:val="24"/>
        </w:rPr>
        <w:t>submits</w:t>
      </w:r>
      <w:r w:rsidR="00405366" w:rsidRPr="00E9167F">
        <w:rPr>
          <w:i/>
          <w:color w:val="000000"/>
          <w:szCs w:val="24"/>
        </w:rPr>
        <w:t xml:space="preserve"> x 1 request for additionally funds annually = 18 total annual responses/request x 1</w:t>
      </w:r>
      <w:r w:rsidRPr="00E9167F">
        <w:rPr>
          <w:i/>
          <w:color w:val="000000"/>
          <w:szCs w:val="24"/>
        </w:rPr>
        <w:t xml:space="preserve">hour per request x = </w:t>
      </w:r>
      <w:r w:rsidR="0099168F" w:rsidRPr="00E9167F">
        <w:rPr>
          <w:i/>
          <w:color w:val="000000"/>
          <w:szCs w:val="24"/>
        </w:rPr>
        <w:t>1</w:t>
      </w:r>
      <w:r w:rsidR="00110D27" w:rsidRPr="00E9167F">
        <w:rPr>
          <w:i/>
          <w:color w:val="000000"/>
          <w:szCs w:val="24"/>
        </w:rPr>
        <w:t>8</w:t>
      </w:r>
      <w:r w:rsidRPr="00E9167F">
        <w:rPr>
          <w:i/>
          <w:color w:val="000000"/>
          <w:szCs w:val="24"/>
        </w:rPr>
        <w:t xml:space="preserve"> hours per year).</w:t>
      </w:r>
      <w:r w:rsidRPr="00A72343">
        <w:rPr>
          <w:color w:val="000000"/>
          <w:szCs w:val="24"/>
        </w:rPr>
        <w:t xml:space="preserve"> </w:t>
      </w:r>
    </w:p>
    <w:p w:rsidR="00A33565" w:rsidRPr="00DD0F57" w:rsidRDefault="00A33565" w:rsidP="00B14C8B">
      <w:pPr>
        <w:pStyle w:val="BodyText"/>
        <w:spacing w:line="480" w:lineRule="auto"/>
        <w:rPr>
          <w:color w:val="000000"/>
          <w:szCs w:val="24"/>
        </w:rPr>
      </w:pPr>
    </w:p>
    <w:p w:rsidR="002659B1" w:rsidRPr="00110D27" w:rsidRDefault="002659B1" w:rsidP="00110D27">
      <w:pPr>
        <w:pStyle w:val="BodyText"/>
        <w:spacing w:line="480" w:lineRule="auto"/>
        <w:jc w:val="center"/>
        <w:rPr>
          <w:color w:val="000000"/>
          <w:szCs w:val="24"/>
        </w:rPr>
      </w:pPr>
      <w:r w:rsidRPr="00110D27">
        <w:rPr>
          <w:color w:val="000000"/>
          <w:szCs w:val="24"/>
        </w:rPr>
        <w:t>ESTIMATED TOTAL RECORDKEEPING BURDEN HOURS</w:t>
      </w:r>
    </w:p>
    <w:p w:rsidR="00AA2B4F" w:rsidRPr="00AA2B4F" w:rsidRDefault="00294AA1" w:rsidP="0003626E">
      <w:pPr>
        <w:pStyle w:val="ListParagraph"/>
        <w:numPr>
          <w:ilvl w:val="0"/>
          <w:numId w:val="19"/>
        </w:numPr>
        <w:spacing w:line="480" w:lineRule="auto"/>
      </w:pPr>
      <w:r w:rsidRPr="00294AA1">
        <w:rPr>
          <w:i/>
          <w:u w:val="single"/>
        </w:rPr>
        <w:t>Retention</w:t>
      </w:r>
      <w:r w:rsidR="002659B1" w:rsidRPr="00294AA1">
        <w:rPr>
          <w:i/>
          <w:u w:val="single"/>
        </w:rPr>
        <w:t xml:space="preserve"> and Custody of Records</w:t>
      </w:r>
      <w:r w:rsidR="002659B1">
        <w:t xml:space="preserve">.  </w:t>
      </w:r>
      <w:r>
        <w:t>Under 7 CFR 27</w:t>
      </w:r>
      <w:r w:rsidR="00533B37">
        <w:t>7</w:t>
      </w:r>
      <w:r>
        <w:t xml:space="preserve">.12 (1) and (2) </w:t>
      </w:r>
      <w:r w:rsidR="002659B1" w:rsidRPr="00294AA1">
        <w:rPr>
          <w:szCs w:val="24"/>
        </w:rPr>
        <w:t>All financial records, supporting documents, statistical records, negotiated contracts, and all other records pertinent to program funds shall be maintained for three years</w:t>
      </w:r>
      <w:r w:rsidR="006E5F9C" w:rsidRPr="00294AA1">
        <w:rPr>
          <w:szCs w:val="24"/>
        </w:rPr>
        <w:t xml:space="preserve"> from the date of submission </w:t>
      </w:r>
      <w:r w:rsidRPr="00294AA1">
        <w:rPr>
          <w:szCs w:val="24"/>
        </w:rPr>
        <w:t>of the</w:t>
      </w:r>
      <w:r w:rsidR="006E5F9C" w:rsidRPr="00294AA1">
        <w:rPr>
          <w:szCs w:val="24"/>
        </w:rPr>
        <w:t xml:space="preserve"> annual financial status report</w:t>
      </w:r>
      <w:r w:rsidRPr="00294AA1">
        <w:rPr>
          <w:szCs w:val="24"/>
        </w:rPr>
        <w:t xml:space="preserve"> or </w:t>
      </w:r>
      <w:r w:rsidR="0089415E">
        <w:rPr>
          <w:szCs w:val="24"/>
        </w:rPr>
        <w:t>i</w:t>
      </w:r>
      <w:r w:rsidRPr="00294AA1">
        <w:rPr>
          <w:szCs w:val="24"/>
        </w:rPr>
        <w:t xml:space="preserve">f any litigation, claim, or audit is started before the expiration of the three-year period, the applicable records shall be retained until these have been resolved. </w:t>
      </w:r>
    </w:p>
    <w:p w:rsidR="00AA2B4F" w:rsidRDefault="00AA2B4F" w:rsidP="00533B37">
      <w:pPr>
        <w:pStyle w:val="BodyText"/>
        <w:spacing w:line="480" w:lineRule="auto"/>
        <w:rPr>
          <w:color w:val="000000"/>
          <w:szCs w:val="24"/>
        </w:rPr>
      </w:pPr>
    </w:p>
    <w:p w:rsidR="004155A8" w:rsidRPr="00B46973" w:rsidRDefault="00A72343" w:rsidP="0003626E">
      <w:pPr>
        <w:pStyle w:val="BodyText"/>
        <w:numPr>
          <w:ilvl w:val="0"/>
          <w:numId w:val="14"/>
        </w:numPr>
        <w:spacing w:line="480" w:lineRule="auto"/>
        <w:rPr>
          <w:szCs w:val="24"/>
        </w:rPr>
      </w:pPr>
      <w:r w:rsidRPr="0003626E">
        <w:rPr>
          <w:szCs w:val="24"/>
        </w:rPr>
        <w:t>7 CFR 277.12</w:t>
      </w:r>
      <w:r>
        <w:rPr>
          <w:sz w:val="16"/>
          <w:szCs w:val="16"/>
        </w:rPr>
        <w:t xml:space="preserve"> </w:t>
      </w:r>
      <w:r w:rsidR="00BF25F0">
        <w:rPr>
          <w:szCs w:val="24"/>
        </w:rPr>
        <w:t xml:space="preserve"> - </w:t>
      </w:r>
      <w:r w:rsidR="00AA2B4F" w:rsidRPr="00B46973">
        <w:rPr>
          <w:szCs w:val="24"/>
        </w:rPr>
        <w:t xml:space="preserve">The total annual recordkeeping burden for requesting FNS 583 E&amp;T funds is approximately 29.04 hours (53 </w:t>
      </w:r>
      <w:r w:rsidR="00533B37" w:rsidRPr="00B46973">
        <w:rPr>
          <w:szCs w:val="24"/>
        </w:rPr>
        <w:t>State agencies</w:t>
      </w:r>
      <w:r w:rsidR="00AA2B4F" w:rsidRPr="00B46973">
        <w:rPr>
          <w:szCs w:val="24"/>
        </w:rPr>
        <w:t xml:space="preserve"> x </w:t>
      </w:r>
      <w:r w:rsidR="00B46973" w:rsidRPr="00B46973">
        <w:rPr>
          <w:szCs w:val="24"/>
        </w:rPr>
        <w:t>4</w:t>
      </w:r>
      <w:r w:rsidR="00AA2B4F" w:rsidRPr="00B46973">
        <w:rPr>
          <w:szCs w:val="24"/>
        </w:rPr>
        <w:t xml:space="preserve"> annual records = total of </w:t>
      </w:r>
      <w:r w:rsidR="00B46973" w:rsidRPr="00B46973">
        <w:rPr>
          <w:szCs w:val="24"/>
        </w:rPr>
        <w:t>212</w:t>
      </w:r>
      <w:r w:rsidR="00AA2B4F" w:rsidRPr="00B46973">
        <w:rPr>
          <w:szCs w:val="24"/>
        </w:rPr>
        <w:t xml:space="preserve"> total annual records x 0.</w:t>
      </w:r>
      <w:r w:rsidR="00B46973" w:rsidRPr="00B46973">
        <w:rPr>
          <w:szCs w:val="24"/>
        </w:rPr>
        <w:t>137</w:t>
      </w:r>
      <w:r w:rsidR="00AA2B4F" w:rsidRPr="00B46973">
        <w:rPr>
          <w:szCs w:val="24"/>
        </w:rPr>
        <w:t xml:space="preserve"> hours per record = 29.04 estimated annual burden hours.)</w:t>
      </w:r>
    </w:p>
    <w:p w:rsidR="004155A8" w:rsidRPr="00B46973" w:rsidRDefault="004155A8" w:rsidP="00533B37">
      <w:pPr>
        <w:pStyle w:val="BodyText"/>
        <w:spacing w:line="480" w:lineRule="auto"/>
        <w:rPr>
          <w:szCs w:val="24"/>
        </w:rPr>
      </w:pPr>
    </w:p>
    <w:p w:rsidR="002659B1" w:rsidRPr="00B46973" w:rsidRDefault="00A72343" w:rsidP="0003626E">
      <w:pPr>
        <w:pStyle w:val="BodyText"/>
        <w:numPr>
          <w:ilvl w:val="0"/>
          <w:numId w:val="14"/>
        </w:numPr>
        <w:spacing w:line="480" w:lineRule="auto"/>
        <w:rPr>
          <w:szCs w:val="24"/>
        </w:rPr>
      </w:pPr>
      <w:r w:rsidRPr="0003626E">
        <w:rPr>
          <w:szCs w:val="24"/>
        </w:rPr>
        <w:t>7 CFR 277.12</w:t>
      </w:r>
      <w:r>
        <w:rPr>
          <w:sz w:val="16"/>
          <w:szCs w:val="16"/>
        </w:rPr>
        <w:t xml:space="preserve"> </w:t>
      </w:r>
      <w:r w:rsidR="00BF25F0">
        <w:rPr>
          <w:sz w:val="16"/>
          <w:szCs w:val="16"/>
        </w:rPr>
        <w:t xml:space="preserve"> - </w:t>
      </w:r>
      <w:r w:rsidR="004155A8" w:rsidRPr="00B46973">
        <w:rPr>
          <w:szCs w:val="24"/>
        </w:rPr>
        <w:t>T</w:t>
      </w:r>
      <w:r w:rsidR="002659B1" w:rsidRPr="00B46973">
        <w:rPr>
          <w:szCs w:val="24"/>
        </w:rPr>
        <w:t xml:space="preserve">he total annual recordkeeping burden for requesting additional E&amp;T funds is approximately </w:t>
      </w:r>
      <w:r w:rsidR="00110D27">
        <w:rPr>
          <w:szCs w:val="24"/>
        </w:rPr>
        <w:t>2.47</w:t>
      </w:r>
      <w:r w:rsidR="002659B1" w:rsidRPr="00B46973">
        <w:rPr>
          <w:szCs w:val="24"/>
        </w:rPr>
        <w:t xml:space="preserve"> hours (</w:t>
      </w:r>
      <w:r w:rsidR="00BF25F0">
        <w:rPr>
          <w:szCs w:val="24"/>
        </w:rPr>
        <w:t>18</w:t>
      </w:r>
      <w:r w:rsidR="00BF25F0" w:rsidRPr="00B46973">
        <w:rPr>
          <w:szCs w:val="24"/>
        </w:rPr>
        <w:t xml:space="preserve"> </w:t>
      </w:r>
      <w:r w:rsidR="00B46973" w:rsidRPr="00B46973">
        <w:rPr>
          <w:szCs w:val="24"/>
        </w:rPr>
        <w:t>State agencies</w:t>
      </w:r>
      <w:r w:rsidR="00AA2B4F" w:rsidRPr="00B46973">
        <w:rPr>
          <w:szCs w:val="24"/>
        </w:rPr>
        <w:t xml:space="preserve"> x </w:t>
      </w:r>
      <w:r w:rsidR="00BF25F0">
        <w:rPr>
          <w:szCs w:val="24"/>
        </w:rPr>
        <w:t>1</w:t>
      </w:r>
      <w:r w:rsidR="00AA2B4F" w:rsidRPr="00B46973">
        <w:rPr>
          <w:szCs w:val="24"/>
        </w:rPr>
        <w:t xml:space="preserve"> annual records = 1</w:t>
      </w:r>
      <w:r w:rsidR="00110D27">
        <w:rPr>
          <w:szCs w:val="24"/>
        </w:rPr>
        <w:t>8</w:t>
      </w:r>
      <w:r w:rsidR="00AA2B4F" w:rsidRPr="00B46973">
        <w:rPr>
          <w:szCs w:val="24"/>
        </w:rPr>
        <w:t xml:space="preserve"> total estimated annual records x 0.137 hours per record </w:t>
      </w:r>
      <w:r w:rsidR="002D470D">
        <w:rPr>
          <w:szCs w:val="24"/>
        </w:rPr>
        <w:t xml:space="preserve">= </w:t>
      </w:r>
      <w:r w:rsidR="00110D27">
        <w:rPr>
          <w:szCs w:val="24"/>
        </w:rPr>
        <w:t>2.47</w:t>
      </w:r>
      <w:r w:rsidR="00AA2B4F" w:rsidRPr="00B46973">
        <w:rPr>
          <w:szCs w:val="24"/>
        </w:rPr>
        <w:t xml:space="preserve"> burden hours. </w:t>
      </w:r>
      <w:r w:rsidR="002659B1" w:rsidRPr="00B46973">
        <w:rPr>
          <w:szCs w:val="24"/>
        </w:rPr>
        <w:t>)</w:t>
      </w:r>
    </w:p>
    <w:p w:rsidR="00253CFB" w:rsidRPr="00360002" w:rsidRDefault="00253CFB" w:rsidP="00B14C8B">
      <w:pPr>
        <w:pStyle w:val="BodyText"/>
        <w:spacing w:line="480" w:lineRule="auto"/>
        <w:rPr>
          <w:i/>
          <w:color w:val="000000"/>
          <w:szCs w:val="24"/>
        </w:rPr>
      </w:pPr>
    </w:p>
    <w:p w:rsidR="00A83630" w:rsidRPr="0060086A" w:rsidRDefault="00352DDA" w:rsidP="00B14C8B">
      <w:pPr>
        <w:pStyle w:val="BodyText"/>
        <w:spacing w:line="480" w:lineRule="auto"/>
        <w:rPr>
          <w:i/>
          <w:color w:val="000000"/>
          <w:szCs w:val="24"/>
        </w:rPr>
      </w:pPr>
      <w:r w:rsidRPr="0060086A">
        <w:rPr>
          <w:i/>
          <w:color w:val="000000"/>
          <w:szCs w:val="24"/>
        </w:rPr>
        <w:t xml:space="preserve">The total annual recordkeeping burden is </w:t>
      </w:r>
      <w:r w:rsidR="00110D27">
        <w:rPr>
          <w:color w:val="000000"/>
        </w:rPr>
        <w:t>31.51</w:t>
      </w:r>
      <w:r w:rsidR="002A0A87" w:rsidRPr="0060086A">
        <w:rPr>
          <w:i/>
          <w:color w:val="000000"/>
          <w:szCs w:val="24"/>
        </w:rPr>
        <w:t xml:space="preserve"> </w:t>
      </w:r>
      <w:r w:rsidRPr="0060086A">
        <w:rPr>
          <w:i/>
          <w:color w:val="000000"/>
          <w:szCs w:val="24"/>
        </w:rPr>
        <w:t xml:space="preserve">hours </w:t>
      </w:r>
      <w:r w:rsidR="00A83630" w:rsidRPr="0060086A">
        <w:rPr>
          <w:i/>
          <w:color w:val="000000"/>
          <w:szCs w:val="24"/>
        </w:rPr>
        <w:t>(</w:t>
      </w:r>
      <w:r w:rsidRPr="0060086A">
        <w:rPr>
          <w:i/>
          <w:color w:val="000000"/>
          <w:szCs w:val="24"/>
        </w:rPr>
        <w:t>(</w:t>
      </w:r>
      <w:r w:rsidR="00A83630" w:rsidRPr="0060086A">
        <w:rPr>
          <w:i/>
          <w:color w:val="000000"/>
          <w:szCs w:val="24"/>
        </w:rPr>
        <w:t xml:space="preserve">212 FNS-583 reports + </w:t>
      </w:r>
      <w:r w:rsidR="00585A52" w:rsidRPr="0060086A">
        <w:rPr>
          <w:i/>
          <w:color w:val="000000"/>
          <w:szCs w:val="24"/>
        </w:rPr>
        <w:t>1</w:t>
      </w:r>
      <w:r w:rsidR="00110D27">
        <w:rPr>
          <w:i/>
          <w:color w:val="000000"/>
          <w:szCs w:val="24"/>
        </w:rPr>
        <w:t>8</w:t>
      </w:r>
      <w:r w:rsidR="00C45EF3" w:rsidRPr="0060086A">
        <w:rPr>
          <w:i/>
          <w:color w:val="000000"/>
          <w:szCs w:val="24"/>
        </w:rPr>
        <w:t xml:space="preserve"> </w:t>
      </w:r>
      <w:r w:rsidR="00A83630" w:rsidRPr="0060086A">
        <w:rPr>
          <w:i/>
          <w:color w:val="000000"/>
          <w:szCs w:val="24"/>
        </w:rPr>
        <w:t xml:space="preserve">requests for additional funds = </w:t>
      </w:r>
      <w:r w:rsidR="002A0A87" w:rsidRPr="0060086A">
        <w:rPr>
          <w:i/>
          <w:color w:val="000000"/>
          <w:szCs w:val="24"/>
        </w:rPr>
        <w:t>2</w:t>
      </w:r>
      <w:r w:rsidR="00110D27">
        <w:rPr>
          <w:i/>
          <w:color w:val="000000"/>
          <w:szCs w:val="24"/>
        </w:rPr>
        <w:t>30</w:t>
      </w:r>
      <w:r w:rsidR="00A83630" w:rsidRPr="0060086A">
        <w:rPr>
          <w:i/>
          <w:color w:val="000000"/>
          <w:szCs w:val="24"/>
        </w:rPr>
        <w:t>) x</w:t>
      </w:r>
      <w:r w:rsidR="00E312B1" w:rsidRPr="0060086A">
        <w:rPr>
          <w:i/>
          <w:color w:val="000000"/>
          <w:szCs w:val="24"/>
        </w:rPr>
        <w:t xml:space="preserve"> </w:t>
      </w:r>
      <w:r w:rsidR="0086374A" w:rsidRPr="0060086A">
        <w:rPr>
          <w:i/>
          <w:color w:val="000000"/>
          <w:szCs w:val="24"/>
        </w:rPr>
        <w:t>0</w:t>
      </w:r>
      <w:r w:rsidR="00E312B1" w:rsidRPr="0060086A">
        <w:rPr>
          <w:i/>
          <w:color w:val="000000"/>
          <w:szCs w:val="24"/>
        </w:rPr>
        <w:t xml:space="preserve"> </w:t>
      </w:r>
      <w:r w:rsidR="0086374A" w:rsidRPr="0060086A">
        <w:rPr>
          <w:i/>
          <w:color w:val="000000"/>
          <w:szCs w:val="24"/>
        </w:rPr>
        <w:t>.13</w:t>
      </w:r>
      <w:r w:rsidR="00A20B5A" w:rsidRPr="0060086A">
        <w:rPr>
          <w:i/>
          <w:color w:val="000000"/>
          <w:szCs w:val="24"/>
        </w:rPr>
        <w:t>7</w:t>
      </w:r>
      <w:r w:rsidR="00582178" w:rsidRPr="0060086A">
        <w:rPr>
          <w:i/>
          <w:color w:val="000000"/>
          <w:szCs w:val="24"/>
        </w:rPr>
        <w:t xml:space="preserve"> </w:t>
      </w:r>
      <w:r w:rsidRPr="0060086A">
        <w:rPr>
          <w:i/>
          <w:color w:val="000000"/>
          <w:szCs w:val="24"/>
        </w:rPr>
        <w:t>=</w:t>
      </w:r>
      <w:r w:rsidR="00582178" w:rsidRPr="0060086A">
        <w:rPr>
          <w:i/>
          <w:color w:val="000000"/>
          <w:szCs w:val="24"/>
        </w:rPr>
        <w:t xml:space="preserve"> </w:t>
      </w:r>
      <w:r w:rsidR="00110D27">
        <w:rPr>
          <w:i/>
          <w:color w:val="000000"/>
          <w:szCs w:val="24"/>
        </w:rPr>
        <w:t>31.51</w:t>
      </w:r>
      <w:r w:rsidR="002A0A87" w:rsidRPr="0060086A">
        <w:rPr>
          <w:i/>
          <w:color w:val="000000"/>
          <w:szCs w:val="24"/>
        </w:rPr>
        <w:t xml:space="preserve"> </w:t>
      </w:r>
      <w:r w:rsidRPr="0060086A">
        <w:rPr>
          <w:i/>
          <w:color w:val="000000"/>
          <w:szCs w:val="24"/>
        </w:rPr>
        <w:t xml:space="preserve">hours).  </w:t>
      </w:r>
    </w:p>
    <w:p w:rsidR="00A83630" w:rsidRPr="00360002" w:rsidRDefault="00A83630">
      <w:pPr>
        <w:pStyle w:val="BodyText"/>
        <w:rPr>
          <w:i/>
          <w:color w:val="000000"/>
          <w:szCs w:val="24"/>
        </w:rPr>
      </w:pPr>
    </w:p>
    <w:p w:rsidR="00352DDA" w:rsidRPr="00360002" w:rsidRDefault="00352DDA" w:rsidP="00B14C8B">
      <w:pPr>
        <w:pStyle w:val="BodyText"/>
        <w:spacing w:line="480" w:lineRule="auto"/>
        <w:rPr>
          <w:i/>
          <w:color w:val="000000"/>
          <w:szCs w:val="24"/>
        </w:rPr>
      </w:pPr>
      <w:r w:rsidRPr="00360002">
        <w:rPr>
          <w:i/>
          <w:color w:val="000000"/>
          <w:szCs w:val="24"/>
        </w:rPr>
        <w:t xml:space="preserve">The </w:t>
      </w:r>
      <w:r w:rsidR="00360002" w:rsidRPr="00360002">
        <w:rPr>
          <w:i/>
          <w:color w:val="000000"/>
          <w:szCs w:val="24"/>
        </w:rPr>
        <w:t xml:space="preserve">combined </w:t>
      </w:r>
      <w:r w:rsidRPr="00360002">
        <w:rPr>
          <w:i/>
          <w:color w:val="000000"/>
          <w:szCs w:val="24"/>
        </w:rPr>
        <w:t xml:space="preserve">total annual reporting and recordkeeping burden </w:t>
      </w:r>
      <w:r w:rsidR="00734532">
        <w:rPr>
          <w:i/>
          <w:color w:val="000000"/>
          <w:szCs w:val="24"/>
        </w:rPr>
        <w:t>i</w:t>
      </w:r>
      <w:r w:rsidRPr="00360002">
        <w:rPr>
          <w:i/>
          <w:color w:val="000000"/>
          <w:szCs w:val="24"/>
        </w:rPr>
        <w:t>s</w:t>
      </w:r>
      <w:r w:rsidR="0086374A">
        <w:rPr>
          <w:color w:val="0000FF"/>
        </w:rPr>
        <w:t xml:space="preserve"> </w:t>
      </w:r>
      <w:r w:rsidR="00110D27" w:rsidRPr="00110D27">
        <w:rPr>
          <w:i/>
          <w:color w:val="000000"/>
        </w:rPr>
        <w:t>49.51</w:t>
      </w:r>
      <w:r w:rsidR="000E01F2">
        <w:rPr>
          <w:color w:val="0000FF"/>
        </w:rPr>
        <w:t xml:space="preserve"> </w:t>
      </w:r>
      <w:r w:rsidRPr="00360002">
        <w:rPr>
          <w:i/>
          <w:color w:val="000000"/>
          <w:szCs w:val="24"/>
        </w:rPr>
        <w:t>hours</w:t>
      </w:r>
      <w:r w:rsidR="00585A52">
        <w:rPr>
          <w:i/>
          <w:color w:val="000000"/>
          <w:szCs w:val="24"/>
        </w:rPr>
        <w:t xml:space="preserve"> (</w:t>
      </w:r>
      <w:r w:rsidR="00110D27">
        <w:rPr>
          <w:i/>
          <w:color w:val="000000"/>
        </w:rPr>
        <w:t>18</w:t>
      </w:r>
      <w:r w:rsidR="00157CAA">
        <w:rPr>
          <w:i/>
          <w:color w:val="000000"/>
        </w:rPr>
        <w:t xml:space="preserve"> </w:t>
      </w:r>
      <w:r w:rsidR="000E01F2">
        <w:rPr>
          <w:i/>
          <w:color w:val="000000"/>
          <w:szCs w:val="24"/>
        </w:rPr>
        <w:t xml:space="preserve">reporting </w:t>
      </w:r>
      <w:r w:rsidR="00734532">
        <w:rPr>
          <w:i/>
          <w:color w:val="000000"/>
          <w:szCs w:val="24"/>
        </w:rPr>
        <w:t xml:space="preserve">+ </w:t>
      </w:r>
      <w:r w:rsidR="00110D27">
        <w:rPr>
          <w:i/>
          <w:color w:val="000000"/>
          <w:szCs w:val="24"/>
        </w:rPr>
        <w:t>31.51</w:t>
      </w:r>
      <w:r w:rsidR="002A0A87">
        <w:rPr>
          <w:i/>
          <w:color w:val="000000"/>
          <w:szCs w:val="24"/>
        </w:rPr>
        <w:t xml:space="preserve"> </w:t>
      </w:r>
      <w:r w:rsidR="00BF6C20">
        <w:rPr>
          <w:i/>
          <w:color w:val="000000"/>
          <w:szCs w:val="24"/>
        </w:rPr>
        <w:t>recordkeeping)</w:t>
      </w:r>
      <w:r w:rsidR="00A61507">
        <w:rPr>
          <w:i/>
          <w:color w:val="000000"/>
          <w:szCs w:val="24"/>
        </w:rPr>
        <w:t xml:space="preserve"> and 248 total annual responses (18 reporting submitted + 230 recordkeeping responses)</w:t>
      </w:r>
      <w:r w:rsidR="00BF6C20">
        <w:rPr>
          <w:i/>
          <w:color w:val="000000"/>
          <w:szCs w:val="24"/>
        </w:rPr>
        <w:t>.</w:t>
      </w:r>
    </w:p>
    <w:p w:rsidR="00110D27" w:rsidRDefault="00110D27">
      <w:pPr>
        <w:overflowPunct/>
        <w:autoSpaceDE/>
        <w:autoSpaceDN/>
        <w:adjustRightInd/>
        <w:textAlignment w:val="auto"/>
        <w:rPr>
          <w:b/>
          <w:sz w:val="20"/>
        </w:rPr>
      </w:pPr>
      <w:r>
        <w:rPr>
          <w:b/>
          <w:sz w:val="20"/>
        </w:rPr>
        <w:br w:type="page"/>
      </w:r>
    </w:p>
    <w:p w:rsidR="00144528" w:rsidRPr="00110D27" w:rsidRDefault="00144528" w:rsidP="00037104">
      <w:pPr>
        <w:pStyle w:val="Footer"/>
        <w:tabs>
          <w:tab w:val="clear" w:pos="4320"/>
          <w:tab w:val="clear" w:pos="8640"/>
        </w:tabs>
        <w:jc w:val="center"/>
        <w:rPr>
          <w:rFonts w:ascii="Times New Roman" w:hAnsi="Times New Roman"/>
          <w:b/>
          <w:sz w:val="22"/>
          <w:szCs w:val="22"/>
        </w:rPr>
      </w:pPr>
      <w:r w:rsidRPr="00110D27">
        <w:rPr>
          <w:rFonts w:ascii="Times New Roman" w:hAnsi="Times New Roman"/>
          <w:b/>
          <w:sz w:val="20"/>
        </w:rPr>
        <w:t>Table A.12.1 – Reporting Estimates of Hour</w:t>
      </w:r>
      <w:r w:rsidR="00D67AE5" w:rsidRPr="00110D27">
        <w:rPr>
          <w:rFonts w:ascii="Times New Roman" w:hAnsi="Times New Roman"/>
          <w:b/>
          <w:sz w:val="20"/>
        </w:rPr>
        <w:t>s</w:t>
      </w:r>
      <w:r w:rsidRPr="00110D27">
        <w:rPr>
          <w:rFonts w:ascii="Times New Roman" w:hAnsi="Times New Roman"/>
          <w:b/>
          <w:sz w:val="20"/>
        </w:rPr>
        <w:t xml:space="preserve"> Burden</w:t>
      </w:r>
      <w:r w:rsidRPr="00110D27">
        <w:rPr>
          <w:rFonts w:ascii="Times New Roman" w:hAnsi="Times New Roman"/>
          <w:b/>
          <w:sz w:val="22"/>
          <w:szCs w:val="22"/>
        </w:rPr>
        <w:t xml:space="preserve"> </w:t>
      </w:r>
    </w:p>
    <w:p w:rsidR="00A72343" w:rsidRDefault="00037104" w:rsidP="00037104">
      <w:pPr>
        <w:pStyle w:val="Footer"/>
        <w:tabs>
          <w:tab w:val="clear" w:pos="4320"/>
          <w:tab w:val="clear" w:pos="8640"/>
        </w:tabs>
        <w:jc w:val="center"/>
        <w:rPr>
          <w:b/>
          <w:color w:val="000000"/>
          <w:sz w:val="22"/>
          <w:szCs w:val="22"/>
        </w:rPr>
      </w:pPr>
      <w:r w:rsidRPr="00110D27">
        <w:rPr>
          <w:rFonts w:ascii="Times New Roman" w:hAnsi="Times New Roman"/>
          <w:b/>
          <w:color w:val="000000"/>
          <w:sz w:val="22"/>
          <w:szCs w:val="22"/>
        </w:rPr>
        <w:t xml:space="preserve"> </w:t>
      </w:r>
      <w:r w:rsidR="00A72343" w:rsidRPr="00110D27">
        <w:rPr>
          <w:b/>
          <w:color w:val="000000"/>
          <w:sz w:val="22"/>
          <w:szCs w:val="22"/>
        </w:rPr>
        <w:t>SNAP EMPLOYMENT AND TRAINING PROGRAM ACTIVITY REPORT</w:t>
      </w:r>
      <w:r w:rsidR="00A72343" w:rsidRPr="00A72343">
        <w:rPr>
          <w:b/>
          <w:color w:val="000000"/>
          <w:sz w:val="22"/>
          <w:szCs w:val="22"/>
        </w:rPr>
        <w:t xml:space="preserve"> </w:t>
      </w:r>
      <w:r w:rsidR="00A72343">
        <w:rPr>
          <w:b/>
          <w:color w:val="000000"/>
          <w:sz w:val="22"/>
          <w:szCs w:val="22"/>
        </w:rPr>
        <w:t xml:space="preserve"> </w:t>
      </w:r>
    </w:p>
    <w:p w:rsidR="00037104" w:rsidRPr="00110D27" w:rsidRDefault="00037104" w:rsidP="00037104">
      <w:pPr>
        <w:pStyle w:val="Footer"/>
        <w:tabs>
          <w:tab w:val="clear" w:pos="4320"/>
          <w:tab w:val="clear" w:pos="8640"/>
        </w:tabs>
        <w:jc w:val="center"/>
        <w:rPr>
          <w:rFonts w:ascii="Times New Roman" w:hAnsi="Times New Roman"/>
          <w:b/>
          <w:color w:val="000000"/>
          <w:sz w:val="22"/>
          <w:szCs w:val="22"/>
        </w:rPr>
      </w:pPr>
      <w:r w:rsidRPr="00110D27">
        <w:rPr>
          <w:rFonts w:ascii="Times New Roman" w:hAnsi="Times New Roman"/>
          <w:b/>
          <w:color w:val="000000"/>
          <w:sz w:val="22"/>
          <w:szCs w:val="22"/>
        </w:rPr>
        <w:t>REQUESTS FOR MORE FUNDING</w:t>
      </w:r>
    </w:p>
    <w:p w:rsidR="00037104" w:rsidRDefault="00A72343" w:rsidP="00037104">
      <w:pPr>
        <w:jc w:val="center"/>
        <w:rPr>
          <w:b/>
          <w:color w:val="000000"/>
          <w:sz w:val="22"/>
          <w:szCs w:val="22"/>
        </w:rPr>
      </w:pPr>
      <w:r>
        <w:rPr>
          <w:b/>
          <w:color w:val="000000"/>
          <w:sz w:val="22"/>
          <w:szCs w:val="22"/>
        </w:rPr>
        <w:t xml:space="preserve">AND  RECORDKEEPING </w:t>
      </w:r>
      <w:r w:rsidRPr="00110D27">
        <w:rPr>
          <w:b/>
          <w:color w:val="000000"/>
          <w:sz w:val="22"/>
          <w:szCs w:val="22"/>
        </w:rPr>
        <w:t xml:space="preserve">FOR THE FNS–583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29"/>
        <w:gridCol w:w="1301"/>
        <w:gridCol w:w="1462"/>
        <w:gridCol w:w="1170"/>
        <w:gridCol w:w="1227"/>
        <w:gridCol w:w="1240"/>
        <w:gridCol w:w="19"/>
        <w:gridCol w:w="376"/>
        <w:gridCol w:w="915"/>
      </w:tblGrid>
      <w:tr w:rsidR="00B05398" w:rsidRPr="00B05398" w:rsidTr="00482D80">
        <w:trPr>
          <w:cantSplit/>
          <w:jc w:val="center"/>
        </w:trPr>
        <w:tc>
          <w:tcPr>
            <w:tcW w:w="1429" w:type="dxa"/>
          </w:tcPr>
          <w:p w:rsidR="00B05398" w:rsidRPr="00B05398" w:rsidRDefault="00B05398" w:rsidP="00B05398">
            <w:pPr>
              <w:widowControl w:val="0"/>
              <w:jc w:val="center"/>
              <w:rPr>
                <w:b/>
                <w:sz w:val="16"/>
                <w:szCs w:val="16"/>
              </w:rPr>
            </w:pPr>
            <w:r w:rsidRPr="00B05398">
              <w:rPr>
                <w:b/>
                <w:sz w:val="16"/>
                <w:szCs w:val="16"/>
              </w:rPr>
              <w:t>SECTION OF REGULATION</w:t>
            </w:r>
          </w:p>
        </w:tc>
        <w:tc>
          <w:tcPr>
            <w:tcW w:w="1301" w:type="dxa"/>
          </w:tcPr>
          <w:p w:rsidR="00B05398" w:rsidRPr="00B05398" w:rsidRDefault="00B05398" w:rsidP="00B05398">
            <w:pPr>
              <w:widowControl w:val="0"/>
              <w:jc w:val="center"/>
              <w:rPr>
                <w:b/>
                <w:sz w:val="16"/>
                <w:szCs w:val="16"/>
              </w:rPr>
            </w:pPr>
            <w:r w:rsidRPr="00B05398">
              <w:rPr>
                <w:b/>
                <w:sz w:val="16"/>
                <w:szCs w:val="16"/>
              </w:rPr>
              <w:t>TITLE</w:t>
            </w:r>
          </w:p>
        </w:tc>
        <w:tc>
          <w:tcPr>
            <w:tcW w:w="1462" w:type="dxa"/>
          </w:tcPr>
          <w:p w:rsidR="00B05398" w:rsidRPr="00B05398" w:rsidRDefault="00B05398" w:rsidP="00B05398">
            <w:pPr>
              <w:widowControl w:val="0"/>
              <w:jc w:val="center"/>
              <w:rPr>
                <w:b/>
                <w:sz w:val="16"/>
                <w:szCs w:val="16"/>
              </w:rPr>
            </w:pPr>
            <w:r w:rsidRPr="00B05398">
              <w:rPr>
                <w:b/>
                <w:sz w:val="16"/>
                <w:szCs w:val="16"/>
              </w:rPr>
              <w:t>NUMBER OF RESPONDENTS</w:t>
            </w:r>
          </w:p>
        </w:tc>
        <w:tc>
          <w:tcPr>
            <w:tcW w:w="1170" w:type="dxa"/>
          </w:tcPr>
          <w:p w:rsidR="00B05398" w:rsidRPr="00B05398" w:rsidRDefault="00B05398" w:rsidP="00B05398">
            <w:pPr>
              <w:widowControl w:val="0"/>
              <w:jc w:val="center"/>
              <w:rPr>
                <w:b/>
                <w:sz w:val="16"/>
                <w:szCs w:val="16"/>
              </w:rPr>
            </w:pPr>
            <w:r w:rsidRPr="00B05398">
              <w:rPr>
                <w:b/>
                <w:sz w:val="16"/>
                <w:szCs w:val="16"/>
              </w:rPr>
              <w:t>REPORTS FILED ANNUALLY</w:t>
            </w:r>
          </w:p>
        </w:tc>
        <w:tc>
          <w:tcPr>
            <w:tcW w:w="1227" w:type="dxa"/>
          </w:tcPr>
          <w:p w:rsidR="00B05398" w:rsidRPr="00B05398" w:rsidRDefault="00B05398" w:rsidP="00B05398">
            <w:pPr>
              <w:widowControl w:val="0"/>
              <w:jc w:val="center"/>
              <w:rPr>
                <w:b/>
                <w:sz w:val="16"/>
                <w:szCs w:val="16"/>
              </w:rPr>
            </w:pPr>
            <w:r w:rsidRPr="00B05398">
              <w:rPr>
                <w:b/>
                <w:sz w:val="16"/>
                <w:szCs w:val="16"/>
              </w:rPr>
              <w:t>TOTAL RESPONSES</w:t>
            </w:r>
          </w:p>
          <w:p w:rsidR="00B05398" w:rsidRPr="00B05398" w:rsidRDefault="00B05398" w:rsidP="00B05398">
            <w:pPr>
              <w:widowControl w:val="0"/>
              <w:jc w:val="center"/>
              <w:rPr>
                <w:b/>
                <w:sz w:val="16"/>
                <w:szCs w:val="16"/>
              </w:rPr>
            </w:pPr>
            <w:r w:rsidRPr="00B05398">
              <w:rPr>
                <w:b/>
                <w:sz w:val="16"/>
                <w:szCs w:val="16"/>
              </w:rPr>
              <w:t>(C x D)</w:t>
            </w:r>
          </w:p>
        </w:tc>
        <w:tc>
          <w:tcPr>
            <w:tcW w:w="1240" w:type="dxa"/>
          </w:tcPr>
          <w:p w:rsidR="00B05398" w:rsidRPr="00B05398" w:rsidRDefault="00B05398" w:rsidP="00B05398">
            <w:pPr>
              <w:widowControl w:val="0"/>
              <w:jc w:val="center"/>
              <w:rPr>
                <w:b/>
                <w:sz w:val="16"/>
                <w:szCs w:val="16"/>
              </w:rPr>
            </w:pPr>
            <w:r w:rsidRPr="00B05398">
              <w:rPr>
                <w:b/>
                <w:sz w:val="16"/>
                <w:szCs w:val="16"/>
              </w:rPr>
              <w:t>ESTIMATED NUMBER OF HOURS PER RESPONSE</w:t>
            </w:r>
          </w:p>
        </w:tc>
        <w:tc>
          <w:tcPr>
            <w:tcW w:w="1310" w:type="dxa"/>
            <w:gridSpan w:val="3"/>
          </w:tcPr>
          <w:p w:rsidR="00B05398" w:rsidRPr="00B05398" w:rsidRDefault="00B05398" w:rsidP="00B05398">
            <w:pPr>
              <w:widowControl w:val="0"/>
              <w:jc w:val="center"/>
              <w:rPr>
                <w:b/>
                <w:sz w:val="16"/>
                <w:szCs w:val="16"/>
              </w:rPr>
            </w:pPr>
            <w:r w:rsidRPr="00B05398">
              <w:rPr>
                <w:b/>
                <w:sz w:val="16"/>
                <w:szCs w:val="16"/>
              </w:rPr>
              <w:t>ESTIMATED TOTAL HOURS</w:t>
            </w:r>
          </w:p>
          <w:p w:rsidR="00B05398" w:rsidRPr="00B05398" w:rsidRDefault="00B05398" w:rsidP="00B05398">
            <w:pPr>
              <w:widowControl w:val="0"/>
              <w:jc w:val="center"/>
              <w:rPr>
                <w:b/>
                <w:sz w:val="16"/>
                <w:szCs w:val="16"/>
              </w:rPr>
            </w:pPr>
            <w:r w:rsidRPr="00B05398">
              <w:rPr>
                <w:b/>
                <w:sz w:val="16"/>
                <w:szCs w:val="16"/>
              </w:rPr>
              <w:t>(C x D x F)</w:t>
            </w:r>
          </w:p>
        </w:tc>
      </w:tr>
      <w:tr w:rsidR="00B05398" w:rsidRPr="00B05398" w:rsidTr="00482D80">
        <w:trPr>
          <w:cantSplit/>
          <w:jc w:val="center"/>
        </w:trPr>
        <w:tc>
          <w:tcPr>
            <w:tcW w:w="1429" w:type="dxa"/>
          </w:tcPr>
          <w:p w:rsidR="00B05398" w:rsidRPr="00B05398" w:rsidRDefault="00B05398" w:rsidP="00B05398">
            <w:pPr>
              <w:widowControl w:val="0"/>
              <w:jc w:val="center"/>
              <w:rPr>
                <w:b/>
                <w:sz w:val="16"/>
                <w:szCs w:val="16"/>
              </w:rPr>
            </w:pPr>
            <w:r w:rsidRPr="00B05398">
              <w:rPr>
                <w:b/>
                <w:sz w:val="16"/>
                <w:szCs w:val="16"/>
              </w:rPr>
              <w:t>A</w:t>
            </w:r>
          </w:p>
        </w:tc>
        <w:tc>
          <w:tcPr>
            <w:tcW w:w="1301" w:type="dxa"/>
          </w:tcPr>
          <w:p w:rsidR="00B05398" w:rsidRPr="00B05398" w:rsidRDefault="00B05398" w:rsidP="00B05398">
            <w:pPr>
              <w:widowControl w:val="0"/>
              <w:jc w:val="center"/>
              <w:rPr>
                <w:b/>
                <w:sz w:val="16"/>
                <w:szCs w:val="16"/>
              </w:rPr>
            </w:pPr>
            <w:r w:rsidRPr="00B05398">
              <w:rPr>
                <w:b/>
                <w:sz w:val="16"/>
                <w:szCs w:val="16"/>
              </w:rPr>
              <w:t>B</w:t>
            </w:r>
          </w:p>
        </w:tc>
        <w:tc>
          <w:tcPr>
            <w:tcW w:w="1462" w:type="dxa"/>
          </w:tcPr>
          <w:p w:rsidR="00B05398" w:rsidRPr="00B05398" w:rsidRDefault="00B05398" w:rsidP="00B05398">
            <w:pPr>
              <w:widowControl w:val="0"/>
              <w:jc w:val="center"/>
              <w:rPr>
                <w:b/>
                <w:sz w:val="16"/>
                <w:szCs w:val="16"/>
              </w:rPr>
            </w:pPr>
            <w:r w:rsidRPr="00B05398">
              <w:rPr>
                <w:b/>
                <w:sz w:val="16"/>
                <w:szCs w:val="16"/>
              </w:rPr>
              <w:t>C</w:t>
            </w:r>
          </w:p>
        </w:tc>
        <w:tc>
          <w:tcPr>
            <w:tcW w:w="1170" w:type="dxa"/>
          </w:tcPr>
          <w:p w:rsidR="00B05398" w:rsidRPr="00B05398" w:rsidRDefault="00B05398" w:rsidP="00B05398">
            <w:pPr>
              <w:widowControl w:val="0"/>
              <w:jc w:val="center"/>
              <w:rPr>
                <w:b/>
                <w:sz w:val="16"/>
                <w:szCs w:val="16"/>
              </w:rPr>
            </w:pPr>
            <w:r w:rsidRPr="00B05398">
              <w:rPr>
                <w:b/>
                <w:sz w:val="16"/>
                <w:szCs w:val="16"/>
              </w:rPr>
              <w:t>D</w:t>
            </w:r>
          </w:p>
        </w:tc>
        <w:tc>
          <w:tcPr>
            <w:tcW w:w="1227" w:type="dxa"/>
          </w:tcPr>
          <w:p w:rsidR="00B05398" w:rsidRPr="00B05398" w:rsidRDefault="00B05398" w:rsidP="00B05398">
            <w:pPr>
              <w:widowControl w:val="0"/>
              <w:jc w:val="center"/>
              <w:rPr>
                <w:b/>
                <w:sz w:val="16"/>
                <w:szCs w:val="16"/>
              </w:rPr>
            </w:pPr>
            <w:r w:rsidRPr="00B05398">
              <w:rPr>
                <w:b/>
                <w:sz w:val="16"/>
                <w:szCs w:val="16"/>
              </w:rPr>
              <w:t>E</w:t>
            </w:r>
          </w:p>
        </w:tc>
        <w:tc>
          <w:tcPr>
            <w:tcW w:w="1240" w:type="dxa"/>
          </w:tcPr>
          <w:p w:rsidR="00B05398" w:rsidRPr="00B05398" w:rsidRDefault="00B05398" w:rsidP="00B05398">
            <w:pPr>
              <w:widowControl w:val="0"/>
              <w:jc w:val="center"/>
              <w:rPr>
                <w:b/>
                <w:sz w:val="16"/>
                <w:szCs w:val="16"/>
              </w:rPr>
            </w:pPr>
            <w:r w:rsidRPr="00B05398">
              <w:rPr>
                <w:b/>
                <w:sz w:val="16"/>
                <w:szCs w:val="16"/>
              </w:rPr>
              <w:t>F</w:t>
            </w:r>
          </w:p>
        </w:tc>
        <w:tc>
          <w:tcPr>
            <w:tcW w:w="1310" w:type="dxa"/>
            <w:gridSpan w:val="3"/>
          </w:tcPr>
          <w:p w:rsidR="00B05398" w:rsidRPr="00B05398" w:rsidRDefault="00B05398" w:rsidP="00B05398">
            <w:pPr>
              <w:widowControl w:val="0"/>
              <w:jc w:val="center"/>
              <w:rPr>
                <w:b/>
                <w:sz w:val="16"/>
                <w:szCs w:val="16"/>
              </w:rPr>
            </w:pPr>
            <w:r w:rsidRPr="00B05398">
              <w:rPr>
                <w:b/>
                <w:sz w:val="16"/>
                <w:szCs w:val="16"/>
              </w:rPr>
              <w:t>G</w:t>
            </w:r>
          </w:p>
        </w:tc>
      </w:tr>
      <w:tr w:rsidR="00B05398" w:rsidRPr="00B05398" w:rsidTr="00482D80">
        <w:trPr>
          <w:cantSplit/>
          <w:jc w:val="center"/>
        </w:trPr>
        <w:tc>
          <w:tcPr>
            <w:tcW w:w="9139" w:type="dxa"/>
            <w:gridSpan w:val="9"/>
            <w:vAlign w:val="center"/>
          </w:tcPr>
          <w:p w:rsidR="00B05398" w:rsidRPr="00B05398" w:rsidRDefault="00B05398" w:rsidP="00B05398">
            <w:pPr>
              <w:widowControl w:val="0"/>
              <w:jc w:val="center"/>
              <w:rPr>
                <w:b/>
                <w:sz w:val="16"/>
                <w:szCs w:val="16"/>
              </w:rPr>
            </w:pPr>
            <w:r w:rsidRPr="00B05398">
              <w:rPr>
                <w:b/>
                <w:sz w:val="16"/>
                <w:szCs w:val="16"/>
              </w:rPr>
              <w:t>REPORTING</w:t>
            </w:r>
          </w:p>
        </w:tc>
      </w:tr>
      <w:tr w:rsidR="00B05398" w:rsidRPr="00B05398" w:rsidTr="00482D80">
        <w:trPr>
          <w:cantSplit/>
          <w:jc w:val="center"/>
        </w:trPr>
        <w:tc>
          <w:tcPr>
            <w:tcW w:w="1429" w:type="dxa"/>
            <w:tcBorders>
              <w:bottom w:val="single" w:sz="4" w:space="0" w:color="auto"/>
            </w:tcBorders>
            <w:shd w:val="clear" w:color="auto" w:fill="auto"/>
          </w:tcPr>
          <w:p w:rsidR="00B05398" w:rsidRPr="00B05398" w:rsidRDefault="00B05398" w:rsidP="00B05398">
            <w:pPr>
              <w:widowControl w:val="0"/>
              <w:rPr>
                <w:sz w:val="16"/>
                <w:szCs w:val="16"/>
              </w:rPr>
            </w:pPr>
          </w:p>
          <w:p w:rsidR="00B05398" w:rsidRPr="00B05398" w:rsidRDefault="00B05398" w:rsidP="00B05398">
            <w:pPr>
              <w:widowControl w:val="0"/>
              <w:rPr>
                <w:sz w:val="16"/>
                <w:szCs w:val="16"/>
              </w:rPr>
            </w:pPr>
            <w:r w:rsidRPr="00B05398">
              <w:rPr>
                <w:sz w:val="16"/>
                <w:szCs w:val="16"/>
              </w:rPr>
              <w:t>7 CFR 273.7(d)(1)(i)(F)</w:t>
            </w:r>
          </w:p>
          <w:p w:rsidR="00B05398" w:rsidRPr="00B05398" w:rsidRDefault="00B05398" w:rsidP="00B05398">
            <w:pPr>
              <w:widowControl w:val="0"/>
              <w:rPr>
                <w:sz w:val="16"/>
                <w:szCs w:val="16"/>
              </w:rPr>
            </w:pPr>
          </w:p>
        </w:tc>
        <w:tc>
          <w:tcPr>
            <w:tcW w:w="1301" w:type="dxa"/>
            <w:tcBorders>
              <w:bottom w:val="single" w:sz="4" w:space="0" w:color="auto"/>
            </w:tcBorders>
            <w:shd w:val="clear" w:color="auto" w:fill="auto"/>
          </w:tcPr>
          <w:p w:rsidR="00B05398" w:rsidRPr="00B05398" w:rsidRDefault="00B05398" w:rsidP="00B05398">
            <w:pPr>
              <w:widowControl w:val="0"/>
              <w:rPr>
                <w:sz w:val="16"/>
                <w:szCs w:val="16"/>
              </w:rPr>
            </w:pPr>
          </w:p>
          <w:p w:rsidR="00B05398" w:rsidRPr="00B05398" w:rsidRDefault="00B05398" w:rsidP="00B05398">
            <w:pPr>
              <w:widowControl w:val="0"/>
              <w:rPr>
                <w:sz w:val="16"/>
                <w:szCs w:val="16"/>
              </w:rPr>
            </w:pPr>
            <w:r w:rsidRPr="00B05398">
              <w:rPr>
                <w:sz w:val="16"/>
                <w:szCs w:val="16"/>
              </w:rPr>
              <w:t>Preparing requests for more funds after initial allocation</w:t>
            </w:r>
          </w:p>
          <w:p w:rsidR="00B05398" w:rsidRPr="00B05398" w:rsidRDefault="00B05398" w:rsidP="00B05398">
            <w:pPr>
              <w:widowControl w:val="0"/>
              <w:rPr>
                <w:sz w:val="16"/>
                <w:szCs w:val="16"/>
              </w:rPr>
            </w:pPr>
          </w:p>
        </w:tc>
        <w:tc>
          <w:tcPr>
            <w:tcW w:w="1462" w:type="dxa"/>
            <w:tcBorders>
              <w:bottom w:val="single" w:sz="4" w:space="0" w:color="auto"/>
            </w:tcBorders>
            <w:shd w:val="clear" w:color="auto" w:fill="auto"/>
          </w:tcPr>
          <w:p w:rsidR="00B05398" w:rsidRPr="00B05398" w:rsidRDefault="00B05398" w:rsidP="00B05398">
            <w:pPr>
              <w:widowControl w:val="0"/>
              <w:jc w:val="center"/>
              <w:rPr>
                <w:sz w:val="16"/>
                <w:szCs w:val="16"/>
              </w:rPr>
            </w:pPr>
          </w:p>
          <w:p w:rsidR="00B05398" w:rsidRPr="00B05398" w:rsidRDefault="00405366" w:rsidP="00B05398">
            <w:pPr>
              <w:widowControl w:val="0"/>
              <w:jc w:val="center"/>
              <w:rPr>
                <w:sz w:val="16"/>
                <w:szCs w:val="16"/>
              </w:rPr>
            </w:pPr>
            <w:r>
              <w:rPr>
                <w:sz w:val="16"/>
                <w:szCs w:val="16"/>
              </w:rPr>
              <w:t>18</w:t>
            </w:r>
          </w:p>
        </w:tc>
        <w:tc>
          <w:tcPr>
            <w:tcW w:w="1170" w:type="dxa"/>
            <w:tcBorders>
              <w:bottom w:val="single" w:sz="4" w:space="0" w:color="auto"/>
            </w:tcBorders>
            <w:shd w:val="clear" w:color="auto" w:fill="auto"/>
          </w:tcPr>
          <w:p w:rsidR="00B05398" w:rsidRPr="00B05398" w:rsidRDefault="00B05398" w:rsidP="00B05398">
            <w:pPr>
              <w:widowControl w:val="0"/>
              <w:jc w:val="center"/>
              <w:rPr>
                <w:sz w:val="16"/>
                <w:szCs w:val="16"/>
              </w:rPr>
            </w:pPr>
          </w:p>
          <w:p w:rsidR="00B05398" w:rsidRPr="00B05398" w:rsidRDefault="00405366" w:rsidP="00B05398">
            <w:pPr>
              <w:widowControl w:val="0"/>
              <w:jc w:val="center"/>
              <w:rPr>
                <w:sz w:val="16"/>
                <w:szCs w:val="16"/>
              </w:rPr>
            </w:pPr>
            <w:r>
              <w:rPr>
                <w:sz w:val="16"/>
                <w:szCs w:val="16"/>
              </w:rPr>
              <w:t>1</w:t>
            </w:r>
          </w:p>
        </w:tc>
        <w:tc>
          <w:tcPr>
            <w:tcW w:w="1227" w:type="dxa"/>
            <w:tcBorders>
              <w:bottom w:val="single" w:sz="4" w:space="0" w:color="auto"/>
            </w:tcBorders>
            <w:shd w:val="clear" w:color="auto" w:fill="auto"/>
          </w:tcPr>
          <w:p w:rsidR="00B05398" w:rsidRPr="00B05398" w:rsidRDefault="00B05398" w:rsidP="00B05398">
            <w:pPr>
              <w:widowControl w:val="0"/>
              <w:jc w:val="center"/>
              <w:rPr>
                <w:sz w:val="16"/>
                <w:szCs w:val="16"/>
              </w:rPr>
            </w:pPr>
          </w:p>
          <w:p w:rsidR="00B05398" w:rsidRPr="00B05398" w:rsidRDefault="00B05398" w:rsidP="00B05398">
            <w:pPr>
              <w:widowControl w:val="0"/>
              <w:jc w:val="center"/>
              <w:rPr>
                <w:sz w:val="16"/>
                <w:szCs w:val="16"/>
              </w:rPr>
            </w:pPr>
            <w:r w:rsidRPr="00B05398">
              <w:rPr>
                <w:sz w:val="16"/>
                <w:szCs w:val="16"/>
              </w:rPr>
              <w:t xml:space="preserve">18 </w:t>
            </w:r>
          </w:p>
        </w:tc>
        <w:tc>
          <w:tcPr>
            <w:tcW w:w="1259" w:type="dxa"/>
            <w:gridSpan w:val="2"/>
            <w:tcBorders>
              <w:bottom w:val="single" w:sz="4" w:space="0" w:color="auto"/>
            </w:tcBorders>
            <w:shd w:val="clear" w:color="auto" w:fill="auto"/>
          </w:tcPr>
          <w:p w:rsidR="00B05398" w:rsidRPr="00B05398" w:rsidRDefault="00B05398" w:rsidP="00B05398">
            <w:pPr>
              <w:widowControl w:val="0"/>
              <w:jc w:val="center"/>
              <w:rPr>
                <w:sz w:val="16"/>
                <w:szCs w:val="16"/>
              </w:rPr>
            </w:pPr>
          </w:p>
          <w:p w:rsidR="00B05398" w:rsidRPr="00B05398" w:rsidRDefault="00B05398" w:rsidP="00B05398">
            <w:pPr>
              <w:widowControl w:val="0"/>
              <w:jc w:val="center"/>
              <w:rPr>
                <w:sz w:val="16"/>
                <w:szCs w:val="16"/>
              </w:rPr>
            </w:pPr>
            <w:r w:rsidRPr="00B05398">
              <w:rPr>
                <w:sz w:val="16"/>
                <w:szCs w:val="16"/>
              </w:rPr>
              <w:t>1</w:t>
            </w:r>
          </w:p>
        </w:tc>
        <w:tc>
          <w:tcPr>
            <w:tcW w:w="1291" w:type="dxa"/>
            <w:gridSpan w:val="2"/>
            <w:tcBorders>
              <w:bottom w:val="single" w:sz="4" w:space="0" w:color="auto"/>
            </w:tcBorders>
            <w:shd w:val="clear" w:color="auto" w:fill="auto"/>
          </w:tcPr>
          <w:p w:rsidR="00B05398" w:rsidRPr="00B05398" w:rsidRDefault="00B05398" w:rsidP="00B05398">
            <w:pPr>
              <w:widowControl w:val="0"/>
              <w:jc w:val="center"/>
              <w:rPr>
                <w:sz w:val="16"/>
                <w:szCs w:val="16"/>
              </w:rPr>
            </w:pPr>
          </w:p>
          <w:p w:rsidR="00B05398" w:rsidRPr="00B05398" w:rsidRDefault="00B05398" w:rsidP="00B05398">
            <w:pPr>
              <w:widowControl w:val="0"/>
              <w:jc w:val="center"/>
              <w:rPr>
                <w:sz w:val="16"/>
                <w:szCs w:val="16"/>
              </w:rPr>
            </w:pPr>
            <w:r w:rsidRPr="00B05398">
              <w:rPr>
                <w:sz w:val="16"/>
                <w:szCs w:val="16"/>
              </w:rPr>
              <w:t>18</w:t>
            </w:r>
          </w:p>
        </w:tc>
      </w:tr>
      <w:tr w:rsidR="00B05398" w:rsidRPr="00B05398" w:rsidTr="00482D80">
        <w:trPr>
          <w:cantSplit/>
          <w:jc w:val="center"/>
        </w:trPr>
        <w:tc>
          <w:tcPr>
            <w:tcW w:w="1429" w:type="dxa"/>
            <w:shd w:val="clear" w:color="auto" w:fill="auto"/>
          </w:tcPr>
          <w:p w:rsidR="00B05398" w:rsidRPr="00A72343" w:rsidRDefault="00B05398" w:rsidP="00B05398">
            <w:pPr>
              <w:widowControl w:val="0"/>
              <w:rPr>
                <w:b/>
                <w:sz w:val="16"/>
                <w:szCs w:val="16"/>
              </w:rPr>
            </w:pPr>
            <w:r w:rsidRPr="00A72343">
              <w:rPr>
                <w:b/>
                <w:sz w:val="16"/>
                <w:szCs w:val="16"/>
              </w:rPr>
              <w:t>Total Reporting Additional Funds Requests</w:t>
            </w:r>
          </w:p>
        </w:tc>
        <w:tc>
          <w:tcPr>
            <w:tcW w:w="1301" w:type="dxa"/>
            <w:shd w:val="clear" w:color="auto" w:fill="auto"/>
          </w:tcPr>
          <w:p w:rsidR="00B05398" w:rsidRPr="00A72343" w:rsidRDefault="00B05398" w:rsidP="00B05398">
            <w:pPr>
              <w:widowControl w:val="0"/>
              <w:rPr>
                <w:b/>
                <w:sz w:val="16"/>
                <w:szCs w:val="16"/>
              </w:rPr>
            </w:pPr>
          </w:p>
        </w:tc>
        <w:tc>
          <w:tcPr>
            <w:tcW w:w="1462" w:type="dxa"/>
            <w:shd w:val="clear" w:color="auto" w:fill="auto"/>
          </w:tcPr>
          <w:p w:rsidR="00B05398" w:rsidRPr="00A72343" w:rsidRDefault="00B05398" w:rsidP="00B05398">
            <w:pPr>
              <w:widowControl w:val="0"/>
              <w:jc w:val="center"/>
              <w:rPr>
                <w:b/>
                <w:sz w:val="16"/>
                <w:szCs w:val="16"/>
              </w:rPr>
            </w:pPr>
          </w:p>
          <w:p w:rsidR="00B05398" w:rsidRPr="00A72343" w:rsidRDefault="00405366" w:rsidP="00B05398">
            <w:pPr>
              <w:widowControl w:val="0"/>
              <w:jc w:val="center"/>
              <w:rPr>
                <w:b/>
                <w:sz w:val="16"/>
                <w:szCs w:val="16"/>
              </w:rPr>
            </w:pPr>
            <w:r w:rsidRPr="00A72343">
              <w:rPr>
                <w:b/>
                <w:sz w:val="16"/>
                <w:szCs w:val="16"/>
              </w:rPr>
              <w:t>18</w:t>
            </w:r>
          </w:p>
        </w:tc>
        <w:tc>
          <w:tcPr>
            <w:tcW w:w="1170" w:type="dxa"/>
            <w:shd w:val="clear" w:color="auto" w:fill="auto"/>
          </w:tcPr>
          <w:p w:rsidR="00B05398" w:rsidRPr="00A72343" w:rsidRDefault="00B05398" w:rsidP="00B05398">
            <w:pPr>
              <w:widowControl w:val="0"/>
              <w:jc w:val="center"/>
              <w:rPr>
                <w:b/>
                <w:sz w:val="16"/>
                <w:szCs w:val="16"/>
              </w:rPr>
            </w:pPr>
          </w:p>
          <w:p w:rsidR="00B05398" w:rsidRPr="00A72343" w:rsidRDefault="00405366" w:rsidP="00B05398">
            <w:pPr>
              <w:widowControl w:val="0"/>
              <w:jc w:val="center"/>
              <w:rPr>
                <w:b/>
                <w:sz w:val="16"/>
                <w:szCs w:val="16"/>
              </w:rPr>
            </w:pPr>
            <w:r w:rsidRPr="00A72343">
              <w:rPr>
                <w:b/>
                <w:sz w:val="16"/>
                <w:szCs w:val="16"/>
              </w:rPr>
              <w:t>1</w:t>
            </w:r>
          </w:p>
        </w:tc>
        <w:tc>
          <w:tcPr>
            <w:tcW w:w="1227" w:type="dxa"/>
            <w:shd w:val="clear" w:color="auto" w:fill="auto"/>
          </w:tcPr>
          <w:p w:rsidR="00B05398" w:rsidRPr="00A72343" w:rsidRDefault="00B05398" w:rsidP="00B05398">
            <w:pPr>
              <w:widowControl w:val="0"/>
              <w:jc w:val="center"/>
              <w:rPr>
                <w:b/>
                <w:sz w:val="16"/>
                <w:szCs w:val="16"/>
              </w:rPr>
            </w:pPr>
          </w:p>
          <w:p w:rsidR="00B05398" w:rsidRPr="00A72343" w:rsidRDefault="00B05398" w:rsidP="00B05398">
            <w:pPr>
              <w:widowControl w:val="0"/>
              <w:jc w:val="center"/>
              <w:rPr>
                <w:b/>
                <w:sz w:val="16"/>
                <w:szCs w:val="16"/>
              </w:rPr>
            </w:pPr>
            <w:r w:rsidRPr="00A72343">
              <w:rPr>
                <w:b/>
                <w:sz w:val="16"/>
                <w:szCs w:val="16"/>
              </w:rPr>
              <w:t xml:space="preserve">18 </w:t>
            </w:r>
          </w:p>
        </w:tc>
        <w:tc>
          <w:tcPr>
            <w:tcW w:w="1259" w:type="dxa"/>
            <w:gridSpan w:val="2"/>
            <w:shd w:val="clear" w:color="auto" w:fill="auto"/>
          </w:tcPr>
          <w:p w:rsidR="00B05398" w:rsidRPr="00A72343" w:rsidRDefault="00B05398" w:rsidP="00B05398">
            <w:pPr>
              <w:widowControl w:val="0"/>
              <w:jc w:val="center"/>
              <w:rPr>
                <w:b/>
                <w:sz w:val="16"/>
                <w:szCs w:val="16"/>
              </w:rPr>
            </w:pPr>
          </w:p>
          <w:p w:rsidR="00B05398" w:rsidRPr="00A72343" w:rsidRDefault="00B05398" w:rsidP="00B05398">
            <w:pPr>
              <w:widowControl w:val="0"/>
              <w:jc w:val="center"/>
              <w:rPr>
                <w:b/>
                <w:sz w:val="16"/>
                <w:szCs w:val="16"/>
              </w:rPr>
            </w:pPr>
            <w:r w:rsidRPr="00A72343">
              <w:rPr>
                <w:b/>
                <w:sz w:val="16"/>
                <w:szCs w:val="16"/>
              </w:rPr>
              <w:t>1</w:t>
            </w:r>
          </w:p>
        </w:tc>
        <w:tc>
          <w:tcPr>
            <w:tcW w:w="1291" w:type="dxa"/>
            <w:gridSpan w:val="2"/>
            <w:shd w:val="clear" w:color="auto" w:fill="auto"/>
          </w:tcPr>
          <w:p w:rsidR="00B05398" w:rsidRPr="00A72343" w:rsidRDefault="00B05398" w:rsidP="00B05398">
            <w:pPr>
              <w:widowControl w:val="0"/>
              <w:jc w:val="center"/>
              <w:rPr>
                <w:b/>
                <w:sz w:val="16"/>
                <w:szCs w:val="16"/>
              </w:rPr>
            </w:pPr>
          </w:p>
          <w:p w:rsidR="00B05398" w:rsidRPr="00A72343" w:rsidRDefault="00B05398" w:rsidP="00B05398">
            <w:pPr>
              <w:widowControl w:val="0"/>
              <w:jc w:val="center"/>
              <w:rPr>
                <w:b/>
                <w:sz w:val="16"/>
                <w:szCs w:val="16"/>
              </w:rPr>
            </w:pPr>
            <w:r w:rsidRPr="00A72343">
              <w:rPr>
                <w:b/>
                <w:sz w:val="16"/>
                <w:szCs w:val="16"/>
              </w:rPr>
              <w:t>18</w:t>
            </w:r>
          </w:p>
        </w:tc>
      </w:tr>
      <w:tr w:rsidR="00B05398" w:rsidRPr="00B05398" w:rsidTr="00482D80">
        <w:trPr>
          <w:cantSplit/>
          <w:jc w:val="center"/>
        </w:trPr>
        <w:tc>
          <w:tcPr>
            <w:tcW w:w="9139" w:type="dxa"/>
            <w:gridSpan w:val="9"/>
            <w:shd w:val="clear" w:color="auto" w:fill="auto"/>
            <w:vAlign w:val="center"/>
          </w:tcPr>
          <w:p w:rsidR="00B05398" w:rsidRPr="00B05398" w:rsidRDefault="00B05398" w:rsidP="00B05398">
            <w:pPr>
              <w:widowControl w:val="0"/>
              <w:jc w:val="center"/>
              <w:rPr>
                <w:b/>
                <w:sz w:val="16"/>
                <w:szCs w:val="16"/>
              </w:rPr>
            </w:pPr>
            <w:r w:rsidRPr="00B05398">
              <w:rPr>
                <w:b/>
                <w:sz w:val="16"/>
                <w:szCs w:val="16"/>
              </w:rPr>
              <w:t>RECORDKEEPING</w:t>
            </w:r>
          </w:p>
        </w:tc>
      </w:tr>
      <w:tr w:rsidR="00B05398" w:rsidRPr="00B05398" w:rsidTr="00482D80">
        <w:trPr>
          <w:cantSplit/>
          <w:jc w:val="center"/>
        </w:trPr>
        <w:tc>
          <w:tcPr>
            <w:tcW w:w="1429" w:type="dxa"/>
            <w:shd w:val="clear" w:color="auto" w:fill="auto"/>
          </w:tcPr>
          <w:p w:rsidR="00B05398" w:rsidRPr="00B05398" w:rsidRDefault="00B05398" w:rsidP="00B05398">
            <w:pPr>
              <w:widowControl w:val="0"/>
              <w:rPr>
                <w:sz w:val="16"/>
                <w:szCs w:val="16"/>
              </w:rPr>
            </w:pPr>
          </w:p>
          <w:p w:rsidR="00B05398" w:rsidRPr="00B05398" w:rsidRDefault="00B05398" w:rsidP="00B05398">
            <w:pPr>
              <w:widowControl w:val="0"/>
              <w:rPr>
                <w:sz w:val="16"/>
                <w:szCs w:val="16"/>
              </w:rPr>
            </w:pPr>
            <w:r w:rsidRPr="00B05398">
              <w:rPr>
                <w:sz w:val="16"/>
                <w:szCs w:val="16"/>
              </w:rPr>
              <w:t>7 CFR 277.12</w:t>
            </w:r>
          </w:p>
        </w:tc>
        <w:tc>
          <w:tcPr>
            <w:tcW w:w="1301" w:type="dxa"/>
            <w:shd w:val="clear" w:color="auto" w:fill="auto"/>
          </w:tcPr>
          <w:p w:rsidR="00B05398" w:rsidRPr="00B05398" w:rsidRDefault="00B05398" w:rsidP="00B05398">
            <w:pPr>
              <w:widowControl w:val="0"/>
              <w:rPr>
                <w:sz w:val="16"/>
                <w:szCs w:val="16"/>
              </w:rPr>
            </w:pPr>
          </w:p>
          <w:p w:rsidR="00B05398" w:rsidRPr="00B05398" w:rsidRDefault="00B05398" w:rsidP="00B05398">
            <w:pPr>
              <w:widowControl w:val="0"/>
              <w:rPr>
                <w:sz w:val="16"/>
                <w:szCs w:val="16"/>
              </w:rPr>
            </w:pPr>
            <w:r w:rsidRPr="00B05398">
              <w:rPr>
                <w:sz w:val="16"/>
                <w:szCs w:val="16"/>
              </w:rPr>
              <w:t>Recordkeeping burden for</w:t>
            </w:r>
          </w:p>
          <w:p w:rsidR="00B05398" w:rsidRPr="00B05398" w:rsidRDefault="00B05398" w:rsidP="00B05398">
            <w:pPr>
              <w:widowControl w:val="0"/>
              <w:rPr>
                <w:sz w:val="16"/>
                <w:szCs w:val="16"/>
              </w:rPr>
            </w:pPr>
            <w:r w:rsidRPr="00B05398">
              <w:rPr>
                <w:sz w:val="16"/>
                <w:szCs w:val="16"/>
              </w:rPr>
              <w:t xml:space="preserve"> FNS-583</w:t>
            </w:r>
          </w:p>
          <w:p w:rsidR="00B05398" w:rsidRPr="00B05398" w:rsidRDefault="00B05398" w:rsidP="00B05398">
            <w:pPr>
              <w:widowControl w:val="0"/>
              <w:rPr>
                <w:sz w:val="16"/>
                <w:szCs w:val="16"/>
              </w:rPr>
            </w:pPr>
          </w:p>
        </w:tc>
        <w:tc>
          <w:tcPr>
            <w:tcW w:w="1462" w:type="dxa"/>
            <w:shd w:val="clear" w:color="auto" w:fill="auto"/>
          </w:tcPr>
          <w:p w:rsidR="00B05398" w:rsidRPr="00B05398" w:rsidRDefault="00B05398" w:rsidP="00B05398">
            <w:pPr>
              <w:widowControl w:val="0"/>
              <w:jc w:val="center"/>
              <w:rPr>
                <w:sz w:val="16"/>
                <w:szCs w:val="16"/>
              </w:rPr>
            </w:pPr>
          </w:p>
          <w:p w:rsidR="00B05398" w:rsidRPr="00B05398" w:rsidRDefault="00B05398" w:rsidP="00B05398">
            <w:pPr>
              <w:widowControl w:val="0"/>
              <w:jc w:val="center"/>
              <w:rPr>
                <w:sz w:val="16"/>
                <w:szCs w:val="16"/>
              </w:rPr>
            </w:pPr>
            <w:r w:rsidRPr="00B05398">
              <w:rPr>
                <w:sz w:val="16"/>
                <w:szCs w:val="16"/>
              </w:rPr>
              <w:t>53</w:t>
            </w:r>
          </w:p>
        </w:tc>
        <w:tc>
          <w:tcPr>
            <w:tcW w:w="1170" w:type="dxa"/>
            <w:shd w:val="clear" w:color="auto" w:fill="auto"/>
          </w:tcPr>
          <w:p w:rsidR="00B05398" w:rsidRPr="00B05398" w:rsidRDefault="00B05398" w:rsidP="00B05398">
            <w:pPr>
              <w:widowControl w:val="0"/>
              <w:jc w:val="center"/>
              <w:rPr>
                <w:sz w:val="16"/>
                <w:szCs w:val="16"/>
              </w:rPr>
            </w:pPr>
          </w:p>
          <w:p w:rsidR="00B05398" w:rsidRPr="00B05398" w:rsidRDefault="00B05398" w:rsidP="00B05398">
            <w:pPr>
              <w:widowControl w:val="0"/>
              <w:jc w:val="center"/>
              <w:rPr>
                <w:sz w:val="16"/>
                <w:szCs w:val="16"/>
              </w:rPr>
            </w:pPr>
            <w:r w:rsidRPr="00B05398">
              <w:rPr>
                <w:sz w:val="16"/>
                <w:szCs w:val="16"/>
              </w:rPr>
              <w:t>4</w:t>
            </w:r>
          </w:p>
        </w:tc>
        <w:tc>
          <w:tcPr>
            <w:tcW w:w="1227" w:type="dxa"/>
            <w:shd w:val="clear" w:color="auto" w:fill="auto"/>
          </w:tcPr>
          <w:p w:rsidR="00B05398" w:rsidRPr="00B05398" w:rsidRDefault="00B05398" w:rsidP="00B05398">
            <w:pPr>
              <w:widowControl w:val="0"/>
              <w:jc w:val="center"/>
              <w:rPr>
                <w:sz w:val="16"/>
                <w:szCs w:val="16"/>
              </w:rPr>
            </w:pPr>
          </w:p>
          <w:p w:rsidR="00B05398" w:rsidRPr="00B05398" w:rsidRDefault="00B05398" w:rsidP="00B05398">
            <w:pPr>
              <w:widowControl w:val="0"/>
              <w:jc w:val="center"/>
              <w:rPr>
                <w:sz w:val="16"/>
                <w:szCs w:val="16"/>
              </w:rPr>
            </w:pPr>
            <w:r w:rsidRPr="00B05398">
              <w:rPr>
                <w:sz w:val="16"/>
                <w:szCs w:val="16"/>
              </w:rPr>
              <w:t>212</w:t>
            </w:r>
          </w:p>
        </w:tc>
        <w:tc>
          <w:tcPr>
            <w:tcW w:w="1635" w:type="dxa"/>
            <w:gridSpan w:val="3"/>
            <w:shd w:val="clear" w:color="auto" w:fill="auto"/>
          </w:tcPr>
          <w:p w:rsidR="00B05398" w:rsidRPr="00B05398" w:rsidRDefault="00B05398" w:rsidP="00B05398">
            <w:pPr>
              <w:widowControl w:val="0"/>
              <w:jc w:val="center"/>
              <w:rPr>
                <w:sz w:val="16"/>
                <w:szCs w:val="16"/>
              </w:rPr>
            </w:pPr>
          </w:p>
          <w:p w:rsidR="00B05398" w:rsidRPr="00B05398" w:rsidRDefault="00B05398" w:rsidP="00B05398">
            <w:pPr>
              <w:widowControl w:val="0"/>
              <w:jc w:val="center"/>
              <w:rPr>
                <w:sz w:val="16"/>
                <w:szCs w:val="16"/>
              </w:rPr>
            </w:pPr>
            <w:r w:rsidRPr="00B05398">
              <w:rPr>
                <w:sz w:val="16"/>
                <w:szCs w:val="16"/>
              </w:rPr>
              <w:t>0.137</w:t>
            </w:r>
          </w:p>
        </w:tc>
        <w:tc>
          <w:tcPr>
            <w:tcW w:w="915" w:type="dxa"/>
            <w:shd w:val="clear" w:color="auto" w:fill="auto"/>
          </w:tcPr>
          <w:p w:rsidR="00B05398" w:rsidRPr="00B05398" w:rsidRDefault="00B05398" w:rsidP="00B05398">
            <w:pPr>
              <w:widowControl w:val="0"/>
              <w:jc w:val="center"/>
              <w:rPr>
                <w:sz w:val="16"/>
                <w:szCs w:val="16"/>
              </w:rPr>
            </w:pPr>
          </w:p>
          <w:p w:rsidR="00B05398" w:rsidRPr="00B05398" w:rsidRDefault="00B05398" w:rsidP="00B05398">
            <w:pPr>
              <w:widowControl w:val="0"/>
              <w:jc w:val="center"/>
              <w:rPr>
                <w:bCs/>
                <w:sz w:val="16"/>
                <w:szCs w:val="16"/>
              </w:rPr>
            </w:pPr>
            <w:r w:rsidRPr="00B05398">
              <w:rPr>
                <w:bCs/>
                <w:sz w:val="16"/>
                <w:szCs w:val="16"/>
              </w:rPr>
              <w:t>29.04</w:t>
            </w:r>
          </w:p>
          <w:p w:rsidR="00B05398" w:rsidRPr="00B05398" w:rsidRDefault="00B05398" w:rsidP="00B05398">
            <w:pPr>
              <w:widowControl w:val="0"/>
              <w:jc w:val="center"/>
              <w:rPr>
                <w:sz w:val="16"/>
                <w:szCs w:val="16"/>
              </w:rPr>
            </w:pPr>
          </w:p>
        </w:tc>
      </w:tr>
      <w:tr w:rsidR="00B05398" w:rsidRPr="00B05398" w:rsidTr="00482D80">
        <w:trPr>
          <w:cantSplit/>
          <w:trHeight w:val="998"/>
          <w:jc w:val="center"/>
        </w:trPr>
        <w:tc>
          <w:tcPr>
            <w:tcW w:w="1429" w:type="dxa"/>
            <w:tcBorders>
              <w:bottom w:val="single" w:sz="4" w:space="0" w:color="auto"/>
            </w:tcBorders>
            <w:vAlign w:val="center"/>
          </w:tcPr>
          <w:p w:rsidR="00B05398" w:rsidRPr="00B05398" w:rsidRDefault="00B05398" w:rsidP="00B05398">
            <w:pPr>
              <w:widowControl w:val="0"/>
              <w:rPr>
                <w:sz w:val="16"/>
                <w:szCs w:val="16"/>
              </w:rPr>
            </w:pPr>
            <w:r w:rsidRPr="00B05398">
              <w:rPr>
                <w:sz w:val="16"/>
                <w:szCs w:val="16"/>
              </w:rPr>
              <w:t>7 CFR 277.12</w:t>
            </w:r>
          </w:p>
        </w:tc>
        <w:tc>
          <w:tcPr>
            <w:tcW w:w="1301" w:type="dxa"/>
            <w:tcBorders>
              <w:bottom w:val="single" w:sz="4" w:space="0" w:color="auto"/>
            </w:tcBorders>
            <w:vAlign w:val="center"/>
          </w:tcPr>
          <w:p w:rsidR="00B05398" w:rsidRPr="00B05398" w:rsidRDefault="00B05398" w:rsidP="00B05398">
            <w:pPr>
              <w:widowControl w:val="0"/>
              <w:rPr>
                <w:sz w:val="16"/>
                <w:szCs w:val="16"/>
              </w:rPr>
            </w:pPr>
            <w:r w:rsidRPr="00B05398">
              <w:rPr>
                <w:sz w:val="16"/>
                <w:szCs w:val="16"/>
              </w:rPr>
              <w:t>Record-keeping burden for additional requests</w:t>
            </w:r>
          </w:p>
        </w:tc>
        <w:tc>
          <w:tcPr>
            <w:tcW w:w="1462" w:type="dxa"/>
            <w:tcBorders>
              <w:bottom w:val="single" w:sz="4" w:space="0" w:color="auto"/>
            </w:tcBorders>
          </w:tcPr>
          <w:p w:rsidR="00B05398" w:rsidRPr="00B05398" w:rsidRDefault="00B05398" w:rsidP="00B05398">
            <w:pPr>
              <w:widowControl w:val="0"/>
              <w:jc w:val="center"/>
              <w:rPr>
                <w:sz w:val="16"/>
                <w:szCs w:val="16"/>
              </w:rPr>
            </w:pPr>
          </w:p>
          <w:p w:rsidR="00B05398" w:rsidRPr="00B05398" w:rsidRDefault="00A72343" w:rsidP="00B05398">
            <w:pPr>
              <w:widowControl w:val="0"/>
              <w:jc w:val="center"/>
              <w:rPr>
                <w:sz w:val="16"/>
                <w:szCs w:val="16"/>
              </w:rPr>
            </w:pPr>
            <w:r>
              <w:rPr>
                <w:sz w:val="16"/>
                <w:szCs w:val="16"/>
              </w:rPr>
              <w:t>18</w:t>
            </w:r>
          </w:p>
        </w:tc>
        <w:tc>
          <w:tcPr>
            <w:tcW w:w="1170" w:type="dxa"/>
            <w:tcBorders>
              <w:bottom w:val="single" w:sz="4" w:space="0" w:color="auto"/>
            </w:tcBorders>
          </w:tcPr>
          <w:p w:rsidR="00B05398" w:rsidRPr="00B05398" w:rsidRDefault="00B05398" w:rsidP="00B05398">
            <w:pPr>
              <w:widowControl w:val="0"/>
              <w:jc w:val="center"/>
              <w:rPr>
                <w:sz w:val="16"/>
                <w:szCs w:val="16"/>
              </w:rPr>
            </w:pPr>
          </w:p>
          <w:p w:rsidR="00B05398" w:rsidRPr="00B05398" w:rsidRDefault="00A72343" w:rsidP="00B05398">
            <w:pPr>
              <w:widowControl w:val="0"/>
              <w:jc w:val="center"/>
              <w:rPr>
                <w:sz w:val="16"/>
                <w:szCs w:val="16"/>
              </w:rPr>
            </w:pPr>
            <w:r>
              <w:rPr>
                <w:sz w:val="16"/>
                <w:szCs w:val="16"/>
              </w:rPr>
              <w:t>1</w:t>
            </w:r>
          </w:p>
        </w:tc>
        <w:tc>
          <w:tcPr>
            <w:tcW w:w="1227" w:type="dxa"/>
            <w:tcBorders>
              <w:bottom w:val="single" w:sz="4" w:space="0" w:color="auto"/>
            </w:tcBorders>
          </w:tcPr>
          <w:p w:rsidR="00B05398" w:rsidRPr="00B05398" w:rsidRDefault="00B05398" w:rsidP="00B05398">
            <w:pPr>
              <w:widowControl w:val="0"/>
              <w:jc w:val="center"/>
              <w:rPr>
                <w:sz w:val="16"/>
                <w:szCs w:val="16"/>
              </w:rPr>
            </w:pPr>
          </w:p>
          <w:p w:rsidR="00B05398" w:rsidRPr="00B05398" w:rsidRDefault="00B05398" w:rsidP="00B05398">
            <w:pPr>
              <w:widowControl w:val="0"/>
              <w:jc w:val="center"/>
              <w:rPr>
                <w:sz w:val="16"/>
                <w:szCs w:val="16"/>
              </w:rPr>
            </w:pPr>
            <w:r w:rsidRPr="00B05398">
              <w:rPr>
                <w:sz w:val="16"/>
                <w:szCs w:val="16"/>
              </w:rPr>
              <w:t>18</w:t>
            </w:r>
          </w:p>
        </w:tc>
        <w:tc>
          <w:tcPr>
            <w:tcW w:w="1635" w:type="dxa"/>
            <w:gridSpan w:val="3"/>
            <w:tcBorders>
              <w:bottom w:val="single" w:sz="4" w:space="0" w:color="auto"/>
            </w:tcBorders>
          </w:tcPr>
          <w:p w:rsidR="00B05398" w:rsidRPr="00B05398" w:rsidRDefault="00B05398" w:rsidP="00B05398">
            <w:pPr>
              <w:widowControl w:val="0"/>
              <w:jc w:val="center"/>
              <w:rPr>
                <w:sz w:val="16"/>
                <w:szCs w:val="16"/>
              </w:rPr>
            </w:pPr>
          </w:p>
          <w:p w:rsidR="00B05398" w:rsidRPr="00B05398" w:rsidRDefault="00B05398" w:rsidP="00B05398">
            <w:pPr>
              <w:widowControl w:val="0"/>
              <w:jc w:val="center"/>
              <w:rPr>
                <w:sz w:val="16"/>
                <w:szCs w:val="16"/>
              </w:rPr>
            </w:pPr>
            <w:r w:rsidRPr="00B05398">
              <w:rPr>
                <w:sz w:val="16"/>
                <w:szCs w:val="16"/>
              </w:rPr>
              <w:t>0.137</w:t>
            </w:r>
          </w:p>
        </w:tc>
        <w:tc>
          <w:tcPr>
            <w:tcW w:w="915" w:type="dxa"/>
            <w:tcBorders>
              <w:bottom w:val="single" w:sz="4" w:space="0" w:color="auto"/>
            </w:tcBorders>
          </w:tcPr>
          <w:p w:rsidR="00B05398" w:rsidRPr="00B05398" w:rsidRDefault="00B05398" w:rsidP="00B05398">
            <w:pPr>
              <w:widowControl w:val="0"/>
              <w:jc w:val="center"/>
              <w:rPr>
                <w:sz w:val="16"/>
                <w:szCs w:val="16"/>
              </w:rPr>
            </w:pPr>
          </w:p>
          <w:p w:rsidR="00B05398" w:rsidRPr="00B05398" w:rsidRDefault="00B05398" w:rsidP="00B05398">
            <w:pPr>
              <w:widowControl w:val="0"/>
              <w:jc w:val="center"/>
              <w:rPr>
                <w:sz w:val="16"/>
                <w:szCs w:val="16"/>
              </w:rPr>
            </w:pPr>
            <w:r w:rsidRPr="00B05398">
              <w:rPr>
                <w:sz w:val="16"/>
                <w:szCs w:val="16"/>
              </w:rPr>
              <w:t>2.47</w:t>
            </w:r>
          </w:p>
        </w:tc>
      </w:tr>
      <w:tr w:rsidR="00B05398" w:rsidRPr="00B05398" w:rsidTr="00482D80">
        <w:trPr>
          <w:cantSplit/>
          <w:trHeight w:val="737"/>
          <w:jc w:val="center"/>
        </w:trPr>
        <w:tc>
          <w:tcPr>
            <w:tcW w:w="1429" w:type="dxa"/>
            <w:shd w:val="clear" w:color="auto" w:fill="auto"/>
          </w:tcPr>
          <w:p w:rsidR="00B05398" w:rsidRPr="0003626E" w:rsidRDefault="00B05398" w:rsidP="00B05398">
            <w:pPr>
              <w:widowControl w:val="0"/>
              <w:rPr>
                <w:b/>
                <w:sz w:val="16"/>
                <w:szCs w:val="16"/>
              </w:rPr>
            </w:pPr>
            <w:r w:rsidRPr="0003626E">
              <w:rPr>
                <w:b/>
                <w:sz w:val="16"/>
                <w:szCs w:val="16"/>
              </w:rPr>
              <w:t>Total Recordkeeping</w:t>
            </w:r>
          </w:p>
          <w:p w:rsidR="00B05398" w:rsidRPr="0003626E" w:rsidRDefault="00B05398" w:rsidP="00B05398">
            <w:pPr>
              <w:widowControl w:val="0"/>
              <w:rPr>
                <w:b/>
                <w:sz w:val="16"/>
                <w:szCs w:val="16"/>
              </w:rPr>
            </w:pPr>
            <w:r w:rsidRPr="0003626E">
              <w:rPr>
                <w:b/>
                <w:sz w:val="16"/>
                <w:szCs w:val="16"/>
              </w:rPr>
              <w:t>Burden for FNS 583 and Additional Funds Requests</w:t>
            </w:r>
          </w:p>
        </w:tc>
        <w:tc>
          <w:tcPr>
            <w:tcW w:w="1301" w:type="dxa"/>
            <w:shd w:val="clear" w:color="auto" w:fill="auto"/>
          </w:tcPr>
          <w:p w:rsidR="00B05398" w:rsidRPr="0003626E" w:rsidRDefault="00B05398" w:rsidP="00B05398">
            <w:pPr>
              <w:widowControl w:val="0"/>
              <w:rPr>
                <w:b/>
                <w:sz w:val="16"/>
                <w:szCs w:val="16"/>
              </w:rPr>
            </w:pPr>
          </w:p>
        </w:tc>
        <w:tc>
          <w:tcPr>
            <w:tcW w:w="1462" w:type="dxa"/>
            <w:shd w:val="clear" w:color="auto" w:fill="auto"/>
          </w:tcPr>
          <w:p w:rsidR="00B05398" w:rsidRPr="0003626E" w:rsidRDefault="00B05398" w:rsidP="00B05398">
            <w:pPr>
              <w:widowControl w:val="0"/>
              <w:jc w:val="center"/>
              <w:rPr>
                <w:b/>
                <w:sz w:val="16"/>
                <w:szCs w:val="16"/>
              </w:rPr>
            </w:pPr>
          </w:p>
          <w:p w:rsidR="00B05398" w:rsidRPr="0003626E" w:rsidRDefault="00B05398" w:rsidP="00B05398">
            <w:pPr>
              <w:widowControl w:val="0"/>
              <w:jc w:val="center"/>
              <w:rPr>
                <w:b/>
                <w:sz w:val="16"/>
                <w:szCs w:val="16"/>
              </w:rPr>
            </w:pPr>
            <w:r w:rsidRPr="0003626E">
              <w:rPr>
                <w:b/>
                <w:sz w:val="16"/>
                <w:szCs w:val="16"/>
              </w:rPr>
              <w:t>53</w:t>
            </w:r>
          </w:p>
        </w:tc>
        <w:tc>
          <w:tcPr>
            <w:tcW w:w="1170" w:type="dxa"/>
            <w:shd w:val="clear" w:color="auto" w:fill="auto"/>
          </w:tcPr>
          <w:p w:rsidR="00B05398" w:rsidRPr="0003626E" w:rsidRDefault="00B05398" w:rsidP="00B05398">
            <w:pPr>
              <w:widowControl w:val="0"/>
              <w:jc w:val="center"/>
              <w:rPr>
                <w:b/>
                <w:sz w:val="16"/>
                <w:szCs w:val="16"/>
              </w:rPr>
            </w:pPr>
          </w:p>
          <w:p w:rsidR="00B05398" w:rsidRPr="0003626E" w:rsidRDefault="00B05398" w:rsidP="00B05398">
            <w:pPr>
              <w:widowControl w:val="0"/>
              <w:jc w:val="center"/>
              <w:rPr>
                <w:b/>
                <w:sz w:val="16"/>
                <w:szCs w:val="16"/>
              </w:rPr>
            </w:pPr>
            <w:r w:rsidRPr="0003626E">
              <w:rPr>
                <w:b/>
                <w:sz w:val="16"/>
                <w:szCs w:val="16"/>
              </w:rPr>
              <w:t>4.34</w:t>
            </w:r>
          </w:p>
        </w:tc>
        <w:tc>
          <w:tcPr>
            <w:tcW w:w="1227" w:type="dxa"/>
            <w:shd w:val="clear" w:color="auto" w:fill="auto"/>
          </w:tcPr>
          <w:p w:rsidR="00B05398" w:rsidRPr="0003626E" w:rsidRDefault="00B05398" w:rsidP="00B05398">
            <w:pPr>
              <w:widowControl w:val="0"/>
              <w:jc w:val="center"/>
              <w:rPr>
                <w:b/>
                <w:sz w:val="16"/>
                <w:szCs w:val="16"/>
              </w:rPr>
            </w:pPr>
          </w:p>
          <w:p w:rsidR="00B05398" w:rsidRPr="0003626E" w:rsidRDefault="00B05398" w:rsidP="00B05398">
            <w:pPr>
              <w:widowControl w:val="0"/>
              <w:jc w:val="center"/>
              <w:rPr>
                <w:b/>
                <w:sz w:val="16"/>
                <w:szCs w:val="16"/>
              </w:rPr>
            </w:pPr>
            <w:r w:rsidRPr="0003626E">
              <w:rPr>
                <w:b/>
                <w:sz w:val="16"/>
                <w:szCs w:val="16"/>
              </w:rPr>
              <w:t>230</w:t>
            </w:r>
          </w:p>
        </w:tc>
        <w:tc>
          <w:tcPr>
            <w:tcW w:w="1635" w:type="dxa"/>
            <w:gridSpan w:val="3"/>
            <w:shd w:val="clear" w:color="auto" w:fill="auto"/>
          </w:tcPr>
          <w:p w:rsidR="00B05398" w:rsidRPr="0003626E" w:rsidRDefault="00B05398" w:rsidP="00B05398">
            <w:pPr>
              <w:widowControl w:val="0"/>
              <w:jc w:val="center"/>
              <w:rPr>
                <w:b/>
                <w:sz w:val="16"/>
                <w:szCs w:val="16"/>
              </w:rPr>
            </w:pPr>
          </w:p>
          <w:p w:rsidR="00B05398" w:rsidRPr="0003626E" w:rsidRDefault="00B05398" w:rsidP="00B05398">
            <w:pPr>
              <w:widowControl w:val="0"/>
              <w:jc w:val="center"/>
              <w:rPr>
                <w:b/>
                <w:sz w:val="16"/>
                <w:szCs w:val="16"/>
              </w:rPr>
            </w:pPr>
            <w:r w:rsidRPr="0003626E">
              <w:rPr>
                <w:b/>
                <w:sz w:val="16"/>
                <w:szCs w:val="16"/>
              </w:rPr>
              <w:t>0.137</w:t>
            </w:r>
          </w:p>
        </w:tc>
        <w:tc>
          <w:tcPr>
            <w:tcW w:w="915" w:type="dxa"/>
            <w:shd w:val="clear" w:color="auto" w:fill="auto"/>
          </w:tcPr>
          <w:p w:rsidR="00B05398" w:rsidRPr="0003626E" w:rsidRDefault="00B05398" w:rsidP="00B05398">
            <w:pPr>
              <w:widowControl w:val="0"/>
              <w:jc w:val="center"/>
              <w:rPr>
                <w:b/>
                <w:sz w:val="16"/>
                <w:szCs w:val="16"/>
              </w:rPr>
            </w:pPr>
          </w:p>
          <w:p w:rsidR="00B05398" w:rsidRPr="0003626E" w:rsidRDefault="00B05398" w:rsidP="00B05398">
            <w:pPr>
              <w:widowControl w:val="0"/>
              <w:jc w:val="center"/>
              <w:rPr>
                <w:b/>
                <w:sz w:val="16"/>
                <w:szCs w:val="16"/>
              </w:rPr>
            </w:pPr>
            <w:r w:rsidRPr="0003626E">
              <w:rPr>
                <w:b/>
                <w:sz w:val="16"/>
                <w:szCs w:val="16"/>
              </w:rPr>
              <w:t>31.51</w:t>
            </w:r>
          </w:p>
        </w:tc>
      </w:tr>
      <w:tr w:rsidR="00B05398" w:rsidRPr="00B05398" w:rsidTr="00482D80">
        <w:trPr>
          <w:cantSplit/>
          <w:jc w:val="center"/>
        </w:trPr>
        <w:tc>
          <w:tcPr>
            <w:tcW w:w="9139" w:type="dxa"/>
            <w:gridSpan w:val="9"/>
            <w:tcBorders>
              <w:bottom w:val="single" w:sz="4" w:space="0" w:color="auto"/>
            </w:tcBorders>
            <w:shd w:val="clear" w:color="auto" w:fill="auto"/>
            <w:vAlign w:val="center"/>
          </w:tcPr>
          <w:p w:rsidR="00B05398" w:rsidRPr="00B05398" w:rsidRDefault="00B05398" w:rsidP="00B05398">
            <w:pPr>
              <w:widowControl w:val="0"/>
              <w:jc w:val="center"/>
              <w:rPr>
                <w:b/>
                <w:sz w:val="16"/>
                <w:szCs w:val="16"/>
              </w:rPr>
            </w:pPr>
            <w:r w:rsidRPr="00B05398">
              <w:rPr>
                <w:b/>
                <w:sz w:val="16"/>
                <w:szCs w:val="16"/>
              </w:rPr>
              <w:t>SUMMARY</w:t>
            </w:r>
          </w:p>
        </w:tc>
      </w:tr>
      <w:tr w:rsidR="00B05398" w:rsidRPr="00B05398" w:rsidTr="00482D80">
        <w:trPr>
          <w:cantSplit/>
          <w:jc w:val="center"/>
        </w:trPr>
        <w:tc>
          <w:tcPr>
            <w:tcW w:w="1429" w:type="dxa"/>
            <w:shd w:val="clear" w:color="auto" w:fill="auto"/>
          </w:tcPr>
          <w:p w:rsidR="00B05398" w:rsidRPr="00BF25F0" w:rsidRDefault="00B05398" w:rsidP="00B05398">
            <w:pPr>
              <w:widowControl w:val="0"/>
              <w:rPr>
                <w:sz w:val="16"/>
                <w:szCs w:val="16"/>
              </w:rPr>
            </w:pPr>
          </w:p>
        </w:tc>
        <w:tc>
          <w:tcPr>
            <w:tcW w:w="1301" w:type="dxa"/>
            <w:shd w:val="clear" w:color="auto" w:fill="auto"/>
          </w:tcPr>
          <w:p w:rsidR="00B05398" w:rsidRPr="00BF25F0" w:rsidRDefault="00B05398" w:rsidP="00B05398">
            <w:pPr>
              <w:widowControl w:val="0"/>
              <w:rPr>
                <w:sz w:val="16"/>
                <w:szCs w:val="16"/>
              </w:rPr>
            </w:pPr>
          </w:p>
          <w:p w:rsidR="00B05398" w:rsidRPr="00A72343" w:rsidRDefault="00B05398" w:rsidP="00B05398">
            <w:pPr>
              <w:widowControl w:val="0"/>
              <w:rPr>
                <w:b/>
                <w:sz w:val="16"/>
                <w:szCs w:val="16"/>
              </w:rPr>
            </w:pPr>
            <w:r w:rsidRPr="00A72343">
              <w:rPr>
                <w:b/>
                <w:sz w:val="16"/>
                <w:szCs w:val="16"/>
              </w:rPr>
              <w:t>TOTAL ALL BURDENS</w:t>
            </w:r>
          </w:p>
          <w:p w:rsidR="00B05398" w:rsidRPr="00A72343" w:rsidRDefault="00B05398" w:rsidP="00B05398">
            <w:pPr>
              <w:widowControl w:val="0"/>
              <w:rPr>
                <w:b/>
                <w:sz w:val="16"/>
                <w:szCs w:val="16"/>
              </w:rPr>
            </w:pPr>
          </w:p>
        </w:tc>
        <w:tc>
          <w:tcPr>
            <w:tcW w:w="1462" w:type="dxa"/>
            <w:shd w:val="clear" w:color="auto" w:fill="auto"/>
          </w:tcPr>
          <w:p w:rsidR="00B05398" w:rsidRPr="0003626E" w:rsidRDefault="00B05398" w:rsidP="00B05398">
            <w:pPr>
              <w:widowControl w:val="0"/>
              <w:jc w:val="center"/>
              <w:rPr>
                <w:b/>
                <w:sz w:val="16"/>
                <w:szCs w:val="16"/>
              </w:rPr>
            </w:pPr>
          </w:p>
          <w:p w:rsidR="00B05398" w:rsidRPr="0003626E" w:rsidRDefault="00B05398" w:rsidP="00B05398">
            <w:pPr>
              <w:widowControl w:val="0"/>
              <w:jc w:val="center"/>
              <w:rPr>
                <w:b/>
                <w:sz w:val="16"/>
                <w:szCs w:val="16"/>
              </w:rPr>
            </w:pPr>
            <w:r w:rsidRPr="0003626E">
              <w:rPr>
                <w:b/>
                <w:sz w:val="16"/>
                <w:szCs w:val="16"/>
              </w:rPr>
              <w:t>53</w:t>
            </w:r>
          </w:p>
          <w:p w:rsidR="00B05398" w:rsidRPr="0003626E" w:rsidRDefault="00B05398" w:rsidP="00B05398">
            <w:pPr>
              <w:widowControl w:val="0"/>
              <w:jc w:val="center"/>
              <w:rPr>
                <w:b/>
                <w:sz w:val="16"/>
                <w:szCs w:val="16"/>
              </w:rPr>
            </w:pPr>
          </w:p>
        </w:tc>
        <w:tc>
          <w:tcPr>
            <w:tcW w:w="1170" w:type="dxa"/>
            <w:shd w:val="clear" w:color="auto" w:fill="auto"/>
          </w:tcPr>
          <w:p w:rsidR="00B05398" w:rsidRPr="0003626E" w:rsidRDefault="00B05398" w:rsidP="00B05398">
            <w:pPr>
              <w:widowControl w:val="0"/>
              <w:jc w:val="center"/>
              <w:rPr>
                <w:b/>
                <w:sz w:val="16"/>
                <w:szCs w:val="16"/>
              </w:rPr>
            </w:pPr>
          </w:p>
          <w:p w:rsidR="00B05398" w:rsidRPr="0003626E" w:rsidRDefault="00B05398" w:rsidP="00B05398">
            <w:pPr>
              <w:widowControl w:val="0"/>
              <w:jc w:val="center"/>
              <w:rPr>
                <w:b/>
                <w:sz w:val="16"/>
                <w:szCs w:val="16"/>
              </w:rPr>
            </w:pPr>
            <w:r w:rsidRPr="0003626E">
              <w:rPr>
                <w:b/>
                <w:sz w:val="16"/>
                <w:szCs w:val="16"/>
              </w:rPr>
              <w:t>4.679</w:t>
            </w:r>
          </w:p>
        </w:tc>
        <w:tc>
          <w:tcPr>
            <w:tcW w:w="1227" w:type="dxa"/>
            <w:shd w:val="clear" w:color="auto" w:fill="auto"/>
          </w:tcPr>
          <w:p w:rsidR="00B05398" w:rsidRPr="0003626E" w:rsidRDefault="00B05398" w:rsidP="00B05398">
            <w:pPr>
              <w:widowControl w:val="0"/>
              <w:jc w:val="center"/>
              <w:rPr>
                <w:b/>
                <w:sz w:val="16"/>
                <w:szCs w:val="16"/>
              </w:rPr>
            </w:pPr>
          </w:p>
          <w:p w:rsidR="00B05398" w:rsidRPr="0003626E" w:rsidRDefault="00B05398" w:rsidP="00B05398">
            <w:pPr>
              <w:widowControl w:val="0"/>
              <w:jc w:val="center"/>
              <w:rPr>
                <w:b/>
                <w:sz w:val="16"/>
                <w:szCs w:val="16"/>
              </w:rPr>
            </w:pPr>
            <w:r w:rsidRPr="0003626E">
              <w:rPr>
                <w:b/>
                <w:sz w:val="16"/>
                <w:szCs w:val="16"/>
              </w:rPr>
              <w:t>248</w:t>
            </w:r>
          </w:p>
        </w:tc>
        <w:tc>
          <w:tcPr>
            <w:tcW w:w="1635" w:type="dxa"/>
            <w:gridSpan w:val="3"/>
            <w:shd w:val="clear" w:color="auto" w:fill="auto"/>
          </w:tcPr>
          <w:p w:rsidR="00B05398" w:rsidRPr="0003626E" w:rsidRDefault="00B05398" w:rsidP="00B05398">
            <w:pPr>
              <w:widowControl w:val="0"/>
              <w:jc w:val="center"/>
              <w:rPr>
                <w:b/>
                <w:sz w:val="16"/>
                <w:szCs w:val="16"/>
              </w:rPr>
            </w:pPr>
          </w:p>
          <w:p w:rsidR="00B05398" w:rsidRPr="0003626E" w:rsidRDefault="00B05398" w:rsidP="00B05398">
            <w:pPr>
              <w:widowControl w:val="0"/>
              <w:jc w:val="center"/>
              <w:rPr>
                <w:b/>
                <w:sz w:val="16"/>
                <w:szCs w:val="16"/>
              </w:rPr>
            </w:pPr>
            <w:r w:rsidRPr="0003626E">
              <w:rPr>
                <w:b/>
                <w:sz w:val="16"/>
                <w:szCs w:val="16"/>
              </w:rPr>
              <w:t>0.199</w:t>
            </w:r>
          </w:p>
        </w:tc>
        <w:tc>
          <w:tcPr>
            <w:tcW w:w="915" w:type="dxa"/>
            <w:shd w:val="clear" w:color="auto" w:fill="auto"/>
          </w:tcPr>
          <w:p w:rsidR="00B05398" w:rsidRPr="0003626E" w:rsidRDefault="00B05398" w:rsidP="00B05398">
            <w:pPr>
              <w:widowControl w:val="0"/>
              <w:jc w:val="center"/>
              <w:rPr>
                <w:b/>
                <w:sz w:val="16"/>
                <w:szCs w:val="16"/>
              </w:rPr>
            </w:pPr>
          </w:p>
          <w:p w:rsidR="00B05398" w:rsidRPr="0003626E" w:rsidRDefault="00B05398" w:rsidP="00B05398">
            <w:pPr>
              <w:widowControl w:val="0"/>
              <w:jc w:val="center"/>
              <w:rPr>
                <w:b/>
                <w:sz w:val="16"/>
                <w:szCs w:val="16"/>
              </w:rPr>
            </w:pPr>
            <w:r w:rsidRPr="0003626E">
              <w:rPr>
                <w:b/>
                <w:sz w:val="16"/>
                <w:szCs w:val="16"/>
              </w:rPr>
              <w:t>49.51</w:t>
            </w:r>
          </w:p>
        </w:tc>
      </w:tr>
    </w:tbl>
    <w:p w:rsidR="00037104" w:rsidRPr="00A013A4" w:rsidRDefault="00037104" w:rsidP="00037104">
      <w:pPr>
        <w:jc w:val="center"/>
        <w:rPr>
          <w:b/>
          <w:color w:val="000000"/>
        </w:rPr>
      </w:pPr>
    </w:p>
    <w:p w:rsidR="00037104" w:rsidRPr="00A013A4" w:rsidRDefault="00037104" w:rsidP="00037104">
      <w:pPr>
        <w:jc w:val="center"/>
        <w:rPr>
          <w:b/>
          <w:color w:val="000000"/>
          <w:vertAlign w:val="superscript"/>
        </w:rPr>
      </w:pPr>
    </w:p>
    <w:p w:rsidR="00B05398" w:rsidRDefault="00B05398" w:rsidP="00B05398">
      <w:pPr>
        <w:pStyle w:val="Heading2"/>
        <w:jc w:val="left"/>
      </w:pPr>
      <w:r>
        <w:t xml:space="preserve">A.12.2 </w:t>
      </w:r>
      <w:r w:rsidRPr="00B07F29">
        <w:t>Provide estimates of annualized cost to respondents for the hour burdens for collections of information, identifying and using appropriate wage rate categories.</w:t>
      </w:r>
    </w:p>
    <w:p w:rsidR="00B05398" w:rsidRDefault="00B05398" w:rsidP="00B14C8B">
      <w:pPr>
        <w:pStyle w:val="BodyText2"/>
        <w:tabs>
          <w:tab w:val="clear" w:pos="360"/>
        </w:tabs>
        <w:spacing w:line="480" w:lineRule="auto"/>
        <w:ind w:left="0"/>
        <w:rPr>
          <w:color w:val="000000"/>
          <w:szCs w:val="24"/>
        </w:rPr>
      </w:pPr>
    </w:p>
    <w:p w:rsidR="00352DDA" w:rsidRPr="00166D2C" w:rsidRDefault="00352DDA" w:rsidP="00B14C8B">
      <w:pPr>
        <w:pStyle w:val="BodyText2"/>
        <w:tabs>
          <w:tab w:val="clear" w:pos="360"/>
        </w:tabs>
        <w:spacing w:line="480" w:lineRule="auto"/>
        <w:ind w:left="0"/>
        <w:rPr>
          <w:color w:val="000000"/>
          <w:szCs w:val="24"/>
        </w:rPr>
      </w:pPr>
      <w:r w:rsidRPr="00471AC9">
        <w:rPr>
          <w:color w:val="000000"/>
          <w:szCs w:val="24"/>
        </w:rPr>
        <w:t>We anticipate that the information collection requirements described in this submission will be performed by administrative type staff at the State agency level</w:t>
      </w:r>
      <w:r w:rsidR="00671A30">
        <w:rPr>
          <w:color w:val="000000"/>
          <w:szCs w:val="24"/>
        </w:rPr>
        <w:t>.  According to the Bureau of Labor and Statistics (</w:t>
      </w:r>
      <w:hyperlink r:id="rId9" w:history="1">
        <w:r w:rsidR="001E5A23" w:rsidRPr="00606ECE">
          <w:rPr>
            <w:rStyle w:val="Hyperlink"/>
            <w:szCs w:val="24"/>
          </w:rPr>
          <w:t>http://data.bls.gov/oes</w:t>
        </w:r>
      </w:hyperlink>
      <w:r w:rsidR="00671A30">
        <w:rPr>
          <w:color w:val="000000"/>
          <w:szCs w:val="24"/>
        </w:rPr>
        <w:t>),</w:t>
      </w:r>
      <w:r w:rsidR="001E5A23">
        <w:rPr>
          <w:color w:val="000000"/>
          <w:szCs w:val="24"/>
        </w:rPr>
        <w:t xml:space="preserve"> </w:t>
      </w:r>
      <w:r w:rsidR="00671A30">
        <w:rPr>
          <w:color w:val="000000"/>
          <w:szCs w:val="24"/>
        </w:rPr>
        <w:t xml:space="preserve">the mean hourly wage of State Office and Administrative Support Workers is </w:t>
      </w:r>
      <w:r w:rsidRPr="006D6D96">
        <w:rPr>
          <w:color w:val="000000"/>
          <w:szCs w:val="24"/>
        </w:rPr>
        <w:t>$</w:t>
      </w:r>
      <w:r w:rsidR="00B05398">
        <w:rPr>
          <w:color w:val="000000"/>
          <w:szCs w:val="24"/>
        </w:rPr>
        <w:t>17.91</w:t>
      </w:r>
      <w:r w:rsidR="00F41752" w:rsidRPr="006D6D96">
        <w:rPr>
          <w:color w:val="000000"/>
          <w:szCs w:val="24"/>
        </w:rPr>
        <w:t xml:space="preserve"> </w:t>
      </w:r>
      <w:r w:rsidRPr="00471AC9">
        <w:rPr>
          <w:color w:val="000000"/>
          <w:szCs w:val="24"/>
        </w:rPr>
        <w:t>per burden hour.</w:t>
      </w:r>
      <w:r w:rsidR="008F0E90">
        <w:rPr>
          <w:color w:val="000000"/>
          <w:szCs w:val="24"/>
        </w:rPr>
        <w:t xml:space="preserve">  </w:t>
      </w:r>
      <w:r w:rsidRPr="00166D2C">
        <w:rPr>
          <w:color w:val="000000"/>
          <w:szCs w:val="24"/>
        </w:rPr>
        <w:t xml:space="preserve">The total cost is subsequently reimbursed to State agencies through their 100 </w:t>
      </w:r>
      <w:r w:rsidR="00A20B5A">
        <w:rPr>
          <w:color w:val="000000"/>
          <w:szCs w:val="24"/>
        </w:rPr>
        <w:t>percent Federal</w:t>
      </w:r>
      <w:r w:rsidRPr="00166D2C">
        <w:rPr>
          <w:color w:val="000000"/>
          <w:szCs w:val="24"/>
        </w:rPr>
        <w:t xml:space="preserve"> E&amp;T allocations</w:t>
      </w:r>
      <w:r w:rsidR="00166D2C" w:rsidRPr="00166D2C">
        <w:rPr>
          <w:color w:val="000000"/>
          <w:szCs w:val="24"/>
        </w:rPr>
        <w:t>.</w:t>
      </w:r>
    </w:p>
    <w:p w:rsidR="00352DDA" w:rsidRDefault="00352DDA">
      <w:pPr>
        <w:pStyle w:val="BodyText2"/>
        <w:tabs>
          <w:tab w:val="clear" w:pos="360"/>
        </w:tabs>
        <w:ind w:left="0"/>
      </w:pPr>
    </w:p>
    <w:p w:rsidR="00144528" w:rsidRDefault="00144528" w:rsidP="007338F1">
      <w:pPr>
        <w:jc w:val="center"/>
        <w:rPr>
          <w:b/>
        </w:rPr>
      </w:pPr>
    </w:p>
    <w:p w:rsidR="00B24D2B" w:rsidRDefault="00B24D2B">
      <w:pPr>
        <w:overflowPunct/>
        <w:autoSpaceDE/>
        <w:autoSpaceDN/>
        <w:adjustRightInd/>
        <w:textAlignment w:val="auto"/>
        <w:rPr>
          <w:b/>
        </w:rPr>
      </w:pPr>
      <w:r>
        <w:rPr>
          <w:b/>
        </w:rPr>
        <w:br w:type="page"/>
      </w:r>
    </w:p>
    <w:p w:rsidR="00352DDA" w:rsidRPr="007338F1" w:rsidRDefault="00352DDA" w:rsidP="007338F1">
      <w:pPr>
        <w:jc w:val="center"/>
        <w:rPr>
          <w:b/>
        </w:rPr>
      </w:pPr>
      <w:r w:rsidRPr="007338F1">
        <w:rPr>
          <w:b/>
        </w:rPr>
        <w:t>ESTIMATED ANNUAL COST TO STATE AGENCIES</w:t>
      </w:r>
    </w:p>
    <w:p w:rsidR="00352DDA" w:rsidRDefault="00352DDA">
      <w:pPr>
        <w:tabs>
          <w:tab w:val="left" w:pos="360"/>
        </w:tabs>
      </w:pPr>
    </w:p>
    <w:p w:rsidR="00352DDA" w:rsidRPr="001E5A23" w:rsidRDefault="00352DDA">
      <w:pPr>
        <w:tabs>
          <w:tab w:val="left" w:pos="360"/>
        </w:tabs>
      </w:pPr>
    </w:p>
    <w:p w:rsidR="00352DDA" w:rsidRPr="001E5A23" w:rsidRDefault="00352DDA">
      <w:pPr>
        <w:tabs>
          <w:tab w:val="left" w:pos="360"/>
          <w:tab w:val="left" w:pos="3600"/>
          <w:tab w:val="left" w:pos="3870"/>
          <w:tab w:val="left" w:pos="4140"/>
        </w:tabs>
        <w:ind w:left="360" w:hanging="360"/>
      </w:pPr>
      <w:r w:rsidRPr="001E5A23">
        <w:rPr>
          <w:b/>
          <w:i/>
        </w:rPr>
        <w:t>Preparing FNS–583 report</w:t>
      </w:r>
      <w:r w:rsidRPr="001E5A23">
        <w:tab/>
      </w:r>
      <w:r w:rsidR="00AB29DD" w:rsidRPr="001E5A23">
        <w:rPr>
          <w:b/>
        </w:rPr>
        <w:t>$</w:t>
      </w:r>
      <w:r w:rsidR="006B0989" w:rsidRPr="001E5A23">
        <w:rPr>
          <w:b/>
        </w:rPr>
        <w:t xml:space="preserve">   </w:t>
      </w:r>
      <w:r w:rsidR="00B05398">
        <w:rPr>
          <w:b/>
        </w:rPr>
        <w:t>520.11</w:t>
      </w:r>
      <w:r w:rsidR="00E45B8C" w:rsidRPr="001E5A23">
        <w:rPr>
          <w:b/>
        </w:rPr>
        <w:t xml:space="preserve"> </w:t>
      </w:r>
      <w:r w:rsidRPr="001E5A23">
        <w:t>(</w:t>
      </w:r>
      <w:r w:rsidR="00B05398">
        <w:t>29.04</w:t>
      </w:r>
      <w:r w:rsidR="00E45B8C" w:rsidRPr="001E5A23">
        <w:t xml:space="preserve"> </w:t>
      </w:r>
      <w:r w:rsidRPr="001E5A23">
        <w:t>hours x $</w:t>
      </w:r>
      <w:r w:rsidR="00B05398">
        <w:rPr>
          <w:color w:val="000000"/>
          <w:szCs w:val="24"/>
        </w:rPr>
        <w:t>17.91</w:t>
      </w:r>
      <w:r w:rsidR="00B05398" w:rsidRPr="006D6D96">
        <w:rPr>
          <w:color w:val="000000"/>
          <w:szCs w:val="24"/>
        </w:rPr>
        <w:t xml:space="preserve"> </w:t>
      </w:r>
      <w:r w:rsidRPr="001E5A23">
        <w:t>per hour = $</w:t>
      </w:r>
      <w:r w:rsidR="00B05398">
        <w:t>520.11</w:t>
      </w:r>
      <w:r w:rsidRPr="001E5A23">
        <w:t>)</w:t>
      </w:r>
    </w:p>
    <w:p w:rsidR="00352DDA" w:rsidRPr="001E5A23" w:rsidRDefault="00352DDA">
      <w:pPr>
        <w:tabs>
          <w:tab w:val="left" w:pos="360"/>
          <w:tab w:val="left" w:pos="3600"/>
          <w:tab w:val="left" w:pos="3870"/>
          <w:tab w:val="left" w:pos="4140"/>
        </w:tabs>
        <w:ind w:left="360" w:hanging="360"/>
        <w:rPr>
          <w:b/>
          <w:i/>
        </w:rPr>
      </w:pPr>
    </w:p>
    <w:p w:rsidR="00352DDA" w:rsidRPr="001E5A23" w:rsidRDefault="00352DDA">
      <w:pPr>
        <w:tabs>
          <w:tab w:val="left" w:pos="360"/>
          <w:tab w:val="left" w:pos="3600"/>
          <w:tab w:val="left" w:pos="3870"/>
          <w:tab w:val="left" w:pos="4140"/>
        </w:tabs>
        <w:ind w:left="360" w:hanging="360"/>
      </w:pPr>
      <w:r w:rsidRPr="001E5A23">
        <w:rPr>
          <w:b/>
          <w:i/>
        </w:rPr>
        <w:t xml:space="preserve">Preparing request for </w:t>
      </w:r>
      <w:r w:rsidR="000F1D89" w:rsidRPr="001E5A23">
        <w:rPr>
          <w:b/>
          <w:i/>
        </w:rPr>
        <w:t>more</w:t>
      </w:r>
      <w:r w:rsidR="00AB29DD" w:rsidRPr="001E5A23">
        <w:rPr>
          <w:b/>
          <w:i/>
        </w:rPr>
        <w:t xml:space="preserve"> </w:t>
      </w:r>
      <w:r w:rsidRPr="001E5A23">
        <w:rPr>
          <w:b/>
          <w:i/>
        </w:rPr>
        <w:t xml:space="preserve">funds    </w:t>
      </w:r>
      <w:r w:rsidR="00671A30" w:rsidRPr="001E5A23">
        <w:rPr>
          <w:b/>
          <w:i/>
        </w:rPr>
        <w:tab/>
      </w:r>
      <w:r w:rsidRPr="001E5A23">
        <w:rPr>
          <w:b/>
        </w:rPr>
        <w:t>$</w:t>
      </w:r>
      <w:r w:rsidRPr="001E5A23">
        <w:rPr>
          <w:b/>
          <w:i/>
        </w:rPr>
        <w:tab/>
      </w:r>
      <w:r w:rsidR="006B0989" w:rsidRPr="001E5A23">
        <w:t xml:space="preserve"> </w:t>
      </w:r>
      <w:r w:rsidR="00B05398">
        <w:rPr>
          <w:b/>
        </w:rPr>
        <w:t>322.38</w:t>
      </w:r>
      <w:r w:rsidR="00E45B8C" w:rsidRPr="001E5A23">
        <w:rPr>
          <w:b/>
        </w:rPr>
        <w:t xml:space="preserve"> </w:t>
      </w:r>
      <w:r w:rsidRPr="001E5A23">
        <w:t>(</w:t>
      </w:r>
      <w:r w:rsidR="001F3051" w:rsidRPr="001E5A23">
        <w:t>1</w:t>
      </w:r>
      <w:r w:rsidR="00B05398">
        <w:t>8</w:t>
      </w:r>
      <w:r w:rsidRPr="001E5A23">
        <w:t xml:space="preserve"> hours x $</w:t>
      </w:r>
      <w:r w:rsidR="00B05398">
        <w:rPr>
          <w:color w:val="000000"/>
          <w:szCs w:val="24"/>
        </w:rPr>
        <w:t>17.91</w:t>
      </w:r>
      <w:r w:rsidR="00B05398" w:rsidRPr="006D6D96">
        <w:rPr>
          <w:color w:val="000000"/>
          <w:szCs w:val="24"/>
        </w:rPr>
        <w:t xml:space="preserve"> </w:t>
      </w:r>
      <w:r w:rsidRPr="001E5A23">
        <w:t>per hour = $</w:t>
      </w:r>
      <w:r w:rsidR="00B05398">
        <w:t>322.38</w:t>
      </w:r>
      <w:r w:rsidRPr="001E5A23">
        <w:t>)</w:t>
      </w:r>
    </w:p>
    <w:p w:rsidR="00352DDA" w:rsidRPr="001E5A23" w:rsidRDefault="00352DDA">
      <w:pPr>
        <w:tabs>
          <w:tab w:val="left" w:pos="360"/>
          <w:tab w:val="left" w:pos="3600"/>
          <w:tab w:val="left" w:pos="3870"/>
          <w:tab w:val="left" w:pos="4140"/>
        </w:tabs>
        <w:ind w:left="360" w:hanging="360"/>
      </w:pPr>
      <w:r w:rsidRPr="001E5A23">
        <w:tab/>
      </w:r>
      <w:r w:rsidRPr="001E5A23">
        <w:tab/>
        <w:t>____</w:t>
      </w:r>
      <w:r w:rsidR="00EB00AD">
        <w:t>_________</w:t>
      </w:r>
      <w:r w:rsidRPr="001E5A23">
        <w:t>_____</w:t>
      </w:r>
    </w:p>
    <w:p w:rsidR="00352DDA" w:rsidRPr="0082458E" w:rsidRDefault="00352DDA" w:rsidP="0082458E">
      <w:pPr>
        <w:rPr>
          <w:b/>
        </w:rPr>
      </w:pPr>
      <w:r w:rsidRPr="001E5A23">
        <w:rPr>
          <w:b/>
        </w:rPr>
        <w:t>Tota</w:t>
      </w:r>
      <w:r w:rsidR="00DD61CC" w:rsidRPr="001E5A23">
        <w:rPr>
          <w:b/>
        </w:rPr>
        <w:t>l Annual Cost</w:t>
      </w:r>
      <w:r w:rsidR="0082458E" w:rsidRPr="001E5A23">
        <w:rPr>
          <w:b/>
        </w:rPr>
        <w:t xml:space="preserve"> to State Agencies</w:t>
      </w:r>
      <w:r w:rsidR="001E5A23" w:rsidRPr="001E5A23">
        <w:rPr>
          <w:b/>
        </w:rPr>
        <w:tab/>
      </w:r>
      <w:r w:rsidR="00DD61CC" w:rsidRPr="001E5A23">
        <w:rPr>
          <w:b/>
        </w:rPr>
        <w:t>$</w:t>
      </w:r>
      <w:r w:rsidR="00B05398">
        <w:rPr>
          <w:b/>
        </w:rPr>
        <w:t>842.49</w:t>
      </w:r>
    </w:p>
    <w:p w:rsidR="00352DDA" w:rsidRDefault="00352DDA">
      <w:pPr>
        <w:pStyle w:val="Footer"/>
        <w:tabs>
          <w:tab w:val="clear" w:pos="4320"/>
          <w:tab w:val="clear" w:pos="8640"/>
          <w:tab w:val="left" w:pos="360"/>
        </w:tabs>
        <w:rPr>
          <w:rFonts w:ascii="Times New Roman" w:hAnsi="Times New Roman"/>
        </w:rPr>
      </w:pPr>
    </w:p>
    <w:p w:rsidR="000A6420" w:rsidRDefault="000A6420">
      <w:pPr>
        <w:pStyle w:val="BodyText"/>
      </w:pPr>
    </w:p>
    <w:p w:rsidR="00352DDA" w:rsidRDefault="0082458E" w:rsidP="0082458E">
      <w:pPr>
        <w:pStyle w:val="Heading2"/>
        <w:jc w:val="left"/>
      </w:pPr>
      <w:bookmarkStart w:id="25" w:name="_Toc311548199"/>
      <w:r>
        <w:t xml:space="preserve">A. </w:t>
      </w:r>
      <w:r w:rsidR="00352DDA">
        <w:t>13</w:t>
      </w:r>
      <w:r>
        <w:tab/>
      </w:r>
      <w:r w:rsidR="00B07F29" w:rsidRPr="00B07F29">
        <w:t xml:space="preserve">Provide estimates of the total annual cost burden to respondents or record keepers resulting from the collection of </w:t>
      </w:r>
      <w:r w:rsidR="007F1C0A" w:rsidRPr="00B07F29">
        <w:t>information</w:t>
      </w:r>
      <w:r w:rsidR="00B07F29" w:rsidRPr="00B07F29">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bookmarkEnd w:id="25"/>
    </w:p>
    <w:p w:rsidR="00352DDA" w:rsidRDefault="00352DDA">
      <w:pPr>
        <w:tabs>
          <w:tab w:val="left" w:pos="360"/>
        </w:tabs>
      </w:pPr>
    </w:p>
    <w:p w:rsidR="00352DDA" w:rsidRDefault="00352DDA">
      <w:pPr>
        <w:pStyle w:val="Footer"/>
        <w:tabs>
          <w:tab w:val="clear" w:pos="4320"/>
          <w:tab w:val="clear" w:pos="8640"/>
          <w:tab w:val="left" w:pos="360"/>
        </w:tabs>
        <w:rPr>
          <w:rFonts w:ascii="Times New Roman" w:hAnsi="Times New Roman"/>
        </w:rPr>
      </w:pPr>
      <w:r>
        <w:rPr>
          <w:rFonts w:ascii="Times New Roman" w:hAnsi="Times New Roman"/>
        </w:rPr>
        <w:t xml:space="preserve">There </w:t>
      </w:r>
      <w:r w:rsidR="008E0C6F">
        <w:rPr>
          <w:rFonts w:ascii="Times New Roman" w:hAnsi="Times New Roman"/>
        </w:rPr>
        <w:t>is</w:t>
      </w:r>
      <w:r>
        <w:rPr>
          <w:rFonts w:ascii="Times New Roman" w:hAnsi="Times New Roman"/>
        </w:rPr>
        <w:t xml:space="preserve"> no </w:t>
      </w:r>
      <w:r w:rsidR="001B4D07">
        <w:rPr>
          <w:rFonts w:ascii="Times New Roman" w:hAnsi="Times New Roman"/>
        </w:rPr>
        <w:t>capital/</w:t>
      </w:r>
      <w:r>
        <w:rPr>
          <w:rFonts w:ascii="Times New Roman" w:hAnsi="Times New Roman"/>
        </w:rPr>
        <w:t xml:space="preserve">startup </w:t>
      </w:r>
      <w:r w:rsidR="001B4D07">
        <w:rPr>
          <w:rFonts w:ascii="Times New Roman" w:hAnsi="Times New Roman"/>
        </w:rPr>
        <w:t>or ongoing operation/maintenance costs associated with this information collection.</w:t>
      </w:r>
    </w:p>
    <w:p w:rsidR="0082458E" w:rsidRDefault="0082458E">
      <w:pPr>
        <w:pStyle w:val="Footer"/>
        <w:tabs>
          <w:tab w:val="clear" w:pos="4320"/>
          <w:tab w:val="clear" w:pos="8640"/>
          <w:tab w:val="left" w:pos="360"/>
        </w:tabs>
        <w:rPr>
          <w:rFonts w:ascii="Times New Roman" w:hAnsi="Times New Roman"/>
        </w:rPr>
      </w:pPr>
    </w:p>
    <w:p w:rsidR="00034D74" w:rsidRDefault="00034D74">
      <w:pPr>
        <w:pStyle w:val="Footer"/>
        <w:tabs>
          <w:tab w:val="clear" w:pos="4320"/>
          <w:tab w:val="clear" w:pos="8640"/>
          <w:tab w:val="left" w:pos="360"/>
        </w:tabs>
        <w:rPr>
          <w:rFonts w:ascii="Times New Roman" w:hAnsi="Times New Roman"/>
        </w:rPr>
      </w:pPr>
    </w:p>
    <w:p w:rsidR="00352DDA" w:rsidRPr="00005F8F" w:rsidRDefault="0082458E" w:rsidP="0082458E">
      <w:pPr>
        <w:pStyle w:val="Heading2"/>
        <w:jc w:val="left"/>
      </w:pPr>
      <w:bookmarkStart w:id="26" w:name="_Toc311548200"/>
      <w:r w:rsidRPr="0082458E">
        <w:t>A. 14</w:t>
      </w:r>
      <w:r w:rsidRPr="0082458E">
        <w:tab/>
      </w:r>
      <w:r w:rsidR="00B07F29" w:rsidRPr="00B07F29">
        <w:t>Provide estimates of annualized cost to the Federal government.  Also, provide a description of the method used to estimate cost and any other expense that would not have been incurred without this collection of information.</w:t>
      </w:r>
      <w:bookmarkEnd w:id="26"/>
    </w:p>
    <w:p w:rsidR="00352DDA" w:rsidRPr="00005F8F" w:rsidRDefault="00352DDA">
      <w:pPr>
        <w:rPr>
          <w:b/>
          <w:color w:val="000000"/>
        </w:rPr>
      </w:pPr>
    </w:p>
    <w:p w:rsidR="00352DDA" w:rsidRPr="00005F8F" w:rsidRDefault="00352DDA" w:rsidP="00034D74">
      <w:pPr>
        <w:spacing w:line="480" w:lineRule="auto"/>
        <w:rPr>
          <w:szCs w:val="24"/>
        </w:rPr>
      </w:pPr>
      <w:r w:rsidRPr="00005F8F">
        <w:rPr>
          <w:color w:val="000000"/>
          <w:szCs w:val="24"/>
        </w:rPr>
        <w:t>The annual estimated cost to the Federal government for the FNS–</w:t>
      </w:r>
      <w:r w:rsidRPr="00005F8F">
        <w:rPr>
          <w:szCs w:val="24"/>
        </w:rPr>
        <w:t xml:space="preserve">583 information collection and fund request </w:t>
      </w:r>
      <w:r w:rsidRPr="00B24D2B">
        <w:rPr>
          <w:szCs w:val="24"/>
        </w:rPr>
        <w:t xml:space="preserve">is </w:t>
      </w:r>
      <w:r w:rsidR="00B24D2B" w:rsidRPr="00B24D2B">
        <w:rPr>
          <w:b/>
          <w:szCs w:val="24"/>
        </w:rPr>
        <w:t>$3,444.97</w:t>
      </w:r>
      <w:r w:rsidRPr="00B24D2B">
        <w:rPr>
          <w:color w:val="0000FF"/>
          <w:szCs w:val="24"/>
        </w:rPr>
        <w:t>.</w:t>
      </w:r>
      <w:r w:rsidR="00A951C2" w:rsidRPr="00005F8F">
        <w:rPr>
          <w:szCs w:val="24"/>
        </w:rPr>
        <w:t xml:space="preserve">  FNS has calculated the costs as follows.</w:t>
      </w:r>
      <w:r w:rsidR="00680783" w:rsidRPr="00005F8F">
        <w:rPr>
          <w:szCs w:val="24"/>
        </w:rPr>
        <w:t xml:space="preserve">  </w:t>
      </w:r>
    </w:p>
    <w:p w:rsidR="00A951C2" w:rsidRDefault="00A951C2" w:rsidP="00034D74">
      <w:pPr>
        <w:spacing w:line="480" w:lineRule="auto"/>
        <w:rPr>
          <w:strike/>
          <w:color w:val="800000"/>
        </w:rPr>
      </w:pPr>
    </w:p>
    <w:p w:rsidR="00352DDA" w:rsidRPr="00005F8F" w:rsidRDefault="000A6420" w:rsidP="00034D74">
      <w:pPr>
        <w:spacing w:line="480" w:lineRule="auto"/>
        <w:rPr>
          <w:szCs w:val="24"/>
        </w:rPr>
      </w:pPr>
      <w:r>
        <w:rPr>
          <w:szCs w:val="24"/>
        </w:rPr>
        <w:t xml:space="preserve">Using the </w:t>
      </w:r>
      <w:r w:rsidR="00F41752">
        <w:rPr>
          <w:szCs w:val="24"/>
        </w:rPr>
        <w:t>201</w:t>
      </w:r>
      <w:r w:rsidR="00B05398">
        <w:rPr>
          <w:szCs w:val="24"/>
        </w:rPr>
        <w:t xml:space="preserve">7 </w:t>
      </w:r>
      <w:r>
        <w:rPr>
          <w:szCs w:val="24"/>
        </w:rPr>
        <w:t>GS Salary Table, w</w:t>
      </w:r>
      <w:r w:rsidR="00352DDA" w:rsidRPr="00005F8F">
        <w:rPr>
          <w:szCs w:val="24"/>
        </w:rPr>
        <w:t xml:space="preserve">e estimate it took </w:t>
      </w:r>
      <w:r w:rsidR="001F3051">
        <w:rPr>
          <w:szCs w:val="24"/>
        </w:rPr>
        <w:t xml:space="preserve">20 hours for </w:t>
      </w:r>
      <w:r w:rsidR="00352DDA" w:rsidRPr="00005F8F">
        <w:rPr>
          <w:szCs w:val="24"/>
        </w:rPr>
        <w:t>a GS–1</w:t>
      </w:r>
      <w:r w:rsidR="001F3051">
        <w:rPr>
          <w:szCs w:val="24"/>
        </w:rPr>
        <w:t>3</w:t>
      </w:r>
      <w:r w:rsidR="0014663B">
        <w:rPr>
          <w:szCs w:val="24"/>
        </w:rPr>
        <w:t xml:space="preserve"> </w:t>
      </w:r>
      <w:r w:rsidR="001F3051">
        <w:rPr>
          <w:szCs w:val="24"/>
        </w:rPr>
        <w:t>(</w:t>
      </w:r>
      <w:r w:rsidR="002816BF" w:rsidRPr="00005F8F">
        <w:rPr>
          <w:szCs w:val="24"/>
        </w:rPr>
        <w:t xml:space="preserve">step </w:t>
      </w:r>
      <w:r w:rsidR="00F41752">
        <w:rPr>
          <w:szCs w:val="24"/>
        </w:rPr>
        <w:t>1</w:t>
      </w:r>
      <w:r w:rsidR="001F3051">
        <w:rPr>
          <w:szCs w:val="24"/>
        </w:rPr>
        <w:t>)</w:t>
      </w:r>
      <w:r w:rsidR="00253CFB" w:rsidRPr="00005F8F">
        <w:rPr>
          <w:szCs w:val="24"/>
        </w:rPr>
        <w:t xml:space="preserve"> </w:t>
      </w:r>
      <w:r w:rsidR="00352DDA" w:rsidRPr="00005F8F">
        <w:rPr>
          <w:szCs w:val="24"/>
        </w:rPr>
        <w:t>to prepare the 60–day Notice, and complete the IC</w:t>
      </w:r>
      <w:r w:rsidR="00597FBF">
        <w:rPr>
          <w:szCs w:val="24"/>
        </w:rPr>
        <w:t>R</w:t>
      </w:r>
      <w:r w:rsidR="00352DDA" w:rsidRPr="00005F8F">
        <w:rPr>
          <w:szCs w:val="24"/>
        </w:rPr>
        <w:t xml:space="preserve"> package, for a total of </w:t>
      </w:r>
      <w:r w:rsidR="00352DDA" w:rsidRPr="00EF4086">
        <w:rPr>
          <w:b/>
          <w:szCs w:val="24"/>
        </w:rPr>
        <w:t>$</w:t>
      </w:r>
      <w:r w:rsidR="00EF4086" w:rsidRPr="00EF4086">
        <w:rPr>
          <w:b/>
          <w:szCs w:val="24"/>
        </w:rPr>
        <w:t>908.40</w:t>
      </w:r>
      <w:r w:rsidR="00F41752" w:rsidRPr="00005F8F">
        <w:rPr>
          <w:szCs w:val="24"/>
        </w:rPr>
        <w:t xml:space="preserve"> </w:t>
      </w:r>
      <w:r w:rsidR="00352DDA" w:rsidRPr="00005F8F">
        <w:rPr>
          <w:szCs w:val="24"/>
        </w:rPr>
        <w:t>(</w:t>
      </w:r>
      <w:r w:rsidR="002816BF" w:rsidRPr="00005F8F">
        <w:rPr>
          <w:szCs w:val="24"/>
        </w:rPr>
        <w:t>2</w:t>
      </w:r>
      <w:r w:rsidR="00352DDA" w:rsidRPr="00005F8F">
        <w:rPr>
          <w:szCs w:val="24"/>
        </w:rPr>
        <w:t>0 hours x $</w:t>
      </w:r>
      <w:r w:rsidR="00EF4086">
        <w:rPr>
          <w:szCs w:val="24"/>
        </w:rPr>
        <w:t>45.42</w:t>
      </w:r>
      <w:r w:rsidR="00F607F8">
        <w:rPr>
          <w:szCs w:val="24"/>
        </w:rPr>
        <w:t xml:space="preserve"> </w:t>
      </w:r>
      <w:r w:rsidR="00352DDA" w:rsidRPr="00005F8F">
        <w:rPr>
          <w:szCs w:val="24"/>
        </w:rPr>
        <w:t>an hour =</w:t>
      </w:r>
      <w:r w:rsidR="00352DDA" w:rsidRPr="006B0989">
        <w:rPr>
          <w:szCs w:val="24"/>
        </w:rPr>
        <w:t xml:space="preserve"> $</w:t>
      </w:r>
      <w:r w:rsidR="00EF4086">
        <w:rPr>
          <w:szCs w:val="24"/>
        </w:rPr>
        <w:t>908.40</w:t>
      </w:r>
      <w:r w:rsidR="00352DDA" w:rsidRPr="00005F8F">
        <w:rPr>
          <w:szCs w:val="24"/>
        </w:rPr>
        <w:t>).</w:t>
      </w:r>
    </w:p>
    <w:p w:rsidR="00352DDA" w:rsidRPr="00005F8F" w:rsidRDefault="00352DDA" w:rsidP="00034D74">
      <w:pPr>
        <w:spacing w:line="480" w:lineRule="auto"/>
        <w:rPr>
          <w:strike/>
          <w:szCs w:val="24"/>
        </w:rPr>
      </w:pPr>
    </w:p>
    <w:p w:rsidR="00352DDA" w:rsidRPr="00005F8F" w:rsidRDefault="00352DDA" w:rsidP="00034D74">
      <w:pPr>
        <w:spacing w:line="480" w:lineRule="auto"/>
        <w:rPr>
          <w:color w:val="000000"/>
          <w:szCs w:val="24"/>
        </w:rPr>
      </w:pPr>
      <w:r w:rsidRPr="00005F8F">
        <w:rPr>
          <w:color w:val="000000"/>
          <w:szCs w:val="24"/>
        </w:rPr>
        <w:t>Once the GS–1</w:t>
      </w:r>
      <w:r w:rsidR="005212B0">
        <w:rPr>
          <w:color w:val="000000"/>
          <w:szCs w:val="24"/>
        </w:rPr>
        <w:t>3</w:t>
      </w:r>
      <w:r w:rsidRPr="00005F8F">
        <w:rPr>
          <w:color w:val="000000"/>
          <w:szCs w:val="24"/>
        </w:rPr>
        <w:t>–</w:t>
      </w:r>
      <w:r w:rsidR="00F41752">
        <w:rPr>
          <w:color w:val="000000"/>
          <w:szCs w:val="24"/>
        </w:rPr>
        <w:t>1</w:t>
      </w:r>
      <w:r w:rsidR="00F41752" w:rsidRPr="00005F8F">
        <w:rPr>
          <w:color w:val="000000"/>
          <w:szCs w:val="24"/>
        </w:rPr>
        <w:t xml:space="preserve"> </w:t>
      </w:r>
      <w:r w:rsidRPr="00005F8F">
        <w:rPr>
          <w:color w:val="000000"/>
          <w:szCs w:val="24"/>
        </w:rPr>
        <w:t>completed the two documents, they were reviewed and cleared by appropriate FNS officials.  We used a GS–14, step 1, as the average hourly salary for these reviewing officials.  We estimate it took four reviewing officials 4 hours to clear the 60–day Notice and the IC</w:t>
      </w:r>
      <w:r w:rsidR="00597FBF">
        <w:rPr>
          <w:color w:val="000000"/>
          <w:szCs w:val="24"/>
        </w:rPr>
        <w:t>R</w:t>
      </w:r>
      <w:r w:rsidRPr="00005F8F">
        <w:rPr>
          <w:color w:val="000000"/>
          <w:szCs w:val="24"/>
        </w:rPr>
        <w:t xml:space="preserve"> package for a total of </w:t>
      </w:r>
      <w:r w:rsidR="00597FBF" w:rsidRPr="006B0989">
        <w:rPr>
          <w:b/>
          <w:color w:val="000000"/>
          <w:szCs w:val="24"/>
        </w:rPr>
        <w:t>$</w:t>
      </w:r>
      <w:r w:rsidR="00454844">
        <w:rPr>
          <w:b/>
          <w:color w:val="000000"/>
          <w:szCs w:val="24"/>
        </w:rPr>
        <w:t>8</w:t>
      </w:r>
      <w:r w:rsidR="00EF4086">
        <w:rPr>
          <w:b/>
          <w:color w:val="000000"/>
          <w:szCs w:val="24"/>
        </w:rPr>
        <w:t>58.88</w:t>
      </w:r>
      <w:r w:rsidRPr="00CF7747">
        <w:rPr>
          <w:color w:val="000000"/>
          <w:szCs w:val="24"/>
        </w:rPr>
        <w:t xml:space="preserve"> </w:t>
      </w:r>
      <w:r w:rsidRPr="00005F8F">
        <w:rPr>
          <w:color w:val="000000"/>
          <w:szCs w:val="24"/>
        </w:rPr>
        <w:t>(4 hours x $</w:t>
      </w:r>
      <w:r w:rsidR="00EF4086">
        <w:rPr>
          <w:color w:val="000000"/>
          <w:szCs w:val="24"/>
        </w:rPr>
        <w:t>53.68</w:t>
      </w:r>
      <w:r w:rsidRPr="00005F8F">
        <w:rPr>
          <w:color w:val="000000"/>
          <w:szCs w:val="24"/>
        </w:rPr>
        <w:t xml:space="preserve"> an hour</w:t>
      </w:r>
      <w:r w:rsidR="005212B0">
        <w:rPr>
          <w:color w:val="000000"/>
          <w:szCs w:val="24"/>
        </w:rPr>
        <w:t xml:space="preserve"> </w:t>
      </w:r>
      <w:r w:rsidR="00597FBF">
        <w:rPr>
          <w:color w:val="000000"/>
          <w:szCs w:val="24"/>
        </w:rPr>
        <w:t xml:space="preserve">x 4 staff </w:t>
      </w:r>
      <w:r w:rsidRPr="00005F8F">
        <w:rPr>
          <w:color w:val="000000"/>
          <w:szCs w:val="24"/>
        </w:rPr>
        <w:t>=</w:t>
      </w:r>
      <w:bookmarkStart w:id="27" w:name="OLE_LINK1"/>
      <w:bookmarkStart w:id="28" w:name="OLE_LINK2"/>
      <w:r w:rsidRPr="00005F8F">
        <w:rPr>
          <w:color w:val="000000"/>
          <w:szCs w:val="24"/>
        </w:rPr>
        <w:t xml:space="preserve"> </w:t>
      </w:r>
      <w:r w:rsidRPr="006B0989">
        <w:rPr>
          <w:color w:val="000000"/>
          <w:szCs w:val="24"/>
        </w:rPr>
        <w:t>$</w:t>
      </w:r>
      <w:bookmarkEnd w:id="27"/>
      <w:bookmarkEnd w:id="28"/>
      <w:r w:rsidR="00EF4086">
        <w:rPr>
          <w:color w:val="000000"/>
          <w:szCs w:val="24"/>
        </w:rPr>
        <w:t>858.88</w:t>
      </w:r>
      <w:r w:rsidRPr="00005F8F">
        <w:rPr>
          <w:color w:val="000000"/>
          <w:szCs w:val="24"/>
        </w:rPr>
        <w:t>).</w:t>
      </w:r>
    </w:p>
    <w:p w:rsidR="00352DDA" w:rsidRDefault="00352DDA" w:rsidP="00034D74">
      <w:pPr>
        <w:spacing w:line="480" w:lineRule="auto"/>
        <w:rPr>
          <w:strike/>
          <w:color w:val="800000"/>
        </w:rPr>
      </w:pPr>
    </w:p>
    <w:p w:rsidR="00352DDA" w:rsidRPr="00005F8F" w:rsidRDefault="00352DDA" w:rsidP="00034D74">
      <w:pPr>
        <w:spacing w:line="480" w:lineRule="auto"/>
        <w:rPr>
          <w:szCs w:val="24"/>
        </w:rPr>
      </w:pPr>
      <w:r w:rsidRPr="00005F8F">
        <w:rPr>
          <w:szCs w:val="24"/>
        </w:rPr>
        <w:t xml:space="preserve">It </w:t>
      </w:r>
      <w:r w:rsidRPr="00B24D2B">
        <w:rPr>
          <w:szCs w:val="24"/>
        </w:rPr>
        <w:t xml:space="preserve">cost </w:t>
      </w:r>
      <w:r w:rsidRPr="00B24D2B">
        <w:rPr>
          <w:b/>
          <w:color w:val="000000"/>
          <w:szCs w:val="24"/>
        </w:rPr>
        <w:t>$</w:t>
      </w:r>
      <w:r w:rsidR="00F607F8" w:rsidRPr="00B24D2B">
        <w:rPr>
          <w:b/>
          <w:color w:val="000000"/>
          <w:szCs w:val="24"/>
        </w:rPr>
        <w:t>736</w:t>
      </w:r>
      <w:r w:rsidR="00597FBF" w:rsidRPr="00B24D2B">
        <w:rPr>
          <w:color w:val="000000"/>
          <w:szCs w:val="24"/>
        </w:rPr>
        <w:t xml:space="preserve"> </w:t>
      </w:r>
      <w:r w:rsidRPr="00B24D2B">
        <w:rPr>
          <w:szCs w:val="24"/>
        </w:rPr>
        <w:t>to</w:t>
      </w:r>
      <w:r w:rsidRPr="00005F8F">
        <w:rPr>
          <w:szCs w:val="24"/>
        </w:rPr>
        <w:t xml:space="preserve"> publish the 60–day Notice in the</w:t>
      </w:r>
      <w:r w:rsidRPr="00005F8F">
        <w:rPr>
          <w:szCs w:val="24"/>
          <w:u w:val="single"/>
        </w:rPr>
        <w:t xml:space="preserve"> Federal Register</w:t>
      </w:r>
      <w:r w:rsidRPr="00005F8F">
        <w:rPr>
          <w:szCs w:val="24"/>
        </w:rPr>
        <w:t xml:space="preserve">.  </w:t>
      </w:r>
    </w:p>
    <w:p w:rsidR="002816BF" w:rsidRPr="00005F8F" w:rsidRDefault="002816BF" w:rsidP="00034D74">
      <w:pPr>
        <w:spacing w:line="480" w:lineRule="auto"/>
        <w:rPr>
          <w:strike/>
        </w:rPr>
      </w:pPr>
    </w:p>
    <w:p w:rsidR="00352DDA" w:rsidRPr="00005F8F" w:rsidRDefault="00352DDA" w:rsidP="00034D74">
      <w:pPr>
        <w:spacing w:line="480" w:lineRule="auto"/>
        <w:rPr>
          <w:szCs w:val="24"/>
        </w:rPr>
      </w:pPr>
      <w:r w:rsidRPr="00005F8F">
        <w:rPr>
          <w:szCs w:val="24"/>
        </w:rPr>
        <w:t xml:space="preserve">We estimate that it takes </w:t>
      </w:r>
      <w:r w:rsidR="00C53742">
        <w:rPr>
          <w:szCs w:val="24"/>
        </w:rPr>
        <w:t xml:space="preserve">1 hour for </w:t>
      </w:r>
      <w:r w:rsidRPr="00005F8F">
        <w:rPr>
          <w:szCs w:val="24"/>
        </w:rPr>
        <w:t>a GS–1</w:t>
      </w:r>
      <w:r w:rsidR="00DE69EC">
        <w:rPr>
          <w:szCs w:val="24"/>
        </w:rPr>
        <w:t>3</w:t>
      </w:r>
      <w:r w:rsidRPr="00005F8F">
        <w:rPr>
          <w:szCs w:val="24"/>
        </w:rPr>
        <w:t xml:space="preserve">, step </w:t>
      </w:r>
      <w:r w:rsidR="00F41752">
        <w:rPr>
          <w:szCs w:val="24"/>
        </w:rPr>
        <w:t>1</w:t>
      </w:r>
      <w:r w:rsidR="00C53742">
        <w:rPr>
          <w:szCs w:val="24"/>
        </w:rPr>
        <w:t xml:space="preserve">, </w:t>
      </w:r>
      <w:r w:rsidRPr="00005F8F">
        <w:rPr>
          <w:szCs w:val="24"/>
        </w:rPr>
        <w:t>to prepare the electronic file</w:t>
      </w:r>
      <w:r w:rsidR="009946B4">
        <w:rPr>
          <w:szCs w:val="24"/>
        </w:rPr>
        <w:t xml:space="preserve"> and submit to the agency web</w:t>
      </w:r>
      <w:r w:rsidR="00603A09">
        <w:rPr>
          <w:szCs w:val="24"/>
        </w:rPr>
        <w:t>master</w:t>
      </w:r>
      <w:r w:rsidR="009946B4">
        <w:rPr>
          <w:szCs w:val="24"/>
        </w:rPr>
        <w:t xml:space="preserve">, a GS 14, step </w:t>
      </w:r>
      <w:r w:rsidR="00EF4086">
        <w:rPr>
          <w:szCs w:val="24"/>
        </w:rPr>
        <w:t>1</w:t>
      </w:r>
      <w:r w:rsidR="009946B4">
        <w:rPr>
          <w:szCs w:val="24"/>
        </w:rPr>
        <w:t>, who converts to the file to an Internet friendly format and posts the form to the Internet</w:t>
      </w:r>
      <w:r w:rsidR="00DE69EC">
        <w:rPr>
          <w:szCs w:val="24"/>
        </w:rPr>
        <w:t>.</w:t>
      </w:r>
      <w:r w:rsidRPr="00005F8F">
        <w:rPr>
          <w:szCs w:val="24"/>
        </w:rPr>
        <w:t xml:space="preserve">  Total cost is </w:t>
      </w:r>
      <w:r w:rsidRPr="006B0989">
        <w:rPr>
          <w:b/>
          <w:szCs w:val="24"/>
        </w:rPr>
        <w:t>$</w:t>
      </w:r>
      <w:r w:rsidR="00EF4086">
        <w:rPr>
          <w:b/>
          <w:szCs w:val="24"/>
        </w:rPr>
        <w:t>99.20</w:t>
      </w:r>
      <w:r w:rsidR="00F41752" w:rsidRPr="00005F8F">
        <w:rPr>
          <w:szCs w:val="24"/>
        </w:rPr>
        <w:t xml:space="preserve"> </w:t>
      </w:r>
      <w:r w:rsidRPr="00005F8F">
        <w:rPr>
          <w:szCs w:val="24"/>
        </w:rPr>
        <w:t>(</w:t>
      </w:r>
      <w:r w:rsidR="00C53742">
        <w:rPr>
          <w:szCs w:val="24"/>
        </w:rPr>
        <w:t>(</w:t>
      </w:r>
      <w:r w:rsidRPr="00005F8F">
        <w:rPr>
          <w:szCs w:val="24"/>
        </w:rPr>
        <w:t>$</w:t>
      </w:r>
      <w:r w:rsidR="00EF4086">
        <w:rPr>
          <w:szCs w:val="24"/>
        </w:rPr>
        <w:t xml:space="preserve">45.42 </w:t>
      </w:r>
      <w:r w:rsidRPr="00005F8F">
        <w:rPr>
          <w:szCs w:val="24"/>
        </w:rPr>
        <w:t xml:space="preserve">an hour </w:t>
      </w:r>
      <w:r w:rsidR="00DE69EC">
        <w:rPr>
          <w:szCs w:val="24"/>
        </w:rPr>
        <w:t>x</w:t>
      </w:r>
      <w:r w:rsidRPr="00005F8F">
        <w:rPr>
          <w:szCs w:val="24"/>
        </w:rPr>
        <w:t xml:space="preserve"> </w:t>
      </w:r>
      <w:r w:rsidR="00DE69EC">
        <w:rPr>
          <w:szCs w:val="24"/>
        </w:rPr>
        <w:t>1</w:t>
      </w:r>
      <w:r w:rsidR="00F0509B">
        <w:rPr>
          <w:szCs w:val="24"/>
        </w:rPr>
        <w:t xml:space="preserve"> </w:t>
      </w:r>
      <w:r w:rsidRPr="00005F8F">
        <w:rPr>
          <w:szCs w:val="24"/>
        </w:rPr>
        <w:t>= $</w:t>
      </w:r>
      <w:r w:rsidR="00EF4086">
        <w:rPr>
          <w:szCs w:val="24"/>
        </w:rPr>
        <w:t>45.42</w:t>
      </w:r>
      <w:r w:rsidR="00C53742">
        <w:rPr>
          <w:szCs w:val="24"/>
        </w:rPr>
        <w:t>) + ($</w:t>
      </w:r>
      <w:r w:rsidR="00EF4086">
        <w:rPr>
          <w:color w:val="000000"/>
          <w:szCs w:val="24"/>
        </w:rPr>
        <w:t>53.68</w:t>
      </w:r>
      <w:r w:rsidR="00EF4086" w:rsidRPr="00005F8F">
        <w:rPr>
          <w:color w:val="000000"/>
          <w:szCs w:val="24"/>
        </w:rPr>
        <w:t xml:space="preserve"> </w:t>
      </w:r>
      <w:r w:rsidR="00C53742">
        <w:rPr>
          <w:szCs w:val="24"/>
        </w:rPr>
        <w:t>an hour x 1 = $</w:t>
      </w:r>
      <w:r w:rsidR="00EF4086">
        <w:rPr>
          <w:color w:val="000000"/>
          <w:szCs w:val="24"/>
        </w:rPr>
        <w:t>53.68</w:t>
      </w:r>
      <w:r w:rsidR="00C53742">
        <w:rPr>
          <w:szCs w:val="24"/>
        </w:rPr>
        <w:t xml:space="preserve">) = </w:t>
      </w:r>
      <w:r w:rsidR="00EE0AE5">
        <w:rPr>
          <w:szCs w:val="24"/>
        </w:rPr>
        <w:t>$</w:t>
      </w:r>
      <w:r w:rsidR="00EF4086">
        <w:rPr>
          <w:szCs w:val="24"/>
        </w:rPr>
        <w:t xml:space="preserve">45.42 </w:t>
      </w:r>
      <w:r w:rsidR="009946B4">
        <w:rPr>
          <w:szCs w:val="24"/>
        </w:rPr>
        <w:t xml:space="preserve">+ </w:t>
      </w:r>
      <w:r w:rsidR="00EE0AE5">
        <w:rPr>
          <w:szCs w:val="24"/>
        </w:rPr>
        <w:t>$</w:t>
      </w:r>
      <w:r w:rsidR="00EF4086">
        <w:rPr>
          <w:szCs w:val="24"/>
        </w:rPr>
        <w:t>53.68</w:t>
      </w:r>
      <w:r w:rsidR="009946B4">
        <w:rPr>
          <w:szCs w:val="24"/>
        </w:rPr>
        <w:t xml:space="preserve"> = </w:t>
      </w:r>
      <w:r w:rsidR="00C53742">
        <w:rPr>
          <w:szCs w:val="24"/>
        </w:rPr>
        <w:t>$</w:t>
      </w:r>
      <w:r w:rsidR="00EF4086">
        <w:rPr>
          <w:szCs w:val="24"/>
        </w:rPr>
        <w:t>99.20</w:t>
      </w:r>
      <w:r w:rsidRPr="00005F8F">
        <w:rPr>
          <w:szCs w:val="24"/>
        </w:rPr>
        <w:t>).</w:t>
      </w:r>
    </w:p>
    <w:p w:rsidR="005E012E" w:rsidRDefault="005E012E" w:rsidP="00034D74">
      <w:pPr>
        <w:pStyle w:val="Footer"/>
        <w:tabs>
          <w:tab w:val="clear" w:pos="4320"/>
          <w:tab w:val="clear" w:pos="8640"/>
        </w:tabs>
        <w:spacing w:line="480" w:lineRule="auto"/>
        <w:rPr>
          <w:rFonts w:ascii="Times New Roman" w:hAnsi="Times New Roman"/>
          <w:b/>
          <w:szCs w:val="24"/>
        </w:rPr>
      </w:pPr>
    </w:p>
    <w:p w:rsidR="00352DDA" w:rsidRDefault="00352DDA" w:rsidP="00034D74">
      <w:pPr>
        <w:pStyle w:val="Footer"/>
        <w:tabs>
          <w:tab w:val="clear" w:pos="4320"/>
          <w:tab w:val="clear" w:pos="8640"/>
        </w:tabs>
        <w:spacing w:line="480" w:lineRule="auto"/>
        <w:rPr>
          <w:rFonts w:ascii="Times New Roman" w:hAnsi="Times New Roman"/>
          <w:b/>
          <w:szCs w:val="24"/>
        </w:rPr>
      </w:pPr>
      <w:r w:rsidRPr="00005F8F">
        <w:rPr>
          <w:rFonts w:ascii="Times New Roman" w:hAnsi="Times New Roman"/>
          <w:b/>
          <w:szCs w:val="24"/>
        </w:rPr>
        <w:t>$</w:t>
      </w:r>
      <w:r w:rsidR="00EF4086">
        <w:rPr>
          <w:rFonts w:ascii="Times New Roman" w:hAnsi="Times New Roman"/>
          <w:b/>
          <w:szCs w:val="24"/>
        </w:rPr>
        <w:t>908.40</w:t>
      </w:r>
      <w:r w:rsidR="00F41752" w:rsidRPr="00005F8F">
        <w:rPr>
          <w:rFonts w:ascii="Times New Roman" w:hAnsi="Times New Roman"/>
          <w:b/>
          <w:szCs w:val="24"/>
        </w:rPr>
        <w:t xml:space="preserve"> </w:t>
      </w:r>
      <w:r w:rsidRPr="00005F8F">
        <w:rPr>
          <w:rFonts w:ascii="Times New Roman" w:hAnsi="Times New Roman"/>
          <w:b/>
          <w:szCs w:val="24"/>
        </w:rPr>
        <w:t>Salary + $</w:t>
      </w:r>
      <w:r w:rsidR="00C53742" w:rsidRPr="00DF11FF">
        <w:rPr>
          <w:rFonts w:ascii="Times New Roman" w:hAnsi="Times New Roman"/>
          <w:b/>
          <w:szCs w:val="24"/>
        </w:rPr>
        <w:t>8</w:t>
      </w:r>
      <w:r w:rsidR="00EF4086">
        <w:rPr>
          <w:rFonts w:ascii="Times New Roman" w:hAnsi="Times New Roman"/>
          <w:b/>
          <w:szCs w:val="24"/>
        </w:rPr>
        <w:t>58.88</w:t>
      </w:r>
      <w:r w:rsidRPr="00DF11FF">
        <w:rPr>
          <w:rFonts w:ascii="Times New Roman" w:hAnsi="Times New Roman"/>
          <w:b/>
          <w:szCs w:val="24"/>
        </w:rPr>
        <w:t xml:space="preserve"> </w:t>
      </w:r>
      <w:r w:rsidRPr="00B24D2B">
        <w:rPr>
          <w:rFonts w:ascii="Times New Roman" w:hAnsi="Times New Roman"/>
          <w:b/>
          <w:szCs w:val="24"/>
        </w:rPr>
        <w:t>Salary + $</w:t>
      </w:r>
      <w:r w:rsidR="00DB01B2" w:rsidRPr="00B24D2B">
        <w:rPr>
          <w:rFonts w:ascii="Times New Roman" w:hAnsi="Times New Roman"/>
          <w:b/>
          <w:szCs w:val="24"/>
        </w:rPr>
        <w:t>736 publishing</w:t>
      </w:r>
      <w:r w:rsidRPr="00B24D2B">
        <w:rPr>
          <w:rFonts w:ascii="Times New Roman" w:hAnsi="Times New Roman"/>
          <w:b/>
          <w:szCs w:val="24"/>
        </w:rPr>
        <w:t xml:space="preserve"> costs + $</w:t>
      </w:r>
      <w:r w:rsidR="00EF4086" w:rsidRPr="00B24D2B">
        <w:rPr>
          <w:rFonts w:ascii="Times New Roman" w:hAnsi="Times New Roman"/>
          <w:b/>
          <w:szCs w:val="24"/>
        </w:rPr>
        <w:t>99.20</w:t>
      </w:r>
      <w:r w:rsidR="00F41752" w:rsidRPr="00B24D2B">
        <w:rPr>
          <w:rFonts w:ascii="Times New Roman" w:hAnsi="Times New Roman"/>
          <w:b/>
          <w:szCs w:val="24"/>
        </w:rPr>
        <w:t xml:space="preserve"> </w:t>
      </w:r>
      <w:r w:rsidRPr="00B24D2B">
        <w:rPr>
          <w:rFonts w:ascii="Times New Roman" w:hAnsi="Times New Roman"/>
          <w:b/>
          <w:szCs w:val="24"/>
        </w:rPr>
        <w:t>Salar</w:t>
      </w:r>
      <w:r w:rsidR="008A61C7" w:rsidRPr="00B24D2B">
        <w:rPr>
          <w:rFonts w:ascii="Times New Roman" w:hAnsi="Times New Roman"/>
          <w:b/>
          <w:szCs w:val="24"/>
        </w:rPr>
        <w:t>y</w:t>
      </w:r>
      <w:r w:rsidRPr="00B24D2B">
        <w:rPr>
          <w:rFonts w:ascii="Times New Roman" w:hAnsi="Times New Roman"/>
          <w:b/>
          <w:szCs w:val="24"/>
        </w:rPr>
        <w:t xml:space="preserve"> = $</w:t>
      </w:r>
      <w:r w:rsidR="00EF4086" w:rsidRPr="00B24D2B">
        <w:rPr>
          <w:rFonts w:ascii="Times New Roman" w:hAnsi="Times New Roman"/>
          <w:b/>
          <w:szCs w:val="24"/>
        </w:rPr>
        <w:t>2,602.48</w:t>
      </w:r>
      <w:r w:rsidR="00F607F8" w:rsidRPr="00B24D2B">
        <w:rPr>
          <w:rFonts w:ascii="Times New Roman" w:hAnsi="Times New Roman"/>
          <w:b/>
          <w:szCs w:val="24"/>
        </w:rPr>
        <w:t xml:space="preserve"> </w:t>
      </w:r>
      <w:r w:rsidR="00D5649E" w:rsidRPr="00B24D2B">
        <w:rPr>
          <w:rFonts w:ascii="Times New Roman" w:hAnsi="Times New Roman"/>
          <w:b/>
          <w:szCs w:val="24"/>
        </w:rPr>
        <w:t>one</w:t>
      </w:r>
      <w:r w:rsidR="00B24D2B" w:rsidRPr="00B24D2B">
        <w:rPr>
          <w:rFonts w:ascii="Times New Roman" w:hAnsi="Times New Roman"/>
          <w:b/>
          <w:szCs w:val="24"/>
        </w:rPr>
        <w:t>-</w:t>
      </w:r>
      <w:r w:rsidR="00D5649E" w:rsidRPr="00B24D2B">
        <w:rPr>
          <w:rFonts w:ascii="Times New Roman" w:hAnsi="Times New Roman"/>
          <w:b/>
          <w:szCs w:val="24"/>
        </w:rPr>
        <w:t>time</w:t>
      </w:r>
      <w:r w:rsidR="00D5649E">
        <w:rPr>
          <w:rFonts w:ascii="Times New Roman" w:hAnsi="Times New Roman"/>
          <w:b/>
          <w:szCs w:val="24"/>
        </w:rPr>
        <w:t xml:space="preserve"> cost.</w:t>
      </w:r>
    </w:p>
    <w:p w:rsidR="00B24D2B" w:rsidRDefault="00B24D2B" w:rsidP="00034D74">
      <w:pPr>
        <w:spacing w:line="480" w:lineRule="auto"/>
        <w:rPr>
          <w:color w:val="000000"/>
          <w:szCs w:val="24"/>
        </w:rPr>
      </w:pPr>
    </w:p>
    <w:p w:rsidR="009540B2" w:rsidRDefault="00D00351" w:rsidP="00034D74">
      <w:pPr>
        <w:spacing w:line="480" w:lineRule="auto"/>
        <w:rPr>
          <w:color w:val="000000"/>
          <w:szCs w:val="24"/>
        </w:rPr>
      </w:pPr>
      <w:r>
        <w:rPr>
          <w:color w:val="000000"/>
          <w:szCs w:val="24"/>
        </w:rPr>
        <w:t>The cost to the Federal government includes the annual costs to State agencies for the record keeping and preparation of requests for additional funds, as State agency costs are ultimately reimbursements with federal funds at 100 percent or at 50 percent, based on how the State uses its federal funds for SNAP E&amp;T.</w:t>
      </w:r>
    </w:p>
    <w:p w:rsidR="00D00351" w:rsidRDefault="00D00351" w:rsidP="00034D74">
      <w:pPr>
        <w:spacing w:line="480" w:lineRule="auto"/>
        <w:rPr>
          <w:color w:val="000000"/>
          <w:szCs w:val="24"/>
        </w:rPr>
      </w:pPr>
    </w:p>
    <w:p w:rsidR="009540B2" w:rsidRPr="00166D2C" w:rsidRDefault="00D00351" w:rsidP="009540B2">
      <w:pPr>
        <w:pStyle w:val="BodyText2"/>
        <w:tabs>
          <w:tab w:val="clear" w:pos="360"/>
        </w:tabs>
        <w:spacing w:line="480" w:lineRule="auto"/>
        <w:ind w:left="0"/>
        <w:rPr>
          <w:color w:val="000000"/>
          <w:szCs w:val="24"/>
        </w:rPr>
      </w:pPr>
      <w:r w:rsidRPr="00B24D2B">
        <w:rPr>
          <w:b/>
          <w:color w:val="000000"/>
          <w:szCs w:val="24"/>
        </w:rPr>
        <w:t>Therefore, the total c</w:t>
      </w:r>
      <w:r w:rsidR="00B24D2B" w:rsidRPr="00B24D2B">
        <w:rPr>
          <w:b/>
          <w:color w:val="000000"/>
          <w:szCs w:val="24"/>
        </w:rPr>
        <w:t>ost to the Federal government is: $3,444.97 ($2,602.48 in one-time costs +$842.49 in State reimbursements).</w:t>
      </w:r>
    </w:p>
    <w:p w:rsidR="00352DDA" w:rsidRDefault="00352DDA" w:rsidP="00034D74">
      <w:pPr>
        <w:spacing w:line="480" w:lineRule="auto"/>
        <w:rPr>
          <w:szCs w:val="24"/>
        </w:rPr>
      </w:pPr>
    </w:p>
    <w:p w:rsidR="0082458E" w:rsidRDefault="0082458E" w:rsidP="00B07F29">
      <w:pPr>
        <w:pStyle w:val="Heading2"/>
        <w:jc w:val="left"/>
      </w:pPr>
      <w:bookmarkStart w:id="29" w:name="_Toc311548201"/>
      <w:r w:rsidRPr="0082458E">
        <w:t>A. 15</w:t>
      </w:r>
      <w:r w:rsidRPr="0082458E">
        <w:tab/>
      </w:r>
      <w:r w:rsidR="00B07F29" w:rsidRPr="00B07F29">
        <w:t>Explain the reasons for any program changes or adjustments reported in Items 13 or 14 of the OMB Form 83-1.</w:t>
      </w:r>
      <w:bookmarkEnd w:id="29"/>
    </w:p>
    <w:p w:rsidR="00B07F29" w:rsidRPr="00B07F29" w:rsidRDefault="00B07F29" w:rsidP="00B07F29"/>
    <w:p w:rsidR="00783624" w:rsidRPr="00D05DD7" w:rsidRDefault="00B44B28" w:rsidP="00783624">
      <w:pPr>
        <w:spacing w:line="480" w:lineRule="auto"/>
        <w:rPr>
          <w:color w:val="000000"/>
          <w:szCs w:val="24"/>
        </w:rPr>
      </w:pPr>
      <w:r>
        <w:rPr>
          <w:color w:val="000000"/>
          <w:szCs w:val="24"/>
        </w:rPr>
        <w:t xml:space="preserve">This is a revision of a currently approved information collection.  The current burden is 21,899 hours and we are </w:t>
      </w:r>
      <w:r w:rsidR="001417C0">
        <w:rPr>
          <w:color w:val="000000"/>
          <w:szCs w:val="24"/>
        </w:rPr>
        <w:t>reduci</w:t>
      </w:r>
      <w:r>
        <w:rPr>
          <w:color w:val="000000"/>
          <w:szCs w:val="24"/>
        </w:rPr>
        <w:t>ng burden</w:t>
      </w:r>
      <w:r w:rsidR="00404A64">
        <w:rPr>
          <w:color w:val="000000"/>
          <w:szCs w:val="24"/>
        </w:rPr>
        <w:t xml:space="preserve"> hours</w:t>
      </w:r>
      <w:r w:rsidR="001417C0">
        <w:rPr>
          <w:color w:val="000000"/>
          <w:szCs w:val="24"/>
        </w:rPr>
        <w:t xml:space="preserve"> to 50</w:t>
      </w:r>
      <w:r>
        <w:rPr>
          <w:color w:val="000000"/>
          <w:szCs w:val="24"/>
        </w:rPr>
        <w:t xml:space="preserve">.  This reflects a decrease in burden </w:t>
      </w:r>
      <w:r w:rsidR="00FA6963">
        <w:rPr>
          <w:color w:val="000000"/>
          <w:szCs w:val="24"/>
        </w:rPr>
        <w:t xml:space="preserve">hours from the </w:t>
      </w:r>
      <w:r>
        <w:rPr>
          <w:color w:val="000000"/>
          <w:szCs w:val="24"/>
        </w:rPr>
        <w:t>current approval of -21,8</w:t>
      </w:r>
      <w:r w:rsidR="001C14B7">
        <w:rPr>
          <w:color w:val="000000"/>
          <w:szCs w:val="24"/>
        </w:rPr>
        <w:t>4</w:t>
      </w:r>
      <w:r w:rsidR="000E27FE">
        <w:rPr>
          <w:color w:val="000000"/>
          <w:szCs w:val="24"/>
        </w:rPr>
        <w:t>9</w:t>
      </w:r>
      <w:r>
        <w:rPr>
          <w:color w:val="000000"/>
          <w:szCs w:val="24"/>
        </w:rPr>
        <w:t xml:space="preserve"> due to </w:t>
      </w:r>
      <w:r w:rsidR="0074212E">
        <w:rPr>
          <w:color w:val="000000"/>
          <w:szCs w:val="24"/>
        </w:rPr>
        <w:t>program changes</w:t>
      </w:r>
      <w:r>
        <w:rPr>
          <w:color w:val="000000"/>
          <w:szCs w:val="24"/>
        </w:rPr>
        <w:t xml:space="preserve">.  The </w:t>
      </w:r>
      <w:r w:rsidR="00A16DD7">
        <w:rPr>
          <w:color w:val="000000"/>
          <w:szCs w:val="24"/>
        </w:rPr>
        <w:t xml:space="preserve">current total annual responses </w:t>
      </w:r>
      <w:r w:rsidR="00915C28">
        <w:rPr>
          <w:color w:val="000000"/>
          <w:szCs w:val="24"/>
        </w:rPr>
        <w:t>924</w:t>
      </w:r>
      <w:r>
        <w:rPr>
          <w:color w:val="000000"/>
          <w:szCs w:val="24"/>
        </w:rPr>
        <w:t xml:space="preserve"> </w:t>
      </w:r>
      <w:r w:rsidR="006763F7">
        <w:rPr>
          <w:color w:val="000000"/>
          <w:szCs w:val="24"/>
        </w:rPr>
        <w:t>a</w:t>
      </w:r>
      <w:r>
        <w:rPr>
          <w:color w:val="000000"/>
          <w:szCs w:val="24"/>
        </w:rPr>
        <w:t>nd th</w:t>
      </w:r>
      <w:r w:rsidR="00A16DD7">
        <w:rPr>
          <w:color w:val="000000"/>
          <w:szCs w:val="24"/>
        </w:rPr>
        <w:t>is</w:t>
      </w:r>
      <w:r>
        <w:rPr>
          <w:color w:val="000000"/>
          <w:szCs w:val="24"/>
        </w:rPr>
        <w:t xml:space="preserve"> req</w:t>
      </w:r>
      <w:r w:rsidR="006763F7">
        <w:rPr>
          <w:color w:val="000000"/>
          <w:szCs w:val="24"/>
        </w:rPr>
        <w:t xml:space="preserve">uest </w:t>
      </w:r>
      <w:r w:rsidR="00A16DD7">
        <w:rPr>
          <w:color w:val="000000"/>
          <w:szCs w:val="24"/>
        </w:rPr>
        <w:t xml:space="preserve">is </w:t>
      </w:r>
      <w:r w:rsidR="006763F7">
        <w:rPr>
          <w:color w:val="000000"/>
          <w:szCs w:val="24"/>
        </w:rPr>
        <w:t>total annual responses is 248</w:t>
      </w:r>
      <w:r w:rsidR="00A16DD7">
        <w:rPr>
          <w:color w:val="000000"/>
          <w:szCs w:val="24"/>
        </w:rPr>
        <w:t xml:space="preserve"> a -676</w:t>
      </w:r>
      <w:r>
        <w:rPr>
          <w:color w:val="000000"/>
          <w:szCs w:val="24"/>
        </w:rPr>
        <w:t xml:space="preserve"> </w:t>
      </w:r>
      <w:r w:rsidR="00A16DD7">
        <w:rPr>
          <w:color w:val="000000"/>
          <w:szCs w:val="24"/>
        </w:rPr>
        <w:t xml:space="preserve">due to </w:t>
      </w:r>
      <w:r w:rsidR="0074212E">
        <w:rPr>
          <w:color w:val="000000"/>
          <w:szCs w:val="24"/>
        </w:rPr>
        <w:t>program changes.</w:t>
      </w:r>
      <w:r w:rsidR="00A14B8F">
        <w:rPr>
          <w:color w:val="000000"/>
          <w:szCs w:val="24"/>
        </w:rPr>
        <w:t xml:space="preserve"> </w:t>
      </w:r>
      <w:r w:rsidR="002B0D41">
        <w:rPr>
          <w:color w:val="000000"/>
          <w:szCs w:val="24"/>
        </w:rPr>
        <w:t xml:space="preserve"> </w:t>
      </w:r>
      <w:r w:rsidR="00693FED">
        <w:rPr>
          <w:color w:val="000000"/>
          <w:szCs w:val="24"/>
        </w:rPr>
        <w:t xml:space="preserve">Unfortunately, </w:t>
      </w:r>
      <w:r w:rsidR="00693FED">
        <w:t xml:space="preserve">FNS didn’t removed the 21,849 reporting burden hours or the 676 total annual responses associate with FNS 583 from this collection which is considered a duplication of burden hours.  </w:t>
      </w:r>
    </w:p>
    <w:p w:rsidR="00352DDA" w:rsidRDefault="00352DDA" w:rsidP="00034D74">
      <w:pPr>
        <w:pStyle w:val="Footer"/>
        <w:tabs>
          <w:tab w:val="clear" w:pos="4320"/>
          <w:tab w:val="clear" w:pos="8640"/>
        </w:tabs>
        <w:spacing w:line="480" w:lineRule="auto"/>
        <w:rPr>
          <w:rFonts w:ascii="Times New Roman" w:hAnsi="Times New Roman"/>
        </w:rPr>
      </w:pPr>
    </w:p>
    <w:p w:rsidR="00B07F29" w:rsidRPr="00B07F29" w:rsidRDefault="0082458E" w:rsidP="00B07F29">
      <w:pPr>
        <w:pStyle w:val="Heading2"/>
        <w:jc w:val="left"/>
      </w:pPr>
      <w:bookmarkStart w:id="30" w:name="_Toc311548202"/>
      <w:r>
        <w:t xml:space="preserve">A. </w:t>
      </w:r>
      <w:r w:rsidR="00352DDA">
        <w:t>16</w:t>
      </w:r>
      <w:r>
        <w:tab/>
      </w:r>
      <w:r w:rsidR="00B07F29" w:rsidRPr="00B07F29">
        <w:t xml:space="preserve">For collections of </w:t>
      </w:r>
      <w:r w:rsidR="00D1548D" w:rsidRPr="00B07F29">
        <w:t>information,</w:t>
      </w:r>
      <w:r w:rsidR="00B07F29" w:rsidRPr="00B07F29">
        <w:t xml:space="preserve"> whose results are planned to be published, outline plans for tabulation and publication.</w:t>
      </w:r>
      <w:bookmarkEnd w:id="30"/>
    </w:p>
    <w:p w:rsidR="00352DDA" w:rsidRDefault="00352DDA" w:rsidP="0082458E">
      <w:pPr>
        <w:pStyle w:val="Heading2"/>
        <w:jc w:val="left"/>
      </w:pPr>
    </w:p>
    <w:p w:rsidR="00352DDA" w:rsidRDefault="00352DDA">
      <w:pPr>
        <w:rPr>
          <w:b/>
        </w:rPr>
      </w:pPr>
    </w:p>
    <w:p w:rsidR="00352DDA" w:rsidRDefault="00352DDA">
      <w:r>
        <w:t xml:space="preserve">There are no plans for tabulation and publication of this information collection. </w:t>
      </w:r>
    </w:p>
    <w:p w:rsidR="00352DDA" w:rsidRDefault="00352DDA"/>
    <w:p w:rsidR="00034D74" w:rsidRDefault="00034D74">
      <w:pPr>
        <w:rPr>
          <w:b/>
        </w:rPr>
      </w:pPr>
    </w:p>
    <w:p w:rsidR="00B76747" w:rsidRDefault="00B76747">
      <w:pPr>
        <w:rPr>
          <w:b/>
        </w:rPr>
      </w:pPr>
    </w:p>
    <w:p w:rsidR="004D28C4" w:rsidRPr="004D28C4" w:rsidRDefault="0082458E" w:rsidP="0082458E">
      <w:pPr>
        <w:pStyle w:val="Heading2"/>
        <w:jc w:val="left"/>
      </w:pPr>
      <w:bookmarkStart w:id="31" w:name="_Toc311548203"/>
      <w:r>
        <w:t xml:space="preserve">A. </w:t>
      </w:r>
      <w:r w:rsidR="00352DDA">
        <w:t>17</w:t>
      </w:r>
      <w:r>
        <w:tab/>
      </w:r>
      <w:r w:rsidR="00B07F29" w:rsidRPr="00B07F29">
        <w:t>If seeking approval to not display the expiration date for OMB approval of the information collection, explain the reasons that display would be inappropriate.</w:t>
      </w:r>
      <w:bookmarkEnd w:id="31"/>
    </w:p>
    <w:p w:rsidR="004D28C4" w:rsidRPr="004D28C4" w:rsidRDefault="004D28C4" w:rsidP="004D28C4">
      <w:pPr>
        <w:overflowPunct/>
        <w:autoSpaceDE/>
        <w:autoSpaceDN/>
        <w:adjustRightInd/>
        <w:textAlignment w:val="auto"/>
        <w:rPr>
          <w:szCs w:val="24"/>
        </w:rPr>
      </w:pPr>
    </w:p>
    <w:p w:rsidR="00037104" w:rsidRDefault="00037104" w:rsidP="00037104">
      <w:pPr>
        <w:spacing w:line="480" w:lineRule="auto"/>
        <w:rPr>
          <w:color w:val="000000"/>
        </w:rPr>
      </w:pPr>
      <w:r>
        <w:rPr>
          <w:color w:val="000000"/>
        </w:rPr>
        <w:t xml:space="preserve">FNS </w:t>
      </w:r>
      <w:r w:rsidRPr="005C5EB2">
        <w:t>plans to</w:t>
      </w:r>
      <w:r>
        <w:rPr>
          <w:color w:val="000000"/>
        </w:rPr>
        <w:t xml:space="preserve"> display the OMB approval number and the expiration date on this information collection. </w:t>
      </w:r>
    </w:p>
    <w:p w:rsidR="00B76747" w:rsidRDefault="00B76747">
      <w:pPr>
        <w:rPr>
          <w:b/>
        </w:rPr>
      </w:pPr>
    </w:p>
    <w:p w:rsidR="007F1C0A" w:rsidRDefault="007F1C0A">
      <w:pPr>
        <w:rPr>
          <w:b/>
        </w:rPr>
      </w:pPr>
    </w:p>
    <w:p w:rsidR="00D3053E" w:rsidRDefault="0082458E" w:rsidP="00B07F29">
      <w:pPr>
        <w:pStyle w:val="Heading2"/>
        <w:jc w:val="left"/>
      </w:pPr>
      <w:bookmarkStart w:id="32" w:name="_Toc311548204"/>
      <w:r>
        <w:t>A. 18</w:t>
      </w:r>
      <w:r>
        <w:tab/>
      </w:r>
      <w:r w:rsidR="00B07F29" w:rsidRPr="00B07F29">
        <w:t>Explain each exception to the certification statement identified in Item 19 "Certification for Paperwork Reduction Act."</w:t>
      </w:r>
      <w:bookmarkEnd w:id="32"/>
    </w:p>
    <w:p w:rsidR="00B07F29" w:rsidRPr="00B07F29" w:rsidRDefault="00B07F29" w:rsidP="00B07F29"/>
    <w:p w:rsidR="00352DDA" w:rsidRDefault="00B14542">
      <w:r>
        <w:t>The agency is able to certify compliance with all provisions under I</w:t>
      </w:r>
      <w:r w:rsidR="00352DDA">
        <w:t>tem 19 of form OMB–83–1.</w:t>
      </w:r>
    </w:p>
    <w:p w:rsidR="00F51484" w:rsidRDefault="00F51484" w:rsidP="00F51484">
      <w:pPr>
        <w:jc w:val="center"/>
        <w:rPr>
          <w:b/>
        </w:rPr>
      </w:pPr>
    </w:p>
    <w:p w:rsidR="0020375B" w:rsidRPr="0020375B" w:rsidRDefault="0020375B" w:rsidP="00423C9F">
      <w:pPr>
        <w:jc w:val="center"/>
      </w:pPr>
    </w:p>
    <w:sectPr w:rsidR="0020375B" w:rsidRPr="0020375B" w:rsidSect="00E4681E">
      <w:footerReference w:type="even" r:id="rId10"/>
      <w:footerReference w:type="default" r:id="rId11"/>
      <w:headerReference w:type="first" r:id="rId12"/>
      <w:pgSz w:w="12240" w:h="15840" w:code="1"/>
      <w:pgMar w:top="720" w:right="720" w:bottom="720" w:left="720" w:header="288" w:footer="288"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2D80" w:rsidRDefault="00482D80">
      <w:r>
        <w:separator/>
      </w:r>
    </w:p>
  </w:endnote>
  <w:endnote w:type="continuationSeparator" w:id="0">
    <w:p w:rsidR="00482D80" w:rsidRDefault="00482D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D80" w:rsidRDefault="00482D80" w:rsidP="00487987">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rsidR="00482D80" w:rsidRDefault="00482D80" w:rsidP="00F51484">
    <w:pPr>
      <w:pStyle w:val="Footer"/>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D80" w:rsidRDefault="00482D80" w:rsidP="00487987">
    <w:pPr>
      <w:pStyle w:val="Foot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082603">
      <w:rPr>
        <w:rStyle w:val="PageNumber"/>
        <w:noProof/>
      </w:rPr>
      <w:t>7</w:t>
    </w:r>
    <w:r>
      <w:rPr>
        <w:rStyle w:val="PageNumber"/>
      </w:rPr>
      <w:fldChar w:fldCharType="end"/>
    </w:r>
  </w:p>
  <w:p w:rsidR="00482D80" w:rsidRPr="00985FBF" w:rsidRDefault="00482D80" w:rsidP="00F51484">
    <w:pPr>
      <w:pStyle w:val="Footer"/>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2D80" w:rsidRDefault="00482D80">
      <w:r>
        <w:separator/>
      </w:r>
    </w:p>
  </w:footnote>
  <w:footnote w:type="continuationSeparator" w:id="0">
    <w:p w:rsidR="00482D80" w:rsidRDefault="00482D8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2D80" w:rsidRDefault="00482D80" w:rsidP="00E4681E">
    <w:pPr>
      <w:pStyle w:val="Header"/>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613A547E"/>
    <w:lvl w:ilvl="0">
      <w:numFmt w:val="bullet"/>
      <w:lvlText w:val="*"/>
      <w:lvlJc w:val="left"/>
    </w:lvl>
  </w:abstractNum>
  <w:abstractNum w:abstractNumId="1">
    <w:nsid w:val="0150082B"/>
    <w:multiLevelType w:val="hybridMultilevel"/>
    <w:tmpl w:val="2542D9C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E401CE"/>
    <w:multiLevelType w:val="multilevel"/>
    <w:tmpl w:val="F01C2A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F06F20"/>
    <w:multiLevelType w:val="hybridMultilevel"/>
    <w:tmpl w:val="CC52029E"/>
    <w:lvl w:ilvl="0" w:tplc="30463CDA">
      <w:start w:val="1"/>
      <w:numFmt w:val="upperLetter"/>
      <w:lvlText w:val="(%1)"/>
      <w:lvlJc w:val="left"/>
      <w:pPr>
        <w:ind w:left="730" w:hanging="37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4AF038D"/>
    <w:multiLevelType w:val="hybridMultilevel"/>
    <w:tmpl w:val="9830076A"/>
    <w:lvl w:ilvl="0" w:tplc="D85E1D98">
      <w:start w:val="1"/>
      <w:numFmt w:val="upperLetter"/>
      <w:lvlText w:val="(%1)"/>
      <w:lvlJc w:val="left"/>
      <w:pPr>
        <w:ind w:left="720" w:hanging="360"/>
      </w:pPr>
      <w:rPr>
        <w:rFonts w:hint="default"/>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F786A5D"/>
    <w:multiLevelType w:val="hybridMultilevel"/>
    <w:tmpl w:val="BD9EDBCC"/>
    <w:lvl w:ilvl="0" w:tplc="62466E94">
      <w:start w:val="1"/>
      <w:numFmt w:val="upperLetter"/>
      <w:lvlText w:val="(%1)"/>
      <w:lvlJc w:val="left"/>
      <w:pPr>
        <w:ind w:left="720" w:hanging="360"/>
      </w:pPr>
      <w:rPr>
        <w:rFonts w:hint="default"/>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1DB76CD"/>
    <w:multiLevelType w:val="singleLevel"/>
    <w:tmpl w:val="AF481298"/>
    <w:lvl w:ilvl="0">
      <w:start w:val="14"/>
      <w:numFmt w:val="decimal"/>
      <w:lvlText w:val="%1. "/>
      <w:legacy w:legacy="1" w:legacySpace="0" w:legacyIndent="360"/>
      <w:lvlJc w:val="left"/>
      <w:pPr>
        <w:ind w:left="360" w:hanging="360"/>
      </w:pPr>
      <w:rPr>
        <w:b/>
        <w:i w:val="0"/>
        <w:sz w:val="24"/>
      </w:rPr>
    </w:lvl>
  </w:abstractNum>
  <w:abstractNum w:abstractNumId="12">
    <w:nsid w:val="53AD5C7E"/>
    <w:multiLevelType w:val="hybridMultilevel"/>
    <w:tmpl w:val="7810A1BA"/>
    <w:lvl w:ilvl="0" w:tplc="08CE2A6A">
      <w:start w:val="1"/>
      <w:numFmt w:val="upperLetter"/>
      <w:lvlText w:val="%1)"/>
      <w:lvlJc w:val="left"/>
      <w:pPr>
        <w:ind w:left="720" w:hanging="360"/>
      </w:pPr>
      <w:rPr>
        <w:rFonts w:hint="default"/>
        <w:i/>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5FE765F3"/>
    <w:multiLevelType w:val="singleLevel"/>
    <w:tmpl w:val="C51AEDDE"/>
    <w:lvl w:ilvl="0">
      <w:start w:val="15"/>
      <w:numFmt w:val="decimal"/>
      <w:lvlText w:val="%1. "/>
      <w:legacy w:legacy="1" w:legacySpace="0" w:legacyIndent="360"/>
      <w:lvlJc w:val="left"/>
      <w:pPr>
        <w:ind w:left="360" w:hanging="360"/>
      </w:pPr>
      <w:rPr>
        <w:b/>
        <w:i w:val="0"/>
        <w:sz w:val="24"/>
      </w:rPr>
    </w:lvl>
  </w:abstractNum>
  <w:abstractNum w:abstractNumId="15">
    <w:nsid w:val="660469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D5C3E08"/>
    <w:multiLevelType w:val="singleLevel"/>
    <w:tmpl w:val="04090001"/>
    <w:lvl w:ilvl="0">
      <w:start w:val="1"/>
      <w:numFmt w:val="bullet"/>
      <w:lvlText w:val=""/>
      <w:lvlJc w:val="left"/>
      <w:pPr>
        <w:ind w:left="720" w:hanging="360"/>
      </w:pPr>
      <w:rPr>
        <w:rFonts w:ascii="Symbol" w:hAnsi="Symbol" w:hint="default"/>
      </w:rPr>
    </w:lvl>
  </w:abstractNum>
  <w:abstractNum w:abstractNumId="17">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1"/>
  </w:num>
  <w:num w:numId="2">
    <w:abstractNumId w:val="14"/>
  </w:num>
  <w:num w:numId="3">
    <w:abstractNumId w:val="0"/>
    <w:lvlOverride w:ilvl="0">
      <w:lvl w:ilvl="0">
        <w:start w:val="1"/>
        <w:numFmt w:val="bullet"/>
        <w:lvlText w:val=""/>
        <w:legacy w:legacy="1" w:legacySpace="120" w:legacyIndent="360"/>
        <w:lvlJc w:val="left"/>
        <w:pPr>
          <w:ind w:left="1500" w:hanging="360"/>
        </w:pPr>
        <w:rPr>
          <w:rFonts w:ascii="Symbol" w:hAnsi="Symbol" w:hint="default"/>
        </w:rPr>
      </w:lvl>
    </w:lvlOverride>
  </w:num>
  <w:num w:numId="4">
    <w:abstractNumId w:val="2"/>
  </w:num>
  <w:num w:numId="5">
    <w:abstractNumId w:val="7"/>
  </w:num>
  <w:num w:numId="6">
    <w:abstractNumId w:val="6"/>
  </w:num>
  <w:num w:numId="7">
    <w:abstractNumId w:val="18"/>
  </w:num>
  <w:num w:numId="8">
    <w:abstractNumId w:val="17"/>
  </w:num>
  <w:num w:numId="9">
    <w:abstractNumId w:val="9"/>
  </w:num>
  <w:num w:numId="10">
    <w:abstractNumId w:val="4"/>
  </w:num>
  <w:num w:numId="11">
    <w:abstractNumId w:val="8"/>
  </w:num>
  <w:num w:numId="12">
    <w:abstractNumId w:val="13"/>
  </w:num>
  <w:num w:numId="13">
    <w:abstractNumId w:val="15"/>
  </w:num>
  <w:num w:numId="14">
    <w:abstractNumId w:val="16"/>
  </w:num>
  <w:num w:numId="15">
    <w:abstractNumId w:val="3"/>
  </w:num>
  <w:num w:numId="16">
    <w:abstractNumId w:val="5"/>
  </w:num>
  <w:num w:numId="17">
    <w:abstractNumId w:val="12"/>
  </w:num>
  <w:num w:numId="18">
    <w:abstractNumId w:val="10"/>
  </w:num>
  <w:num w:numId="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2"/>
  <w:displayVerticalDrawingGridEvery w:val="0"/>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5C8A"/>
    <w:rsid w:val="00000D8F"/>
    <w:rsid w:val="00005F8F"/>
    <w:rsid w:val="00007190"/>
    <w:rsid w:val="000076B3"/>
    <w:rsid w:val="0001415F"/>
    <w:rsid w:val="00015CEB"/>
    <w:rsid w:val="00015F83"/>
    <w:rsid w:val="000171A0"/>
    <w:rsid w:val="000207A0"/>
    <w:rsid w:val="000226B3"/>
    <w:rsid w:val="000247DA"/>
    <w:rsid w:val="00027CE0"/>
    <w:rsid w:val="00033B18"/>
    <w:rsid w:val="00034D74"/>
    <w:rsid w:val="0003626E"/>
    <w:rsid w:val="0003682E"/>
    <w:rsid w:val="00037104"/>
    <w:rsid w:val="00043BFE"/>
    <w:rsid w:val="00050B93"/>
    <w:rsid w:val="00050E65"/>
    <w:rsid w:val="000569EF"/>
    <w:rsid w:val="0005712A"/>
    <w:rsid w:val="00060213"/>
    <w:rsid w:val="00061454"/>
    <w:rsid w:val="00062F19"/>
    <w:rsid w:val="000637D2"/>
    <w:rsid w:val="00064F02"/>
    <w:rsid w:val="00072497"/>
    <w:rsid w:val="00080451"/>
    <w:rsid w:val="00080EAC"/>
    <w:rsid w:val="00082603"/>
    <w:rsid w:val="00085BC4"/>
    <w:rsid w:val="00087CF1"/>
    <w:rsid w:val="00091862"/>
    <w:rsid w:val="000932F8"/>
    <w:rsid w:val="00093F05"/>
    <w:rsid w:val="00093F07"/>
    <w:rsid w:val="00094B85"/>
    <w:rsid w:val="00097B34"/>
    <w:rsid w:val="000A2BC2"/>
    <w:rsid w:val="000A6420"/>
    <w:rsid w:val="000B6885"/>
    <w:rsid w:val="000C03DB"/>
    <w:rsid w:val="000C2CCB"/>
    <w:rsid w:val="000C5E17"/>
    <w:rsid w:val="000C7BC3"/>
    <w:rsid w:val="000D2E2A"/>
    <w:rsid w:val="000D7183"/>
    <w:rsid w:val="000E01F2"/>
    <w:rsid w:val="000E111C"/>
    <w:rsid w:val="000E27FE"/>
    <w:rsid w:val="000E381C"/>
    <w:rsid w:val="000E589F"/>
    <w:rsid w:val="000F1D89"/>
    <w:rsid w:val="000F4A69"/>
    <w:rsid w:val="00104C4D"/>
    <w:rsid w:val="0011001C"/>
    <w:rsid w:val="00110D27"/>
    <w:rsid w:val="00114472"/>
    <w:rsid w:val="00116FE9"/>
    <w:rsid w:val="00116FFD"/>
    <w:rsid w:val="00120C84"/>
    <w:rsid w:val="001231F6"/>
    <w:rsid w:val="00123D75"/>
    <w:rsid w:val="001306FB"/>
    <w:rsid w:val="0013307F"/>
    <w:rsid w:val="001347E6"/>
    <w:rsid w:val="001355FC"/>
    <w:rsid w:val="00136BEC"/>
    <w:rsid w:val="001417C0"/>
    <w:rsid w:val="00144528"/>
    <w:rsid w:val="0014622B"/>
    <w:rsid w:val="0014663B"/>
    <w:rsid w:val="00153AB1"/>
    <w:rsid w:val="00156B68"/>
    <w:rsid w:val="00157CAA"/>
    <w:rsid w:val="0016128C"/>
    <w:rsid w:val="001621B4"/>
    <w:rsid w:val="001625AC"/>
    <w:rsid w:val="00166D2C"/>
    <w:rsid w:val="00174C6D"/>
    <w:rsid w:val="001776FD"/>
    <w:rsid w:val="001869FE"/>
    <w:rsid w:val="00197427"/>
    <w:rsid w:val="00197BCC"/>
    <w:rsid w:val="001A13C3"/>
    <w:rsid w:val="001A5296"/>
    <w:rsid w:val="001B0FD3"/>
    <w:rsid w:val="001B24FE"/>
    <w:rsid w:val="001B4D07"/>
    <w:rsid w:val="001C138E"/>
    <w:rsid w:val="001C14B7"/>
    <w:rsid w:val="001C7A76"/>
    <w:rsid w:val="001D2768"/>
    <w:rsid w:val="001D2FAC"/>
    <w:rsid w:val="001D365B"/>
    <w:rsid w:val="001D5C3D"/>
    <w:rsid w:val="001D7150"/>
    <w:rsid w:val="001E0DAA"/>
    <w:rsid w:val="001E25FA"/>
    <w:rsid w:val="001E511F"/>
    <w:rsid w:val="001E5A23"/>
    <w:rsid w:val="001E7AB9"/>
    <w:rsid w:val="001F1527"/>
    <w:rsid w:val="001F3051"/>
    <w:rsid w:val="001F6CB8"/>
    <w:rsid w:val="0020375B"/>
    <w:rsid w:val="00205268"/>
    <w:rsid w:val="00205481"/>
    <w:rsid w:val="0021695D"/>
    <w:rsid w:val="002169A0"/>
    <w:rsid w:val="002202CD"/>
    <w:rsid w:val="002207FE"/>
    <w:rsid w:val="00220BB1"/>
    <w:rsid w:val="00221B96"/>
    <w:rsid w:val="00224E3E"/>
    <w:rsid w:val="00230196"/>
    <w:rsid w:val="00230D02"/>
    <w:rsid w:val="00233339"/>
    <w:rsid w:val="002347AB"/>
    <w:rsid w:val="00243E00"/>
    <w:rsid w:val="00246A33"/>
    <w:rsid w:val="00246F5C"/>
    <w:rsid w:val="002479BE"/>
    <w:rsid w:val="00253CFB"/>
    <w:rsid w:val="00254E82"/>
    <w:rsid w:val="002618DC"/>
    <w:rsid w:val="002629ED"/>
    <w:rsid w:val="00263964"/>
    <w:rsid w:val="002642BD"/>
    <w:rsid w:val="002648E1"/>
    <w:rsid w:val="002659B1"/>
    <w:rsid w:val="00267808"/>
    <w:rsid w:val="00270006"/>
    <w:rsid w:val="00270010"/>
    <w:rsid w:val="002703C7"/>
    <w:rsid w:val="00275DEA"/>
    <w:rsid w:val="002775DC"/>
    <w:rsid w:val="002816BF"/>
    <w:rsid w:val="0028259D"/>
    <w:rsid w:val="00292E57"/>
    <w:rsid w:val="00294AA1"/>
    <w:rsid w:val="00295DC2"/>
    <w:rsid w:val="002A0A87"/>
    <w:rsid w:val="002B088E"/>
    <w:rsid w:val="002B0D41"/>
    <w:rsid w:val="002B74C0"/>
    <w:rsid w:val="002D1514"/>
    <w:rsid w:val="002D38F6"/>
    <w:rsid w:val="002D4390"/>
    <w:rsid w:val="002D470D"/>
    <w:rsid w:val="002D5B64"/>
    <w:rsid w:val="002E0A68"/>
    <w:rsid w:val="002E1710"/>
    <w:rsid w:val="002E49CE"/>
    <w:rsid w:val="002E5704"/>
    <w:rsid w:val="002E5EB8"/>
    <w:rsid w:val="002F0C67"/>
    <w:rsid w:val="002F2818"/>
    <w:rsid w:val="002F796E"/>
    <w:rsid w:val="003116B4"/>
    <w:rsid w:val="00311B9D"/>
    <w:rsid w:val="00316D42"/>
    <w:rsid w:val="00321D09"/>
    <w:rsid w:val="00322C5A"/>
    <w:rsid w:val="0032361A"/>
    <w:rsid w:val="00326F49"/>
    <w:rsid w:val="00336EFE"/>
    <w:rsid w:val="00337887"/>
    <w:rsid w:val="00340038"/>
    <w:rsid w:val="00342E68"/>
    <w:rsid w:val="00346B64"/>
    <w:rsid w:val="00351E67"/>
    <w:rsid w:val="00352DDA"/>
    <w:rsid w:val="00356941"/>
    <w:rsid w:val="00360002"/>
    <w:rsid w:val="00370CD2"/>
    <w:rsid w:val="00376110"/>
    <w:rsid w:val="003765B3"/>
    <w:rsid w:val="00377A38"/>
    <w:rsid w:val="003824DD"/>
    <w:rsid w:val="00383FBB"/>
    <w:rsid w:val="003902D8"/>
    <w:rsid w:val="0039044F"/>
    <w:rsid w:val="003904B3"/>
    <w:rsid w:val="00392FE3"/>
    <w:rsid w:val="00395171"/>
    <w:rsid w:val="003A116D"/>
    <w:rsid w:val="003A2713"/>
    <w:rsid w:val="003A4729"/>
    <w:rsid w:val="003A49B6"/>
    <w:rsid w:val="003A7270"/>
    <w:rsid w:val="003B0444"/>
    <w:rsid w:val="003B1E25"/>
    <w:rsid w:val="003B48EA"/>
    <w:rsid w:val="003B524A"/>
    <w:rsid w:val="003C53C9"/>
    <w:rsid w:val="003D3BA8"/>
    <w:rsid w:val="003E59F2"/>
    <w:rsid w:val="003E703F"/>
    <w:rsid w:val="003F2D0F"/>
    <w:rsid w:val="0040450C"/>
    <w:rsid w:val="00404581"/>
    <w:rsid w:val="00404A64"/>
    <w:rsid w:val="00405366"/>
    <w:rsid w:val="00405F45"/>
    <w:rsid w:val="00414610"/>
    <w:rsid w:val="004155A8"/>
    <w:rsid w:val="00423C9F"/>
    <w:rsid w:val="00423F4A"/>
    <w:rsid w:val="00426124"/>
    <w:rsid w:val="004302DC"/>
    <w:rsid w:val="00435DAE"/>
    <w:rsid w:val="00442103"/>
    <w:rsid w:val="00443CB8"/>
    <w:rsid w:val="004445C0"/>
    <w:rsid w:val="00447982"/>
    <w:rsid w:val="00454844"/>
    <w:rsid w:val="004552C9"/>
    <w:rsid w:val="00460716"/>
    <w:rsid w:val="004630F9"/>
    <w:rsid w:val="00464BDA"/>
    <w:rsid w:val="004707F5"/>
    <w:rsid w:val="0047151D"/>
    <w:rsid w:val="00471AC9"/>
    <w:rsid w:val="0047644B"/>
    <w:rsid w:val="00482D80"/>
    <w:rsid w:val="00487987"/>
    <w:rsid w:val="00490A0A"/>
    <w:rsid w:val="00492F43"/>
    <w:rsid w:val="00493492"/>
    <w:rsid w:val="00497136"/>
    <w:rsid w:val="00497C59"/>
    <w:rsid w:val="004A292D"/>
    <w:rsid w:val="004A4D64"/>
    <w:rsid w:val="004B2FE2"/>
    <w:rsid w:val="004B3FA1"/>
    <w:rsid w:val="004C1FFE"/>
    <w:rsid w:val="004C2D3F"/>
    <w:rsid w:val="004C67E1"/>
    <w:rsid w:val="004C7B4F"/>
    <w:rsid w:val="004D28C4"/>
    <w:rsid w:val="004D4590"/>
    <w:rsid w:val="004E542B"/>
    <w:rsid w:val="004F2F60"/>
    <w:rsid w:val="004F31E7"/>
    <w:rsid w:val="004F394F"/>
    <w:rsid w:val="004F46F9"/>
    <w:rsid w:val="004F5178"/>
    <w:rsid w:val="004F52EA"/>
    <w:rsid w:val="00507BB5"/>
    <w:rsid w:val="00512C25"/>
    <w:rsid w:val="00514AB8"/>
    <w:rsid w:val="00515D25"/>
    <w:rsid w:val="005212B0"/>
    <w:rsid w:val="005251DB"/>
    <w:rsid w:val="00526697"/>
    <w:rsid w:val="0053002D"/>
    <w:rsid w:val="00530DAD"/>
    <w:rsid w:val="00533B37"/>
    <w:rsid w:val="00545887"/>
    <w:rsid w:val="00555EC5"/>
    <w:rsid w:val="00557C79"/>
    <w:rsid w:val="00565654"/>
    <w:rsid w:val="005726D7"/>
    <w:rsid w:val="00581293"/>
    <w:rsid w:val="00582178"/>
    <w:rsid w:val="0058324D"/>
    <w:rsid w:val="00585A52"/>
    <w:rsid w:val="00587FE9"/>
    <w:rsid w:val="00590A61"/>
    <w:rsid w:val="00591085"/>
    <w:rsid w:val="00593006"/>
    <w:rsid w:val="00597FBF"/>
    <w:rsid w:val="005A0233"/>
    <w:rsid w:val="005B04BF"/>
    <w:rsid w:val="005B1805"/>
    <w:rsid w:val="005B5511"/>
    <w:rsid w:val="005B7014"/>
    <w:rsid w:val="005B7783"/>
    <w:rsid w:val="005C3CDB"/>
    <w:rsid w:val="005C6847"/>
    <w:rsid w:val="005D3992"/>
    <w:rsid w:val="005D5B30"/>
    <w:rsid w:val="005E012E"/>
    <w:rsid w:val="005E030C"/>
    <w:rsid w:val="005F1223"/>
    <w:rsid w:val="005F164E"/>
    <w:rsid w:val="005F65F5"/>
    <w:rsid w:val="0060086A"/>
    <w:rsid w:val="00602DE8"/>
    <w:rsid w:val="00603A09"/>
    <w:rsid w:val="006044FD"/>
    <w:rsid w:val="006116CB"/>
    <w:rsid w:val="006134B2"/>
    <w:rsid w:val="00620211"/>
    <w:rsid w:val="006204AC"/>
    <w:rsid w:val="00622489"/>
    <w:rsid w:val="00623A32"/>
    <w:rsid w:val="00627C1F"/>
    <w:rsid w:val="0063275D"/>
    <w:rsid w:val="006340B9"/>
    <w:rsid w:val="00634696"/>
    <w:rsid w:val="0063561D"/>
    <w:rsid w:val="00637B15"/>
    <w:rsid w:val="00637F14"/>
    <w:rsid w:val="00640A64"/>
    <w:rsid w:val="006458C9"/>
    <w:rsid w:val="006550BD"/>
    <w:rsid w:val="00656940"/>
    <w:rsid w:val="00660954"/>
    <w:rsid w:val="0066103E"/>
    <w:rsid w:val="006673DE"/>
    <w:rsid w:val="00671A30"/>
    <w:rsid w:val="00675022"/>
    <w:rsid w:val="0067628B"/>
    <w:rsid w:val="006763F7"/>
    <w:rsid w:val="00680783"/>
    <w:rsid w:val="006825AF"/>
    <w:rsid w:val="00685368"/>
    <w:rsid w:val="00687719"/>
    <w:rsid w:val="00693FED"/>
    <w:rsid w:val="006A17AA"/>
    <w:rsid w:val="006A2C15"/>
    <w:rsid w:val="006A5A00"/>
    <w:rsid w:val="006B0989"/>
    <w:rsid w:val="006B31F9"/>
    <w:rsid w:val="006B42D8"/>
    <w:rsid w:val="006C15DE"/>
    <w:rsid w:val="006C180B"/>
    <w:rsid w:val="006C26CE"/>
    <w:rsid w:val="006D6D96"/>
    <w:rsid w:val="006E3684"/>
    <w:rsid w:val="006E49E1"/>
    <w:rsid w:val="006E5F9C"/>
    <w:rsid w:val="006F296E"/>
    <w:rsid w:val="006F3422"/>
    <w:rsid w:val="006F3E40"/>
    <w:rsid w:val="006F3FAC"/>
    <w:rsid w:val="007042E1"/>
    <w:rsid w:val="00706505"/>
    <w:rsid w:val="007201D2"/>
    <w:rsid w:val="0072135C"/>
    <w:rsid w:val="007219F5"/>
    <w:rsid w:val="00722218"/>
    <w:rsid w:val="00723797"/>
    <w:rsid w:val="007240FC"/>
    <w:rsid w:val="00727538"/>
    <w:rsid w:val="007312CA"/>
    <w:rsid w:val="00731E29"/>
    <w:rsid w:val="007338F1"/>
    <w:rsid w:val="00734532"/>
    <w:rsid w:val="00734C03"/>
    <w:rsid w:val="00735485"/>
    <w:rsid w:val="00736BF9"/>
    <w:rsid w:val="00736E26"/>
    <w:rsid w:val="0074212E"/>
    <w:rsid w:val="0075086B"/>
    <w:rsid w:val="00756A5F"/>
    <w:rsid w:val="0076691E"/>
    <w:rsid w:val="00771690"/>
    <w:rsid w:val="00771E80"/>
    <w:rsid w:val="00773BD4"/>
    <w:rsid w:val="00780B55"/>
    <w:rsid w:val="00783624"/>
    <w:rsid w:val="00784322"/>
    <w:rsid w:val="00784866"/>
    <w:rsid w:val="0078496F"/>
    <w:rsid w:val="00791034"/>
    <w:rsid w:val="0079231A"/>
    <w:rsid w:val="007929A0"/>
    <w:rsid w:val="00793A68"/>
    <w:rsid w:val="00795291"/>
    <w:rsid w:val="00796723"/>
    <w:rsid w:val="007A106E"/>
    <w:rsid w:val="007A5A80"/>
    <w:rsid w:val="007A764F"/>
    <w:rsid w:val="007B0970"/>
    <w:rsid w:val="007B1DBE"/>
    <w:rsid w:val="007C081E"/>
    <w:rsid w:val="007D0616"/>
    <w:rsid w:val="007D2863"/>
    <w:rsid w:val="007D524C"/>
    <w:rsid w:val="007E06E8"/>
    <w:rsid w:val="007E1432"/>
    <w:rsid w:val="007E19BB"/>
    <w:rsid w:val="007E1C2B"/>
    <w:rsid w:val="007E7F5C"/>
    <w:rsid w:val="007F02E7"/>
    <w:rsid w:val="007F1C0A"/>
    <w:rsid w:val="007F4B16"/>
    <w:rsid w:val="007F79A4"/>
    <w:rsid w:val="008009A0"/>
    <w:rsid w:val="00802958"/>
    <w:rsid w:val="00803BC0"/>
    <w:rsid w:val="00810110"/>
    <w:rsid w:val="0081441E"/>
    <w:rsid w:val="00817A6B"/>
    <w:rsid w:val="008203FB"/>
    <w:rsid w:val="00821AAF"/>
    <w:rsid w:val="008237D1"/>
    <w:rsid w:val="0082458E"/>
    <w:rsid w:val="00826874"/>
    <w:rsid w:val="00827E8B"/>
    <w:rsid w:val="0083113A"/>
    <w:rsid w:val="00835037"/>
    <w:rsid w:val="00835939"/>
    <w:rsid w:val="00841B10"/>
    <w:rsid w:val="00843E73"/>
    <w:rsid w:val="00844C52"/>
    <w:rsid w:val="00845080"/>
    <w:rsid w:val="00862C1B"/>
    <w:rsid w:val="0086374A"/>
    <w:rsid w:val="008659DC"/>
    <w:rsid w:val="00871508"/>
    <w:rsid w:val="00880ACE"/>
    <w:rsid w:val="00882A9D"/>
    <w:rsid w:val="00883ACC"/>
    <w:rsid w:val="0089415E"/>
    <w:rsid w:val="00895E4A"/>
    <w:rsid w:val="008A308C"/>
    <w:rsid w:val="008A36D6"/>
    <w:rsid w:val="008A61C7"/>
    <w:rsid w:val="008A65AC"/>
    <w:rsid w:val="008A7CB5"/>
    <w:rsid w:val="008B0874"/>
    <w:rsid w:val="008B1FC6"/>
    <w:rsid w:val="008B3BF8"/>
    <w:rsid w:val="008C1906"/>
    <w:rsid w:val="008C5AFF"/>
    <w:rsid w:val="008C6286"/>
    <w:rsid w:val="008D7E4B"/>
    <w:rsid w:val="008E0C6F"/>
    <w:rsid w:val="008E0EF5"/>
    <w:rsid w:val="008E4320"/>
    <w:rsid w:val="008E7F72"/>
    <w:rsid w:val="008F02D6"/>
    <w:rsid w:val="008F0671"/>
    <w:rsid w:val="008F0E90"/>
    <w:rsid w:val="008F5A6D"/>
    <w:rsid w:val="008F5F37"/>
    <w:rsid w:val="009021AB"/>
    <w:rsid w:val="0091205D"/>
    <w:rsid w:val="00914A30"/>
    <w:rsid w:val="00915C28"/>
    <w:rsid w:val="0091722A"/>
    <w:rsid w:val="00917581"/>
    <w:rsid w:val="009209D2"/>
    <w:rsid w:val="00920ECF"/>
    <w:rsid w:val="00924577"/>
    <w:rsid w:val="00925CED"/>
    <w:rsid w:val="00926299"/>
    <w:rsid w:val="0093016F"/>
    <w:rsid w:val="00940884"/>
    <w:rsid w:val="00943CEE"/>
    <w:rsid w:val="009452D6"/>
    <w:rsid w:val="00945740"/>
    <w:rsid w:val="00953E70"/>
    <w:rsid w:val="009540B2"/>
    <w:rsid w:val="00960D78"/>
    <w:rsid w:val="00964A3A"/>
    <w:rsid w:val="00965A50"/>
    <w:rsid w:val="009669AC"/>
    <w:rsid w:val="009717F3"/>
    <w:rsid w:val="00971B3E"/>
    <w:rsid w:val="00976501"/>
    <w:rsid w:val="00980FB8"/>
    <w:rsid w:val="009842E9"/>
    <w:rsid w:val="00985FBF"/>
    <w:rsid w:val="0099168F"/>
    <w:rsid w:val="00991E89"/>
    <w:rsid w:val="009946B4"/>
    <w:rsid w:val="00996EDE"/>
    <w:rsid w:val="009A3247"/>
    <w:rsid w:val="009A719B"/>
    <w:rsid w:val="009C131B"/>
    <w:rsid w:val="009C15B3"/>
    <w:rsid w:val="009C216C"/>
    <w:rsid w:val="009C4E69"/>
    <w:rsid w:val="009D2891"/>
    <w:rsid w:val="009D68ED"/>
    <w:rsid w:val="009E25ED"/>
    <w:rsid w:val="009E46BE"/>
    <w:rsid w:val="009E6CE0"/>
    <w:rsid w:val="009E6D50"/>
    <w:rsid w:val="009E7EC3"/>
    <w:rsid w:val="009F1AA7"/>
    <w:rsid w:val="009F2BE5"/>
    <w:rsid w:val="009F3587"/>
    <w:rsid w:val="009F6722"/>
    <w:rsid w:val="00A013A4"/>
    <w:rsid w:val="00A1132A"/>
    <w:rsid w:val="00A14B8F"/>
    <w:rsid w:val="00A16984"/>
    <w:rsid w:val="00A16DD7"/>
    <w:rsid w:val="00A20A39"/>
    <w:rsid w:val="00A20B5A"/>
    <w:rsid w:val="00A2159F"/>
    <w:rsid w:val="00A25519"/>
    <w:rsid w:val="00A26DCF"/>
    <w:rsid w:val="00A3057A"/>
    <w:rsid w:val="00A32E55"/>
    <w:rsid w:val="00A33565"/>
    <w:rsid w:val="00A368A9"/>
    <w:rsid w:val="00A375C7"/>
    <w:rsid w:val="00A4043B"/>
    <w:rsid w:val="00A41093"/>
    <w:rsid w:val="00A42A24"/>
    <w:rsid w:val="00A43DA5"/>
    <w:rsid w:val="00A443CA"/>
    <w:rsid w:val="00A5082F"/>
    <w:rsid w:val="00A508BE"/>
    <w:rsid w:val="00A55445"/>
    <w:rsid w:val="00A61326"/>
    <w:rsid w:val="00A61507"/>
    <w:rsid w:val="00A64088"/>
    <w:rsid w:val="00A72343"/>
    <w:rsid w:val="00A76A16"/>
    <w:rsid w:val="00A771AC"/>
    <w:rsid w:val="00A774DA"/>
    <w:rsid w:val="00A80DE5"/>
    <w:rsid w:val="00A80E1B"/>
    <w:rsid w:val="00A83630"/>
    <w:rsid w:val="00A85F54"/>
    <w:rsid w:val="00A901E2"/>
    <w:rsid w:val="00A921AC"/>
    <w:rsid w:val="00A93876"/>
    <w:rsid w:val="00A9429B"/>
    <w:rsid w:val="00A951C2"/>
    <w:rsid w:val="00A978F8"/>
    <w:rsid w:val="00AA286A"/>
    <w:rsid w:val="00AA2B4F"/>
    <w:rsid w:val="00AA30B0"/>
    <w:rsid w:val="00AA500E"/>
    <w:rsid w:val="00AA72C5"/>
    <w:rsid w:val="00AB29DD"/>
    <w:rsid w:val="00AB37C6"/>
    <w:rsid w:val="00AB4747"/>
    <w:rsid w:val="00AB6B79"/>
    <w:rsid w:val="00AC6D3A"/>
    <w:rsid w:val="00AD061B"/>
    <w:rsid w:val="00AD0D30"/>
    <w:rsid w:val="00AD1936"/>
    <w:rsid w:val="00AD261B"/>
    <w:rsid w:val="00AD7A6D"/>
    <w:rsid w:val="00AE2DF7"/>
    <w:rsid w:val="00AE318E"/>
    <w:rsid w:val="00AE3464"/>
    <w:rsid w:val="00AE39F1"/>
    <w:rsid w:val="00AE451C"/>
    <w:rsid w:val="00AE4B45"/>
    <w:rsid w:val="00AE5A73"/>
    <w:rsid w:val="00AF3328"/>
    <w:rsid w:val="00AF4CF9"/>
    <w:rsid w:val="00AF559B"/>
    <w:rsid w:val="00B05398"/>
    <w:rsid w:val="00B06307"/>
    <w:rsid w:val="00B07F29"/>
    <w:rsid w:val="00B14542"/>
    <w:rsid w:val="00B14C8B"/>
    <w:rsid w:val="00B15E8C"/>
    <w:rsid w:val="00B24D2B"/>
    <w:rsid w:val="00B3280C"/>
    <w:rsid w:val="00B44B28"/>
    <w:rsid w:val="00B46973"/>
    <w:rsid w:val="00B54617"/>
    <w:rsid w:val="00B60F49"/>
    <w:rsid w:val="00B61E4C"/>
    <w:rsid w:val="00B64AF0"/>
    <w:rsid w:val="00B7657A"/>
    <w:rsid w:val="00B76747"/>
    <w:rsid w:val="00B818CE"/>
    <w:rsid w:val="00BA0FB5"/>
    <w:rsid w:val="00BA214E"/>
    <w:rsid w:val="00BA4F92"/>
    <w:rsid w:val="00BA6A35"/>
    <w:rsid w:val="00BB33CF"/>
    <w:rsid w:val="00BB49F6"/>
    <w:rsid w:val="00BC2536"/>
    <w:rsid w:val="00BC485D"/>
    <w:rsid w:val="00BC7265"/>
    <w:rsid w:val="00BC7699"/>
    <w:rsid w:val="00BC7DBD"/>
    <w:rsid w:val="00BD253F"/>
    <w:rsid w:val="00BF25F0"/>
    <w:rsid w:val="00BF6C20"/>
    <w:rsid w:val="00C00631"/>
    <w:rsid w:val="00C05C3D"/>
    <w:rsid w:val="00C16901"/>
    <w:rsid w:val="00C172AF"/>
    <w:rsid w:val="00C23D3A"/>
    <w:rsid w:val="00C304D2"/>
    <w:rsid w:val="00C31329"/>
    <w:rsid w:val="00C3558F"/>
    <w:rsid w:val="00C45EF3"/>
    <w:rsid w:val="00C51268"/>
    <w:rsid w:val="00C53742"/>
    <w:rsid w:val="00C53D75"/>
    <w:rsid w:val="00C80744"/>
    <w:rsid w:val="00C80815"/>
    <w:rsid w:val="00C82C16"/>
    <w:rsid w:val="00C909F3"/>
    <w:rsid w:val="00C93CB1"/>
    <w:rsid w:val="00C942E3"/>
    <w:rsid w:val="00C94BA7"/>
    <w:rsid w:val="00C94FC4"/>
    <w:rsid w:val="00C96B4D"/>
    <w:rsid w:val="00CA3163"/>
    <w:rsid w:val="00CA4C6A"/>
    <w:rsid w:val="00CA5D8A"/>
    <w:rsid w:val="00CB3D59"/>
    <w:rsid w:val="00CC31A4"/>
    <w:rsid w:val="00CC4E56"/>
    <w:rsid w:val="00CC5478"/>
    <w:rsid w:val="00CD2BD1"/>
    <w:rsid w:val="00CD46CB"/>
    <w:rsid w:val="00CD5977"/>
    <w:rsid w:val="00CD7C0D"/>
    <w:rsid w:val="00CE592C"/>
    <w:rsid w:val="00CF0726"/>
    <w:rsid w:val="00CF175B"/>
    <w:rsid w:val="00CF492E"/>
    <w:rsid w:val="00CF737C"/>
    <w:rsid w:val="00CF7747"/>
    <w:rsid w:val="00D00351"/>
    <w:rsid w:val="00D004C9"/>
    <w:rsid w:val="00D028E6"/>
    <w:rsid w:val="00D05DD7"/>
    <w:rsid w:val="00D1548D"/>
    <w:rsid w:val="00D172A9"/>
    <w:rsid w:val="00D20C9F"/>
    <w:rsid w:val="00D25C32"/>
    <w:rsid w:val="00D27ECB"/>
    <w:rsid w:val="00D3053E"/>
    <w:rsid w:val="00D33C7F"/>
    <w:rsid w:val="00D37325"/>
    <w:rsid w:val="00D405E2"/>
    <w:rsid w:val="00D40E44"/>
    <w:rsid w:val="00D47BBE"/>
    <w:rsid w:val="00D50322"/>
    <w:rsid w:val="00D5096C"/>
    <w:rsid w:val="00D52293"/>
    <w:rsid w:val="00D5415A"/>
    <w:rsid w:val="00D5649E"/>
    <w:rsid w:val="00D67AE5"/>
    <w:rsid w:val="00D77FE9"/>
    <w:rsid w:val="00D80028"/>
    <w:rsid w:val="00D83D78"/>
    <w:rsid w:val="00D90817"/>
    <w:rsid w:val="00D96B8E"/>
    <w:rsid w:val="00D96EC5"/>
    <w:rsid w:val="00DA0E56"/>
    <w:rsid w:val="00DB01B2"/>
    <w:rsid w:val="00DB214D"/>
    <w:rsid w:val="00DB34E6"/>
    <w:rsid w:val="00DB6629"/>
    <w:rsid w:val="00DC24CB"/>
    <w:rsid w:val="00DC7E48"/>
    <w:rsid w:val="00DC7F12"/>
    <w:rsid w:val="00DD0F57"/>
    <w:rsid w:val="00DD342B"/>
    <w:rsid w:val="00DD35D6"/>
    <w:rsid w:val="00DD3DE1"/>
    <w:rsid w:val="00DD4712"/>
    <w:rsid w:val="00DD4F71"/>
    <w:rsid w:val="00DD61CC"/>
    <w:rsid w:val="00DE69EC"/>
    <w:rsid w:val="00DF0220"/>
    <w:rsid w:val="00DF11FF"/>
    <w:rsid w:val="00DF1FC2"/>
    <w:rsid w:val="00DF4525"/>
    <w:rsid w:val="00DF7965"/>
    <w:rsid w:val="00E02E6A"/>
    <w:rsid w:val="00E07067"/>
    <w:rsid w:val="00E104D3"/>
    <w:rsid w:val="00E119AA"/>
    <w:rsid w:val="00E13785"/>
    <w:rsid w:val="00E1387A"/>
    <w:rsid w:val="00E21C4A"/>
    <w:rsid w:val="00E272D0"/>
    <w:rsid w:val="00E312B1"/>
    <w:rsid w:val="00E37949"/>
    <w:rsid w:val="00E419B3"/>
    <w:rsid w:val="00E432BA"/>
    <w:rsid w:val="00E44C3F"/>
    <w:rsid w:val="00E45B8C"/>
    <w:rsid w:val="00E4681E"/>
    <w:rsid w:val="00E53D43"/>
    <w:rsid w:val="00E55850"/>
    <w:rsid w:val="00E608D6"/>
    <w:rsid w:val="00E63DF2"/>
    <w:rsid w:val="00E65064"/>
    <w:rsid w:val="00E802F1"/>
    <w:rsid w:val="00E9167F"/>
    <w:rsid w:val="00E979B1"/>
    <w:rsid w:val="00EA1A94"/>
    <w:rsid w:val="00EA27FF"/>
    <w:rsid w:val="00EA3993"/>
    <w:rsid w:val="00EA6C25"/>
    <w:rsid w:val="00EB00AD"/>
    <w:rsid w:val="00EB0527"/>
    <w:rsid w:val="00EB7B32"/>
    <w:rsid w:val="00EC1767"/>
    <w:rsid w:val="00ED5C8A"/>
    <w:rsid w:val="00EE0AE5"/>
    <w:rsid w:val="00EE3344"/>
    <w:rsid w:val="00EE600F"/>
    <w:rsid w:val="00EF02F5"/>
    <w:rsid w:val="00EF11C4"/>
    <w:rsid w:val="00EF290D"/>
    <w:rsid w:val="00EF2C05"/>
    <w:rsid w:val="00EF4086"/>
    <w:rsid w:val="00EF4DD0"/>
    <w:rsid w:val="00EF5E32"/>
    <w:rsid w:val="00EF6CF5"/>
    <w:rsid w:val="00F0509B"/>
    <w:rsid w:val="00F064F7"/>
    <w:rsid w:val="00F11063"/>
    <w:rsid w:val="00F16A0A"/>
    <w:rsid w:val="00F20D95"/>
    <w:rsid w:val="00F26520"/>
    <w:rsid w:val="00F2661F"/>
    <w:rsid w:val="00F26993"/>
    <w:rsid w:val="00F30198"/>
    <w:rsid w:val="00F30515"/>
    <w:rsid w:val="00F35759"/>
    <w:rsid w:val="00F3741C"/>
    <w:rsid w:val="00F41752"/>
    <w:rsid w:val="00F421A4"/>
    <w:rsid w:val="00F46D64"/>
    <w:rsid w:val="00F47350"/>
    <w:rsid w:val="00F51484"/>
    <w:rsid w:val="00F5303F"/>
    <w:rsid w:val="00F607F8"/>
    <w:rsid w:val="00F622CF"/>
    <w:rsid w:val="00F6680F"/>
    <w:rsid w:val="00F67137"/>
    <w:rsid w:val="00F75493"/>
    <w:rsid w:val="00F80FF4"/>
    <w:rsid w:val="00F83908"/>
    <w:rsid w:val="00F94ABF"/>
    <w:rsid w:val="00FA5EAC"/>
    <w:rsid w:val="00FA6963"/>
    <w:rsid w:val="00FB25C1"/>
    <w:rsid w:val="00FB663C"/>
    <w:rsid w:val="00FC1981"/>
    <w:rsid w:val="00FC5205"/>
    <w:rsid w:val="00FC653A"/>
    <w:rsid w:val="00FD1C84"/>
    <w:rsid w:val="00FE44BD"/>
    <w:rsid w:val="00FE6EC4"/>
    <w:rsid w:val="00FE7C6A"/>
    <w:rsid w:val="00FF12FA"/>
    <w:rsid w:val="00FF22AD"/>
    <w:rsid w:val="00FF24EE"/>
    <w:rsid w:val="00FF3AAB"/>
    <w:rsid w:val="00FF57A5"/>
    <w:rsid w:val="00FF7A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1FC2"/>
    <w:pPr>
      <w:overflowPunct w:val="0"/>
      <w:autoSpaceDE w:val="0"/>
      <w:autoSpaceDN w:val="0"/>
      <w:adjustRightInd w:val="0"/>
      <w:textAlignment w:val="baseline"/>
    </w:pPr>
    <w:rPr>
      <w:sz w:val="24"/>
    </w:rPr>
  </w:style>
  <w:style w:type="paragraph" w:styleId="Heading1">
    <w:name w:val="heading 1"/>
    <w:basedOn w:val="Normal"/>
    <w:next w:val="Normal"/>
    <w:qFormat/>
    <w:rsid w:val="00DF1FC2"/>
    <w:pPr>
      <w:keepNext/>
      <w:tabs>
        <w:tab w:val="left" w:pos="360"/>
        <w:tab w:val="left" w:pos="3600"/>
        <w:tab w:val="left" w:pos="3870"/>
      </w:tabs>
      <w:outlineLvl w:val="0"/>
    </w:pPr>
    <w:rPr>
      <w:b/>
    </w:rPr>
  </w:style>
  <w:style w:type="paragraph" w:styleId="Heading2">
    <w:name w:val="heading 2"/>
    <w:basedOn w:val="Normal"/>
    <w:next w:val="Normal"/>
    <w:qFormat/>
    <w:rsid w:val="00DF1FC2"/>
    <w:pPr>
      <w:keepNext/>
      <w:jc w:val="center"/>
      <w:outlineLvl w:val="1"/>
    </w:pPr>
    <w:rPr>
      <w:b/>
    </w:rPr>
  </w:style>
  <w:style w:type="paragraph" w:styleId="Heading3">
    <w:name w:val="heading 3"/>
    <w:basedOn w:val="Normal"/>
    <w:next w:val="Normal"/>
    <w:qFormat/>
    <w:rsid w:val="00DF1FC2"/>
    <w:pPr>
      <w:keepNext/>
      <w:tabs>
        <w:tab w:val="left" w:pos="180"/>
      </w:tabs>
      <w:ind w:left="180" w:hanging="180"/>
      <w:jc w:val="center"/>
      <w:outlineLvl w:val="2"/>
    </w:pPr>
    <w:rPr>
      <w:b/>
      <w:vertAlign w:val="super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DF1FC2"/>
  </w:style>
  <w:style w:type="paragraph" w:styleId="Footer">
    <w:name w:val="footer"/>
    <w:basedOn w:val="Normal"/>
    <w:rsid w:val="00DF1FC2"/>
    <w:pPr>
      <w:tabs>
        <w:tab w:val="center" w:pos="4320"/>
        <w:tab w:val="right" w:pos="8640"/>
      </w:tabs>
    </w:pPr>
    <w:rPr>
      <w:rFonts w:ascii="CG Times" w:hAnsi="CG Times"/>
    </w:rPr>
  </w:style>
  <w:style w:type="paragraph" w:styleId="NormalWeb">
    <w:name w:val="Normal (Web)"/>
    <w:basedOn w:val="Normal"/>
    <w:rsid w:val="00DF1FC2"/>
    <w:pPr>
      <w:spacing w:before="100" w:after="100"/>
    </w:pPr>
    <w:rPr>
      <w:rFonts w:ascii="Arial Unicode MS" w:eastAsia="Arial Unicode MS"/>
      <w:color w:val="000000"/>
    </w:rPr>
  </w:style>
  <w:style w:type="paragraph" w:styleId="BodyText2">
    <w:name w:val="Body Text 2"/>
    <w:basedOn w:val="Normal"/>
    <w:rsid w:val="00DF1FC2"/>
    <w:pPr>
      <w:tabs>
        <w:tab w:val="left" w:pos="360"/>
      </w:tabs>
      <w:ind w:left="360"/>
    </w:pPr>
  </w:style>
  <w:style w:type="paragraph" w:styleId="BodyText">
    <w:name w:val="Body Text"/>
    <w:basedOn w:val="Normal"/>
    <w:rsid w:val="00DF1FC2"/>
    <w:rPr>
      <w:b/>
    </w:rPr>
  </w:style>
  <w:style w:type="paragraph" w:styleId="Header">
    <w:name w:val="header"/>
    <w:basedOn w:val="Normal"/>
    <w:rsid w:val="00DF1FC2"/>
    <w:pPr>
      <w:tabs>
        <w:tab w:val="center" w:pos="4320"/>
        <w:tab w:val="right" w:pos="8640"/>
      </w:tabs>
    </w:pPr>
  </w:style>
  <w:style w:type="paragraph" w:styleId="Title">
    <w:name w:val="Title"/>
    <w:basedOn w:val="Normal"/>
    <w:qFormat/>
    <w:rsid w:val="00DF1FC2"/>
    <w:pPr>
      <w:jc w:val="center"/>
    </w:pPr>
    <w:rPr>
      <w:b/>
    </w:rPr>
  </w:style>
  <w:style w:type="character" w:styleId="Hyperlink">
    <w:name w:val="Hyperlink"/>
    <w:basedOn w:val="DefaultParagraphFont"/>
    <w:uiPriority w:val="99"/>
    <w:rsid w:val="00926299"/>
    <w:rPr>
      <w:color w:val="0000FF"/>
      <w:u w:val="single"/>
    </w:rPr>
  </w:style>
  <w:style w:type="character" w:styleId="FollowedHyperlink">
    <w:name w:val="FollowedHyperlink"/>
    <w:basedOn w:val="DefaultParagraphFont"/>
    <w:rsid w:val="00843E73"/>
    <w:rPr>
      <w:color w:val="800080"/>
      <w:u w:val="single"/>
    </w:rPr>
  </w:style>
  <w:style w:type="paragraph" w:styleId="BalloonText">
    <w:name w:val="Balloon Text"/>
    <w:basedOn w:val="Normal"/>
    <w:semiHidden/>
    <w:rsid w:val="00FA5EAC"/>
    <w:rPr>
      <w:rFonts w:ascii="Tahoma" w:hAnsi="Tahoma" w:cs="Tahoma"/>
      <w:sz w:val="16"/>
      <w:szCs w:val="16"/>
    </w:rPr>
  </w:style>
  <w:style w:type="character" w:styleId="CommentReference">
    <w:name w:val="annotation reference"/>
    <w:basedOn w:val="DefaultParagraphFont"/>
    <w:semiHidden/>
    <w:rsid w:val="00D80028"/>
    <w:rPr>
      <w:sz w:val="16"/>
      <w:szCs w:val="16"/>
    </w:rPr>
  </w:style>
  <w:style w:type="paragraph" w:styleId="CommentText">
    <w:name w:val="annotation text"/>
    <w:basedOn w:val="Normal"/>
    <w:semiHidden/>
    <w:rsid w:val="00D80028"/>
    <w:rPr>
      <w:sz w:val="20"/>
    </w:rPr>
  </w:style>
  <w:style w:type="paragraph" w:styleId="CommentSubject">
    <w:name w:val="annotation subject"/>
    <w:basedOn w:val="CommentText"/>
    <w:next w:val="CommentText"/>
    <w:semiHidden/>
    <w:rsid w:val="00D80028"/>
    <w:rPr>
      <w:b/>
      <w:bCs/>
    </w:rPr>
  </w:style>
  <w:style w:type="paragraph" w:styleId="TOCHeading">
    <w:name w:val="TOC Heading"/>
    <w:basedOn w:val="Heading1"/>
    <w:next w:val="Normal"/>
    <w:uiPriority w:val="39"/>
    <w:semiHidden/>
    <w:unhideWhenUsed/>
    <w:qFormat/>
    <w:rsid w:val="007338F1"/>
    <w:pPr>
      <w:keepLines/>
      <w:tabs>
        <w:tab w:val="clear" w:pos="360"/>
        <w:tab w:val="clear" w:pos="3600"/>
        <w:tab w:val="clear" w:pos="3870"/>
      </w:tabs>
      <w:overflowPunct/>
      <w:autoSpaceDE/>
      <w:autoSpaceDN/>
      <w:adjustRightInd/>
      <w:spacing w:before="480" w:line="276" w:lineRule="auto"/>
      <w:textAlignment w:val="auto"/>
      <w:outlineLvl w:val="9"/>
    </w:pPr>
    <w:rPr>
      <w:rFonts w:asciiTheme="majorHAnsi" w:eastAsiaTheme="majorEastAsia" w:hAnsiTheme="majorHAnsi" w:cstheme="majorBidi"/>
      <w:bCs/>
      <w:color w:val="365F91" w:themeColor="accent1" w:themeShade="BF"/>
      <w:sz w:val="28"/>
      <w:szCs w:val="28"/>
    </w:rPr>
  </w:style>
  <w:style w:type="paragraph" w:styleId="TOC2">
    <w:name w:val="toc 2"/>
    <w:basedOn w:val="Normal"/>
    <w:next w:val="Normal"/>
    <w:autoRedefine/>
    <w:uiPriority w:val="39"/>
    <w:rsid w:val="007338F1"/>
    <w:pPr>
      <w:spacing w:after="100"/>
      <w:ind w:left="240"/>
    </w:pPr>
  </w:style>
  <w:style w:type="paragraph" w:styleId="TOC1">
    <w:name w:val="toc 1"/>
    <w:basedOn w:val="Normal"/>
    <w:next w:val="Normal"/>
    <w:autoRedefine/>
    <w:uiPriority w:val="39"/>
    <w:rsid w:val="007338F1"/>
    <w:pPr>
      <w:spacing w:after="100"/>
    </w:pPr>
  </w:style>
  <w:style w:type="paragraph" w:styleId="BodyTextIndent">
    <w:name w:val="Body Text Indent"/>
    <w:basedOn w:val="Normal"/>
    <w:link w:val="BodyTextIndentChar"/>
    <w:rsid w:val="00687719"/>
    <w:pPr>
      <w:spacing w:after="120"/>
      <w:ind w:left="360"/>
    </w:pPr>
  </w:style>
  <w:style w:type="character" w:customStyle="1" w:styleId="BodyTextIndentChar">
    <w:name w:val="Body Text Indent Char"/>
    <w:basedOn w:val="DefaultParagraphFont"/>
    <w:link w:val="BodyTextIndent"/>
    <w:rsid w:val="00687719"/>
    <w:rPr>
      <w:sz w:val="24"/>
    </w:rPr>
  </w:style>
  <w:style w:type="paragraph" w:styleId="ListParagraph">
    <w:name w:val="List Paragraph"/>
    <w:basedOn w:val="Normal"/>
    <w:uiPriority w:val="34"/>
    <w:qFormat/>
    <w:rsid w:val="002659B1"/>
    <w:pPr>
      <w:ind w:left="720"/>
      <w:contextualSpacing/>
    </w:pPr>
  </w:style>
  <w:style w:type="paragraph" w:styleId="NoSpacing">
    <w:name w:val="No Spacing"/>
    <w:uiPriority w:val="1"/>
    <w:qFormat/>
    <w:rsid w:val="00795291"/>
    <w:pPr>
      <w:overflowPunct w:val="0"/>
      <w:autoSpaceDE w:val="0"/>
      <w:autoSpaceDN w:val="0"/>
      <w:adjustRightInd w:val="0"/>
      <w:textAlignment w:val="baseline"/>
    </w:pPr>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F1FC2"/>
    <w:pPr>
      <w:overflowPunct w:val="0"/>
      <w:autoSpaceDE w:val="0"/>
      <w:autoSpaceDN w:val="0"/>
      <w:adjustRightInd w:val="0"/>
      <w:textAlignment w:val="baseline"/>
    </w:pPr>
    <w:rPr>
      <w:sz w:val="24"/>
    </w:rPr>
  </w:style>
  <w:style w:type="paragraph" w:styleId="Heading1">
    <w:name w:val="heading 1"/>
    <w:basedOn w:val="Normal"/>
    <w:next w:val="Normal"/>
    <w:qFormat/>
    <w:rsid w:val="00DF1FC2"/>
    <w:pPr>
      <w:keepNext/>
      <w:tabs>
        <w:tab w:val="left" w:pos="360"/>
        <w:tab w:val="left" w:pos="3600"/>
        <w:tab w:val="left" w:pos="3870"/>
      </w:tabs>
      <w:outlineLvl w:val="0"/>
    </w:pPr>
    <w:rPr>
      <w:b/>
    </w:rPr>
  </w:style>
  <w:style w:type="paragraph" w:styleId="Heading2">
    <w:name w:val="heading 2"/>
    <w:basedOn w:val="Normal"/>
    <w:next w:val="Normal"/>
    <w:qFormat/>
    <w:rsid w:val="00DF1FC2"/>
    <w:pPr>
      <w:keepNext/>
      <w:jc w:val="center"/>
      <w:outlineLvl w:val="1"/>
    </w:pPr>
    <w:rPr>
      <w:b/>
    </w:rPr>
  </w:style>
  <w:style w:type="paragraph" w:styleId="Heading3">
    <w:name w:val="heading 3"/>
    <w:basedOn w:val="Normal"/>
    <w:next w:val="Normal"/>
    <w:qFormat/>
    <w:rsid w:val="00DF1FC2"/>
    <w:pPr>
      <w:keepNext/>
      <w:tabs>
        <w:tab w:val="left" w:pos="180"/>
      </w:tabs>
      <w:ind w:left="180" w:hanging="180"/>
      <w:jc w:val="center"/>
      <w:outlineLvl w:val="2"/>
    </w:pPr>
    <w:rPr>
      <w:b/>
      <w:vertAlign w:val="superscrip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DF1FC2"/>
  </w:style>
  <w:style w:type="paragraph" w:styleId="Footer">
    <w:name w:val="footer"/>
    <w:basedOn w:val="Normal"/>
    <w:rsid w:val="00DF1FC2"/>
    <w:pPr>
      <w:tabs>
        <w:tab w:val="center" w:pos="4320"/>
        <w:tab w:val="right" w:pos="8640"/>
      </w:tabs>
    </w:pPr>
    <w:rPr>
      <w:rFonts w:ascii="CG Times" w:hAnsi="CG Times"/>
    </w:rPr>
  </w:style>
  <w:style w:type="paragraph" w:styleId="NormalWeb">
    <w:name w:val="Normal (Web)"/>
    <w:basedOn w:val="Normal"/>
    <w:rsid w:val="00DF1FC2"/>
    <w:pPr>
      <w:spacing w:before="100" w:after="100"/>
    </w:pPr>
    <w:rPr>
      <w:rFonts w:ascii="Arial Unicode MS" w:eastAsia="Arial Unicode MS"/>
      <w:color w:val="000000"/>
    </w:rPr>
  </w:style>
  <w:style w:type="paragraph" w:styleId="BodyText2">
    <w:name w:val="Body Text 2"/>
    <w:basedOn w:val="Normal"/>
    <w:rsid w:val="00DF1FC2"/>
    <w:pPr>
      <w:tabs>
        <w:tab w:val="left" w:pos="360"/>
      </w:tabs>
      <w:ind w:left="360"/>
    </w:pPr>
  </w:style>
  <w:style w:type="paragraph" w:styleId="BodyText">
    <w:name w:val="Body Text"/>
    <w:basedOn w:val="Normal"/>
    <w:rsid w:val="00DF1FC2"/>
    <w:rPr>
      <w:b/>
    </w:rPr>
  </w:style>
  <w:style w:type="paragraph" w:styleId="Header">
    <w:name w:val="header"/>
    <w:basedOn w:val="Normal"/>
    <w:rsid w:val="00DF1FC2"/>
    <w:pPr>
      <w:tabs>
        <w:tab w:val="center" w:pos="4320"/>
        <w:tab w:val="right" w:pos="8640"/>
      </w:tabs>
    </w:pPr>
  </w:style>
  <w:style w:type="paragraph" w:styleId="Title">
    <w:name w:val="Title"/>
    <w:basedOn w:val="Normal"/>
    <w:qFormat/>
    <w:rsid w:val="00DF1FC2"/>
    <w:pPr>
      <w:jc w:val="center"/>
    </w:pPr>
    <w:rPr>
      <w:b/>
    </w:rPr>
  </w:style>
  <w:style w:type="character" w:styleId="Hyperlink">
    <w:name w:val="Hyperlink"/>
    <w:basedOn w:val="DefaultParagraphFont"/>
    <w:uiPriority w:val="99"/>
    <w:rsid w:val="00926299"/>
    <w:rPr>
      <w:color w:val="0000FF"/>
      <w:u w:val="single"/>
    </w:rPr>
  </w:style>
  <w:style w:type="character" w:styleId="FollowedHyperlink">
    <w:name w:val="FollowedHyperlink"/>
    <w:basedOn w:val="DefaultParagraphFont"/>
    <w:rsid w:val="00843E73"/>
    <w:rPr>
      <w:color w:val="800080"/>
      <w:u w:val="single"/>
    </w:rPr>
  </w:style>
  <w:style w:type="paragraph" w:styleId="BalloonText">
    <w:name w:val="Balloon Text"/>
    <w:basedOn w:val="Normal"/>
    <w:semiHidden/>
    <w:rsid w:val="00FA5EAC"/>
    <w:rPr>
      <w:rFonts w:ascii="Tahoma" w:hAnsi="Tahoma" w:cs="Tahoma"/>
      <w:sz w:val="16"/>
      <w:szCs w:val="16"/>
    </w:rPr>
  </w:style>
  <w:style w:type="character" w:styleId="CommentReference">
    <w:name w:val="annotation reference"/>
    <w:basedOn w:val="DefaultParagraphFont"/>
    <w:semiHidden/>
    <w:rsid w:val="00D80028"/>
    <w:rPr>
      <w:sz w:val="16"/>
      <w:szCs w:val="16"/>
    </w:rPr>
  </w:style>
  <w:style w:type="paragraph" w:styleId="CommentText">
    <w:name w:val="annotation text"/>
    <w:basedOn w:val="Normal"/>
    <w:semiHidden/>
    <w:rsid w:val="00D80028"/>
    <w:rPr>
      <w:sz w:val="20"/>
    </w:rPr>
  </w:style>
  <w:style w:type="paragraph" w:styleId="CommentSubject">
    <w:name w:val="annotation subject"/>
    <w:basedOn w:val="CommentText"/>
    <w:next w:val="CommentText"/>
    <w:semiHidden/>
    <w:rsid w:val="00D80028"/>
    <w:rPr>
      <w:b/>
      <w:bCs/>
    </w:rPr>
  </w:style>
  <w:style w:type="paragraph" w:styleId="TOCHeading">
    <w:name w:val="TOC Heading"/>
    <w:basedOn w:val="Heading1"/>
    <w:next w:val="Normal"/>
    <w:uiPriority w:val="39"/>
    <w:semiHidden/>
    <w:unhideWhenUsed/>
    <w:qFormat/>
    <w:rsid w:val="007338F1"/>
    <w:pPr>
      <w:keepLines/>
      <w:tabs>
        <w:tab w:val="clear" w:pos="360"/>
        <w:tab w:val="clear" w:pos="3600"/>
        <w:tab w:val="clear" w:pos="3870"/>
      </w:tabs>
      <w:overflowPunct/>
      <w:autoSpaceDE/>
      <w:autoSpaceDN/>
      <w:adjustRightInd/>
      <w:spacing w:before="480" w:line="276" w:lineRule="auto"/>
      <w:textAlignment w:val="auto"/>
      <w:outlineLvl w:val="9"/>
    </w:pPr>
    <w:rPr>
      <w:rFonts w:asciiTheme="majorHAnsi" w:eastAsiaTheme="majorEastAsia" w:hAnsiTheme="majorHAnsi" w:cstheme="majorBidi"/>
      <w:bCs/>
      <w:color w:val="365F91" w:themeColor="accent1" w:themeShade="BF"/>
      <w:sz w:val="28"/>
      <w:szCs w:val="28"/>
    </w:rPr>
  </w:style>
  <w:style w:type="paragraph" w:styleId="TOC2">
    <w:name w:val="toc 2"/>
    <w:basedOn w:val="Normal"/>
    <w:next w:val="Normal"/>
    <w:autoRedefine/>
    <w:uiPriority w:val="39"/>
    <w:rsid w:val="007338F1"/>
    <w:pPr>
      <w:spacing w:after="100"/>
      <w:ind w:left="240"/>
    </w:pPr>
  </w:style>
  <w:style w:type="paragraph" w:styleId="TOC1">
    <w:name w:val="toc 1"/>
    <w:basedOn w:val="Normal"/>
    <w:next w:val="Normal"/>
    <w:autoRedefine/>
    <w:uiPriority w:val="39"/>
    <w:rsid w:val="007338F1"/>
    <w:pPr>
      <w:spacing w:after="100"/>
    </w:pPr>
  </w:style>
  <w:style w:type="paragraph" w:styleId="BodyTextIndent">
    <w:name w:val="Body Text Indent"/>
    <w:basedOn w:val="Normal"/>
    <w:link w:val="BodyTextIndentChar"/>
    <w:rsid w:val="00687719"/>
    <w:pPr>
      <w:spacing w:after="120"/>
      <w:ind w:left="360"/>
    </w:pPr>
  </w:style>
  <w:style w:type="character" w:customStyle="1" w:styleId="BodyTextIndentChar">
    <w:name w:val="Body Text Indent Char"/>
    <w:basedOn w:val="DefaultParagraphFont"/>
    <w:link w:val="BodyTextIndent"/>
    <w:rsid w:val="00687719"/>
    <w:rPr>
      <w:sz w:val="24"/>
    </w:rPr>
  </w:style>
  <w:style w:type="paragraph" w:styleId="ListParagraph">
    <w:name w:val="List Paragraph"/>
    <w:basedOn w:val="Normal"/>
    <w:uiPriority w:val="34"/>
    <w:qFormat/>
    <w:rsid w:val="002659B1"/>
    <w:pPr>
      <w:ind w:left="720"/>
      <w:contextualSpacing/>
    </w:pPr>
  </w:style>
  <w:style w:type="paragraph" w:styleId="NoSpacing">
    <w:name w:val="No Spacing"/>
    <w:uiPriority w:val="1"/>
    <w:qFormat/>
    <w:rsid w:val="00795291"/>
    <w:pPr>
      <w:overflowPunct w:val="0"/>
      <w:autoSpaceDE w:val="0"/>
      <w:autoSpaceDN w:val="0"/>
      <w:adjustRightInd w:val="0"/>
      <w:textAlignment w:val="baseline"/>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00430">
      <w:bodyDiv w:val="1"/>
      <w:marLeft w:val="0"/>
      <w:marRight w:val="0"/>
      <w:marTop w:val="0"/>
      <w:marBottom w:val="0"/>
      <w:divBdr>
        <w:top w:val="none" w:sz="0" w:space="0" w:color="auto"/>
        <w:left w:val="none" w:sz="0" w:space="0" w:color="auto"/>
        <w:bottom w:val="none" w:sz="0" w:space="0" w:color="auto"/>
        <w:right w:val="none" w:sz="0" w:space="0" w:color="auto"/>
      </w:divBdr>
      <w:divsChild>
        <w:div w:id="257098566">
          <w:marLeft w:val="0"/>
          <w:marRight w:val="0"/>
          <w:marTop w:val="0"/>
          <w:marBottom w:val="0"/>
          <w:divBdr>
            <w:top w:val="none" w:sz="0" w:space="0" w:color="auto"/>
            <w:left w:val="none" w:sz="0" w:space="0" w:color="auto"/>
            <w:bottom w:val="none" w:sz="0" w:space="0" w:color="auto"/>
            <w:right w:val="none" w:sz="0" w:space="0" w:color="auto"/>
          </w:divBdr>
        </w:div>
        <w:div w:id="368454015">
          <w:marLeft w:val="0"/>
          <w:marRight w:val="0"/>
          <w:marTop w:val="0"/>
          <w:marBottom w:val="0"/>
          <w:divBdr>
            <w:top w:val="none" w:sz="0" w:space="0" w:color="auto"/>
            <w:left w:val="none" w:sz="0" w:space="0" w:color="auto"/>
            <w:bottom w:val="none" w:sz="0" w:space="0" w:color="auto"/>
            <w:right w:val="none" w:sz="0" w:space="0" w:color="auto"/>
          </w:divBdr>
        </w:div>
        <w:div w:id="1925645853">
          <w:marLeft w:val="0"/>
          <w:marRight w:val="0"/>
          <w:marTop w:val="0"/>
          <w:marBottom w:val="0"/>
          <w:divBdr>
            <w:top w:val="none" w:sz="0" w:space="0" w:color="auto"/>
            <w:left w:val="none" w:sz="0" w:space="0" w:color="auto"/>
            <w:bottom w:val="none" w:sz="0" w:space="0" w:color="auto"/>
            <w:right w:val="none" w:sz="0" w:space="0" w:color="auto"/>
          </w:divBdr>
        </w:div>
        <w:div w:id="363362739">
          <w:marLeft w:val="0"/>
          <w:marRight w:val="0"/>
          <w:marTop w:val="0"/>
          <w:marBottom w:val="0"/>
          <w:divBdr>
            <w:top w:val="none" w:sz="0" w:space="0" w:color="auto"/>
            <w:left w:val="none" w:sz="0" w:space="0" w:color="auto"/>
            <w:bottom w:val="none" w:sz="0" w:space="0" w:color="auto"/>
            <w:right w:val="none" w:sz="0" w:space="0" w:color="auto"/>
          </w:divBdr>
        </w:div>
        <w:div w:id="2019308040">
          <w:marLeft w:val="0"/>
          <w:marRight w:val="0"/>
          <w:marTop w:val="0"/>
          <w:marBottom w:val="0"/>
          <w:divBdr>
            <w:top w:val="none" w:sz="0" w:space="0" w:color="auto"/>
            <w:left w:val="none" w:sz="0" w:space="0" w:color="auto"/>
            <w:bottom w:val="none" w:sz="0" w:space="0" w:color="auto"/>
            <w:right w:val="none" w:sz="0" w:space="0" w:color="auto"/>
          </w:divBdr>
        </w:div>
      </w:divsChild>
    </w:div>
    <w:div w:id="237641711">
      <w:bodyDiv w:val="1"/>
      <w:marLeft w:val="0"/>
      <w:marRight w:val="0"/>
      <w:marTop w:val="0"/>
      <w:marBottom w:val="0"/>
      <w:divBdr>
        <w:top w:val="none" w:sz="0" w:space="0" w:color="auto"/>
        <w:left w:val="none" w:sz="0" w:space="0" w:color="auto"/>
        <w:bottom w:val="none" w:sz="0" w:space="0" w:color="auto"/>
        <w:right w:val="none" w:sz="0" w:space="0" w:color="auto"/>
      </w:divBdr>
      <w:divsChild>
        <w:div w:id="298532441">
          <w:marLeft w:val="0"/>
          <w:marRight w:val="0"/>
          <w:marTop w:val="0"/>
          <w:marBottom w:val="0"/>
          <w:divBdr>
            <w:top w:val="none" w:sz="0" w:space="0" w:color="auto"/>
            <w:left w:val="none" w:sz="0" w:space="0" w:color="auto"/>
            <w:bottom w:val="none" w:sz="0" w:space="0" w:color="auto"/>
            <w:right w:val="none" w:sz="0" w:space="0" w:color="auto"/>
          </w:divBdr>
        </w:div>
        <w:div w:id="2107385026">
          <w:marLeft w:val="0"/>
          <w:marRight w:val="0"/>
          <w:marTop w:val="0"/>
          <w:marBottom w:val="0"/>
          <w:divBdr>
            <w:top w:val="none" w:sz="0" w:space="0" w:color="auto"/>
            <w:left w:val="none" w:sz="0" w:space="0" w:color="auto"/>
            <w:bottom w:val="none" w:sz="0" w:space="0" w:color="auto"/>
            <w:right w:val="none" w:sz="0" w:space="0" w:color="auto"/>
          </w:divBdr>
        </w:div>
        <w:div w:id="694187140">
          <w:marLeft w:val="0"/>
          <w:marRight w:val="0"/>
          <w:marTop w:val="0"/>
          <w:marBottom w:val="0"/>
          <w:divBdr>
            <w:top w:val="none" w:sz="0" w:space="0" w:color="auto"/>
            <w:left w:val="none" w:sz="0" w:space="0" w:color="auto"/>
            <w:bottom w:val="none" w:sz="0" w:space="0" w:color="auto"/>
            <w:right w:val="none" w:sz="0" w:space="0" w:color="auto"/>
          </w:divBdr>
        </w:div>
        <w:div w:id="214390186">
          <w:marLeft w:val="0"/>
          <w:marRight w:val="0"/>
          <w:marTop w:val="0"/>
          <w:marBottom w:val="0"/>
          <w:divBdr>
            <w:top w:val="none" w:sz="0" w:space="0" w:color="auto"/>
            <w:left w:val="none" w:sz="0" w:space="0" w:color="auto"/>
            <w:bottom w:val="none" w:sz="0" w:space="0" w:color="auto"/>
            <w:right w:val="none" w:sz="0" w:space="0" w:color="auto"/>
          </w:divBdr>
        </w:div>
        <w:div w:id="14230230">
          <w:marLeft w:val="0"/>
          <w:marRight w:val="0"/>
          <w:marTop w:val="0"/>
          <w:marBottom w:val="0"/>
          <w:divBdr>
            <w:top w:val="none" w:sz="0" w:space="0" w:color="auto"/>
            <w:left w:val="none" w:sz="0" w:space="0" w:color="auto"/>
            <w:bottom w:val="none" w:sz="0" w:space="0" w:color="auto"/>
            <w:right w:val="none" w:sz="0" w:space="0" w:color="auto"/>
          </w:divBdr>
        </w:div>
      </w:divsChild>
    </w:div>
    <w:div w:id="463818508">
      <w:bodyDiv w:val="1"/>
      <w:marLeft w:val="0"/>
      <w:marRight w:val="0"/>
      <w:marTop w:val="0"/>
      <w:marBottom w:val="0"/>
      <w:divBdr>
        <w:top w:val="none" w:sz="0" w:space="0" w:color="auto"/>
        <w:left w:val="none" w:sz="0" w:space="0" w:color="auto"/>
        <w:bottom w:val="none" w:sz="0" w:space="0" w:color="auto"/>
        <w:right w:val="none" w:sz="0" w:space="0" w:color="auto"/>
      </w:divBdr>
    </w:div>
    <w:div w:id="538206693">
      <w:bodyDiv w:val="1"/>
      <w:marLeft w:val="0"/>
      <w:marRight w:val="0"/>
      <w:marTop w:val="0"/>
      <w:marBottom w:val="0"/>
      <w:divBdr>
        <w:top w:val="none" w:sz="0" w:space="0" w:color="auto"/>
        <w:left w:val="none" w:sz="0" w:space="0" w:color="auto"/>
        <w:bottom w:val="none" w:sz="0" w:space="0" w:color="auto"/>
        <w:right w:val="none" w:sz="0" w:space="0" w:color="auto"/>
      </w:divBdr>
    </w:div>
    <w:div w:id="717554802">
      <w:bodyDiv w:val="1"/>
      <w:marLeft w:val="0"/>
      <w:marRight w:val="0"/>
      <w:marTop w:val="0"/>
      <w:marBottom w:val="0"/>
      <w:divBdr>
        <w:top w:val="none" w:sz="0" w:space="0" w:color="auto"/>
        <w:left w:val="none" w:sz="0" w:space="0" w:color="auto"/>
        <w:bottom w:val="none" w:sz="0" w:space="0" w:color="auto"/>
        <w:right w:val="none" w:sz="0" w:space="0" w:color="auto"/>
      </w:divBdr>
    </w:div>
    <w:div w:id="981622375">
      <w:bodyDiv w:val="1"/>
      <w:marLeft w:val="0"/>
      <w:marRight w:val="0"/>
      <w:marTop w:val="0"/>
      <w:marBottom w:val="0"/>
      <w:divBdr>
        <w:top w:val="none" w:sz="0" w:space="0" w:color="auto"/>
        <w:left w:val="none" w:sz="0" w:space="0" w:color="auto"/>
        <w:bottom w:val="none" w:sz="0" w:space="0" w:color="auto"/>
        <w:right w:val="none" w:sz="0" w:space="0" w:color="auto"/>
      </w:divBdr>
      <w:divsChild>
        <w:div w:id="1343700661">
          <w:marLeft w:val="0"/>
          <w:marRight w:val="0"/>
          <w:marTop w:val="0"/>
          <w:marBottom w:val="0"/>
          <w:divBdr>
            <w:top w:val="none" w:sz="0" w:space="0" w:color="auto"/>
            <w:left w:val="none" w:sz="0" w:space="0" w:color="auto"/>
            <w:bottom w:val="none" w:sz="0" w:space="0" w:color="auto"/>
            <w:right w:val="none" w:sz="0" w:space="0" w:color="auto"/>
          </w:divBdr>
        </w:div>
      </w:divsChild>
    </w:div>
    <w:div w:id="1236549415">
      <w:bodyDiv w:val="1"/>
      <w:marLeft w:val="0"/>
      <w:marRight w:val="0"/>
      <w:marTop w:val="0"/>
      <w:marBottom w:val="0"/>
      <w:divBdr>
        <w:top w:val="none" w:sz="0" w:space="0" w:color="auto"/>
        <w:left w:val="none" w:sz="0" w:space="0" w:color="auto"/>
        <w:bottom w:val="none" w:sz="0" w:space="0" w:color="auto"/>
        <w:right w:val="none" w:sz="0" w:space="0" w:color="auto"/>
      </w:divBdr>
      <w:divsChild>
        <w:div w:id="1717243790">
          <w:marLeft w:val="0"/>
          <w:marRight w:val="0"/>
          <w:marTop w:val="0"/>
          <w:marBottom w:val="0"/>
          <w:divBdr>
            <w:top w:val="none" w:sz="0" w:space="0" w:color="auto"/>
            <w:left w:val="none" w:sz="0" w:space="0" w:color="auto"/>
            <w:bottom w:val="none" w:sz="0" w:space="0" w:color="auto"/>
            <w:right w:val="none" w:sz="0" w:space="0" w:color="auto"/>
          </w:divBdr>
        </w:div>
        <w:div w:id="1341422045">
          <w:marLeft w:val="0"/>
          <w:marRight w:val="0"/>
          <w:marTop w:val="0"/>
          <w:marBottom w:val="0"/>
          <w:divBdr>
            <w:top w:val="none" w:sz="0" w:space="0" w:color="auto"/>
            <w:left w:val="none" w:sz="0" w:space="0" w:color="auto"/>
            <w:bottom w:val="none" w:sz="0" w:space="0" w:color="auto"/>
            <w:right w:val="none" w:sz="0" w:space="0" w:color="auto"/>
          </w:divBdr>
        </w:div>
      </w:divsChild>
    </w:div>
    <w:div w:id="2017145253">
      <w:bodyDiv w:val="1"/>
      <w:marLeft w:val="0"/>
      <w:marRight w:val="0"/>
      <w:marTop w:val="0"/>
      <w:marBottom w:val="0"/>
      <w:divBdr>
        <w:top w:val="none" w:sz="0" w:space="0" w:color="auto"/>
        <w:left w:val="none" w:sz="0" w:space="0" w:color="auto"/>
        <w:bottom w:val="none" w:sz="0" w:space="0" w:color="auto"/>
        <w:right w:val="none" w:sz="0" w:space="0" w:color="auto"/>
      </w:divBdr>
      <w:divsChild>
        <w:div w:id="433476781">
          <w:marLeft w:val="0"/>
          <w:marRight w:val="0"/>
          <w:marTop w:val="0"/>
          <w:marBottom w:val="0"/>
          <w:divBdr>
            <w:top w:val="none" w:sz="0" w:space="0" w:color="auto"/>
            <w:left w:val="none" w:sz="0" w:space="0" w:color="auto"/>
            <w:bottom w:val="none" w:sz="0" w:space="0" w:color="auto"/>
            <w:right w:val="none" w:sz="0" w:space="0" w:color="auto"/>
          </w:divBdr>
        </w:div>
        <w:div w:id="554046548">
          <w:marLeft w:val="0"/>
          <w:marRight w:val="0"/>
          <w:marTop w:val="0"/>
          <w:marBottom w:val="0"/>
          <w:divBdr>
            <w:top w:val="none" w:sz="0" w:space="0" w:color="auto"/>
            <w:left w:val="none" w:sz="0" w:space="0" w:color="auto"/>
            <w:bottom w:val="none" w:sz="0" w:space="0" w:color="auto"/>
            <w:right w:val="none" w:sz="0" w:space="0" w:color="auto"/>
          </w:divBdr>
        </w:div>
        <w:div w:id="1931163257">
          <w:marLeft w:val="0"/>
          <w:marRight w:val="0"/>
          <w:marTop w:val="0"/>
          <w:marBottom w:val="0"/>
          <w:divBdr>
            <w:top w:val="none" w:sz="0" w:space="0" w:color="auto"/>
            <w:left w:val="none" w:sz="0" w:space="0" w:color="auto"/>
            <w:bottom w:val="none" w:sz="0" w:space="0" w:color="auto"/>
            <w:right w:val="none" w:sz="0" w:space="0" w:color="auto"/>
          </w:divBdr>
        </w:div>
        <w:div w:id="1509441740">
          <w:marLeft w:val="0"/>
          <w:marRight w:val="0"/>
          <w:marTop w:val="0"/>
          <w:marBottom w:val="0"/>
          <w:divBdr>
            <w:top w:val="none" w:sz="0" w:space="0" w:color="auto"/>
            <w:left w:val="none" w:sz="0" w:space="0" w:color="auto"/>
            <w:bottom w:val="none" w:sz="0" w:space="0" w:color="auto"/>
            <w:right w:val="none" w:sz="0" w:space="0" w:color="auto"/>
          </w:divBdr>
        </w:div>
        <w:div w:id="1824007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data.bls.gov/o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1682B8-57B0-4EB6-AB23-811F66CB80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4011</Words>
  <Characters>22863</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USDA FSC</Company>
  <LinksUpToDate>false</LinksUpToDate>
  <CharactersWithSpaces>26821</CharactersWithSpaces>
  <SharedDoc>false</SharedDoc>
  <HLinks>
    <vt:vector size="36" baseType="variant">
      <vt:variant>
        <vt:i4>7143447</vt:i4>
      </vt:variant>
      <vt:variant>
        <vt:i4>15</vt:i4>
      </vt:variant>
      <vt:variant>
        <vt:i4>0</vt:i4>
      </vt:variant>
      <vt:variant>
        <vt:i4>5</vt:i4>
      </vt:variant>
      <vt:variant>
        <vt:lpwstr>http://ecfr.gpoaccess.gov/cgi/t/text/text-idx?sid=c5778aa81303fbd390e16a1c181a9bef&amp;c=ecfr&amp;tpl=/ecfrbrowse/Title07/7cfrv4_02.tpl</vt:lpwstr>
      </vt:variant>
      <vt:variant>
        <vt:lpwstr/>
      </vt:variant>
      <vt:variant>
        <vt:i4>3932181</vt:i4>
      </vt:variant>
      <vt:variant>
        <vt:i4>12</vt:i4>
      </vt:variant>
      <vt:variant>
        <vt:i4>0</vt:i4>
      </vt:variant>
      <vt:variant>
        <vt:i4>5</vt:i4>
      </vt:variant>
      <vt:variant>
        <vt:lpwstr>http://www.fns.usda.gov/fsp/rules/Legislation/pdfs/PL_88-525a.pdf</vt:lpwstr>
      </vt:variant>
      <vt:variant>
        <vt:lpwstr/>
      </vt:variant>
      <vt:variant>
        <vt:i4>3932181</vt:i4>
      </vt:variant>
      <vt:variant>
        <vt:i4>9</vt:i4>
      </vt:variant>
      <vt:variant>
        <vt:i4>0</vt:i4>
      </vt:variant>
      <vt:variant>
        <vt:i4>5</vt:i4>
      </vt:variant>
      <vt:variant>
        <vt:lpwstr>http://www.fns.usda.gov/fsp/rules/Legislation/pdfs/PL_88-525a.pdf</vt:lpwstr>
      </vt:variant>
      <vt:variant>
        <vt:lpwstr/>
      </vt:variant>
      <vt:variant>
        <vt:i4>3670123</vt:i4>
      </vt:variant>
      <vt:variant>
        <vt:i4>6</vt:i4>
      </vt:variant>
      <vt:variant>
        <vt:i4>0</vt:i4>
      </vt:variant>
      <vt:variant>
        <vt:i4>5</vt:i4>
      </vt:variant>
      <vt:variant>
        <vt:lpwstr>http://www.fns.usda.gov/fsp/rules/Memo/Support/pdfs/fns-583.pdf</vt:lpwstr>
      </vt:variant>
      <vt:variant>
        <vt:lpwstr/>
      </vt:variant>
      <vt:variant>
        <vt:i4>7864377</vt:i4>
      </vt:variant>
      <vt:variant>
        <vt:i4>3</vt:i4>
      </vt:variant>
      <vt:variant>
        <vt:i4>0</vt:i4>
      </vt:variant>
      <vt:variant>
        <vt:i4>5</vt:i4>
      </vt:variant>
      <vt:variant>
        <vt:lpwstr>https://fprs.fns.usda.gov/</vt:lpwstr>
      </vt:variant>
      <vt:variant>
        <vt:lpwstr/>
      </vt:variant>
      <vt:variant>
        <vt:i4>3670123</vt:i4>
      </vt:variant>
      <vt:variant>
        <vt:i4>0</vt:i4>
      </vt:variant>
      <vt:variant>
        <vt:i4>0</vt:i4>
      </vt:variant>
      <vt:variant>
        <vt:i4>5</vt:i4>
      </vt:variant>
      <vt:variant>
        <vt:lpwstr>http://www.fns.usda.gov/fsp/rules/Memo/Support/pdfs/fns-583.pdf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USDA</dc:creator>
  <cp:lastModifiedBy>SYSTEM</cp:lastModifiedBy>
  <cp:revision>2</cp:revision>
  <cp:lastPrinted>2017-07-03T13:32:00Z</cp:lastPrinted>
  <dcterms:created xsi:type="dcterms:W3CDTF">2017-07-24T19:48:00Z</dcterms:created>
  <dcterms:modified xsi:type="dcterms:W3CDTF">2017-07-24T19:48:00Z</dcterms:modified>
</cp:coreProperties>
</file>