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E4E" w:rsidRDefault="00593E4E" w:rsidP="00593E4E">
      <w:pPr>
        <w:framePr w:w="1378" w:hSpace="180" w:wrap="auto" w:vAnchor="text" w:hAnchor="page" w:x="493" w:y="41"/>
        <w:ind w:left="-720" w:firstLine="720"/>
        <w:rPr>
          <w:rFonts w:ascii="Univers" w:hAnsi="Univers"/>
        </w:rPr>
      </w:pPr>
    </w:p>
    <w:p w:rsidR="00593E4E" w:rsidRDefault="00593E4E" w:rsidP="00593E4E">
      <w:pPr>
        <w:framePr w:w="1378" w:hSpace="180" w:wrap="auto" w:vAnchor="text" w:hAnchor="page" w:x="493" w:y="41"/>
        <w:ind w:left="-720" w:firstLine="720"/>
        <w:rPr>
          <w:rFonts w:ascii="Univers" w:hAnsi="Univers"/>
          <w:b/>
          <w:sz w:val="18"/>
        </w:rPr>
      </w:pPr>
      <w:r>
        <w:rPr>
          <w:rFonts w:ascii="Univers" w:hAnsi="Univers"/>
          <w:b/>
          <w:sz w:val="18"/>
        </w:rPr>
        <w:t>United States</w:t>
      </w:r>
    </w:p>
    <w:p w:rsidR="00593E4E" w:rsidRDefault="00593E4E" w:rsidP="00593E4E">
      <w:pPr>
        <w:framePr w:w="1378" w:hSpace="180" w:wrap="auto" w:vAnchor="text" w:hAnchor="page" w:x="493" w:y="41"/>
        <w:ind w:left="-720" w:firstLine="720"/>
        <w:rPr>
          <w:rFonts w:ascii="Univers" w:hAnsi="Univers"/>
          <w:b/>
          <w:sz w:val="18"/>
        </w:rPr>
      </w:pPr>
      <w:r>
        <w:rPr>
          <w:rFonts w:ascii="Univers" w:hAnsi="Univers"/>
          <w:b/>
          <w:sz w:val="18"/>
        </w:rPr>
        <w:t>Department of</w:t>
      </w:r>
    </w:p>
    <w:p w:rsidR="00593E4E" w:rsidRDefault="00593E4E" w:rsidP="00593E4E">
      <w:pPr>
        <w:framePr w:w="1378" w:hSpace="180" w:wrap="auto" w:vAnchor="text" w:hAnchor="page" w:x="493" w:y="41"/>
        <w:ind w:left="-720" w:firstLine="720"/>
      </w:pPr>
      <w:r>
        <w:rPr>
          <w:rFonts w:ascii="Univers" w:hAnsi="Univers"/>
          <w:b/>
          <w:sz w:val="18"/>
        </w:rPr>
        <w:t>Agriculture</w:t>
      </w:r>
    </w:p>
    <w:p w:rsidR="00593E4E" w:rsidRDefault="00593E4E" w:rsidP="00593E4E">
      <w:pPr>
        <w:framePr w:w="1378" w:hSpace="180" w:wrap="auto" w:vAnchor="text" w:hAnchor="page" w:x="493" w:y="41"/>
        <w:ind w:left="-720" w:firstLine="720"/>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Food and</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Nutrition</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Service</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3101 Park</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Center Drive</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Alexandria, VA</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22302-1500</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ab/>
      </w:r>
      <w:r>
        <w:rPr>
          <w:rFonts w:ascii="Univers" w:hAnsi="Univers"/>
          <w:sz w:val="16"/>
        </w:rPr>
        <w:tab/>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rPr>
      </w:pPr>
    </w:p>
    <w:p w:rsidR="00593E4E" w:rsidRDefault="00593E4E" w:rsidP="00593E4E">
      <w:pPr>
        <w:framePr w:hSpace="180" w:wrap="auto" w:vAnchor="text" w:hAnchor="page" w:x="2161" w:y="-1004"/>
      </w:pPr>
      <w:r>
        <w:rPr>
          <w:noProof/>
          <w:sz w:val="20"/>
        </w:rPr>
        <w:drawing>
          <wp:inline distT="0" distB="0" distL="0" distR="0" wp14:anchorId="10F739AF" wp14:editId="776CAEDC">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593E4E" w:rsidRDefault="009259CE" w:rsidP="00593E4E">
      <w:pPr>
        <w:jc w:val="center"/>
        <w:rPr>
          <w:b/>
        </w:rPr>
      </w:pPr>
      <w:r>
        <w:rPr>
          <w:b/>
        </w:rPr>
        <w:t>9/13</w:t>
      </w:r>
      <w:r w:rsidR="00395CBE">
        <w:rPr>
          <w:b/>
        </w:rPr>
        <w:t>/15</w:t>
      </w:r>
    </w:p>
    <w:p w:rsidR="00593E4E" w:rsidRDefault="00593E4E" w:rsidP="00593E4E">
      <w:pPr>
        <w:jc w:val="center"/>
      </w:pPr>
    </w:p>
    <w:p w:rsidR="00593E4E" w:rsidRDefault="00593E4E" w:rsidP="00593E4E">
      <w:r>
        <w:t>TO:</w:t>
      </w:r>
      <w:r>
        <w:tab/>
      </w:r>
      <w:r>
        <w:tab/>
      </w:r>
      <w:r w:rsidR="00497A55">
        <w:t>Steph Tatham</w:t>
      </w:r>
      <w:r>
        <w:t>, OMB Desk Officer</w:t>
      </w:r>
    </w:p>
    <w:p w:rsidR="00593E4E" w:rsidRDefault="00593E4E" w:rsidP="00593E4E">
      <w:r>
        <w:tab/>
      </w:r>
      <w:r>
        <w:tab/>
        <w:t>Office of Information and Regulatory Affairs</w:t>
      </w:r>
    </w:p>
    <w:p w:rsidR="00593E4E" w:rsidRDefault="00593E4E" w:rsidP="00593E4E">
      <w:r>
        <w:tab/>
      </w:r>
      <w:r>
        <w:tab/>
        <w:t>Office of Management and Budget</w:t>
      </w:r>
    </w:p>
    <w:p w:rsidR="00593E4E" w:rsidRDefault="00593E4E" w:rsidP="00593E4E"/>
    <w:p w:rsidR="00593E4E" w:rsidRDefault="00593E4E" w:rsidP="00593E4E">
      <w:r>
        <w:t>THROUGH:</w:t>
      </w:r>
      <w:r>
        <w:tab/>
        <w:t>Ruth Brown, Department Clearance Officer</w:t>
      </w:r>
    </w:p>
    <w:p w:rsidR="00593E4E" w:rsidRDefault="00593E4E" w:rsidP="00593E4E">
      <w:pPr>
        <w:ind w:firstLine="270"/>
      </w:pPr>
      <w:r>
        <w:tab/>
      </w:r>
      <w:r>
        <w:tab/>
        <w:t>United States Department of Agriculture</w:t>
      </w:r>
    </w:p>
    <w:p w:rsidR="00593E4E" w:rsidRDefault="00593E4E" w:rsidP="00593E4E">
      <w:pPr>
        <w:ind w:firstLine="270"/>
      </w:pPr>
      <w:r>
        <w:tab/>
        <w:t xml:space="preserve">            Office of Chief Information Office</w:t>
      </w:r>
    </w:p>
    <w:p w:rsidR="00593E4E" w:rsidRDefault="00593E4E" w:rsidP="00593E4E">
      <w:r>
        <w:tab/>
      </w:r>
    </w:p>
    <w:p w:rsidR="00F218CE" w:rsidRDefault="00593E4E" w:rsidP="00F218CE">
      <w:r>
        <w:t>FROM:</w:t>
      </w:r>
      <w:r>
        <w:tab/>
      </w:r>
      <w:r w:rsidR="00F218CE">
        <w:t>Rachelle Ragland-Greene</w:t>
      </w:r>
      <w:r w:rsidR="00497A55">
        <w:t xml:space="preserve"> </w:t>
      </w:r>
      <w:proofErr w:type="spellStart"/>
      <w:r w:rsidR="009259CE">
        <w:rPr>
          <w:rFonts w:ascii="Brush Script MT" w:hAnsi="Brush Script MT"/>
          <w:sz w:val="56"/>
          <w:szCs w:val="56"/>
        </w:rPr>
        <w:t>R</w:t>
      </w:r>
      <w:r w:rsidR="009259CE" w:rsidRPr="00497A55">
        <w:rPr>
          <w:rFonts w:ascii="Brush Script MT" w:hAnsi="Brush Script MT"/>
          <w:sz w:val="56"/>
          <w:szCs w:val="56"/>
        </w:rPr>
        <w:t>g</w:t>
      </w:r>
      <w:proofErr w:type="spellEnd"/>
      <w:r w:rsidR="009259CE">
        <w:rPr>
          <w:rFonts w:ascii="Brush Script MT" w:hAnsi="Brush Script MT"/>
          <w:sz w:val="56"/>
          <w:szCs w:val="56"/>
        </w:rPr>
        <w:t xml:space="preserve"> </w:t>
      </w:r>
      <w:r w:rsidR="009259CE" w:rsidRPr="009A6B2F">
        <w:rPr>
          <w:szCs w:val="24"/>
        </w:rPr>
        <w:t>and Christina Sandberg</w:t>
      </w:r>
      <w:r w:rsidR="009259CE">
        <w:rPr>
          <w:szCs w:val="24"/>
        </w:rPr>
        <w:t xml:space="preserve"> </w:t>
      </w:r>
      <w:r w:rsidR="009259CE">
        <w:rPr>
          <w:rFonts w:ascii="Brush Script MT" w:hAnsi="Brush Script MT"/>
          <w:sz w:val="56"/>
          <w:szCs w:val="56"/>
        </w:rPr>
        <w:t>CS</w:t>
      </w:r>
    </w:p>
    <w:p w:rsidR="009A6B2F" w:rsidRDefault="00F218CE" w:rsidP="00F218CE">
      <w:r>
        <w:tab/>
      </w:r>
      <w:r>
        <w:tab/>
        <w:t>Information Collection Officer</w:t>
      </w:r>
      <w:r w:rsidR="009A6B2F">
        <w:t>s</w:t>
      </w:r>
    </w:p>
    <w:p w:rsidR="00593E4E" w:rsidRDefault="009A6B2F" w:rsidP="009A6B2F">
      <w:pPr>
        <w:ind w:left="720" w:firstLine="720"/>
      </w:pPr>
      <w:r>
        <w:t xml:space="preserve">   </w:t>
      </w:r>
      <w:r w:rsidR="00F218CE">
        <w:t xml:space="preserve"> </w:t>
      </w:r>
      <w:r w:rsidR="00593E4E">
        <w:t>Planning and Regulatory Affairs Office</w:t>
      </w:r>
    </w:p>
    <w:p w:rsidR="00593E4E" w:rsidRDefault="00593E4E" w:rsidP="00593E4E">
      <w:r>
        <w:tab/>
      </w:r>
      <w:r>
        <w:tab/>
        <w:t>Food and Nutrition Service (FNS)</w:t>
      </w:r>
    </w:p>
    <w:p w:rsidR="00593E4E" w:rsidRDefault="00593E4E" w:rsidP="00593E4E"/>
    <w:p w:rsidR="00593E4E" w:rsidRDefault="00593E4E" w:rsidP="00593E4E">
      <w:pPr>
        <w:ind w:left="1440" w:right="-144" w:hanging="1440"/>
      </w:pPr>
      <w:r>
        <w:rPr>
          <w:bCs/>
        </w:rPr>
        <w:t>SUBJECT:</w:t>
      </w:r>
      <w:r>
        <w:rPr>
          <w:bCs/>
        </w:rPr>
        <w:tab/>
      </w:r>
      <w:r>
        <w:t>Justification for Format Ch</w:t>
      </w:r>
      <w:r w:rsidR="00395CBE">
        <w:t>ange to OMB Control No: 0584-0</w:t>
      </w:r>
      <w:r w:rsidR="00497A55">
        <w:t>594 Food Programs Reporting System</w:t>
      </w:r>
      <w:r w:rsidR="00395CBE">
        <w:t xml:space="preserve"> </w:t>
      </w:r>
      <w:r w:rsidR="00B65156">
        <w:t xml:space="preserve">Worksheets/Forms </w:t>
      </w:r>
      <w:r w:rsidR="00395CBE">
        <w:t>FNS-</w:t>
      </w:r>
      <w:r w:rsidR="003F4FC0">
        <w:t>366B</w:t>
      </w:r>
      <w:r w:rsidR="00864F89">
        <w:t xml:space="preserve">, FNS </w:t>
      </w:r>
      <w:r w:rsidR="00B65156">
        <w:t>418</w:t>
      </w:r>
      <w:r w:rsidR="00864F89">
        <w:t xml:space="preserve"> &amp; </w:t>
      </w:r>
      <w:r w:rsidR="00864F89">
        <w:rPr>
          <w:szCs w:val="28"/>
        </w:rPr>
        <w:t>FNS-640</w:t>
      </w:r>
    </w:p>
    <w:p w:rsidR="00593E4E" w:rsidRDefault="00593E4E" w:rsidP="00593E4E">
      <w:r>
        <w:tab/>
      </w:r>
      <w:r>
        <w:tab/>
      </w:r>
    </w:p>
    <w:p w:rsidR="00B65156" w:rsidRPr="009259CE" w:rsidRDefault="00B65156" w:rsidP="00593E4E">
      <w:pPr>
        <w:ind w:left="270"/>
        <w:rPr>
          <w:b/>
        </w:rPr>
      </w:pPr>
      <w:r w:rsidRPr="009259CE">
        <w:rPr>
          <w:b/>
        </w:rPr>
        <w:t xml:space="preserve">FNS 388 B </w:t>
      </w:r>
      <w:proofErr w:type="gramStart"/>
      <w:r w:rsidRPr="009259CE">
        <w:rPr>
          <w:b/>
        </w:rPr>
        <w:t>Program</w:t>
      </w:r>
      <w:proofErr w:type="gramEnd"/>
      <w:r w:rsidRPr="009259CE">
        <w:rPr>
          <w:b/>
        </w:rPr>
        <w:t xml:space="preserve"> and Budget Summary Statement Part B - Program Activity Statement </w:t>
      </w:r>
    </w:p>
    <w:p w:rsidR="00B65156" w:rsidRDefault="00B65156" w:rsidP="00593E4E">
      <w:pPr>
        <w:ind w:left="270"/>
      </w:pPr>
    </w:p>
    <w:p w:rsidR="00593E4E" w:rsidRDefault="00593E4E" w:rsidP="00593E4E">
      <w:pPr>
        <w:ind w:left="270"/>
      </w:pPr>
      <w:r>
        <w:t xml:space="preserve">FNS is requesting a non-substantive change to the </w:t>
      </w:r>
      <w:r w:rsidR="00FD6BAF">
        <w:t>Program and Budget Summary Statement Part B - Program Activity Statement</w:t>
      </w:r>
      <w:r w:rsidR="00395CBE">
        <w:t xml:space="preserve"> </w:t>
      </w:r>
      <w:r w:rsidR="00B65156">
        <w:t>worksheet/</w:t>
      </w:r>
      <w:r w:rsidR="00395CBE">
        <w:t>f</w:t>
      </w:r>
      <w:r w:rsidR="00395CBE" w:rsidRPr="00395CBE">
        <w:t>orm FNS-</w:t>
      </w:r>
      <w:r w:rsidR="00FD6BAF">
        <w:t>366B.  This form is contained in the Food Programs Reporting System package, OMB Control No. 0584-0594,</w:t>
      </w:r>
      <w:r>
        <w:t xml:space="preserve"> expiration date</w:t>
      </w:r>
      <w:r w:rsidR="00395CBE">
        <w:t xml:space="preserve"> </w:t>
      </w:r>
      <w:r w:rsidR="005C243F">
        <w:t xml:space="preserve">of </w:t>
      </w:r>
      <w:r w:rsidR="00B65156">
        <w:t xml:space="preserve">September </w:t>
      </w:r>
      <w:r w:rsidR="00FD6BAF">
        <w:t>30</w:t>
      </w:r>
      <w:r w:rsidR="00395CBE">
        <w:t>, 201</w:t>
      </w:r>
      <w:r w:rsidR="00FD6BAF">
        <w:t>9</w:t>
      </w:r>
      <w:r>
        <w:t>.</w:t>
      </w:r>
      <w:r w:rsidR="00FD6BAF">
        <w:t xml:space="preserve">  </w:t>
      </w:r>
      <w:r>
        <w:t xml:space="preserve"> </w:t>
      </w:r>
    </w:p>
    <w:p w:rsidR="00593E4E" w:rsidRDefault="00593E4E" w:rsidP="00593E4E"/>
    <w:p w:rsidR="00593E4E" w:rsidRDefault="00FD6BAF" w:rsidP="005C243F">
      <w:pPr>
        <w:pStyle w:val="Default"/>
      </w:pPr>
      <w:r>
        <w:t xml:space="preserve">FNS recently revised the form FNS-366B to collect additional data and modify existing collections.  </w:t>
      </w:r>
      <w:r w:rsidR="00CB7421">
        <w:t>OMB</w:t>
      </w:r>
      <w:r w:rsidR="00E55521">
        <w:t xml:space="preserve"> approved</w:t>
      </w:r>
      <w:r w:rsidR="00CB7421">
        <w:t xml:space="preserve"> this revision</w:t>
      </w:r>
      <w:r w:rsidR="00E55521">
        <w:t xml:space="preserve"> without change on June 8, 2016 under OMB Control No. 0584-0594.  As part of the revision process, FNS expanded the form instructions to address new elements and clarify existing. </w:t>
      </w:r>
      <w:r w:rsidR="00CB7421">
        <w:t xml:space="preserve">Subsequent to this approval, FNS </w:t>
      </w:r>
      <w:r w:rsidR="00713A8A">
        <w:t>identified minor portions of</w:t>
      </w:r>
      <w:r w:rsidR="00CB7421">
        <w:t xml:space="preserve"> the instructions that require</w:t>
      </w:r>
      <w:r w:rsidR="00713A8A">
        <w:t xml:space="preserve"> additional clarification or error correction.  These modifications do not change the data elements that </w:t>
      </w:r>
      <w:r w:rsidR="00CB7421">
        <w:t>this form collects</w:t>
      </w:r>
      <w:r w:rsidR="0015507A">
        <w:t xml:space="preserve"> or the burd</w:t>
      </w:r>
      <w:r w:rsidR="00CB7421">
        <w:t>en estimate associated with the</w:t>
      </w:r>
      <w:r w:rsidR="0015507A">
        <w:t xml:space="preserve"> form</w:t>
      </w:r>
      <w:r w:rsidR="00713A8A">
        <w:t>.</w:t>
      </w:r>
    </w:p>
    <w:p w:rsidR="0015507A" w:rsidRDefault="0015507A" w:rsidP="005C243F">
      <w:pPr>
        <w:pStyle w:val="Default"/>
      </w:pPr>
    </w:p>
    <w:p w:rsidR="0015507A" w:rsidRDefault="00CB7421" w:rsidP="005C243F">
      <w:pPr>
        <w:pStyle w:val="Default"/>
      </w:pPr>
      <w:r>
        <w:t xml:space="preserve">All modifications are to the form instructions.  </w:t>
      </w:r>
      <w:r w:rsidR="0015507A">
        <w:t xml:space="preserve">The first modification adds a sentence to the introductory paragraph of the “Certifications” section.  This sentence clarifies a distinction between standard and expedited applications.  The second modification fixes a typo in the “Line 3 - Initial Applications”.  An incorrect cell identifier was given in an example.  The third modification rewords two sentences in the </w:t>
      </w:r>
      <w:r w:rsidR="00B527C0">
        <w:t>introductory paragraphs of the “Fraud Investigations”</w:t>
      </w:r>
      <w:r w:rsidR="0015507A">
        <w:t xml:space="preserve"> </w:t>
      </w:r>
      <w:r w:rsidR="00B527C0">
        <w:t>section.  This clarifies the difference between investigator activity and eligibility worker activity.  The final modification adds a sentence to the “Line 10 - Individuals/$/Days, Combined, (</w:t>
      </w:r>
      <w:proofErr w:type="spellStart"/>
      <w:r w:rsidR="00B527C0">
        <w:t>i</w:t>
      </w:r>
      <w:proofErr w:type="spellEnd"/>
      <w:r w:rsidR="00B527C0">
        <w:t>)</w:t>
      </w:r>
      <w:r w:rsidR="00732F68">
        <w:t>.</w:t>
      </w:r>
      <w:r w:rsidR="00B527C0">
        <w:t>”</w:t>
      </w:r>
      <w:r>
        <w:t xml:space="preserve">  This sentence clarifies which cases should be reported in this cell.</w:t>
      </w:r>
    </w:p>
    <w:p w:rsidR="00B65156" w:rsidRDefault="00B65156" w:rsidP="005C243F">
      <w:pPr>
        <w:pStyle w:val="Default"/>
      </w:pPr>
    </w:p>
    <w:p w:rsidR="00B65156" w:rsidRDefault="00B65156" w:rsidP="005C243F">
      <w:pPr>
        <w:pStyle w:val="Default"/>
      </w:pPr>
    </w:p>
    <w:p w:rsidR="00B65156" w:rsidRDefault="00B65156" w:rsidP="005C243F">
      <w:pPr>
        <w:pStyle w:val="Default"/>
      </w:pPr>
    </w:p>
    <w:p w:rsidR="00B65156" w:rsidRPr="0015507A" w:rsidRDefault="00B65156" w:rsidP="005C243F">
      <w:pPr>
        <w:pStyle w:val="Default"/>
      </w:pPr>
    </w:p>
    <w:p w:rsidR="00593E4E" w:rsidRDefault="00593E4E" w:rsidP="00593E4E"/>
    <w:p w:rsidR="009259CE" w:rsidRDefault="009259CE" w:rsidP="009259CE">
      <w:pPr>
        <w:rPr>
          <w:sz w:val="22"/>
          <w:szCs w:val="22"/>
        </w:rPr>
      </w:pPr>
    </w:p>
    <w:p w:rsidR="009259CE" w:rsidRPr="009A6B2F" w:rsidRDefault="009259CE" w:rsidP="009259CE">
      <w:pPr>
        <w:rPr>
          <w:b/>
          <w:szCs w:val="24"/>
        </w:rPr>
      </w:pPr>
      <w:r w:rsidRPr="009A6B2F">
        <w:rPr>
          <w:b/>
          <w:szCs w:val="24"/>
        </w:rPr>
        <w:t>FNS-481 Report of the Summer Food Service Program for Children</w:t>
      </w:r>
    </w:p>
    <w:p w:rsidR="009259CE" w:rsidRPr="009A6B2F" w:rsidRDefault="009259CE" w:rsidP="009259CE">
      <w:pPr>
        <w:rPr>
          <w:szCs w:val="24"/>
        </w:rPr>
      </w:pPr>
    </w:p>
    <w:p w:rsidR="009259CE" w:rsidRPr="009A6B2F" w:rsidRDefault="009259CE" w:rsidP="009259CE">
      <w:pPr>
        <w:rPr>
          <w:szCs w:val="24"/>
        </w:rPr>
      </w:pPr>
      <w:r w:rsidRPr="009A6B2F">
        <w:rPr>
          <w:szCs w:val="24"/>
        </w:rPr>
        <w:t xml:space="preserve">The Food and Nutrition Service (FNS) is proposing to revise the current instructions contained in Form FNS-418 for the Summer Food Service Program (SFSP) to reflect the original intent to align the instructions for calculating the Average Daily Attendance (ADA) with those contained in the Form FNS-10 for School Meal Programs. The proposed revisions utilize similar language and structure from the instructions for the FNS-10 to provide more clarity on the most accurate and efficient way to calculate the ADA in SFSP. Additionally, the revision includes examples of how to calculate the ADA in order to decrease the burden on State agencies and sponsoring organizations when preparing claiming forms.  This revision in the instructions does not affect the current time estimate for this form.  </w:t>
      </w:r>
    </w:p>
    <w:p w:rsidR="009259CE" w:rsidRPr="009A6B2F" w:rsidRDefault="009259CE" w:rsidP="009259CE">
      <w:pPr>
        <w:rPr>
          <w:szCs w:val="24"/>
        </w:rPr>
      </w:pPr>
    </w:p>
    <w:p w:rsidR="009259CE" w:rsidRPr="009A6B2F" w:rsidRDefault="009259CE" w:rsidP="009259CE">
      <w:pPr>
        <w:rPr>
          <w:szCs w:val="24"/>
        </w:rPr>
      </w:pPr>
      <w:r w:rsidRPr="009A6B2F">
        <w:rPr>
          <w:szCs w:val="24"/>
        </w:rPr>
        <w:t xml:space="preserve">The pdf versions of FNS-418, which included the current instructions, were approved under 0584-0280 7 CFR Part 22, Summer Food Service Program, </w:t>
      </w:r>
      <w:proofErr w:type="gramStart"/>
      <w:r w:rsidRPr="009A6B2F">
        <w:rPr>
          <w:szCs w:val="24"/>
        </w:rPr>
        <w:t>expiration</w:t>
      </w:r>
      <w:proofErr w:type="gramEnd"/>
      <w:r w:rsidRPr="009A6B2F">
        <w:rPr>
          <w:szCs w:val="24"/>
        </w:rPr>
        <w:t xml:space="preserve"> date 8/31/19.  The updates made to these versions, however, do not appear to have been captured in the FPRS collection.  As of 8/27/16, FNS-418 was removed from 0584-0280 because the form and its associated reporting burden are approved under 0584-0594 and its continued inclusion in 0584-0280 was double-counting burden.     </w:t>
      </w:r>
    </w:p>
    <w:p w:rsidR="009259CE" w:rsidRPr="009A6B2F" w:rsidRDefault="009259CE" w:rsidP="009259CE">
      <w:pPr>
        <w:rPr>
          <w:szCs w:val="24"/>
        </w:rPr>
      </w:pPr>
    </w:p>
    <w:p w:rsidR="009259CE" w:rsidRPr="009A6B2F" w:rsidRDefault="009259CE" w:rsidP="009259CE">
      <w:pPr>
        <w:rPr>
          <w:szCs w:val="24"/>
        </w:rPr>
      </w:pPr>
      <w:r w:rsidRPr="009A6B2F">
        <w:rPr>
          <w:szCs w:val="24"/>
        </w:rPr>
        <w:t xml:space="preserve">Please see below for current instructions and the proposed revisions: </w:t>
      </w:r>
    </w:p>
    <w:p w:rsidR="009259CE" w:rsidRPr="009A6B2F" w:rsidRDefault="009259CE" w:rsidP="009259CE">
      <w:pPr>
        <w:rPr>
          <w:szCs w:val="24"/>
        </w:rPr>
      </w:pPr>
    </w:p>
    <w:p w:rsidR="009259CE" w:rsidRPr="009A6B2F" w:rsidRDefault="009259CE" w:rsidP="009259CE">
      <w:pPr>
        <w:rPr>
          <w:szCs w:val="24"/>
          <w:u w:val="single"/>
        </w:rPr>
      </w:pPr>
      <w:r w:rsidRPr="009A6B2F">
        <w:rPr>
          <w:szCs w:val="24"/>
          <w:u w:val="single"/>
        </w:rPr>
        <w:t>Current Instruction:</w:t>
      </w:r>
    </w:p>
    <w:p w:rsidR="009259CE" w:rsidRPr="009A6B2F" w:rsidRDefault="009259CE" w:rsidP="009259CE">
      <w:pPr>
        <w:rPr>
          <w:szCs w:val="24"/>
        </w:rPr>
      </w:pPr>
      <w:r w:rsidRPr="009A6B2F">
        <w:rPr>
          <w:szCs w:val="24"/>
        </w:rPr>
        <w:t xml:space="preserve">4. “ADA” – SFSP average daily attendance rate (ADA) is calculated by taking the total number of meals served in a </w:t>
      </w:r>
      <w:r w:rsidRPr="009A6B2F">
        <w:rPr>
          <w:b/>
          <w:szCs w:val="24"/>
        </w:rPr>
        <w:t>sponsor’s primary meal service (usually lunch)</w:t>
      </w:r>
      <w:r w:rsidRPr="009A6B2F">
        <w:rPr>
          <w:szCs w:val="24"/>
        </w:rPr>
        <w:t xml:space="preserve"> during the claim period and dividing that number by the number of </w:t>
      </w:r>
      <w:r w:rsidRPr="009A6B2F">
        <w:rPr>
          <w:b/>
          <w:szCs w:val="24"/>
        </w:rPr>
        <w:t>operating or meal service days</w:t>
      </w:r>
      <w:r w:rsidRPr="009A6B2F">
        <w:rPr>
          <w:szCs w:val="24"/>
        </w:rPr>
        <w:t xml:space="preserve"> for that claim period. This results in the ADA for a sponsor on an average day during the claim period.</w:t>
      </w:r>
    </w:p>
    <w:p w:rsidR="009259CE" w:rsidRPr="009A6B2F" w:rsidRDefault="009259CE" w:rsidP="009259CE">
      <w:pPr>
        <w:rPr>
          <w:szCs w:val="24"/>
        </w:rPr>
      </w:pPr>
      <w:r w:rsidRPr="009A6B2F">
        <w:rPr>
          <w:szCs w:val="24"/>
        </w:rPr>
        <w:t xml:space="preserve"> </w:t>
      </w:r>
    </w:p>
    <w:p w:rsidR="009259CE" w:rsidRPr="009A6B2F" w:rsidRDefault="009259CE" w:rsidP="009259CE">
      <w:pPr>
        <w:rPr>
          <w:szCs w:val="24"/>
          <w:u w:val="single"/>
        </w:rPr>
      </w:pPr>
      <w:r w:rsidRPr="009A6B2F">
        <w:rPr>
          <w:szCs w:val="24"/>
          <w:u w:val="single"/>
        </w:rPr>
        <w:t xml:space="preserve">Revised Instruction: </w:t>
      </w:r>
    </w:p>
    <w:p w:rsidR="009259CE" w:rsidRPr="009A6B2F" w:rsidRDefault="009259CE" w:rsidP="009259CE">
      <w:pPr>
        <w:rPr>
          <w:szCs w:val="24"/>
        </w:rPr>
      </w:pPr>
      <w:r w:rsidRPr="009A6B2F">
        <w:rPr>
          <w:szCs w:val="24"/>
        </w:rPr>
        <w:t xml:space="preserve">4. “Average Daily Attendance” – ADA uses SFSP meal counts as a proxy for determining the attendance at a summer meal site on an average day during the claim period. ADA is calculated by taking the total number of meals served in a </w:t>
      </w:r>
      <w:r w:rsidRPr="009A6B2F">
        <w:rPr>
          <w:b/>
          <w:szCs w:val="24"/>
        </w:rPr>
        <w:t>site’s primary meal service</w:t>
      </w:r>
      <w:r w:rsidRPr="009A6B2F">
        <w:rPr>
          <w:szCs w:val="24"/>
        </w:rPr>
        <w:t xml:space="preserve"> during the claim period and dividing that number by the number of </w:t>
      </w:r>
      <w:r w:rsidRPr="009A6B2F">
        <w:rPr>
          <w:b/>
          <w:szCs w:val="24"/>
        </w:rPr>
        <w:t>operating or meal service days</w:t>
      </w:r>
      <w:r w:rsidRPr="009A6B2F">
        <w:rPr>
          <w:szCs w:val="24"/>
        </w:rPr>
        <w:t xml:space="preserve"> for that claim period. A site’s primary meal service is the meal at which the most meals are claimed. For most sites, this is typically lunch; however, if a site serves more meals at breakfast than at lunch, then breakfast would be considered the primary meal service. Once the ADA is calculated for each site, the </w:t>
      </w:r>
      <w:r w:rsidRPr="009A6B2F">
        <w:rPr>
          <w:b/>
          <w:szCs w:val="24"/>
        </w:rPr>
        <w:t>sponsor will then add the ADAs for all sites that the sponsor manages</w:t>
      </w:r>
      <w:r w:rsidRPr="009A6B2F">
        <w:rPr>
          <w:szCs w:val="24"/>
        </w:rPr>
        <w:t>. This will result in the ADA for the sponsor. See the following chart for an example of this calculation:</w:t>
      </w:r>
    </w:p>
    <w:tbl>
      <w:tblPr>
        <w:tblStyle w:val="TableGrid"/>
        <w:tblpPr w:leftFromText="180" w:rightFromText="180" w:vertAnchor="text" w:horzAnchor="margin" w:tblpXSpec="center" w:tblpY="203"/>
        <w:tblW w:w="0" w:type="auto"/>
        <w:tblLook w:val="04A0" w:firstRow="1" w:lastRow="0" w:firstColumn="1" w:lastColumn="0" w:noHBand="0" w:noVBand="1"/>
      </w:tblPr>
      <w:tblGrid>
        <w:gridCol w:w="1261"/>
        <w:gridCol w:w="1918"/>
        <w:gridCol w:w="1417"/>
        <w:gridCol w:w="1061"/>
        <w:gridCol w:w="1226"/>
        <w:gridCol w:w="1973"/>
      </w:tblGrid>
      <w:tr w:rsidR="009259CE" w:rsidRPr="009A6B2F" w:rsidTr="009D3213">
        <w:trPr>
          <w:trHeight w:val="283"/>
        </w:trPr>
        <w:tc>
          <w:tcPr>
            <w:tcW w:w="9075" w:type="dxa"/>
            <w:gridSpan w:val="6"/>
          </w:tcPr>
          <w:p w:rsidR="009259CE" w:rsidRPr="009A6B2F" w:rsidRDefault="009259CE" w:rsidP="009D3213">
            <w:pPr>
              <w:jc w:val="center"/>
              <w:rPr>
                <w:b/>
                <w:szCs w:val="24"/>
              </w:rPr>
            </w:pPr>
            <w:r w:rsidRPr="009A6B2F">
              <w:rPr>
                <w:b/>
                <w:szCs w:val="24"/>
              </w:rPr>
              <w:t>Sponsor A</w:t>
            </w:r>
          </w:p>
        </w:tc>
      </w:tr>
      <w:tr w:rsidR="009259CE" w:rsidRPr="009A6B2F" w:rsidTr="009D3213">
        <w:trPr>
          <w:trHeight w:val="283"/>
        </w:trPr>
        <w:tc>
          <w:tcPr>
            <w:tcW w:w="1281" w:type="dxa"/>
          </w:tcPr>
          <w:p w:rsidR="009259CE" w:rsidRPr="009A6B2F" w:rsidRDefault="009259CE" w:rsidP="009D3213">
            <w:pPr>
              <w:rPr>
                <w:szCs w:val="24"/>
              </w:rPr>
            </w:pPr>
          </w:p>
        </w:tc>
        <w:tc>
          <w:tcPr>
            <w:tcW w:w="1977" w:type="dxa"/>
          </w:tcPr>
          <w:p w:rsidR="009259CE" w:rsidRPr="009A6B2F" w:rsidRDefault="009259CE" w:rsidP="009D3213">
            <w:pPr>
              <w:rPr>
                <w:szCs w:val="24"/>
              </w:rPr>
            </w:pPr>
            <w:r w:rsidRPr="009A6B2F">
              <w:rPr>
                <w:szCs w:val="24"/>
              </w:rPr>
              <w:t>Number of Operating Days during Claim Period</w:t>
            </w:r>
          </w:p>
        </w:tc>
        <w:tc>
          <w:tcPr>
            <w:tcW w:w="1440" w:type="dxa"/>
          </w:tcPr>
          <w:p w:rsidR="009259CE" w:rsidRPr="009A6B2F" w:rsidRDefault="009259CE" w:rsidP="009D3213">
            <w:pPr>
              <w:rPr>
                <w:szCs w:val="24"/>
              </w:rPr>
            </w:pPr>
            <w:r w:rsidRPr="009A6B2F">
              <w:rPr>
                <w:szCs w:val="24"/>
              </w:rPr>
              <w:t>Breakfast</w:t>
            </w:r>
          </w:p>
        </w:tc>
        <w:tc>
          <w:tcPr>
            <w:tcW w:w="1080" w:type="dxa"/>
          </w:tcPr>
          <w:p w:rsidR="009259CE" w:rsidRPr="009A6B2F" w:rsidRDefault="009259CE" w:rsidP="009D3213">
            <w:pPr>
              <w:rPr>
                <w:szCs w:val="24"/>
              </w:rPr>
            </w:pPr>
            <w:r w:rsidRPr="009A6B2F">
              <w:rPr>
                <w:szCs w:val="24"/>
              </w:rPr>
              <w:t>Lunch</w:t>
            </w:r>
          </w:p>
        </w:tc>
        <w:tc>
          <w:tcPr>
            <w:tcW w:w="1260" w:type="dxa"/>
          </w:tcPr>
          <w:p w:rsidR="009259CE" w:rsidRPr="009A6B2F" w:rsidRDefault="009259CE" w:rsidP="009D3213">
            <w:pPr>
              <w:rPr>
                <w:szCs w:val="24"/>
              </w:rPr>
            </w:pPr>
            <w:r w:rsidRPr="009A6B2F">
              <w:rPr>
                <w:szCs w:val="24"/>
              </w:rPr>
              <w:t>Snack</w:t>
            </w:r>
          </w:p>
        </w:tc>
        <w:tc>
          <w:tcPr>
            <w:tcW w:w="2037" w:type="dxa"/>
          </w:tcPr>
          <w:p w:rsidR="009259CE" w:rsidRPr="009A6B2F" w:rsidRDefault="009259CE" w:rsidP="009D3213">
            <w:pPr>
              <w:rPr>
                <w:szCs w:val="24"/>
              </w:rPr>
            </w:pPr>
            <w:r w:rsidRPr="009A6B2F">
              <w:rPr>
                <w:szCs w:val="24"/>
              </w:rPr>
              <w:t>ADA</w:t>
            </w:r>
          </w:p>
        </w:tc>
      </w:tr>
      <w:tr w:rsidR="009259CE" w:rsidRPr="009A6B2F" w:rsidTr="009D3213">
        <w:trPr>
          <w:trHeight w:val="283"/>
        </w:trPr>
        <w:tc>
          <w:tcPr>
            <w:tcW w:w="1281" w:type="dxa"/>
          </w:tcPr>
          <w:p w:rsidR="009259CE" w:rsidRPr="009A6B2F" w:rsidRDefault="009259CE" w:rsidP="009D3213">
            <w:pPr>
              <w:rPr>
                <w:szCs w:val="24"/>
              </w:rPr>
            </w:pPr>
            <w:r w:rsidRPr="009A6B2F">
              <w:rPr>
                <w:szCs w:val="24"/>
              </w:rPr>
              <w:lastRenderedPageBreak/>
              <w:t>Site 1</w:t>
            </w:r>
          </w:p>
        </w:tc>
        <w:tc>
          <w:tcPr>
            <w:tcW w:w="1977" w:type="dxa"/>
          </w:tcPr>
          <w:p w:rsidR="009259CE" w:rsidRPr="009A6B2F" w:rsidRDefault="009259CE" w:rsidP="009D3213">
            <w:pPr>
              <w:rPr>
                <w:szCs w:val="24"/>
              </w:rPr>
            </w:pPr>
            <w:r w:rsidRPr="009A6B2F">
              <w:rPr>
                <w:szCs w:val="24"/>
              </w:rPr>
              <w:t>10</w:t>
            </w:r>
          </w:p>
        </w:tc>
        <w:tc>
          <w:tcPr>
            <w:tcW w:w="1440" w:type="dxa"/>
          </w:tcPr>
          <w:p w:rsidR="009259CE" w:rsidRPr="009A6B2F" w:rsidRDefault="009259CE" w:rsidP="009D3213">
            <w:pPr>
              <w:rPr>
                <w:szCs w:val="24"/>
              </w:rPr>
            </w:pPr>
            <w:r w:rsidRPr="009A6B2F">
              <w:rPr>
                <w:szCs w:val="24"/>
              </w:rPr>
              <w:t>100</w:t>
            </w:r>
          </w:p>
        </w:tc>
        <w:tc>
          <w:tcPr>
            <w:tcW w:w="1080" w:type="dxa"/>
          </w:tcPr>
          <w:p w:rsidR="009259CE" w:rsidRPr="009A6B2F" w:rsidRDefault="009259CE" w:rsidP="009D3213">
            <w:pPr>
              <w:rPr>
                <w:b/>
                <w:szCs w:val="24"/>
              </w:rPr>
            </w:pPr>
            <w:r w:rsidRPr="009A6B2F">
              <w:rPr>
                <w:b/>
                <w:szCs w:val="24"/>
              </w:rPr>
              <w:t>200*</w:t>
            </w:r>
          </w:p>
        </w:tc>
        <w:tc>
          <w:tcPr>
            <w:tcW w:w="1260" w:type="dxa"/>
          </w:tcPr>
          <w:p w:rsidR="009259CE" w:rsidRPr="009A6B2F" w:rsidRDefault="009259CE" w:rsidP="009D3213">
            <w:pPr>
              <w:rPr>
                <w:szCs w:val="24"/>
              </w:rPr>
            </w:pPr>
            <w:r w:rsidRPr="009A6B2F">
              <w:rPr>
                <w:szCs w:val="24"/>
              </w:rPr>
              <w:t>50</w:t>
            </w:r>
          </w:p>
        </w:tc>
        <w:tc>
          <w:tcPr>
            <w:tcW w:w="2037" w:type="dxa"/>
          </w:tcPr>
          <w:p w:rsidR="009259CE" w:rsidRPr="009A6B2F" w:rsidRDefault="009259CE" w:rsidP="009D3213">
            <w:pPr>
              <w:rPr>
                <w:szCs w:val="24"/>
              </w:rPr>
            </w:pPr>
            <w:r w:rsidRPr="009A6B2F">
              <w:rPr>
                <w:szCs w:val="24"/>
              </w:rPr>
              <w:t>20 (=200/10)</w:t>
            </w:r>
          </w:p>
        </w:tc>
      </w:tr>
      <w:tr w:rsidR="009259CE" w:rsidRPr="009A6B2F" w:rsidTr="009D3213">
        <w:trPr>
          <w:trHeight w:val="283"/>
        </w:trPr>
        <w:tc>
          <w:tcPr>
            <w:tcW w:w="1281" w:type="dxa"/>
          </w:tcPr>
          <w:p w:rsidR="009259CE" w:rsidRPr="009A6B2F" w:rsidRDefault="009259CE" w:rsidP="009D3213">
            <w:pPr>
              <w:rPr>
                <w:szCs w:val="24"/>
              </w:rPr>
            </w:pPr>
            <w:r w:rsidRPr="009A6B2F">
              <w:rPr>
                <w:szCs w:val="24"/>
              </w:rPr>
              <w:t>Site 2</w:t>
            </w:r>
          </w:p>
        </w:tc>
        <w:tc>
          <w:tcPr>
            <w:tcW w:w="1977" w:type="dxa"/>
          </w:tcPr>
          <w:p w:rsidR="009259CE" w:rsidRPr="009A6B2F" w:rsidRDefault="009259CE" w:rsidP="009D3213">
            <w:pPr>
              <w:rPr>
                <w:szCs w:val="24"/>
              </w:rPr>
            </w:pPr>
            <w:r w:rsidRPr="009A6B2F">
              <w:rPr>
                <w:szCs w:val="24"/>
              </w:rPr>
              <w:t>15</w:t>
            </w:r>
          </w:p>
        </w:tc>
        <w:tc>
          <w:tcPr>
            <w:tcW w:w="1440" w:type="dxa"/>
          </w:tcPr>
          <w:p w:rsidR="009259CE" w:rsidRPr="009A6B2F" w:rsidRDefault="009259CE" w:rsidP="009D3213">
            <w:pPr>
              <w:rPr>
                <w:b/>
                <w:szCs w:val="24"/>
              </w:rPr>
            </w:pPr>
            <w:r w:rsidRPr="009A6B2F">
              <w:rPr>
                <w:b/>
                <w:szCs w:val="24"/>
              </w:rPr>
              <w:t>300*</w:t>
            </w:r>
          </w:p>
        </w:tc>
        <w:tc>
          <w:tcPr>
            <w:tcW w:w="1080" w:type="dxa"/>
          </w:tcPr>
          <w:p w:rsidR="009259CE" w:rsidRPr="009A6B2F" w:rsidRDefault="009259CE" w:rsidP="009D3213">
            <w:pPr>
              <w:rPr>
                <w:szCs w:val="24"/>
              </w:rPr>
            </w:pPr>
          </w:p>
        </w:tc>
        <w:tc>
          <w:tcPr>
            <w:tcW w:w="1260" w:type="dxa"/>
          </w:tcPr>
          <w:p w:rsidR="009259CE" w:rsidRPr="009A6B2F" w:rsidRDefault="009259CE" w:rsidP="009D3213">
            <w:pPr>
              <w:rPr>
                <w:szCs w:val="24"/>
              </w:rPr>
            </w:pPr>
          </w:p>
        </w:tc>
        <w:tc>
          <w:tcPr>
            <w:tcW w:w="2037" w:type="dxa"/>
          </w:tcPr>
          <w:p w:rsidR="009259CE" w:rsidRPr="009A6B2F" w:rsidRDefault="009259CE" w:rsidP="009D3213">
            <w:pPr>
              <w:rPr>
                <w:szCs w:val="24"/>
              </w:rPr>
            </w:pPr>
            <w:r w:rsidRPr="009A6B2F">
              <w:rPr>
                <w:szCs w:val="24"/>
              </w:rPr>
              <w:t>20 (=300/15)</w:t>
            </w:r>
          </w:p>
        </w:tc>
      </w:tr>
      <w:tr w:rsidR="009259CE" w:rsidRPr="009A6B2F" w:rsidTr="009D3213">
        <w:trPr>
          <w:trHeight w:val="283"/>
        </w:trPr>
        <w:tc>
          <w:tcPr>
            <w:tcW w:w="1281" w:type="dxa"/>
          </w:tcPr>
          <w:p w:rsidR="009259CE" w:rsidRPr="009A6B2F" w:rsidRDefault="009259CE" w:rsidP="009D3213">
            <w:pPr>
              <w:rPr>
                <w:szCs w:val="24"/>
              </w:rPr>
            </w:pPr>
            <w:r w:rsidRPr="009A6B2F">
              <w:rPr>
                <w:szCs w:val="24"/>
              </w:rPr>
              <w:t xml:space="preserve">Site 3 </w:t>
            </w:r>
          </w:p>
        </w:tc>
        <w:tc>
          <w:tcPr>
            <w:tcW w:w="1977" w:type="dxa"/>
          </w:tcPr>
          <w:p w:rsidR="009259CE" w:rsidRPr="009A6B2F" w:rsidRDefault="009259CE" w:rsidP="009D3213">
            <w:pPr>
              <w:rPr>
                <w:szCs w:val="24"/>
              </w:rPr>
            </w:pPr>
            <w:r w:rsidRPr="009A6B2F">
              <w:rPr>
                <w:szCs w:val="24"/>
              </w:rPr>
              <w:t>25</w:t>
            </w:r>
          </w:p>
        </w:tc>
        <w:tc>
          <w:tcPr>
            <w:tcW w:w="1440" w:type="dxa"/>
          </w:tcPr>
          <w:p w:rsidR="009259CE" w:rsidRPr="009A6B2F" w:rsidRDefault="009259CE" w:rsidP="009D3213">
            <w:pPr>
              <w:rPr>
                <w:szCs w:val="24"/>
              </w:rPr>
            </w:pPr>
            <w:r w:rsidRPr="009A6B2F">
              <w:rPr>
                <w:szCs w:val="24"/>
              </w:rPr>
              <w:t>50</w:t>
            </w:r>
          </w:p>
        </w:tc>
        <w:tc>
          <w:tcPr>
            <w:tcW w:w="1080" w:type="dxa"/>
          </w:tcPr>
          <w:p w:rsidR="009259CE" w:rsidRPr="009A6B2F" w:rsidRDefault="009259CE" w:rsidP="009D3213">
            <w:pPr>
              <w:rPr>
                <w:szCs w:val="24"/>
              </w:rPr>
            </w:pPr>
            <w:r w:rsidRPr="009A6B2F">
              <w:rPr>
                <w:szCs w:val="24"/>
              </w:rPr>
              <w:t>100</w:t>
            </w:r>
          </w:p>
        </w:tc>
        <w:tc>
          <w:tcPr>
            <w:tcW w:w="1260" w:type="dxa"/>
          </w:tcPr>
          <w:p w:rsidR="009259CE" w:rsidRPr="009A6B2F" w:rsidRDefault="009259CE" w:rsidP="009D3213">
            <w:pPr>
              <w:rPr>
                <w:b/>
                <w:szCs w:val="24"/>
              </w:rPr>
            </w:pPr>
            <w:r w:rsidRPr="009A6B2F">
              <w:rPr>
                <w:b/>
                <w:szCs w:val="24"/>
              </w:rPr>
              <w:t>150*</w:t>
            </w:r>
          </w:p>
        </w:tc>
        <w:tc>
          <w:tcPr>
            <w:tcW w:w="2037" w:type="dxa"/>
          </w:tcPr>
          <w:p w:rsidR="009259CE" w:rsidRPr="009A6B2F" w:rsidRDefault="009259CE" w:rsidP="009D3213">
            <w:pPr>
              <w:rPr>
                <w:szCs w:val="24"/>
              </w:rPr>
            </w:pPr>
            <w:r w:rsidRPr="009A6B2F">
              <w:rPr>
                <w:szCs w:val="24"/>
              </w:rPr>
              <w:t>6 (=150/25)</w:t>
            </w:r>
          </w:p>
        </w:tc>
      </w:tr>
      <w:tr w:rsidR="009259CE" w:rsidRPr="009A6B2F" w:rsidTr="009D3213">
        <w:trPr>
          <w:trHeight w:val="283"/>
        </w:trPr>
        <w:tc>
          <w:tcPr>
            <w:tcW w:w="1281" w:type="dxa"/>
          </w:tcPr>
          <w:p w:rsidR="009259CE" w:rsidRPr="009A6B2F" w:rsidRDefault="009259CE" w:rsidP="009D3213">
            <w:pPr>
              <w:rPr>
                <w:szCs w:val="24"/>
              </w:rPr>
            </w:pPr>
            <w:r w:rsidRPr="009A6B2F">
              <w:rPr>
                <w:szCs w:val="24"/>
              </w:rPr>
              <w:t>Sponsor Total ADA</w:t>
            </w:r>
          </w:p>
        </w:tc>
        <w:tc>
          <w:tcPr>
            <w:tcW w:w="1977" w:type="dxa"/>
          </w:tcPr>
          <w:p w:rsidR="009259CE" w:rsidRPr="009A6B2F" w:rsidRDefault="009259CE" w:rsidP="009D3213">
            <w:pPr>
              <w:rPr>
                <w:szCs w:val="24"/>
              </w:rPr>
            </w:pPr>
          </w:p>
        </w:tc>
        <w:tc>
          <w:tcPr>
            <w:tcW w:w="1440" w:type="dxa"/>
          </w:tcPr>
          <w:p w:rsidR="009259CE" w:rsidRPr="009A6B2F" w:rsidRDefault="009259CE" w:rsidP="009D3213">
            <w:pPr>
              <w:rPr>
                <w:szCs w:val="24"/>
              </w:rPr>
            </w:pPr>
          </w:p>
        </w:tc>
        <w:tc>
          <w:tcPr>
            <w:tcW w:w="1080" w:type="dxa"/>
          </w:tcPr>
          <w:p w:rsidR="009259CE" w:rsidRPr="009A6B2F" w:rsidRDefault="009259CE" w:rsidP="009D3213">
            <w:pPr>
              <w:rPr>
                <w:szCs w:val="24"/>
              </w:rPr>
            </w:pPr>
          </w:p>
        </w:tc>
        <w:tc>
          <w:tcPr>
            <w:tcW w:w="1260" w:type="dxa"/>
          </w:tcPr>
          <w:p w:rsidR="009259CE" w:rsidRPr="009A6B2F" w:rsidRDefault="009259CE" w:rsidP="009D3213">
            <w:pPr>
              <w:rPr>
                <w:szCs w:val="24"/>
              </w:rPr>
            </w:pPr>
          </w:p>
        </w:tc>
        <w:tc>
          <w:tcPr>
            <w:tcW w:w="2037" w:type="dxa"/>
          </w:tcPr>
          <w:p w:rsidR="009259CE" w:rsidRPr="009A6B2F" w:rsidRDefault="009259CE" w:rsidP="009D3213">
            <w:pPr>
              <w:rPr>
                <w:szCs w:val="24"/>
              </w:rPr>
            </w:pPr>
            <w:r w:rsidRPr="009A6B2F">
              <w:rPr>
                <w:szCs w:val="24"/>
              </w:rPr>
              <w:t>46</w:t>
            </w:r>
          </w:p>
        </w:tc>
      </w:tr>
    </w:tbl>
    <w:p w:rsidR="009259CE" w:rsidRPr="009A6B2F" w:rsidRDefault="009259CE" w:rsidP="009259CE">
      <w:pPr>
        <w:rPr>
          <w:szCs w:val="24"/>
        </w:rPr>
      </w:pPr>
      <w:r w:rsidRPr="009A6B2F">
        <w:rPr>
          <w:szCs w:val="24"/>
        </w:rPr>
        <w:t xml:space="preserve">* Indicates primary meal service for site. </w:t>
      </w:r>
    </w:p>
    <w:p w:rsidR="009259CE" w:rsidRPr="009A6B2F" w:rsidRDefault="009259CE" w:rsidP="009259CE">
      <w:pPr>
        <w:rPr>
          <w:szCs w:val="24"/>
        </w:rPr>
      </w:pPr>
    </w:p>
    <w:p w:rsidR="009259CE" w:rsidRPr="009A6B2F" w:rsidRDefault="009259CE" w:rsidP="009259CE">
      <w:pPr>
        <w:rPr>
          <w:szCs w:val="24"/>
        </w:rPr>
      </w:pPr>
      <w:r w:rsidRPr="009A6B2F">
        <w:rPr>
          <w:szCs w:val="24"/>
        </w:rPr>
        <w:t xml:space="preserve">In this example, each site has a different primary meal service. Each site’s primary meal service must be included in the cumulative ADA calculation for the sponsor. This cumulative ADA for the sponsor is the number that should be included on this form. </w:t>
      </w:r>
    </w:p>
    <w:p w:rsidR="00864F89" w:rsidRDefault="00864F89" w:rsidP="009259CE">
      <w:pPr>
        <w:pStyle w:val="BodyText"/>
        <w:rPr>
          <w:szCs w:val="24"/>
        </w:rPr>
      </w:pPr>
    </w:p>
    <w:p w:rsidR="00864F89" w:rsidRDefault="00864F89" w:rsidP="00864F89">
      <w:pPr>
        <w:spacing w:line="360" w:lineRule="auto"/>
        <w:rPr>
          <w:b/>
          <w:szCs w:val="28"/>
        </w:rPr>
      </w:pPr>
      <w:r w:rsidRPr="00864F89">
        <w:rPr>
          <w:b/>
          <w:szCs w:val="28"/>
        </w:rPr>
        <w:t>FNS-640</w:t>
      </w:r>
      <w:r>
        <w:rPr>
          <w:b/>
          <w:szCs w:val="28"/>
        </w:rPr>
        <w:t xml:space="preserve"> </w:t>
      </w:r>
      <w:r w:rsidRPr="00864F89">
        <w:rPr>
          <w:b/>
          <w:szCs w:val="28"/>
        </w:rPr>
        <w:t>Merge hours from Administrative Review Data Report Form FNS-640 from OMB Control Number 0584-0006 to OMB Control Number 0584-0594 Food Program Reporting System (FPRS)</w:t>
      </w:r>
    </w:p>
    <w:p w:rsidR="00864F89" w:rsidRPr="00864F89" w:rsidRDefault="00864F89" w:rsidP="00864F89">
      <w:pPr>
        <w:spacing w:line="360" w:lineRule="auto"/>
        <w:rPr>
          <w:b/>
          <w:szCs w:val="24"/>
        </w:rPr>
      </w:pPr>
    </w:p>
    <w:p w:rsidR="00864F89" w:rsidRPr="00382ADB" w:rsidRDefault="00864F89" w:rsidP="00864F89">
      <w:pPr>
        <w:spacing w:line="360" w:lineRule="auto"/>
        <w:rPr>
          <w:szCs w:val="24"/>
        </w:rPr>
      </w:pPr>
      <w:r w:rsidRPr="00A14534">
        <w:rPr>
          <w:szCs w:val="24"/>
        </w:rPr>
        <w:t xml:space="preserve">The information collection </w:t>
      </w:r>
      <w:r>
        <w:rPr>
          <w:szCs w:val="24"/>
        </w:rPr>
        <w:t xml:space="preserve">(ICR) </w:t>
      </w:r>
      <w:r w:rsidRPr="00A14534">
        <w:rPr>
          <w:szCs w:val="24"/>
        </w:rPr>
        <w:t xml:space="preserve">burden associated with </w:t>
      </w:r>
      <w:r>
        <w:rPr>
          <w:szCs w:val="24"/>
        </w:rPr>
        <w:t xml:space="preserve">the </w:t>
      </w:r>
      <w:r w:rsidRPr="00125B10">
        <w:rPr>
          <w:szCs w:val="24"/>
        </w:rPr>
        <w:t>FNS</w:t>
      </w:r>
      <w:r>
        <w:rPr>
          <w:szCs w:val="24"/>
        </w:rPr>
        <w:t>-640</w:t>
      </w:r>
      <w:r w:rsidRPr="00125B10">
        <w:rPr>
          <w:szCs w:val="24"/>
        </w:rPr>
        <w:t xml:space="preserve"> </w:t>
      </w:r>
      <w:r>
        <w:rPr>
          <w:szCs w:val="24"/>
        </w:rPr>
        <w:t>form</w:t>
      </w:r>
      <w:r w:rsidRPr="00125B10">
        <w:rPr>
          <w:spacing w:val="-3"/>
          <w:szCs w:val="24"/>
        </w:rPr>
        <w:t xml:space="preserve"> titled </w:t>
      </w:r>
      <w:r>
        <w:rPr>
          <w:spacing w:val="-3"/>
          <w:szCs w:val="24"/>
        </w:rPr>
        <w:t>“</w:t>
      </w:r>
      <w:r>
        <w:rPr>
          <w:szCs w:val="28"/>
        </w:rPr>
        <w:t xml:space="preserve">Administrative Review Data </w:t>
      </w:r>
      <w:r>
        <w:rPr>
          <w:spacing w:val="-3"/>
          <w:szCs w:val="24"/>
        </w:rPr>
        <w:t xml:space="preserve">Report” </w:t>
      </w:r>
      <w:r>
        <w:rPr>
          <w:szCs w:val="24"/>
        </w:rPr>
        <w:t xml:space="preserve">is currently </w:t>
      </w:r>
      <w:r w:rsidRPr="00125B10">
        <w:rPr>
          <w:szCs w:val="24"/>
        </w:rPr>
        <w:t xml:space="preserve">approved under OMB </w:t>
      </w:r>
      <w:r>
        <w:rPr>
          <w:szCs w:val="24"/>
        </w:rPr>
        <w:t xml:space="preserve">Control </w:t>
      </w:r>
      <w:r w:rsidRPr="00125B10">
        <w:rPr>
          <w:szCs w:val="24"/>
        </w:rPr>
        <w:t>#0584-0</w:t>
      </w:r>
      <w:r>
        <w:rPr>
          <w:szCs w:val="24"/>
        </w:rPr>
        <w:t>006</w:t>
      </w:r>
      <w:r>
        <w:rPr>
          <w:spacing w:val="-3"/>
          <w:szCs w:val="24"/>
        </w:rPr>
        <w:t xml:space="preserve"> titled </w:t>
      </w:r>
      <w:r w:rsidRPr="00125B10">
        <w:rPr>
          <w:spacing w:val="-3"/>
          <w:szCs w:val="24"/>
        </w:rPr>
        <w:t>“</w:t>
      </w:r>
      <w:r>
        <w:rPr>
          <w:spacing w:val="-3"/>
          <w:szCs w:val="24"/>
        </w:rPr>
        <w:t>Part 210 - National School Lunch Program</w:t>
      </w:r>
      <w:r w:rsidRPr="00125B10">
        <w:rPr>
          <w:szCs w:val="24"/>
        </w:rPr>
        <w:t xml:space="preserve">” </w:t>
      </w:r>
      <w:r>
        <w:rPr>
          <w:szCs w:val="24"/>
        </w:rPr>
        <w:t>with an expiration date of 09/30/2019</w:t>
      </w:r>
      <w:r w:rsidRPr="00125B10">
        <w:rPr>
          <w:szCs w:val="24"/>
        </w:rPr>
        <w:t xml:space="preserve">. </w:t>
      </w:r>
      <w:r>
        <w:rPr>
          <w:szCs w:val="24"/>
        </w:rPr>
        <w:t xml:space="preserve">In the recent approval, </w:t>
      </w:r>
      <w:r w:rsidRPr="00A56195">
        <w:rPr>
          <w:szCs w:val="24"/>
        </w:rPr>
        <w:t xml:space="preserve">FNS </w:t>
      </w:r>
      <w:r>
        <w:rPr>
          <w:szCs w:val="24"/>
        </w:rPr>
        <w:t xml:space="preserve">specified that the FNS-640 report was becoming part of the FNS </w:t>
      </w:r>
      <w:r w:rsidRPr="00A56195">
        <w:rPr>
          <w:szCs w:val="24"/>
        </w:rPr>
        <w:t xml:space="preserve">electronic reporting system </w:t>
      </w:r>
      <w:r>
        <w:rPr>
          <w:szCs w:val="24"/>
        </w:rPr>
        <w:t>titled, “</w:t>
      </w:r>
      <w:r w:rsidRPr="00A56195">
        <w:rPr>
          <w:szCs w:val="24"/>
        </w:rPr>
        <w:t>Food Programs Reporting System</w:t>
      </w:r>
      <w:r>
        <w:rPr>
          <w:szCs w:val="24"/>
        </w:rPr>
        <w:t xml:space="preserve"> </w:t>
      </w:r>
      <w:r w:rsidRPr="00A56195">
        <w:rPr>
          <w:szCs w:val="24"/>
        </w:rPr>
        <w:t>(FPRS)</w:t>
      </w:r>
      <w:r>
        <w:rPr>
          <w:szCs w:val="24"/>
        </w:rPr>
        <w:t>”</w:t>
      </w:r>
      <w:r w:rsidRPr="00A56195">
        <w:rPr>
          <w:szCs w:val="24"/>
        </w:rPr>
        <w:t>,</w:t>
      </w:r>
      <w:r>
        <w:rPr>
          <w:szCs w:val="24"/>
        </w:rPr>
        <w:t xml:space="preserve"> approved under OMB Control #0584-0594, expiration date 9/30/2019 to facilitate accurate and timely electronic collection of data.    </w:t>
      </w:r>
    </w:p>
    <w:p w:rsidR="00864F89" w:rsidRPr="00A14534" w:rsidRDefault="00864F89" w:rsidP="00864F89">
      <w:pPr>
        <w:overflowPunct/>
        <w:textAlignment w:val="auto"/>
        <w:rPr>
          <w:szCs w:val="24"/>
        </w:rPr>
      </w:pPr>
    </w:p>
    <w:p w:rsidR="00864F89" w:rsidRPr="009E735E" w:rsidRDefault="00864F89" w:rsidP="00864F89">
      <w:pPr>
        <w:spacing w:line="360" w:lineRule="auto"/>
        <w:rPr>
          <w:szCs w:val="24"/>
        </w:rPr>
      </w:pPr>
      <w:r w:rsidRPr="009E735E">
        <w:rPr>
          <w:szCs w:val="24"/>
        </w:rPr>
        <w:t xml:space="preserve">At this time, FNS is requesting a no material/non-substantive change to merge the </w:t>
      </w:r>
      <w:r w:rsidRPr="00931FE2">
        <w:rPr>
          <w:szCs w:val="24"/>
        </w:rPr>
        <w:t>reporting</w:t>
      </w:r>
      <w:r>
        <w:rPr>
          <w:szCs w:val="24"/>
        </w:rPr>
        <w:t xml:space="preserve"> </w:t>
      </w:r>
      <w:r w:rsidRPr="009E735E">
        <w:rPr>
          <w:szCs w:val="24"/>
        </w:rPr>
        <w:t xml:space="preserve">burden </w:t>
      </w:r>
      <w:r>
        <w:rPr>
          <w:szCs w:val="24"/>
        </w:rPr>
        <w:t>assigned to form FNS-640 from</w:t>
      </w:r>
      <w:r w:rsidRPr="009E735E">
        <w:rPr>
          <w:szCs w:val="24"/>
        </w:rPr>
        <w:t xml:space="preserve"> OMB</w:t>
      </w:r>
      <w:r>
        <w:rPr>
          <w:szCs w:val="24"/>
        </w:rPr>
        <w:t xml:space="preserve"> Control </w:t>
      </w:r>
      <w:r w:rsidRPr="009E735E">
        <w:rPr>
          <w:szCs w:val="24"/>
        </w:rPr>
        <w:t>#0584-</w:t>
      </w:r>
      <w:r>
        <w:rPr>
          <w:szCs w:val="24"/>
        </w:rPr>
        <w:t>0006, Part 210 -National School Lunch Program” to #0584-0594, “</w:t>
      </w:r>
      <w:r w:rsidRPr="00A56195">
        <w:rPr>
          <w:szCs w:val="24"/>
        </w:rPr>
        <w:t>Food Programs Reporting System</w:t>
      </w:r>
      <w:r>
        <w:rPr>
          <w:szCs w:val="24"/>
        </w:rPr>
        <w:t xml:space="preserve"> </w:t>
      </w:r>
      <w:r w:rsidRPr="00A56195">
        <w:rPr>
          <w:szCs w:val="24"/>
        </w:rPr>
        <w:t>(FPRS)</w:t>
      </w:r>
      <w:r>
        <w:rPr>
          <w:szCs w:val="24"/>
        </w:rPr>
        <w:t>”.  The current burden for the FNS-640 form is 140</w:t>
      </w:r>
      <w:r w:rsidRPr="00753A56">
        <w:rPr>
          <w:szCs w:val="24"/>
        </w:rPr>
        <w:t xml:space="preserve"> hours (56</w:t>
      </w:r>
      <w:r>
        <w:rPr>
          <w:szCs w:val="24"/>
        </w:rPr>
        <w:t xml:space="preserve"> State agencies x 2.5 hours per annual response = 140 hours</w:t>
      </w:r>
      <w:r w:rsidR="00E55B38">
        <w:rPr>
          <w:szCs w:val="24"/>
        </w:rPr>
        <w:t xml:space="preserve"> and 56 additional respo</w:t>
      </w:r>
      <w:bookmarkStart w:id="0" w:name="_GoBack"/>
      <w:bookmarkEnd w:id="0"/>
      <w:r w:rsidR="00E55B38">
        <w:rPr>
          <w:szCs w:val="24"/>
        </w:rPr>
        <w:t>nses annually</w:t>
      </w:r>
      <w:r>
        <w:rPr>
          <w:szCs w:val="24"/>
        </w:rPr>
        <w:t>).  The merge will increase the current burden</w:t>
      </w:r>
      <w:r w:rsidR="00180B42">
        <w:rPr>
          <w:szCs w:val="24"/>
        </w:rPr>
        <w:t xml:space="preserve"> and responses</w:t>
      </w:r>
      <w:r>
        <w:rPr>
          <w:szCs w:val="24"/>
        </w:rPr>
        <w:t xml:space="preserve"> for OMB #0584-0594 as follows:</w:t>
      </w:r>
    </w:p>
    <w:tbl>
      <w:tblPr>
        <w:tblStyle w:val="TableGrid"/>
        <w:tblW w:w="0" w:type="auto"/>
        <w:tblLook w:val="04A0" w:firstRow="1" w:lastRow="0" w:firstColumn="1" w:lastColumn="0" w:noHBand="0" w:noVBand="1"/>
      </w:tblPr>
      <w:tblGrid>
        <w:gridCol w:w="2015"/>
        <w:gridCol w:w="2281"/>
        <w:gridCol w:w="2281"/>
        <w:gridCol w:w="2191"/>
      </w:tblGrid>
      <w:tr w:rsidR="00864F89" w:rsidRPr="000603F6" w:rsidTr="00A65D80">
        <w:trPr>
          <w:trHeight w:val="1043"/>
        </w:trPr>
        <w:tc>
          <w:tcPr>
            <w:tcW w:w="2015" w:type="dxa"/>
          </w:tcPr>
          <w:p w:rsidR="00864F89" w:rsidRPr="000603F6" w:rsidRDefault="00864F89" w:rsidP="00A65D80">
            <w:pPr>
              <w:spacing w:line="360" w:lineRule="auto"/>
              <w:jc w:val="center"/>
              <w:rPr>
                <w:u w:val="single"/>
              </w:rPr>
            </w:pPr>
          </w:p>
        </w:tc>
        <w:tc>
          <w:tcPr>
            <w:tcW w:w="2281" w:type="dxa"/>
          </w:tcPr>
          <w:p w:rsidR="00864F89" w:rsidRPr="000603F6" w:rsidRDefault="00864F89" w:rsidP="00A65D80">
            <w:pPr>
              <w:jc w:val="center"/>
              <w:rPr>
                <w:u w:val="single"/>
              </w:rPr>
            </w:pPr>
            <w:r w:rsidRPr="000603F6">
              <w:rPr>
                <w:u w:val="single"/>
              </w:rPr>
              <w:t xml:space="preserve">Currently Approved </w:t>
            </w:r>
            <w:r>
              <w:rPr>
                <w:u w:val="single"/>
              </w:rPr>
              <w:t>Burden for form FNS-640 to merge into #0584-0594</w:t>
            </w:r>
          </w:p>
        </w:tc>
        <w:tc>
          <w:tcPr>
            <w:tcW w:w="2281" w:type="dxa"/>
          </w:tcPr>
          <w:p w:rsidR="00864F89" w:rsidRPr="000603F6" w:rsidRDefault="00864F89" w:rsidP="00A65D80">
            <w:pPr>
              <w:jc w:val="center"/>
              <w:rPr>
                <w:u w:val="single"/>
              </w:rPr>
            </w:pPr>
            <w:r w:rsidRPr="000603F6">
              <w:rPr>
                <w:u w:val="single"/>
              </w:rPr>
              <w:t>Currently Approved</w:t>
            </w:r>
          </w:p>
          <w:p w:rsidR="00864F89" w:rsidRPr="000603F6" w:rsidRDefault="00864F89" w:rsidP="00A65D80">
            <w:pPr>
              <w:jc w:val="center"/>
              <w:rPr>
                <w:u w:val="single"/>
              </w:rPr>
            </w:pPr>
            <w:r w:rsidRPr="000603F6">
              <w:rPr>
                <w:u w:val="single"/>
              </w:rPr>
              <w:t>#0584-</w:t>
            </w:r>
            <w:r>
              <w:rPr>
                <w:u w:val="single"/>
              </w:rPr>
              <w:t>0594</w:t>
            </w:r>
          </w:p>
        </w:tc>
        <w:tc>
          <w:tcPr>
            <w:tcW w:w="2191" w:type="dxa"/>
          </w:tcPr>
          <w:p w:rsidR="00864F89" w:rsidRPr="000603F6" w:rsidRDefault="00864F89" w:rsidP="00A65D80">
            <w:pPr>
              <w:jc w:val="center"/>
              <w:rPr>
                <w:u w:val="single"/>
              </w:rPr>
            </w:pPr>
            <w:r w:rsidRPr="000603F6">
              <w:rPr>
                <w:u w:val="single"/>
              </w:rPr>
              <w:t>New Burden After Change</w:t>
            </w:r>
          </w:p>
          <w:p w:rsidR="00864F89" w:rsidRPr="000603F6" w:rsidRDefault="00864F89" w:rsidP="00A65D80">
            <w:pPr>
              <w:jc w:val="center"/>
              <w:rPr>
                <w:u w:val="single"/>
              </w:rPr>
            </w:pPr>
            <w:r w:rsidRPr="000603F6">
              <w:rPr>
                <w:u w:val="single"/>
              </w:rPr>
              <w:t>#0584-</w:t>
            </w:r>
            <w:r>
              <w:rPr>
                <w:u w:val="single"/>
              </w:rPr>
              <w:t>0594</w:t>
            </w:r>
          </w:p>
        </w:tc>
      </w:tr>
      <w:tr w:rsidR="00864F89" w:rsidRPr="00B24AC3" w:rsidTr="00A65D80">
        <w:trPr>
          <w:trHeight w:val="170"/>
        </w:trPr>
        <w:tc>
          <w:tcPr>
            <w:tcW w:w="2015" w:type="dxa"/>
          </w:tcPr>
          <w:p w:rsidR="00864F89" w:rsidRPr="00B24AC3" w:rsidRDefault="00864F89" w:rsidP="00A65D80">
            <w:pPr>
              <w:jc w:val="center"/>
            </w:pPr>
            <w:r w:rsidRPr="00B24AC3">
              <w:t>Responses</w:t>
            </w:r>
          </w:p>
        </w:tc>
        <w:tc>
          <w:tcPr>
            <w:tcW w:w="2281" w:type="dxa"/>
          </w:tcPr>
          <w:p w:rsidR="00864F89" w:rsidRPr="00B24AC3" w:rsidRDefault="00864F89" w:rsidP="00A65D80">
            <w:pPr>
              <w:jc w:val="center"/>
            </w:pPr>
            <w:r>
              <w:t>56</w:t>
            </w:r>
          </w:p>
        </w:tc>
        <w:tc>
          <w:tcPr>
            <w:tcW w:w="2281" w:type="dxa"/>
          </w:tcPr>
          <w:p w:rsidR="00864F89" w:rsidRPr="00B24AC3" w:rsidRDefault="00864F89" w:rsidP="00A65D80">
            <w:pPr>
              <w:jc w:val="center"/>
              <w:rPr>
                <w:bCs/>
              </w:rPr>
            </w:pPr>
            <w:r>
              <w:rPr>
                <w:bCs/>
              </w:rPr>
              <w:t>46,216</w:t>
            </w:r>
          </w:p>
        </w:tc>
        <w:tc>
          <w:tcPr>
            <w:tcW w:w="2191" w:type="dxa"/>
          </w:tcPr>
          <w:p w:rsidR="00864F89" w:rsidRPr="00B24AC3" w:rsidRDefault="00864F89" w:rsidP="00A65D80">
            <w:pPr>
              <w:jc w:val="center"/>
              <w:rPr>
                <w:b/>
              </w:rPr>
            </w:pPr>
            <w:r>
              <w:rPr>
                <w:b/>
              </w:rPr>
              <w:t>46,272</w:t>
            </w:r>
          </w:p>
        </w:tc>
      </w:tr>
      <w:tr w:rsidR="00864F89" w:rsidRPr="006A6228" w:rsidTr="00A65D80">
        <w:tc>
          <w:tcPr>
            <w:tcW w:w="2015" w:type="dxa"/>
          </w:tcPr>
          <w:p w:rsidR="00864F89" w:rsidRPr="006A6228" w:rsidRDefault="00864F89" w:rsidP="00A65D80">
            <w:pPr>
              <w:jc w:val="center"/>
            </w:pPr>
            <w:r w:rsidRPr="006A6228">
              <w:t>Hours</w:t>
            </w:r>
          </w:p>
        </w:tc>
        <w:tc>
          <w:tcPr>
            <w:tcW w:w="2281" w:type="dxa"/>
          </w:tcPr>
          <w:p w:rsidR="00864F89" w:rsidRPr="006A6228" w:rsidRDefault="00864F89" w:rsidP="00A65D80">
            <w:pPr>
              <w:jc w:val="center"/>
            </w:pPr>
            <w:r>
              <w:t>140</w:t>
            </w:r>
          </w:p>
        </w:tc>
        <w:tc>
          <w:tcPr>
            <w:tcW w:w="2281" w:type="dxa"/>
          </w:tcPr>
          <w:p w:rsidR="00864F89" w:rsidRPr="006A6228" w:rsidRDefault="00864F89" w:rsidP="00A65D80">
            <w:pPr>
              <w:jc w:val="center"/>
            </w:pPr>
            <w:r>
              <w:rPr>
                <w:bCs/>
              </w:rPr>
              <w:t>104,556</w:t>
            </w:r>
          </w:p>
        </w:tc>
        <w:tc>
          <w:tcPr>
            <w:tcW w:w="2191" w:type="dxa"/>
          </w:tcPr>
          <w:p w:rsidR="00864F89" w:rsidRPr="006A6228" w:rsidRDefault="00864F89" w:rsidP="00180B42">
            <w:pPr>
              <w:jc w:val="center"/>
              <w:rPr>
                <w:b/>
              </w:rPr>
            </w:pPr>
            <w:r>
              <w:rPr>
                <w:b/>
              </w:rPr>
              <w:t>104,</w:t>
            </w:r>
            <w:r w:rsidR="00180B42">
              <w:rPr>
                <w:b/>
              </w:rPr>
              <w:t>6</w:t>
            </w:r>
            <w:r w:rsidR="00180B42">
              <w:rPr>
                <w:b/>
              </w:rPr>
              <w:t>96</w:t>
            </w:r>
          </w:p>
        </w:tc>
      </w:tr>
    </w:tbl>
    <w:p w:rsidR="00864F89" w:rsidRDefault="00864F89" w:rsidP="00864F89">
      <w:pPr>
        <w:tabs>
          <w:tab w:val="left" w:pos="360"/>
          <w:tab w:val="left" w:pos="1440"/>
          <w:tab w:val="left" w:pos="3960"/>
        </w:tabs>
        <w:spacing w:line="360" w:lineRule="auto"/>
        <w:rPr>
          <w:szCs w:val="24"/>
        </w:rPr>
      </w:pPr>
    </w:p>
    <w:p w:rsidR="00864F89" w:rsidRDefault="00864F89" w:rsidP="00864F89">
      <w:pPr>
        <w:tabs>
          <w:tab w:val="left" w:pos="360"/>
          <w:tab w:val="left" w:pos="1440"/>
          <w:tab w:val="left" w:pos="3960"/>
        </w:tabs>
        <w:spacing w:line="360" w:lineRule="auto"/>
        <w:rPr>
          <w:szCs w:val="24"/>
        </w:rPr>
      </w:pPr>
    </w:p>
    <w:p w:rsidR="009259CE" w:rsidRPr="009A6B2F" w:rsidRDefault="009259CE" w:rsidP="009259CE">
      <w:pPr>
        <w:pStyle w:val="BodyText"/>
        <w:rPr>
          <w:szCs w:val="24"/>
        </w:rPr>
      </w:pPr>
      <w:r w:rsidRPr="009A6B2F">
        <w:rPr>
          <w:szCs w:val="24"/>
        </w:rPr>
        <w:t xml:space="preserve">If you have any questions regarding this request, please contact Rachelle Ragland-Greene, FNS Information Collection Officer for the Food and Nutrition Service, Planning &amp; Regulatory Affairs Office at (703) 305-2586, </w:t>
      </w:r>
      <w:hyperlink r:id="rId10" w:history="1">
        <w:r w:rsidRPr="009A6B2F">
          <w:rPr>
            <w:rStyle w:val="Hyperlink"/>
            <w:szCs w:val="24"/>
          </w:rPr>
          <w:t>Rachelle.Ragland-Greene@fns.usda.gov</w:t>
        </w:r>
      </w:hyperlink>
      <w:r w:rsidRPr="009A6B2F">
        <w:rPr>
          <w:szCs w:val="24"/>
        </w:rPr>
        <w:t xml:space="preserve">. </w:t>
      </w:r>
      <w:proofErr w:type="gramStart"/>
      <w:r w:rsidRPr="009A6B2F">
        <w:rPr>
          <w:szCs w:val="24"/>
        </w:rPr>
        <w:t>or</w:t>
      </w:r>
      <w:proofErr w:type="gramEnd"/>
      <w:r w:rsidRPr="009A6B2F">
        <w:rPr>
          <w:szCs w:val="24"/>
        </w:rPr>
        <w:t xml:space="preserve"> Christina </w:t>
      </w:r>
      <w:r w:rsidR="004C3961" w:rsidRPr="009A6B2F">
        <w:rPr>
          <w:szCs w:val="24"/>
        </w:rPr>
        <w:t>Sandb</w:t>
      </w:r>
      <w:r w:rsidR="004C3961">
        <w:rPr>
          <w:szCs w:val="24"/>
        </w:rPr>
        <w:t>e</w:t>
      </w:r>
      <w:r w:rsidR="004C3961" w:rsidRPr="009A6B2F">
        <w:rPr>
          <w:szCs w:val="24"/>
        </w:rPr>
        <w:t xml:space="preserve">rg </w:t>
      </w:r>
      <w:r w:rsidRPr="009A6B2F">
        <w:rPr>
          <w:szCs w:val="24"/>
        </w:rPr>
        <w:t>at (703) 305-</w:t>
      </w:r>
      <w:r w:rsidR="004C3961">
        <w:rPr>
          <w:szCs w:val="24"/>
        </w:rPr>
        <w:t>2337</w:t>
      </w:r>
      <w:r w:rsidR="004C3961" w:rsidRPr="009A6B2F">
        <w:rPr>
          <w:szCs w:val="24"/>
        </w:rPr>
        <w:t xml:space="preserve"> </w:t>
      </w:r>
      <w:r w:rsidRPr="009A6B2F">
        <w:rPr>
          <w:szCs w:val="24"/>
        </w:rPr>
        <w:t xml:space="preserve">at </w:t>
      </w:r>
      <w:hyperlink r:id="rId11" w:history="1">
        <w:r w:rsidR="00572B59" w:rsidRPr="00572B59">
          <w:rPr>
            <w:rStyle w:val="Hyperlink"/>
            <w:szCs w:val="24"/>
          </w:rPr>
          <w:t>Christina.Sandbe</w:t>
        </w:r>
        <w:r w:rsidR="00572B59" w:rsidRPr="00864F89">
          <w:rPr>
            <w:rStyle w:val="Hyperlink"/>
            <w:szCs w:val="24"/>
          </w:rPr>
          <w:t>rg@fns.usda.gov</w:t>
        </w:r>
      </w:hyperlink>
      <w:r w:rsidRPr="009A6B2F">
        <w:rPr>
          <w:szCs w:val="24"/>
        </w:rPr>
        <w:t xml:space="preserve"> </w:t>
      </w:r>
    </w:p>
    <w:p w:rsidR="009259CE" w:rsidRPr="009A6B2F" w:rsidRDefault="009259CE" w:rsidP="009259CE">
      <w:pPr>
        <w:tabs>
          <w:tab w:val="left" w:pos="360"/>
          <w:tab w:val="left" w:pos="1440"/>
          <w:tab w:val="left" w:pos="3960"/>
        </w:tabs>
        <w:rPr>
          <w:szCs w:val="24"/>
        </w:rPr>
      </w:pPr>
    </w:p>
    <w:p w:rsidR="009259CE" w:rsidRPr="009A6B2F" w:rsidRDefault="009259CE" w:rsidP="009259CE">
      <w:pPr>
        <w:tabs>
          <w:tab w:val="left" w:pos="0"/>
          <w:tab w:val="left" w:pos="1440"/>
          <w:tab w:val="left" w:pos="3960"/>
        </w:tabs>
        <w:rPr>
          <w:szCs w:val="24"/>
        </w:rPr>
      </w:pPr>
    </w:p>
    <w:p w:rsidR="009259CE" w:rsidRPr="009A6B2F" w:rsidRDefault="009259CE" w:rsidP="009259CE">
      <w:pPr>
        <w:tabs>
          <w:tab w:val="left" w:pos="0"/>
          <w:tab w:val="left" w:pos="1440"/>
          <w:tab w:val="left" w:pos="3960"/>
        </w:tabs>
        <w:rPr>
          <w:szCs w:val="24"/>
        </w:rPr>
      </w:pPr>
      <w:r w:rsidRPr="009A6B2F">
        <w:rPr>
          <w:szCs w:val="24"/>
        </w:rPr>
        <w:t>Attachments:</w:t>
      </w:r>
    </w:p>
    <w:p w:rsidR="009259CE" w:rsidRPr="009A6B2F" w:rsidRDefault="009259CE" w:rsidP="009259CE">
      <w:pPr>
        <w:tabs>
          <w:tab w:val="left" w:pos="0"/>
          <w:tab w:val="left" w:pos="1440"/>
          <w:tab w:val="left" w:pos="3960"/>
        </w:tabs>
        <w:rPr>
          <w:szCs w:val="24"/>
        </w:rPr>
      </w:pPr>
    </w:p>
    <w:p w:rsidR="009259CE" w:rsidRPr="009A6B2F" w:rsidRDefault="009259CE" w:rsidP="009259CE">
      <w:pPr>
        <w:pStyle w:val="ListParagraph"/>
        <w:numPr>
          <w:ilvl w:val="0"/>
          <w:numId w:val="1"/>
        </w:numPr>
        <w:tabs>
          <w:tab w:val="left" w:pos="0"/>
          <w:tab w:val="left" w:pos="1440"/>
          <w:tab w:val="left" w:pos="3960"/>
        </w:tabs>
        <w:ind w:left="360"/>
        <w:rPr>
          <w:szCs w:val="24"/>
        </w:rPr>
      </w:pPr>
      <w:r w:rsidRPr="009A6B2F">
        <w:rPr>
          <w:szCs w:val="24"/>
        </w:rPr>
        <w:t>FNS-388 B Program and Budget Summary Statement Part B – Program Activity Statement</w:t>
      </w:r>
    </w:p>
    <w:p w:rsidR="009259CE" w:rsidRDefault="009259CE" w:rsidP="009259CE">
      <w:pPr>
        <w:pStyle w:val="ListParagraph"/>
        <w:numPr>
          <w:ilvl w:val="0"/>
          <w:numId w:val="1"/>
        </w:numPr>
        <w:tabs>
          <w:tab w:val="left" w:pos="0"/>
          <w:tab w:val="left" w:pos="1440"/>
          <w:tab w:val="left" w:pos="3960"/>
        </w:tabs>
        <w:ind w:left="360"/>
        <w:rPr>
          <w:szCs w:val="24"/>
        </w:rPr>
      </w:pPr>
      <w:r w:rsidRPr="009A6B2F">
        <w:rPr>
          <w:szCs w:val="24"/>
        </w:rPr>
        <w:t xml:space="preserve">FNS-481 Report of the Summer Food Service Program for Children (screenshots/pdf) </w:t>
      </w:r>
    </w:p>
    <w:p w:rsidR="001622AF" w:rsidRPr="009A6B2F" w:rsidRDefault="00864F89" w:rsidP="009259CE">
      <w:pPr>
        <w:pStyle w:val="ListParagraph"/>
        <w:numPr>
          <w:ilvl w:val="0"/>
          <w:numId w:val="1"/>
        </w:numPr>
        <w:tabs>
          <w:tab w:val="left" w:pos="0"/>
          <w:tab w:val="left" w:pos="1440"/>
          <w:tab w:val="left" w:pos="3960"/>
        </w:tabs>
        <w:ind w:left="360"/>
        <w:rPr>
          <w:szCs w:val="24"/>
        </w:rPr>
      </w:pPr>
      <w:r>
        <w:rPr>
          <w:szCs w:val="24"/>
        </w:rPr>
        <w:t xml:space="preserve">FNS-640 </w:t>
      </w:r>
      <w:r w:rsidRPr="00864F89">
        <w:rPr>
          <w:szCs w:val="28"/>
        </w:rPr>
        <w:t>Administrative Review Data Report Form</w:t>
      </w:r>
    </w:p>
    <w:p w:rsidR="009D3213" w:rsidRPr="009A6B2F" w:rsidRDefault="009D3213" w:rsidP="000759E2">
      <w:pPr>
        <w:pStyle w:val="BodyText"/>
        <w:rPr>
          <w:szCs w:val="24"/>
        </w:rPr>
      </w:pPr>
    </w:p>
    <w:sectPr w:rsidR="009D3213" w:rsidRPr="009A6B2F" w:rsidSect="009D3213">
      <w:footerReference w:type="default" r:id="rId12"/>
      <w:pgSz w:w="12240" w:h="15840" w:code="1"/>
      <w:pgMar w:top="1440" w:right="1800" w:bottom="360" w:left="1800" w:header="72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13" w:rsidRDefault="009D3213">
      <w:r>
        <w:separator/>
      </w:r>
    </w:p>
  </w:endnote>
  <w:endnote w:type="continuationSeparator" w:id="0">
    <w:p w:rsidR="009D3213" w:rsidRDefault="009D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96199"/>
      <w:docPartObj>
        <w:docPartGallery w:val="Page Numbers (Bottom of Page)"/>
        <w:docPartUnique/>
      </w:docPartObj>
    </w:sdtPr>
    <w:sdtEndPr>
      <w:rPr>
        <w:noProof/>
      </w:rPr>
    </w:sdtEndPr>
    <w:sdtContent>
      <w:p w:rsidR="009259CE" w:rsidRDefault="009259CE">
        <w:pPr>
          <w:pStyle w:val="Footer"/>
          <w:jc w:val="center"/>
        </w:pPr>
        <w:r>
          <w:fldChar w:fldCharType="begin"/>
        </w:r>
        <w:r>
          <w:instrText xml:space="preserve"> PAGE   \* MERGEFORMAT </w:instrText>
        </w:r>
        <w:r>
          <w:fldChar w:fldCharType="separate"/>
        </w:r>
        <w:r w:rsidR="00E55B38">
          <w:rPr>
            <w:noProof/>
          </w:rPr>
          <w:t>3</w:t>
        </w:r>
        <w:r>
          <w:rPr>
            <w:noProof/>
          </w:rPr>
          <w:fldChar w:fldCharType="end"/>
        </w:r>
      </w:p>
    </w:sdtContent>
  </w:sdt>
  <w:p w:rsidR="009D3213" w:rsidRDefault="009D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13" w:rsidRDefault="009D3213">
      <w:r>
        <w:separator/>
      </w:r>
    </w:p>
  </w:footnote>
  <w:footnote w:type="continuationSeparator" w:id="0">
    <w:p w:rsidR="009D3213" w:rsidRDefault="009D3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5317E"/>
    <w:multiLevelType w:val="hybridMultilevel"/>
    <w:tmpl w:val="CF00D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4E"/>
    <w:rsid w:val="000759E2"/>
    <w:rsid w:val="000A26D2"/>
    <w:rsid w:val="0015507A"/>
    <w:rsid w:val="001571B2"/>
    <w:rsid w:val="001622AF"/>
    <w:rsid w:val="00180B42"/>
    <w:rsid w:val="00191770"/>
    <w:rsid w:val="00235351"/>
    <w:rsid w:val="00236836"/>
    <w:rsid w:val="00395CBE"/>
    <w:rsid w:val="003F4FC0"/>
    <w:rsid w:val="00497A55"/>
    <w:rsid w:val="004A43CB"/>
    <w:rsid w:val="004B2EE5"/>
    <w:rsid w:val="004C3961"/>
    <w:rsid w:val="00572B59"/>
    <w:rsid w:val="00593E4E"/>
    <w:rsid w:val="005C243F"/>
    <w:rsid w:val="00630B18"/>
    <w:rsid w:val="00713A8A"/>
    <w:rsid w:val="00732F68"/>
    <w:rsid w:val="007D3A62"/>
    <w:rsid w:val="007F34E2"/>
    <w:rsid w:val="00864F89"/>
    <w:rsid w:val="009259CE"/>
    <w:rsid w:val="0096323C"/>
    <w:rsid w:val="009A6B2F"/>
    <w:rsid w:val="009D3213"/>
    <w:rsid w:val="00B527C0"/>
    <w:rsid w:val="00B65156"/>
    <w:rsid w:val="00C07DFC"/>
    <w:rsid w:val="00C13B1B"/>
    <w:rsid w:val="00C737B7"/>
    <w:rsid w:val="00C95928"/>
    <w:rsid w:val="00CB7421"/>
    <w:rsid w:val="00CD5211"/>
    <w:rsid w:val="00D42F35"/>
    <w:rsid w:val="00DE46D6"/>
    <w:rsid w:val="00E17E43"/>
    <w:rsid w:val="00E55521"/>
    <w:rsid w:val="00E55B38"/>
    <w:rsid w:val="00E81134"/>
    <w:rsid w:val="00EA0D69"/>
    <w:rsid w:val="00EF796D"/>
    <w:rsid w:val="00F218CE"/>
    <w:rsid w:val="00F72DDC"/>
    <w:rsid w:val="00F96489"/>
    <w:rsid w:val="00FD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E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3E4E"/>
    <w:pPr>
      <w:tabs>
        <w:tab w:val="center" w:pos="4320"/>
        <w:tab w:val="right" w:pos="8640"/>
      </w:tabs>
    </w:pPr>
  </w:style>
  <w:style w:type="character" w:customStyle="1" w:styleId="FooterChar">
    <w:name w:val="Footer Char"/>
    <w:basedOn w:val="DefaultParagraphFont"/>
    <w:link w:val="Footer"/>
    <w:uiPriority w:val="99"/>
    <w:rsid w:val="00593E4E"/>
    <w:rPr>
      <w:rFonts w:ascii="Times New Roman" w:eastAsia="Times New Roman" w:hAnsi="Times New Roman" w:cs="Times New Roman"/>
      <w:sz w:val="24"/>
      <w:szCs w:val="20"/>
    </w:rPr>
  </w:style>
  <w:style w:type="paragraph" w:styleId="BodyText">
    <w:name w:val="Body Text"/>
    <w:basedOn w:val="Normal"/>
    <w:link w:val="BodyTextChar"/>
    <w:semiHidden/>
    <w:rsid w:val="00593E4E"/>
    <w:pPr>
      <w:spacing w:after="120"/>
    </w:pPr>
  </w:style>
  <w:style w:type="character" w:customStyle="1" w:styleId="BodyTextChar">
    <w:name w:val="Body Text Char"/>
    <w:basedOn w:val="DefaultParagraphFont"/>
    <w:link w:val="BodyText"/>
    <w:semiHidden/>
    <w:rsid w:val="00593E4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93E4E"/>
    <w:rPr>
      <w:color w:val="0000FF" w:themeColor="hyperlink"/>
      <w:u w:val="single"/>
    </w:rPr>
  </w:style>
  <w:style w:type="paragraph" w:styleId="BalloonText">
    <w:name w:val="Balloon Text"/>
    <w:basedOn w:val="Normal"/>
    <w:link w:val="BalloonTextChar"/>
    <w:uiPriority w:val="99"/>
    <w:semiHidden/>
    <w:unhideWhenUsed/>
    <w:rsid w:val="00593E4E"/>
    <w:rPr>
      <w:rFonts w:ascii="Tahoma" w:hAnsi="Tahoma" w:cs="Tahoma"/>
      <w:sz w:val="16"/>
      <w:szCs w:val="16"/>
    </w:rPr>
  </w:style>
  <w:style w:type="character" w:customStyle="1" w:styleId="BalloonTextChar">
    <w:name w:val="Balloon Text Char"/>
    <w:basedOn w:val="DefaultParagraphFont"/>
    <w:link w:val="BalloonText"/>
    <w:uiPriority w:val="99"/>
    <w:semiHidden/>
    <w:rsid w:val="00593E4E"/>
    <w:rPr>
      <w:rFonts w:ascii="Tahoma" w:eastAsia="Times New Roman" w:hAnsi="Tahoma" w:cs="Tahoma"/>
      <w:sz w:val="16"/>
      <w:szCs w:val="16"/>
    </w:rPr>
  </w:style>
  <w:style w:type="paragraph" w:customStyle="1" w:styleId="Default">
    <w:name w:val="Default"/>
    <w:rsid w:val="00F218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2EE5"/>
    <w:rPr>
      <w:sz w:val="16"/>
      <w:szCs w:val="16"/>
    </w:rPr>
  </w:style>
  <w:style w:type="paragraph" w:styleId="CommentText">
    <w:name w:val="annotation text"/>
    <w:basedOn w:val="Normal"/>
    <w:link w:val="CommentTextChar"/>
    <w:uiPriority w:val="99"/>
    <w:semiHidden/>
    <w:unhideWhenUsed/>
    <w:rsid w:val="004B2EE5"/>
    <w:rPr>
      <w:sz w:val="20"/>
    </w:rPr>
  </w:style>
  <w:style w:type="character" w:customStyle="1" w:styleId="CommentTextChar">
    <w:name w:val="Comment Text Char"/>
    <w:basedOn w:val="DefaultParagraphFont"/>
    <w:link w:val="CommentText"/>
    <w:uiPriority w:val="99"/>
    <w:semiHidden/>
    <w:rsid w:val="004B2E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E5"/>
    <w:rPr>
      <w:b/>
      <w:bCs/>
    </w:rPr>
  </w:style>
  <w:style w:type="character" w:customStyle="1" w:styleId="CommentSubjectChar">
    <w:name w:val="Comment Subject Char"/>
    <w:basedOn w:val="CommentTextChar"/>
    <w:link w:val="CommentSubject"/>
    <w:uiPriority w:val="99"/>
    <w:semiHidden/>
    <w:rsid w:val="004B2EE5"/>
    <w:rPr>
      <w:rFonts w:ascii="Times New Roman" w:eastAsia="Times New Roman" w:hAnsi="Times New Roman" w:cs="Times New Roman"/>
      <w:b/>
      <w:bCs/>
      <w:sz w:val="20"/>
      <w:szCs w:val="20"/>
    </w:rPr>
  </w:style>
  <w:style w:type="table" w:styleId="TableGrid">
    <w:name w:val="Table Grid"/>
    <w:basedOn w:val="TableNormal"/>
    <w:uiPriority w:val="59"/>
    <w:rsid w:val="009259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9CE"/>
    <w:pPr>
      <w:ind w:left="720"/>
      <w:contextualSpacing/>
    </w:pPr>
  </w:style>
  <w:style w:type="paragraph" w:styleId="Header">
    <w:name w:val="header"/>
    <w:basedOn w:val="Normal"/>
    <w:link w:val="HeaderChar"/>
    <w:uiPriority w:val="99"/>
    <w:unhideWhenUsed/>
    <w:rsid w:val="009259CE"/>
    <w:pPr>
      <w:tabs>
        <w:tab w:val="center" w:pos="4680"/>
        <w:tab w:val="right" w:pos="9360"/>
      </w:tabs>
    </w:pPr>
  </w:style>
  <w:style w:type="character" w:customStyle="1" w:styleId="HeaderChar">
    <w:name w:val="Header Char"/>
    <w:basedOn w:val="DefaultParagraphFont"/>
    <w:link w:val="Header"/>
    <w:uiPriority w:val="99"/>
    <w:rsid w:val="009259C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E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3E4E"/>
    <w:pPr>
      <w:tabs>
        <w:tab w:val="center" w:pos="4320"/>
        <w:tab w:val="right" w:pos="8640"/>
      </w:tabs>
    </w:pPr>
  </w:style>
  <w:style w:type="character" w:customStyle="1" w:styleId="FooterChar">
    <w:name w:val="Footer Char"/>
    <w:basedOn w:val="DefaultParagraphFont"/>
    <w:link w:val="Footer"/>
    <w:uiPriority w:val="99"/>
    <w:rsid w:val="00593E4E"/>
    <w:rPr>
      <w:rFonts w:ascii="Times New Roman" w:eastAsia="Times New Roman" w:hAnsi="Times New Roman" w:cs="Times New Roman"/>
      <w:sz w:val="24"/>
      <w:szCs w:val="20"/>
    </w:rPr>
  </w:style>
  <w:style w:type="paragraph" w:styleId="BodyText">
    <w:name w:val="Body Text"/>
    <w:basedOn w:val="Normal"/>
    <w:link w:val="BodyTextChar"/>
    <w:semiHidden/>
    <w:rsid w:val="00593E4E"/>
    <w:pPr>
      <w:spacing w:after="120"/>
    </w:pPr>
  </w:style>
  <w:style w:type="character" w:customStyle="1" w:styleId="BodyTextChar">
    <w:name w:val="Body Text Char"/>
    <w:basedOn w:val="DefaultParagraphFont"/>
    <w:link w:val="BodyText"/>
    <w:semiHidden/>
    <w:rsid w:val="00593E4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93E4E"/>
    <w:rPr>
      <w:color w:val="0000FF" w:themeColor="hyperlink"/>
      <w:u w:val="single"/>
    </w:rPr>
  </w:style>
  <w:style w:type="paragraph" w:styleId="BalloonText">
    <w:name w:val="Balloon Text"/>
    <w:basedOn w:val="Normal"/>
    <w:link w:val="BalloonTextChar"/>
    <w:uiPriority w:val="99"/>
    <w:semiHidden/>
    <w:unhideWhenUsed/>
    <w:rsid w:val="00593E4E"/>
    <w:rPr>
      <w:rFonts w:ascii="Tahoma" w:hAnsi="Tahoma" w:cs="Tahoma"/>
      <w:sz w:val="16"/>
      <w:szCs w:val="16"/>
    </w:rPr>
  </w:style>
  <w:style w:type="character" w:customStyle="1" w:styleId="BalloonTextChar">
    <w:name w:val="Balloon Text Char"/>
    <w:basedOn w:val="DefaultParagraphFont"/>
    <w:link w:val="BalloonText"/>
    <w:uiPriority w:val="99"/>
    <w:semiHidden/>
    <w:rsid w:val="00593E4E"/>
    <w:rPr>
      <w:rFonts w:ascii="Tahoma" w:eastAsia="Times New Roman" w:hAnsi="Tahoma" w:cs="Tahoma"/>
      <w:sz w:val="16"/>
      <w:szCs w:val="16"/>
    </w:rPr>
  </w:style>
  <w:style w:type="paragraph" w:customStyle="1" w:styleId="Default">
    <w:name w:val="Default"/>
    <w:rsid w:val="00F218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2EE5"/>
    <w:rPr>
      <w:sz w:val="16"/>
      <w:szCs w:val="16"/>
    </w:rPr>
  </w:style>
  <w:style w:type="paragraph" w:styleId="CommentText">
    <w:name w:val="annotation text"/>
    <w:basedOn w:val="Normal"/>
    <w:link w:val="CommentTextChar"/>
    <w:uiPriority w:val="99"/>
    <w:semiHidden/>
    <w:unhideWhenUsed/>
    <w:rsid w:val="004B2EE5"/>
    <w:rPr>
      <w:sz w:val="20"/>
    </w:rPr>
  </w:style>
  <w:style w:type="character" w:customStyle="1" w:styleId="CommentTextChar">
    <w:name w:val="Comment Text Char"/>
    <w:basedOn w:val="DefaultParagraphFont"/>
    <w:link w:val="CommentText"/>
    <w:uiPriority w:val="99"/>
    <w:semiHidden/>
    <w:rsid w:val="004B2E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E5"/>
    <w:rPr>
      <w:b/>
      <w:bCs/>
    </w:rPr>
  </w:style>
  <w:style w:type="character" w:customStyle="1" w:styleId="CommentSubjectChar">
    <w:name w:val="Comment Subject Char"/>
    <w:basedOn w:val="CommentTextChar"/>
    <w:link w:val="CommentSubject"/>
    <w:uiPriority w:val="99"/>
    <w:semiHidden/>
    <w:rsid w:val="004B2EE5"/>
    <w:rPr>
      <w:rFonts w:ascii="Times New Roman" w:eastAsia="Times New Roman" w:hAnsi="Times New Roman" w:cs="Times New Roman"/>
      <w:b/>
      <w:bCs/>
      <w:sz w:val="20"/>
      <w:szCs w:val="20"/>
    </w:rPr>
  </w:style>
  <w:style w:type="table" w:styleId="TableGrid">
    <w:name w:val="Table Grid"/>
    <w:basedOn w:val="TableNormal"/>
    <w:uiPriority w:val="59"/>
    <w:rsid w:val="009259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9CE"/>
    <w:pPr>
      <w:ind w:left="720"/>
      <w:contextualSpacing/>
    </w:pPr>
  </w:style>
  <w:style w:type="paragraph" w:styleId="Header">
    <w:name w:val="header"/>
    <w:basedOn w:val="Normal"/>
    <w:link w:val="HeaderChar"/>
    <w:uiPriority w:val="99"/>
    <w:unhideWhenUsed/>
    <w:rsid w:val="009259CE"/>
    <w:pPr>
      <w:tabs>
        <w:tab w:val="center" w:pos="4680"/>
        <w:tab w:val="right" w:pos="9360"/>
      </w:tabs>
    </w:pPr>
  </w:style>
  <w:style w:type="character" w:customStyle="1" w:styleId="HeaderChar">
    <w:name w:val="Header Char"/>
    <w:basedOn w:val="DefaultParagraphFont"/>
    <w:link w:val="Header"/>
    <w:uiPriority w:val="99"/>
    <w:rsid w:val="009259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a.Sandberg@fns.usda.gov" TargetMode="External"/><Relationship Id="rId5" Type="http://schemas.openxmlformats.org/officeDocument/2006/relationships/settings" Target="settings.xml"/><Relationship Id="rId10" Type="http://schemas.openxmlformats.org/officeDocument/2006/relationships/hyperlink" Target="mailto:Rachelle.Ragland-Greene@fns.usd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DD9F-DE31-4664-8CF9-84CE7FB0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Ann - FNS</dc:creator>
  <cp:lastModifiedBy>Ragland-Greene, Rachelle - FNS</cp:lastModifiedBy>
  <cp:revision>3</cp:revision>
  <cp:lastPrinted>2016-09-26T19:23:00Z</cp:lastPrinted>
  <dcterms:created xsi:type="dcterms:W3CDTF">2016-09-26T19:23:00Z</dcterms:created>
  <dcterms:modified xsi:type="dcterms:W3CDTF">2016-09-26T19:24:00Z</dcterms:modified>
</cp:coreProperties>
</file>