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5DC0B" w14:textId="2A6E63ED" w:rsidR="00686DD1" w:rsidRDefault="00E820B7" w:rsidP="004F20AE">
      <w:pPr>
        <w:rPr>
          <w:b/>
          <w:color w:val="000000"/>
          <w:sz w:val="24"/>
          <w:szCs w:val="24"/>
        </w:rPr>
      </w:pPr>
      <w:bookmarkStart w:id="0" w:name="_GoBack"/>
      <w:bookmarkEnd w:id="0"/>
      <w:r>
        <w:rPr>
          <w:b/>
          <w:color w:val="000000"/>
          <w:sz w:val="24"/>
          <w:szCs w:val="24"/>
        </w:rPr>
        <w:t xml:space="preserve">OMB </w:t>
      </w:r>
      <w:proofErr w:type="spellStart"/>
      <w:r>
        <w:rPr>
          <w:b/>
          <w:color w:val="000000"/>
          <w:sz w:val="24"/>
          <w:szCs w:val="24"/>
        </w:rPr>
        <w:t>Nonsubstantive</w:t>
      </w:r>
      <w:proofErr w:type="spellEnd"/>
      <w:r>
        <w:rPr>
          <w:b/>
          <w:color w:val="000000"/>
          <w:sz w:val="24"/>
          <w:szCs w:val="24"/>
        </w:rPr>
        <w:t xml:space="preserve"> Change Request</w:t>
      </w:r>
    </w:p>
    <w:p w14:paraId="121AD309" w14:textId="300E859E" w:rsidR="00E820B7" w:rsidRDefault="00E820B7" w:rsidP="004F20AE">
      <w:pPr>
        <w:rPr>
          <w:b/>
          <w:color w:val="000000"/>
          <w:sz w:val="24"/>
          <w:szCs w:val="24"/>
        </w:rPr>
      </w:pPr>
      <w:r>
        <w:rPr>
          <w:b/>
          <w:color w:val="000000"/>
          <w:sz w:val="24"/>
          <w:szCs w:val="24"/>
        </w:rPr>
        <w:t>Department: Commerce</w:t>
      </w:r>
    </w:p>
    <w:p w14:paraId="77E52C6B" w14:textId="1D2503C6" w:rsidR="00E820B7" w:rsidRDefault="00E820B7" w:rsidP="004F20AE">
      <w:pPr>
        <w:rPr>
          <w:b/>
          <w:color w:val="000000"/>
          <w:sz w:val="24"/>
          <w:szCs w:val="24"/>
        </w:rPr>
      </w:pPr>
      <w:r>
        <w:rPr>
          <w:b/>
          <w:color w:val="000000"/>
          <w:sz w:val="24"/>
          <w:szCs w:val="24"/>
        </w:rPr>
        <w:t>Agency: U.S. Census Bureau</w:t>
      </w:r>
    </w:p>
    <w:p w14:paraId="687528A7" w14:textId="3C9E3A07" w:rsidR="00E820B7" w:rsidRDefault="00E820B7" w:rsidP="004F20AE">
      <w:pPr>
        <w:rPr>
          <w:b/>
          <w:color w:val="000000"/>
          <w:sz w:val="24"/>
          <w:szCs w:val="24"/>
        </w:rPr>
      </w:pPr>
      <w:r>
        <w:rPr>
          <w:b/>
          <w:color w:val="000000"/>
          <w:sz w:val="24"/>
          <w:szCs w:val="24"/>
        </w:rPr>
        <w:t>Title: American Community Survey Methods Panel Tests</w:t>
      </w:r>
    </w:p>
    <w:p w14:paraId="74D4904C" w14:textId="3828CB33" w:rsidR="00E820B7" w:rsidRDefault="00E820B7" w:rsidP="004F20AE">
      <w:pPr>
        <w:rPr>
          <w:b/>
          <w:color w:val="000000"/>
          <w:sz w:val="24"/>
          <w:szCs w:val="24"/>
        </w:rPr>
      </w:pPr>
      <w:r>
        <w:rPr>
          <w:b/>
          <w:color w:val="000000"/>
          <w:sz w:val="24"/>
          <w:szCs w:val="24"/>
        </w:rPr>
        <w:t>OMB Control Number: 0607-0936</w:t>
      </w:r>
    </w:p>
    <w:p w14:paraId="28935F78" w14:textId="373F09F7" w:rsidR="00E820B7" w:rsidRDefault="00E820B7" w:rsidP="004F20AE">
      <w:pPr>
        <w:rPr>
          <w:b/>
          <w:color w:val="000000"/>
          <w:sz w:val="24"/>
          <w:szCs w:val="24"/>
        </w:rPr>
      </w:pPr>
      <w:r>
        <w:rPr>
          <w:b/>
          <w:color w:val="000000"/>
          <w:sz w:val="24"/>
          <w:szCs w:val="24"/>
        </w:rPr>
        <w:t>Expiration Date: 08/31/2018</w:t>
      </w:r>
    </w:p>
    <w:p w14:paraId="1137DDFA" w14:textId="77777777" w:rsidR="00E820B7" w:rsidRPr="009C476D" w:rsidRDefault="00E820B7" w:rsidP="004F20AE">
      <w:pPr>
        <w:rPr>
          <w:b/>
          <w:color w:val="000000"/>
          <w:sz w:val="24"/>
          <w:szCs w:val="24"/>
        </w:rPr>
      </w:pPr>
    </w:p>
    <w:p w14:paraId="6B673C8E" w14:textId="77777777" w:rsidR="00686DD1" w:rsidRDefault="00686DD1" w:rsidP="004F20AE">
      <w:pPr>
        <w:rPr>
          <w:color w:val="000000"/>
          <w:sz w:val="24"/>
          <w:szCs w:val="24"/>
        </w:rPr>
      </w:pPr>
    </w:p>
    <w:p w14:paraId="245664B2" w14:textId="1B52D9C4" w:rsidR="0032269A" w:rsidRDefault="00A52414" w:rsidP="004F20AE">
      <w:pPr>
        <w:rPr>
          <w:color w:val="000000"/>
          <w:sz w:val="24"/>
          <w:szCs w:val="24"/>
        </w:rPr>
      </w:pPr>
      <w:r w:rsidRPr="00825309">
        <w:rPr>
          <w:b/>
          <w:color w:val="000000"/>
          <w:sz w:val="24"/>
          <w:szCs w:val="24"/>
        </w:rPr>
        <w:t>Request</w:t>
      </w:r>
      <w:r>
        <w:rPr>
          <w:color w:val="000000"/>
          <w:sz w:val="24"/>
          <w:szCs w:val="24"/>
        </w:rPr>
        <w:t xml:space="preserve">: </w:t>
      </w:r>
      <w:r w:rsidR="008F7F56" w:rsidRPr="00A55039">
        <w:rPr>
          <w:color w:val="000000"/>
          <w:sz w:val="24"/>
          <w:szCs w:val="24"/>
        </w:rPr>
        <w:t xml:space="preserve">The Census </w:t>
      </w:r>
      <w:r w:rsidR="008F7F56" w:rsidRPr="00F22A67">
        <w:rPr>
          <w:color w:val="000000"/>
          <w:sz w:val="24"/>
          <w:szCs w:val="24"/>
        </w:rPr>
        <w:t xml:space="preserve">Bureau plans to conduct </w:t>
      </w:r>
      <w:r w:rsidR="008F7F56">
        <w:rPr>
          <w:color w:val="000000"/>
          <w:sz w:val="24"/>
          <w:szCs w:val="24"/>
        </w:rPr>
        <w:t xml:space="preserve">additional research under the </w:t>
      </w:r>
      <w:r w:rsidR="00E820B7">
        <w:rPr>
          <w:color w:val="000000"/>
          <w:sz w:val="24"/>
          <w:szCs w:val="24"/>
        </w:rPr>
        <w:t>Methods Panel clearance</w:t>
      </w:r>
      <w:r w:rsidR="008F7F56">
        <w:rPr>
          <w:color w:val="000000"/>
          <w:sz w:val="24"/>
          <w:szCs w:val="24"/>
        </w:rPr>
        <w:t xml:space="preserve"> for </w:t>
      </w:r>
      <w:r w:rsidR="00AE4F58">
        <w:rPr>
          <w:color w:val="000000"/>
          <w:sz w:val="24"/>
          <w:szCs w:val="24"/>
        </w:rPr>
        <w:t xml:space="preserve">the testing of pressure </w:t>
      </w:r>
      <w:r w:rsidR="009921A5">
        <w:rPr>
          <w:color w:val="000000"/>
          <w:sz w:val="24"/>
          <w:szCs w:val="24"/>
        </w:rPr>
        <w:t xml:space="preserve">sealed </w:t>
      </w:r>
      <w:r w:rsidR="00DA6733">
        <w:rPr>
          <w:color w:val="000000"/>
          <w:sz w:val="24"/>
          <w:szCs w:val="24"/>
        </w:rPr>
        <w:t>mailers</w:t>
      </w:r>
      <w:r w:rsidR="009921A5">
        <w:rPr>
          <w:color w:val="000000"/>
          <w:sz w:val="24"/>
          <w:szCs w:val="24"/>
        </w:rPr>
        <w:t>. We propos</w:t>
      </w:r>
      <w:r w:rsidR="000A4C4B">
        <w:rPr>
          <w:color w:val="000000"/>
          <w:sz w:val="24"/>
          <w:szCs w:val="24"/>
        </w:rPr>
        <w:t>e to conduct a field test of these</w:t>
      </w:r>
      <w:r w:rsidR="009921A5">
        <w:rPr>
          <w:color w:val="000000"/>
          <w:sz w:val="24"/>
          <w:szCs w:val="24"/>
        </w:rPr>
        <w:t xml:space="preserve"> envelopes as part of the production Ameri</w:t>
      </w:r>
      <w:r w:rsidR="00FE2F3B">
        <w:rPr>
          <w:color w:val="000000"/>
          <w:sz w:val="24"/>
          <w:szCs w:val="24"/>
        </w:rPr>
        <w:t>can Community Survey (ACS) May</w:t>
      </w:r>
      <w:r w:rsidR="009921A5">
        <w:rPr>
          <w:color w:val="000000"/>
          <w:sz w:val="24"/>
          <w:szCs w:val="24"/>
        </w:rPr>
        <w:t xml:space="preserve"> </w:t>
      </w:r>
      <w:r w:rsidR="0010391C">
        <w:rPr>
          <w:color w:val="000000"/>
          <w:sz w:val="24"/>
          <w:szCs w:val="24"/>
        </w:rPr>
        <w:t xml:space="preserve">2017 </w:t>
      </w:r>
      <w:r w:rsidR="009921A5">
        <w:rPr>
          <w:color w:val="000000"/>
          <w:sz w:val="24"/>
          <w:szCs w:val="24"/>
        </w:rPr>
        <w:t>panel. No additional burden is expected as a result of this test</w:t>
      </w:r>
      <w:r w:rsidR="0010391C">
        <w:rPr>
          <w:color w:val="000000"/>
          <w:sz w:val="24"/>
          <w:szCs w:val="24"/>
        </w:rPr>
        <w:t>;</w:t>
      </w:r>
      <w:r w:rsidR="009921A5">
        <w:rPr>
          <w:color w:val="000000"/>
          <w:sz w:val="24"/>
          <w:szCs w:val="24"/>
        </w:rPr>
        <w:t xml:space="preserve"> rather there will be a change in mail materials for a subset of sampled addresses.</w:t>
      </w:r>
    </w:p>
    <w:p w14:paraId="3DB88A32" w14:textId="77777777" w:rsidR="0032269A" w:rsidRDefault="0032269A" w:rsidP="004F20AE">
      <w:pPr>
        <w:rPr>
          <w:color w:val="000000"/>
          <w:sz w:val="24"/>
          <w:szCs w:val="24"/>
        </w:rPr>
      </w:pPr>
    </w:p>
    <w:p w14:paraId="45403294" w14:textId="6F25D7D4" w:rsidR="00780BE8" w:rsidRDefault="000A4C4B" w:rsidP="009921A5">
      <w:pPr>
        <w:shd w:val="clear" w:color="auto" w:fill="FFFFFF"/>
        <w:autoSpaceDE/>
        <w:autoSpaceDN/>
        <w:adjustRightInd/>
        <w:rPr>
          <w:sz w:val="24"/>
          <w:szCs w:val="24"/>
        </w:rPr>
      </w:pPr>
      <w:r>
        <w:rPr>
          <w:b/>
          <w:sz w:val="24"/>
          <w:szCs w:val="24"/>
        </w:rPr>
        <w:t>Background</w:t>
      </w:r>
      <w:r w:rsidR="00A52414">
        <w:rPr>
          <w:sz w:val="24"/>
          <w:szCs w:val="24"/>
        </w:rPr>
        <w:t xml:space="preserve">: </w:t>
      </w:r>
      <w:r>
        <w:rPr>
          <w:sz w:val="24"/>
          <w:szCs w:val="24"/>
        </w:rPr>
        <w:t>I</w:t>
      </w:r>
      <w:r w:rsidR="009921A5" w:rsidRPr="009921A5">
        <w:rPr>
          <w:sz w:val="24"/>
          <w:szCs w:val="24"/>
        </w:rPr>
        <w:t>n 2014</w:t>
      </w:r>
      <w:r w:rsidR="0056533D">
        <w:rPr>
          <w:sz w:val="24"/>
          <w:szCs w:val="24"/>
        </w:rPr>
        <w:t>,</w:t>
      </w:r>
      <w:r w:rsidR="009921A5" w:rsidRPr="009921A5">
        <w:rPr>
          <w:sz w:val="24"/>
          <w:szCs w:val="24"/>
        </w:rPr>
        <w:t xml:space="preserve"> </w:t>
      </w:r>
      <w:r w:rsidR="009921A5">
        <w:rPr>
          <w:sz w:val="24"/>
          <w:szCs w:val="24"/>
        </w:rPr>
        <w:t>the Census Bureau</w:t>
      </w:r>
      <w:r w:rsidR="009921A5" w:rsidRPr="009921A5">
        <w:rPr>
          <w:sz w:val="24"/>
          <w:szCs w:val="24"/>
        </w:rPr>
        <w:t xml:space="preserve"> collaborated with </w:t>
      </w:r>
      <w:proofErr w:type="spellStart"/>
      <w:r w:rsidR="009921A5" w:rsidRPr="009921A5">
        <w:rPr>
          <w:sz w:val="24"/>
          <w:szCs w:val="24"/>
        </w:rPr>
        <w:t>Reingold</w:t>
      </w:r>
      <w:proofErr w:type="spellEnd"/>
      <w:r w:rsidR="009921A5" w:rsidRPr="009921A5">
        <w:rPr>
          <w:sz w:val="24"/>
          <w:szCs w:val="24"/>
        </w:rPr>
        <w:t>, Inc., a communications and marketing firm, to conduct a comprehensive set of research aimed at enhancing the materials we send</w:t>
      </w:r>
      <w:r w:rsidR="009921A5">
        <w:rPr>
          <w:sz w:val="24"/>
          <w:szCs w:val="24"/>
        </w:rPr>
        <w:t xml:space="preserve"> to sampled addresses</w:t>
      </w:r>
      <w:r w:rsidR="009921A5" w:rsidRPr="009921A5">
        <w:rPr>
          <w:sz w:val="24"/>
          <w:szCs w:val="24"/>
        </w:rPr>
        <w:t xml:space="preserve">. The goal of this research was to increase public awareness of the ACS, exhibit the value of ACS data, and improve the design of the mail materials in hopes of increasing the self-response rate. This research included several iterative rounds of qualitative and quantitative testing. At the conclusion of the research, one of the recommendations </w:t>
      </w:r>
      <w:proofErr w:type="spellStart"/>
      <w:r w:rsidR="009921A5" w:rsidRPr="009921A5">
        <w:rPr>
          <w:sz w:val="24"/>
          <w:szCs w:val="24"/>
        </w:rPr>
        <w:t>Reingold</w:t>
      </w:r>
      <w:proofErr w:type="spellEnd"/>
      <w:r w:rsidR="009921A5" w:rsidRPr="009921A5">
        <w:rPr>
          <w:sz w:val="24"/>
          <w:szCs w:val="24"/>
        </w:rPr>
        <w:t xml:space="preserve"> made was for ACS to include the usage of pressure seal envelopes in the survey </w:t>
      </w:r>
      <w:proofErr w:type="spellStart"/>
      <w:r w:rsidR="009921A5" w:rsidRPr="009921A5">
        <w:rPr>
          <w:sz w:val="24"/>
          <w:szCs w:val="24"/>
        </w:rPr>
        <w:t>mailout</w:t>
      </w:r>
      <w:proofErr w:type="spellEnd"/>
      <w:r w:rsidR="009921A5" w:rsidRPr="009921A5">
        <w:rPr>
          <w:sz w:val="24"/>
          <w:szCs w:val="24"/>
        </w:rPr>
        <w:t xml:space="preserve"> materials (</w:t>
      </w:r>
      <w:proofErr w:type="spellStart"/>
      <w:r w:rsidR="009921A5" w:rsidRPr="009921A5">
        <w:rPr>
          <w:sz w:val="24"/>
          <w:szCs w:val="24"/>
        </w:rPr>
        <w:t>Reingold</w:t>
      </w:r>
      <w:proofErr w:type="spellEnd"/>
      <w:r w:rsidR="009921A5" w:rsidRPr="009921A5">
        <w:rPr>
          <w:sz w:val="24"/>
          <w:szCs w:val="24"/>
        </w:rPr>
        <w:t xml:space="preserve">, 2014).  </w:t>
      </w:r>
    </w:p>
    <w:p w14:paraId="39CBF4EA" w14:textId="77777777" w:rsidR="00780BE8" w:rsidRDefault="00780BE8" w:rsidP="009921A5">
      <w:pPr>
        <w:shd w:val="clear" w:color="auto" w:fill="FFFFFF"/>
        <w:autoSpaceDE/>
        <w:autoSpaceDN/>
        <w:adjustRightInd/>
        <w:rPr>
          <w:sz w:val="24"/>
          <w:szCs w:val="24"/>
        </w:rPr>
      </w:pPr>
    </w:p>
    <w:p w14:paraId="0E679B73" w14:textId="433AB95C" w:rsidR="00FB02CB" w:rsidRPr="0051672B" w:rsidRDefault="00780BE8" w:rsidP="00B15699">
      <w:pPr>
        <w:rPr>
          <w:sz w:val="24"/>
          <w:szCs w:val="24"/>
          <w:lang w:val="en"/>
        </w:rPr>
      </w:pPr>
      <w:r w:rsidRPr="009921A5">
        <w:rPr>
          <w:sz w:val="24"/>
          <w:szCs w:val="24"/>
        </w:rPr>
        <w:t>In response to the recommendation</w:t>
      </w:r>
      <w:r w:rsidR="00DA6733">
        <w:rPr>
          <w:sz w:val="24"/>
          <w:szCs w:val="24"/>
        </w:rPr>
        <w:t>,</w:t>
      </w:r>
      <w:r w:rsidRPr="009921A5">
        <w:rPr>
          <w:sz w:val="24"/>
          <w:szCs w:val="24"/>
        </w:rPr>
        <w:t xml:space="preserve"> we have designed the Pressu</w:t>
      </w:r>
      <w:r>
        <w:rPr>
          <w:sz w:val="24"/>
          <w:szCs w:val="24"/>
        </w:rPr>
        <w:t xml:space="preserve">re Seal Mailing Materials Test.  </w:t>
      </w:r>
      <w:r w:rsidR="00DA6733">
        <w:rPr>
          <w:sz w:val="24"/>
          <w:szCs w:val="24"/>
        </w:rPr>
        <w:t>Because p</w:t>
      </w:r>
      <w:proofErr w:type="spellStart"/>
      <w:r>
        <w:rPr>
          <w:sz w:val="24"/>
          <w:szCs w:val="24"/>
          <w:lang w:val="en"/>
        </w:rPr>
        <w:t>ressure</w:t>
      </w:r>
      <w:proofErr w:type="spellEnd"/>
      <w:r>
        <w:rPr>
          <w:sz w:val="24"/>
          <w:szCs w:val="24"/>
          <w:lang w:val="en"/>
        </w:rPr>
        <w:t xml:space="preserve"> seal mailers have connotations with other important government-issued mail (</w:t>
      </w:r>
      <w:proofErr w:type="spellStart"/>
      <w:r>
        <w:rPr>
          <w:sz w:val="24"/>
          <w:szCs w:val="24"/>
          <w:lang w:val="en"/>
        </w:rPr>
        <w:t>Reingold</w:t>
      </w:r>
      <w:proofErr w:type="spellEnd"/>
      <w:r>
        <w:rPr>
          <w:sz w:val="24"/>
          <w:szCs w:val="24"/>
          <w:lang w:val="en"/>
        </w:rPr>
        <w:t>, 2014), we hypothesize that this may mean they are more likely to be opened or looked at than other mail methods, thus potentially leading to a higher response. F</w:t>
      </w:r>
      <w:r w:rsidRPr="008B5CDF">
        <w:rPr>
          <w:sz w:val="24"/>
          <w:szCs w:val="24"/>
          <w:lang w:val="en"/>
        </w:rPr>
        <w:t>urthermore, the confidential nature of</w:t>
      </w:r>
      <w:r>
        <w:rPr>
          <w:sz w:val="24"/>
          <w:szCs w:val="24"/>
          <w:lang w:val="en"/>
        </w:rPr>
        <w:t xml:space="preserve"> pressure seal mailers gives the Census Bureau</w:t>
      </w:r>
      <w:r w:rsidRPr="008B5CDF">
        <w:rPr>
          <w:sz w:val="24"/>
          <w:szCs w:val="24"/>
          <w:lang w:val="en"/>
        </w:rPr>
        <w:t xml:space="preserve"> the opportunity to add an </w:t>
      </w:r>
      <w:r w:rsidR="00DA6733">
        <w:rPr>
          <w:sz w:val="24"/>
          <w:szCs w:val="24"/>
          <w:lang w:val="en"/>
        </w:rPr>
        <w:t>I</w:t>
      </w:r>
      <w:r w:rsidRPr="008B5CDF">
        <w:rPr>
          <w:sz w:val="24"/>
          <w:szCs w:val="24"/>
          <w:lang w:val="en"/>
        </w:rPr>
        <w:t>nternet user personal identification number (</w:t>
      </w:r>
      <w:proofErr w:type="spellStart"/>
      <w:r w:rsidRPr="008B5CDF">
        <w:rPr>
          <w:sz w:val="24"/>
          <w:szCs w:val="24"/>
          <w:lang w:val="en"/>
        </w:rPr>
        <w:t>UserID</w:t>
      </w:r>
      <w:proofErr w:type="spellEnd"/>
      <w:r w:rsidRPr="008B5CDF">
        <w:rPr>
          <w:sz w:val="24"/>
          <w:szCs w:val="24"/>
          <w:lang w:val="en"/>
        </w:rPr>
        <w:t>)</w:t>
      </w:r>
      <w:r w:rsidR="0010391C">
        <w:rPr>
          <w:sz w:val="24"/>
          <w:szCs w:val="24"/>
          <w:lang w:val="en"/>
        </w:rPr>
        <w:t>,</w:t>
      </w:r>
      <w:r w:rsidRPr="008B5CDF">
        <w:rPr>
          <w:sz w:val="24"/>
          <w:szCs w:val="24"/>
        </w:rPr>
        <w:t xml:space="preserve"> which cannot be provided on the existing postcards </w:t>
      </w:r>
      <w:r w:rsidR="0056533D">
        <w:rPr>
          <w:sz w:val="24"/>
          <w:szCs w:val="24"/>
        </w:rPr>
        <w:t>because of</w:t>
      </w:r>
      <w:r w:rsidRPr="008B5CDF">
        <w:rPr>
          <w:sz w:val="24"/>
          <w:szCs w:val="24"/>
        </w:rPr>
        <w:t xml:space="preserve"> privacy and Title 13 restrictions</w:t>
      </w:r>
      <w:r w:rsidR="00FE2F3B">
        <w:rPr>
          <w:sz w:val="24"/>
          <w:szCs w:val="24"/>
          <w:lang w:val="en"/>
        </w:rPr>
        <w:t xml:space="preserve">. </w:t>
      </w:r>
      <w:r w:rsidR="00FB02CB" w:rsidRPr="008B5CDF">
        <w:rPr>
          <w:sz w:val="24"/>
          <w:szCs w:val="24"/>
          <w:lang w:val="en"/>
        </w:rPr>
        <w:t>An increase i</w:t>
      </w:r>
      <w:r w:rsidR="004246EE">
        <w:rPr>
          <w:sz w:val="24"/>
          <w:szCs w:val="24"/>
          <w:lang w:val="en"/>
        </w:rPr>
        <w:t>n</w:t>
      </w:r>
      <w:r w:rsidR="00FB02CB" w:rsidRPr="008B5CDF">
        <w:rPr>
          <w:sz w:val="24"/>
          <w:szCs w:val="24"/>
          <w:lang w:val="en"/>
        </w:rPr>
        <w:t xml:space="preserve"> self-response would decrease o</w:t>
      </w:r>
      <w:r w:rsidR="00B513AE">
        <w:rPr>
          <w:sz w:val="24"/>
          <w:szCs w:val="24"/>
          <w:lang w:val="en"/>
        </w:rPr>
        <w:t xml:space="preserve">verall ACS production costs, improve reliability, and </w:t>
      </w:r>
      <w:r w:rsidR="00FB02CB" w:rsidRPr="008B5CDF">
        <w:rPr>
          <w:sz w:val="24"/>
          <w:szCs w:val="24"/>
          <w:lang w:val="en"/>
        </w:rPr>
        <w:t xml:space="preserve">potentially improve data quality. </w:t>
      </w:r>
    </w:p>
    <w:p w14:paraId="79BCE255" w14:textId="77777777" w:rsidR="004F20AE" w:rsidRDefault="004F20AE" w:rsidP="008D0E72">
      <w:pPr>
        <w:rPr>
          <w:rFonts w:ascii="Times" w:hAnsi="Times"/>
          <w:sz w:val="24"/>
        </w:rPr>
      </w:pPr>
    </w:p>
    <w:p w14:paraId="1019CFA2" w14:textId="21A7219C" w:rsidR="00A52414" w:rsidRDefault="00A52414" w:rsidP="006321D1">
      <w:pPr>
        <w:shd w:val="clear" w:color="auto" w:fill="FFFFFF"/>
        <w:autoSpaceDE/>
        <w:autoSpaceDN/>
        <w:adjustRightInd/>
        <w:rPr>
          <w:color w:val="000000"/>
          <w:sz w:val="24"/>
          <w:szCs w:val="24"/>
        </w:rPr>
      </w:pPr>
      <w:r w:rsidRPr="00825309">
        <w:rPr>
          <w:b/>
          <w:color w:val="000000"/>
          <w:sz w:val="24"/>
          <w:szCs w:val="24"/>
        </w:rPr>
        <w:t>Timeline</w:t>
      </w:r>
      <w:r>
        <w:rPr>
          <w:color w:val="000000"/>
          <w:sz w:val="24"/>
          <w:szCs w:val="24"/>
        </w:rPr>
        <w:t xml:space="preserve">: </w:t>
      </w:r>
      <w:r w:rsidR="004246EE">
        <w:rPr>
          <w:color w:val="000000"/>
          <w:sz w:val="24"/>
          <w:szCs w:val="24"/>
        </w:rPr>
        <w:t>The t</w:t>
      </w:r>
      <w:r w:rsidR="008D0E72" w:rsidRPr="00502877">
        <w:rPr>
          <w:color w:val="000000"/>
          <w:sz w:val="24"/>
          <w:szCs w:val="24"/>
        </w:rPr>
        <w:t>est</w:t>
      </w:r>
      <w:r w:rsidR="004246EE">
        <w:rPr>
          <w:color w:val="000000"/>
          <w:sz w:val="24"/>
          <w:szCs w:val="24"/>
        </w:rPr>
        <w:t xml:space="preserve"> is being planned </w:t>
      </w:r>
      <w:r w:rsidR="00B57B23">
        <w:rPr>
          <w:color w:val="000000"/>
          <w:sz w:val="24"/>
          <w:szCs w:val="24"/>
        </w:rPr>
        <w:t>as part of the ACS May</w:t>
      </w:r>
      <w:r w:rsidR="004722BA">
        <w:rPr>
          <w:color w:val="000000"/>
          <w:sz w:val="24"/>
          <w:szCs w:val="24"/>
        </w:rPr>
        <w:t xml:space="preserve"> panel</w:t>
      </w:r>
      <w:r w:rsidR="00793038">
        <w:rPr>
          <w:color w:val="000000"/>
          <w:sz w:val="24"/>
          <w:szCs w:val="24"/>
        </w:rPr>
        <w:t xml:space="preserve">, </w:t>
      </w:r>
      <w:r w:rsidR="004246EE">
        <w:rPr>
          <w:color w:val="000000"/>
          <w:sz w:val="24"/>
          <w:szCs w:val="24"/>
        </w:rPr>
        <w:t>adhering to the same</w:t>
      </w:r>
      <w:r w:rsidR="00793038">
        <w:rPr>
          <w:color w:val="000000"/>
          <w:sz w:val="24"/>
          <w:szCs w:val="24"/>
        </w:rPr>
        <w:t xml:space="preserve"> data collection </w:t>
      </w:r>
      <w:r w:rsidR="004246EE">
        <w:rPr>
          <w:color w:val="000000"/>
          <w:sz w:val="24"/>
          <w:szCs w:val="24"/>
        </w:rPr>
        <w:t>protocols as production ACS</w:t>
      </w:r>
      <w:r w:rsidR="004722BA">
        <w:rPr>
          <w:color w:val="000000"/>
          <w:sz w:val="24"/>
          <w:szCs w:val="24"/>
        </w:rPr>
        <w:t>. Self-response m</w:t>
      </w:r>
      <w:r w:rsidR="00B57B23">
        <w:rPr>
          <w:color w:val="000000"/>
          <w:sz w:val="24"/>
          <w:szCs w:val="24"/>
        </w:rPr>
        <w:t>ailings will begin in late April and continue through May</w:t>
      </w:r>
      <w:r w:rsidR="007C1EA3">
        <w:rPr>
          <w:color w:val="000000"/>
          <w:sz w:val="24"/>
          <w:szCs w:val="24"/>
        </w:rPr>
        <w:t xml:space="preserve">. </w:t>
      </w:r>
      <w:r w:rsidR="004722BA">
        <w:rPr>
          <w:color w:val="000000"/>
          <w:sz w:val="24"/>
          <w:szCs w:val="24"/>
        </w:rPr>
        <w:t>Telephone intervi</w:t>
      </w:r>
      <w:r w:rsidR="004246EE">
        <w:rPr>
          <w:color w:val="000000"/>
          <w:sz w:val="24"/>
          <w:szCs w:val="24"/>
        </w:rPr>
        <w:t xml:space="preserve">ewing will be conducted for </w:t>
      </w:r>
      <w:proofErr w:type="spellStart"/>
      <w:r w:rsidR="004246EE">
        <w:rPr>
          <w:color w:val="000000"/>
          <w:sz w:val="24"/>
          <w:szCs w:val="24"/>
        </w:rPr>
        <w:t>non</w:t>
      </w:r>
      <w:r w:rsidR="004722BA">
        <w:rPr>
          <w:color w:val="000000"/>
          <w:sz w:val="24"/>
          <w:szCs w:val="24"/>
        </w:rPr>
        <w:t>respondents</w:t>
      </w:r>
      <w:proofErr w:type="spellEnd"/>
      <w:r w:rsidR="004722BA">
        <w:rPr>
          <w:color w:val="000000"/>
          <w:sz w:val="24"/>
          <w:szCs w:val="24"/>
        </w:rPr>
        <w:t xml:space="preserve"> </w:t>
      </w:r>
      <w:r w:rsidR="004F2878">
        <w:rPr>
          <w:color w:val="000000"/>
          <w:sz w:val="24"/>
          <w:szCs w:val="24"/>
        </w:rPr>
        <w:t xml:space="preserve">for </w:t>
      </w:r>
      <w:r w:rsidR="004722BA">
        <w:rPr>
          <w:color w:val="000000"/>
          <w:sz w:val="24"/>
          <w:szCs w:val="24"/>
        </w:rPr>
        <w:t>who</w:t>
      </w:r>
      <w:r w:rsidR="004F2878">
        <w:rPr>
          <w:color w:val="000000"/>
          <w:sz w:val="24"/>
          <w:szCs w:val="24"/>
        </w:rPr>
        <w:t>m</w:t>
      </w:r>
      <w:r w:rsidR="004722BA">
        <w:rPr>
          <w:color w:val="000000"/>
          <w:sz w:val="24"/>
          <w:szCs w:val="24"/>
        </w:rPr>
        <w:t xml:space="preserve"> w</w:t>
      </w:r>
      <w:r w:rsidR="00B57B23">
        <w:rPr>
          <w:color w:val="000000"/>
          <w:sz w:val="24"/>
          <w:szCs w:val="24"/>
        </w:rPr>
        <w:t>e have a phone number in June</w:t>
      </w:r>
      <w:r w:rsidR="004F2878">
        <w:rPr>
          <w:color w:val="000000"/>
          <w:sz w:val="24"/>
          <w:szCs w:val="24"/>
        </w:rPr>
        <w:t>,</w:t>
      </w:r>
      <w:r w:rsidR="004722BA">
        <w:rPr>
          <w:color w:val="000000"/>
          <w:sz w:val="24"/>
          <w:szCs w:val="24"/>
        </w:rPr>
        <w:t xml:space="preserve"> and in-person interviewing will be co</w:t>
      </w:r>
      <w:r w:rsidR="004246EE">
        <w:rPr>
          <w:color w:val="000000"/>
          <w:sz w:val="24"/>
          <w:szCs w:val="24"/>
        </w:rPr>
        <w:t xml:space="preserve">nducted for a subsample of </w:t>
      </w:r>
      <w:proofErr w:type="spellStart"/>
      <w:r w:rsidR="004246EE">
        <w:rPr>
          <w:color w:val="000000"/>
          <w:sz w:val="24"/>
          <w:szCs w:val="24"/>
        </w:rPr>
        <w:t>non</w:t>
      </w:r>
      <w:r w:rsidR="00B57B23">
        <w:rPr>
          <w:color w:val="000000"/>
          <w:sz w:val="24"/>
          <w:szCs w:val="24"/>
        </w:rPr>
        <w:t>respondents</w:t>
      </w:r>
      <w:proofErr w:type="spellEnd"/>
      <w:r w:rsidR="00B57B23">
        <w:rPr>
          <w:color w:val="000000"/>
          <w:sz w:val="24"/>
          <w:szCs w:val="24"/>
        </w:rPr>
        <w:t xml:space="preserve"> in July</w:t>
      </w:r>
      <w:r w:rsidR="004722BA">
        <w:rPr>
          <w:color w:val="000000"/>
          <w:sz w:val="24"/>
          <w:szCs w:val="24"/>
        </w:rPr>
        <w:t>.</w:t>
      </w:r>
    </w:p>
    <w:p w14:paraId="493F2888" w14:textId="77777777" w:rsidR="00A52414" w:rsidRDefault="00A52414" w:rsidP="006321D1">
      <w:pPr>
        <w:shd w:val="clear" w:color="auto" w:fill="FFFFFF"/>
        <w:autoSpaceDE/>
        <w:autoSpaceDN/>
        <w:adjustRightInd/>
        <w:rPr>
          <w:color w:val="000000"/>
          <w:sz w:val="24"/>
          <w:szCs w:val="24"/>
        </w:rPr>
      </w:pPr>
    </w:p>
    <w:p w14:paraId="73A9CF7A" w14:textId="4145AA45" w:rsidR="00426888" w:rsidRDefault="00A52414" w:rsidP="00B15699">
      <w:pPr>
        <w:rPr>
          <w:sz w:val="24"/>
          <w:szCs w:val="24"/>
          <w:lang w:val="en"/>
        </w:rPr>
      </w:pPr>
      <w:r w:rsidRPr="00825309">
        <w:rPr>
          <w:b/>
          <w:color w:val="000000"/>
          <w:sz w:val="24"/>
          <w:szCs w:val="24"/>
        </w:rPr>
        <w:t>Method</w:t>
      </w:r>
      <w:r>
        <w:rPr>
          <w:color w:val="000000"/>
          <w:sz w:val="24"/>
          <w:szCs w:val="24"/>
        </w:rPr>
        <w:t xml:space="preserve">: </w:t>
      </w:r>
      <w:r w:rsidR="00426888">
        <w:rPr>
          <w:color w:val="000000"/>
          <w:sz w:val="24"/>
          <w:szCs w:val="24"/>
        </w:rPr>
        <w:t xml:space="preserve">Currently, the ACS has five mailing pieces: an initial mailing package, a reminder letter, a paper questionnaire package, a reminder postcard, and an additional </w:t>
      </w:r>
      <w:r w:rsidR="002E62AE">
        <w:rPr>
          <w:color w:val="000000"/>
          <w:sz w:val="24"/>
          <w:szCs w:val="24"/>
        </w:rPr>
        <w:t xml:space="preserve">reminder </w:t>
      </w:r>
      <w:r w:rsidR="00426888">
        <w:rPr>
          <w:color w:val="000000"/>
          <w:sz w:val="24"/>
          <w:szCs w:val="24"/>
        </w:rPr>
        <w:t xml:space="preserve">postcard.   This test will involve the reminder letter, reminder postcard, and additional </w:t>
      </w:r>
      <w:r w:rsidR="002E62AE">
        <w:rPr>
          <w:color w:val="000000"/>
          <w:sz w:val="24"/>
          <w:szCs w:val="24"/>
        </w:rPr>
        <w:t xml:space="preserve">reminder </w:t>
      </w:r>
      <w:r w:rsidR="00426888">
        <w:rPr>
          <w:color w:val="000000"/>
          <w:sz w:val="24"/>
          <w:szCs w:val="24"/>
        </w:rPr>
        <w:t xml:space="preserve">postcard.   </w:t>
      </w:r>
      <w:r w:rsidR="00AE4F58">
        <w:rPr>
          <w:color w:val="000000"/>
          <w:sz w:val="24"/>
          <w:szCs w:val="24"/>
        </w:rPr>
        <w:t xml:space="preserve">A pressure </w:t>
      </w:r>
      <w:r w:rsidR="008B5CDF">
        <w:rPr>
          <w:color w:val="000000"/>
          <w:sz w:val="24"/>
          <w:szCs w:val="24"/>
        </w:rPr>
        <w:t xml:space="preserve">sealed </w:t>
      </w:r>
      <w:r w:rsidR="00DA6733">
        <w:rPr>
          <w:color w:val="000000"/>
          <w:sz w:val="24"/>
          <w:szCs w:val="24"/>
        </w:rPr>
        <w:t>mailer</w:t>
      </w:r>
      <w:r w:rsidR="008B5CDF">
        <w:rPr>
          <w:color w:val="000000"/>
          <w:sz w:val="24"/>
          <w:szCs w:val="24"/>
        </w:rPr>
        <w:t xml:space="preserve"> will be used in place of one o</w:t>
      </w:r>
      <w:r w:rsidR="0004794A">
        <w:rPr>
          <w:color w:val="000000"/>
          <w:sz w:val="24"/>
          <w:szCs w:val="24"/>
        </w:rPr>
        <w:t>r</w:t>
      </w:r>
      <w:r w:rsidR="008B5CDF">
        <w:rPr>
          <w:color w:val="000000"/>
          <w:sz w:val="24"/>
          <w:szCs w:val="24"/>
        </w:rPr>
        <w:t xml:space="preserve"> more of these mailings, based on </w:t>
      </w:r>
      <w:r w:rsidR="00793038">
        <w:rPr>
          <w:color w:val="000000"/>
          <w:sz w:val="24"/>
          <w:szCs w:val="24"/>
        </w:rPr>
        <w:t xml:space="preserve">the </w:t>
      </w:r>
      <w:r w:rsidR="008B5CDF">
        <w:rPr>
          <w:color w:val="000000"/>
          <w:sz w:val="24"/>
          <w:szCs w:val="24"/>
        </w:rPr>
        <w:t xml:space="preserve">experimental </w:t>
      </w:r>
      <w:r w:rsidR="002E62AE">
        <w:rPr>
          <w:color w:val="000000"/>
          <w:sz w:val="24"/>
          <w:szCs w:val="24"/>
        </w:rPr>
        <w:t>design shown in the table below</w:t>
      </w:r>
      <w:r w:rsidR="00B15699">
        <w:rPr>
          <w:color w:val="000000"/>
          <w:sz w:val="24"/>
          <w:szCs w:val="24"/>
        </w:rPr>
        <w:t xml:space="preserve">. </w:t>
      </w:r>
      <w:r w:rsidR="00B15699">
        <w:rPr>
          <w:sz w:val="24"/>
          <w:szCs w:val="24"/>
          <w:lang w:val="en"/>
        </w:rPr>
        <w:t>We di</w:t>
      </w:r>
      <w:r w:rsidR="00AE4F58">
        <w:rPr>
          <w:sz w:val="24"/>
          <w:szCs w:val="24"/>
          <w:lang w:val="en"/>
        </w:rPr>
        <w:t xml:space="preserve">d not consider using a pressure </w:t>
      </w:r>
      <w:r w:rsidR="00B15699">
        <w:rPr>
          <w:sz w:val="24"/>
          <w:szCs w:val="24"/>
          <w:lang w:val="en"/>
        </w:rPr>
        <w:t xml:space="preserve">sealed </w:t>
      </w:r>
      <w:r w:rsidR="00DA6733">
        <w:rPr>
          <w:sz w:val="24"/>
          <w:szCs w:val="24"/>
          <w:lang w:val="en"/>
        </w:rPr>
        <w:t>mailer</w:t>
      </w:r>
      <w:r w:rsidR="00B15699">
        <w:rPr>
          <w:sz w:val="24"/>
          <w:szCs w:val="24"/>
          <w:lang w:val="en"/>
        </w:rPr>
        <w:t xml:space="preserve"> for the initial package or the paper questionnaire package. Those mailings include other materials that cannot be included in this type of</w:t>
      </w:r>
      <w:r w:rsidR="00721BE8">
        <w:rPr>
          <w:sz w:val="24"/>
          <w:szCs w:val="24"/>
          <w:lang w:val="en"/>
        </w:rPr>
        <w:t xml:space="preserve"> envelope</w:t>
      </w:r>
      <w:r w:rsidR="00B15699">
        <w:rPr>
          <w:sz w:val="24"/>
          <w:szCs w:val="24"/>
          <w:lang w:val="en"/>
        </w:rPr>
        <w:t xml:space="preserve">.  </w:t>
      </w:r>
    </w:p>
    <w:p w14:paraId="08E12535" w14:textId="77777777" w:rsidR="00721BE8" w:rsidRDefault="00721BE8" w:rsidP="00B15699">
      <w:pPr>
        <w:rPr>
          <w:sz w:val="24"/>
          <w:szCs w:val="24"/>
          <w:lang w:val="en"/>
        </w:rPr>
      </w:pPr>
    </w:p>
    <w:p w14:paraId="5CCD9F46" w14:textId="179C4753" w:rsidR="008B5CDF" w:rsidRPr="00D67B28" w:rsidRDefault="008B5CDF" w:rsidP="008B5CDF">
      <w:pPr>
        <w:pStyle w:val="Caption1"/>
      </w:pPr>
      <w:r>
        <w:t>Experimental Design for the Pressure Seal Mailing Materials Test</w:t>
      </w:r>
    </w:p>
    <w:tbl>
      <w:tblPr>
        <w:tblW w:w="9517" w:type="dxa"/>
        <w:tblInd w:w="108" w:type="dxa"/>
        <w:tblLook w:val="04A0" w:firstRow="1" w:lastRow="0" w:firstColumn="1" w:lastColumn="0" w:noHBand="0" w:noVBand="1"/>
      </w:tblPr>
      <w:tblGrid>
        <w:gridCol w:w="1368"/>
        <w:gridCol w:w="1440"/>
        <w:gridCol w:w="1820"/>
        <w:gridCol w:w="1549"/>
        <w:gridCol w:w="1671"/>
        <w:gridCol w:w="1669"/>
      </w:tblGrid>
      <w:tr w:rsidR="007F35D8" w:rsidRPr="008D2A12" w14:paraId="6F2FE221" w14:textId="77777777" w:rsidTr="004662A7">
        <w:trPr>
          <w:trHeight w:val="69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14:paraId="2A9DC628" w14:textId="77777777" w:rsidR="007F35D8" w:rsidRPr="00D67B28" w:rsidRDefault="007F35D8" w:rsidP="008B5CDF">
            <w:pPr>
              <w:jc w:val="center"/>
              <w:rPr>
                <w:color w:val="000000"/>
                <w:sz w:val="22"/>
                <w:szCs w:val="22"/>
              </w:rPr>
            </w:pPr>
          </w:p>
        </w:tc>
        <w:tc>
          <w:tcPr>
            <w:tcW w:w="1440" w:type="dxa"/>
            <w:tcBorders>
              <w:top w:val="single" w:sz="4" w:space="0" w:color="auto"/>
              <w:left w:val="nil"/>
              <w:bottom w:val="single" w:sz="4" w:space="0" w:color="auto"/>
              <w:right w:val="single" w:sz="4" w:space="0" w:color="auto"/>
            </w:tcBorders>
            <w:shd w:val="clear" w:color="auto" w:fill="auto"/>
          </w:tcPr>
          <w:p w14:paraId="01C7AC26" w14:textId="3A09B6C0" w:rsidR="007F35D8" w:rsidRPr="00D67B28" w:rsidRDefault="007F35D8" w:rsidP="008B5CDF">
            <w:pPr>
              <w:jc w:val="center"/>
              <w:rPr>
                <w:b/>
                <w:color w:val="000000"/>
                <w:sz w:val="22"/>
                <w:szCs w:val="22"/>
              </w:rPr>
            </w:pPr>
            <w:r>
              <w:rPr>
                <w:b/>
                <w:color w:val="000000"/>
                <w:sz w:val="22"/>
                <w:szCs w:val="22"/>
              </w:rPr>
              <w:t>1st Mailing</w:t>
            </w:r>
          </w:p>
        </w:tc>
        <w:tc>
          <w:tcPr>
            <w:tcW w:w="1820" w:type="dxa"/>
            <w:tcBorders>
              <w:top w:val="single" w:sz="4" w:space="0" w:color="auto"/>
              <w:left w:val="nil"/>
              <w:bottom w:val="single" w:sz="4" w:space="0" w:color="auto"/>
              <w:right w:val="single" w:sz="4" w:space="0" w:color="auto"/>
            </w:tcBorders>
            <w:shd w:val="clear" w:color="auto" w:fill="auto"/>
          </w:tcPr>
          <w:p w14:paraId="6423E972" w14:textId="2304B340" w:rsidR="007F35D8" w:rsidRPr="00D67B28" w:rsidRDefault="007F35D8" w:rsidP="008B5CDF">
            <w:pPr>
              <w:jc w:val="center"/>
              <w:rPr>
                <w:b/>
                <w:color w:val="000000"/>
                <w:sz w:val="22"/>
                <w:szCs w:val="22"/>
              </w:rPr>
            </w:pPr>
            <w:r>
              <w:rPr>
                <w:b/>
                <w:color w:val="000000"/>
                <w:sz w:val="22"/>
                <w:szCs w:val="22"/>
              </w:rPr>
              <w:t>2nd Mailing</w:t>
            </w:r>
          </w:p>
        </w:tc>
        <w:tc>
          <w:tcPr>
            <w:tcW w:w="1549" w:type="dxa"/>
            <w:tcBorders>
              <w:top w:val="single" w:sz="4" w:space="0" w:color="auto"/>
              <w:left w:val="nil"/>
              <w:bottom w:val="single" w:sz="4" w:space="0" w:color="auto"/>
              <w:right w:val="single" w:sz="4" w:space="0" w:color="auto"/>
            </w:tcBorders>
            <w:shd w:val="clear" w:color="auto" w:fill="auto"/>
          </w:tcPr>
          <w:p w14:paraId="50BFAABC" w14:textId="070871CF" w:rsidR="007F35D8" w:rsidRDefault="007F35D8" w:rsidP="008B5CDF">
            <w:pPr>
              <w:jc w:val="center"/>
              <w:rPr>
                <w:b/>
                <w:color w:val="000000"/>
                <w:sz w:val="22"/>
                <w:szCs w:val="22"/>
              </w:rPr>
            </w:pPr>
            <w:r w:rsidRPr="00D67B28">
              <w:rPr>
                <w:b/>
                <w:color w:val="000000"/>
                <w:sz w:val="22"/>
                <w:szCs w:val="22"/>
              </w:rPr>
              <w:t>3rd Mailing</w:t>
            </w:r>
            <w:r w:rsidR="00C53F66">
              <w:rPr>
                <w:b/>
                <w:color w:val="000000"/>
                <w:sz w:val="22"/>
                <w:szCs w:val="22"/>
              </w:rPr>
              <w:t>*</w:t>
            </w:r>
          </w:p>
        </w:tc>
        <w:tc>
          <w:tcPr>
            <w:tcW w:w="1671" w:type="dxa"/>
            <w:tcBorders>
              <w:top w:val="single" w:sz="4" w:space="0" w:color="auto"/>
              <w:left w:val="nil"/>
              <w:bottom w:val="single" w:sz="4" w:space="0" w:color="auto"/>
              <w:right w:val="single" w:sz="4" w:space="0" w:color="auto"/>
            </w:tcBorders>
            <w:shd w:val="clear" w:color="auto" w:fill="auto"/>
          </w:tcPr>
          <w:p w14:paraId="6405C37D" w14:textId="7F244CEF" w:rsidR="007F35D8" w:rsidRPr="00D67B28" w:rsidRDefault="007F35D8" w:rsidP="008B5CDF">
            <w:pPr>
              <w:jc w:val="center"/>
              <w:rPr>
                <w:b/>
                <w:color w:val="000000"/>
                <w:sz w:val="22"/>
                <w:szCs w:val="22"/>
              </w:rPr>
            </w:pPr>
            <w:r>
              <w:rPr>
                <w:b/>
                <w:color w:val="000000"/>
                <w:sz w:val="22"/>
                <w:szCs w:val="22"/>
              </w:rPr>
              <w:t>4th Mailing</w:t>
            </w:r>
            <w:r w:rsidR="004662A7">
              <w:rPr>
                <w:b/>
                <w:color w:val="000000"/>
                <w:sz w:val="22"/>
                <w:szCs w:val="22"/>
              </w:rPr>
              <w:t>*</w:t>
            </w:r>
          </w:p>
        </w:tc>
        <w:tc>
          <w:tcPr>
            <w:tcW w:w="1669" w:type="dxa"/>
            <w:tcBorders>
              <w:top w:val="single" w:sz="4" w:space="0" w:color="auto"/>
              <w:left w:val="nil"/>
              <w:bottom w:val="single" w:sz="4" w:space="0" w:color="auto"/>
              <w:right w:val="single" w:sz="4" w:space="0" w:color="auto"/>
            </w:tcBorders>
            <w:shd w:val="clear" w:color="auto" w:fill="auto"/>
          </w:tcPr>
          <w:p w14:paraId="4C298068" w14:textId="28EEBBC2" w:rsidR="007F35D8" w:rsidRPr="00D67B28" w:rsidRDefault="007F35D8" w:rsidP="008B5CDF">
            <w:pPr>
              <w:jc w:val="center"/>
              <w:rPr>
                <w:b/>
                <w:color w:val="000000"/>
                <w:sz w:val="22"/>
                <w:szCs w:val="22"/>
              </w:rPr>
            </w:pPr>
            <w:r>
              <w:rPr>
                <w:b/>
                <w:color w:val="000000"/>
                <w:sz w:val="22"/>
                <w:szCs w:val="22"/>
              </w:rPr>
              <w:t>5th Mailing</w:t>
            </w:r>
            <w:r w:rsidR="004662A7">
              <w:rPr>
                <w:b/>
                <w:color w:val="000000"/>
                <w:sz w:val="22"/>
                <w:szCs w:val="22"/>
              </w:rPr>
              <w:t>**</w:t>
            </w:r>
          </w:p>
        </w:tc>
      </w:tr>
      <w:tr w:rsidR="008B5CDF" w:rsidRPr="008D2A12" w14:paraId="2595C0D7" w14:textId="77777777" w:rsidTr="004662A7">
        <w:trPr>
          <w:trHeight w:val="690"/>
        </w:trPr>
        <w:tc>
          <w:tcPr>
            <w:tcW w:w="1368" w:type="dxa"/>
            <w:tcBorders>
              <w:top w:val="single" w:sz="4" w:space="0" w:color="auto"/>
              <w:left w:val="single" w:sz="4" w:space="0" w:color="auto"/>
              <w:bottom w:val="single" w:sz="4" w:space="0" w:color="auto"/>
              <w:right w:val="single" w:sz="4" w:space="0" w:color="auto"/>
            </w:tcBorders>
            <w:shd w:val="clear" w:color="auto" w:fill="auto"/>
            <w:noWrap/>
            <w:hideMark/>
          </w:tcPr>
          <w:p w14:paraId="625B1F53" w14:textId="7A5CDA93" w:rsidR="008B5CDF" w:rsidRPr="00D67B28" w:rsidRDefault="00223E09" w:rsidP="008B5CDF">
            <w:pPr>
              <w:jc w:val="center"/>
              <w:rPr>
                <w:color w:val="000000"/>
                <w:sz w:val="22"/>
                <w:szCs w:val="22"/>
              </w:rPr>
            </w:pPr>
            <w:r>
              <w:rPr>
                <w:color w:val="000000"/>
                <w:sz w:val="22"/>
                <w:szCs w:val="22"/>
              </w:rPr>
              <w:t>Current Production</w:t>
            </w:r>
          </w:p>
        </w:tc>
        <w:tc>
          <w:tcPr>
            <w:tcW w:w="1440" w:type="dxa"/>
            <w:tcBorders>
              <w:top w:val="single" w:sz="4" w:space="0" w:color="auto"/>
              <w:left w:val="nil"/>
              <w:bottom w:val="single" w:sz="4" w:space="0" w:color="auto"/>
              <w:right w:val="single" w:sz="4" w:space="0" w:color="auto"/>
            </w:tcBorders>
            <w:shd w:val="clear" w:color="auto" w:fill="auto"/>
            <w:hideMark/>
          </w:tcPr>
          <w:p w14:paraId="548978AD" w14:textId="77777777" w:rsidR="008B5CDF" w:rsidRPr="004662A7" w:rsidRDefault="008B5CDF" w:rsidP="008B5CDF">
            <w:pPr>
              <w:jc w:val="center"/>
              <w:rPr>
                <w:color w:val="000000"/>
                <w:sz w:val="22"/>
                <w:szCs w:val="22"/>
              </w:rPr>
            </w:pPr>
            <w:r w:rsidRPr="004662A7">
              <w:rPr>
                <w:color w:val="000000"/>
                <w:sz w:val="22"/>
                <w:szCs w:val="22"/>
              </w:rPr>
              <w:t>Initial Package</w:t>
            </w:r>
          </w:p>
          <w:p w14:paraId="38E75A57" w14:textId="6BD932F4" w:rsidR="008B5CDF" w:rsidRPr="004662A7" w:rsidRDefault="008B5CDF" w:rsidP="008B5CDF">
            <w:pPr>
              <w:jc w:val="center"/>
              <w:rPr>
                <w:bCs/>
                <w:color w:val="000000"/>
                <w:sz w:val="22"/>
                <w:szCs w:val="22"/>
              </w:rPr>
            </w:pPr>
          </w:p>
        </w:tc>
        <w:tc>
          <w:tcPr>
            <w:tcW w:w="1820" w:type="dxa"/>
            <w:tcBorders>
              <w:top w:val="single" w:sz="4" w:space="0" w:color="auto"/>
              <w:left w:val="nil"/>
              <w:bottom w:val="single" w:sz="4" w:space="0" w:color="auto"/>
              <w:right w:val="single" w:sz="4" w:space="0" w:color="auto"/>
            </w:tcBorders>
            <w:shd w:val="clear" w:color="auto" w:fill="auto"/>
            <w:hideMark/>
          </w:tcPr>
          <w:p w14:paraId="1E819F1D" w14:textId="28A2B0FE" w:rsidR="008B5CDF" w:rsidRPr="004662A7" w:rsidRDefault="008B5CDF" w:rsidP="007F35D8">
            <w:pPr>
              <w:jc w:val="center"/>
              <w:rPr>
                <w:bCs/>
                <w:color w:val="000000"/>
                <w:sz w:val="22"/>
                <w:szCs w:val="22"/>
              </w:rPr>
            </w:pPr>
            <w:r w:rsidRPr="004662A7">
              <w:rPr>
                <w:color w:val="000000"/>
                <w:sz w:val="22"/>
                <w:szCs w:val="22"/>
              </w:rPr>
              <w:t xml:space="preserve">Reminder Letter  </w:t>
            </w:r>
          </w:p>
        </w:tc>
        <w:tc>
          <w:tcPr>
            <w:tcW w:w="1549" w:type="dxa"/>
            <w:tcBorders>
              <w:top w:val="single" w:sz="4" w:space="0" w:color="auto"/>
              <w:left w:val="nil"/>
              <w:bottom w:val="single" w:sz="4" w:space="0" w:color="auto"/>
              <w:right w:val="single" w:sz="4" w:space="0" w:color="auto"/>
            </w:tcBorders>
            <w:shd w:val="clear" w:color="auto" w:fill="auto"/>
            <w:hideMark/>
          </w:tcPr>
          <w:p w14:paraId="6DC1D767" w14:textId="77777777" w:rsidR="008B5CDF" w:rsidRPr="004662A7" w:rsidRDefault="008B5CDF" w:rsidP="008B5CDF">
            <w:pPr>
              <w:jc w:val="center"/>
              <w:rPr>
                <w:color w:val="000000"/>
                <w:sz w:val="22"/>
                <w:szCs w:val="22"/>
              </w:rPr>
            </w:pPr>
            <w:r w:rsidRPr="004662A7">
              <w:rPr>
                <w:color w:val="000000"/>
                <w:sz w:val="22"/>
                <w:szCs w:val="22"/>
              </w:rPr>
              <w:t>Paper Questionnaire Package</w:t>
            </w:r>
          </w:p>
          <w:p w14:paraId="40716947" w14:textId="45993C87" w:rsidR="008B5CDF" w:rsidRPr="004662A7" w:rsidRDefault="008B5CDF" w:rsidP="007F35D8">
            <w:pPr>
              <w:jc w:val="center"/>
              <w:rPr>
                <w:bCs/>
                <w:color w:val="000000"/>
                <w:sz w:val="22"/>
                <w:szCs w:val="22"/>
              </w:rPr>
            </w:pPr>
          </w:p>
        </w:tc>
        <w:tc>
          <w:tcPr>
            <w:tcW w:w="1671" w:type="dxa"/>
            <w:tcBorders>
              <w:top w:val="single" w:sz="4" w:space="0" w:color="auto"/>
              <w:left w:val="nil"/>
              <w:bottom w:val="single" w:sz="4" w:space="0" w:color="auto"/>
              <w:right w:val="single" w:sz="4" w:space="0" w:color="auto"/>
            </w:tcBorders>
            <w:shd w:val="clear" w:color="auto" w:fill="auto"/>
            <w:hideMark/>
          </w:tcPr>
          <w:p w14:paraId="59E0A0FB" w14:textId="77777777" w:rsidR="008B5CDF" w:rsidRPr="004662A7" w:rsidRDefault="008B5CDF" w:rsidP="008B5CDF">
            <w:pPr>
              <w:jc w:val="center"/>
              <w:rPr>
                <w:color w:val="000000"/>
                <w:sz w:val="22"/>
                <w:szCs w:val="22"/>
              </w:rPr>
            </w:pPr>
            <w:r w:rsidRPr="004662A7">
              <w:rPr>
                <w:color w:val="000000"/>
                <w:sz w:val="22"/>
                <w:szCs w:val="22"/>
              </w:rPr>
              <w:t>Reminder Postcard</w:t>
            </w:r>
          </w:p>
          <w:p w14:paraId="198CB55F" w14:textId="3AD7EEE9" w:rsidR="008B5CDF" w:rsidRPr="004662A7" w:rsidRDefault="008B5CDF" w:rsidP="008B5CDF">
            <w:pPr>
              <w:jc w:val="center"/>
              <w:rPr>
                <w:bCs/>
                <w:color w:val="000000"/>
                <w:sz w:val="22"/>
                <w:szCs w:val="22"/>
              </w:rPr>
            </w:pPr>
          </w:p>
        </w:tc>
        <w:tc>
          <w:tcPr>
            <w:tcW w:w="1669" w:type="dxa"/>
            <w:tcBorders>
              <w:top w:val="single" w:sz="4" w:space="0" w:color="auto"/>
              <w:left w:val="nil"/>
              <w:bottom w:val="single" w:sz="4" w:space="0" w:color="auto"/>
              <w:right w:val="single" w:sz="4" w:space="0" w:color="auto"/>
            </w:tcBorders>
            <w:shd w:val="clear" w:color="auto" w:fill="auto"/>
            <w:hideMark/>
          </w:tcPr>
          <w:p w14:paraId="4616BE79" w14:textId="4F88DCEE" w:rsidR="008B5CDF" w:rsidRPr="004662A7" w:rsidRDefault="008B5CDF" w:rsidP="008B5CDF">
            <w:pPr>
              <w:jc w:val="center"/>
              <w:rPr>
                <w:color w:val="000000"/>
                <w:sz w:val="22"/>
                <w:szCs w:val="22"/>
              </w:rPr>
            </w:pPr>
            <w:r w:rsidRPr="004662A7">
              <w:rPr>
                <w:color w:val="000000"/>
                <w:sz w:val="22"/>
                <w:szCs w:val="22"/>
              </w:rPr>
              <w:t>Additional</w:t>
            </w:r>
            <w:r w:rsidR="002E62AE" w:rsidRPr="004662A7">
              <w:rPr>
                <w:color w:val="000000"/>
                <w:sz w:val="22"/>
                <w:szCs w:val="22"/>
              </w:rPr>
              <w:t xml:space="preserve"> Reminder</w:t>
            </w:r>
            <w:r w:rsidRPr="004662A7">
              <w:rPr>
                <w:color w:val="000000"/>
                <w:sz w:val="22"/>
                <w:szCs w:val="22"/>
              </w:rPr>
              <w:t xml:space="preserve"> Postcard</w:t>
            </w:r>
          </w:p>
          <w:p w14:paraId="7196144D" w14:textId="7A3AB33F" w:rsidR="008B5CDF" w:rsidRPr="004662A7" w:rsidRDefault="008B5CDF" w:rsidP="008B5CDF">
            <w:pPr>
              <w:jc w:val="center"/>
              <w:rPr>
                <w:bCs/>
                <w:color w:val="000000"/>
                <w:sz w:val="22"/>
                <w:szCs w:val="22"/>
              </w:rPr>
            </w:pPr>
          </w:p>
        </w:tc>
      </w:tr>
      <w:tr w:rsidR="003B2561" w:rsidRPr="008D2A12" w14:paraId="497B1047" w14:textId="77777777" w:rsidTr="004662A7">
        <w:trPr>
          <w:trHeight w:val="300"/>
        </w:trPr>
        <w:tc>
          <w:tcPr>
            <w:tcW w:w="1368" w:type="dxa"/>
            <w:tcBorders>
              <w:top w:val="nil"/>
              <w:left w:val="single" w:sz="4" w:space="0" w:color="auto"/>
              <w:bottom w:val="single" w:sz="4" w:space="0" w:color="auto"/>
              <w:right w:val="single" w:sz="4" w:space="0" w:color="auto"/>
            </w:tcBorders>
            <w:shd w:val="clear" w:color="auto" w:fill="auto"/>
            <w:noWrap/>
            <w:vAlign w:val="center"/>
            <w:hideMark/>
          </w:tcPr>
          <w:p w14:paraId="7D13BD1C" w14:textId="0EF4B2F0" w:rsidR="003B2561" w:rsidRPr="00D67B28" w:rsidRDefault="003B2561" w:rsidP="008B5CDF">
            <w:pPr>
              <w:jc w:val="center"/>
              <w:rPr>
                <w:color w:val="000000"/>
                <w:sz w:val="22"/>
                <w:szCs w:val="22"/>
              </w:rPr>
            </w:pPr>
            <w:r w:rsidRPr="00D67B28">
              <w:rPr>
                <w:color w:val="000000"/>
                <w:sz w:val="22"/>
                <w:szCs w:val="22"/>
              </w:rPr>
              <w:t>Treatment 1</w:t>
            </w:r>
            <w:r>
              <w:rPr>
                <w:color w:val="000000"/>
                <w:sz w:val="22"/>
                <w:szCs w:val="22"/>
              </w:rPr>
              <w:t xml:space="preserve"> (Control)</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716C061" w14:textId="5EB8D27C" w:rsidR="003B2561" w:rsidRPr="00D67B28" w:rsidRDefault="003B2561" w:rsidP="008B5CDF">
            <w:pPr>
              <w:jc w:val="center"/>
              <w:rPr>
                <w:color w:val="000000"/>
                <w:sz w:val="22"/>
                <w:szCs w:val="22"/>
              </w:rPr>
            </w:pPr>
            <w:r w:rsidRPr="00D67B28">
              <w:rPr>
                <w:color w:val="000000"/>
                <w:sz w:val="22"/>
                <w:szCs w:val="22"/>
              </w:rPr>
              <w:t>Current</w:t>
            </w:r>
          </w:p>
        </w:tc>
        <w:tc>
          <w:tcPr>
            <w:tcW w:w="1820" w:type="dxa"/>
            <w:tcBorders>
              <w:top w:val="single" w:sz="4" w:space="0" w:color="auto"/>
              <w:left w:val="nil"/>
              <w:bottom w:val="single" w:sz="4" w:space="0" w:color="auto"/>
              <w:right w:val="single" w:sz="4" w:space="0" w:color="auto"/>
            </w:tcBorders>
            <w:shd w:val="clear" w:color="auto" w:fill="auto"/>
            <w:vAlign w:val="center"/>
          </w:tcPr>
          <w:p w14:paraId="0EDF0DF3" w14:textId="04081725" w:rsidR="003B2561" w:rsidRPr="00D67B28" w:rsidRDefault="003B2561" w:rsidP="008B5CDF">
            <w:pPr>
              <w:jc w:val="center"/>
              <w:rPr>
                <w:color w:val="000000"/>
                <w:sz w:val="22"/>
                <w:szCs w:val="22"/>
              </w:rPr>
            </w:pPr>
            <w:r w:rsidRPr="00D67B28">
              <w:rPr>
                <w:color w:val="000000"/>
                <w:sz w:val="22"/>
                <w:szCs w:val="22"/>
              </w:rPr>
              <w:t>Current</w:t>
            </w:r>
          </w:p>
        </w:tc>
        <w:tc>
          <w:tcPr>
            <w:tcW w:w="1549" w:type="dxa"/>
            <w:tcBorders>
              <w:top w:val="single" w:sz="4" w:space="0" w:color="auto"/>
              <w:left w:val="nil"/>
              <w:bottom w:val="single" w:sz="4" w:space="0" w:color="auto"/>
              <w:right w:val="single" w:sz="4" w:space="0" w:color="auto"/>
            </w:tcBorders>
            <w:shd w:val="clear" w:color="auto" w:fill="auto"/>
            <w:vAlign w:val="center"/>
          </w:tcPr>
          <w:p w14:paraId="1E26EC69" w14:textId="51785557" w:rsidR="003B2561" w:rsidRPr="00D67B28" w:rsidRDefault="003B2561" w:rsidP="008B5CDF">
            <w:pPr>
              <w:jc w:val="center"/>
              <w:rPr>
                <w:color w:val="000000"/>
                <w:sz w:val="22"/>
                <w:szCs w:val="22"/>
              </w:rPr>
            </w:pPr>
            <w:r w:rsidRPr="00D67B28">
              <w:rPr>
                <w:color w:val="000000"/>
                <w:sz w:val="22"/>
                <w:szCs w:val="22"/>
              </w:rPr>
              <w:t>Current</w:t>
            </w:r>
          </w:p>
        </w:tc>
        <w:tc>
          <w:tcPr>
            <w:tcW w:w="1671" w:type="dxa"/>
            <w:tcBorders>
              <w:top w:val="single" w:sz="4" w:space="0" w:color="auto"/>
              <w:left w:val="nil"/>
              <w:bottom w:val="single" w:sz="4" w:space="0" w:color="auto"/>
              <w:right w:val="single" w:sz="4" w:space="0" w:color="auto"/>
            </w:tcBorders>
            <w:shd w:val="clear" w:color="auto" w:fill="auto"/>
            <w:vAlign w:val="center"/>
          </w:tcPr>
          <w:p w14:paraId="56483669" w14:textId="5EE53DBC" w:rsidR="003B2561" w:rsidRPr="00D67B28" w:rsidRDefault="003B2561" w:rsidP="008B5CDF">
            <w:pPr>
              <w:jc w:val="center"/>
              <w:rPr>
                <w:color w:val="000000"/>
                <w:sz w:val="22"/>
                <w:szCs w:val="22"/>
              </w:rPr>
            </w:pPr>
            <w:r w:rsidRPr="00D67B28">
              <w:rPr>
                <w:color w:val="000000"/>
                <w:sz w:val="22"/>
                <w:szCs w:val="22"/>
              </w:rPr>
              <w:t>Current</w:t>
            </w:r>
          </w:p>
        </w:tc>
        <w:tc>
          <w:tcPr>
            <w:tcW w:w="1669" w:type="dxa"/>
            <w:tcBorders>
              <w:top w:val="single" w:sz="4" w:space="0" w:color="auto"/>
              <w:left w:val="nil"/>
              <w:bottom w:val="single" w:sz="4" w:space="0" w:color="auto"/>
              <w:right w:val="single" w:sz="4" w:space="0" w:color="auto"/>
            </w:tcBorders>
            <w:shd w:val="clear" w:color="auto" w:fill="auto"/>
            <w:vAlign w:val="center"/>
          </w:tcPr>
          <w:p w14:paraId="794AE689" w14:textId="1268385B" w:rsidR="003B2561" w:rsidRPr="00D67B28" w:rsidRDefault="003B2561" w:rsidP="008B5CDF">
            <w:pPr>
              <w:jc w:val="center"/>
              <w:rPr>
                <w:color w:val="000000"/>
                <w:sz w:val="22"/>
                <w:szCs w:val="22"/>
              </w:rPr>
            </w:pPr>
            <w:r w:rsidRPr="00D67B28">
              <w:rPr>
                <w:color w:val="000000"/>
                <w:sz w:val="22"/>
                <w:szCs w:val="22"/>
              </w:rPr>
              <w:t>Current</w:t>
            </w:r>
          </w:p>
        </w:tc>
      </w:tr>
      <w:tr w:rsidR="008B5CDF" w:rsidRPr="008D2A12" w14:paraId="700A8C1B" w14:textId="77777777" w:rsidTr="004662A7">
        <w:trPr>
          <w:trHeight w:val="467"/>
        </w:trPr>
        <w:tc>
          <w:tcPr>
            <w:tcW w:w="1368" w:type="dxa"/>
            <w:tcBorders>
              <w:top w:val="nil"/>
              <w:left w:val="single" w:sz="4" w:space="0" w:color="auto"/>
              <w:bottom w:val="single" w:sz="4" w:space="0" w:color="auto"/>
              <w:right w:val="single" w:sz="4" w:space="0" w:color="auto"/>
            </w:tcBorders>
            <w:shd w:val="clear" w:color="auto" w:fill="auto"/>
            <w:noWrap/>
            <w:vAlign w:val="center"/>
            <w:hideMark/>
          </w:tcPr>
          <w:p w14:paraId="112C4D09" w14:textId="77777777" w:rsidR="008B5CDF" w:rsidRPr="00D67B28" w:rsidRDefault="008B5CDF" w:rsidP="008B5CDF">
            <w:pPr>
              <w:jc w:val="center"/>
              <w:rPr>
                <w:color w:val="000000"/>
                <w:sz w:val="22"/>
                <w:szCs w:val="22"/>
              </w:rPr>
            </w:pPr>
            <w:r w:rsidRPr="00D67B28">
              <w:rPr>
                <w:color w:val="000000"/>
                <w:sz w:val="22"/>
                <w:szCs w:val="22"/>
              </w:rPr>
              <w:t>Treatment 2</w:t>
            </w:r>
          </w:p>
        </w:tc>
        <w:tc>
          <w:tcPr>
            <w:tcW w:w="1440" w:type="dxa"/>
            <w:tcBorders>
              <w:top w:val="nil"/>
              <w:left w:val="nil"/>
              <w:bottom w:val="single" w:sz="4" w:space="0" w:color="auto"/>
              <w:right w:val="single" w:sz="4" w:space="0" w:color="auto"/>
            </w:tcBorders>
            <w:shd w:val="clear" w:color="auto" w:fill="auto"/>
            <w:vAlign w:val="center"/>
            <w:hideMark/>
          </w:tcPr>
          <w:p w14:paraId="6B94128E" w14:textId="77777777" w:rsidR="008B5CDF" w:rsidRPr="00D67B28" w:rsidRDefault="008B5CDF" w:rsidP="008B5CDF">
            <w:pPr>
              <w:jc w:val="center"/>
              <w:rPr>
                <w:color w:val="000000"/>
                <w:sz w:val="22"/>
                <w:szCs w:val="22"/>
              </w:rPr>
            </w:pPr>
            <w:r w:rsidRPr="00D67B28">
              <w:rPr>
                <w:color w:val="000000"/>
                <w:sz w:val="22"/>
                <w:szCs w:val="22"/>
              </w:rPr>
              <w:t>Current</w:t>
            </w:r>
          </w:p>
        </w:tc>
        <w:tc>
          <w:tcPr>
            <w:tcW w:w="1820" w:type="dxa"/>
            <w:tcBorders>
              <w:top w:val="nil"/>
              <w:left w:val="nil"/>
              <w:bottom w:val="single" w:sz="4" w:space="0" w:color="auto"/>
              <w:right w:val="single" w:sz="4" w:space="0" w:color="auto"/>
            </w:tcBorders>
            <w:shd w:val="clear" w:color="auto" w:fill="auto"/>
            <w:vAlign w:val="center"/>
            <w:hideMark/>
          </w:tcPr>
          <w:p w14:paraId="785B2B4A" w14:textId="77777777" w:rsidR="008B5CDF" w:rsidRDefault="008B5CDF" w:rsidP="008B5CDF">
            <w:pPr>
              <w:jc w:val="center"/>
              <w:rPr>
                <w:color w:val="000000"/>
                <w:sz w:val="22"/>
                <w:szCs w:val="22"/>
              </w:rPr>
            </w:pPr>
            <w:r>
              <w:rPr>
                <w:color w:val="000000"/>
                <w:sz w:val="22"/>
                <w:szCs w:val="22"/>
              </w:rPr>
              <w:t>Pressure seal</w:t>
            </w:r>
            <w:r w:rsidRPr="00D67B28">
              <w:rPr>
                <w:color w:val="000000"/>
                <w:sz w:val="22"/>
                <w:szCs w:val="22"/>
              </w:rPr>
              <w:t xml:space="preserve"> </w:t>
            </w:r>
            <w:r>
              <w:rPr>
                <w:color w:val="000000"/>
                <w:sz w:val="22"/>
                <w:szCs w:val="22"/>
              </w:rPr>
              <w:t xml:space="preserve">mailing </w:t>
            </w:r>
            <w:r w:rsidRPr="00D67B28">
              <w:rPr>
                <w:color w:val="000000"/>
                <w:sz w:val="22"/>
                <w:szCs w:val="22"/>
              </w:rPr>
              <w:t>(trifold)</w:t>
            </w:r>
          </w:p>
          <w:p w14:paraId="2A98CBF2" w14:textId="625FEDE9" w:rsidR="007464D3" w:rsidRPr="00D67B28" w:rsidRDefault="007464D3" w:rsidP="008B5CDF">
            <w:pPr>
              <w:jc w:val="center"/>
              <w:rPr>
                <w:color w:val="000000"/>
                <w:sz w:val="22"/>
                <w:szCs w:val="22"/>
              </w:rPr>
            </w:pPr>
            <w:r>
              <w:rPr>
                <w:color w:val="000000"/>
                <w:sz w:val="22"/>
                <w:szCs w:val="22"/>
              </w:rPr>
              <w:t>(Attachment A)</w:t>
            </w:r>
          </w:p>
        </w:tc>
        <w:tc>
          <w:tcPr>
            <w:tcW w:w="1549" w:type="dxa"/>
            <w:tcBorders>
              <w:top w:val="nil"/>
              <w:left w:val="nil"/>
              <w:bottom w:val="single" w:sz="4" w:space="0" w:color="auto"/>
              <w:right w:val="single" w:sz="4" w:space="0" w:color="auto"/>
            </w:tcBorders>
            <w:shd w:val="clear" w:color="auto" w:fill="auto"/>
            <w:vAlign w:val="center"/>
            <w:hideMark/>
          </w:tcPr>
          <w:p w14:paraId="42D4CE38" w14:textId="77777777" w:rsidR="008B5CDF" w:rsidRPr="00D67B28" w:rsidRDefault="008B5CDF" w:rsidP="008B5CDF">
            <w:pPr>
              <w:jc w:val="center"/>
              <w:rPr>
                <w:color w:val="000000"/>
                <w:sz w:val="22"/>
                <w:szCs w:val="22"/>
              </w:rPr>
            </w:pPr>
            <w:r w:rsidRPr="00D67B28">
              <w:rPr>
                <w:color w:val="000000"/>
                <w:sz w:val="22"/>
                <w:szCs w:val="22"/>
              </w:rPr>
              <w:t>Current</w:t>
            </w:r>
          </w:p>
        </w:tc>
        <w:tc>
          <w:tcPr>
            <w:tcW w:w="1671" w:type="dxa"/>
            <w:tcBorders>
              <w:top w:val="nil"/>
              <w:left w:val="nil"/>
              <w:bottom w:val="single" w:sz="4" w:space="0" w:color="auto"/>
              <w:right w:val="single" w:sz="4" w:space="0" w:color="auto"/>
            </w:tcBorders>
            <w:shd w:val="clear" w:color="auto" w:fill="auto"/>
            <w:vAlign w:val="center"/>
            <w:hideMark/>
          </w:tcPr>
          <w:p w14:paraId="78F802DF" w14:textId="77777777" w:rsidR="008B5CDF" w:rsidRPr="00D67B28" w:rsidRDefault="008B5CDF" w:rsidP="008B5CDF">
            <w:pPr>
              <w:jc w:val="center"/>
              <w:rPr>
                <w:color w:val="000000"/>
                <w:sz w:val="22"/>
                <w:szCs w:val="22"/>
              </w:rPr>
            </w:pPr>
            <w:r w:rsidRPr="00D67B28">
              <w:rPr>
                <w:color w:val="000000"/>
                <w:sz w:val="22"/>
                <w:szCs w:val="22"/>
              </w:rPr>
              <w:t>Current</w:t>
            </w:r>
          </w:p>
        </w:tc>
        <w:tc>
          <w:tcPr>
            <w:tcW w:w="1669" w:type="dxa"/>
            <w:tcBorders>
              <w:top w:val="nil"/>
              <w:left w:val="nil"/>
              <w:bottom w:val="single" w:sz="4" w:space="0" w:color="auto"/>
              <w:right w:val="single" w:sz="4" w:space="0" w:color="auto"/>
            </w:tcBorders>
            <w:shd w:val="clear" w:color="auto" w:fill="auto"/>
            <w:vAlign w:val="center"/>
            <w:hideMark/>
          </w:tcPr>
          <w:p w14:paraId="5D931E9E" w14:textId="77777777" w:rsidR="008B5CDF" w:rsidRPr="00D67B28" w:rsidRDefault="008B5CDF" w:rsidP="008B5CDF">
            <w:pPr>
              <w:jc w:val="center"/>
              <w:rPr>
                <w:color w:val="000000"/>
                <w:sz w:val="22"/>
                <w:szCs w:val="22"/>
              </w:rPr>
            </w:pPr>
            <w:r w:rsidRPr="00D67B28">
              <w:rPr>
                <w:color w:val="000000"/>
                <w:sz w:val="22"/>
                <w:szCs w:val="22"/>
              </w:rPr>
              <w:t>Current</w:t>
            </w:r>
          </w:p>
        </w:tc>
      </w:tr>
      <w:tr w:rsidR="008B5CDF" w:rsidRPr="008D2A12" w14:paraId="733B42BA" w14:textId="77777777" w:rsidTr="004662A7">
        <w:trPr>
          <w:trHeight w:val="539"/>
        </w:trPr>
        <w:tc>
          <w:tcPr>
            <w:tcW w:w="1368" w:type="dxa"/>
            <w:tcBorders>
              <w:top w:val="nil"/>
              <w:left w:val="single" w:sz="4" w:space="0" w:color="auto"/>
              <w:bottom w:val="single" w:sz="4" w:space="0" w:color="auto"/>
              <w:right w:val="single" w:sz="4" w:space="0" w:color="auto"/>
            </w:tcBorders>
            <w:shd w:val="clear" w:color="auto" w:fill="auto"/>
            <w:noWrap/>
            <w:vAlign w:val="center"/>
            <w:hideMark/>
          </w:tcPr>
          <w:p w14:paraId="5FADD98C" w14:textId="77777777" w:rsidR="008B5CDF" w:rsidRPr="00D67B28" w:rsidRDefault="008B5CDF" w:rsidP="008B5CDF">
            <w:pPr>
              <w:jc w:val="center"/>
              <w:rPr>
                <w:color w:val="000000"/>
                <w:sz w:val="22"/>
                <w:szCs w:val="22"/>
              </w:rPr>
            </w:pPr>
            <w:r w:rsidRPr="00D67B28">
              <w:rPr>
                <w:color w:val="000000"/>
                <w:sz w:val="22"/>
                <w:szCs w:val="22"/>
              </w:rPr>
              <w:t>Treatment 3</w:t>
            </w:r>
          </w:p>
        </w:tc>
        <w:tc>
          <w:tcPr>
            <w:tcW w:w="1440" w:type="dxa"/>
            <w:tcBorders>
              <w:top w:val="nil"/>
              <w:left w:val="nil"/>
              <w:bottom w:val="single" w:sz="4" w:space="0" w:color="auto"/>
              <w:right w:val="single" w:sz="4" w:space="0" w:color="auto"/>
            </w:tcBorders>
            <w:shd w:val="clear" w:color="auto" w:fill="auto"/>
            <w:vAlign w:val="center"/>
            <w:hideMark/>
          </w:tcPr>
          <w:p w14:paraId="2B7FC5B9" w14:textId="77777777" w:rsidR="008B5CDF" w:rsidRPr="00D67B28" w:rsidRDefault="008B5CDF" w:rsidP="008B5CDF">
            <w:pPr>
              <w:jc w:val="center"/>
              <w:rPr>
                <w:color w:val="000000"/>
                <w:sz w:val="22"/>
                <w:szCs w:val="22"/>
              </w:rPr>
            </w:pPr>
            <w:r w:rsidRPr="00D67B28">
              <w:rPr>
                <w:color w:val="000000"/>
                <w:sz w:val="22"/>
                <w:szCs w:val="22"/>
              </w:rPr>
              <w:t>Current</w:t>
            </w:r>
          </w:p>
        </w:tc>
        <w:tc>
          <w:tcPr>
            <w:tcW w:w="1820" w:type="dxa"/>
            <w:tcBorders>
              <w:top w:val="nil"/>
              <w:left w:val="nil"/>
              <w:bottom w:val="single" w:sz="4" w:space="0" w:color="auto"/>
              <w:right w:val="single" w:sz="4" w:space="0" w:color="auto"/>
            </w:tcBorders>
            <w:shd w:val="clear" w:color="auto" w:fill="auto"/>
            <w:vAlign w:val="center"/>
            <w:hideMark/>
          </w:tcPr>
          <w:p w14:paraId="7AB989BD" w14:textId="77777777" w:rsidR="008B5CDF" w:rsidRDefault="008B5CDF" w:rsidP="008B5CDF">
            <w:pPr>
              <w:jc w:val="center"/>
              <w:rPr>
                <w:color w:val="000000"/>
                <w:sz w:val="22"/>
                <w:szCs w:val="22"/>
              </w:rPr>
            </w:pPr>
            <w:r>
              <w:rPr>
                <w:color w:val="000000"/>
                <w:sz w:val="22"/>
                <w:szCs w:val="22"/>
              </w:rPr>
              <w:t>Pressure seal</w:t>
            </w:r>
            <w:r w:rsidRPr="00D67B28">
              <w:rPr>
                <w:color w:val="000000"/>
                <w:sz w:val="22"/>
                <w:szCs w:val="22"/>
              </w:rPr>
              <w:t xml:space="preserve"> </w:t>
            </w:r>
            <w:r>
              <w:rPr>
                <w:color w:val="000000"/>
                <w:sz w:val="22"/>
                <w:szCs w:val="22"/>
              </w:rPr>
              <w:t xml:space="preserve">mailing </w:t>
            </w:r>
            <w:r w:rsidRPr="00D67B28">
              <w:rPr>
                <w:color w:val="000000"/>
                <w:sz w:val="22"/>
                <w:szCs w:val="22"/>
              </w:rPr>
              <w:t>(trifold)</w:t>
            </w:r>
          </w:p>
          <w:p w14:paraId="5FD11954" w14:textId="1B968F6B" w:rsidR="007464D3" w:rsidRPr="00D67B28" w:rsidRDefault="007464D3" w:rsidP="008B5CDF">
            <w:pPr>
              <w:jc w:val="center"/>
              <w:rPr>
                <w:color w:val="000000"/>
                <w:sz w:val="22"/>
                <w:szCs w:val="22"/>
              </w:rPr>
            </w:pPr>
            <w:r>
              <w:rPr>
                <w:color w:val="000000"/>
                <w:sz w:val="22"/>
                <w:szCs w:val="22"/>
              </w:rPr>
              <w:t>(Attachment A)</w:t>
            </w:r>
          </w:p>
        </w:tc>
        <w:tc>
          <w:tcPr>
            <w:tcW w:w="1549" w:type="dxa"/>
            <w:tcBorders>
              <w:top w:val="nil"/>
              <w:left w:val="nil"/>
              <w:bottom w:val="single" w:sz="4" w:space="0" w:color="auto"/>
              <w:right w:val="single" w:sz="4" w:space="0" w:color="auto"/>
            </w:tcBorders>
            <w:shd w:val="clear" w:color="auto" w:fill="auto"/>
            <w:vAlign w:val="center"/>
            <w:hideMark/>
          </w:tcPr>
          <w:p w14:paraId="73C5A486" w14:textId="77777777" w:rsidR="008B5CDF" w:rsidRPr="00D67B28" w:rsidRDefault="008B5CDF" w:rsidP="008B5CDF">
            <w:pPr>
              <w:jc w:val="center"/>
              <w:rPr>
                <w:color w:val="000000"/>
                <w:sz w:val="22"/>
                <w:szCs w:val="22"/>
              </w:rPr>
            </w:pPr>
            <w:r w:rsidRPr="00D67B28">
              <w:rPr>
                <w:color w:val="000000"/>
                <w:sz w:val="22"/>
                <w:szCs w:val="22"/>
              </w:rPr>
              <w:t>Current</w:t>
            </w:r>
          </w:p>
        </w:tc>
        <w:tc>
          <w:tcPr>
            <w:tcW w:w="1671" w:type="dxa"/>
            <w:tcBorders>
              <w:top w:val="nil"/>
              <w:left w:val="nil"/>
              <w:bottom w:val="single" w:sz="4" w:space="0" w:color="auto"/>
              <w:right w:val="single" w:sz="4" w:space="0" w:color="auto"/>
            </w:tcBorders>
            <w:shd w:val="clear" w:color="auto" w:fill="auto"/>
            <w:vAlign w:val="center"/>
            <w:hideMark/>
          </w:tcPr>
          <w:p w14:paraId="00458FEF" w14:textId="77777777" w:rsidR="008B5CDF" w:rsidRPr="00D67B28" w:rsidRDefault="008B5CDF" w:rsidP="008B5CDF">
            <w:pPr>
              <w:jc w:val="center"/>
              <w:rPr>
                <w:color w:val="000000"/>
                <w:sz w:val="22"/>
                <w:szCs w:val="22"/>
              </w:rPr>
            </w:pPr>
            <w:r w:rsidRPr="00D67B28">
              <w:rPr>
                <w:color w:val="000000"/>
                <w:sz w:val="22"/>
                <w:szCs w:val="22"/>
              </w:rPr>
              <w:t>Current</w:t>
            </w:r>
          </w:p>
        </w:tc>
        <w:tc>
          <w:tcPr>
            <w:tcW w:w="1669" w:type="dxa"/>
            <w:tcBorders>
              <w:top w:val="nil"/>
              <w:left w:val="nil"/>
              <w:bottom w:val="single" w:sz="4" w:space="0" w:color="auto"/>
              <w:right w:val="single" w:sz="4" w:space="0" w:color="auto"/>
            </w:tcBorders>
            <w:shd w:val="clear" w:color="auto" w:fill="auto"/>
            <w:vAlign w:val="center"/>
            <w:hideMark/>
          </w:tcPr>
          <w:p w14:paraId="536739E4" w14:textId="77777777" w:rsidR="008B5CDF" w:rsidRDefault="008B5CDF" w:rsidP="008B5CDF">
            <w:pPr>
              <w:jc w:val="center"/>
              <w:rPr>
                <w:color w:val="000000"/>
                <w:sz w:val="22"/>
                <w:szCs w:val="22"/>
              </w:rPr>
            </w:pPr>
            <w:r>
              <w:rPr>
                <w:color w:val="000000"/>
                <w:sz w:val="22"/>
                <w:szCs w:val="22"/>
              </w:rPr>
              <w:t>Pressure seal</w:t>
            </w:r>
            <w:r w:rsidRPr="00D67B28">
              <w:rPr>
                <w:color w:val="000000"/>
                <w:sz w:val="22"/>
                <w:szCs w:val="22"/>
              </w:rPr>
              <w:t xml:space="preserve"> </w:t>
            </w:r>
            <w:r>
              <w:rPr>
                <w:color w:val="000000"/>
                <w:sz w:val="22"/>
                <w:szCs w:val="22"/>
              </w:rPr>
              <w:t xml:space="preserve">mailing </w:t>
            </w:r>
            <w:r w:rsidRPr="00D67B28">
              <w:rPr>
                <w:color w:val="000000"/>
                <w:sz w:val="22"/>
                <w:szCs w:val="22"/>
              </w:rPr>
              <w:t>(trifold)</w:t>
            </w:r>
          </w:p>
          <w:p w14:paraId="07AF82D8" w14:textId="53461D40" w:rsidR="007464D3" w:rsidRPr="00D67B28" w:rsidRDefault="007464D3" w:rsidP="008B5CDF">
            <w:pPr>
              <w:jc w:val="center"/>
              <w:rPr>
                <w:color w:val="000000"/>
                <w:sz w:val="22"/>
                <w:szCs w:val="22"/>
              </w:rPr>
            </w:pPr>
            <w:r>
              <w:rPr>
                <w:color w:val="000000"/>
                <w:sz w:val="22"/>
                <w:szCs w:val="22"/>
              </w:rPr>
              <w:t>(Attachment C)</w:t>
            </w:r>
          </w:p>
        </w:tc>
      </w:tr>
      <w:tr w:rsidR="008B5CDF" w:rsidRPr="008D2A12" w14:paraId="58AE5128" w14:textId="77777777" w:rsidTr="004662A7">
        <w:trPr>
          <w:trHeight w:val="521"/>
        </w:trPr>
        <w:tc>
          <w:tcPr>
            <w:tcW w:w="1368" w:type="dxa"/>
            <w:tcBorders>
              <w:top w:val="nil"/>
              <w:left w:val="single" w:sz="4" w:space="0" w:color="auto"/>
              <w:bottom w:val="single" w:sz="4" w:space="0" w:color="auto"/>
              <w:right w:val="single" w:sz="4" w:space="0" w:color="auto"/>
            </w:tcBorders>
            <w:shd w:val="clear" w:color="auto" w:fill="auto"/>
            <w:noWrap/>
            <w:vAlign w:val="center"/>
            <w:hideMark/>
          </w:tcPr>
          <w:p w14:paraId="437BD2DF" w14:textId="77777777" w:rsidR="008B5CDF" w:rsidRPr="00D67B28" w:rsidRDefault="008B5CDF" w:rsidP="008B5CDF">
            <w:pPr>
              <w:jc w:val="center"/>
              <w:rPr>
                <w:color w:val="000000"/>
                <w:sz w:val="22"/>
                <w:szCs w:val="22"/>
              </w:rPr>
            </w:pPr>
            <w:r w:rsidRPr="00D67B28">
              <w:rPr>
                <w:color w:val="000000"/>
                <w:sz w:val="22"/>
                <w:szCs w:val="22"/>
              </w:rPr>
              <w:t>Treatment 4</w:t>
            </w:r>
          </w:p>
        </w:tc>
        <w:tc>
          <w:tcPr>
            <w:tcW w:w="1440" w:type="dxa"/>
            <w:tcBorders>
              <w:top w:val="nil"/>
              <w:left w:val="nil"/>
              <w:bottom w:val="single" w:sz="4" w:space="0" w:color="auto"/>
              <w:right w:val="single" w:sz="4" w:space="0" w:color="auto"/>
            </w:tcBorders>
            <w:shd w:val="clear" w:color="auto" w:fill="auto"/>
            <w:vAlign w:val="center"/>
            <w:hideMark/>
          </w:tcPr>
          <w:p w14:paraId="00558291" w14:textId="77777777" w:rsidR="008B5CDF" w:rsidRPr="00D67B28" w:rsidRDefault="008B5CDF" w:rsidP="008B5CDF">
            <w:pPr>
              <w:jc w:val="center"/>
              <w:rPr>
                <w:color w:val="000000"/>
                <w:sz w:val="22"/>
                <w:szCs w:val="22"/>
              </w:rPr>
            </w:pPr>
            <w:r w:rsidRPr="00D67B28">
              <w:rPr>
                <w:color w:val="000000"/>
                <w:sz w:val="22"/>
                <w:szCs w:val="22"/>
              </w:rPr>
              <w:t>Current</w:t>
            </w:r>
          </w:p>
        </w:tc>
        <w:tc>
          <w:tcPr>
            <w:tcW w:w="1820" w:type="dxa"/>
            <w:tcBorders>
              <w:top w:val="nil"/>
              <w:left w:val="nil"/>
              <w:bottom w:val="single" w:sz="4" w:space="0" w:color="auto"/>
              <w:right w:val="single" w:sz="4" w:space="0" w:color="auto"/>
            </w:tcBorders>
            <w:shd w:val="clear" w:color="auto" w:fill="auto"/>
            <w:vAlign w:val="center"/>
            <w:hideMark/>
          </w:tcPr>
          <w:p w14:paraId="29533612" w14:textId="77777777" w:rsidR="008B5CDF" w:rsidRDefault="008B5CDF" w:rsidP="008B5CDF">
            <w:pPr>
              <w:jc w:val="center"/>
              <w:rPr>
                <w:color w:val="000000"/>
                <w:sz w:val="22"/>
                <w:szCs w:val="22"/>
              </w:rPr>
            </w:pPr>
            <w:r>
              <w:rPr>
                <w:color w:val="000000"/>
                <w:sz w:val="22"/>
                <w:szCs w:val="22"/>
              </w:rPr>
              <w:t>Pressure seal</w:t>
            </w:r>
            <w:r w:rsidRPr="00D67B28">
              <w:rPr>
                <w:color w:val="000000"/>
                <w:sz w:val="22"/>
                <w:szCs w:val="22"/>
              </w:rPr>
              <w:t xml:space="preserve"> </w:t>
            </w:r>
            <w:r>
              <w:rPr>
                <w:color w:val="000000"/>
                <w:sz w:val="22"/>
                <w:szCs w:val="22"/>
              </w:rPr>
              <w:t xml:space="preserve">mailing </w:t>
            </w:r>
            <w:r w:rsidRPr="00D67B28">
              <w:rPr>
                <w:color w:val="000000"/>
                <w:sz w:val="22"/>
                <w:szCs w:val="22"/>
              </w:rPr>
              <w:t>(trifold)</w:t>
            </w:r>
          </w:p>
          <w:p w14:paraId="6B7EA813" w14:textId="0BD0F5F5" w:rsidR="00720F53" w:rsidRPr="00D67B28" w:rsidRDefault="007464D3" w:rsidP="008B5CDF">
            <w:pPr>
              <w:jc w:val="center"/>
              <w:rPr>
                <w:color w:val="000000"/>
                <w:sz w:val="22"/>
                <w:szCs w:val="22"/>
              </w:rPr>
            </w:pPr>
            <w:r>
              <w:rPr>
                <w:color w:val="000000"/>
                <w:sz w:val="22"/>
                <w:szCs w:val="22"/>
              </w:rPr>
              <w:t>(</w:t>
            </w:r>
            <w:r w:rsidR="00720F53">
              <w:rPr>
                <w:color w:val="000000"/>
                <w:sz w:val="22"/>
                <w:szCs w:val="22"/>
              </w:rPr>
              <w:t>Attachment A</w:t>
            </w:r>
            <w:r>
              <w:rPr>
                <w:color w:val="000000"/>
                <w:sz w:val="22"/>
                <w:szCs w:val="22"/>
              </w:rPr>
              <w:t>)</w:t>
            </w:r>
          </w:p>
        </w:tc>
        <w:tc>
          <w:tcPr>
            <w:tcW w:w="1549" w:type="dxa"/>
            <w:tcBorders>
              <w:top w:val="nil"/>
              <w:left w:val="nil"/>
              <w:bottom w:val="single" w:sz="4" w:space="0" w:color="auto"/>
              <w:right w:val="single" w:sz="4" w:space="0" w:color="auto"/>
            </w:tcBorders>
            <w:shd w:val="clear" w:color="auto" w:fill="auto"/>
            <w:vAlign w:val="center"/>
            <w:hideMark/>
          </w:tcPr>
          <w:p w14:paraId="7502D1F8" w14:textId="77777777" w:rsidR="008B5CDF" w:rsidRPr="00D67B28" w:rsidRDefault="008B5CDF" w:rsidP="008B5CDF">
            <w:pPr>
              <w:jc w:val="center"/>
              <w:rPr>
                <w:color w:val="000000"/>
                <w:sz w:val="22"/>
                <w:szCs w:val="22"/>
              </w:rPr>
            </w:pPr>
            <w:r w:rsidRPr="00D67B28">
              <w:rPr>
                <w:color w:val="000000"/>
                <w:sz w:val="22"/>
                <w:szCs w:val="22"/>
              </w:rPr>
              <w:t>Current</w:t>
            </w:r>
          </w:p>
        </w:tc>
        <w:tc>
          <w:tcPr>
            <w:tcW w:w="1671" w:type="dxa"/>
            <w:tcBorders>
              <w:top w:val="nil"/>
              <w:left w:val="nil"/>
              <w:bottom w:val="single" w:sz="4" w:space="0" w:color="auto"/>
              <w:right w:val="single" w:sz="4" w:space="0" w:color="auto"/>
            </w:tcBorders>
            <w:shd w:val="clear" w:color="auto" w:fill="auto"/>
            <w:vAlign w:val="center"/>
            <w:hideMark/>
          </w:tcPr>
          <w:p w14:paraId="1F5F44B5" w14:textId="77777777" w:rsidR="008B5CDF" w:rsidRDefault="008B5CDF" w:rsidP="008B5CDF">
            <w:pPr>
              <w:jc w:val="center"/>
              <w:rPr>
                <w:color w:val="000000"/>
                <w:sz w:val="22"/>
                <w:szCs w:val="22"/>
              </w:rPr>
            </w:pPr>
            <w:r>
              <w:rPr>
                <w:color w:val="000000"/>
                <w:sz w:val="22"/>
                <w:szCs w:val="22"/>
              </w:rPr>
              <w:t>Pressure seal</w:t>
            </w:r>
            <w:r w:rsidRPr="00D67B28">
              <w:rPr>
                <w:color w:val="000000"/>
                <w:sz w:val="22"/>
                <w:szCs w:val="22"/>
              </w:rPr>
              <w:t xml:space="preserve"> </w:t>
            </w:r>
            <w:r>
              <w:rPr>
                <w:color w:val="000000"/>
                <w:sz w:val="22"/>
                <w:szCs w:val="22"/>
              </w:rPr>
              <w:t>mailing (</w:t>
            </w:r>
            <w:proofErr w:type="spellStart"/>
            <w:r>
              <w:rPr>
                <w:color w:val="000000"/>
                <w:sz w:val="22"/>
                <w:szCs w:val="22"/>
              </w:rPr>
              <w:t>bi</w:t>
            </w:r>
            <w:r w:rsidRPr="00D67B28">
              <w:rPr>
                <w:color w:val="000000"/>
                <w:sz w:val="22"/>
                <w:szCs w:val="22"/>
              </w:rPr>
              <w:t>fold</w:t>
            </w:r>
            <w:proofErr w:type="spellEnd"/>
            <w:r w:rsidRPr="00D67B28">
              <w:rPr>
                <w:color w:val="000000"/>
                <w:sz w:val="22"/>
                <w:szCs w:val="22"/>
              </w:rPr>
              <w:t>)</w:t>
            </w:r>
          </w:p>
          <w:p w14:paraId="083E02EB" w14:textId="025AD856" w:rsidR="00720F53" w:rsidRPr="00D67B28" w:rsidRDefault="007464D3" w:rsidP="008B5CDF">
            <w:pPr>
              <w:jc w:val="center"/>
              <w:rPr>
                <w:color w:val="000000"/>
                <w:sz w:val="22"/>
                <w:szCs w:val="22"/>
              </w:rPr>
            </w:pPr>
            <w:r>
              <w:rPr>
                <w:color w:val="000000"/>
                <w:sz w:val="22"/>
                <w:szCs w:val="22"/>
              </w:rPr>
              <w:t>(</w:t>
            </w:r>
            <w:r w:rsidR="00720F53">
              <w:rPr>
                <w:color w:val="000000"/>
                <w:sz w:val="22"/>
                <w:szCs w:val="22"/>
              </w:rPr>
              <w:t>Attachment B</w:t>
            </w:r>
            <w:r>
              <w:rPr>
                <w:color w:val="000000"/>
                <w:sz w:val="22"/>
                <w:szCs w:val="22"/>
              </w:rPr>
              <w:t>)</w:t>
            </w:r>
          </w:p>
        </w:tc>
        <w:tc>
          <w:tcPr>
            <w:tcW w:w="1669" w:type="dxa"/>
            <w:tcBorders>
              <w:top w:val="nil"/>
              <w:left w:val="nil"/>
              <w:bottom w:val="single" w:sz="4" w:space="0" w:color="auto"/>
              <w:right w:val="single" w:sz="4" w:space="0" w:color="auto"/>
            </w:tcBorders>
            <w:shd w:val="clear" w:color="auto" w:fill="auto"/>
            <w:vAlign w:val="center"/>
            <w:hideMark/>
          </w:tcPr>
          <w:p w14:paraId="56136C8D" w14:textId="77777777" w:rsidR="008B5CDF" w:rsidRDefault="008B5CDF" w:rsidP="008B5CDF">
            <w:pPr>
              <w:jc w:val="center"/>
              <w:rPr>
                <w:color w:val="000000"/>
                <w:sz w:val="22"/>
                <w:szCs w:val="22"/>
              </w:rPr>
            </w:pPr>
            <w:r>
              <w:rPr>
                <w:color w:val="000000"/>
                <w:sz w:val="22"/>
                <w:szCs w:val="22"/>
              </w:rPr>
              <w:t>Pressure seal</w:t>
            </w:r>
            <w:r w:rsidRPr="00D67B28">
              <w:rPr>
                <w:color w:val="000000"/>
                <w:sz w:val="22"/>
                <w:szCs w:val="22"/>
              </w:rPr>
              <w:t xml:space="preserve"> </w:t>
            </w:r>
            <w:r>
              <w:rPr>
                <w:color w:val="000000"/>
                <w:sz w:val="22"/>
                <w:szCs w:val="22"/>
              </w:rPr>
              <w:t xml:space="preserve">mailing </w:t>
            </w:r>
            <w:r w:rsidRPr="00D67B28">
              <w:rPr>
                <w:color w:val="000000"/>
                <w:sz w:val="22"/>
                <w:szCs w:val="22"/>
              </w:rPr>
              <w:t>(trifold)</w:t>
            </w:r>
          </w:p>
          <w:p w14:paraId="4E02B388" w14:textId="095E4F38" w:rsidR="00720F53" w:rsidRPr="00D67B28" w:rsidRDefault="007464D3" w:rsidP="008B5CDF">
            <w:pPr>
              <w:jc w:val="center"/>
              <w:rPr>
                <w:color w:val="000000"/>
                <w:sz w:val="22"/>
                <w:szCs w:val="22"/>
              </w:rPr>
            </w:pPr>
            <w:r>
              <w:rPr>
                <w:color w:val="000000"/>
                <w:sz w:val="22"/>
                <w:szCs w:val="22"/>
              </w:rPr>
              <w:t>(</w:t>
            </w:r>
            <w:r w:rsidR="00720F53">
              <w:rPr>
                <w:color w:val="000000"/>
                <w:sz w:val="22"/>
                <w:szCs w:val="22"/>
              </w:rPr>
              <w:t>Attachment C</w:t>
            </w:r>
            <w:r>
              <w:rPr>
                <w:color w:val="000000"/>
                <w:sz w:val="22"/>
                <w:szCs w:val="22"/>
              </w:rPr>
              <w:t>)</w:t>
            </w:r>
          </w:p>
        </w:tc>
      </w:tr>
    </w:tbl>
    <w:p w14:paraId="7EA1C1A3" w14:textId="729D1A45" w:rsidR="008B5CDF" w:rsidRPr="004662A7" w:rsidRDefault="004662A7" w:rsidP="004662A7">
      <w:pPr>
        <w:shd w:val="clear" w:color="auto" w:fill="FFFFFF"/>
        <w:autoSpaceDE/>
        <w:autoSpaceDN/>
        <w:adjustRightInd/>
        <w:rPr>
          <w:color w:val="000000"/>
          <w:sz w:val="24"/>
          <w:szCs w:val="24"/>
        </w:rPr>
      </w:pPr>
      <w:r>
        <w:rPr>
          <w:color w:val="000000"/>
          <w:sz w:val="24"/>
          <w:szCs w:val="24"/>
        </w:rPr>
        <w:t>*</w:t>
      </w:r>
      <w:r w:rsidRPr="004662A7">
        <w:rPr>
          <w:color w:val="000000"/>
          <w:sz w:val="24"/>
          <w:szCs w:val="24"/>
        </w:rPr>
        <w:t>Only if Internet</w:t>
      </w:r>
      <w:r w:rsidR="0070171C">
        <w:rPr>
          <w:color w:val="000000"/>
          <w:sz w:val="24"/>
          <w:szCs w:val="24"/>
        </w:rPr>
        <w:t xml:space="preserve"> return not received</w:t>
      </w:r>
    </w:p>
    <w:p w14:paraId="78C2B037" w14:textId="36F386CF" w:rsidR="004662A7" w:rsidRPr="004662A7" w:rsidRDefault="004662A7" w:rsidP="004662A7">
      <w:pPr>
        <w:shd w:val="clear" w:color="auto" w:fill="FFFFFF"/>
        <w:autoSpaceDE/>
        <w:autoSpaceDN/>
        <w:adjustRightInd/>
        <w:rPr>
          <w:color w:val="000000"/>
          <w:sz w:val="24"/>
          <w:szCs w:val="24"/>
        </w:rPr>
      </w:pPr>
      <w:r>
        <w:rPr>
          <w:color w:val="000000"/>
          <w:sz w:val="24"/>
          <w:szCs w:val="24"/>
        </w:rPr>
        <w:t>** Only if Inter</w:t>
      </w:r>
      <w:r w:rsidR="0070171C">
        <w:rPr>
          <w:color w:val="000000"/>
          <w:sz w:val="24"/>
          <w:szCs w:val="24"/>
        </w:rPr>
        <w:t>net or mail return not received</w:t>
      </w:r>
      <w:r w:rsidR="00AE4F58">
        <w:rPr>
          <w:color w:val="000000"/>
          <w:sz w:val="24"/>
          <w:szCs w:val="24"/>
        </w:rPr>
        <w:t xml:space="preserve"> and is not eligible for telephone </w:t>
      </w:r>
      <w:proofErr w:type="spellStart"/>
      <w:r w:rsidR="00AE4F58">
        <w:rPr>
          <w:color w:val="000000"/>
          <w:sz w:val="24"/>
          <w:szCs w:val="24"/>
        </w:rPr>
        <w:t>followup</w:t>
      </w:r>
      <w:proofErr w:type="spellEnd"/>
    </w:p>
    <w:p w14:paraId="0082335E" w14:textId="77777777" w:rsidR="004662A7" w:rsidRDefault="004662A7" w:rsidP="00DC4966">
      <w:pPr>
        <w:shd w:val="clear" w:color="auto" w:fill="FFFFFF"/>
        <w:autoSpaceDE/>
        <w:autoSpaceDN/>
        <w:adjustRightInd/>
        <w:rPr>
          <w:color w:val="000000"/>
          <w:sz w:val="24"/>
          <w:szCs w:val="24"/>
        </w:rPr>
      </w:pPr>
    </w:p>
    <w:p w14:paraId="4F2D3FAB" w14:textId="66F94B13" w:rsidR="006148EA" w:rsidRDefault="008B5CDF" w:rsidP="006148EA">
      <w:pPr>
        <w:rPr>
          <w:sz w:val="24"/>
          <w:szCs w:val="24"/>
        </w:rPr>
      </w:pPr>
      <w:r>
        <w:rPr>
          <w:color w:val="000000"/>
          <w:sz w:val="24"/>
          <w:szCs w:val="24"/>
        </w:rPr>
        <w:t>By eliminating the need for envelopes for the reminder letter, the pressure seal envelope</w:t>
      </w:r>
      <w:r w:rsidR="00855369">
        <w:rPr>
          <w:color w:val="000000"/>
          <w:sz w:val="24"/>
          <w:szCs w:val="24"/>
        </w:rPr>
        <w:t>/mailer (</w:t>
      </w:r>
      <w:r w:rsidR="006A5936">
        <w:rPr>
          <w:color w:val="000000"/>
          <w:sz w:val="24"/>
          <w:szCs w:val="24"/>
        </w:rPr>
        <w:t xml:space="preserve">see </w:t>
      </w:r>
      <w:r w:rsidR="00855369">
        <w:rPr>
          <w:color w:val="000000"/>
          <w:sz w:val="24"/>
          <w:szCs w:val="24"/>
        </w:rPr>
        <w:t>Attachment A)</w:t>
      </w:r>
      <w:r>
        <w:rPr>
          <w:color w:val="000000"/>
          <w:sz w:val="24"/>
          <w:szCs w:val="24"/>
        </w:rPr>
        <w:t xml:space="preserve"> </w:t>
      </w:r>
      <w:r w:rsidRPr="008B5CDF">
        <w:rPr>
          <w:sz w:val="24"/>
          <w:szCs w:val="24"/>
        </w:rPr>
        <w:t xml:space="preserve">will present a </w:t>
      </w:r>
      <w:r w:rsidR="006148EA">
        <w:rPr>
          <w:sz w:val="24"/>
          <w:szCs w:val="24"/>
        </w:rPr>
        <w:t xml:space="preserve">potential </w:t>
      </w:r>
      <w:r w:rsidRPr="008B5CDF">
        <w:rPr>
          <w:sz w:val="24"/>
          <w:szCs w:val="24"/>
        </w:rPr>
        <w:t xml:space="preserve">cost savings for the ACS program. </w:t>
      </w:r>
      <w:r w:rsidR="00FB02CB">
        <w:rPr>
          <w:sz w:val="24"/>
          <w:szCs w:val="24"/>
        </w:rPr>
        <w:t xml:space="preserve">Treatment 2 is designed to test this cost-saving change. </w:t>
      </w:r>
      <w:r w:rsidR="00AE4F58">
        <w:rPr>
          <w:sz w:val="24"/>
          <w:szCs w:val="24"/>
        </w:rPr>
        <w:t xml:space="preserve">A change to pressure </w:t>
      </w:r>
      <w:r w:rsidR="006148EA">
        <w:rPr>
          <w:sz w:val="24"/>
          <w:szCs w:val="24"/>
        </w:rPr>
        <w:t xml:space="preserve">sealed </w:t>
      </w:r>
      <w:r w:rsidR="00DA6733">
        <w:rPr>
          <w:sz w:val="24"/>
          <w:szCs w:val="24"/>
        </w:rPr>
        <w:t>mailers</w:t>
      </w:r>
      <w:r w:rsidR="006148EA">
        <w:rPr>
          <w:sz w:val="24"/>
          <w:szCs w:val="24"/>
        </w:rPr>
        <w:t xml:space="preserve"> results in an increase in cost for the two postcard mailings, so they were not changed for Treatment 2.</w:t>
      </w:r>
    </w:p>
    <w:p w14:paraId="756EDADA" w14:textId="77777777" w:rsidR="006148EA" w:rsidRDefault="006148EA" w:rsidP="006148EA">
      <w:pPr>
        <w:rPr>
          <w:sz w:val="24"/>
          <w:szCs w:val="24"/>
        </w:rPr>
      </w:pPr>
    </w:p>
    <w:p w14:paraId="15207333" w14:textId="3EE5C947" w:rsidR="00B15699" w:rsidRDefault="00FB02CB" w:rsidP="006148EA">
      <w:pPr>
        <w:rPr>
          <w:sz w:val="24"/>
          <w:szCs w:val="24"/>
          <w:lang w:val="en"/>
        </w:rPr>
      </w:pPr>
      <w:r>
        <w:rPr>
          <w:sz w:val="24"/>
          <w:szCs w:val="24"/>
        </w:rPr>
        <w:t>Treatments 3 and 4 wi</w:t>
      </w:r>
      <w:r w:rsidR="00AE4F58">
        <w:rPr>
          <w:sz w:val="24"/>
          <w:szCs w:val="24"/>
        </w:rPr>
        <w:t xml:space="preserve">ll test the use of the pressure </w:t>
      </w:r>
      <w:r>
        <w:rPr>
          <w:sz w:val="24"/>
          <w:szCs w:val="24"/>
        </w:rPr>
        <w:t xml:space="preserve">sealed </w:t>
      </w:r>
      <w:r w:rsidR="00DA6733">
        <w:rPr>
          <w:sz w:val="24"/>
          <w:szCs w:val="24"/>
        </w:rPr>
        <w:t>mailer</w:t>
      </w:r>
      <w:r>
        <w:rPr>
          <w:sz w:val="24"/>
          <w:szCs w:val="24"/>
        </w:rPr>
        <w:t xml:space="preserve"> </w:t>
      </w:r>
      <w:r w:rsidR="007C1EA3">
        <w:rPr>
          <w:sz w:val="24"/>
          <w:szCs w:val="24"/>
        </w:rPr>
        <w:t>(</w:t>
      </w:r>
      <w:r w:rsidR="006A5936">
        <w:rPr>
          <w:sz w:val="24"/>
          <w:szCs w:val="24"/>
        </w:rPr>
        <w:t xml:space="preserve">see </w:t>
      </w:r>
      <w:r w:rsidR="007C1EA3">
        <w:rPr>
          <w:sz w:val="24"/>
          <w:szCs w:val="24"/>
        </w:rPr>
        <w:t xml:space="preserve">Attachments B and C) </w:t>
      </w:r>
      <w:r>
        <w:rPr>
          <w:sz w:val="24"/>
          <w:szCs w:val="24"/>
        </w:rPr>
        <w:t xml:space="preserve">in place of </w:t>
      </w:r>
      <w:r w:rsidR="006148EA">
        <w:rPr>
          <w:sz w:val="24"/>
          <w:szCs w:val="24"/>
        </w:rPr>
        <w:t xml:space="preserve">the </w:t>
      </w:r>
      <w:r>
        <w:rPr>
          <w:sz w:val="24"/>
          <w:szCs w:val="24"/>
        </w:rPr>
        <w:t>postcard</w:t>
      </w:r>
      <w:r w:rsidR="006148EA">
        <w:rPr>
          <w:sz w:val="24"/>
          <w:szCs w:val="24"/>
        </w:rPr>
        <w:t xml:space="preserve"> mailings</w:t>
      </w:r>
      <w:r>
        <w:rPr>
          <w:sz w:val="24"/>
          <w:szCs w:val="24"/>
        </w:rPr>
        <w:t xml:space="preserve">. </w:t>
      </w:r>
      <w:r w:rsidR="008B5CDF" w:rsidRPr="008B5CDF">
        <w:rPr>
          <w:sz w:val="24"/>
          <w:szCs w:val="24"/>
          <w:lang w:val="en"/>
        </w:rPr>
        <w:t xml:space="preserve">Currently, all materials except the postcards include an </w:t>
      </w:r>
      <w:r w:rsidR="0056533D">
        <w:rPr>
          <w:sz w:val="24"/>
          <w:szCs w:val="24"/>
          <w:lang w:val="en"/>
        </w:rPr>
        <w:t>I</w:t>
      </w:r>
      <w:r w:rsidR="008B5CDF" w:rsidRPr="008B5CDF">
        <w:rPr>
          <w:sz w:val="24"/>
          <w:szCs w:val="24"/>
          <w:lang w:val="en"/>
        </w:rPr>
        <w:t xml:space="preserve">nternet </w:t>
      </w:r>
      <w:proofErr w:type="spellStart"/>
      <w:r w:rsidR="008B5CDF" w:rsidRPr="008B5CDF">
        <w:rPr>
          <w:sz w:val="24"/>
          <w:szCs w:val="24"/>
          <w:lang w:val="en"/>
        </w:rPr>
        <w:t>UserID</w:t>
      </w:r>
      <w:proofErr w:type="spellEnd"/>
      <w:r w:rsidR="008B5CDF" w:rsidRPr="008B5CDF">
        <w:rPr>
          <w:sz w:val="24"/>
          <w:szCs w:val="24"/>
          <w:lang w:val="en"/>
        </w:rPr>
        <w:t xml:space="preserve"> to encourage </w:t>
      </w:r>
      <w:r w:rsidR="002E62AE">
        <w:rPr>
          <w:sz w:val="24"/>
          <w:szCs w:val="24"/>
          <w:lang w:val="en"/>
        </w:rPr>
        <w:t>I</w:t>
      </w:r>
      <w:r w:rsidR="008B5CDF" w:rsidRPr="008B5CDF">
        <w:rPr>
          <w:sz w:val="24"/>
          <w:szCs w:val="24"/>
          <w:lang w:val="en"/>
        </w:rPr>
        <w:t xml:space="preserve">nternet response. </w:t>
      </w:r>
      <w:r w:rsidR="00AE4F58">
        <w:rPr>
          <w:sz w:val="24"/>
          <w:szCs w:val="24"/>
          <w:lang w:val="en"/>
        </w:rPr>
        <w:t xml:space="preserve">The use of the pressure </w:t>
      </w:r>
      <w:r>
        <w:rPr>
          <w:sz w:val="24"/>
          <w:szCs w:val="24"/>
          <w:lang w:val="en"/>
        </w:rPr>
        <w:t xml:space="preserve">sealed </w:t>
      </w:r>
      <w:r w:rsidR="00DA6733">
        <w:rPr>
          <w:sz w:val="24"/>
          <w:szCs w:val="24"/>
          <w:lang w:val="en"/>
        </w:rPr>
        <w:t>mailer</w:t>
      </w:r>
      <w:r>
        <w:rPr>
          <w:sz w:val="24"/>
          <w:szCs w:val="24"/>
          <w:lang w:val="en"/>
        </w:rPr>
        <w:t xml:space="preserve"> allows us to test</w:t>
      </w:r>
      <w:r w:rsidR="002E62AE">
        <w:rPr>
          <w:sz w:val="24"/>
          <w:szCs w:val="24"/>
          <w:lang w:val="en"/>
        </w:rPr>
        <w:t xml:space="preserve"> the inclusion of</w:t>
      </w:r>
      <w:r>
        <w:rPr>
          <w:sz w:val="24"/>
          <w:szCs w:val="24"/>
          <w:lang w:val="en"/>
        </w:rPr>
        <w:t xml:space="preserve"> </w:t>
      </w:r>
      <w:r w:rsidR="006148EA">
        <w:rPr>
          <w:sz w:val="24"/>
          <w:szCs w:val="24"/>
          <w:lang w:val="en"/>
        </w:rPr>
        <w:t xml:space="preserve">the </w:t>
      </w:r>
      <w:proofErr w:type="spellStart"/>
      <w:r w:rsidR="006148EA">
        <w:rPr>
          <w:sz w:val="24"/>
          <w:szCs w:val="24"/>
          <w:lang w:val="en"/>
        </w:rPr>
        <w:t>UserID</w:t>
      </w:r>
      <w:proofErr w:type="spellEnd"/>
      <w:r w:rsidR="006148EA">
        <w:rPr>
          <w:sz w:val="24"/>
          <w:szCs w:val="24"/>
          <w:lang w:val="en"/>
        </w:rPr>
        <w:t xml:space="preserve"> in these mailings, which we hypothesize will increase response (and offset the increased cost of the mailing).   </w:t>
      </w:r>
    </w:p>
    <w:p w14:paraId="4E32E2EC" w14:textId="77777777" w:rsidR="00B15699" w:rsidRDefault="00B15699" w:rsidP="006148EA">
      <w:pPr>
        <w:rPr>
          <w:sz w:val="24"/>
          <w:szCs w:val="24"/>
          <w:lang w:val="en"/>
        </w:rPr>
      </w:pPr>
    </w:p>
    <w:p w14:paraId="5C2DDA34" w14:textId="728FB39E" w:rsidR="00FB02CB" w:rsidRDefault="006148EA" w:rsidP="006148EA">
      <w:pPr>
        <w:rPr>
          <w:sz w:val="24"/>
          <w:szCs w:val="24"/>
          <w:lang w:val="en"/>
        </w:rPr>
      </w:pPr>
      <w:r>
        <w:rPr>
          <w:sz w:val="24"/>
          <w:szCs w:val="24"/>
          <w:lang w:val="en"/>
        </w:rPr>
        <w:t xml:space="preserve">Treatment 3 focuses on changing the additional </w:t>
      </w:r>
      <w:r w:rsidR="002E62AE">
        <w:rPr>
          <w:sz w:val="24"/>
          <w:szCs w:val="24"/>
          <w:lang w:val="en"/>
        </w:rPr>
        <w:t xml:space="preserve">reminder </w:t>
      </w:r>
      <w:r>
        <w:rPr>
          <w:sz w:val="24"/>
          <w:szCs w:val="24"/>
          <w:lang w:val="en"/>
        </w:rPr>
        <w:t>postcard</w:t>
      </w:r>
      <w:r w:rsidR="007C1EA3">
        <w:rPr>
          <w:sz w:val="24"/>
          <w:szCs w:val="24"/>
          <w:lang w:val="en"/>
        </w:rPr>
        <w:t xml:space="preserve"> </w:t>
      </w:r>
      <w:r w:rsidR="00AE4F58">
        <w:rPr>
          <w:sz w:val="24"/>
          <w:szCs w:val="24"/>
          <w:lang w:val="en"/>
        </w:rPr>
        <w:t xml:space="preserve">mailing to a pressure </w:t>
      </w:r>
      <w:r>
        <w:rPr>
          <w:sz w:val="24"/>
          <w:szCs w:val="24"/>
          <w:lang w:val="en"/>
        </w:rPr>
        <w:t xml:space="preserve">sealed </w:t>
      </w:r>
      <w:r w:rsidR="00DA6733">
        <w:rPr>
          <w:sz w:val="24"/>
          <w:szCs w:val="24"/>
          <w:lang w:val="en"/>
        </w:rPr>
        <w:t>mailing</w:t>
      </w:r>
      <w:r>
        <w:rPr>
          <w:sz w:val="24"/>
          <w:szCs w:val="24"/>
          <w:lang w:val="en"/>
        </w:rPr>
        <w:t xml:space="preserve"> but leaving the reminder postcard as is. The reminder postcard is sent out shortly after the paper questionnaire and is used primarily to remind respondents to send back their paper questionnaire (while also reminding them that they can go online). It seemed less important to us to highlight the </w:t>
      </w:r>
      <w:proofErr w:type="spellStart"/>
      <w:r>
        <w:rPr>
          <w:sz w:val="24"/>
          <w:szCs w:val="24"/>
          <w:lang w:val="en"/>
        </w:rPr>
        <w:t>UserID</w:t>
      </w:r>
      <w:proofErr w:type="spellEnd"/>
      <w:r>
        <w:rPr>
          <w:sz w:val="24"/>
          <w:szCs w:val="24"/>
          <w:lang w:val="en"/>
        </w:rPr>
        <w:t xml:space="preserve"> in this mailing compared to the fifth mailing, which is sent several weeks later. We hypothesize that respondents would be less likely to still have their paper questionnaire</w:t>
      </w:r>
      <w:r w:rsidR="004F2878">
        <w:rPr>
          <w:sz w:val="24"/>
          <w:szCs w:val="24"/>
          <w:lang w:val="en"/>
        </w:rPr>
        <w:t>,</w:t>
      </w:r>
      <w:r>
        <w:rPr>
          <w:sz w:val="24"/>
          <w:szCs w:val="24"/>
          <w:lang w:val="en"/>
        </w:rPr>
        <w:t xml:space="preserve"> and encouraging </w:t>
      </w:r>
      <w:r w:rsidR="00B15699">
        <w:rPr>
          <w:sz w:val="24"/>
          <w:szCs w:val="24"/>
          <w:lang w:val="en"/>
        </w:rPr>
        <w:t>them to go online would be more effective at increasing the response rate.</w:t>
      </w:r>
    </w:p>
    <w:p w14:paraId="38CEE6B1" w14:textId="77777777" w:rsidR="006148EA" w:rsidRDefault="006148EA" w:rsidP="006148EA">
      <w:pPr>
        <w:rPr>
          <w:sz w:val="24"/>
          <w:szCs w:val="24"/>
          <w:lang w:val="en"/>
        </w:rPr>
      </w:pPr>
    </w:p>
    <w:p w14:paraId="530938AB" w14:textId="6AEF1658" w:rsidR="009B08DD" w:rsidRDefault="00B15699" w:rsidP="006148EA">
      <w:pPr>
        <w:rPr>
          <w:sz w:val="24"/>
          <w:szCs w:val="24"/>
          <w:lang w:val="en"/>
        </w:rPr>
      </w:pPr>
      <w:r>
        <w:rPr>
          <w:color w:val="000000"/>
          <w:sz w:val="24"/>
          <w:szCs w:val="24"/>
        </w:rPr>
        <w:t>Despite this hypothesis</w:t>
      </w:r>
      <w:r w:rsidR="0056533D">
        <w:rPr>
          <w:color w:val="000000"/>
          <w:sz w:val="24"/>
          <w:szCs w:val="24"/>
        </w:rPr>
        <w:t>,</w:t>
      </w:r>
      <w:r>
        <w:rPr>
          <w:color w:val="000000"/>
          <w:sz w:val="24"/>
          <w:szCs w:val="24"/>
        </w:rPr>
        <w:t xml:space="preserve"> we felt it would be useful to test</w:t>
      </w:r>
      <w:r w:rsidR="00AE4F58">
        <w:rPr>
          <w:color w:val="000000"/>
          <w:sz w:val="24"/>
          <w:szCs w:val="24"/>
        </w:rPr>
        <w:t xml:space="preserve"> the full potential of pressure </w:t>
      </w:r>
      <w:r>
        <w:rPr>
          <w:color w:val="000000"/>
          <w:sz w:val="24"/>
          <w:szCs w:val="24"/>
        </w:rPr>
        <w:t xml:space="preserve">sealed </w:t>
      </w:r>
      <w:r w:rsidR="004246EE">
        <w:rPr>
          <w:color w:val="000000"/>
          <w:sz w:val="24"/>
          <w:szCs w:val="24"/>
        </w:rPr>
        <w:t>mailers</w:t>
      </w:r>
      <w:r>
        <w:rPr>
          <w:color w:val="000000"/>
          <w:sz w:val="24"/>
          <w:szCs w:val="24"/>
        </w:rPr>
        <w:t xml:space="preserve"> in Treatment 4. </w:t>
      </w:r>
      <w:r w:rsidR="0051672B" w:rsidRPr="0051672B">
        <w:rPr>
          <w:color w:val="000000"/>
          <w:sz w:val="24"/>
          <w:szCs w:val="24"/>
        </w:rPr>
        <w:t xml:space="preserve">We are aware that messaging and visual elements become less effective as they are repeated in subsequent mailings. </w:t>
      </w:r>
      <w:r>
        <w:rPr>
          <w:color w:val="000000"/>
          <w:sz w:val="24"/>
          <w:szCs w:val="24"/>
        </w:rPr>
        <w:t xml:space="preserve"> </w:t>
      </w:r>
      <w:r w:rsidR="009B08DD" w:rsidRPr="0051672B">
        <w:rPr>
          <w:sz w:val="24"/>
          <w:szCs w:val="24"/>
          <w:lang w:val="en"/>
        </w:rPr>
        <w:t xml:space="preserve">An additional element of the </w:t>
      </w:r>
      <w:r w:rsidR="0051672B">
        <w:rPr>
          <w:sz w:val="24"/>
          <w:szCs w:val="24"/>
          <w:lang w:val="en"/>
        </w:rPr>
        <w:t>test</w:t>
      </w:r>
      <w:r w:rsidR="009B08DD" w:rsidRPr="0051672B">
        <w:rPr>
          <w:sz w:val="24"/>
          <w:szCs w:val="24"/>
          <w:lang w:val="en"/>
        </w:rPr>
        <w:t xml:space="preserve"> is the </w:t>
      </w:r>
      <w:proofErr w:type="spellStart"/>
      <w:r w:rsidR="009B08DD" w:rsidRPr="0051672B">
        <w:rPr>
          <w:sz w:val="24"/>
          <w:szCs w:val="24"/>
          <w:lang w:val="en"/>
        </w:rPr>
        <w:t>bifold</w:t>
      </w:r>
      <w:proofErr w:type="spellEnd"/>
      <w:r w:rsidR="009B08DD" w:rsidRPr="0051672B">
        <w:rPr>
          <w:sz w:val="24"/>
          <w:szCs w:val="24"/>
          <w:lang w:val="en"/>
        </w:rPr>
        <w:t xml:space="preserve"> and trifold designs of the </w:t>
      </w:r>
      <w:r w:rsidR="00AE4F58">
        <w:rPr>
          <w:sz w:val="24"/>
          <w:szCs w:val="24"/>
          <w:lang w:val="en"/>
        </w:rPr>
        <w:t xml:space="preserve">pressure </w:t>
      </w:r>
      <w:r w:rsidR="0051672B">
        <w:rPr>
          <w:sz w:val="24"/>
          <w:szCs w:val="24"/>
          <w:lang w:val="en"/>
        </w:rPr>
        <w:t xml:space="preserve">sealed </w:t>
      </w:r>
      <w:r w:rsidR="009B08DD" w:rsidRPr="0051672B">
        <w:rPr>
          <w:sz w:val="24"/>
          <w:szCs w:val="24"/>
          <w:lang w:val="en"/>
        </w:rPr>
        <w:t>mailings.  The</w:t>
      </w:r>
      <w:r w:rsidR="009B08DD">
        <w:rPr>
          <w:sz w:val="24"/>
          <w:szCs w:val="24"/>
          <w:lang w:val="en"/>
        </w:rPr>
        <w:t xml:space="preserve"> current postcards are different sizes and printed on different colored card stock to help distinguish them from other mailings a respondent </w:t>
      </w:r>
      <w:r w:rsidR="009B08DD">
        <w:rPr>
          <w:sz w:val="24"/>
          <w:szCs w:val="24"/>
          <w:lang w:val="en"/>
        </w:rPr>
        <w:lastRenderedPageBreak/>
        <w:t>may receive</w:t>
      </w:r>
      <w:r w:rsidR="004F2878">
        <w:rPr>
          <w:sz w:val="24"/>
          <w:szCs w:val="24"/>
          <w:lang w:val="en"/>
        </w:rPr>
        <w:t>,</w:t>
      </w:r>
      <w:r w:rsidR="009B08DD">
        <w:rPr>
          <w:sz w:val="24"/>
          <w:szCs w:val="24"/>
          <w:lang w:val="en"/>
        </w:rPr>
        <w:t xml:space="preserve"> as well as from each other. Because printing on colored paper proved to be </w:t>
      </w:r>
      <w:r w:rsidR="00AE4F58">
        <w:rPr>
          <w:sz w:val="24"/>
          <w:szCs w:val="24"/>
          <w:lang w:val="en"/>
        </w:rPr>
        <w:t xml:space="preserve">expensive for the pressure </w:t>
      </w:r>
      <w:r w:rsidR="009B08DD">
        <w:rPr>
          <w:sz w:val="24"/>
          <w:szCs w:val="24"/>
          <w:lang w:val="en"/>
        </w:rPr>
        <w:t>seal</w:t>
      </w:r>
      <w:r w:rsidR="00115BD2">
        <w:rPr>
          <w:sz w:val="24"/>
          <w:szCs w:val="24"/>
          <w:lang w:val="en"/>
        </w:rPr>
        <w:t>ed</w:t>
      </w:r>
      <w:r w:rsidR="009B08DD">
        <w:rPr>
          <w:sz w:val="24"/>
          <w:szCs w:val="24"/>
          <w:lang w:val="en"/>
        </w:rPr>
        <w:t xml:space="preserve"> mailings</w:t>
      </w:r>
      <w:r w:rsidR="0056533D">
        <w:rPr>
          <w:sz w:val="24"/>
          <w:szCs w:val="24"/>
          <w:lang w:val="en"/>
        </w:rPr>
        <w:t>,</w:t>
      </w:r>
      <w:r w:rsidR="009B08DD">
        <w:rPr>
          <w:sz w:val="24"/>
          <w:szCs w:val="24"/>
          <w:lang w:val="en"/>
        </w:rPr>
        <w:t xml:space="preserve"> we decided to mimic the design change by changing the way the mailing is folded (see Treatment 4 in the table above).</w:t>
      </w:r>
    </w:p>
    <w:p w14:paraId="49DC2DF0" w14:textId="6981C4BB" w:rsidR="00B513AE" w:rsidRDefault="00B513AE" w:rsidP="006148EA">
      <w:pPr>
        <w:rPr>
          <w:sz w:val="24"/>
          <w:szCs w:val="24"/>
          <w:lang w:val="en"/>
        </w:rPr>
      </w:pPr>
    </w:p>
    <w:p w14:paraId="32651E7D" w14:textId="5EAC1D85" w:rsidR="00B513AE" w:rsidRDefault="00B513AE" w:rsidP="006148EA">
      <w:pPr>
        <w:rPr>
          <w:sz w:val="24"/>
          <w:szCs w:val="24"/>
          <w:lang w:val="en"/>
        </w:rPr>
      </w:pPr>
      <w:r w:rsidRPr="0051672B">
        <w:rPr>
          <w:sz w:val="24"/>
          <w:szCs w:val="24"/>
        </w:rPr>
        <w:t xml:space="preserve">Treatment 1 will serve as the experimental control and will have all of the same mail materials as current production but will be sorted and mailed at the same time as the experimental treatment materials.  </w:t>
      </w:r>
    </w:p>
    <w:p w14:paraId="04456055" w14:textId="77777777" w:rsidR="00B15699" w:rsidRDefault="00B15699" w:rsidP="00780BE8">
      <w:pPr>
        <w:rPr>
          <w:b/>
          <w:color w:val="000000"/>
          <w:sz w:val="24"/>
          <w:szCs w:val="24"/>
        </w:rPr>
      </w:pPr>
    </w:p>
    <w:p w14:paraId="6BE65C01" w14:textId="7B42F07A" w:rsidR="00780BE8" w:rsidRDefault="00A52414" w:rsidP="00780BE8">
      <w:pPr>
        <w:rPr>
          <w:sz w:val="24"/>
          <w:szCs w:val="24"/>
        </w:rPr>
      </w:pPr>
      <w:r w:rsidRPr="000D3F1B">
        <w:rPr>
          <w:b/>
          <w:color w:val="000000"/>
          <w:sz w:val="24"/>
          <w:szCs w:val="24"/>
        </w:rPr>
        <w:t>Sample</w:t>
      </w:r>
      <w:r>
        <w:rPr>
          <w:color w:val="000000"/>
          <w:sz w:val="24"/>
          <w:szCs w:val="24"/>
        </w:rPr>
        <w:t xml:space="preserve">: </w:t>
      </w:r>
      <w:r w:rsidR="009B08DD" w:rsidRPr="0051672B">
        <w:rPr>
          <w:sz w:val="24"/>
          <w:szCs w:val="24"/>
        </w:rPr>
        <w:t xml:space="preserve">The monthly ACS production sample of approximately 295,000 addresses is divided into 24 nationally representative groups of approximately 12,000 addresses each for testing.  </w:t>
      </w:r>
      <w:r w:rsidR="00780BE8">
        <w:rPr>
          <w:sz w:val="24"/>
          <w:szCs w:val="24"/>
        </w:rPr>
        <w:t xml:space="preserve">These 24 groups are referred to as methods panel groups. </w:t>
      </w:r>
      <w:r w:rsidR="009B08DD" w:rsidRPr="0051672B">
        <w:rPr>
          <w:sz w:val="24"/>
          <w:szCs w:val="24"/>
        </w:rPr>
        <w:t xml:space="preserve">For this test, planned for the </w:t>
      </w:r>
      <w:r w:rsidR="001251EA">
        <w:rPr>
          <w:sz w:val="24"/>
          <w:szCs w:val="24"/>
        </w:rPr>
        <w:t>May</w:t>
      </w:r>
      <w:r w:rsidR="009B08DD" w:rsidRPr="0051672B">
        <w:rPr>
          <w:sz w:val="24"/>
          <w:szCs w:val="24"/>
        </w:rPr>
        <w:t xml:space="preserve"> 2017 ACS panel, we will use </w:t>
      </w:r>
      <w:r w:rsidR="009B08DD" w:rsidRPr="00B513AE">
        <w:rPr>
          <w:sz w:val="24"/>
          <w:szCs w:val="24"/>
        </w:rPr>
        <w:t>two r</w:t>
      </w:r>
      <w:r w:rsidR="009B08DD" w:rsidRPr="0051672B">
        <w:rPr>
          <w:sz w:val="24"/>
          <w:szCs w:val="24"/>
        </w:rPr>
        <w:t>andomly assigned methods panel groups for</w:t>
      </w:r>
      <w:r w:rsidR="00B513AE">
        <w:rPr>
          <w:sz w:val="24"/>
          <w:szCs w:val="24"/>
        </w:rPr>
        <w:t xml:space="preserve"> Treatments 1 and 4 and four randomly assigned methods panel groups for Treatments 2 and 3</w:t>
      </w:r>
      <w:r w:rsidR="009B08DD" w:rsidRPr="0051672B">
        <w:rPr>
          <w:sz w:val="24"/>
          <w:szCs w:val="24"/>
        </w:rPr>
        <w:t xml:space="preserve">. The total sample size </w:t>
      </w:r>
      <w:r w:rsidR="00B513AE">
        <w:rPr>
          <w:sz w:val="24"/>
          <w:szCs w:val="24"/>
        </w:rPr>
        <w:t>for the experimental test</w:t>
      </w:r>
      <w:r w:rsidR="009B08DD" w:rsidRPr="0051672B">
        <w:rPr>
          <w:sz w:val="24"/>
          <w:szCs w:val="24"/>
        </w:rPr>
        <w:t xml:space="preserve"> is approximately </w:t>
      </w:r>
      <w:r w:rsidR="00B513AE">
        <w:rPr>
          <w:sz w:val="24"/>
          <w:szCs w:val="24"/>
        </w:rPr>
        <w:t>14</w:t>
      </w:r>
      <w:r w:rsidR="009B08DD" w:rsidRPr="00B513AE">
        <w:rPr>
          <w:sz w:val="24"/>
          <w:szCs w:val="24"/>
        </w:rPr>
        <w:t xml:space="preserve">4,000 </w:t>
      </w:r>
      <w:r w:rsidR="009B08DD" w:rsidRPr="0051672B">
        <w:rPr>
          <w:sz w:val="24"/>
          <w:szCs w:val="24"/>
        </w:rPr>
        <w:t>addresses. Finally, the remaining 1</w:t>
      </w:r>
      <w:r w:rsidR="00B513AE">
        <w:rPr>
          <w:sz w:val="24"/>
          <w:szCs w:val="24"/>
        </w:rPr>
        <w:t>2</w:t>
      </w:r>
      <w:r w:rsidR="009B08DD" w:rsidRPr="0051672B">
        <w:rPr>
          <w:sz w:val="24"/>
          <w:szCs w:val="24"/>
        </w:rPr>
        <w:t xml:space="preserve"> panels will receive current production materials and will be sorted as usual. </w:t>
      </w:r>
    </w:p>
    <w:p w14:paraId="77180332" w14:textId="7F647869" w:rsidR="009B08DD" w:rsidRPr="0051672B" w:rsidRDefault="009B08DD" w:rsidP="00780BE8">
      <w:pPr>
        <w:rPr>
          <w:sz w:val="24"/>
          <w:szCs w:val="24"/>
        </w:rPr>
      </w:pPr>
      <w:r w:rsidRPr="0051672B">
        <w:rPr>
          <w:sz w:val="24"/>
          <w:szCs w:val="24"/>
        </w:rPr>
        <w:t xml:space="preserve"> </w:t>
      </w:r>
    </w:p>
    <w:p w14:paraId="6F3F955D" w14:textId="00BF97BF" w:rsidR="009B08DD" w:rsidRDefault="009B08DD" w:rsidP="00780BE8">
      <w:pPr>
        <w:pStyle w:val="Instructions"/>
        <w:spacing w:before="0" w:after="0"/>
        <w:rPr>
          <w:rFonts w:ascii="Times New Roman" w:hAnsi="Times New Roman" w:cs="Times New Roman"/>
          <w:i w:val="0"/>
          <w:sz w:val="24"/>
          <w:szCs w:val="24"/>
        </w:rPr>
      </w:pPr>
      <w:r w:rsidRPr="00F56F11">
        <w:rPr>
          <w:rFonts w:ascii="Times New Roman" w:hAnsi="Times New Roman" w:cs="Times New Roman"/>
          <w:i w:val="0"/>
          <w:sz w:val="24"/>
          <w:szCs w:val="24"/>
        </w:rPr>
        <w:t xml:space="preserve">We expect to be able to detect differences of approximately </w:t>
      </w:r>
      <w:r w:rsidR="00DA6733">
        <w:rPr>
          <w:rFonts w:ascii="Times New Roman" w:hAnsi="Times New Roman" w:cs="Times New Roman"/>
          <w:i w:val="0"/>
          <w:sz w:val="24"/>
          <w:szCs w:val="24"/>
        </w:rPr>
        <w:t xml:space="preserve">one to two </w:t>
      </w:r>
      <w:r w:rsidR="0004794A">
        <w:rPr>
          <w:rFonts w:ascii="Times New Roman" w:hAnsi="Times New Roman" w:cs="Times New Roman"/>
          <w:i w:val="0"/>
          <w:sz w:val="24"/>
          <w:szCs w:val="24"/>
        </w:rPr>
        <w:t xml:space="preserve">percentage points </w:t>
      </w:r>
      <w:r w:rsidR="00111D77">
        <w:rPr>
          <w:rFonts w:ascii="Times New Roman" w:hAnsi="Times New Roman" w:cs="Times New Roman"/>
          <w:i w:val="0"/>
          <w:sz w:val="24"/>
          <w:szCs w:val="24"/>
        </w:rPr>
        <w:t>for self-response</w:t>
      </w:r>
      <w:r w:rsidR="00F86784">
        <w:rPr>
          <w:rFonts w:ascii="Times New Roman" w:hAnsi="Times New Roman" w:cs="Times New Roman"/>
          <w:i w:val="0"/>
          <w:sz w:val="24"/>
          <w:szCs w:val="24"/>
        </w:rPr>
        <w:t>,</w:t>
      </w:r>
      <w:r w:rsidR="00111D77">
        <w:rPr>
          <w:rFonts w:ascii="Times New Roman" w:hAnsi="Times New Roman" w:cs="Times New Roman"/>
          <w:i w:val="0"/>
          <w:sz w:val="24"/>
          <w:szCs w:val="24"/>
        </w:rPr>
        <w:t xml:space="preserve"> </w:t>
      </w:r>
      <w:r w:rsidR="00DA6733">
        <w:rPr>
          <w:rFonts w:ascii="Times New Roman" w:hAnsi="Times New Roman" w:cs="Times New Roman"/>
          <w:i w:val="0"/>
          <w:sz w:val="24"/>
          <w:szCs w:val="24"/>
        </w:rPr>
        <w:t>depending on the treatments being compared and mailing universe</w:t>
      </w:r>
      <w:r w:rsidRPr="00F56F11">
        <w:rPr>
          <w:rFonts w:ascii="Times New Roman" w:hAnsi="Times New Roman" w:cs="Times New Roman"/>
          <w:i w:val="0"/>
          <w:sz w:val="24"/>
          <w:szCs w:val="24"/>
        </w:rPr>
        <w:t xml:space="preserve"> (with </w:t>
      </w:r>
      <w:r w:rsidR="00DA6733">
        <w:rPr>
          <w:rFonts w:ascii="Times New Roman" w:hAnsi="Times New Roman" w:cs="Times New Roman"/>
          <w:i w:val="0"/>
          <w:sz w:val="24"/>
          <w:szCs w:val="24"/>
        </w:rPr>
        <w:t>80 percent</w:t>
      </w:r>
      <w:r w:rsidRPr="00DA6733">
        <w:rPr>
          <w:rFonts w:ascii="Times New Roman" w:hAnsi="Times New Roman" w:cs="Times New Roman"/>
          <w:i w:val="0"/>
          <w:sz w:val="24"/>
          <w:szCs w:val="24"/>
        </w:rPr>
        <w:t xml:space="preserve"> </w:t>
      </w:r>
      <w:r w:rsidRPr="00F56F11">
        <w:rPr>
          <w:rFonts w:ascii="Times New Roman" w:hAnsi="Times New Roman" w:cs="Times New Roman"/>
          <w:i w:val="0"/>
          <w:sz w:val="24"/>
          <w:szCs w:val="24"/>
        </w:rPr>
        <w:t xml:space="preserve">power and </w:t>
      </w:r>
      <w:r w:rsidRPr="00F56F11">
        <w:rPr>
          <w:rFonts w:ascii="Times New Roman" w:hAnsi="Times New Roman" w:cs="Times New Roman"/>
          <w:sz w:val="24"/>
          <w:szCs w:val="24"/>
        </w:rPr>
        <w:t>α</w:t>
      </w:r>
      <w:r w:rsidRPr="00F56F11">
        <w:rPr>
          <w:rFonts w:ascii="Times New Roman" w:hAnsi="Times New Roman" w:cs="Times New Roman"/>
          <w:i w:val="0"/>
          <w:sz w:val="24"/>
          <w:szCs w:val="24"/>
        </w:rPr>
        <w:t>=0.1; this calculation assumes a 50</w:t>
      </w:r>
      <w:r w:rsidR="00DA6733">
        <w:rPr>
          <w:rFonts w:ascii="Times New Roman" w:hAnsi="Times New Roman" w:cs="Times New Roman"/>
          <w:i w:val="0"/>
          <w:sz w:val="24"/>
          <w:szCs w:val="24"/>
        </w:rPr>
        <w:t xml:space="preserve"> percent</w:t>
      </w:r>
      <w:r w:rsidRPr="00F56F11">
        <w:rPr>
          <w:rFonts w:ascii="Times New Roman" w:hAnsi="Times New Roman" w:cs="Times New Roman"/>
          <w:i w:val="0"/>
          <w:sz w:val="24"/>
          <w:szCs w:val="24"/>
        </w:rPr>
        <w:t xml:space="preserve"> </w:t>
      </w:r>
      <w:r w:rsidR="00111D77">
        <w:rPr>
          <w:rFonts w:ascii="Times New Roman" w:hAnsi="Times New Roman" w:cs="Times New Roman"/>
          <w:i w:val="0"/>
          <w:sz w:val="24"/>
          <w:szCs w:val="24"/>
        </w:rPr>
        <w:t>self-response</w:t>
      </w:r>
      <w:r w:rsidRPr="00F56F11">
        <w:rPr>
          <w:rFonts w:ascii="Times New Roman" w:hAnsi="Times New Roman" w:cs="Times New Roman"/>
          <w:i w:val="0"/>
          <w:sz w:val="24"/>
          <w:szCs w:val="24"/>
        </w:rPr>
        <w:t xml:space="preserve"> rate).</w:t>
      </w:r>
    </w:p>
    <w:p w14:paraId="1BA9E1C3" w14:textId="7DED26A0" w:rsidR="00A52414" w:rsidRDefault="00A52414" w:rsidP="00780BE8">
      <w:pPr>
        <w:shd w:val="clear" w:color="auto" w:fill="FFFFFF"/>
        <w:autoSpaceDE/>
        <w:autoSpaceDN/>
        <w:adjustRightInd/>
        <w:rPr>
          <w:color w:val="000000"/>
        </w:rPr>
      </w:pPr>
    </w:p>
    <w:p w14:paraId="5D990707" w14:textId="6E3B35BE" w:rsidR="002C2E1A" w:rsidRDefault="0051672B" w:rsidP="00780BE8">
      <w:pPr>
        <w:pStyle w:val="NormalWeb"/>
        <w:shd w:val="clear" w:color="auto" w:fill="FFFFFF"/>
        <w:spacing w:before="0" w:beforeAutospacing="0" w:after="0" w:afterAutospacing="0"/>
        <w:rPr>
          <w:color w:val="000000"/>
        </w:rPr>
      </w:pPr>
      <w:r>
        <w:rPr>
          <w:b/>
          <w:color w:val="000000"/>
        </w:rPr>
        <w:t>Analysis Metrics:</w:t>
      </w:r>
      <w:r w:rsidR="00780BE8">
        <w:rPr>
          <w:b/>
          <w:color w:val="000000"/>
        </w:rPr>
        <w:t xml:space="preserve">  </w:t>
      </w:r>
      <w:r w:rsidR="002C2E1A" w:rsidRPr="002C2E1A">
        <w:rPr>
          <w:color w:val="000000"/>
        </w:rPr>
        <w:t xml:space="preserve">We will </w:t>
      </w:r>
      <w:r w:rsidR="002C2E1A">
        <w:rPr>
          <w:color w:val="000000"/>
        </w:rPr>
        <w:t xml:space="preserve">evaluate the effectiveness of the treatments by looking at the self-response rates at various points in the mailing schedule as well as the final </w:t>
      </w:r>
      <w:r w:rsidR="00111D77">
        <w:rPr>
          <w:color w:val="000000"/>
        </w:rPr>
        <w:t>response</w:t>
      </w:r>
      <w:r w:rsidR="002C2E1A">
        <w:rPr>
          <w:color w:val="000000"/>
        </w:rPr>
        <w:t xml:space="preserve"> rates</w:t>
      </w:r>
      <w:r w:rsidR="00EA33E8">
        <w:rPr>
          <w:color w:val="000000"/>
        </w:rPr>
        <w:t>. We will compare the experimental treatments</w:t>
      </w:r>
      <w:r w:rsidR="00B15699">
        <w:rPr>
          <w:color w:val="000000"/>
        </w:rPr>
        <w:t xml:space="preserve"> to the control </w:t>
      </w:r>
      <w:r w:rsidR="00EA33E8">
        <w:rPr>
          <w:color w:val="000000"/>
        </w:rPr>
        <w:t>as well as to each other.</w:t>
      </w:r>
    </w:p>
    <w:p w14:paraId="578E8CF7" w14:textId="77777777" w:rsidR="00C5206B" w:rsidRDefault="00C5206B" w:rsidP="00780BE8">
      <w:pPr>
        <w:pStyle w:val="NormalWeb"/>
        <w:shd w:val="clear" w:color="auto" w:fill="FFFFFF"/>
        <w:spacing w:before="0" w:beforeAutospacing="0" w:after="0" w:afterAutospacing="0"/>
        <w:rPr>
          <w:color w:val="000000"/>
        </w:rPr>
      </w:pPr>
    </w:p>
    <w:p w14:paraId="12C2CF60" w14:textId="33A06C4D" w:rsidR="00C5206B" w:rsidRDefault="00C5206B" w:rsidP="00780BE8">
      <w:pPr>
        <w:pStyle w:val="NormalWeb"/>
        <w:shd w:val="clear" w:color="auto" w:fill="FFFFFF"/>
        <w:spacing w:before="0" w:beforeAutospacing="0" w:after="0" w:afterAutospacing="0"/>
        <w:rPr>
          <w:color w:val="000000"/>
        </w:rPr>
      </w:pPr>
      <w:r>
        <w:rPr>
          <w:color w:val="000000"/>
        </w:rPr>
        <w:t>For the reminder letter, because i</w:t>
      </w:r>
      <w:r w:rsidR="00AE4F58">
        <w:rPr>
          <w:color w:val="000000"/>
        </w:rPr>
        <w:t xml:space="preserve">t costs less to send a pressure </w:t>
      </w:r>
      <w:r>
        <w:rPr>
          <w:color w:val="000000"/>
        </w:rPr>
        <w:t xml:space="preserve">sealed </w:t>
      </w:r>
      <w:r w:rsidR="004246EE">
        <w:rPr>
          <w:color w:val="000000"/>
        </w:rPr>
        <w:t>mailer</w:t>
      </w:r>
      <w:r>
        <w:rPr>
          <w:color w:val="000000"/>
        </w:rPr>
        <w:t xml:space="preserve"> than a regular envelope, the test will be considered successful as long </w:t>
      </w:r>
      <w:r w:rsidR="005F16CE">
        <w:rPr>
          <w:color w:val="000000"/>
        </w:rPr>
        <w:t xml:space="preserve">as </w:t>
      </w:r>
      <w:r w:rsidR="00AE4F58">
        <w:rPr>
          <w:color w:val="000000"/>
        </w:rPr>
        <w:t xml:space="preserve">the use of the pressure </w:t>
      </w:r>
      <w:r>
        <w:rPr>
          <w:color w:val="000000"/>
        </w:rPr>
        <w:t xml:space="preserve">sealed </w:t>
      </w:r>
      <w:r w:rsidR="004246EE">
        <w:rPr>
          <w:color w:val="000000"/>
        </w:rPr>
        <w:t>mailer</w:t>
      </w:r>
      <w:r>
        <w:rPr>
          <w:color w:val="000000"/>
        </w:rPr>
        <w:t xml:space="preserve"> does not decrease </w:t>
      </w:r>
      <w:r w:rsidR="00111D77">
        <w:rPr>
          <w:color w:val="000000"/>
        </w:rPr>
        <w:t>response</w:t>
      </w:r>
      <w:r w:rsidR="0004794A">
        <w:rPr>
          <w:color w:val="000000"/>
        </w:rPr>
        <w:t xml:space="preserve"> </w:t>
      </w:r>
      <w:r>
        <w:rPr>
          <w:color w:val="000000"/>
        </w:rPr>
        <w:t>rates.</w:t>
      </w:r>
    </w:p>
    <w:p w14:paraId="600A1675" w14:textId="77777777" w:rsidR="00C5206B" w:rsidRDefault="00C5206B" w:rsidP="00780BE8">
      <w:pPr>
        <w:pStyle w:val="NormalWeb"/>
        <w:shd w:val="clear" w:color="auto" w:fill="FFFFFF"/>
        <w:spacing w:before="0" w:beforeAutospacing="0" w:after="0" w:afterAutospacing="0"/>
        <w:rPr>
          <w:color w:val="000000"/>
        </w:rPr>
      </w:pPr>
    </w:p>
    <w:p w14:paraId="3B65E6D0" w14:textId="5DC23C40" w:rsidR="00C5206B" w:rsidRPr="002C2E1A" w:rsidRDefault="00C5206B" w:rsidP="00780BE8">
      <w:pPr>
        <w:pStyle w:val="NormalWeb"/>
        <w:shd w:val="clear" w:color="auto" w:fill="FFFFFF"/>
        <w:spacing w:before="0" w:beforeAutospacing="0" w:after="0" w:afterAutospacing="0"/>
        <w:rPr>
          <w:color w:val="000000"/>
        </w:rPr>
      </w:pPr>
      <w:r>
        <w:rPr>
          <w:color w:val="000000"/>
        </w:rPr>
        <w:t>For the pos</w:t>
      </w:r>
      <w:r w:rsidR="00AE4F58">
        <w:rPr>
          <w:color w:val="000000"/>
        </w:rPr>
        <w:t xml:space="preserve">tcards, the use of the pressure </w:t>
      </w:r>
      <w:r>
        <w:rPr>
          <w:color w:val="000000"/>
        </w:rPr>
        <w:t xml:space="preserve">sealed </w:t>
      </w:r>
      <w:r w:rsidR="004246EE">
        <w:rPr>
          <w:color w:val="000000"/>
        </w:rPr>
        <w:t>mailer</w:t>
      </w:r>
      <w:r>
        <w:rPr>
          <w:color w:val="000000"/>
        </w:rPr>
        <w:t xml:space="preserve"> </w:t>
      </w:r>
      <w:r w:rsidR="005F16CE">
        <w:rPr>
          <w:color w:val="000000"/>
        </w:rPr>
        <w:t>costs more. T</w:t>
      </w:r>
      <w:r>
        <w:rPr>
          <w:color w:val="000000"/>
        </w:rPr>
        <w:t xml:space="preserve">he test will be considered successful if there is an increase in the </w:t>
      </w:r>
      <w:r w:rsidR="00111D77">
        <w:rPr>
          <w:color w:val="000000"/>
        </w:rPr>
        <w:t>response</w:t>
      </w:r>
      <w:r>
        <w:rPr>
          <w:color w:val="000000"/>
        </w:rPr>
        <w:t xml:space="preserve"> rates sufficient to offset the cost.</w:t>
      </w:r>
    </w:p>
    <w:p w14:paraId="7BCCCA9A" w14:textId="77777777" w:rsidR="00C5206B" w:rsidRDefault="00C5206B" w:rsidP="00780BE8">
      <w:pPr>
        <w:pStyle w:val="NormalWeb"/>
        <w:shd w:val="clear" w:color="auto" w:fill="FFFFFF"/>
        <w:spacing w:before="0" w:beforeAutospacing="0" w:after="0" w:afterAutospacing="0"/>
        <w:rPr>
          <w:b/>
          <w:color w:val="000000"/>
        </w:rPr>
      </w:pPr>
    </w:p>
    <w:p w14:paraId="2AD5F857" w14:textId="0A8F8E56" w:rsidR="00A569EE" w:rsidRDefault="00A52414" w:rsidP="00780BE8">
      <w:pPr>
        <w:pStyle w:val="NormalWeb"/>
        <w:shd w:val="clear" w:color="auto" w:fill="FFFFFF"/>
        <w:spacing w:before="0" w:beforeAutospacing="0" w:after="0" w:afterAutospacing="0"/>
        <w:rPr>
          <w:color w:val="000000"/>
        </w:rPr>
      </w:pPr>
      <w:r w:rsidRPr="00844C7D">
        <w:rPr>
          <w:b/>
          <w:color w:val="000000"/>
        </w:rPr>
        <w:t>Use of Incentive</w:t>
      </w:r>
      <w:r w:rsidR="009921A5">
        <w:rPr>
          <w:b/>
          <w:color w:val="000000"/>
        </w:rPr>
        <w:t>s</w:t>
      </w:r>
      <w:r>
        <w:rPr>
          <w:color w:val="000000"/>
        </w:rPr>
        <w:t xml:space="preserve">: </w:t>
      </w:r>
      <w:r w:rsidR="009921A5">
        <w:rPr>
          <w:color w:val="000000"/>
        </w:rPr>
        <w:t xml:space="preserve">   None.</w:t>
      </w:r>
    </w:p>
    <w:p w14:paraId="6DA4EAA8" w14:textId="77777777" w:rsidR="008F7F56" w:rsidRDefault="008F7F56" w:rsidP="00780BE8">
      <w:pPr>
        <w:shd w:val="clear" w:color="auto" w:fill="FFFFFF"/>
        <w:autoSpaceDE/>
        <w:autoSpaceDN/>
        <w:adjustRightInd/>
        <w:rPr>
          <w:color w:val="000000"/>
          <w:sz w:val="24"/>
          <w:szCs w:val="24"/>
        </w:rPr>
      </w:pPr>
    </w:p>
    <w:p w14:paraId="79BB3CAD" w14:textId="29C37BA0" w:rsidR="009921A5" w:rsidRDefault="009921A5"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b/>
          <w:color w:val="000000"/>
          <w:sz w:val="24"/>
          <w:szCs w:val="24"/>
        </w:rPr>
        <w:t>Burden</w:t>
      </w:r>
      <w:r w:rsidR="00A52414">
        <w:rPr>
          <w:color w:val="000000"/>
          <w:sz w:val="24"/>
          <w:szCs w:val="24"/>
        </w:rPr>
        <w:t xml:space="preserve">: </w:t>
      </w:r>
      <w:r>
        <w:rPr>
          <w:color w:val="000000"/>
          <w:sz w:val="24"/>
          <w:szCs w:val="24"/>
        </w:rPr>
        <w:t xml:space="preserve">There is no change </w:t>
      </w:r>
      <w:r w:rsidR="00780BE8">
        <w:rPr>
          <w:color w:val="000000"/>
          <w:sz w:val="24"/>
          <w:szCs w:val="24"/>
        </w:rPr>
        <w:t>in</w:t>
      </w:r>
      <w:r>
        <w:rPr>
          <w:color w:val="000000"/>
          <w:sz w:val="24"/>
          <w:szCs w:val="24"/>
        </w:rPr>
        <w:t xml:space="preserve"> burden to the public associated with this test. </w:t>
      </w:r>
      <w:r w:rsidR="00780BE8">
        <w:rPr>
          <w:color w:val="000000"/>
          <w:sz w:val="24"/>
          <w:szCs w:val="24"/>
        </w:rPr>
        <w:t xml:space="preserve">The test is being conducted using production ACS sample. </w:t>
      </w:r>
      <w:r>
        <w:rPr>
          <w:color w:val="000000"/>
          <w:sz w:val="24"/>
          <w:szCs w:val="24"/>
        </w:rPr>
        <w:t xml:space="preserve">No additional contacts are being made; the way the mail is </w:t>
      </w:r>
      <w:r w:rsidR="0051672B">
        <w:rPr>
          <w:color w:val="000000"/>
          <w:sz w:val="24"/>
          <w:szCs w:val="24"/>
        </w:rPr>
        <w:t>packaged</w:t>
      </w:r>
      <w:r>
        <w:rPr>
          <w:color w:val="000000"/>
          <w:sz w:val="24"/>
          <w:szCs w:val="24"/>
        </w:rPr>
        <w:t xml:space="preserve"> and the content of the mailing </w:t>
      </w:r>
      <w:r w:rsidR="005F16CE">
        <w:rPr>
          <w:color w:val="000000"/>
          <w:sz w:val="24"/>
          <w:szCs w:val="24"/>
        </w:rPr>
        <w:t xml:space="preserve">(the inclusion of the </w:t>
      </w:r>
      <w:proofErr w:type="spellStart"/>
      <w:r w:rsidR="005F16CE">
        <w:rPr>
          <w:color w:val="000000"/>
          <w:sz w:val="24"/>
          <w:szCs w:val="24"/>
        </w:rPr>
        <w:t>UserID</w:t>
      </w:r>
      <w:proofErr w:type="spellEnd"/>
      <w:r w:rsidR="005F16CE">
        <w:rPr>
          <w:color w:val="000000"/>
          <w:sz w:val="24"/>
          <w:szCs w:val="24"/>
        </w:rPr>
        <w:t xml:space="preserve">) </w:t>
      </w:r>
      <w:r w:rsidR="00F86784">
        <w:rPr>
          <w:color w:val="000000"/>
          <w:sz w:val="24"/>
          <w:szCs w:val="24"/>
        </w:rPr>
        <w:t>are</w:t>
      </w:r>
      <w:r>
        <w:rPr>
          <w:color w:val="000000"/>
          <w:sz w:val="24"/>
          <w:szCs w:val="24"/>
        </w:rPr>
        <w:t xml:space="preserve"> being modified.</w:t>
      </w:r>
    </w:p>
    <w:p w14:paraId="65352620" w14:textId="7204004C" w:rsidR="009921A5" w:rsidRDefault="009921A5"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1E8C5E0B" w14:textId="0DC51FF4" w:rsidR="00BE00D4" w:rsidRPr="00BE00D4" w:rsidRDefault="00BE00D4"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r w:rsidRPr="00BE00D4">
        <w:rPr>
          <w:b/>
          <w:color w:val="000000"/>
          <w:sz w:val="24"/>
          <w:szCs w:val="24"/>
        </w:rPr>
        <w:t>Attachments:</w:t>
      </w:r>
    </w:p>
    <w:p w14:paraId="5E677F06" w14:textId="7C4A88D7" w:rsidR="00BE00D4" w:rsidRDefault="00BE00D4"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5270AB79" w14:textId="0DEBC94F" w:rsidR="00BE00D4" w:rsidRDefault="00B57B23"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Attachment A - </w:t>
      </w:r>
      <w:r w:rsidR="00BE00D4">
        <w:rPr>
          <w:color w:val="000000"/>
          <w:sz w:val="24"/>
          <w:szCs w:val="24"/>
        </w:rPr>
        <w:t>ACS-20(LX)PST, Reminder Letter</w:t>
      </w:r>
    </w:p>
    <w:p w14:paraId="3D0CA35B" w14:textId="514BCA3D" w:rsidR="00BE00D4" w:rsidRDefault="00B57B23"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Attachment B - </w:t>
      </w:r>
      <w:r w:rsidR="00BE00D4">
        <w:rPr>
          <w:color w:val="000000"/>
          <w:sz w:val="24"/>
          <w:szCs w:val="24"/>
        </w:rPr>
        <w:t>ACS-29(</w:t>
      </w:r>
      <w:r>
        <w:rPr>
          <w:color w:val="000000"/>
          <w:sz w:val="24"/>
          <w:szCs w:val="24"/>
        </w:rPr>
        <w:t>LX)PST, Reminder Postcard</w:t>
      </w:r>
      <w:r w:rsidR="00FE2F3B">
        <w:rPr>
          <w:color w:val="000000"/>
          <w:sz w:val="24"/>
          <w:szCs w:val="24"/>
        </w:rPr>
        <w:t>/Letter</w:t>
      </w:r>
    </w:p>
    <w:p w14:paraId="370CB3A5" w14:textId="4F10AA0F" w:rsidR="00BE00D4" w:rsidRDefault="00B57B23"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Attachment C - </w:t>
      </w:r>
      <w:r w:rsidR="00BE00D4">
        <w:rPr>
          <w:color w:val="000000"/>
          <w:sz w:val="24"/>
          <w:szCs w:val="24"/>
        </w:rPr>
        <w:t>ACS-23(LX)PST, Additional Reminder Postcard/Letter</w:t>
      </w:r>
    </w:p>
    <w:p w14:paraId="40682E8F" w14:textId="77777777" w:rsidR="00BE00D4" w:rsidRDefault="00BE00D4"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6CC7CB83" w14:textId="77777777" w:rsidR="009916FE" w:rsidRDefault="009916FE"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p>
    <w:p w14:paraId="66375C4A" w14:textId="77777777" w:rsidR="009916FE" w:rsidRDefault="009916FE"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p>
    <w:p w14:paraId="4EA22A2A" w14:textId="77777777" w:rsidR="009916FE" w:rsidRDefault="009916FE"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p>
    <w:p w14:paraId="438BDF29" w14:textId="77777777" w:rsidR="009916FE" w:rsidRDefault="009916FE"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p>
    <w:p w14:paraId="124AB7ED" w14:textId="4ADE0C54" w:rsidR="004722BA" w:rsidRDefault="009921A5"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pPr>
      <w:r w:rsidRPr="009921A5">
        <w:rPr>
          <w:b/>
          <w:color w:val="000000"/>
          <w:sz w:val="24"/>
          <w:szCs w:val="24"/>
        </w:rPr>
        <w:t xml:space="preserve">References: </w:t>
      </w:r>
      <w:r w:rsidR="00780BE8">
        <w:rPr>
          <w:b/>
          <w:color w:val="000000"/>
          <w:sz w:val="24"/>
          <w:szCs w:val="24"/>
        </w:rPr>
        <w:t xml:space="preserve"> </w:t>
      </w:r>
    </w:p>
    <w:p w14:paraId="3EA44B0D" w14:textId="77777777" w:rsidR="004722BA" w:rsidRPr="005170DC" w:rsidRDefault="004722BA" w:rsidP="00780BE8">
      <w:pPr>
        <w:pStyle w:val="Default"/>
      </w:pPr>
      <w:proofErr w:type="spellStart"/>
      <w:r w:rsidRPr="005170DC">
        <w:t>Reingold</w:t>
      </w:r>
      <w:proofErr w:type="spellEnd"/>
      <w:r w:rsidRPr="005170DC">
        <w:t xml:space="preserve">, Penn Schoen </w:t>
      </w:r>
      <w:proofErr w:type="spellStart"/>
      <w:r w:rsidRPr="005170DC">
        <w:t>Berland</w:t>
      </w:r>
      <w:proofErr w:type="spellEnd"/>
      <w:r w:rsidRPr="005170DC">
        <w:t xml:space="preserve">, Decision Partners, (2014). American Community Survey Messaging and Mail Package Assessment Research: Cumulative Findings. Washington DC: U.S. Census Bureau. Retrieved from </w:t>
      </w:r>
    </w:p>
    <w:p w14:paraId="3FE01321" w14:textId="77777777" w:rsidR="004722BA" w:rsidRPr="005170DC" w:rsidRDefault="00017862" w:rsidP="00780BE8">
      <w:pPr>
        <w:pStyle w:val="Default"/>
      </w:pPr>
      <w:hyperlink r:id="rId11" w:history="1">
        <w:r w:rsidR="004722BA" w:rsidRPr="005170DC">
          <w:rPr>
            <w:rStyle w:val="Hyperlink"/>
          </w:rPr>
          <w:t>https://www.census.gov/library/working-papers/2014/acs/2014_Walker_02.html</w:t>
        </w:r>
      </w:hyperlink>
    </w:p>
    <w:p w14:paraId="67A3C6BD" w14:textId="77777777" w:rsidR="00721BE8" w:rsidRDefault="00721BE8"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p>
    <w:p w14:paraId="284D7849" w14:textId="77777777" w:rsidR="005F16CE" w:rsidRDefault="005F16CE"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p>
    <w:p w14:paraId="577EB7E4" w14:textId="6328418D" w:rsidR="004722BA" w:rsidRPr="004722BA" w:rsidRDefault="004722BA"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r w:rsidRPr="004722BA">
        <w:rPr>
          <w:b/>
          <w:color w:val="000000"/>
          <w:sz w:val="24"/>
          <w:szCs w:val="24"/>
        </w:rPr>
        <w:t>Contact Information:</w:t>
      </w:r>
    </w:p>
    <w:p w14:paraId="11B296E2" w14:textId="77777777" w:rsidR="005F16CE" w:rsidRDefault="005F16CE"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Please contact the following individuals for further information about this test:</w:t>
      </w:r>
    </w:p>
    <w:p w14:paraId="6C43B5C3" w14:textId="2C4221DB" w:rsidR="00D2154F" w:rsidRDefault="00D2154F"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6684E00E" w14:textId="77777777" w:rsidR="005F16CE" w:rsidRDefault="005F16CE"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sectPr w:rsidR="005F16CE">
          <w:footerReference w:type="default" r:id="rId12"/>
          <w:pgSz w:w="12240" w:h="15840"/>
          <w:pgMar w:top="1440" w:right="1440" w:bottom="1440" w:left="1440" w:header="720" w:footer="720" w:gutter="0"/>
          <w:cols w:space="720"/>
          <w:docGrid w:linePitch="360"/>
        </w:sectPr>
      </w:pPr>
    </w:p>
    <w:p w14:paraId="04639526" w14:textId="007D6B2A" w:rsidR="005F16CE" w:rsidRDefault="005F16CE"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Data Collection:</w:t>
      </w:r>
    </w:p>
    <w:p w14:paraId="7CA0F4CB" w14:textId="17E6980B" w:rsidR="00D2154F" w:rsidRDefault="009921A5"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Agnes </w:t>
      </w:r>
      <w:proofErr w:type="spellStart"/>
      <w:r>
        <w:rPr>
          <w:color w:val="000000"/>
          <w:sz w:val="24"/>
          <w:szCs w:val="24"/>
        </w:rPr>
        <w:t>Kee</w:t>
      </w:r>
      <w:proofErr w:type="spellEnd"/>
    </w:p>
    <w:p w14:paraId="45DC12CC" w14:textId="7B059C57" w:rsidR="00D2154F" w:rsidRDefault="009921A5"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American Community Survey Office</w:t>
      </w:r>
    </w:p>
    <w:p w14:paraId="26C9EA1D" w14:textId="77777777"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U.S. Census Bureau </w:t>
      </w:r>
    </w:p>
    <w:p w14:paraId="2B271162" w14:textId="77777777"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Washington, D.C. 20233</w:t>
      </w:r>
    </w:p>
    <w:p w14:paraId="14D2B4F2" w14:textId="4318F8E9"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(301) 763-</w:t>
      </w:r>
      <w:r w:rsidR="004722BA">
        <w:rPr>
          <w:color w:val="000000"/>
          <w:sz w:val="24"/>
          <w:szCs w:val="24"/>
        </w:rPr>
        <w:t>1516</w:t>
      </w:r>
    </w:p>
    <w:p w14:paraId="75C5F2C8" w14:textId="54CF739B" w:rsidR="00D2154F" w:rsidRDefault="005F16CE" w:rsidP="00DA673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115BD2">
        <w:rPr>
          <w:color w:val="000000"/>
          <w:sz w:val="24"/>
          <w:szCs w:val="24"/>
        </w:rPr>
        <w:t>Agnes.S.Kee@census.gov</w:t>
      </w:r>
    </w:p>
    <w:p w14:paraId="3549C6E2" w14:textId="688C07C0" w:rsidR="005F16CE" w:rsidRDefault="005F16CE" w:rsidP="00DA673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580FFD75" w14:textId="2385D251" w:rsidR="005F16CE" w:rsidRDefault="00115BD2" w:rsidP="005F16C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br w:type="column"/>
      </w:r>
      <w:r w:rsidR="005F16CE">
        <w:rPr>
          <w:color w:val="000000"/>
          <w:sz w:val="24"/>
          <w:szCs w:val="24"/>
        </w:rPr>
        <w:t>Statistical Aspects:</w:t>
      </w:r>
    </w:p>
    <w:p w14:paraId="787B584D" w14:textId="77777777" w:rsidR="005F16CE" w:rsidRDefault="005F16CE" w:rsidP="005F16C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Anthony </w:t>
      </w:r>
      <w:proofErr w:type="spellStart"/>
      <w:r>
        <w:rPr>
          <w:color w:val="000000"/>
          <w:sz w:val="24"/>
          <w:szCs w:val="24"/>
        </w:rPr>
        <w:t>Tersine</w:t>
      </w:r>
      <w:proofErr w:type="spellEnd"/>
    </w:p>
    <w:p w14:paraId="2EF78A45" w14:textId="77777777" w:rsidR="005F16CE" w:rsidRDefault="005F16CE" w:rsidP="005F16C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Decennial Statistical Studies Division</w:t>
      </w:r>
    </w:p>
    <w:p w14:paraId="69803C20" w14:textId="77777777" w:rsidR="005F16CE" w:rsidRDefault="005F16CE" w:rsidP="005F16C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U.S. Census Bureau</w:t>
      </w:r>
    </w:p>
    <w:p w14:paraId="778F8744" w14:textId="77777777" w:rsidR="005F16CE" w:rsidRDefault="005F16CE" w:rsidP="005F16C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Washington, D.C. 20233</w:t>
      </w:r>
    </w:p>
    <w:p w14:paraId="58452E44" w14:textId="77777777" w:rsidR="005F16CE" w:rsidRDefault="005F16CE" w:rsidP="005F16C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(301) 763-1994</w:t>
      </w:r>
    </w:p>
    <w:p w14:paraId="710CDC90" w14:textId="77777777" w:rsidR="005F16CE" w:rsidRPr="00DA6733" w:rsidRDefault="005F16CE" w:rsidP="005F16C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Anthony.G.Tersine.Jr@census.gov</w:t>
      </w:r>
    </w:p>
    <w:sectPr w:rsidR="005F16CE" w:rsidRPr="00DA6733" w:rsidSect="005F16C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B8672" w14:textId="77777777" w:rsidR="004F2878" w:rsidRDefault="004F2878" w:rsidP="00EB74A3">
      <w:r>
        <w:separator/>
      </w:r>
    </w:p>
  </w:endnote>
  <w:endnote w:type="continuationSeparator" w:id="0">
    <w:p w14:paraId="2AF0F3C4" w14:textId="77777777" w:rsidR="004F2878" w:rsidRDefault="004F2878"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339369"/>
      <w:docPartObj>
        <w:docPartGallery w:val="Page Numbers (Bottom of Page)"/>
        <w:docPartUnique/>
      </w:docPartObj>
    </w:sdtPr>
    <w:sdtEndPr>
      <w:rPr>
        <w:noProof/>
      </w:rPr>
    </w:sdtEndPr>
    <w:sdtContent>
      <w:p w14:paraId="217A4552" w14:textId="7630AD07" w:rsidR="004F2878" w:rsidRDefault="004F2878">
        <w:pPr>
          <w:pStyle w:val="Footer"/>
          <w:jc w:val="right"/>
        </w:pPr>
        <w:r>
          <w:fldChar w:fldCharType="begin"/>
        </w:r>
        <w:r>
          <w:instrText xml:space="preserve"> PAGE   \* MERGEFORMAT </w:instrText>
        </w:r>
        <w:r>
          <w:fldChar w:fldCharType="separate"/>
        </w:r>
        <w:r w:rsidR="00017862">
          <w:rPr>
            <w:noProof/>
          </w:rPr>
          <w:t>1</w:t>
        </w:r>
        <w:r>
          <w:rPr>
            <w:noProof/>
          </w:rPr>
          <w:fldChar w:fldCharType="end"/>
        </w:r>
      </w:p>
    </w:sdtContent>
  </w:sdt>
  <w:p w14:paraId="6AC2312E" w14:textId="77777777" w:rsidR="004F2878" w:rsidRDefault="004F2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2CD29" w14:textId="77777777" w:rsidR="004F2878" w:rsidRDefault="004F2878" w:rsidP="00EB74A3">
      <w:r>
        <w:separator/>
      </w:r>
    </w:p>
  </w:footnote>
  <w:footnote w:type="continuationSeparator" w:id="0">
    <w:p w14:paraId="6837A0D7" w14:textId="77777777" w:rsidR="004F2878" w:rsidRDefault="004F2878" w:rsidP="00EB7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D4629"/>
    <w:multiLevelType w:val="hybridMultilevel"/>
    <w:tmpl w:val="3DDCB3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A992EC2"/>
    <w:multiLevelType w:val="hybridMultilevel"/>
    <w:tmpl w:val="676C11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0"/>
  </w:num>
  <w:num w:numId="11">
    <w:abstractNumId w:val="5"/>
  </w:num>
  <w:num w:numId="12">
    <w:abstractNumId w:val="0"/>
  </w:num>
  <w:num w:numId="13">
    <w:abstractNumId w:val="3"/>
  </w:num>
  <w:num w:numId="14">
    <w:abstractNumId w:val="1"/>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b98f61a-0d72-4508-a322-ce07f59cc22c"/>
  </w:docVars>
  <w:rsids>
    <w:rsidRoot w:val="008F7F56"/>
    <w:rsid w:val="00015E7B"/>
    <w:rsid w:val="00017862"/>
    <w:rsid w:val="0003644D"/>
    <w:rsid w:val="0004794A"/>
    <w:rsid w:val="00063EA4"/>
    <w:rsid w:val="00065B0B"/>
    <w:rsid w:val="000662AA"/>
    <w:rsid w:val="000723E3"/>
    <w:rsid w:val="000958CC"/>
    <w:rsid w:val="000A4C4B"/>
    <w:rsid w:val="000B2654"/>
    <w:rsid w:val="000C2E69"/>
    <w:rsid w:val="000D3F1B"/>
    <w:rsid w:val="000F28A9"/>
    <w:rsid w:val="001029AE"/>
    <w:rsid w:val="0010391C"/>
    <w:rsid w:val="00111D77"/>
    <w:rsid w:val="00115BD2"/>
    <w:rsid w:val="001251EA"/>
    <w:rsid w:val="00154794"/>
    <w:rsid w:val="00177779"/>
    <w:rsid w:val="00193C86"/>
    <w:rsid w:val="001B1537"/>
    <w:rsid w:val="001B5160"/>
    <w:rsid w:val="001C7024"/>
    <w:rsid w:val="00215556"/>
    <w:rsid w:val="00223E09"/>
    <w:rsid w:val="0027512E"/>
    <w:rsid w:val="00281160"/>
    <w:rsid w:val="002971AB"/>
    <w:rsid w:val="002A5E94"/>
    <w:rsid w:val="002C2E1A"/>
    <w:rsid w:val="002D2371"/>
    <w:rsid w:val="002D6353"/>
    <w:rsid w:val="002E62AE"/>
    <w:rsid w:val="00315D8F"/>
    <w:rsid w:val="0032269A"/>
    <w:rsid w:val="00326C3D"/>
    <w:rsid w:val="003611F1"/>
    <w:rsid w:val="00372AAE"/>
    <w:rsid w:val="003B2561"/>
    <w:rsid w:val="003E0BC2"/>
    <w:rsid w:val="00402F86"/>
    <w:rsid w:val="004246EE"/>
    <w:rsid w:val="00426888"/>
    <w:rsid w:val="0045316E"/>
    <w:rsid w:val="004662A7"/>
    <w:rsid w:val="00466B7B"/>
    <w:rsid w:val="004722BA"/>
    <w:rsid w:val="00484F54"/>
    <w:rsid w:val="004D74CE"/>
    <w:rsid w:val="004F20AE"/>
    <w:rsid w:val="004F2878"/>
    <w:rsid w:val="0051672B"/>
    <w:rsid w:val="005378DE"/>
    <w:rsid w:val="0054167F"/>
    <w:rsid w:val="00561FA8"/>
    <w:rsid w:val="0056533D"/>
    <w:rsid w:val="005678A0"/>
    <w:rsid w:val="00567A43"/>
    <w:rsid w:val="00572590"/>
    <w:rsid w:val="00593D86"/>
    <w:rsid w:val="005B1129"/>
    <w:rsid w:val="005D38BD"/>
    <w:rsid w:val="005E07EC"/>
    <w:rsid w:val="005F16CE"/>
    <w:rsid w:val="005F41CA"/>
    <w:rsid w:val="005F42D1"/>
    <w:rsid w:val="006148EA"/>
    <w:rsid w:val="00625734"/>
    <w:rsid w:val="006321D1"/>
    <w:rsid w:val="00634BA5"/>
    <w:rsid w:val="0066461F"/>
    <w:rsid w:val="00686DD1"/>
    <w:rsid w:val="00692234"/>
    <w:rsid w:val="006A5936"/>
    <w:rsid w:val="006C22C8"/>
    <w:rsid w:val="006E7E11"/>
    <w:rsid w:val="0070171C"/>
    <w:rsid w:val="007203A8"/>
    <w:rsid w:val="00720F53"/>
    <w:rsid w:val="00721BE8"/>
    <w:rsid w:val="007464D3"/>
    <w:rsid w:val="007760E3"/>
    <w:rsid w:val="00780BE8"/>
    <w:rsid w:val="00793038"/>
    <w:rsid w:val="007B7959"/>
    <w:rsid w:val="007C1EA3"/>
    <w:rsid w:val="007C374E"/>
    <w:rsid w:val="007D074C"/>
    <w:rsid w:val="007D468D"/>
    <w:rsid w:val="007F35D8"/>
    <w:rsid w:val="00801471"/>
    <w:rsid w:val="00815A21"/>
    <w:rsid w:val="00825309"/>
    <w:rsid w:val="00844C7D"/>
    <w:rsid w:val="00850728"/>
    <w:rsid w:val="00855369"/>
    <w:rsid w:val="008766CA"/>
    <w:rsid w:val="00884A79"/>
    <w:rsid w:val="008B5CDF"/>
    <w:rsid w:val="008B6BFF"/>
    <w:rsid w:val="008D0E72"/>
    <w:rsid w:val="008F7F56"/>
    <w:rsid w:val="0090177C"/>
    <w:rsid w:val="00901829"/>
    <w:rsid w:val="00904877"/>
    <w:rsid w:val="00937751"/>
    <w:rsid w:val="009742E9"/>
    <w:rsid w:val="0097650C"/>
    <w:rsid w:val="009916FE"/>
    <w:rsid w:val="009921A5"/>
    <w:rsid w:val="009B08DD"/>
    <w:rsid w:val="009C476D"/>
    <w:rsid w:val="009F64C3"/>
    <w:rsid w:val="00A14952"/>
    <w:rsid w:val="00A52414"/>
    <w:rsid w:val="00A569EE"/>
    <w:rsid w:val="00A85A2C"/>
    <w:rsid w:val="00AE4F58"/>
    <w:rsid w:val="00B15699"/>
    <w:rsid w:val="00B22036"/>
    <w:rsid w:val="00B513AE"/>
    <w:rsid w:val="00B5695B"/>
    <w:rsid w:val="00B57B23"/>
    <w:rsid w:val="00B67D01"/>
    <w:rsid w:val="00BA685E"/>
    <w:rsid w:val="00BD390C"/>
    <w:rsid w:val="00BE00D4"/>
    <w:rsid w:val="00BE4268"/>
    <w:rsid w:val="00BE4A65"/>
    <w:rsid w:val="00C16CE0"/>
    <w:rsid w:val="00C375A3"/>
    <w:rsid w:val="00C5206B"/>
    <w:rsid w:val="00C53D90"/>
    <w:rsid w:val="00C53F66"/>
    <w:rsid w:val="00C66DF2"/>
    <w:rsid w:val="00C94E4D"/>
    <w:rsid w:val="00CA2E0E"/>
    <w:rsid w:val="00CC1209"/>
    <w:rsid w:val="00CD01A9"/>
    <w:rsid w:val="00D2154F"/>
    <w:rsid w:val="00D5061E"/>
    <w:rsid w:val="00D63E03"/>
    <w:rsid w:val="00D75D84"/>
    <w:rsid w:val="00D775B9"/>
    <w:rsid w:val="00D87D75"/>
    <w:rsid w:val="00DA6733"/>
    <w:rsid w:val="00DA7423"/>
    <w:rsid w:val="00DC4966"/>
    <w:rsid w:val="00E0606C"/>
    <w:rsid w:val="00E165F0"/>
    <w:rsid w:val="00E34C90"/>
    <w:rsid w:val="00E36DD4"/>
    <w:rsid w:val="00E43204"/>
    <w:rsid w:val="00E43C9B"/>
    <w:rsid w:val="00E5188C"/>
    <w:rsid w:val="00E550DF"/>
    <w:rsid w:val="00E820B7"/>
    <w:rsid w:val="00EA33E8"/>
    <w:rsid w:val="00EB74A3"/>
    <w:rsid w:val="00EC1E8E"/>
    <w:rsid w:val="00EC6745"/>
    <w:rsid w:val="00F66212"/>
    <w:rsid w:val="00F673D0"/>
    <w:rsid w:val="00F86784"/>
    <w:rsid w:val="00FA459E"/>
    <w:rsid w:val="00FB02CB"/>
    <w:rsid w:val="00FB6223"/>
    <w:rsid w:val="00FC0BD4"/>
    <w:rsid w:val="00FD35AF"/>
    <w:rsid w:val="00FE2F3B"/>
    <w:rsid w:val="00FF5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15:docId w15:val="{B84DCBCA-D201-49B7-B65B-CBC049F2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character" w:styleId="Hyperlink">
    <w:name w:val="Hyperlink"/>
    <w:uiPriority w:val="99"/>
    <w:rsid w:val="004722BA"/>
    <w:rPr>
      <w:color w:val="0000FF"/>
      <w:u w:val="single"/>
    </w:rPr>
  </w:style>
  <w:style w:type="paragraph" w:customStyle="1" w:styleId="Default">
    <w:name w:val="Default"/>
    <w:rsid w:val="004722B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noteText">
    <w:name w:val="footnote text"/>
    <w:basedOn w:val="Normal"/>
    <w:link w:val="FootnoteTextChar"/>
    <w:uiPriority w:val="99"/>
    <w:semiHidden/>
    <w:unhideWhenUsed/>
    <w:rsid w:val="008B5CDF"/>
    <w:pPr>
      <w:autoSpaceDE/>
      <w:autoSpaceDN/>
      <w:adjustRightInd/>
    </w:pPr>
    <w:rPr>
      <w:rFonts w:asciiTheme="minorHAnsi" w:hAnsiTheme="minorHAnsi" w:cs="Cambria"/>
      <w:bCs/>
    </w:rPr>
  </w:style>
  <w:style w:type="character" w:customStyle="1" w:styleId="FootnoteTextChar">
    <w:name w:val="Footnote Text Char"/>
    <w:basedOn w:val="DefaultParagraphFont"/>
    <w:link w:val="FootnoteText"/>
    <w:uiPriority w:val="99"/>
    <w:semiHidden/>
    <w:rsid w:val="008B5CDF"/>
    <w:rPr>
      <w:rFonts w:cs="Cambria"/>
      <w:bCs/>
      <w:sz w:val="20"/>
      <w:szCs w:val="20"/>
    </w:rPr>
  </w:style>
  <w:style w:type="character" w:styleId="FootnoteReference">
    <w:name w:val="footnote reference"/>
    <w:basedOn w:val="DefaultParagraphFont"/>
    <w:uiPriority w:val="99"/>
    <w:semiHidden/>
    <w:unhideWhenUsed/>
    <w:rsid w:val="008B5CDF"/>
    <w:rPr>
      <w:vertAlign w:val="superscript"/>
    </w:rPr>
  </w:style>
  <w:style w:type="paragraph" w:customStyle="1" w:styleId="Caption1">
    <w:name w:val="Caption1"/>
    <w:qFormat/>
    <w:rsid w:val="008B5CDF"/>
    <w:pPr>
      <w:spacing w:after="0" w:line="240" w:lineRule="auto"/>
    </w:pPr>
    <w:rPr>
      <w:rFonts w:ascii="Times New Roman" w:eastAsiaTheme="majorEastAsia" w:hAnsi="Times New Roman" w:cstheme="majorBidi"/>
      <w:b/>
      <w:bCs/>
      <w:kern w:val="32"/>
      <w:sz w:val="24"/>
      <w:szCs w:val="32"/>
    </w:rPr>
  </w:style>
  <w:style w:type="character" w:styleId="FollowedHyperlink">
    <w:name w:val="FollowedHyperlink"/>
    <w:basedOn w:val="DefaultParagraphFont"/>
    <w:uiPriority w:val="99"/>
    <w:semiHidden/>
    <w:unhideWhenUsed/>
    <w:rsid w:val="008B5CDF"/>
    <w:rPr>
      <w:color w:val="800080" w:themeColor="followedHyperlink"/>
      <w:u w:val="single"/>
    </w:rPr>
  </w:style>
  <w:style w:type="paragraph" w:customStyle="1" w:styleId="Instructions">
    <w:name w:val="Instructions"/>
    <w:qFormat/>
    <w:rsid w:val="009B08DD"/>
    <w:pPr>
      <w:spacing w:before="120" w:after="120" w:line="240" w:lineRule="auto"/>
    </w:pPr>
    <w:rPr>
      <w:rFonts w:cs="Calibr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library/working-papers/2014/acs/2014_Walker_02.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BB70BEAF16FF448A6BC2EFD7A36AD9" ma:contentTypeVersion="0" ma:contentTypeDescription="Create a new document." ma:contentTypeScope="" ma:versionID="3c21009ecbc547d4c3f237419f6bd3f3">
  <xsd:schema xmlns:xsd="http://www.w3.org/2001/XMLSchema" xmlns:xs="http://www.w3.org/2001/XMLSchema" xmlns:p="http://schemas.microsoft.com/office/2006/metadata/properties" targetNamespace="http://schemas.microsoft.com/office/2006/metadata/properties" ma:root="true" ma:fieldsID="340baab74fbf0cb4834cfe7fe69a2c5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C19D5-2F15-4583-9CFC-0BEBEB0D6123}">
  <ds:schemaRefs>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55DF6069-2DA8-4064-93D1-D0B821568A02}">
  <ds:schemaRefs>
    <ds:schemaRef ds:uri="http://schemas.microsoft.com/sharepoint/v3/contenttype/forms"/>
  </ds:schemaRefs>
</ds:datastoreItem>
</file>

<file path=customXml/itemProps3.xml><?xml version="1.0" encoding="utf-8"?>
<ds:datastoreItem xmlns:ds="http://schemas.openxmlformats.org/officeDocument/2006/customXml" ds:itemID="{AD845296-FB43-4203-AD1D-34C1FCFDC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F6B1415-A89A-4C10-903C-B4107B274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3DC5514F.dotm</Template>
  <TotalTime>0</TotalTime>
  <Pages>4</Pages>
  <Words>1378</Words>
  <Characters>7860</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Beth Clarke Tyszka (CENSUS/ADDC FED)</cp:lastModifiedBy>
  <cp:revision>2</cp:revision>
  <cp:lastPrinted>2016-12-22T22:12:00Z</cp:lastPrinted>
  <dcterms:created xsi:type="dcterms:W3CDTF">2017-01-10T14:45:00Z</dcterms:created>
  <dcterms:modified xsi:type="dcterms:W3CDTF">2017-01-10T14:45:00Z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0x0101001BBB70BEAF16FF448A6BC2EFD7A36AD9</vt:lpwstr>
  </property>
</Properties>
</file>