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286"/>
        <w:tblW w:w="10800" w:type="dxa"/>
        <w:tblBorders>
          <w:top w:val="single" w:sz="24" w:space="0" w:color="000000"/>
          <w:left w:val="single" w:sz="24" w:space="0" w:color="000000"/>
          <w:bottom w:val="single" w:sz="24" w:space="0" w:color="000000"/>
          <w:right w:val="single" w:sz="24" w:space="0" w:color="000000"/>
        </w:tblBorders>
        <w:shd w:val="clear" w:color="auto" w:fill="000000"/>
        <w:tblLayout w:type="fixed"/>
        <w:tblLook w:val="01E0" w:firstRow="1" w:lastRow="1" w:firstColumn="1" w:lastColumn="1" w:noHBand="0" w:noVBand="0"/>
      </w:tblPr>
      <w:tblGrid>
        <w:gridCol w:w="1440"/>
        <w:gridCol w:w="7920"/>
        <w:gridCol w:w="1440"/>
      </w:tblGrid>
      <w:tr w:rsidR="00890797" w:rsidRPr="009368B1" w:rsidTr="00890797">
        <w:trPr>
          <w:trHeight w:val="1409"/>
        </w:trPr>
        <w:tc>
          <w:tcPr>
            <w:tcW w:w="1440" w:type="dxa"/>
            <w:shd w:val="clear" w:color="auto" w:fill="auto"/>
            <w:tcMar>
              <w:left w:w="58" w:type="dxa"/>
              <w:right w:w="58" w:type="dxa"/>
            </w:tcMar>
            <w:vAlign w:val="center"/>
          </w:tcPr>
          <w:p w:rsidR="00890797" w:rsidRPr="009368B1" w:rsidRDefault="007C4808" w:rsidP="00890797">
            <w:pPr>
              <w:rPr>
                <w:rFonts w:ascii="Calibri" w:eastAsia="Calibri" w:hAnsi="Calibri"/>
                <w:b/>
                <w:bCs/>
                <w:i/>
                <w:iCs/>
                <w:sz w:val="16"/>
                <w:szCs w:val="16"/>
              </w:rPr>
            </w:pPr>
            <w:r>
              <w:rPr>
                <w:rFonts w:ascii="Calibri" w:eastAsia="Calibri" w:hAnsi="Calibri"/>
                <w:b/>
                <w:i/>
                <w:noProof/>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alt="Description: doc_logo" style="width:67pt;height:66pt;visibility:visible">
                  <v:imagedata r:id="rId9" o:title="doc_logo"/>
                </v:shape>
              </w:pict>
            </w:r>
          </w:p>
        </w:tc>
        <w:tc>
          <w:tcPr>
            <w:tcW w:w="7920" w:type="dxa"/>
            <w:shd w:val="clear" w:color="auto" w:fill="000000"/>
            <w:vAlign w:val="center"/>
          </w:tcPr>
          <w:p w:rsidR="00890797" w:rsidRPr="009368B1" w:rsidRDefault="00890797" w:rsidP="00890797">
            <w:pPr>
              <w:jc w:val="center"/>
              <w:rPr>
                <w:rFonts w:eastAsia="Calibri"/>
                <w:b/>
                <w:bCs/>
                <w:i/>
                <w:iCs/>
                <w:sz w:val="36"/>
                <w:szCs w:val="36"/>
              </w:rPr>
            </w:pPr>
            <w:r w:rsidRPr="009368B1">
              <w:rPr>
                <w:rFonts w:eastAsia="Calibri"/>
                <w:b/>
                <w:bCs/>
                <w:i/>
                <w:iCs/>
                <w:sz w:val="36"/>
                <w:szCs w:val="36"/>
              </w:rPr>
              <w:t>Social Sciences Branch</w:t>
            </w:r>
          </w:p>
          <w:p w:rsidR="00890797" w:rsidRPr="009368B1" w:rsidRDefault="00890797" w:rsidP="00890797">
            <w:pPr>
              <w:jc w:val="center"/>
              <w:rPr>
                <w:rFonts w:eastAsia="Calibri"/>
                <w:b/>
                <w:bCs/>
                <w:i/>
                <w:iCs/>
                <w:sz w:val="36"/>
                <w:szCs w:val="36"/>
              </w:rPr>
            </w:pPr>
            <w:r w:rsidRPr="009368B1">
              <w:rPr>
                <w:rFonts w:eastAsia="Calibri"/>
                <w:b/>
                <w:bCs/>
                <w:i/>
                <w:iCs/>
                <w:sz w:val="36"/>
                <w:szCs w:val="36"/>
              </w:rPr>
              <w:t>Northeast Fisheries Science Center</w:t>
            </w:r>
          </w:p>
          <w:p w:rsidR="00890797" w:rsidRPr="009368B1" w:rsidRDefault="00890797" w:rsidP="00890797">
            <w:pPr>
              <w:jc w:val="center"/>
              <w:rPr>
                <w:rFonts w:eastAsia="Calibri"/>
                <w:b/>
                <w:bCs/>
                <w:i/>
                <w:iCs/>
                <w:sz w:val="36"/>
                <w:szCs w:val="36"/>
              </w:rPr>
            </w:pPr>
            <w:r w:rsidRPr="009368B1">
              <w:rPr>
                <w:rFonts w:eastAsia="Calibri"/>
                <w:b/>
                <w:bCs/>
                <w:i/>
                <w:iCs/>
                <w:sz w:val="36"/>
                <w:szCs w:val="36"/>
              </w:rPr>
              <w:t>Woods Hole, Massachusetts</w:t>
            </w:r>
          </w:p>
        </w:tc>
        <w:tc>
          <w:tcPr>
            <w:tcW w:w="1440" w:type="dxa"/>
            <w:shd w:val="clear" w:color="auto" w:fill="auto"/>
            <w:tcMar>
              <w:left w:w="86" w:type="dxa"/>
              <w:right w:w="115" w:type="dxa"/>
            </w:tcMar>
            <w:vAlign w:val="center"/>
          </w:tcPr>
          <w:p w:rsidR="00890797" w:rsidRPr="009368B1" w:rsidRDefault="007C4808" w:rsidP="00890797">
            <w:pPr>
              <w:jc w:val="right"/>
              <w:rPr>
                <w:rFonts w:ascii="Calibri" w:eastAsia="Calibri" w:hAnsi="Calibri"/>
                <w:b/>
                <w:bCs/>
                <w:i/>
                <w:iCs/>
                <w:sz w:val="22"/>
                <w:szCs w:val="22"/>
              </w:rPr>
            </w:pPr>
            <w:r>
              <w:rPr>
                <w:rFonts w:ascii="TimesNewRomanPS-BoldMT" w:eastAsia="Calibri" w:hAnsi="TimesNewRomanPS-BoldMT" w:cs="TimesNewRomanPS-BoldMT"/>
                <w:b/>
                <w:noProof/>
              </w:rPr>
              <w:pict>
                <v:shape id="Picture 3" o:spid="_x0000_i1026" type="#_x0000_t75" style="width:64pt;height:64.5pt;visibility:visible">
                  <v:imagedata r:id="rId10" o:title=""/>
                </v:shape>
              </w:pict>
            </w:r>
          </w:p>
        </w:tc>
      </w:tr>
    </w:tbl>
    <w:p w:rsidR="009273AE" w:rsidRDefault="009273AE" w:rsidP="00890797"/>
    <w:p w:rsidR="00D147F7" w:rsidRDefault="00D147F7" w:rsidP="00890797">
      <w:pPr>
        <w:rPr>
          <w:b/>
          <w:sz w:val="36"/>
          <w:szCs w:val="36"/>
        </w:rPr>
      </w:pPr>
    </w:p>
    <w:p w:rsidR="009C16DB" w:rsidRPr="009368B1" w:rsidRDefault="009C16DB" w:rsidP="00890797">
      <w:pPr>
        <w:jc w:val="center"/>
        <w:rPr>
          <w:b/>
          <w:i/>
          <w:sz w:val="48"/>
          <w:szCs w:val="48"/>
        </w:rPr>
      </w:pPr>
      <w:r w:rsidRPr="009368B1">
        <w:rPr>
          <w:b/>
          <w:i/>
          <w:sz w:val="48"/>
          <w:szCs w:val="48"/>
        </w:rPr>
        <w:t>Please Participate in the</w:t>
      </w:r>
    </w:p>
    <w:p w:rsidR="005B6A05" w:rsidRDefault="000179E7" w:rsidP="00890797">
      <w:pPr>
        <w:jc w:val="center"/>
        <w:rPr>
          <w:b/>
          <w:i/>
          <w:sz w:val="48"/>
          <w:szCs w:val="48"/>
        </w:rPr>
      </w:pPr>
      <w:r>
        <w:rPr>
          <w:b/>
          <w:i/>
          <w:sz w:val="48"/>
          <w:szCs w:val="48"/>
        </w:rPr>
        <w:t xml:space="preserve">Northeast Fishing Vessel </w:t>
      </w:r>
      <w:r w:rsidR="009C16DB" w:rsidRPr="009368B1">
        <w:rPr>
          <w:b/>
          <w:i/>
          <w:sz w:val="48"/>
          <w:szCs w:val="48"/>
        </w:rPr>
        <w:t>Cost Survey</w:t>
      </w:r>
      <w:r w:rsidR="005B6A05">
        <w:rPr>
          <w:b/>
          <w:i/>
          <w:sz w:val="48"/>
          <w:szCs w:val="48"/>
        </w:rPr>
        <w:t xml:space="preserve"> </w:t>
      </w:r>
    </w:p>
    <w:p w:rsidR="009C16DB" w:rsidRPr="009368B1" w:rsidRDefault="005B6A05" w:rsidP="00890797">
      <w:pPr>
        <w:jc w:val="center"/>
        <w:rPr>
          <w:b/>
          <w:i/>
          <w:sz w:val="48"/>
          <w:szCs w:val="48"/>
        </w:rPr>
      </w:pPr>
      <w:proofErr w:type="gramStart"/>
      <w:r>
        <w:rPr>
          <w:b/>
          <w:i/>
          <w:sz w:val="48"/>
          <w:szCs w:val="48"/>
        </w:rPr>
        <w:t>for</w:t>
      </w:r>
      <w:proofErr w:type="gramEnd"/>
      <w:r>
        <w:rPr>
          <w:b/>
          <w:i/>
          <w:sz w:val="48"/>
          <w:szCs w:val="48"/>
        </w:rPr>
        <w:t xml:space="preserve"> 2015</w:t>
      </w:r>
    </w:p>
    <w:p w:rsidR="009C16DB" w:rsidRPr="009C16DB" w:rsidRDefault="009C16DB" w:rsidP="00890797">
      <w:pPr>
        <w:jc w:val="center"/>
        <w:rPr>
          <w:b/>
          <w:i/>
          <w:color w:val="548DD4"/>
          <w:sz w:val="36"/>
          <w:szCs w:val="36"/>
        </w:rPr>
      </w:pPr>
    </w:p>
    <w:p w:rsidR="00252318" w:rsidRPr="002C06EE" w:rsidRDefault="00252318" w:rsidP="00DC355D">
      <w:pPr>
        <w:spacing w:after="60"/>
        <w:jc w:val="both"/>
        <w:rPr>
          <w:sz w:val="32"/>
          <w:szCs w:val="32"/>
        </w:rPr>
      </w:pPr>
      <w:r w:rsidRPr="002C06EE">
        <w:rPr>
          <w:b/>
          <w:i/>
          <w:sz w:val="32"/>
          <w:szCs w:val="32"/>
          <w:u w:val="single"/>
        </w:rPr>
        <w:t>Who are we and what do we do?</w:t>
      </w:r>
      <w:r w:rsidRPr="002C06EE">
        <w:rPr>
          <w:sz w:val="32"/>
          <w:szCs w:val="32"/>
        </w:rPr>
        <w:t xml:space="preserve">  </w:t>
      </w:r>
    </w:p>
    <w:p w:rsidR="002C06EE" w:rsidRDefault="00252318" w:rsidP="00890797">
      <w:pPr>
        <w:jc w:val="both"/>
        <w:rPr>
          <w:sz w:val="28"/>
          <w:szCs w:val="28"/>
        </w:rPr>
      </w:pPr>
      <w:r w:rsidRPr="008E7D7A">
        <w:rPr>
          <w:sz w:val="28"/>
          <w:szCs w:val="28"/>
        </w:rPr>
        <w:t xml:space="preserve">This survey is being conducted by a team of economists </w:t>
      </w:r>
      <w:r w:rsidR="00890797">
        <w:rPr>
          <w:sz w:val="28"/>
          <w:szCs w:val="28"/>
        </w:rPr>
        <w:t xml:space="preserve">in the Social </w:t>
      </w:r>
      <w:r w:rsidRPr="008E7D7A">
        <w:rPr>
          <w:sz w:val="28"/>
          <w:szCs w:val="28"/>
        </w:rPr>
        <w:t>Sciences Branch</w:t>
      </w:r>
      <w:r w:rsidR="00120E20">
        <w:rPr>
          <w:sz w:val="28"/>
          <w:szCs w:val="28"/>
        </w:rPr>
        <w:t xml:space="preserve"> (SSB)</w:t>
      </w:r>
      <w:r w:rsidRPr="008E7D7A">
        <w:rPr>
          <w:sz w:val="28"/>
          <w:szCs w:val="28"/>
        </w:rPr>
        <w:t xml:space="preserve"> of the Northeast Fisheries Science Center in Woods Hole, </w:t>
      </w:r>
      <w:r w:rsidR="0072204C" w:rsidRPr="008E7D7A">
        <w:rPr>
          <w:sz w:val="28"/>
          <w:szCs w:val="28"/>
        </w:rPr>
        <w:t>Massachusetts</w:t>
      </w:r>
      <w:r w:rsidRPr="008E7D7A">
        <w:rPr>
          <w:sz w:val="28"/>
          <w:szCs w:val="28"/>
        </w:rPr>
        <w:t>.</w:t>
      </w:r>
      <w:r w:rsidR="00540300" w:rsidRPr="008E7D7A">
        <w:rPr>
          <w:sz w:val="28"/>
          <w:szCs w:val="28"/>
        </w:rPr>
        <w:t xml:space="preserve">  </w:t>
      </w:r>
    </w:p>
    <w:p w:rsidR="000E3A3A" w:rsidRDefault="00540300" w:rsidP="00890797">
      <w:pPr>
        <w:spacing w:after="60"/>
        <w:jc w:val="both"/>
        <w:rPr>
          <w:sz w:val="28"/>
          <w:szCs w:val="28"/>
        </w:rPr>
      </w:pPr>
      <w:r w:rsidRPr="008E7D7A">
        <w:rPr>
          <w:sz w:val="28"/>
          <w:szCs w:val="28"/>
        </w:rPr>
        <w:t>The Social Sciences Branch</w:t>
      </w:r>
      <w:r w:rsidR="000E3A3A">
        <w:rPr>
          <w:sz w:val="28"/>
          <w:szCs w:val="28"/>
        </w:rPr>
        <w:t>:</w:t>
      </w:r>
    </w:p>
    <w:p w:rsidR="000E3A3A" w:rsidRPr="00890797" w:rsidRDefault="00540300" w:rsidP="00890797">
      <w:pPr>
        <w:numPr>
          <w:ilvl w:val="0"/>
          <w:numId w:val="39"/>
        </w:numPr>
        <w:ind w:right="360"/>
        <w:jc w:val="both"/>
        <w:rPr>
          <w:sz w:val="28"/>
          <w:szCs w:val="28"/>
        </w:rPr>
      </w:pPr>
      <w:proofErr w:type="gramStart"/>
      <w:r w:rsidRPr="00890797">
        <w:rPr>
          <w:sz w:val="28"/>
          <w:szCs w:val="28"/>
        </w:rPr>
        <w:t>is</w:t>
      </w:r>
      <w:proofErr w:type="gramEnd"/>
      <w:r w:rsidRPr="00890797">
        <w:rPr>
          <w:sz w:val="28"/>
          <w:szCs w:val="28"/>
        </w:rPr>
        <w:t xml:space="preserve"> a part of NOAA Fisheries, but </w:t>
      </w:r>
      <w:r w:rsidR="00252318" w:rsidRPr="00890797">
        <w:rPr>
          <w:sz w:val="28"/>
          <w:szCs w:val="28"/>
        </w:rPr>
        <w:t>do</w:t>
      </w:r>
      <w:r w:rsidR="0072204C" w:rsidRPr="00890797">
        <w:rPr>
          <w:sz w:val="28"/>
          <w:szCs w:val="28"/>
        </w:rPr>
        <w:t>es</w:t>
      </w:r>
      <w:r w:rsidR="00252318" w:rsidRPr="00890797">
        <w:rPr>
          <w:sz w:val="28"/>
          <w:szCs w:val="28"/>
        </w:rPr>
        <w:t xml:space="preserve"> not have the </w:t>
      </w:r>
      <w:r w:rsidRPr="00890797">
        <w:rPr>
          <w:sz w:val="28"/>
          <w:szCs w:val="28"/>
        </w:rPr>
        <w:t>a</w:t>
      </w:r>
      <w:r w:rsidR="00252318" w:rsidRPr="00890797">
        <w:rPr>
          <w:sz w:val="28"/>
          <w:szCs w:val="28"/>
        </w:rPr>
        <w:t>bility</w:t>
      </w:r>
      <w:r w:rsidRPr="00890797">
        <w:rPr>
          <w:sz w:val="28"/>
          <w:szCs w:val="28"/>
        </w:rPr>
        <w:t xml:space="preserve"> </w:t>
      </w:r>
      <w:r w:rsidR="00252318" w:rsidRPr="00890797">
        <w:rPr>
          <w:sz w:val="28"/>
          <w:szCs w:val="28"/>
        </w:rPr>
        <w:t xml:space="preserve">to </w:t>
      </w:r>
      <w:r w:rsidRPr="00890797">
        <w:rPr>
          <w:sz w:val="28"/>
          <w:szCs w:val="28"/>
        </w:rPr>
        <w:t xml:space="preserve">enact fisheries regulations.  </w:t>
      </w:r>
    </w:p>
    <w:p w:rsidR="000E3A3A" w:rsidRPr="00890797" w:rsidRDefault="00252318" w:rsidP="00890797">
      <w:pPr>
        <w:numPr>
          <w:ilvl w:val="0"/>
          <w:numId w:val="39"/>
        </w:numPr>
        <w:ind w:right="360"/>
        <w:jc w:val="both"/>
        <w:rPr>
          <w:sz w:val="28"/>
          <w:szCs w:val="28"/>
        </w:rPr>
      </w:pPr>
      <w:proofErr w:type="gramStart"/>
      <w:r w:rsidRPr="00890797">
        <w:rPr>
          <w:sz w:val="28"/>
          <w:szCs w:val="28"/>
        </w:rPr>
        <w:t>collect</w:t>
      </w:r>
      <w:r w:rsidR="000E3A3A" w:rsidRPr="00890797">
        <w:rPr>
          <w:sz w:val="28"/>
          <w:szCs w:val="28"/>
        </w:rPr>
        <w:t>s</w:t>
      </w:r>
      <w:proofErr w:type="gramEnd"/>
      <w:r w:rsidRPr="00890797">
        <w:rPr>
          <w:sz w:val="28"/>
          <w:szCs w:val="28"/>
        </w:rPr>
        <w:t xml:space="preserve"> and analyze</w:t>
      </w:r>
      <w:r w:rsidR="000E3A3A" w:rsidRPr="00890797">
        <w:rPr>
          <w:sz w:val="28"/>
          <w:szCs w:val="28"/>
        </w:rPr>
        <w:t>s</w:t>
      </w:r>
      <w:r w:rsidRPr="00890797">
        <w:rPr>
          <w:sz w:val="28"/>
          <w:szCs w:val="28"/>
        </w:rPr>
        <w:t xml:space="preserve"> economic, social, and cultural data on the people that depend</w:t>
      </w:r>
      <w:r w:rsidR="008E7D7A" w:rsidRPr="00890797">
        <w:rPr>
          <w:sz w:val="28"/>
          <w:szCs w:val="28"/>
        </w:rPr>
        <w:t xml:space="preserve"> on </w:t>
      </w:r>
      <w:r w:rsidRPr="00890797">
        <w:rPr>
          <w:sz w:val="28"/>
          <w:szCs w:val="28"/>
        </w:rPr>
        <w:t xml:space="preserve">fisheries for their </w:t>
      </w:r>
      <w:r w:rsidR="0072204C" w:rsidRPr="00890797">
        <w:rPr>
          <w:sz w:val="28"/>
          <w:szCs w:val="28"/>
        </w:rPr>
        <w:t xml:space="preserve">livelihood and </w:t>
      </w:r>
      <w:r w:rsidR="00540300" w:rsidRPr="00890797">
        <w:rPr>
          <w:sz w:val="28"/>
          <w:szCs w:val="28"/>
        </w:rPr>
        <w:t>well</w:t>
      </w:r>
      <w:r w:rsidR="008E7D7A" w:rsidRPr="00890797">
        <w:rPr>
          <w:sz w:val="28"/>
          <w:szCs w:val="28"/>
        </w:rPr>
        <w:t xml:space="preserve">-being.  </w:t>
      </w:r>
    </w:p>
    <w:p w:rsidR="00E91A2A" w:rsidRDefault="00E91A2A" w:rsidP="00890797">
      <w:pPr>
        <w:ind w:firstLine="720"/>
        <w:rPr>
          <w:b/>
          <w:i/>
          <w:sz w:val="32"/>
          <w:szCs w:val="32"/>
          <w:u w:val="single"/>
        </w:rPr>
      </w:pPr>
      <w:bookmarkStart w:id="0" w:name="_GoBack"/>
      <w:bookmarkEnd w:id="0"/>
    </w:p>
    <w:p w:rsidR="00B71F60" w:rsidRPr="002C06EE" w:rsidRDefault="00B71F60" w:rsidP="00890797">
      <w:pPr>
        <w:spacing w:after="60"/>
        <w:rPr>
          <w:b/>
          <w:i/>
          <w:sz w:val="32"/>
          <w:szCs w:val="32"/>
        </w:rPr>
      </w:pPr>
      <w:r w:rsidRPr="002C06EE">
        <w:rPr>
          <w:b/>
          <w:i/>
          <w:sz w:val="32"/>
          <w:szCs w:val="32"/>
          <w:u w:val="single"/>
        </w:rPr>
        <w:t>How can filling out the survey benefit you, the fisherman?</w:t>
      </w:r>
      <w:r w:rsidRPr="002C06EE">
        <w:rPr>
          <w:b/>
          <w:i/>
          <w:sz w:val="32"/>
          <w:szCs w:val="32"/>
        </w:rPr>
        <w:t xml:space="preserve">  </w:t>
      </w:r>
    </w:p>
    <w:p w:rsidR="00540300" w:rsidRPr="008E7D7A" w:rsidRDefault="001C2E9C" w:rsidP="00890797">
      <w:pPr>
        <w:spacing w:after="60"/>
        <w:jc w:val="both"/>
        <w:rPr>
          <w:sz w:val="28"/>
          <w:szCs w:val="28"/>
        </w:rPr>
      </w:pPr>
      <w:r>
        <w:rPr>
          <w:sz w:val="28"/>
          <w:szCs w:val="28"/>
        </w:rPr>
        <w:t>Here’s what we’ve heard</w:t>
      </w:r>
      <w:r w:rsidR="000C69A9">
        <w:rPr>
          <w:sz w:val="28"/>
          <w:szCs w:val="28"/>
        </w:rPr>
        <w:t xml:space="preserve"> from the fishermen:</w:t>
      </w:r>
    </w:p>
    <w:p w:rsidR="00B71F60" w:rsidRPr="00890797" w:rsidRDefault="001C2E9C" w:rsidP="00890797">
      <w:pPr>
        <w:numPr>
          <w:ilvl w:val="0"/>
          <w:numId w:val="39"/>
        </w:numPr>
        <w:ind w:right="360"/>
        <w:jc w:val="both"/>
        <w:rPr>
          <w:sz w:val="28"/>
          <w:szCs w:val="28"/>
        </w:rPr>
      </w:pPr>
      <w:proofErr w:type="gramStart"/>
      <w:r w:rsidRPr="00890797">
        <w:rPr>
          <w:sz w:val="28"/>
          <w:szCs w:val="28"/>
        </w:rPr>
        <w:t>past</w:t>
      </w:r>
      <w:proofErr w:type="gramEnd"/>
      <w:r w:rsidRPr="00890797">
        <w:rPr>
          <w:sz w:val="28"/>
          <w:szCs w:val="28"/>
        </w:rPr>
        <w:t xml:space="preserve"> regulatory analysis </w:t>
      </w:r>
      <w:r w:rsidR="00B71F60" w:rsidRPr="00890797">
        <w:rPr>
          <w:sz w:val="28"/>
          <w:szCs w:val="28"/>
        </w:rPr>
        <w:t>failed to tell the complete story of the economic and social impacts of fisheries regulations on fishermen, ports and communities.</w:t>
      </w:r>
    </w:p>
    <w:p w:rsidR="00B71F60" w:rsidRPr="00890797" w:rsidRDefault="001C2E9C" w:rsidP="00890797">
      <w:pPr>
        <w:numPr>
          <w:ilvl w:val="0"/>
          <w:numId w:val="39"/>
        </w:numPr>
        <w:ind w:right="360"/>
        <w:jc w:val="both"/>
        <w:rPr>
          <w:sz w:val="28"/>
          <w:szCs w:val="28"/>
        </w:rPr>
      </w:pPr>
      <w:proofErr w:type="gramStart"/>
      <w:r w:rsidRPr="00890797">
        <w:rPr>
          <w:sz w:val="28"/>
          <w:szCs w:val="28"/>
        </w:rPr>
        <w:t>f</w:t>
      </w:r>
      <w:r w:rsidR="00B71F60" w:rsidRPr="00890797">
        <w:rPr>
          <w:sz w:val="28"/>
          <w:szCs w:val="28"/>
        </w:rPr>
        <w:t>ishermen</w:t>
      </w:r>
      <w:proofErr w:type="gramEnd"/>
      <w:r w:rsidR="00B71F60" w:rsidRPr="00890797">
        <w:rPr>
          <w:sz w:val="28"/>
          <w:szCs w:val="28"/>
        </w:rPr>
        <w:t xml:space="preserve"> have taken previous surveys, but have not been kept informed as to what happens to the data collected or what reports and analyses the data is used in.  </w:t>
      </w:r>
    </w:p>
    <w:p w:rsidR="0022345D" w:rsidRPr="00E91A2A" w:rsidRDefault="001C2E9C" w:rsidP="00890797">
      <w:pPr>
        <w:numPr>
          <w:ilvl w:val="0"/>
          <w:numId w:val="39"/>
        </w:numPr>
        <w:ind w:right="360"/>
        <w:jc w:val="both"/>
        <w:rPr>
          <w:sz w:val="28"/>
          <w:szCs w:val="28"/>
        </w:rPr>
      </w:pPr>
      <w:proofErr w:type="gramStart"/>
      <w:r w:rsidRPr="00E91A2A">
        <w:rPr>
          <w:sz w:val="28"/>
          <w:szCs w:val="28"/>
        </w:rPr>
        <w:t>e</w:t>
      </w:r>
      <w:r w:rsidR="00B71F60" w:rsidRPr="00E91A2A">
        <w:rPr>
          <w:sz w:val="28"/>
          <w:szCs w:val="28"/>
        </w:rPr>
        <w:t>conomic</w:t>
      </w:r>
      <w:proofErr w:type="gramEnd"/>
      <w:r w:rsidR="00B71F60" w:rsidRPr="00E91A2A">
        <w:rPr>
          <w:sz w:val="28"/>
          <w:szCs w:val="28"/>
        </w:rPr>
        <w:t xml:space="preserve"> impacts are not considered as heavily as biological impacts.</w:t>
      </w:r>
    </w:p>
    <w:p w:rsidR="00E91A2A" w:rsidRDefault="00E91A2A" w:rsidP="00890797">
      <w:pPr>
        <w:pStyle w:val="ListParagraph"/>
        <w:ind w:left="0" w:firstLine="720"/>
        <w:rPr>
          <w:rFonts w:ascii="Times New Roman" w:eastAsia="Times New Roman" w:hAnsi="Times New Roman"/>
          <w:bCs/>
          <w:sz w:val="28"/>
          <w:szCs w:val="28"/>
        </w:rPr>
      </w:pPr>
    </w:p>
    <w:p w:rsidR="004A617E" w:rsidRPr="008E7D7A" w:rsidRDefault="00252318" w:rsidP="00120E20">
      <w:pPr>
        <w:pStyle w:val="ListParagraph"/>
        <w:spacing w:line="240" w:lineRule="auto"/>
        <w:ind w:left="0"/>
        <w:jc w:val="both"/>
        <w:rPr>
          <w:rFonts w:ascii="Times New Roman" w:eastAsia="Times New Roman" w:hAnsi="Times New Roman"/>
          <w:bCs/>
          <w:sz w:val="28"/>
          <w:szCs w:val="28"/>
        </w:rPr>
      </w:pPr>
      <w:r w:rsidRPr="008E7D7A">
        <w:rPr>
          <w:rFonts w:ascii="Times New Roman" w:eastAsia="Times New Roman" w:hAnsi="Times New Roman"/>
          <w:bCs/>
          <w:sz w:val="28"/>
          <w:szCs w:val="28"/>
        </w:rPr>
        <w:t xml:space="preserve">We need data from fishermen, not only in periods of biological uncertainty and regulatory change, but </w:t>
      </w:r>
      <w:r w:rsidR="00540300" w:rsidRPr="008E7D7A">
        <w:rPr>
          <w:rFonts w:ascii="Times New Roman" w:eastAsia="Times New Roman" w:hAnsi="Times New Roman"/>
          <w:bCs/>
          <w:sz w:val="28"/>
          <w:szCs w:val="28"/>
        </w:rPr>
        <w:t xml:space="preserve">also </w:t>
      </w:r>
      <w:r w:rsidRPr="008E7D7A">
        <w:rPr>
          <w:rFonts w:ascii="Times New Roman" w:eastAsia="Times New Roman" w:hAnsi="Times New Roman"/>
          <w:bCs/>
          <w:sz w:val="28"/>
          <w:szCs w:val="28"/>
        </w:rPr>
        <w:t>routinely and over the long term.  Such data allows us to produce better, more compl</w:t>
      </w:r>
      <w:r w:rsidR="00120E20">
        <w:rPr>
          <w:rFonts w:ascii="Times New Roman" w:eastAsia="Times New Roman" w:hAnsi="Times New Roman"/>
          <w:bCs/>
          <w:sz w:val="28"/>
          <w:szCs w:val="28"/>
        </w:rPr>
        <w:t>ete economic and social analyses</w:t>
      </w:r>
      <w:r w:rsidRPr="008E7D7A">
        <w:rPr>
          <w:rFonts w:ascii="Times New Roman" w:eastAsia="Times New Roman" w:hAnsi="Times New Roman"/>
          <w:bCs/>
          <w:sz w:val="28"/>
          <w:szCs w:val="28"/>
        </w:rPr>
        <w:t>.</w:t>
      </w:r>
      <w:r w:rsidR="008E7D7A" w:rsidRPr="008E7D7A">
        <w:rPr>
          <w:rFonts w:ascii="Times New Roman" w:eastAsia="Times New Roman" w:hAnsi="Times New Roman"/>
          <w:bCs/>
          <w:sz w:val="28"/>
          <w:szCs w:val="28"/>
        </w:rPr>
        <w:t xml:space="preserve"> </w:t>
      </w:r>
      <w:r w:rsidR="00120E20">
        <w:rPr>
          <w:rFonts w:ascii="Times New Roman" w:eastAsia="Times New Roman" w:hAnsi="Times New Roman"/>
          <w:bCs/>
          <w:sz w:val="28"/>
          <w:szCs w:val="28"/>
        </w:rPr>
        <w:t xml:space="preserve">  The SSB’s goal is that the</w:t>
      </w:r>
      <w:r w:rsidR="004A617E">
        <w:rPr>
          <w:rFonts w:ascii="Times New Roman" w:eastAsia="Times New Roman" w:hAnsi="Times New Roman"/>
          <w:bCs/>
          <w:sz w:val="28"/>
          <w:szCs w:val="28"/>
        </w:rPr>
        <w:t>s</w:t>
      </w:r>
      <w:r w:rsidR="00120E20">
        <w:rPr>
          <w:rFonts w:ascii="Times New Roman" w:eastAsia="Times New Roman" w:hAnsi="Times New Roman"/>
          <w:bCs/>
          <w:sz w:val="28"/>
          <w:szCs w:val="28"/>
        </w:rPr>
        <w:t>e analyse</w:t>
      </w:r>
      <w:r w:rsidR="004A617E">
        <w:rPr>
          <w:rFonts w:ascii="Times New Roman" w:eastAsia="Times New Roman" w:hAnsi="Times New Roman"/>
          <w:bCs/>
          <w:sz w:val="28"/>
          <w:szCs w:val="28"/>
        </w:rPr>
        <w:t xml:space="preserve">s </w:t>
      </w:r>
      <w:r w:rsidR="00120E20">
        <w:rPr>
          <w:rFonts w:ascii="Times New Roman" w:eastAsia="Times New Roman" w:hAnsi="Times New Roman"/>
          <w:bCs/>
          <w:sz w:val="28"/>
          <w:szCs w:val="28"/>
        </w:rPr>
        <w:t xml:space="preserve">will </w:t>
      </w:r>
      <w:r w:rsidRPr="008E7D7A">
        <w:rPr>
          <w:rFonts w:ascii="Times New Roman" w:eastAsia="Times New Roman" w:hAnsi="Times New Roman"/>
          <w:bCs/>
          <w:sz w:val="28"/>
          <w:szCs w:val="28"/>
        </w:rPr>
        <w:t>help fisheries managers to:</w:t>
      </w:r>
    </w:p>
    <w:p w:rsidR="00120E20" w:rsidRPr="00120E20" w:rsidRDefault="00252318" w:rsidP="00120E20">
      <w:pPr>
        <w:numPr>
          <w:ilvl w:val="0"/>
          <w:numId w:val="39"/>
        </w:numPr>
        <w:ind w:right="360"/>
        <w:jc w:val="both"/>
        <w:rPr>
          <w:sz w:val="28"/>
          <w:szCs w:val="28"/>
        </w:rPr>
      </w:pPr>
      <w:proofErr w:type="gramStart"/>
      <w:r w:rsidRPr="00890797">
        <w:rPr>
          <w:sz w:val="28"/>
          <w:szCs w:val="28"/>
        </w:rPr>
        <w:t>understand</w:t>
      </w:r>
      <w:proofErr w:type="gramEnd"/>
      <w:r w:rsidRPr="00890797">
        <w:rPr>
          <w:sz w:val="28"/>
          <w:szCs w:val="28"/>
        </w:rPr>
        <w:t xml:space="preserve"> the economic and social implications of fisheries management regulations</w:t>
      </w:r>
      <w:r w:rsidR="003673F0" w:rsidRPr="00890797">
        <w:rPr>
          <w:sz w:val="28"/>
          <w:szCs w:val="28"/>
        </w:rPr>
        <w:t>.</w:t>
      </w:r>
    </w:p>
    <w:p w:rsidR="00120E20" w:rsidRPr="00120E20" w:rsidRDefault="00252318" w:rsidP="00120E20">
      <w:pPr>
        <w:numPr>
          <w:ilvl w:val="0"/>
          <w:numId w:val="39"/>
        </w:numPr>
        <w:ind w:right="360"/>
        <w:jc w:val="both"/>
        <w:rPr>
          <w:sz w:val="28"/>
          <w:szCs w:val="28"/>
        </w:rPr>
      </w:pPr>
      <w:proofErr w:type="gramStart"/>
      <w:r w:rsidRPr="00890797">
        <w:rPr>
          <w:sz w:val="28"/>
          <w:szCs w:val="28"/>
        </w:rPr>
        <w:t>recognize</w:t>
      </w:r>
      <w:proofErr w:type="gramEnd"/>
      <w:r w:rsidRPr="00890797">
        <w:rPr>
          <w:sz w:val="28"/>
          <w:szCs w:val="28"/>
        </w:rPr>
        <w:t xml:space="preserve"> how,</w:t>
      </w:r>
      <w:r w:rsidR="0022345D" w:rsidRPr="00890797">
        <w:rPr>
          <w:sz w:val="28"/>
          <w:szCs w:val="28"/>
        </w:rPr>
        <w:t xml:space="preserve"> where</w:t>
      </w:r>
      <w:r w:rsidRPr="00890797">
        <w:rPr>
          <w:sz w:val="28"/>
          <w:szCs w:val="28"/>
        </w:rPr>
        <w:t xml:space="preserve"> and why some</w:t>
      </w:r>
      <w:r w:rsidR="00120E20">
        <w:rPr>
          <w:sz w:val="28"/>
          <w:szCs w:val="28"/>
        </w:rPr>
        <w:t xml:space="preserve"> measures will have varying</w:t>
      </w:r>
      <w:r w:rsidRPr="00890797">
        <w:rPr>
          <w:sz w:val="28"/>
          <w:szCs w:val="28"/>
        </w:rPr>
        <w:t xml:space="preserve"> impacts on different sec</w:t>
      </w:r>
      <w:r w:rsidR="00120E20">
        <w:rPr>
          <w:sz w:val="28"/>
          <w:szCs w:val="28"/>
        </w:rPr>
        <w:t xml:space="preserve">tors of the industry, ports, and </w:t>
      </w:r>
      <w:r w:rsidRPr="00890797">
        <w:rPr>
          <w:sz w:val="28"/>
          <w:szCs w:val="28"/>
        </w:rPr>
        <w:t>groups of fishermen and fishing communities.</w:t>
      </w:r>
    </w:p>
    <w:p w:rsidR="00252318" w:rsidRPr="00890797" w:rsidRDefault="00252318" w:rsidP="00890797">
      <w:pPr>
        <w:numPr>
          <w:ilvl w:val="0"/>
          <w:numId w:val="39"/>
        </w:numPr>
        <w:ind w:right="360"/>
        <w:jc w:val="both"/>
        <w:rPr>
          <w:sz w:val="28"/>
          <w:szCs w:val="28"/>
        </w:rPr>
      </w:pPr>
      <w:proofErr w:type="gramStart"/>
      <w:r w:rsidRPr="00890797">
        <w:rPr>
          <w:sz w:val="28"/>
          <w:szCs w:val="28"/>
        </w:rPr>
        <w:t>increase</w:t>
      </w:r>
      <w:proofErr w:type="gramEnd"/>
      <w:r w:rsidRPr="00890797">
        <w:rPr>
          <w:sz w:val="28"/>
          <w:szCs w:val="28"/>
        </w:rPr>
        <w:t xml:space="preserve"> the consideration given to economic and social impacts in regulatory decision-making.</w:t>
      </w:r>
    </w:p>
    <w:p w:rsidR="002C06EE" w:rsidRPr="00890797" w:rsidRDefault="00B71F60" w:rsidP="00890797">
      <w:pPr>
        <w:numPr>
          <w:ilvl w:val="0"/>
          <w:numId w:val="39"/>
        </w:numPr>
        <w:ind w:right="360"/>
        <w:jc w:val="both"/>
        <w:rPr>
          <w:sz w:val="28"/>
          <w:szCs w:val="28"/>
        </w:rPr>
      </w:pPr>
      <w:proofErr w:type="gramStart"/>
      <w:r w:rsidRPr="00890797">
        <w:rPr>
          <w:sz w:val="28"/>
          <w:szCs w:val="28"/>
        </w:rPr>
        <w:t>choose</w:t>
      </w:r>
      <w:proofErr w:type="gramEnd"/>
      <w:r w:rsidRPr="00890797">
        <w:rPr>
          <w:sz w:val="28"/>
          <w:szCs w:val="28"/>
        </w:rPr>
        <w:t xml:space="preserve"> measures that generate the greatest net economic benefits.</w:t>
      </w:r>
    </w:p>
    <w:p w:rsidR="006F70FB" w:rsidRDefault="0022345D" w:rsidP="001A319A">
      <w:pPr>
        <w:pStyle w:val="ListParagraph"/>
        <w:spacing w:after="120" w:line="240" w:lineRule="auto"/>
        <w:ind w:left="0"/>
        <w:rPr>
          <w:rFonts w:ascii="Times New Roman" w:hAnsi="Times New Roman"/>
          <w:sz w:val="28"/>
          <w:szCs w:val="28"/>
        </w:rPr>
      </w:pPr>
      <w:r>
        <w:rPr>
          <w:rFonts w:ascii="Times New Roman" w:hAnsi="Times New Roman"/>
          <w:b/>
          <w:bCs/>
          <w:i/>
          <w:sz w:val="32"/>
          <w:szCs w:val="32"/>
          <w:u w:val="single"/>
        </w:rPr>
        <w:br w:type="page"/>
      </w:r>
      <w:r w:rsidR="009C16DB" w:rsidRPr="002C06EE">
        <w:rPr>
          <w:rFonts w:ascii="Times New Roman" w:hAnsi="Times New Roman"/>
          <w:b/>
          <w:bCs/>
          <w:i/>
          <w:sz w:val="32"/>
          <w:szCs w:val="32"/>
          <w:u w:val="single"/>
        </w:rPr>
        <w:lastRenderedPageBreak/>
        <w:t>Why are we collecting this data?</w:t>
      </w:r>
      <w:r w:rsidR="009C16DB" w:rsidRPr="001A319A">
        <w:rPr>
          <w:rFonts w:ascii="Times New Roman" w:hAnsi="Times New Roman"/>
          <w:sz w:val="28"/>
          <w:szCs w:val="28"/>
        </w:rPr>
        <w:t xml:space="preserve"> </w:t>
      </w:r>
      <w:r w:rsidR="002C06EE" w:rsidRPr="001A319A">
        <w:rPr>
          <w:rFonts w:ascii="Times New Roman" w:hAnsi="Times New Roman"/>
          <w:sz w:val="28"/>
          <w:szCs w:val="28"/>
        </w:rPr>
        <w:t xml:space="preserve"> </w:t>
      </w:r>
      <w:r w:rsidR="009C16DB" w:rsidRPr="001A319A">
        <w:rPr>
          <w:rFonts w:ascii="Times New Roman" w:hAnsi="Times New Roman"/>
          <w:sz w:val="26"/>
          <w:szCs w:val="26"/>
        </w:rPr>
        <w:t>Th</w:t>
      </w:r>
      <w:r w:rsidR="002C06EE" w:rsidRPr="001A319A">
        <w:rPr>
          <w:rFonts w:ascii="Times New Roman" w:hAnsi="Times New Roman"/>
          <w:sz w:val="26"/>
          <w:szCs w:val="26"/>
        </w:rPr>
        <w:t>e s</w:t>
      </w:r>
      <w:r w:rsidR="009C16DB" w:rsidRPr="001A319A">
        <w:rPr>
          <w:rFonts w:ascii="Times New Roman" w:hAnsi="Times New Roman"/>
          <w:sz w:val="26"/>
          <w:szCs w:val="26"/>
        </w:rPr>
        <w:t xml:space="preserve">urvey is driven by the need for economic data on the </w:t>
      </w:r>
      <w:r w:rsidR="009C16DB" w:rsidRPr="001A319A">
        <w:rPr>
          <w:rFonts w:ascii="Times New Roman" w:hAnsi="Times New Roman"/>
          <w:sz w:val="26"/>
          <w:szCs w:val="26"/>
          <w:u w:val="single"/>
        </w:rPr>
        <w:t>total costs</w:t>
      </w:r>
      <w:r w:rsidR="009C16DB" w:rsidRPr="001A319A">
        <w:rPr>
          <w:rFonts w:ascii="Times New Roman" w:hAnsi="Times New Roman"/>
          <w:sz w:val="26"/>
          <w:szCs w:val="26"/>
        </w:rPr>
        <w:t xml:space="preserve"> of operating commercial fishing businesses.</w:t>
      </w:r>
      <w:r w:rsidR="009C16DB" w:rsidRPr="002C06EE">
        <w:rPr>
          <w:rFonts w:ascii="Times New Roman" w:hAnsi="Times New Roman"/>
          <w:sz w:val="28"/>
          <w:szCs w:val="28"/>
        </w:rPr>
        <w:t xml:space="preserve">  </w:t>
      </w:r>
    </w:p>
    <w:p w:rsidR="006F70FB" w:rsidRPr="00DC355D" w:rsidRDefault="009C16DB" w:rsidP="00DC355D">
      <w:pPr>
        <w:numPr>
          <w:ilvl w:val="0"/>
          <w:numId w:val="39"/>
        </w:numPr>
        <w:spacing w:after="120"/>
        <w:ind w:right="360"/>
        <w:contextualSpacing/>
        <w:jc w:val="both"/>
        <w:rPr>
          <w:sz w:val="26"/>
          <w:szCs w:val="26"/>
        </w:rPr>
      </w:pPr>
      <w:r w:rsidRPr="00DC355D">
        <w:rPr>
          <w:sz w:val="26"/>
          <w:szCs w:val="26"/>
        </w:rPr>
        <w:t>Fisheries observers currently collect costs associated with vessel trips (for example, ice and fuel costs), but…</w:t>
      </w:r>
    </w:p>
    <w:p w:rsidR="001C2E9C" w:rsidRPr="00DC355D" w:rsidRDefault="009C16DB" w:rsidP="00DC355D">
      <w:pPr>
        <w:numPr>
          <w:ilvl w:val="0"/>
          <w:numId w:val="39"/>
        </w:numPr>
        <w:spacing w:after="120"/>
        <w:ind w:right="360"/>
        <w:contextualSpacing/>
        <w:jc w:val="both"/>
        <w:rPr>
          <w:sz w:val="26"/>
          <w:szCs w:val="26"/>
        </w:rPr>
      </w:pPr>
      <w:r w:rsidRPr="00DC355D">
        <w:rPr>
          <w:sz w:val="26"/>
          <w:szCs w:val="26"/>
        </w:rPr>
        <w:t>We want to accurately represent the total costs associated with your fishing business, so we also need i</w:t>
      </w:r>
      <w:r w:rsidR="000179E7">
        <w:rPr>
          <w:sz w:val="26"/>
          <w:szCs w:val="26"/>
        </w:rPr>
        <w:t xml:space="preserve">nformation on your other </w:t>
      </w:r>
      <w:r w:rsidR="004A617E" w:rsidRPr="00DC355D">
        <w:rPr>
          <w:sz w:val="26"/>
          <w:szCs w:val="26"/>
        </w:rPr>
        <w:t>costs (for example</w:t>
      </w:r>
      <w:r w:rsidRPr="00DC355D">
        <w:rPr>
          <w:sz w:val="26"/>
          <w:szCs w:val="26"/>
        </w:rPr>
        <w:t xml:space="preserve"> your repair</w:t>
      </w:r>
      <w:r w:rsidR="004A617E" w:rsidRPr="00DC355D">
        <w:rPr>
          <w:sz w:val="26"/>
          <w:szCs w:val="26"/>
        </w:rPr>
        <w:t xml:space="preserve"> and maintenance, </w:t>
      </w:r>
      <w:r w:rsidRPr="00DC355D">
        <w:rPr>
          <w:sz w:val="26"/>
          <w:szCs w:val="26"/>
        </w:rPr>
        <w:t>insurance, and</w:t>
      </w:r>
      <w:r w:rsidR="004A617E" w:rsidRPr="00DC355D">
        <w:rPr>
          <w:sz w:val="26"/>
          <w:szCs w:val="26"/>
        </w:rPr>
        <w:t xml:space="preserve"> other non-trip</w:t>
      </w:r>
      <w:r w:rsidRPr="00DC355D">
        <w:rPr>
          <w:sz w:val="26"/>
          <w:szCs w:val="26"/>
        </w:rPr>
        <w:t xml:space="preserve"> costs</w:t>
      </w:r>
      <w:r w:rsidR="004A617E" w:rsidRPr="00DC355D">
        <w:rPr>
          <w:sz w:val="26"/>
          <w:szCs w:val="26"/>
        </w:rPr>
        <w:t>)</w:t>
      </w:r>
      <w:r w:rsidRPr="00DC355D">
        <w:rPr>
          <w:sz w:val="26"/>
          <w:szCs w:val="26"/>
        </w:rPr>
        <w:t xml:space="preserve">.  </w:t>
      </w:r>
    </w:p>
    <w:p w:rsidR="0022345D" w:rsidRPr="005B6A05" w:rsidRDefault="009C16DB" w:rsidP="001A319A">
      <w:pPr>
        <w:pStyle w:val="ListParagraph"/>
        <w:spacing w:after="120" w:line="240" w:lineRule="auto"/>
        <w:ind w:left="0"/>
        <w:rPr>
          <w:rFonts w:ascii="Times New Roman" w:hAnsi="Times New Roman"/>
          <w:sz w:val="26"/>
          <w:szCs w:val="26"/>
        </w:rPr>
      </w:pPr>
      <w:r w:rsidRPr="0022345D">
        <w:rPr>
          <w:rFonts w:ascii="Times New Roman" w:hAnsi="Times New Roman"/>
          <w:b/>
          <w:i/>
          <w:sz w:val="32"/>
          <w:szCs w:val="32"/>
          <w:u w:val="single"/>
        </w:rPr>
        <w:t xml:space="preserve">Hasn’t this data been collected </w:t>
      </w:r>
      <w:r w:rsidR="000B399D" w:rsidRPr="0022345D">
        <w:rPr>
          <w:rFonts w:ascii="Times New Roman" w:hAnsi="Times New Roman"/>
          <w:b/>
          <w:i/>
          <w:sz w:val="32"/>
          <w:szCs w:val="32"/>
          <w:u w:val="single"/>
        </w:rPr>
        <w:t>from me before</w:t>
      </w:r>
      <w:r w:rsidR="000B399D" w:rsidRPr="005B6A05">
        <w:rPr>
          <w:rFonts w:ascii="Times New Roman" w:hAnsi="Times New Roman"/>
          <w:b/>
          <w:i/>
          <w:sz w:val="26"/>
          <w:szCs w:val="26"/>
          <w:u w:val="single"/>
        </w:rPr>
        <w:t>?</w:t>
      </w:r>
      <w:r w:rsidR="000B399D" w:rsidRPr="005B6A05">
        <w:rPr>
          <w:rFonts w:ascii="Times New Roman" w:hAnsi="Times New Roman"/>
          <w:sz w:val="26"/>
          <w:szCs w:val="26"/>
        </w:rPr>
        <w:t xml:space="preserve">  </w:t>
      </w:r>
      <w:r w:rsidR="005B6A05" w:rsidRPr="005B6A05">
        <w:rPr>
          <w:rFonts w:ascii="Times New Roman" w:hAnsi="Times New Roman"/>
          <w:sz w:val="26"/>
          <w:szCs w:val="26"/>
        </w:rPr>
        <w:t>In 2012 and 2013, we collected data on costs incurred in 2011 and 2012.  We received 741 responses for those two years.  This data request is for 2015</w:t>
      </w:r>
      <w:r w:rsidR="004E320E" w:rsidRPr="005B6A05">
        <w:rPr>
          <w:rFonts w:ascii="Times New Roman" w:hAnsi="Times New Roman"/>
          <w:sz w:val="26"/>
          <w:szCs w:val="26"/>
        </w:rPr>
        <w:t xml:space="preserve"> cost data. We are requesting this data </w:t>
      </w:r>
      <w:r w:rsidR="008E2741" w:rsidRPr="005B6A05">
        <w:rPr>
          <w:rFonts w:ascii="Times New Roman" w:hAnsi="Times New Roman"/>
          <w:sz w:val="26"/>
          <w:szCs w:val="26"/>
        </w:rPr>
        <w:t xml:space="preserve">again, </w:t>
      </w:r>
      <w:r w:rsidR="004E320E" w:rsidRPr="005B6A05">
        <w:rPr>
          <w:rFonts w:ascii="Times New Roman" w:hAnsi="Times New Roman"/>
          <w:sz w:val="26"/>
          <w:szCs w:val="26"/>
        </w:rPr>
        <w:t>because:</w:t>
      </w:r>
    </w:p>
    <w:p w:rsidR="003C40CF" w:rsidRPr="00DC355D" w:rsidRDefault="004E320E" w:rsidP="00DC355D">
      <w:pPr>
        <w:numPr>
          <w:ilvl w:val="0"/>
          <w:numId w:val="39"/>
        </w:numPr>
        <w:spacing w:after="120"/>
        <w:ind w:right="360"/>
        <w:contextualSpacing/>
        <w:jc w:val="both"/>
        <w:rPr>
          <w:sz w:val="26"/>
          <w:szCs w:val="26"/>
        </w:rPr>
      </w:pPr>
      <w:r w:rsidRPr="00DC355D">
        <w:rPr>
          <w:sz w:val="26"/>
          <w:szCs w:val="26"/>
        </w:rPr>
        <w:t>We need data that is up to date, since costs change over time</w:t>
      </w:r>
      <w:r w:rsidR="005B6A05">
        <w:rPr>
          <w:sz w:val="26"/>
          <w:szCs w:val="26"/>
        </w:rPr>
        <w:t xml:space="preserve"> and the composition of the fleet may change over time.</w:t>
      </w:r>
      <w:r w:rsidRPr="00DC355D">
        <w:rPr>
          <w:sz w:val="26"/>
          <w:szCs w:val="26"/>
        </w:rPr>
        <w:t xml:space="preserve">  </w:t>
      </w:r>
    </w:p>
    <w:p w:rsidR="0022345D" w:rsidRPr="00DC355D" w:rsidRDefault="003C40CF" w:rsidP="00DC355D">
      <w:pPr>
        <w:numPr>
          <w:ilvl w:val="0"/>
          <w:numId w:val="39"/>
        </w:numPr>
        <w:spacing w:after="120"/>
        <w:ind w:right="360"/>
        <w:contextualSpacing/>
        <w:jc w:val="both"/>
        <w:rPr>
          <w:sz w:val="26"/>
          <w:szCs w:val="26"/>
        </w:rPr>
      </w:pPr>
      <w:r w:rsidRPr="00DC355D">
        <w:rPr>
          <w:sz w:val="26"/>
          <w:szCs w:val="26"/>
        </w:rPr>
        <w:t>We need to hear from more fishermen to get a better idea about the diversity in costs across fisheries</w:t>
      </w:r>
      <w:r w:rsidR="006E7CDA" w:rsidRPr="00DC355D">
        <w:rPr>
          <w:sz w:val="26"/>
          <w:szCs w:val="26"/>
        </w:rPr>
        <w:t>.</w:t>
      </w:r>
    </w:p>
    <w:p w:rsidR="0022345D" w:rsidRPr="00DC355D" w:rsidRDefault="006F70FB" w:rsidP="00DC355D">
      <w:pPr>
        <w:numPr>
          <w:ilvl w:val="0"/>
          <w:numId w:val="39"/>
        </w:numPr>
        <w:spacing w:after="120"/>
        <w:ind w:right="360"/>
        <w:contextualSpacing/>
        <w:jc w:val="both"/>
        <w:rPr>
          <w:sz w:val="26"/>
          <w:szCs w:val="26"/>
        </w:rPr>
      </w:pPr>
      <w:r w:rsidRPr="00DC355D">
        <w:rPr>
          <w:sz w:val="26"/>
          <w:szCs w:val="26"/>
        </w:rPr>
        <w:t>W</w:t>
      </w:r>
      <w:r w:rsidR="000B399D" w:rsidRPr="00DC355D">
        <w:rPr>
          <w:sz w:val="26"/>
          <w:szCs w:val="26"/>
        </w:rPr>
        <w:t>e are</w:t>
      </w:r>
      <w:r w:rsidR="008E2741" w:rsidRPr="00DC355D">
        <w:rPr>
          <w:sz w:val="26"/>
          <w:szCs w:val="26"/>
        </w:rPr>
        <w:t xml:space="preserve"> continuously</w:t>
      </w:r>
      <w:r w:rsidR="000B399D" w:rsidRPr="00DC355D">
        <w:rPr>
          <w:sz w:val="26"/>
          <w:szCs w:val="26"/>
        </w:rPr>
        <w:t xml:space="preserve"> trying to </w:t>
      </w:r>
      <w:r w:rsidR="004A617E" w:rsidRPr="00DC355D">
        <w:rPr>
          <w:sz w:val="26"/>
          <w:szCs w:val="26"/>
        </w:rPr>
        <w:t>improve our data quality by getting feedback</w:t>
      </w:r>
      <w:r w:rsidR="003C40CF" w:rsidRPr="00DC355D">
        <w:rPr>
          <w:sz w:val="26"/>
          <w:szCs w:val="26"/>
        </w:rPr>
        <w:t xml:space="preserve"> from you on</w:t>
      </w:r>
      <w:r w:rsidR="00890797" w:rsidRPr="00DC355D">
        <w:rPr>
          <w:sz w:val="26"/>
          <w:szCs w:val="26"/>
        </w:rPr>
        <w:t xml:space="preserve"> </w:t>
      </w:r>
      <w:r w:rsidR="003C40CF" w:rsidRPr="00DC355D">
        <w:rPr>
          <w:sz w:val="26"/>
          <w:szCs w:val="26"/>
        </w:rPr>
        <w:t>the collected data.</w:t>
      </w:r>
    </w:p>
    <w:p w:rsidR="000C69A9" w:rsidRDefault="000C69A9" w:rsidP="001A319A">
      <w:pPr>
        <w:pStyle w:val="ListParagraph"/>
        <w:spacing w:after="120" w:line="240" w:lineRule="auto"/>
        <w:ind w:left="0"/>
        <w:jc w:val="both"/>
        <w:rPr>
          <w:rFonts w:ascii="Times New Roman" w:hAnsi="Times New Roman"/>
          <w:b/>
          <w:i/>
          <w:sz w:val="32"/>
          <w:szCs w:val="32"/>
        </w:rPr>
      </w:pPr>
      <w:r w:rsidRPr="0022345D">
        <w:rPr>
          <w:rFonts w:ascii="Times New Roman" w:hAnsi="Times New Roman"/>
          <w:b/>
          <w:i/>
          <w:sz w:val="32"/>
          <w:szCs w:val="32"/>
          <w:u w:val="single"/>
        </w:rPr>
        <w:t>Who are we asking to take this survey?</w:t>
      </w:r>
      <w:r w:rsidRPr="0022345D">
        <w:rPr>
          <w:rFonts w:ascii="Times New Roman" w:hAnsi="Times New Roman"/>
          <w:b/>
          <w:i/>
          <w:sz w:val="32"/>
          <w:szCs w:val="32"/>
        </w:rPr>
        <w:t xml:space="preserve">  </w:t>
      </w:r>
    </w:p>
    <w:p w:rsidR="000C69A9" w:rsidRPr="00DC355D" w:rsidRDefault="005B6A05" w:rsidP="00DC355D">
      <w:pPr>
        <w:numPr>
          <w:ilvl w:val="0"/>
          <w:numId w:val="39"/>
        </w:numPr>
        <w:spacing w:after="120"/>
        <w:ind w:right="360"/>
        <w:contextualSpacing/>
        <w:jc w:val="both"/>
        <w:rPr>
          <w:sz w:val="26"/>
          <w:szCs w:val="26"/>
        </w:rPr>
      </w:pPr>
      <w:r>
        <w:rPr>
          <w:sz w:val="26"/>
          <w:szCs w:val="26"/>
        </w:rPr>
        <w:t xml:space="preserve">Approximately 50% of the </w:t>
      </w:r>
      <w:r w:rsidR="000C69A9" w:rsidRPr="00DC355D">
        <w:rPr>
          <w:sz w:val="26"/>
          <w:szCs w:val="26"/>
        </w:rPr>
        <w:t>owners of federally permitted Northeast U.S. commercial fishing vessels that landed</w:t>
      </w:r>
      <w:r w:rsidR="00890797" w:rsidRPr="00DC355D">
        <w:rPr>
          <w:sz w:val="26"/>
          <w:szCs w:val="26"/>
        </w:rPr>
        <w:t xml:space="preserve"> </w:t>
      </w:r>
      <w:r>
        <w:rPr>
          <w:sz w:val="26"/>
          <w:szCs w:val="26"/>
        </w:rPr>
        <w:t>any fish in 2015.</w:t>
      </w:r>
    </w:p>
    <w:p w:rsidR="000C69A9" w:rsidRPr="00DC355D" w:rsidRDefault="000C69A9" w:rsidP="00DC355D">
      <w:pPr>
        <w:numPr>
          <w:ilvl w:val="0"/>
          <w:numId w:val="39"/>
        </w:numPr>
        <w:spacing w:after="120"/>
        <w:ind w:right="360"/>
        <w:contextualSpacing/>
        <w:jc w:val="both"/>
        <w:rPr>
          <w:sz w:val="26"/>
          <w:szCs w:val="26"/>
        </w:rPr>
      </w:pPr>
      <w:r w:rsidRPr="00DC355D">
        <w:rPr>
          <w:sz w:val="26"/>
          <w:szCs w:val="26"/>
        </w:rPr>
        <w:t>The sample of fishermen receiving this survey includes fishermen across federally managed fisheries, gear types, and vessel sizes.</w:t>
      </w:r>
    </w:p>
    <w:p w:rsidR="00F53F49" w:rsidRPr="001A319A" w:rsidRDefault="000B399D" w:rsidP="001A319A">
      <w:pPr>
        <w:pStyle w:val="ListParagraph"/>
        <w:spacing w:after="120" w:line="240" w:lineRule="auto"/>
        <w:ind w:left="0"/>
        <w:jc w:val="both"/>
        <w:rPr>
          <w:rFonts w:ascii="Times New Roman" w:hAnsi="Times New Roman"/>
          <w:b/>
          <w:i/>
          <w:sz w:val="32"/>
          <w:szCs w:val="32"/>
          <w:u w:val="single"/>
        </w:rPr>
      </w:pPr>
      <w:r w:rsidRPr="0022345D">
        <w:rPr>
          <w:rFonts w:ascii="Times New Roman" w:hAnsi="Times New Roman"/>
          <w:b/>
          <w:i/>
          <w:sz w:val="32"/>
          <w:szCs w:val="32"/>
          <w:u w:val="single"/>
        </w:rPr>
        <w:t>How can I be updated on that data that is being collected and find out how it is being used?</w:t>
      </w:r>
      <w:r w:rsidRPr="001A319A">
        <w:rPr>
          <w:rFonts w:ascii="Times New Roman" w:hAnsi="Times New Roman"/>
          <w:b/>
          <w:i/>
          <w:sz w:val="32"/>
          <w:szCs w:val="32"/>
          <w:u w:val="single"/>
        </w:rPr>
        <w:t xml:space="preserve">  </w:t>
      </w:r>
    </w:p>
    <w:p w:rsidR="00F53F49" w:rsidRPr="00DC355D" w:rsidRDefault="006F70FB" w:rsidP="00DC355D">
      <w:pPr>
        <w:numPr>
          <w:ilvl w:val="0"/>
          <w:numId w:val="39"/>
        </w:numPr>
        <w:spacing w:after="120"/>
        <w:ind w:right="360"/>
        <w:contextualSpacing/>
        <w:jc w:val="both"/>
        <w:rPr>
          <w:sz w:val="26"/>
          <w:szCs w:val="26"/>
        </w:rPr>
      </w:pPr>
      <w:r w:rsidRPr="00DC355D">
        <w:rPr>
          <w:sz w:val="26"/>
          <w:szCs w:val="26"/>
        </w:rPr>
        <w:t>This survey packet includes a</w:t>
      </w:r>
      <w:r w:rsidR="000B399D" w:rsidRPr="00DC355D">
        <w:rPr>
          <w:sz w:val="26"/>
          <w:szCs w:val="26"/>
        </w:rPr>
        <w:t xml:space="preserve"> card with</w:t>
      </w:r>
      <w:r w:rsidRPr="00DC355D">
        <w:rPr>
          <w:sz w:val="26"/>
          <w:szCs w:val="26"/>
        </w:rPr>
        <w:t xml:space="preserve"> </w:t>
      </w:r>
      <w:r w:rsidR="004A617E" w:rsidRPr="00DC355D">
        <w:rPr>
          <w:sz w:val="26"/>
          <w:szCs w:val="26"/>
        </w:rPr>
        <w:t xml:space="preserve">the website address for our </w:t>
      </w:r>
      <w:r w:rsidR="00120E20">
        <w:rPr>
          <w:sz w:val="26"/>
          <w:szCs w:val="26"/>
        </w:rPr>
        <w:t xml:space="preserve">SSB </w:t>
      </w:r>
      <w:r w:rsidR="00F53F49" w:rsidRPr="00DC355D">
        <w:rPr>
          <w:sz w:val="26"/>
          <w:szCs w:val="26"/>
        </w:rPr>
        <w:t>websit</w:t>
      </w:r>
      <w:r w:rsidR="004A617E" w:rsidRPr="00DC355D">
        <w:rPr>
          <w:sz w:val="26"/>
          <w:szCs w:val="26"/>
        </w:rPr>
        <w:t xml:space="preserve">e, where you can find additional details about the </w:t>
      </w:r>
      <w:r w:rsidR="000179E7">
        <w:rPr>
          <w:sz w:val="26"/>
          <w:szCs w:val="26"/>
        </w:rPr>
        <w:t xml:space="preserve">vessel </w:t>
      </w:r>
      <w:r w:rsidRPr="00DC355D">
        <w:rPr>
          <w:sz w:val="26"/>
          <w:szCs w:val="26"/>
        </w:rPr>
        <w:t>cost</w:t>
      </w:r>
      <w:r w:rsidR="000B399D" w:rsidRPr="00DC355D">
        <w:rPr>
          <w:sz w:val="26"/>
          <w:szCs w:val="26"/>
        </w:rPr>
        <w:t xml:space="preserve"> data</w:t>
      </w:r>
      <w:r w:rsidR="00890797" w:rsidRPr="00DC355D">
        <w:rPr>
          <w:sz w:val="26"/>
          <w:szCs w:val="26"/>
        </w:rPr>
        <w:t xml:space="preserve"> </w:t>
      </w:r>
      <w:r w:rsidR="000B399D" w:rsidRPr="00DC355D">
        <w:rPr>
          <w:sz w:val="26"/>
          <w:szCs w:val="26"/>
        </w:rPr>
        <w:t>that is being collected</w:t>
      </w:r>
      <w:r w:rsidR="004A617E" w:rsidRPr="00DC355D">
        <w:rPr>
          <w:sz w:val="26"/>
          <w:szCs w:val="26"/>
        </w:rPr>
        <w:t xml:space="preserve"> and analyzed, </w:t>
      </w:r>
      <w:r w:rsidR="00120E20">
        <w:rPr>
          <w:sz w:val="26"/>
          <w:szCs w:val="26"/>
        </w:rPr>
        <w:t>as well as other SSB</w:t>
      </w:r>
      <w:r w:rsidRPr="00DC355D">
        <w:rPr>
          <w:sz w:val="26"/>
          <w:szCs w:val="26"/>
        </w:rPr>
        <w:t xml:space="preserve"> activities.</w:t>
      </w:r>
    </w:p>
    <w:p w:rsidR="00F53F49" w:rsidRPr="00DC355D" w:rsidRDefault="006F70FB" w:rsidP="00DC355D">
      <w:pPr>
        <w:numPr>
          <w:ilvl w:val="0"/>
          <w:numId w:val="39"/>
        </w:numPr>
        <w:spacing w:after="120"/>
        <w:ind w:right="360"/>
        <w:contextualSpacing/>
        <w:jc w:val="both"/>
        <w:rPr>
          <w:sz w:val="26"/>
          <w:szCs w:val="26"/>
        </w:rPr>
      </w:pPr>
      <w:r w:rsidRPr="00DC355D">
        <w:rPr>
          <w:sz w:val="26"/>
          <w:szCs w:val="26"/>
        </w:rPr>
        <w:t>The website will</w:t>
      </w:r>
      <w:r w:rsidR="000179E7">
        <w:rPr>
          <w:sz w:val="26"/>
          <w:szCs w:val="26"/>
        </w:rPr>
        <w:t xml:space="preserve"> describe how the vessel </w:t>
      </w:r>
      <w:r w:rsidRPr="00DC355D">
        <w:rPr>
          <w:sz w:val="26"/>
          <w:szCs w:val="26"/>
        </w:rPr>
        <w:t xml:space="preserve">cost data is being </w:t>
      </w:r>
      <w:r w:rsidR="006E7CDA" w:rsidRPr="00DC355D">
        <w:rPr>
          <w:sz w:val="26"/>
          <w:szCs w:val="26"/>
        </w:rPr>
        <w:t xml:space="preserve">used </w:t>
      </w:r>
      <w:r w:rsidR="004A617E" w:rsidRPr="00DC355D">
        <w:rPr>
          <w:sz w:val="26"/>
          <w:szCs w:val="26"/>
        </w:rPr>
        <w:t xml:space="preserve">as time passes.  </w:t>
      </w:r>
      <w:r w:rsidR="000B399D" w:rsidRPr="00DC355D">
        <w:rPr>
          <w:sz w:val="26"/>
          <w:szCs w:val="26"/>
        </w:rPr>
        <w:t>As</w:t>
      </w:r>
      <w:r w:rsidR="00890797" w:rsidRPr="00DC355D">
        <w:rPr>
          <w:sz w:val="26"/>
          <w:szCs w:val="26"/>
        </w:rPr>
        <w:t xml:space="preserve"> t</w:t>
      </w:r>
      <w:r w:rsidR="000B399D" w:rsidRPr="00DC355D">
        <w:rPr>
          <w:sz w:val="26"/>
          <w:szCs w:val="26"/>
        </w:rPr>
        <w:t xml:space="preserve">he data is used in various analyses, we will provide links to those documents on our website.  </w:t>
      </w:r>
    </w:p>
    <w:p w:rsidR="005165DC" w:rsidRDefault="00EE1CAE" w:rsidP="001A319A">
      <w:pPr>
        <w:pStyle w:val="ListParagraph"/>
        <w:spacing w:after="120" w:line="240" w:lineRule="auto"/>
        <w:ind w:left="0"/>
        <w:jc w:val="both"/>
        <w:rPr>
          <w:rFonts w:ascii="Times New Roman" w:hAnsi="Times New Roman"/>
          <w:b/>
          <w:i/>
          <w:sz w:val="32"/>
          <w:szCs w:val="32"/>
          <w:u w:val="single"/>
        </w:rPr>
      </w:pPr>
      <w:r w:rsidRPr="00F53F49">
        <w:rPr>
          <w:rFonts w:ascii="Times New Roman" w:hAnsi="Times New Roman"/>
          <w:b/>
          <w:i/>
          <w:sz w:val="32"/>
          <w:szCs w:val="32"/>
          <w:u w:val="single"/>
        </w:rPr>
        <w:t>Is taking the survey voluntary or mandatory?</w:t>
      </w:r>
      <w:r w:rsidR="00FE5DD3" w:rsidRPr="00F53F49">
        <w:rPr>
          <w:rFonts w:ascii="Times New Roman" w:hAnsi="Times New Roman"/>
          <w:b/>
          <w:i/>
          <w:sz w:val="32"/>
          <w:szCs w:val="32"/>
          <w:u w:val="single"/>
        </w:rPr>
        <w:t xml:space="preserve">  What about confidentiality?</w:t>
      </w:r>
      <w:r w:rsidR="00720E12" w:rsidRPr="00F53F49">
        <w:rPr>
          <w:rFonts w:ascii="Times New Roman" w:hAnsi="Times New Roman"/>
          <w:b/>
          <w:i/>
          <w:sz w:val="32"/>
          <w:szCs w:val="32"/>
          <w:u w:val="single"/>
        </w:rPr>
        <w:t xml:space="preserve">  </w:t>
      </w:r>
    </w:p>
    <w:p w:rsidR="005165DC" w:rsidRPr="00DC355D" w:rsidRDefault="000E3A3A" w:rsidP="00DC355D">
      <w:pPr>
        <w:numPr>
          <w:ilvl w:val="0"/>
          <w:numId w:val="39"/>
        </w:numPr>
        <w:spacing w:after="120"/>
        <w:ind w:right="360"/>
        <w:contextualSpacing/>
        <w:jc w:val="both"/>
        <w:rPr>
          <w:sz w:val="26"/>
          <w:szCs w:val="26"/>
        </w:rPr>
      </w:pPr>
      <w:r w:rsidRPr="00DC355D">
        <w:rPr>
          <w:sz w:val="26"/>
          <w:szCs w:val="26"/>
        </w:rPr>
        <w:t>R</w:t>
      </w:r>
      <w:r w:rsidR="00720E12" w:rsidRPr="00DC355D">
        <w:rPr>
          <w:sz w:val="26"/>
          <w:szCs w:val="26"/>
        </w:rPr>
        <w:t>esponses to this survey are completely voluntary and completely confidential.</w:t>
      </w:r>
      <w:r w:rsidR="00FE5DD3" w:rsidRPr="00DC355D">
        <w:rPr>
          <w:sz w:val="26"/>
          <w:szCs w:val="26"/>
        </w:rPr>
        <w:t xml:space="preserve">  </w:t>
      </w:r>
    </w:p>
    <w:p w:rsidR="005165DC" w:rsidRPr="00DC355D" w:rsidRDefault="00FE5DD3" w:rsidP="00DC355D">
      <w:pPr>
        <w:numPr>
          <w:ilvl w:val="0"/>
          <w:numId w:val="39"/>
        </w:numPr>
        <w:spacing w:after="120"/>
        <w:ind w:right="360"/>
        <w:contextualSpacing/>
        <w:jc w:val="both"/>
        <w:rPr>
          <w:sz w:val="26"/>
          <w:szCs w:val="26"/>
        </w:rPr>
      </w:pPr>
      <w:r w:rsidRPr="00DC355D">
        <w:rPr>
          <w:sz w:val="26"/>
          <w:szCs w:val="26"/>
        </w:rPr>
        <w:t xml:space="preserve">By law, all survey data are confidential.  </w:t>
      </w:r>
      <w:r w:rsidR="00720E12" w:rsidRPr="00DC355D">
        <w:rPr>
          <w:sz w:val="26"/>
          <w:szCs w:val="26"/>
        </w:rPr>
        <w:t>Your responses are NOT being collected for ANY enforc</w:t>
      </w:r>
      <w:r w:rsidRPr="00DC355D">
        <w:rPr>
          <w:sz w:val="26"/>
          <w:szCs w:val="26"/>
        </w:rPr>
        <w:t xml:space="preserve">ement related purposes.  </w:t>
      </w:r>
      <w:r w:rsidR="00720E12" w:rsidRPr="00DC355D">
        <w:rPr>
          <w:sz w:val="26"/>
          <w:szCs w:val="26"/>
        </w:rPr>
        <w:t xml:space="preserve"> </w:t>
      </w:r>
    </w:p>
    <w:p w:rsidR="005165DC" w:rsidRPr="00DC355D" w:rsidRDefault="000E3A3A" w:rsidP="00DC355D">
      <w:pPr>
        <w:numPr>
          <w:ilvl w:val="0"/>
          <w:numId w:val="39"/>
        </w:numPr>
        <w:spacing w:after="120"/>
        <w:ind w:right="360"/>
        <w:contextualSpacing/>
        <w:jc w:val="both"/>
        <w:rPr>
          <w:sz w:val="26"/>
          <w:szCs w:val="26"/>
        </w:rPr>
      </w:pPr>
      <w:r w:rsidRPr="00DC355D">
        <w:rPr>
          <w:sz w:val="26"/>
          <w:szCs w:val="26"/>
        </w:rPr>
        <w:t xml:space="preserve">In data analyses and reports, the </w:t>
      </w:r>
      <w:r w:rsidR="00720E12" w:rsidRPr="00DC355D">
        <w:rPr>
          <w:sz w:val="26"/>
          <w:szCs w:val="26"/>
        </w:rPr>
        <w:t>information provided by individual vessel owners will be combined, resulting in a summary of</w:t>
      </w:r>
      <w:r w:rsidR="008E56B9" w:rsidRPr="00DC355D">
        <w:rPr>
          <w:sz w:val="26"/>
          <w:szCs w:val="26"/>
        </w:rPr>
        <w:t xml:space="preserve"> </w:t>
      </w:r>
      <w:r w:rsidR="00720E12" w:rsidRPr="00DC355D">
        <w:rPr>
          <w:sz w:val="26"/>
          <w:szCs w:val="26"/>
        </w:rPr>
        <w:t xml:space="preserve">costs by gear type, vessel size, region, etc.  </w:t>
      </w:r>
    </w:p>
    <w:p w:rsidR="004A617E" w:rsidRPr="001A319A" w:rsidRDefault="00720E12" w:rsidP="001A319A">
      <w:pPr>
        <w:numPr>
          <w:ilvl w:val="0"/>
          <w:numId w:val="39"/>
        </w:numPr>
        <w:spacing w:after="120"/>
        <w:ind w:right="360"/>
        <w:contextualSpacing/>
        <w:jc w:val="both"/>
        <w:rPr>
          <w:sz w:val="26"/>
          <w:szCs w:val="26"/>
        </w:rPr>
      </w:pPr>
      <w:r w:rsidRPr="00DC355D">
        <w:rPr>
          <w:sz w:val="26"/>
          <w:szCs w:val="26"/>
        </w:rPr>
        <w:t>No individual owner’s data will be published or made available to anyone other than those specifically authorized to analyze the data.</w:t>
      </w:r>
    </w:p>
    <w:p w:rsidR="00890797" w:rsidRPr="001A319A" w:rsidRDefault="00F53F49" w:rsidP="001A319A">
      <w:pPr>
        <w:pStyle w:val="ListParagraph"/>
        <w:spacing w:after="120" w:line="240" w:lineRule="auto"/>
        <w:ind w:left="0"/>
        <w:contextualSpacing w:val="0"/>
        <w:rPr>
          <w:rFonts w:ascii="Times New Roman" w:hAnsi="Times New Roman"/>
          <w:b/>
          <w:i/>
          <w:color w:val="548DD4"/>
          <w:sz w:val="26"/>
          <w:szCs w:val="26"/>
        </w:rPr>
      </w:pPr>
      <w:proofErr w:type="gramStart"/>
      <w:r w:rsidRPr="005165DC">
        <w:rPr>
          <w:rFonts w:ascii="Times New Roman" w:hAnsi="Times New Roman"/>
          <w:b/>
          <w:bCs/>
          <w:i/>
          <w:sz w:val="32"/>
          <w:szCs w:val="32"/>
          <w:u w:val="single"/>
        </w:rPr>
        <w:t>Questions or Comments</w:t>
      </w:r>
      <w:r w:rsidRPr="00E91A2A">
        <w:rPr>
          <w:rFonts w:ascii="Times New Roman" w:hAnsi="Times New Roman"/>
          <w:b/>
          <w:bCs/>
          <w:i/>
          <w:sz w:val="28"/>
          <w:szCs w:val="28"/>
          <w:u w:val="single"/>
        </w:rPr>
        <w:t>?</w:t>
      </w:r>
      <w:proofErr w:type="gramEnd"/>
      <w:r w:rsidR="005165DC" w:rsidRPr="00E91A2A">
        <w:rPr>
          <w:rFonts w:ascii="Times New Roman" w:hAnsi="Times New Roman"/>
          <w:b/>
          <w:bCs/>
          <w:i/>
          <w:sz w:val="28"/>
          <w:szCs w:val="28"/>
        </w:rPr>
        <w:t xml:space="preserve">  </w:t>
      </w:r>
      <w:r w:rsidR="005165DC" w:rsidRPr="00E91A2A">
        <w:rPr>
          <w:rFonts w:ascii="Times New Roman" w:hAnsi="Times New Roman"/>
          <w:bCs/>
          <w:sz w:val="28"/>
          <w:szCs w:val="28"/>
        </w:rPr>
        <w:t>Please contact</w:t>
      </w:r>
      <w:r w:rsidRPr="00E91A2A">
        <w:rPr>
          <w:rFonts w:ascii="Times New Roman" w:hAnsi="Times New Roman"/>
          <w:bCs/>
          <w:sz w:val="28"/>
          <w:szCs w:val="28"/>
        </w:rPr>
        <w:t xml:space="preserve"> Tammy Mur</w:t>
      </w:r>
      <w:r w:rsidR="00890797">
        <w:rPr>
          <w:rFonts w:ascii="Times New Roman" w:hAnsi="Times New Roman"/>
          <w:bCs/>
          <w:sz w:val="28"/>
          <w:szCs w:val="28"/>
        </w:rPr>
        <w:t>phy, an economist in the Social S</w:t>
      </w:r>
      <w:r w:rsidRPr="00E91A2A">
        <w:rPr>
          <w:rFonts w:ascii="Times New Roman" w:hAnsi="Times New Roman"/>
          <w:bCs/>
          <w:sz w:val="28"/>
          <w:szCs w:val="28"/>
        </w:rPr>
        <w:t>ciences Branch</w:t>
      </w:r>
      <w:r w:rsidR="00E91A2A" w:rsidRPr="00E91A2A">
        <w:rPr>
          <w:rFonts w:ascii="Times New Roman" w:hAnsi="Times New Roman"/>
          <w:bCs/>
          <w:sz w:val="28"/>
          <w:szCs w:val="28"/>
        </w:rPr>
        <w:t xml:space="preserve"> </w:t>
      </w:r>
      <w:r w:rsidR="00E91A2A" w:rsidRPr="00E91A2A">
        <w:rPr>
          <w:rFonts w:ascii="Times New Roman" w:hAnsi="Times New Roman"/>
          <w:sz w:val="28"/>
          <w:szCs w:val="28"/>
        </w:rPr>
        <w:t>b</w:t>
      </w:r>
      <w:r w:rsidR="005165DC" w:rsidRPr="00E91A2A">
        <w:rPr>
          <w:rFonts w:ascii="Times New Roman" w:hAnsi="Times New Roman"/>
          <w:sz w:val="28"/>
          <w:szCs w:val="28"/>
        </w:rPr>
        <w:t xml:space="preserve">y </w:t>
      </w:r>
      <w:r w:rsidR="005B6A05">
        <w:rPr>
          <w:rFonts w:ascii="Times New Roman" w:hAnsi="Times New Roman"/>
          <w:sz w:val="28"/>
          <w:szCs w:val="28"/>
        </w:rPr>
        <w:t>telephone at 508.495.4716</w:t>
      </w:r>
      <w:r w:rsidR="00C0050F">
        <w:rPr>
          <w:rFonts w:ascii="Times New Roman" w:hAnsi="Times New Roman"/>
          <w:sz w:val="28"/>
          <w:szCs w:val="28"/>
        </w:rPr>
        <w:t xml:space="preserve"> or </w:t>
      </w:r>
      <w:r w:rsidR="005165DC" w:rsidRPr="00E91A2A">
        <w:rPr>
          <w:rFonts w:ascii="Times New Roman" w:hAnsi="Times New Roman"/>
          <w:sz w:val="28"/>
          <w:szCs w:val="28"/>
        </w:rPr>
        <w:t xml:space="preserve">email her at </w:t>
      </w:r>
      <w:hyperlink r:id="rId11" w:history="1">
        <w:r w:rsidR="00890797" w:rsidRPr="00C262F9">
          <w:rPr>
            <w:rStyle w:val="Hyperlink"/>
            <w:rFonts w:ascii="Times New Roman" w:hAnsi="Times New Roman"/>
            <w:sz w:val="28"/>
            <w:szCs w:val="28"/>
          </w:rPr>
          <w:t>Tammy.Murphy@noaa.gov</w:t>
        </w:r>
      </w:hyperlink>
      <w:r w:rsidR="005165DC" w:rsidRPr="005165DC">
        <w:rPr>
          <w:rFonts w:ascii="Times New Roman" w:hAnsi="Times New Roman"/>
          <w:sz w:val="26"/>
          <w:szCs w:val="26"/>
        </w:rPr>
        <w:t>.</w:t>
      </w:r>
      <w:r w:rsidRPr="005165DC">
        <w:rPr>
          <w:rFonts w:ascii="Times New Roman" w:hAnsi="Times New Roman"/>
          <w:b/>
          <w:i/>
          <w:color w:val="548DD4"/>
          <w:sz w:val="26"/>
          <w:szCs w:val="26"/>
        </w:rPr>
        <w:t xml:space="preserve"> </w:t>
      </w:r>
    </w:p>
    <w:p w:rsidR="005165DC" w:rsidRPr="009368B1" w:rsidRDefault="0072204C" w:rsidP="00890797">
      <w:pPr>
        <w:pStyle w:val="ListParagraph"/>
        <w:spacing w:line="240" w:lineRule="auto"/>
        <w:ind w:left="0"/>
        <w:jc w:val="center"/>
        <w:rPr>
          <w:rFonts w:ascii="Times New Roman" w:hAnsi="Times New Roman"/>
          <w:b/>
          <w:i/>
          <w:sz w:val="36"/>
          <w:szCs w:val="36"/>
        </w:rPr>
      </w:pPr>
      <w:r w:rsidRPr="009368B1">
        <w:rPr>
          <w:rFonts w:ascii="Times New Roman" w:hAnsi="Times New Roman"/>
          <w:b/>
          <w:i/>
          <w:sz w:val="36"/>
          <w:szCs w:val="36"/>
        </w:rPr>
        <w:t>We are listening &amp; we’re working hard</w:t>
      </w:r>
      <w:r w:rsidR="005165DC" w:rsidRPr="009368B1">
        <w:rPr>
          <w:rFonts w:ascii="Times New Roman" w:hAnsi="Times New Roman"/>
          <w:b/>
          <w:i/>
          <w:sz w:val="36"/>
          <w:szCs w:val="36"/>
        </w:rPr>
        <w:t xml:space="preserve"> </w:t>
      </w:r>
      <w:r w:rsidRPr="009368B1">
        <w:rPr>
          <w:rFonts w:ascii="Times New Roman" w:hAnsi="Times New Roman"/>
          <w:b/>
          <w:i/>
          <w:sz w:val="36"/>
          <w:szCs w:val="36"/>
        </w:rPr>
        <w:t>to do a better job</w:t>
      </w:r>
    </w:p>
    <w:p w:rsidR="00CC0986" w:rsidRDefault="0072204C" w:rsidP="00890797">
      <w:pPr>
        <w:pStyle w:val="ListParagraph"/>
        <w:spacing w:line="240" w:lineRule="auto"/>
        <w:ind w:left="0"/>
        <w:jc w:val="center"/>
        <w:rPr>
          <w:sz w:val="28"/>
          <w:szCs w:val="28"/>
          <w:u w:val="single"/>
        </w:rPr>
      </w:pPr>
      <w:proofErr w:type="gramStart"/>
      <w:r w:rsidRPr="009368B1">
        <w:rPr>
          <w:rFonts w:ascii="Times New Roman" w:hAnsi="Times New Roman"/>
          <w:b/>
          <w:i/>
          <w:sz w:val="36"/>
          <w:szCs w:val="36"/>
        </w:rPr>
        <w:t>for</w:t>
      </w:r>
      <w:proofErr w:type="gramEnd"/>
      <w:r w:rsidRPr="009368B1">
        <w:rPr>
          <w:rFonts w:ascii="Times New Roman" w:hAnsi="Times New Roman"/>
          <w:b/>
          <w:i/>
          <w:sz w:val="36"/>
          <w:szCs w:val="36"/>
        </w:rPr>
        <w:t xml:space="preserve"> fishermen</w:t>
      </w:r>
      <w:r w:rsidR="009368B1">
        <w:rPr>
          <w:rFonts w:ascii="Times New Roman" w:hAnsi="Times New Roman"/>
          <w:b/>
          <w:i/>
          <w:sz w:val="36"/>
          <w:szCs w:val="36"/>
        </w:rPr>
        <w:t>…</w:t>
      </w:r>
      <w:r w:rsidRPr="009368B1">
        <w:rPr>
          <w:rFonts w:ascii="Times New Roman" w:hAnsi="Times New Roman"/>
          <w:b/>
          <w:i/>
          <w:sz w:val="36"/>
          <w:szCs w:val="36"/>
        </w:rPr>
        <w:t>now and in the future</w:t>
      </w:r>
      <w:r w:rsidR="005165DC" w:rsidRPr="009368B1">
        <w:rPr>
          <w:rFonts w:ascii="Times New Roman" w:hAnsi="Times New Roman"/>
          <w:b/>
          <w:i/>
          <w:sz w:val="36"/>
          <w:szCs w:val="36"/>
        </w:rPr>
        <w:t>.</w:t>
      </w:r>
      <w:r w:rsidR="005165DC" w:rsidRPr="009368B1">
        <w:rPr>
          <w:sz w:val="28"/>
          <w:szCs w:val="28"/>
          <w:u w:val="single"/>
        </w:rPr>
        <w:t xml:space="preserve"> </w:t>
      </w:r>
    </w:p>
    <w:tbl>
      <w:tblPr>
        <w:tblpPr w:leftFromText="180" w:rightFromText="180" w:vertAnchor="text" w:horzAnchor="margin" w:tblpXSpec="center" w:tblpY="286"/>
        <w:tblW w:w="10800" w:type="dxa"/>
        <w:tblBorders>
          <w:top w:val="single" w:sz="24" w:space="0" w:color="000000"/>
          <w:left w:val="single" w:sz="24" w:space="0" w:color="000000"/>
          <w:bottom w:val="single" w:sz="24" w:space="0" w:color="000000"/>
          <w:right w:val="single" w:sz="24" w:space="0" w:color="000000"/>
        </w:tblBorders>
        <w:shd w:val="clear" w:color="auto" w:fill="000000"/>
        <w:tblLayout w:type="fixed"/>
        <w:tblLook w:val="01E0" w:firstRow="1" w:lastRow="1" w:firstColumn="1" w:lastColumn="1" w:noHBand="0" w:noVBand="0"/>
      </w:tblPr>
      <w:tblGrid>
        <w:gridCol w:w="1440"/>
        <w:gridCol w:w="7920"/>
        <w:gridCol w:w="1440"/>
      </w:tblGrid>
      <w:tr w:rsidR="00AB0FBA" w:rsidRPr="0072204C" w:rsidTr="00AB0FBA">
        <w:trPr>
          <w:trHeight w:val="1409"/>
        </w:trPr>
        <w:tc>
          <w:tcPr>
            <w:tcW w:w="1440" w:type="dxa"/>
            <w:shd w:val="clear" w:color="auto" w:fill="auto"/>
            <w:tcMar>
              <w:left w:w="58" w:type="dxa"/>
              <w:right w:w="58" w:type="dxa"/>
            </w:tcMar>
            <w:vAlign w:val="center"/>
          </w:tcPr>
          <w:p w:rsidR="00AB0FBA" w:rsidRPr="00DA253E" w:rsidRDefault="00AB0FBA" w:rsidP="00C6694E">
            <w:pPr>
              <w:ind w:right="-720"/>
              <w:rPr>
                <w:b/>
                <w:bCs/>
                <w:i/>
                <w:iCs/>
                <w:sz w:val="16"/>
                <w:szCs w:val="16"/>
              </w:rPr>
            </w:pPr>
            <w:r w:rsidRPr="00AB0FBA">
              <w:rPr>
                <w:b/>
                <w:i/>
                <w:noProof/>
                <w:sz w:val="16"/>
                <w:szCs w:val="16"/>
              </w:rPr>
              <w:lastRenderedPageBreak/>
              <w:pict>
                <v:shape id="Picture 1" o:spid="_x0000_i1029" type="#_x0000_t75" alt="doc_logo" style="width:67pt;height:66pt;visibility:visible;mso-wrap-style:square">
                  <v:imagedata r:id="rId9" o:title="doc_logo"/>
                </v:shape>
              </w:pict>
            </w:r>
          </w:p>
        </w:tc>
        <w:tc>
          <w:tcPr>
            <w:tcW w:w="7920" w:type="dxa"/>
            <w:shd w:val="clear" w:color="auto" w:fill="000000"/>
            <w:vAlign w:val="center"/>
          </w:tcPr>
          <w:p w:rsidR="00AB0FBA" w:rsidRPr="007318E6" w:rsidRDefault="00AB0FBA" w:rsidP="00C6694E">
            <w:pPr>
              <w:jc w:val="center"/>
              <w:rPr>
                <w:b/>
                <w:bCs/>
                <w:i/>
                <w:iCs/>
                <w:sz w:val="36"/>
                <w:szCs w:val="36"/>
              </w:rPr>
            </w:pPr>
            <w:r w:rsidRPr="007318E6">
              <w:rPr>
                <w:b/>
                <w:bCs/>
                <w:i/>
                <w:iCs/>
                <w:sz w:val="36"/>
                <w:szCs w:val="36"/>
              </w:rPr>
              <w:t>Social Sciences Branch</w:t>
            </w:r>
          </w:p>
          <w:p w:rsidR="00AB0FBA" w:rsidRPr="007318E6" w:rsidRDefault="00AB0FBA" w:rsidP="00C6694E">
            <w:pPr>
              <w:jc w:val="center"/>
              <w:rPr>
                <w:b/>
                <w:bCs/>
                <w:i/>
                <w:iCs/>
                <w:sz w:val="36"/>
                <w:szCs w:val="36"/>
              </w:rPr>
            </w:pPr>
            <w:r w:rsidRPr="007318E6">
              <w:rPr>
                <w:b/>
                <w:bCs/>
                <w:i/>
                <w:iCs/>
                <w:sz w:val="36"/>
                <w:szCs w:val="36"/>
              </w:rPr>
              <w:t>Northeast Fisheries Science Center</w:t>
            </w:r>
          </w:p>
          <w:p w:rsidR="00AB0FBA" w:rsidRPr="007318E6" w:rsidRDefault="00AB0FBA" w:rsidP="00C6694E">
            <w:pPr>
              <w:jc w:val="center"/>
              <w:rPr>
                <w:b/>
                <w:bCs/>
                <w:i/>
                <w:iCs/>
                <w:sz w:val="36"/>
                <w:szCs w:val="36"/>
              </w:rPr>
            </w:pPr>
            <w:r w:rsidRPr="007318E6">
              <w:rPr>
                <w:b/>
                <w:bCs/>
                <w:i/>
                <w:iCs/>
                <w:sz w:val="36"/>
                <w:szCs w:val="36"/>
              </w:rPr>
              <w:t>Woods Hole, Massachusetts</w:t>
            </w:r>
          </w:p>
        </w:tc>
        <w:tc>
          <w:tcPr>
            <w:tcW w:w="1440" w:type="dxa"/>
            <w:shd w:val="clear" w:color="auto" w:fill="auto"/>
            <w:tcMar>
              <w:left w:w="86" w:type="dxa"/>
              <w:right w:w="115" w:type="dxa"/>
            </w:tcMar>
            <w:vAlign w:val="center"/>
          </w:tcPr>
          <w:p w:rsidR="00AB0FBA" w:rsidRPr="00DA253E" w:rsidRDefault="00AB0FBA" w:rsidP="00C6694E">
            <w:pPr>
              <w:jc w:val="right"/>
              <w:rPr>
                <w:b/>
                <w:bCs/>
                <w:i/>
                <w:iCs/>
              </w:rPr>
            </w:pPr>
            <w:r w:rsidRPr="00AB0FBA">
              <w:rPr>
                <w:rFonts w:ascii="TimesNewRomanPS-BoldMT" w:hAnsi="TimesNewRomanPS-BoldMT" w:cs="TimesNewRomanPS-BoldMT"/>
                <w:b/>
                <w:noProof/>
              </w:rPr>
              <w:pict>
                <v:shape id="Picture 5" o:spid="_x0000_i1028" type="#_x0000_t75" style="width:63.5pt;height:65pt;visibility:visible;mso-wrap-style:square">
                  <v:imagedata r:id="rId10" o:title=""/>
                </v:shape>
              </w:pict>
            </w:r>
          </w:p>
        </w:tc>
      </w:tr>
    </w:tbl>
    <w:p w:rsidR="00AB0FBA" w:rsidRDefault="00AB0FBA" w:rsidP="00AB0FBA">
      <w:pPr>
        <w:autoSpaceDE w:val="0"/>
        <w:autoSpaceDN w:val="0"/>
        <w:adjustRightInd w:val="0"/>
        <w:rPr>
          <w:rFonts w:ascii="TimesNewRomanPS-BoldMT" w:hAnsi="TimesNewRomanPS-BoldMT" w:cs="TimesNewRomanPS-BoldMT"/>
          <w:b/>
          <w:bCs/>
        </w:rPr>
      </w:pPr>
    </w:p>
    <w:p w:rsidR="00AB0FBA" w:rsidRDefault="00AB0FBA" w:rsidP="00AB0FBA">
      <w:pPr>
        <w:autoSpaceDE w:val="0"/>
        <w:autoSpaceDN w:val="0"/>
        <w:adjustRightInd w:val="0"/>
        <w:rPr>
          <w:rFonts w:ascii="TimesNewRomanPS-BoldMT" w:hAnsi="TimesNewRomanPS-BoldMT" w:cs="TimesNewRomanPS-BoldMT"/>
          <w:b/>
          <w:bCs/>
        </w:rPr>
      </w:pPr>
    </w:p>
    <w:p w:rsidR="00AB0FBA" w:rsidRPr="00DC2FFF" w:rsidRDefault="00AB0FBA" w:rsidP="00AB0FBA">
      <w:pPr>
        <w:autoSpaceDE w:val="0"/>
        <w:autoSpaceDN w:val="0"/>
        <w:adjustRightInd w:val="0"/>
        <w:ind w:left="7920"/>
      </w:pPr>
      <w:r>
        <w:tab/>
        <w:t>March XX, 2016</w:t>
      </w:r>
    </w:p>
    <w:p w:rsidR="00AB0FBA" w:rsidRPr="00DC2FFF" w:rsidRDefault="00AB0FBA" w:rsidP="00AB0FBA">
      <w:pPr>
        <w:autoSpaceDE w:val="0"/>
        <w:autoSpaceDN w:val="0"/>
        <w:adjustRightInd w:val="0"/>
      </w:pPr>
      <w:r w:rsidRPr="00DC2FFF">
        <w:t>{RESPONDENT NAME}</w:t>
      </w:r>
    </w:p>
    <w:p w:rsidR="00AB0FBA" w:rsidRPr="00DC2FFF" w:rsidRDefault="00AB0FBA" w:rsidP="00AB0FBA">
      <w:pPr>
        <w:autoSpaceDE w:val="0"/>
        <w:autoSpaceDN w:val="0"/>
        <w:adjustRightInd w:val="0"/>
      </w:pPr>
      <w:r w:rsidRPr="00DC2FFF">
        <w:t>{RESPONDENT ADDRESS}</w:t>
      </w:r>
    </w:p>
    <w:p w:rsidR="00AB0FBA" w:rsidRPr="00DC2FFF" w:rsidRDefault="00AB0FBA" w:rsidP="00AB0FBA">
      <w:pPr>
        <w:autoSpaceDE w:val="0"/>
        <w:autoSpaceDN w:val="0"/>
        <w:adjustRightInd w:val="0"/>
      </w:pPr>
    </w:p>
    <w:p w:rsidR="00AB0FBA" w:rsidRPr="00DC2FFF" w:rsidRDefault="00AB0FBA" w:rsidP="00AB0FBA">
      <w:pPr>
        <w:autoSpaceDE w:val="0"/>
        <w:autoSpaceDN w:val="0"/>
        <w:adjustRightInd w:val="0"/>
      </w:pPr>
      <w:r w:rsidRPr="00DC2FFF">
        <w:t>Dear {NAME},</w:t>
      </w:r>
    </w:p>
    <w:p w:rsidR="00AB0FBA" w:rsidRPr="00DC2FFF" w:rsidRDefault="00AB0FBA" w:rsidP="00AB0FBA">
      <w:pPr>
        <w:autoSpaceDE w:val="0"/>
        <w:autoSpaceDN w:val="0"/>
        <w:adjustRightInd w:val="0"/>
      </w:pPr>
    </w:p>
    <w:p w:rsidR="00AB0FBA" w:rsidRPr="00DC2FFF" w:rsidRDefault="00AB0FBA" w:rsidP="00AB0FBA">
      <w:pPr>
        <w:autoSpaceDE w:val="0"/>
        <w:autoSpaceDN w:val="0"/>
        <w:adjustRightInd w:val="0"/>
      </w:pPr>
      <w:r w:rsidRPr="00DC2FFF">
        <w:t>Within the next few days you will be receiving a survey from the Social Science</w:t>
      </w:r>
      <w:r>
        <w:t>s</w:t>
      </w:r>
      <w:r w:rsidRPr="00DC2FFF">
        <w:t xml:space="preserve"> Branch (SSB) of the Northeast Fisheries Science Center in Woods Hole, MA. The SSB is a part of NOAA Fisheries, but does not have the ability to enact fisheries regulations.  </w:t>
      </w:r>
      <w:r>
        <w:t xml:space="preserve">What we </w:t>
      </w:r>
      <w:r>
        <w:rPr>
          <w:bCs/>
        </w:rPr>
        <w:t xml:space="preserve">do is advocate for increased attention to economic and social impacts to fishing communities in the fisheries management process, and we work to provide complete and accurate information on such impacts to decision makers.  </w:t>
      </w:r>
    </w:p>
    <w:p w:rsidR="00AB0FBA" w:rsidRPr="00DC2FFF" w:rsidRDefault="00AB0FBA" w:rsidP="00AB0FBA">
      <w:pPr>
        <w:autoSpaceDE w:val="0"/>
        <w:autoSpaceDN w:val="0"/>
        <w:adjustRightInd w:val="0"/>
      </w:pPr>
    </w:p>
    <w:p w:rsidR="00AB0FBA" w:rsidRDefault="00AB0FBA" w:rsidP="00AB0FBA">
      <w:pPr>
        <w:autoSpaceDE w:val="0"/>
        <w:autoSpaceDN w:val="0"/>
        <w:adjustRightInd w:val="0"/>
      </w:pPr>
      <w:r>
        <w:t xml:space="preserve">We last collected fishing vessel cost data for costs incurred by vessel owners in 2011 and 2012. In those two years combined, we received 741 complete surveys. A brief summary of this survey effort and summary results are enclosed with this letter.  You may also find additional information on our cost data program and the cost data vessel owners provide to </w:t>
      </w:r>
      <w:proofErr w:type="gramStart"/>
      <w:r>
        <w:t>is</w:t>
      </w:r>
      <w:proofErr w:type="gramEnd"/>
      <w:r>
        <w:t xml:space="preserve"> used for on the Social Sciences Branch website at </w:t>
      </w:r>
      <w:r w:rsidRPr="0039787A">
        <w:t>http://www.nefsc.noaa.gov/read/socialsci/</w:t>
      </w:r>
      <w:r>
        <w:t>.</w:t>
      </w:r>
    </w:p>
    <w:p w:rsidR="00AB0FBA" w:rsidRDefault="00AB0FBA" w:rsidP="00AB0FBA">
      <w:pPr>
        <w:autoSpaceDE w:val="0"/>
        <w:autoSpaceDN w:val="0"/>
        <w:adjustRightInd w:val="0"/>
      </w:pPr>
    </w:p>
    <w:p w:rsidR="00AB0FBA" w:rsidRDefault="00AB0FBA" w:rsidP="00AB0FBA">
      <w:pPr>
        <w:autoSpaceDE w:val="0"/>
        <w:autoSpaceDN w:val="0"/>
        <w:adjustRightInd w:val="0"/>
      </w:pPr>
      <w:r w:rsidRPr="00DC2FFF">
        <w:t>You have been selected</w:t>
      </w:r>
      <w:r>
        <w:t xml:space="preserve"> in the</w:t>
      </w:r>
      <w:r w:rsidRPr="00DC2FFF">
        <w:t xml:space="preserve"> </w:t>
      </w:r>
      <w:r>
        <w:t>survey sample for costs incurred during 2015. T</w:t>
      </w:r>
      <w:r w:rsidRPr="00DC2FFF">
        <w:t>otal costs are l</w:t>
      </w:r>
      <w:r>
        <w:t xml:space="preserve">ikely to vary depending on </w:t>
      </w:r>
      <w:r w:rsidRPr="00DC2FFF">
        <w:t xml:space="preserve">fishery, gear type, and vessel size. To capture those </w:t>
      </w:r>
      <w:r>
        <w:t xml:space="preserve">cost differences and communicate them </w:t>
      </w:r>
      <w:r w:rsidRPr="00DC2FFF">
        <w:t>t</w:t>
      </w:r>
      <w:r>
        <w:t>o</w:t>
      </w:r>
      <w:r w:rsidRPr="00DC2FFF">
        <w:t xml:space="preserve"> fisheries managers, w</w:t>
      </w:r>
      <w:r>
        <w:t>e need to hear from every</w:t>
      </w:r>
      <w:r w:rsidRPr="00DC2FFF">
        <w:t xml:space="preserve"> fisherman</w:t>
      </w:r>
      <w:r>
        <w:t xml:space="preserve"> in the sample</w:t>
      </w:r>
      <w:r w:rsidRPr="00DC2FFF">
        <w:t>,</w:t>
      </w:r>
      <w:r>
        <w:t xml:space="preserve"> including you.</w:t>
      </w:r>
    </w:p>
    <w:p w:rsidR="00AB0FBA" w:rsidRPr="00DC2FFF" w:rsidRDefault="00AB0FBA" w:rsidP="00AB0FBA">
      <w:pPr>
        <w:autoSpaceDE w:val="0"/>
        <w:autoSpaceDN w:val="0"/>
        <w:adjustRightInd w:val="0"/>
      </w:pPr>
      <w:r w:rsidRPr="00DC2FFF">
        <w:t xml:space="preserve"> </w:t>
      </w:r>
    </w:p>
    <w:p w:rsidR="00AB0FBA" w:rsidRPr="00DC2FFF" w:rsidRDefault="00AB0FBA" w:rsidP="00AB0FBA">
      <w:pPr>
        <w:autoSpaceDE w:val="0"/>
        <w:autoSpaceDN w:val="0"/>
        <w:adjustRightInd w:val="0"/>
      </w:pPr>
      <w:r>
        <w:t xml:space="preserve">We encourage you to complete the survey once you receive it.  </w:t>
      </w:r>
      <w:r w:rsidRPr="00DC2FFF">
        <w:t xml:space="preserve">You may complete the survey on paper or on the </w:t>
      </w:r>
      <w:r>
        <w:t>web</w:t>
      </w:r>
      <w:r w:rsidRPr="00DC2FFF">
        <w:t>. The survey will ask you a num</w:t>
      </w:r>
      <w:r>
        <w:t xml:space="preserve">ber of questions on your </w:t>
      </w:r>
      <w:r w:rsidRPr="00DC2FFF">
        <w:t>fishing</w:t>
      </w:r>
      <w:r>
        <w:t xml:space="preserve"> vessel</w:t>
      </w:r>
      <w:r w:rsidRPr="00DC2FFF">
        <w:t xml:space="preserve"> costs.  Responses to the survey are completely voluntary and confidential, as required by law. A self-addressed stamped envelope will be sent in case you choose to complete the paper survey and return it by mail.  The survey will also be available online at a secured site. You will be given a user ID and password to</w:t>
      </w:r>
      <w:r>
        <w:t xml:space="preserve"> </w:t>
      </w:r>
      <w:r w:rsidRPr="00DC2FFF">
        <w:t xml:space="preserve">access the online survey. We estimate the survey will take about an hour to complete. Responses to the survey are voluntary, but by completing it, you will be helping us understand how fishery management policies affect you.  </w:t>
      </w:r>
    </w:p>
    <w:p w:rsidR="00AB0FBA" w:rsidRDefault="00AB0FBA" w:rsidP="00AB0FBA">
      <w:pPr>
        <w:autoSpaceDE w:val="0"/>
        <w:autoSpaceDN w:val="0"/>
        <w:adjustRightInd w:val="0"/>
      </w:pPr>
      <w:r w:rsidRPr="00DC2FFF">
        <w:t>Thank you in advance for your participation.</w:t>
      </w:r>
    </w:p>
    <w:p w:rsidR="00AB0FBA" w:rsidRPr="00DC2FFF" w:rsidRDefault="00AB0FBA" w:rsidP="00AB0FBA">
      <w:pPr>
        <w:autoSpaceDE w:val="0"/>
        <w:autoSpaceDN w:val="0"/>
        <w:adjustRightInd w:val="0"/>
      </w:pPr>
    </w:p>
    <w:p w:rsidR="00AB0FBA" w:rsidRDefault="00AB0FBA" w:rsidP="00AB0FBA">
      <w:pPr>
        <w:autoSpaceDE w:val="0"/>
        <w:autoSpaceDN w:val="0"/>
        <w:adjustRightInd w:val="0"/>
      </w:pPr>
      <w:r w:rsidRPr="00DC2FFF">
        <w:t>Sincerely,</w:t>
      </w:r>
    </w:p>
    <w:p w:rsidR="00AB0FBA" w:rsidRDefault="00AB0FBA" w:rsidP="00AB0FBA">
      <w:pPr>
        <w:autoSpaceDE w:val="0"/>
        <w:autoSpaceDN w:val="0"/>
        <w:adjustRightInd w:val="0"/>
      </w:pPr>
      <w:r w:rsidRPr="003C32FB">
        <w:rPr>
          <w:noProof/>
        </w:rPr>
        <w:pict>
          <v:shape id="Picture 0" o:spid="_x0000_i1027" type="#_x0000_t75" alt="TammyMurphy.jpg" style="width:126.5pt;height:45pt;visibility:visible;mso-wrap-style:square">
            <v:imagedata r:id="rId12" o:title="TammyMurphy"/>
          </v:shape>
        </w:pict>
      </w:r>
    </w:p>
    <w:p w:rsidR="00AB0FBA" w:rsidRDefault="00AB0FBA" w:rsidP="00AB0FBA">
      <w:r>
        <w:t>Tammy Murphy, Economist</w:t>
      </w:r>
    </w:p>
    <w:p w:rsidR="00AB0FBA" w:rsidRDefault="00AB0FBA" w:rsidP="00AB0FBA">
      <w:r>
        <w:t>Social Sciences Branch</w:t>
      </w:r>
    </w:p>
    <w:p w:rsidR="00AB0FBA" w:rsidRDefault="00AB0FBA" w:rsidP="00AB0FBA"/>
    <w:p w:rsidR="00AB0FBA" w:rsidRDefault="00AB0FBA" w:rsidP="00AB0FBA"/>
    <w:p w:rsidR="00AB0FBA" w:rsidRPr="00DC2FFF" w:rsidRDefault="00AB0FBA" w:rsidP="00AB0FBA">
      <w:pPr>
        <w:autoSpaceDE w:val="0"/>
        <w:autoSpaceDN w:val="0"/>
        <w:adjustRightInd w:val="0"/>
      </w:pPr>
      <w:proofErr w:type="gramStart"/>
      <w:r w:rsidRPr="00DC2FFF">
        <w:rPr>
          <w:i/>
        </w:rPr>
        <w:t>Questions, comments or concerns?</w:t>
      </w:r>
      <w:proofErr w:type="gramEnd"/>
      <w:r w:rsidRPr="00DC2FFF">
        <w:rPr>
          <w:i/>
        </w:rPr>
        <w:t xml:space="preserve"> Please contact Tammy Murphy, an economist in the S</w:t>
      </w:r>
      <w:r>
        <w:rPr>
          <w:i/>
        </w:rPr>
        <w:t>SB, by telephone at 508.495.4716</w:t>
      </w:r>
      <w:r w:rsidRPr="00DC2FFF">
        <w:rPr>
          <w:i/>
        </w:rPr>
        <w:t xml:space="preserve"> or by email at Tammy.Murphy@noaa.gov.</w:t>
      </w:r>
    </w:p>
    <w:p w:rsidR="00AB0FBA" w:rsidRDefault="00AB0FBA" w:rsidP="00890797">
      <w:pPr>
        <w:pStyle w:val="ListParagraph"/>
        <w:spacing w:line="240" w:lineRule="auto"/>
        <w:ind w:left="0"/>
        <w:jc w:val="center"/>
        <w:rPr>
          <w:sz w:val="28"/>
          <w:szCs w:val="28"/>
          <w:u w:val="single"/>
        </w:rPr>
      </w:pPr>
    </w:p>
    <w:p w:rsidR="00AB0FBA" w:rsidRDefault="00AB0FBA" w:rsidP="00890797">
      <w:pPr>
        <w:pStyle w:val="ListParagraph"/>
        <w:spacing w:line="240" w:lineRule="auto"/>
        <w:ind w:left="0"/>
        <w:jc w:val="center"/>
        <w:rPr>
          <w:sz w:val="28"/>
          <w:szCs w:val="28"/>
          <w:u w:val="single"/>
        </w:rPr>
      </w:pPr>
    </w:p>
    <w:p w:rsidR="00AB0FBA" w:rsidRDefault="00AB0FBA" w:rsidP="00AB0FBA">
      <w:pPr>
        <w:rPr>
          <w:sz w:val="28"/>
          <w:szCs w:val="28"/>
          <w:u w:val="single"/>
        </w:rPr>
      </w:pPr>
    </w:p>
    <w:p w:rsidR="00AB0FBA" w:rsidRDefault="00AB0FBA" w:rsidP="00AB0FBA">
      <w:pPr>
        <w:jc w:val="center"/>
        <w:rPr>
          <w:sz w:val="28"/>
          <w:szCs w:val="28"/>
          <w:u w:val="single"/>
        </w:rPr>
      </w:pPr>
      <w:r>
        <w:rPr>
          <w:noProof/>
          <w:u w:val="single"/>
          <w:lang w:eastAsia="zh-TW"/>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28" type="#_x0000_t176" style="position:absolute;left:0;text-align:left;margin-left:0;margin-top:22.9pt;width:233pt;height:84.2pt;flip:x;z-index:1;mso-wrap-distance-top:7.2pt;mso-wrap-distance-bottom:7.2pt;mso-position-horizontal:center;mso-position-horizontal-relative:margin;mso-position-vertical-relative:margin;mso-width-relative:margin;v-text-anchor:middle" o:allowincell="f" filled="f" fillcolor="black" strokeweight="3pt">
            <v:stroke r:id="rId13" o:title="" filltype="pattern"/>
            <v:shadow color="#f79646" opacity=".5" offset="-15pt,0" offset2="-18pt,12pt"/>
            <v:textbox style="mso-next-textbox:#_x0000_s1028" inset="21.6pt,21.6pt,21.6pt,21.6pt">
              <w:txbxContent>
                <w:p w:rsidR="00AB0FBA" w:rsidRPr="00A434CB" w:rsidRDefault="00AB0FBA" w:rsidP="00AB0FBA">
                  <w:pPr>
                    <w:jc w:val="center"/>
                  </w:pPr>
                  <w:r w:rsidRPr="00A434CB">
                    <w:t>Please visit us on the web!</w:t>
                  </w:r>
                </w:p>
                <w:p w:rsidR="00AB0FBA" w:rsidRPr="0056078E" w:rsidRDefault="00AB0FBA" w:rsidP="00AB0FBA">
                  <w:pPr>
                    <w:jc w:val="center"/>
                  </w:pPr>
                  <w:hyperlink r:id="rId14" w:history="1">
                    <w:r w:rsidRPr="0056078E">
                      <w:rPr>
                        <w:rStyle w:val="Hyperlink"/>
                        <w:color w:val="auto"/>
                      </w:rPr>
                      <w:t>www.nefsc.noaa.gov/read/socialsci</w:t>
                    </w:r>
                  </w:hyperlink>
                </w:p>
                <w:p w:rsidR="00AB0FBA" w:rsidRPr="00AB0FBA" w:rsidRDefault="00AB0FBA" w:rsidP="00AB0FBA">
                  <w:pPr>
                    <w:rPr>
                      <w:color w:val="4F81BD"/>
                      <w:sz w:val="20"/>
                      <w:szCs w:val="20"/>
                    </w:rPr>
                  </w:pPr>
                </w:p>
              </w:txbxContent>
            </v:textbox>
            <w10:wrap type="square" anchorx="margin" anchory="margin"/>
          </v:shape>
        </w:pict>
      </w:r>
    </w:p>
    <w:p w:rsidR="00AB0FBA" w:rsidRDefault="00AB0FBA" w:rsidP="00AB0FBA">
      <w:pPr>
        <w:jc w:val="center"/>
        <w:rPr>
          <w:u w:val="single"/>
        </w:rPr>
      </w:pPr>
    </w:p>
    <w:p w:rsidR="00AB0FBA" w:rsidRDefault="00AB0FBA" w:rsidP="00AB0FBA">
      <w:pPr>
        <w:jc w:val="center"/>
        <w:rPr>
          <w:u w:val="single"/>
        </w:rPr>
      </w:pPr>
    </w:p>
    <w:p w:rsidR="00AB0FBA" w:rsidRDefault="00AB0FBA" w:rsidP="00AB0FBA">
      <w:pPr>
        <w:jc w:val="center"/>
        <w:rPr>
          <w:u w:val="single"/>
        </w:rPr>
      </w:pPr>
    </w:p>
    <w:p w:rsidR="00AB0FBA" w:rsidRDefault="00AB0FBA" w:rsidP="00AB0FBA">
      <w:pPr>
        <w:rPr>
          <w:u w:val="single"/>
        </w:rPr>
      </w:pPr>
    </w:p>
    <w:p w:rsidR="00AB0FBA" w:rsidRDefault="00AB0FBA" w:rsidP="00AB0FBA">
      <w:pPr>
        <w:jc w:val="center"/>
        <w:rPr>
          <w:u w:val="single"/>
        </w:rPr>
      </w:pPr>
    </w:p>
    <w:p w:rsidR="00AB0FBA" w:rsidRDefault="00AB0FBA" w:rsidP="00AB0FBA">
      <w:pPr>
        <w:jc w:val="center"/>
        <w:rPr>
          <w:sz w:val="20"/>
          <w:szCs w:val="20"/>
          <w:u w:val="single"/>
        </w:rPr>
      </w:pPr>
    </w:p>
    <w:p w:rsidR="00AB0FBA" w:rsidRDefault="00AB0FBA" w:rsidP="00AB0FBA">
      <w:pPr>
        <w:jc w:val="center"/>
        <w:rPr>
          <w:sz w:val="20"/>
          <w:szCs w:val="20"/>
          <w:u w:val="single"/>
        </w:rPr>
      </w:pPr>
    </w:p>
    <w:p w:rsidR="00AB0FBA" w:rsidRPr="00B62517" w:rsidRDefault="00AB0FBA" w:rsidP="00AB0FBA">
      <w:pPr>
        <w:jc w:val="center"/>
        <w:rPr>
          <w:u w:val="single"/>
        </w:rPr>
      </w:pPr>
      <w:r w:rsidRPr="00B62517">
        <w:rPr>
          <w:u w:val="single"/>
        </w:rPr>
        <w:t>Thank you f</w:t>
      </w:r>
      <w:r>
        <w:rPr>
          <w:u w:val="single"/>
        </w:rPr>
        <w:t>or participating in the 2015 NE Vessel Cost S</w:t>
      </w:r>
      <w:r w:rsidRPr="00B62517">
        <w:rPr>
          <w:u w:val="single"/>
        </w:rPr>
        <w:t>urvey!</w:t>
      </w:r>
    </w:p>
    <w:p w:rsidR="00AB0FBA" w:rsidRPr="00D55585" w:rsidRDefault="00AB0FBA" w:rsidP="00AB0FBA">
      <w:pPr>
        <w:tabs>
          <w:tab w:val="left" w:pos="7200"/>
        </w:tabs>
        <w:ind w:left="360" w:right="360"/>
        <w:jc w:val="both"/>
      </w:pPr>
      <w:r w:rsidRPr="00D55585">
        <w:t xml:space="preserve">The Social Sciences Branch is trying hard to make sure that survey </w:t>
      </w:r>
      <w:r>
        <w:t>participants are kept up-to-date</w:t>
      </w:r>
      <w:r w:rsidRPr="00D55585">
        <w:t xml:space="preserve"> </w:t>
      </w:r>
      <w:r>
        <w:t>as we work to inform decision makers about</w:t>
      </w:r>
      <w:r w:rsidRPr="00D55585">
        <w:t xml:space="preserve"> the social and economic impacts that fisheries regulations have on you and your fishing community.  </w:t>
      </w:r>
      <w:r>
        <w:t xml:space="preserve">Our website will provide </w:t>
      </w:r>
      <w:r w:rsidRPr="00D55585">
        <w:t>updates and summary information on data collected from our surveys as it becomes available.  We will also post links to any documents that include the analysis of this survey data.  Check out some of the other projects we’re working on…</w:t>
      </w:r>
      <w:r>
        <w:t>we welcome your comments!</w:t>
      </w:r>
    </w:p>
    <w:p w:rsidR="00AB0FBA" w:rsidRPr="009368B1" w:rsidRDefault="00AB0FBA" w:rsidP="00890797">
      <w:pPr>
        <w:pStyle w:val="ListParagraph"/>
        <w:spacing w:line="240" w:lineRule="auto"/>
        <w:ind w:left="0"/>
        <w:jc w:val="center"/>
        <w:rPr>
          <w:sz w:val="28"/>
          <w:szCs w:val="28"/>
          <w:u w:val="single"/>
        </w:rPr>
      </w:pPr>
    </w:p>
    <w:sectPr w:rsidR="00AB0FBA" w:rsidRPr="009368B1" w:rsidSect="00890797">
      <w:pgSz w:w="12240" w:h="15840"/>
      <w:pgMar w:top="720" w:right="720" w:bottom="720" w:left="720" w:header="720" w:footer="720" w:gutter="0"/>
      <w:pgBorders w:offsetFrom="page">
        <w:top w:val="thinThickThinMediumGap" w:sz="8" w:space="24" w:color="auto"/>
        <w:left w:val="thinThickThinMediumGap" w:sz="8" w:space="24" w:color="auto"/>
        <w:bottom w:val="thinThickThinMediumGap" w:sz="8" w:space="24" w:color="auto"/>
        <w:right w:val="thinThickThinMediumGap" w:sz="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4808" w:rsidRDefault="007C4808">
      <w:r>
        <w:separator/>
      </w:r>
    </w:p>
  </w:endnote>
  <w:endnote w:type="continuationSeparator" w:id="0">
    <w:p w:rsidR="007C4808" w:rsidRDefault="007C4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Bold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4808" w:rsidRDefault="007C4808">
      <w:r>
        <w:separator/>
      </w:r>
    </w:p>
  </w:footnote>
  <w:footnote w:type="continuationSeparator" w:id="0">
    <w:p w:rsidR="007C4808" w:rsidRDefault="007C48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000C8"/>
    <w:multiLevelType w:val="hybridMultilevel"/>
    <w:tmpl w:val="652E2F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6F062C6"/>
    <w:multiLevelType w:val="hybridMultilevel"/>
    <w:tmpl w:val="0E505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200121"/>
    <w:multiLevelType w:val="hybridMultilevel"/>
    <w:tmpl w:val="52D082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9053F25"/>
    <w:multiLevelType w:val="hybridMultilevel"/>
    <w:tmpl w:val="666CA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8A34AA"/>
    <w:multiLevelType w:val="hybridMultilevel"/>
    <w:tmpl w:val="76EA71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E365AE8"/>
    <w:multiLevelType w:val="hybridMultilevel"/>
    <w:tmpl w:val="689A5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AA2018"/>
    <w:multiLevelType w:val="hybridMultilevel"/>
    <w:tmpl w:val="345E6C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11163AE3"/>
    <w:multiLevelType w:val="hybridMultilevel"/>
    <w:tmpl w:val="51A6AC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14AB254D"/>
    <w:multiLevelType w:val="hybridMultilevel"/>
    <w:tmpl w:val="496E7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F56B0F"/>
    <w:multiLevelType w:val="hybridMultilevel"/>
    <w:tmpl w:val="F9BC27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BB23602"/>
    <w:multiLevelType w:val="hybridMultilevel"/>
    <w:tmpl w:val="5C6C1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AD5B9A"/>
    <w:multiLevelType w:val="hybridMultilevel"/>
    <w:tmpl w:val="5854FAE4"/>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12">
    <w:nsid w:val="1D393C95"/>
    <w:multiLevelType w:val="hybridMultilevel"/>
    <w:tmpl w:val="5EC4E4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F2E501C"/>
    <w:multiLevelType w:val="hybridMultilevel"/>
    <w:tmpl w:val="112293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1FEB2B99"/>
    <w:multiLevelType w:val="hybridMultilevel"/>
    <w:tmpl w:val="81E264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0E35FAE"/>
    <w:multiLevelType w:val="hybridMultilevel"/>
    <w:tmpl w:val="CBAE6E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29E421F"/>
    <w:multiLevelType w:val="hybridMultilevel"/>
    <w:tmpl w:val="9E2452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22C64CF2"/>
    <w:multiLevelType w:val="hybridMultilevel"/>
    <w:tmpl w:val="3F54FD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22E60218"/>
    <w:multiLevelType w:val="hybridMultilevel"/>
    <w:tmpl w:val="11E4B0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B3D7AA0"/>
    <w:multiLevelType w:val="hybridMultilevel"/>
    <w:tmpl w:val="C4CEC1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2CFD1C8F"/>
    <w:multiLevelType w:val="hybridMultilevel"/>
    <w:tmpl w:val="045A3A54"/>
    <w:lvl w:ilvl="0" w:tplc="1BCE0090">
      <w:start w:val="1"/>
      <w:numFmt w:val="lowerLetter"/>
      <w:lvlText w:val="%1."/>
      <w:lvlJc w:val="left"/>
      <w:pPr>
        <w:ind w:left="1800" w:hanging="360"/>
      </w:pPr>
      <w:rPr>
        <w:rFonts w:ascii="Calibri" w:eastAsia="Calibri" w:hAnsi="Calibri"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32220995"/>
    <w:multiLevelType w:val="hybridMultilevel"/>
    <w:tmpl w:val="97760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51F308C"/>
    <w:multiLevelType w:val="hybridMultilevel"/>
    <w:tmpl w:val="5B2E8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B8E00D6"/>
    <w:multiLevelType w:val="hybridMultilevel"/>
    <w:tmpl w:val="7D64DD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EBE3410"/>
    <w:multiLevelType w:val="hybridMultilevel"/>
    <w:tmpl w:val="071641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4A521BA"/>
    <w:multiLevelType w:val="hybridMultilevel"/>
    <w:tmpl w:val="118A5B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6AE37C7"/>
    <w:multiLevelType w:val="hybridMultilevel"/>
    <w:tmpl w:val="9CF6E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6F908D4"/>
    <w:multiLevelType w:val="hybridMultilevel"/>
    <w:tmpl w:val="156AE684"/>
    <w:lvl w:ilvl="0" w:tplc="B950C85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AC77A62"/>
    <w:multiLevelType w:val="hybridMultilevel"/>
    <w:tmpl w:val="A6360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BEF5D84"/>
    <w:multiLevelType w:val="hybridMultilevel"/>
    <w:tmpl w:val="9D80B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F792095"/>
    <w:multiLevelType w:val="hybridMultilevel"/>
    <w:tmpl w:val="EA22B9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63882CA0"/>
    <w:multiLevelType w:val="hybridMultilevel"/>
    <w:tmpl w:val="EA9CE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63993F83"/>
    <w:multiLevelType w:val="hybridMultilevel"/>
    <w:tmpl w:val="6D9C5F4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3">
    <w:nsid w:val="6B4D3021"/>
    <w:multiLevelType w:val="hybridMultilevel"/>
    <w:tmpl w:val="EE9A24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E127B2C"/>
    <w:multiLevelType w:val="hybridMultilevel"/>
    <w:tmpl w:val="7D08FA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02D36F2"/>
    <w:multiLevelType w:val="hybridMultilevel"/>
    <w:tmpl w:val="17463B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75E52E96"/>
    <w:multiLevelType w:val="hybridMultilevel"/>
    <w:tmpl w:val="BE963A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7B193877"/>
    <w:multiLevelType w:val="hybridMultilevel"/>
    <w:tmpl w:val="814CB862"/>
    <w:lvl w:ilvl="0" w:tplc="60E6E8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D882FB6"/>
    <w:multiLevelType w:val="hybridMultilevel"/>
    <w:tmpl w:val="93E897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26"/>
  </w:num>
  <w:num w:numId="3">
    <w:abstractNumId w:val="32"/>
  </w:num>
  <w:num w:numId="4">
    <w:abstractNumId w:val="20"/>
  </w:num>
  <w:num w:numId="5">
    <w:abstractNumId w:val="27"/>
  </w:num>
  <w:num w:numId="6">
    <w:abstractNumId w:val="37"/>
  </w:num>
  <w:num w:numId="7">
    <w:abstractNumId w:val="6"/>
  </w:num>
  <w:num w:numId="8">
    <w:abstractNumId w:val="36"/>
  </w:num>
  <w:num w:numId="9">
    <w:abstractNumId w:val="4"/>
  </w:num>
  <w:num w:numId="10">
    <w:abstractNumId w:val="1"/>
  </w:num>
  <w:num w:numId="11">
    <w:abstractNumId w:val="13"/>
  </w:num>
  <w:num w:numId="12">
    <w:abstractNumId w:val="18"/>
  </w:num>
  <w:num w:numId="13">
    <w:abstractNumId w:val="23"/>
  </w:num>
  <w:num w:numId="14">
    <w:abstractNumId w:val="0"/>
  </w:num>
  <w:num w:numId="15">
    <w:abstractNumId w:val="28"/>
  </w:num>
  <w:num w:numId="16">
    <w:abstractNumId w:val="16"/>
  </w:num>
  <w:num w:numId="17">
    <w:abstractNumId w:val="21"/>
  </w:num>
  <w:num w:numId="18">
    <w:abstractNumId w:val="12"/>
  </w:num>
  <w:num w:numId="19">
    <w:abstractNumId w:val="5"/>
  </w:num>
  <w:num w:numId="20">
    <w:abstractNumId w:val="22"/>
  </w:num>
  <w:num w:numId="21">
    <w:abstractNumId w:val="31"/>
  </w:num>
  <w:num w:numId="22">
    <w:abstractNumId w:val="8"/>
  </w:num>
  <w:num w:numId="23">
    <w:abstractNumId w:val="2"/>
  </w:num>
  <w:num w:numId="24">
    <w:abstractNumId w:val="7"/>
  </w:num>
  <w:num w:numId="25">
    <w:abstractNumId w:val="35"/>
  </w:num>
  <w:num w:numId="26">
    <w:abstractNumId w:val="38"/>
  </w:num>
  <w:num w:numId="27">
    <w:abstractNumId w:val="30"/>
  </w:num>
  <w:num w:numId="28">
    <w:abstractNumId w:val="15"/>
  </w:num>
  <w:num w:numId="29">
    <w:abstractNumId w:val="34"/>
  </w:num>
  <w:num w:numId="30">
    <w:abstractNumId w:val="11"/>
  </w:num>
  <w:num w:numId="31">
    <w:abstractNumId w:val="29"/>
  </w:num>
  <w:num w:numId="32">
    <w:abstractNumId w:val="17"/>
  </w:num>
  <w:num w:numId="33">
    <w:abstractNumId w:val="19"/>
  </w:num>
  <w:num w:numId="34">
    <w:abstractNumId w:val="25"/>
  </w:num>
  <w:num w:numId="35">
    <w:abstractNumId w:val="9"/>
  </w:num>
  <w:num w:numId="36">
    <w:abstractNumId w:val="33"/>
  </w:num>
  <w:num w:numId="37">
    <w:abstractNumId w:val="24"/>
  </w:num>
  <w:num w:numId="38">
    <w:abstractNumId w:val="14"/>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73AE"/>
    <w:rsid w:val="000179E7"/>
    <w:rsid w:val="000435B7"/>
    <w:rsid w:val="00047C4B"/>
    <w:rsid w:val="00063D53"/>
    <w:rsid w:val="000B03B7"/>
    <w:rsid w:val="000B399D"/>
    <w:rsid w:val="000C69A9"/>
    <w:rsid w:val="000D0665"/>
    <w:rsid w:val="000E3A3A"/>
    <w:rsid w:val="00120E20"/>
    <w:rsid w:val="00162B0C"/>
    <w:rsid w:val="00191098"/>
    <w:rsid w:val="001A319A"/>
    <w:rsid w:val="001B4270"/>
    <w:rsid w:val="001C2E9C"/>
    <w:rsid w:val="0022345D"/>
    <w:rsid w:val="00252318"/>
    <w:rsid w:val="0028705C"/>
    <w:rsid w:val="002C06EE"/>
    <w:rsid w:val="00305A9F"/>
    <w:rsid w:val="003673F0"/>
    <w:rsid w:val="00377977"/>
    <w:rsid w:val="00380EC6"/>
    <w:rsid w:val="003B43E8"/>
    <w:rsid w:val="003C40CF"/>
    <w:rsid w:val="003C7BCA"/>
    <w:rsid w:val="003E751F"/>
    <w:rsid w:val="003F6B70"/>
    <w:rsid w:val="00406F0F"/>
    <w:rsid w:val="00461952"/>
    <w:rsid w:val="004A5BEC"/>
    <w:rsid w:val="004A617E"/>
    <w:rsid w:val="004E320E"/>
    <w:rsid w:val="004F3701"/>
    <w:rsid w:val="0050287A"/>
    <w:rsid w:val="005165DC"/>
    <w:rsid w:val="00540300"/>
    <w:rsid w:val="005740D1"/>
    <w:rsid w:val="005904B4"/>
    <w:rsid w:val="005A2A1C"/>
    <w:rsid w:val="005A6996"/>
    <w:rsid w:val="005B6A05"/>
    <w:rsid w:val="005F4B69"/>
    <w:rsid w:val="006065B8"/>
    <w:rsid w:val="006319A6"/>
    <w:rsid w:val="006671D1"/>
    <w:rsid w:val="006E0C76"/>
    <w:rsid w:val="006E7CDA"/>
    <w:rsid w:val="006F40F1"/>
    <w:rsid w:val="006F6E43"/>
    <w:rsid w:val="006F70FB"/>
    <w:rsid w:val="00703770"/>
    <w:rsid w:val="00720E12"/>
    <w:rsid w:val="0072204C"/>
    <w:rsid w:val="00787607"/>
    <w:rsid w:val="007B3AC8"/>
    <w:rsid w:val="007C2E0A"/>
    <w:rsid w:val="007C4808"/>
    <w:rsid w:val="007E1459"/>
    <w:rsid w:val="008003DA"/>
    <w:rsid w:val="00816339"/>
    <w:rsid w:val="008458B9"/>
    <w:rsid w:val="00890797"/>
    <w:rsid w:val="00895134"/>
    <w:rsid w:val="008D4038"/>
    <w:rsid w:val="008E2741"/>
    <w:rsid w:val="008E56B9"/>
    <w:rsid w:val="008E7D7A"/>
    <w:rsid w:val="0092589E"/>
    <w:rsid w:val="009273AE"/>
    <w:rsid w:val="009368B1"/>
    <w:rsid w:val="0098637B"/>
    <w:rsid w:val="009C16DB"/>
    <w:rsid w:val="009C709A"/>
    <w:rsid w:val="009D3ACC"/>
    <w:rsid w:val="009D5DFD"/>
    <w:rsid w:val="00A12541"/>
    <w:rsid w:val="00A53CEE"/>
    <w:rsid w:val="00A65766"/>
    <w:rsid w:val="00A778CF"/>
    <w:rsid w:val="00AB0FBA"/>
    <w:rsid w:val="00AB57F5"/>
    <w:rsid w:val="00AD24AD"/>
    <w:rsid w:val="00AD67C6"/>
    <w:rsid w:val="00B71F60"/>
    <w:rsid w:val="00BB1772"/>
    <w:rsid w:val="00C0050F"/>
    <w:rsid w:val="00C06899"/>
    <w:rsid w:val="00C10CE9"/>
    <w:rsid w:val="00C33685"/>
    <w:rsid w:val="00C4009D"/>
    <w:rsid w:val="00C41862"/>
    <w:rsid w:val="00C50A6F"/>
    <w:rsid w:val="00CC0986"/>
    <w:rsid w:val="00CD0D8C"/>
    <w:rsid w:val="00CD373E"/>
    <w:rsid w:val="00CD3AA7"/>
    <w:rsid w:val="00D00232"/>
    <w:rsid w:val="00D07F9D"/>
    <w:rsid w:val="00D12E43"/>
    <w:rsid w:val="00D147F7"/>
    <w:rsid w:val="00D516F4"/>
    <w:rsid w:val="00D6152E"/>
    <w:rsid w:val="00DA008F"/>
    <w:rsid w:val="00DA253E"/>
    <w:rsid w:val="00DA3EE4"/>
    <w:rsid w:val="00DB0CB3"/>
    <w:rsid w:val="00DB4E0C"/>
    <w:rsid w:val="00DC2392"/>
    <w:rsid w:val="00DC355D"/>
    <w:rsid w:val="00E10974"/>
    <w:rsid w:val="00E6597F"/>
    <w:rsid w:val="00E91A2A"/>
    <w:rsid w:val="00E94189"/>
    <w:rsid w:val="00EA26E0"/>
    <w:rsid w:val="00EE16F1"/>
    <w:rsid w:val="00EE1CAE"/>
    <w:rsid w:val="00F53F49"/>
    <w:rsid w:val="00FB7B4D"/>
    <w:rsid w:val="00FE5DD3"/>
    <w:rsid w:val="00FE6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8637B"/>
    <w:pPr>
      <w:tabs>
        <w:tab w:val="center" w:pos="4320"/>
        <w:tab w:val="right" w:pos="8640"/>
      </w:tabs>
    </w:pPr>
  </w:style>
  <w:style w:type="paragraph" w:styleId="Footer">
    <w:name w:val="footer"/>
    <w:basedOn w:val="Normal"/>
    <w:rsid w:val="0098637B"/>
    <w:pPr>
      <w:tabs>
        <w:tab w:val="center" w:pos="4320"/>
        <w:tab w:val="right" w:pos="8640"/>
      </w:tabs>
    </w:pPr>
  </w:style>
  <w:style w:type="character" w:styleId="Hyperlink">
    <w:name w:val="Hyperlink"/>
    <w:rsid w:val="0098637B"/>
    <w:rPr>
      <w:color w:val="0000FF"/>
      <w:u w:val="single"/>
    </w:rPr>
  </w:style>
  <w:style w:type="paragraph" w:styleId="BalloonText">
    <w:name w:val="Balloon Text"/>
    <w:basedOn w:val="Normal"/>
    <w:semiHidden/>
    <w:rsid w:val="004A5BEC"/>
    <w:rPr>
      <w:rFonts w:ascii="Tahoma" w:hAnsi="Tahoma" w:cs="Tahoma"/>
      <w:sz w:val="16"/>
      <w:szCs w:val="16"/>
    </w:rPr>
  </w:style>
  <w:style w:type="paragraph" w:styleId="ListParagraph">
    <w:name w:val="List Paragraph"/>
    <w:basedOn w:val="Normal"/>
    <w:uiPriority w:val="34"/>
    <w:qFormat/>
    <w:rsid w:val="00D147F7"/>
    <w:pPr>
      <w:widowControl w:val="0"/>
      <w:spacing w:after="200" w:line="276" w:lineRule="auto"/>
      <w:ind w:left="720"/>
      <w:contextualSpacing/>
    </w:pPr>
    <w:rPr>
      <w:rFonts w:ascii="Calibri" w:eastAsia="Calibri" w:hAnsi="Calibri"/>
      <w:sz w:val="22"/>
      <w:szCs w:val="22"/>
    </w:rPr>
  </w:style>
  <w:style w:type="table" w:styleId="TableGrid">
    <w:name w:val="Table Grid"/>
    <w:basedOn w:val="TableNormal"/>
    <w:rsid w:val="007220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1">
    <w:name w:val="Table 3D effects 1"/>
    <w:basedOn w:val="TableNormal"/>
    <w:rsid w:val="0072204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2204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2204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2204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2">
    <w:name w:val="Table Columns 2"/>
    <w:basedOn w:val="TableNormal"/>
    <w:rsid w:val="0072204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rsid w:val="0072204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3">
    <w:name w:val="Table Classic 3"/>
    <w:basedOn w:val="TableNormal"/>
    <w:rsid w:val="0072204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gi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ammy.Murphy@noaa.go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nefsc.noaa.gov/read/socials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DF0825-00E2-406C-BDAC-C5BC77B28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1131</Words>
  <Characters>6452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DoC/NOAA/NMFS/NEFSC</Company>
  <LinksUpToDate>false</LinksUpToDate>
  <CharactersWithSpaces>7568</CharactersWithSpaces>
  <SharedDoc>false</SharedDoc>
  <HLinks>
    <vt:vector size="6" baseType="variant">
      <vt:variant>
        <vt:i4>2752602</vt:i4>
      </vt:variant>
      <vt:variant>
        <vt:i4>0</vt:i4>
      </vt:variant>
      <vt:variant>
        <vt:i4>0</vt:i4>
      </vt:variant>
      <vt:variant>
        <vt:i4>5</vt:i4>
      </vt:variant>
      <vt:variant>
        <vt:lpwstr>mailto:Tammy.Murphy@noaa.gov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Social Sciences Branch</dc:creator>
  <cp:lastModifiedBy>Sarah Brabson</cp:lastModifiedBy>
  <cp:revision>3</cp:revision>
  <cp:lastPrinted>2012-05-24T19:32:00Z</cp:lastPrinted>
  <dcterms:created xsi:type="dcterms:W3CDTF">2015-01-06T15:31:00Z</dcterms:created>
  <dcterms:modified xsi:type="dcterms:W3CDTF">2015-01-09T15:33:00Z</dcterms:modified>
</cp:coreProperties>
</file>