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E53E6D" w14:textId="77777777" w:rsidR="00172EFD" w:rsidRDefault="001B41F3">
      <w:pPr>
        <w:pStyle w:val="StyleTitleLeft"/>
        <w:jc w:val="center"/>
        <w:rPr>
          <w:szCs w:val="24"/>
        </w:rPr>
      </w:pPr>
      <w:r>
        <w:rPr>
          <w:szCs w:val="24"/>
        </w:rPr>
        <w:t>S</w:t>
      </w:r>
      <w:r w:rsidR="00172EFD" w:rsidRPr="00B5373D">
        <w:rPr>
          <w:szCs w:val="24"/>
        </w:rPr>
        <w:t>UPPORTING STATEMENT</w:t>
      </w:r>
      <w:bookmarkStart w:id="0" w:name="_GoBack"/>
      <w:bookmarkEnd w:id="0"/>
    </w:p>
    <w:p w14:paraId="44989A2A" w14:textId="3D10F896" w:rsidR="003D45AC" w:rsidRDefault="00A97A90">
      <w:pPr>
        <w:pStyle w:val="StyleTitleLeft"/>
        <w:jc w:val="center"/>
        <w:rPr>
          <w:szCs w:val="24"/>
        </w:rPr>
      </w:pPr>
      <w:r>
        <w:rPr>
          <w:szCs w:val="24"/>
        </w:rPr>
        <w:t>WEST COAST FISHERIES PARTICIPA</w:t>
      </w:r>
      <w:r w:rsidR="003D45AC">
        <w:rPr>
          <w:szCs w:val="24"/>
        </w:rPr>
        <w:t>T</w:t>
      </w:r>
      <w:r>
        <w:rPr>
          <w:szCs w:val="24"/>
        </w:rPr>
        <w:t>ION</w:t>
      </w:r>
      <w:r w:rsidR="003D45AC">
        <w:rPr>
          <w:szCs w:val="24"/>
        </w:rPr>
        <w:t xml:space="preserve"> SURVEY</w:t>
      </w:r>
    </w:p>
    <w:p w14:paraId="2D5F0A6F" w14:textId="77777777" w:rsidR="002C5052" w:rsidRDefault="00263538">
      <w:pPr>
        <w:pStyle w:val="StyleTitleLeft"/>
        <w:jc w:val="center"/>
        <w:rPr>
          <w:szCs w:val="24"/>
        </w:rPr>
      </w:pPr>
      <w:r>
        <w:rPr>
          <w:szCs w:val="24"/>
        </w:rPr>
        <w:t>OMB CONTROL NO. XXX</w:t>
      </w:r>
    </w:p>
    <w:p w14:paraId="3220219C" w14:textId="77777777" w:rsidR="00166F8C" w:rsidRDefault="00166F8C">
      <w:pPr>
        <w:pStyle w:val="StyleTitleLeft"/>
        <w:jc w:val="center"/>
        <w:rPr>
          <w:szCs w:val="24"/>
        </w:rPr>
      </w:pPr>
    </w:p>
    <w:p w14:paraId="15B63CFC" w14:textId="1CF42A9A" w:rsidR="00B742F8" w:rsidRDefault="00B742F8" w:rsidP="00B742F8">
      <w:pPr>
        <w:rPr>
          <w:color w:val="000000"/>
          <w:sz w:val="24"/>
        </w:rPr>
      </w:pPr>
      <w:r>
        <w:rPr>
          <w:color w:val="000000"/>
          <w:sz w:val="24"/>
        </w:rPr>
        <w:t>This request is for clearance related to a one-time administra</w:t>
      </w:r>
      <w:r w:rsidR="003D45AC">
        <w:rPr>
          <w:color w:val="000000"/>
          <w:sz w:val="24"/>
        </w:rPr>
        <w:t>tion of social science</w:t>
      </w:r>
      <w:r w:rsidR="00D0601D">
        <w:rPr>
          <w:color w:val="000000"/>
          <w:sz w:val="24"/>
        </w:rPr>
        <w:t xml:space="preserve"> survey</w:t>
      </w:r>
      <w:r w:rsidR="003D45AC">
        <w:rPr>
          <w:color w:val="000000"/>
          <w:sz w:val="24"/>
        </w:rPr>
        <w:t xml:space="preserve"> questions concerning participation in West Coast fisheries</w:t>
      </w:r>
      <w:r>
        <w:rPr>
          <w:color w:val="000000"/>
          <w:sz w:val="24"/>
        </w:rPr>
        <w:t>.</w:t>
      </w:r>
    </w:p>
    <w:p w14:paraId="0B4E44D3" w14:textId="77777777" w:rsidR="00B742F8" w:rsidRDefault="00B742F8" w:rsidP="00B742F8">
      <w:pPr>
        <w:rPr>
          <w:color w:val="000000"/>
          <w:sz w:val="24"/>
        </w:rPr>
      </w:pPr>
    </w:p>
    <w:p w14:paraId="54B30BBF" w14:textId="77777777" w:rsidR="00B742F8" w:rsidRDefault="00B742F8" w:rsidP="00B742F8">
      <w:pPr>
        <w:pStyle w:val="Heading2"/>
      </w:pPr>
      <w:r>
        <w:t>A.   JUSTIFICATION</w:t>
      </w:r>
    </w:p>
    <w:p w14:paraId="73D687F5" w14:textId="77777777" w:rsidR="00B742F8" w:rsidRDefault="00B742F8" w:rsidP="00B742F8">
      <w:pPr>
        <w:pStyle w:val="NormalWeb"/>
        <w:widowControl w:val="0"/>
        <w:spacing w:before="0" w:beforeAutospacing="0" w:after="0" w:afterAutospacing="0"/>
        <w:rPr>
          <w:szCs w:val="20"/>
        </w:rPr>
      </w:pPr>
    </w:p>
    <w:p w14:paraId="082ABF96" w14:textId="77777777" w:rsidR="00B742F8" w:rsidRDefault="00B742F8" w:rsidP="00B742F8">
      <w:pPr>
        <w:pStyle w:val="Heading3"/>
        <w:rPr>
          <w:b/>
          <w:u w:val="single"/>
        </w:rPr>
      </w:pPr>
      <w:r>
        <w:rPr>
          <w:b/>
        </w:rPr>
        <w:t xml:space="preserve">1.  </w:t>
      </w:r>
      <w:r>
        <w:rPr>
          <w:b/>
          <w:u w:val="single"/>
        </w:rPr>
        <w:t>Explain the circumstances that make the collection of information necessary.</w:t>
      </w:r>
    </w:p>
    <w:p w14:paraId="6B04A173" w14:textId="77777777" w:rsidR="00B742F8" w:rsidRPr="00E72E7B" w:rsidRDefault="00B742F8" w:rsidP="00B742F8">
      <w:pPr>
        <w:autoSpaceDE w:val="0"/>
        <w:autoSpaceDN w:val="0"/>
        <w:adjustRightInd w:val="0"/>
        <w:rPr>
          <w:sz w:val="24"/>
          <w:szCs w:val="24"/>
        </w:rPr>
      </w:pPr>
    </w:p>
    <w:p w14:paraId="7E7E439B" w14:textId="6DA00A2C" w:rsidR="008B5700" w:rsidRDefault="00F2423F" w:rsidP="00B742F8">
      <w:pPr>
        <w:widowControl/>
        <w:autoSpaceDE w:val="0"/>
        <w:autoSpaceDN w:val="0"/>
        <w:adjustRightInd w:val="0"/>
        <w:rPr>
          <w:sz w:val="24"/>
          <w:szCs w:val="24"/>
        </w:rPr>
      </w:pPr>
      <w:r>
        <w:rPr>
          <w:sz w:val="24"/>
          <w:szCs w:val="24"/>
        </w:rPr>
        <w:t>The National Marine Fisheries Services’ developing interest in</w:t>
      </w:r>
      <w:r w:rsidR="00B742F8" w:rsidRPr="00E72E7B">
        <w:rPr>
          <w:sz w:val="24"/>
          <w:szCs w:val="24"/>
        </w:rPr>
        <w:t xml:space="preserve"> ecosystem-based</w:t>
      </w:r>
      <w:r w:rsidR="00B742F8">
        <w:rPr>
          <w:sz w:val="24"/>
          <w:szCs w:val="24"/>
        </w:rPr>
        <w:t xml:space="preserve"> </w:t>
      </w:r>
      <w:r>
        <w:rPr>
          <w:sz w:val="24"/>
          <w:szCs w:val="24"/>
        </w:rPr>
        <w:t xml:space="preserve">management (EBM) and its </w:t>
      </w:r>
      <w:r w:rsidR="00B742F8" w:rsidRPr="00E72E7B">
        <w:rPr>
          <w:sz w:val="24"/>
          <w:szCs w:val="24"/>
        </w:rPr>
        <w:t>implementation</w:t>
      </w:r>
      <w:r w:rsidR="00A97A90">
        <w:rPr>
          <w:sz w:val="24"/>
          <w:szCs w:val="24"/>
        </w:rPr>
        <w:t xml:space="preserve"> has allowed for the development of ecosystem models</w:t>
      </w:r>
      <w:r w:rsidR="00D0601D">
        <w:rPr>
          <w:sz w:val="24"/>
          <w:szCs w:val="24"/>
        </w:rPr>
        <w:t>, including models of California Current Large Marine Ecosystem processes along the U.S. West Coast</w:t>
      </w:r>
      <w:r w:rsidR="00B742F8" w:rsidRPr="00E72E7B">
        <w:rPr>
          <w:sz w:val="24"/>
          <w:szCs w:val="24"/>
        </w:rPr>
        <w:t>.</w:t>
      </w:r>
      <w:r w:rsidR="00D0601D">
        <w:rPr>
          <w:sz w:val="24"/>
          <w:szCs w:val="24"/>
        </w:rPr>
        <w:t xml:space="preserve"> In conjunction with these efforts,</w:t>
      </w:r>
      <w:r w:rsidR="00466DC7">
        <w:rPr>
          <w:sz w:val="24"/>
          <w:szCs w:val="24"/>
        </w:rPr>
        <w:t xml:space="preserve"> t</w:t>
      </w:r>
      <w:r w:rsidR="00B742F8">
        <w:rPr>
          <w:sz w:val="24"/>
          <w:szCs w:val="24"/>
        </w:rPr>
        <w:t>he</w:t>
      </w:r>
      <w:r w:rsidR="006B56BC">
        <w:rPr>
          <w:sz w:val="24"/>
          <w:szCs w:val="24"/>
        </w:rPr>
        <w:t xml:space="preserve"> California Current Integrated Ecosystem Assessment</w:t>
      </w:r>
      <w:r w:rsidR="00D0601D">
        <w:rPr>
          <w:sz w:val="24"/>
          <w:szCs w:val="24"/>
        </w:rPr>
        <w:t xml:space="preserve"> (CCIEA) process has specified a need</w:t>
      </w:r>
      <w:r w:rsidR="00EC4741">
        <w:rPr>
          <w:sz w:val="24"/>
          <w:szCs w:val="24"/>
        </w:rPr>
        <w:t xml:space="preserve"> for human dimensions data and fisheries models that</w:t>
      </w:r>
      <w:r w:rsidR="009C4C08">
        <w:rPr>
          <w:sz w:val="24"/>
          <w:szCs w:val="24"/>
        </w:rPr>
        <w:t xml:space="preserve"> include behaviors</w:t>
      </w:r>
      <w:r w:rsidR="00EC4741">
        <w:rPr>
          <w:sz w:val="24"/>
          <w:szCs w:val="24"/>
        </w:rPr>
        <w:t xml:space="preserve"> of</w:t>
      </w:r>
      <w:r w:rsidR="009C4C08">
        <w:rPr>
          <w:sz w:val="24"/>
          <w:szCs w:val="24"/>
        </w:rPr>
        <w:t xml:space="preserve"> and social influences on</w:t>
      </w:r>
      <w:r w:rsidR="00EC4741">
        <w:rPr>
          <w:sz w:val="24"/>
          <w:szCs w:val="24"/>
        </w:rPr>
        <w:t xml:space="preserve"> fisheries participants (Levin et al. 2011)</w:t>
      </w:r>
      <w:r w:rsidR="00B742F8">
        <w:rPr>
          <w:sz w:val="24"/>
          <w:szCs w:val="24"/>
        </w:rPr>
        <w:t xml:space="preserve">. These </w:t>
      </w:r>
      <w:r w:rsidR="00B742F8" w:rsidRPr="00E72E7B">
        <w:rPr>
          <w:sz w:val="24"/>
          <w:szCs w:val="24"/>
        </w:rPr>
        <w:t>actions,</w:t>
      </w:r>
      <w:r w:rsidR="00EC4741">
        <w:rPr>
          <w:sz w:val="24"/>
          <w:szCs w:val="24"/>
        </w:rPr>
        <w:t xml:space="preserve"> however, will require new data collection and the development of new models</w:t>
      </w:r>
      <w:r w:rsidR="00B742F8" w:rsidRPr="00E72E7B">
        <w:rPr>
          <w:sz w:val="24"/>
          <w:szCs w:val="24"/>
        </w:rPr>
        <w:t>.</w:t>
      </w:r>
    </w:p>
    <w:p w14:paraId="2FB33BC3" w14:textId="2EE4E143" w:rsidR="00A808E5" w:rsidRDefault="00A808E5" w:rsidP="00B742F8">
      <w:pPr>
        <w:widowControl/>
        <w:autoSpaceDE w:val="0"/>
        <w:autoSpaceDN w:val="0"/>
        <w:adjustRightInd w:val="0"/>
        <w:rPr>
          <w:sz w:val="24"/>
          <w:szCs w:val="24"/>
        </w:rPr>
      </w:pPr>
    </w:p>
    <w:p w14:paraId="1DA29664" w14:textId="6F9A1087" w:rsidR="00A808E5" w:rsidRDefault="00A808E5" w:rsidP="00B742F8">
      <w:pPr>
        <w:widowControl/>
        <w:autoSpaceDE w:val="0"/>
        <w:autoSpaceDN w:val="0"/>
        <w:adjustRightInd w:val="0"/>
        <w:rPr>
          <w:sz w:val="24"/>
          <w:szCs w:val="24"/>
        </w:rPr>
      </w:pPr>
      <w:r>
        <w:rPr>
          <w:color w:val="000000"/>
          <w:sz w:val="24"/>
          <w:szCs w:val="24"/>
        </w:rPr>
        <w:t xml:space="preserve">Previous efforts to use extant data to characterize fishing </w:t>
      </w:r>
      <w:r w:rsidRPr="003D1CF3">
        <w:rPr>
          <w:color w:val="000000"/>
          <w:sz w:val="24"/>
          <w:szCs w:val="24"/>
        </w:rPr>
        <w:t>have been pre</w:t>
      </w:r>
      <w:r>
        <w:rPr>
          <w:color w:val="000000"/>
          <w:sz w:val="24"/>
          <w:szCs w:val="24"/>
        </w:rPr>
        <w:t xml:space="preserve">sented to fishery managers at the Pacific Fishery Management Council as part of the California Current Integrated Ecosystem Assessment (Levin et al. 2013) and the annual State of the California Current Report (March 9, 2016), </w:t>
      </w:r>
      <w:r w:rsidR="00FA4D26">
        <w:rPr>
          <w:color w:val="000000"/>
          <w:sz w:val="24"/>
          <w:szCs w:val="24"/>
        </w:rPr>
        <w:t>and stakeholders and fishery</w:t>
      </w:r>
      <w:r w:rsidR="00AD218A">
        <w:rPr>
          <w:color w:val="000000"/>
          <w:sz w:val="24"/>
          <w:szCs w:val="24"/>
        </w:rPr>
        <w:t xml:space="preserve"> </w:t>
      </w:r>
      <w:r w:rsidR="00FA4D26">
        <w:rPr>
          <w:color w:val="000000"/>
          <w:sz w:val="24"/>
          <w:szCs w:val="24"/>
        </w:rPr>
        <w:t>managers</w:t>
      </w:r>
      <w:r w:rsidRPr="003D1CF3">
        <w:rPr>
          <w:color w:val="000000"/>
          <w:sz w:val="24"/>
          <w:szCs w:val="24"/>
        </w:rPr>
        <w:t xml:space="preserve"> have</w:t>
      </w:r>
      <w:r>
        <w:rPr>
          <w:color w:val="000000"/>
          <w:sz w:val="24"/>
          <w:szCs w:val="24"/>
        </w:rPr>
        <w:t xml:space="preserve"> additionally requested improved data and analyses on fishing behaviors and fishing communities</w:t>
      </w:r>
      <w:r w:rsidRPr="003D1CF3">
        <w:rPr>
          <w:color w:val="000000"/>
          <w:sz w:val="24"/>
          <w:szCs w:val="24"/>
        </w:rPr>
        <w:t>.  </w:t>
      </w:r>
    </w:p>
    <w:p w14:paraId="74D1F63D" w14:textId="77777777" w:rsidR="008B5700" w:rsidRDefault="008B5700" w:rsidP="00B742F8">
      <w:pPr>
        <w:widowControl/>
        <w:autoSpaceDE w:val="0"/>
        <w:autoSpaceDN w:val="0"/>
        <w:adjustRightInd w:val="0"/>
        <w:rPr>
          <w:sz w:val="24"/>
          <w:szCs w:val="24"/>
        </w:rPr>
      </w:pPr>
    </w:p>
    <w:p w14:paraId="068273EF" w14:textId="0EC65804" w:rsidR="008B5700" w:rsidRDefault="008B5700" w:rsidP="00B742F8">
      <w:pPr>
        <w:widowControl/>
        <w:autoSpaceDE w:val="0"/>
        <w:autoSpaceDN w:val="0"/>
        <w:adjustRightInd w:val="0"/>
        <w:rPr>
          <w:sz w:val="24"/>
          <w:szCs w:val="24"/>
        </w:rPr>
      </w:pPr>
      <w:r w:rsidRPr="008B5700">
        <w:rPr>
          <w:sz w:val="24"/>
          <w:szCs w:val="24"/>
        </w:rPr>
        <w:t>While commercial fishery participation is often assumed to be motivated exclusively or primarily by traditional economic fa</w:t>
      </w:r>
      <w:r w:rsidR="000F78F9">
        <w:rPr>
          <w:sz w:val="24"/>
          <w:szCs w:val="24"/>
        </w:rPr>
        <w:t>ctors, the role of non-financial</w:t>
      </w:r>
      <w:r w:rsidRPr="008B5700">
        <w:rPr>
          <w:sz w:val="24"/>
          <w:szCs w:val="24"/>
        </w:rPr>
        <w:t xml:space="preserve"> psychological and social factors that directly motivate participation or mediate the responses of fishermen to changes in profitability have largely been ignored in management modeling. There is a substantial social science literature indicating that many fishermen obtain utility from fishing itself – apart from its role in providing income (e.g. Anderson 1980; Smith 1981; Gatewood and </w:t>
      </w:r>
      <w:proofErr w:type="spellStart"/>
      <w:r w:rsidRPr="008B5700">
        <w:rPr>
          <w:sz w:val="24"/>
          <w:szCs w:val="24"/>
        </w:rPr>
        <w:t>McCay</w:t>
      </w:r>
      <w:proofErr w:type="spellEnd"/>
      <w:r w:rsidRPr="008B5700">
        <w:rPr>
          <w:sz w:val="24"/>
          <w:szCs w:val="24"/>
        </w:rPr>
        <w:t xml:space="preserve"> 1990; </w:t>
      </w:r>
      <w:proofErr w:type="spellStart"/>
      <w:r w:rsidRPr="008B5700">
        <w:rPr>
          <w:sz w:val="24"/>
          <w:szCs w:val="24"/>
        </w:rPr>
        <w:t>Pollnac</w:t>
      </w:r>
      <w:proofErr w:type="spellEnd"/>
      <w:r w:rsidRPr="008B5700">
        <w:rPr>
          <w:sz w:val="24"/>
          <w:szCs w:val="24"/>
        </w:rPr>
        <w:t xml:space="preserve"> and </w:t>
      </w:r>
      <w:proofErr w:type="spellStart"/>
      <w:r w:rsidRPr="008B5700">
        <w:rPr>
          <w:sz w:val="24"/>
          <w:szCs w:val="24"/>
        </w:rPr>
        <w:t>Poggie</w:t>
      </w:r>
      <w:proofErr w:type="spellEnd"/>
      <w:r w:rsidRPr="008B5700">
        <w:rPr>
          <w:sz w:val="24"/>
          <w:szCs w:val="24"/>
        </w:rPr>
        <w:t xml:space="preserve"> 2006; </w:t>
      </w:r>
      <w:proofErr w:type="spellStart"/>
      <w:r w:rsidRPr="008B5700">
        <w:rPr>
          <w:sz w:val="24"/>
          <w:szCs w:val="24"/>
        </w:rPr>
        <w:t>Pollnac</w:t>
      </w:r>
      <w:proofErr w:type="spellEnd"/>
      <w:r w:rsidRPr="008B5700">
        <w:rPr>
          <w:sz w:val="24"/>
          <w:szCs w:val="24"/>
        </w:rPr>
        <w:t xml:space="preserve"> et al. 2015). Anderson (1980) coined the term “satisfaction bonus” to describe this tendenc</w:t>
      </w:r>
      <w:r w:rsidR="00FA4D26">
        <w:rPr>
          <w:sz w:val="24"/>
          <w:szCs w:val="24"/>
        </w:rPr>
        <w:t xml:space="preserve">y, and suggested it could affect </w:t>
      </w:r>
      <w:r w:rsidRPr="008B5700">
        <w:rPr>
          <w:sz w:val="24"/>
          <w:szCs w:val="24"/>
        </w:rPr>
        <w:t>the adaptive responses of fishermen to falling rents in open access fisheries, leading to greater depletion than might otherwise occur. Fishing may also contribute significantly to a sense of individual identity and social capital, particularly in strongly fishery-dependent communities. Fish kept for personal use or sharing with friends and family is also an important benefit of fishery participation (Poe et al. 2015). Taken together, this collection of factors may influence participation decisions in ways that would not be obvious if only standard market economic motivations are considered</w:t>
      </w:r>
      <w:r w:rsidR="00C662E5">
        <w:rPr>
          <w:sz w:val="24"/>
          <w:szCs w:val="24"/>
        </w:rPr>
        <w:t>.</w:t>
      </w:r>
    </w:p>
    <w:p w14:paraId="092F8943" w14:textId="77777777" w:rsidR="008B5700" w:rsidRDefault="008B5700" w:rsidP="00B742F8">
      <w:pPr>
        <w:widowControl/>
        <w:autoSpaceDE w:val="0"/>
        <w:autoSpaceDN w:val="0"/>
        <w:adjustRightInd w:val="0"/>
        <w:rPr>
          <w:sz w:val="24"/>
          <w:szCs w:val="24"/>
        </w:rPr>
      </w:pPr>
    </w:p>
    <w:p w14:paraId="2BB2AF51" w14:textId="2646FF2E" w:rsidR="00B742F8" w:rsidRDefault="00C662E5" w:rsidP="00B742F8">
      <w:pPr>
        <w:widowControl/>
        <w:autoSpaceDE w:val="0"/>
        <w:autoSpaceDN w:val="0"/>
        <w:adjustRightInd w:val="0"/>
        <w:rPr>
          <w:sz w:val="24"/>
          <w:szCs w:val="24"/>
        </w:rPr>
      </w:pPr>
      <w:r>
        <w:rPr>
          <w:sz w:val="24"/>
          <w:szCs w:val="24"/>
        </w:rPr>
        <w:t>Given these gaps in information about these factors, and i</w:t>
      </w:r>
      <w:r w:rsidR="00EC4741">
        <w:rPr>
          <w:sz w:val="24"/>
          <w:szCs w:val="24"/>
        </w:rPr>
        <w:t>n concert with the</w:t>
      </w:r>
      <w:r w:rsidR="00B742F8">
        <w:rPr>
          <w:sz w:val="24"/>
          <w:szCs w:val="24"/>
        </w:rPr>
        <w:t xml:space="preserve"> evolution</w:t>
      </w:r>
      <w:r w:rsidR="00EC4741">
        <w:rPr>
          <w:sz w:val="24"/>
          <w:szCs w:val="24"/>
        </w:rPr>
        <w:t xml:space="preserve"> of </w:t>
      </w:r>
      <w:r w:rsidR="00FE0A2C">
        <w:rPr>
          <w:sz w:val="24"/>
          <w:szCs w:val="24"/>
        </w:rPr>
        <w:t>ecosystem-based management (</w:t>
      </w:r>
      <w:r w:rsidR="00EC4741">
        <w:rPr>
          <w:sz w:val="24"/>
          <w:szCs w:val="24"/>
        </w:rPr>
        <w:t>EBM</w:t>
      </w:r>
      <w:r w:rsidR="00FE0A2C">
        <w:rPr>
          <w:sz w:val="24"/>
          <w:szCs w:val="24"/>
        </w:rPr>
        <w:t>)</w:t>
      </w:r>
      <w:r w:rsidR="0056551F">
        <w:rPr>
          <w:sz w:val="24"/>
          <w:szCs w:val="24"/>
        </w:rPr>
        <w:t xml:space="preserve"> approaches on the West Coast</w:t>
      </w:r>
      <w:r w:rsidR="009C4C08">
        <w:rPr>
          <w:sz w:val="24"/>
          <w:szCs w:val="24"/>
        </w:rPr>
        <w:t>, NMFS researchers</w:t>
      </w:r>
      <w:r w:rsidR="00B742F8">
        <w:rPr>
          <w:sz w:val="24"/>
          <w:szCs w:val="24"/>
        </w:rPr>
        <w:t xml:space="preserve"> at the Northwest Fisheries Science C</w:t>
      </w:r>
      <w:r w:rsidR="00F2423F">
        <w:rPr>
          <w:sz w:val="24"/>
          <w:szCs w:val="24"/>
        </w:rPr>
        <w:t>enter, partnering with the University</w:t>
      </w:r>
      <w:r w:rsidR="00302087">
        <w:rPr>
          <w:sz w:val="24"/>
          <w:szCs w:val="24"/>
        </w:rPr>
        <w:t xml:space="preserve"> of Washington and Washington Sea Grant </w:t>
      </w:r>
      <w:r w:rsidR="00B742F8">
        <w:rPr>
          <w:sz w:val="24"/>
          <w:szCs w:val="24"/>
        </w:rPr>
        <w:t>have begun an effort to de</w:t>
      </w:r>
      <w:r w:rsidR="00EC4741">
        <w:rPr>
          <w:sz w:val="24"/>
          <w:szCs w:val="24"/>
        </w:rPr>
        <w:t>velop these data collections and model</w:t>
      </w:r>
      <w:r w:rsidR="00302087">
        <w:rPr>
          <w:sz w:val="24"/>
          <w:szCs w:val="24"/>
        </w:rPr>
        <w:t>ing</w:t>
      </w:r>
      <w:r w:rsidR="00EC4741">
        <w:rPr>
          <w:sz w:val="24"/>
          <w:szCs w:val="24"/>
        </w:rPr>
        <w:t xml:space="preserve"> development</w:t>
      </w:r>
      <w:r w:rsidR="00302087">
        <w:rPr>
          <w:sz w:val="24"/>
          <w:szCs w:val="24"/>
        </w:rPr>
        <w:t>s</w:t>
      </w:r>
      <w:r w:rsidR="00B742F8">
        <w:rPr>
          <w:sz w:val="24"/>
          <w:szCs w:val="24"/>
        </w:rPr>
        <w:t>. The</w:t>
      </w:r>
      <w:r w:rsidR="00B742F8" w:rsidRPr="00E72E7B">
        <w:rPr>
          <w:sz w:val="24"/>
          <w:szCs w:val="24"/>
        </w:rPr>
        <w:t xml:space="preserve"> goal of the proposed study is to</w:t>
      </w:r>
      <w:r w:rsidR="00A97A90">
        <w:rPr>
          <w:sz w:val="24"/>
          <w:szCs w:val="24"/>
        </w:rPr>
        <w:t xml:space="preserve"> collect original</w:t>
      </w:r>
      <w:r w:rsidR="00F2423F">
        <w:rPr>
          <w:sz w:val="24"/>
          <w:szCs w:val="24"/>
        </w:rPr>
        <w:t xml:space="preserve"> data</w:t>
      </w:r>
      <w:r w:rsidR="00A97A90">
        <w:rPr>
          <w:sz w:val="24"/>
          <w:szCs w:val="24"/>
        </w:rPr>
        <w:t xml:space="preserve"> regarding the participation of West Coast fishermen in the full suite of commercial fisheries </w:t>
      </w:r>
      <w:r w:rsidR="004A3395">
        <w:rPr>
          <w:sz w:val="24"/>
          <w:szCs w:val="24"/>
        </w:rPr>
        <w:t xml:space="preserve">and to develop </w:t>
      </w:r>
      <w:r w:rsidR="00D0601D">
        <w:rPr>
          <w:sz w:val="24"/>
          <w:szCs w:val="24"/>
        </w:rPr>
        <w:lastRenderedPageBreak/>
        <w:t>s</w:t>
      </w:r>
      <w:r w:rsidR="00B742F8" w:rsidRPr="00E72E7B">
        <w:rPr>
          <w:sz w:val="24"/>
          <w:szCs w:val="24"/>
        </w:rPr>
        <w:t>cie</w:t>
      </w:r>
      <w:r>
        <w:rPr>
          <w:sz w:val="24"/>
          <w:szCs w:val="24"/>
        </w:rPr>
        <w:t>ntifically rigorous ecosystem models that explicitly consider</w:t>
      </w:r>
      <w:r w:rsidR="00B742F8">
        <w:rPr>
          <w:sz w:val="24"/>
          <w:szCs w:val="24"/>
        </w:rPr>
        <w:t xml:space="preserve"> </w:t>
      </w:r>
      <w:r w:rsidR="00B742F8" w:rsidRPr="00E72E7B">
        <w:rPr>
          <w:sz w:val="24"/>
          <w:szCs w:val="24"/>
        </w:rPr>
        <w:t>social perspectives</w:t>
      </w:r>
      <w:r w:rsidR="004A3395">
        <w:rPr>
          <w:sz w:val="24"/>
          <w:szCs w:val="24"/>
        </w:rPr>
        <w:t xml:space="preserve"> and behaviors</w:t>
      </w:r>
      <w:r w:rsidR="00FA4D26">
        <w:rPr>
          <w:sz w:val="24"/>
          <w:szCs w:val="24"/>
        </w:rPr>
        <w:t xml:space="preserve"> alongside oceanographic and biological considerations</w:t>
      </w:r>
      <w:r w:rsidR="00B742F8" w:rsidRPr="00E72E7B">
        <w:rPr>
          <w:sz w:val="24"/>
          <w:szCs w:val="24"/>
        </w:rPr>
        <w:t xml:space="preserve">.  </w:t>
      </w:r>
    </w:p>
    <w:p w14:paraId="00FC77B1" w14:textId="77777777" w:rsidR="00B742F8" w:rsidRPr="00E72E7B" w:rsidRDefault="00B742F8" w:rsidP="00B742F8">
      <w:pPr>
        <w:widowControl/>
        <w:autoSpaceDE w:val="0"/>
        <w:autoSpaceDN w:val="0"/>
        <w:adjustRightInd w:val="0"/>
        <w:rPr>
          <w:sz w:val="24"/>
          <w:szCs w:val="24"/>
        </w:rPr>
      </w:pPr>
    </w:p>
    <w:p w14:paraId="70887CCB" w14:textId="1E357533" w:rsidR="00B742F8" w:rsidRDefault="00B742F8" w:rsidP="00B742F8">
      <w:pPr>
        <w:widowControl/>
        <w:autoSpaceDE w:val="0"/>
        <w:autoSpaceDN w:val="0"/>
        <w:adjustRightInd w:val="0"/>
        <w:rPr>
          <w:sz w:val="24"/>
          <w:szCs w:val="24"/>
        </w:rPr>
      </w:pPr>
      <w:r>
        <w:rPr>
          <w:sz w:val="24"/>
          <w:szCs w:val="24"/>
        </w:rPr>
        <w:t xml:space="preserve">For this </w:t>
      </w:r>
      <w:r w:rsidRPr="00E72E7B">
        <w:rPr>
          <w:sz w:val="24"/>
          <w:szCs w:val="24"/>
        </w:rPr>
        <w:t xml:space="preserve">reason, </w:t>
      </w:r>
      <w:r>
        <w:rPr>
          <w:sz w:val="24"/>
          <w:szCs w:val="24"/>
        </w:rPr>
        <w:t xml:space="preserve">the Northwest Fisheries Science </w:t>
      </w:r>
      <w:r w:rsidRPr="00E72E7B">
        <w:rPr>
          <w:sz w:val="24"/>
          <w:szCs w:val="24"/>
        </w:rPr>
        <w:t>Cent</w:t>
      </w:r>
      <w:r w:rsidR="006B56BC">
        <w:rPr>
          <w:sz w:val="24"/>
          <w:szCs w:val="24"/>
        </w:rPr>
        <w:t xml:space="preserve">er seeks to conduct </w:t>
      </w:r>
      <w:r>
        <w:rPr>
          <w:sz w:val="24"/>
          <w:szCs w:val="24"/>
        </w:rPr>
        <w:t xml:space="preserve">a survey of </w:t>
      </w:r>
      <w:r w:rsidR="006B56BC">
        <w:rPr>
          <w:sz w:val="24"/>
          <w:szCs w:val="24"/>
        </w:rPr>
        <w:t xml:space="preserve">West Coast </w:t>
      </w:r>
      <w:r w:rsidR="00F41E93">
        <w:rPr>
          <w:sz w:val="24"/>
          <w:szCs w:val="24"/>
        </w:rPr>
        <w:t xml:space="preserve">commercial </w:t>
      </w:r>
      <w:r w:rsidR="006B56BC">
        <w:rPr>
          <w:sz w:val="24"/>
          <w:szCs w:val="24"/>
        </w:rPr>
        <w:t>fisheries participants</w:t>
      </w:r>
      <w:r w:rsidR="00D0601D">
        <w:rPr>
          <w:sz w:val="24"/>
          <w:szCs w:val="24"/>
        </w:rPr>
        <w:t xml:space="preserve">.  </w:t>
      </w:r>
      <w:r w:rsidR="00462EFC">
        <w:rPr>
          <w:sz w:val="24"/>
          <w:szCs w:val="24"/>
        </w:rPr>
        <w:t>Fishing p</w:t>
      </w:r>
      <w:r w:rsidR="00D0601D">
        <w:rPr>
          <w:sz w:val="24"/>
          <w:szCs w:val="24"/>
        </w:rPr>
        <w:t>ermit owners</w:t>
      </w:r>
      <w:r>
        <w:rPr>
          <w:sz w:val="24"/>
          <w:szCs w:val="24"/>
        </w:rPr>
        <w:t xml:space="preserve"> will be asked</w:t>
      </w:r>
      <w:r w:rsidR="00D0601D">
        <w:rPr>
          <w:sz w:val="24"/>
          <w:szCs w:val="24"/>
        </w:rPr>
        <w:t>, via a mail s</w:t>
      </w:r>
      <w:r>
        <w:rPr>
          <w:sz w:val="24"/>
          <w:szCs w:val="24"/>
        </w:rPr>
        <w:t xml:space="preserve">urvey, a series of general </w:t>
      </w:r>
      <w:r w:rsidR="008B5700">
        <w:rPr>
          <w:sz w:val="24"/>
          <w:szCs w:val="24"/>
        </w:rPr>
        <w:t>questions regarding their connections to and participation in West Coast fisheries.</w:t>
      </w:r>
    </w:p>
    <w:p w14:paraId="3F285A21" w14:textId="77777777" w:rsidR="00B742F8" w:rsidRPr="00EC4540" w:rsidRDefault="00B742F8" w:rsidP="00B742F8">
      <w:pPr>
        <w:rPr>
          <w:sz w:val="24"/>
          <w:szCs w:val="24"/>
        </w:rPr>
      </w:pPr>
    </w:p>
    <w:p w14:paraId="2922F401" w14:textId="69AF0BDD" w:rsidR="00B742F8" w:rsidRDefault="00B742F8" w:rsidP="00B742F8">
      <w:pPr>
        <w:widowControl/>
        <w:rPr>
          <w:color w:val="000000"/>
          <w:sz w:val="24"/>
        </w:rPr>
      </w:pPr>
      <w:r>
        <w:rPr>
          <w:sz w:val="24"/>
        </w:rPr>
        <w:t>Information collected under this clearance will include demographic variables, econom</w:t>
      </w:r>
      <w:r w:rsidR="00EC4741">
        <w:rPr>
          <w:sz w:val="24"/>
        </w:rPr>
        <w:t>ic data,</w:t>
      </w:r>
      <w:r w:rsidR="000F78F9">
        <w:rPr>
          <w:sz w:val="24"/>
        </w:rPr>
        <w:t xml:space="preserve"> </w:t>
      </w:r>
      <w:r w:rsidR="00537064">
        <w:rPr>
          <w:sz w:val="24"/>
        </w:rPr>
        <w:t xml:space="preserve">fishing </w:t>
      </w:r>
      <w:r w:rsidR="000F78F9">
        <w:rPr>
          <w:sz w:val="24"/>
        </w:rPr>
        <w:t xml:space="preserve">use patterns, data on social </w:t>
      </w:r>
      <w:r>
        <w:rPr>
          <w:sz w:val="24"/>
        </w:rPr>
        <w:t>linkages between resource users and the resource as well a</w:t>
      </w:r>
      <w:r w:rsidR="004A3395">
        <w:rPr>
          <w:sz w:val="24"/>
        </w:rPr>
        <w:t xml:space="preserve">s data related to other </w:t>
      </w:r>
      <w:r>
        <w:rPr>
          <w:sz w:val="24"/>
        </w:rPr>
        <w:t>activities that influen</w:t>
      </w:r>
      <w:r w:rsidR="008B5700">
        <w:rPr>
          <w:sz w:val="24"/>
        </w:rPr>
        <w:t xml:space="preserve">ce </w:t>
      </w:r>
      <w:r>
        <w:rPr>
          <w:sz w:val="24"/>
        </w:rPr>
        <w:t xml:space="preserve">living marine resource </w:t>
      </w:r>
      <w:r w:rsidR="008B5700">
        <w:rPr>
          <w:sz w:val="24"/>
        </w:rPr>
        <w:t>use. The</w:t>
      </w:r>
      <w:r>
        <w:rPr>
          <w:sz w:val="24"/>
        </w:rPr>
        <w:t xml:space="preserve"> overall purpose of collecting these data is to develop stakeholder-base</w:t>
      </w:r>
      <w:r w:rsidR="00EC4741">
        <w:rPr>
          <w:sz w:val="24"/>
        </w:rPr>
        <w:t>d societal inputs relative to fisheries participation</w:t>
      </w:r>
      <w:r>
        <w:rPr>
          <w:sz w:val="24"/>
        </w:rPr>
        <w:t>, but these survey data will also increase the capacity of NOAA to respond effectively to relevant mandates and executive orders that guide social science activities</w:t>
      </w:r>
      <w:r w:rsidR="00FA4D26">
        <w:rPr>
          <w:sz w:val="24"/>
        </w:rPr>
        <w:t xml:space="preserve"> within the National Marine Fisheries Service</w:t>
      </w:r>
      <w:r>
        <w:rPr>
          <w:sz w:val="24"/>
        </w:rPr>
        <w:t xml:space="preserve"> (</w:t>
      </w:r>
      <w:hyperlink r:id="rId9" w:history="1">
        <w:r w:rsidRPr="004933A9">
          <w:rPr>
            <w:rStyle w:val="Hyperlink"/>
            <w:sz w:val="24"/>
          </w:rPr>
          <w:t>NEPA</w:t>
        </w:r>
      </w:hyperlink>
      <w:r>
        <w:rPr>
          <w:sz w:val="24"/>
        </w:rPr>
        <w:t xml:space="preserve">, </w:t>
      </w:r>
      <w:hyperlink r:id="rId10" w:history="1">
        <w:r w:rsidRPr="004933A9">
          <w:rPr>
            <w:rStyle w:val="Hyperlink"/>
            <w:sz w:val="24"/>
          </w:rPr>
          <w:t>MFCMA</w:t>
        </w:r>
      </w:hyperlink>
      <w:r w:rsidR="00FA4D26">
        <w:rPr>
          <w:sz w:val="24"/>
        </w:rPr>
        <w:t xml:space="preserve"> and its National Standard 8</w:t>
      </w:r>
      <w:r>
        <w:rPr>
          <w:sz w:val="24"/>
        </w:rPr>
        <w:t xml:space="preserve">, and </w:t>
      </w:r>
      <w:hyperlink r:id="rId11" w:history="1">
        <w:r w:rsidRPr="00FB2A23">
          <w:rPr>
            <w:rStyle w:val="Hyperlink"/>
            <w:sz w:val="24"/>
          </w:rPr>
          <w:t>Executive Order (EO) 12898</w:t>
        </w:r>
      </w:hyperlink>
      <w:r>
        <w:rPr>
          <w:sz w:val="24"/>
        </w:rPr>
        <w:t xml:space="preserve">).  </w:t>
      </w:r>
    </w:p>
    <w:p w14:paraId="56D4D824" w14:textId="4AAE5C89" w:rsidR="00B742F8" w:rsidRDefault="00B742F8" w:rsidP="00B742F8">
      <w:pPr>
        <w:keepNext/>
        <w:rPr>
          <w:color w:val="000000"/>
          <w:sz w:val="24"/>
        </w:rPr>
      </w:pPr>
      <w:bookmarkStart w:id="1" w:name="s301"/>
      <w:bookmarkEnd w:id="1"/>
    </w:p>
    <w:p w14:paraId="1E8EA790" w14:textId="77777777" w:rsidR="00B742F8" w:rsidRDefault="00B742F8" w:rsidP="00B742F8">
      <w:pPr>
        <w:rPr>
          <w:b/>
          <w:sz w:val="24"/>
          <w:u w:val="single"/>
        </w:rPr>
      </w:pPr>
      <w:r>
        <w:rPr>
          <w:b/>
          <w:sz w:val="24"/>
        </w:rPr>
        <w:t xml:space="preserve">2.  </w:t>
      </w:r>
      <w:r>
        <w:rPr>
          <w:b/>
          <w:sz w:val="24"/>
          <w:u w:val="single"/>
        </w:rPr>
        <w:t>Explain how, by whom, how frequently, and for what purpose the information will be used. If the information collected will be disseminated to the public or used to support information that will be disseminated to the public, then explain how the collection complies with all applicable Information Quality Guidelines.</w:t>
      </w:r>
    </w:p>
    <w:p w14:paraId="61BF02D2" w14:textId="77777777" w:rsidR="00B742F8" w:rsidRDefault="00B742F8" w:rsidP="00B742F8">
      <w:pPr>
        <w:ind w:left="360" w:hanging="360"/>
        <w:rPr>
          <w:b/>
          <w:sz w:val="24"/>
        </w:rPr>
      </w:pPr>
    </w:p>
    <w:p w14:paraId="77DC2560" w14:textId="63B43BDB" w:rsidR="00741877" w:rsidRDefault="00B742F8" w:rsidP="00B742F8">
      <w:pPr>
        <w:rPr>
          <w:rStyle w:val="style3"/>
          <w:sz w:val="24"/>
          <w:szCs w:val="24"/>
        </w:rPr>
      </w:pPr>
      <w:r>
        <w:rPr>
          <w:color w:val="000000"/>
          <w:sz w:val="24"/>
        </w:rPr>
        <w:t>Information will be collected for this one-time survey,</w:t>
      </w:r>
      <w:r w:rsidR="006B56BC">
        <w:rPr>
          <w:color w:val="000000"/>
          <w:sz w:val="24"/>
        </w:rPr>
        <w:t xml:space="preserve"> using a mail survey format</w:t>
      </w:r>
      <w:r w:rsidR="005464CC">
        <w:rPr>
          <w:color w:val="000000"/>
          <w:sz w:val="24"/>
        </w:rPr>
        <w:t>,</w:t>
      </w:r>
      <w:r w:rsidR="006B56BC">
        <w:rPr>
          <w:color w:val="000000"/>
          <w:sz w:val="24"/>
        </w:rPr>
        <w:t xml:space="preserve"> </w:t>
      </w:r>
      <w:r>
        <w:rPr>
          <w:color w:val="000000"/>
          <w:sz w:val="24"/>
        </w:rPr>
        <w:t>and will be disseminated, in an aggregate form (with no personally identifiable information attached), to the public upon request.  The information will be used t</w:t>
      </w:r>
      <w:r w:rsidR="00FE0A2C">
        <w:rPr>
          <w:color w:val="000000"/>
          <w:sz w:val="24"/>
        </w:rPr>
        <w:t>o develop fisheries participation</w:t>
      </w:r>
      <w:r>
        <w:rPr>
          <w:color w:val="000000"/>
          <w:sz w:val="24"/>
        </w:rPr>
        <w:t xml:space="preserve"> analyses by Northwest Fisheries Science Center (NWFSC) scientists and their survey research partner</w:t>
      </w:r>
      <w:r w:rsidR="008414A2">
        <w:rPr>
          <w:color w:val="000000"/>
          <w:sz w:val="24"/>
        </w:rPr>
        <w:t>s</w:t>
      </w:r>
      <w:r w:rsidR="00302087">
        <w:rPr>
          <w:color w:val="000000"/>
          <w:sz w:val="24"/>
        </w:rPr>
        <w:t xml:space="preserve"> at Washington Sea Grant and University of Washington.  T</w:t>
      </w:r>
      <w:r>
        <w:rPr>
          <w:color w:val="000000"/>
          <w:sz w:val="24"/>
        </w:rPr>
        <w:t xml:space="preserve">hese analyses will also be disseminated to the public in the form </w:t>
      </w:r>
      <w:r w:rsidRPr="00692A29">
        <w:rPr>
          <w:i/>
          <w:color w:val="000000"/>
          <w:sz w:val="24"/>
        </w:rPr>
        <w:t>of interpreted products</w:t>
      </w:r>
      <w:r>
        <w:rPr>
          <w:color w:val="000000"/>
          <w:sz w:val="24"/>
        </w:rPr>
        <w:t>, including technical memoranda and peer-reviewed publications.  Such products will be developed in conjunction with the associated research project.</w:t>
      </w:r>
      <w:r w:rsidR="00E37032">
        <w:rPr>
          <w:color w:val="000000"/>
          <w:sz w:val="24"/>
        </w:rPr>
        <w:t xml:space="preserve"> </w:t>
      </w:r>
      <w:r>
        <w:rPr>
          <w:color w:val="000000"/>
          <w:sz w:val="24"/>
        </w:rPr>
        <w:t>Research part</w:t>
      </w:r>
      <w:r w:rsidR="006B56BC">
        <w:rPr>
          <w:color w:val="000000"/>
          <w:sz w:val="24"/>
        </w:rPr>
        <w:t>ners</w:t>
      </w:r>
      <w:r w:rsidR="00AD218A">
        <w:rPr>
          <w:color w:val="000000"/>
          <w:sz w:val="24"/>
        </w:rPr>
        <w:t xml:space="preserve"> at the University of Washington</w:t>
      </w:r>
      <w:r w:rsidR="006B56BC">
        <w:rPr>
          <w:color w:val="000000"/>
          <w:sz w:val="24"/>
        </w:rPr>
        <w:t xml:space="preserve"> </w:t>
      </w:r>
      <w:r>
        <w:rPr>
          <w:color w:val="000000"/>
          <w:sz w:val="24"/>
        </w:rPr>
        <w:t>will administer the data collection tool ov</w:t>
      </w:r>
      <w:r w:rsidR="006B56BC">
        <w:rPr>
          <w:color w:val="000000"/>
          <w:sz w:val="24"/>
        </w:rPr>
        <w:t xml:space="preserve">er a period of </w:t>
      </w:r>
      <w:r w:rsidR="00FA4D26">
        <w:rPr>
          <w:color w:val="000000"/>
          <w:sz w:val="24"/>
        </w:rPr>
        <w:t xml:space="preserve">10-12 </w:t>
      </w:r>
      <w:r w:rsidR="006B56BC">
        <w:rPr>
          <w:color w:val="000000"/>
          <w:sz w:val="24"/>
        </w:rPr>
        <w:t xml:space="preserve">weeks, until </w:t>
      </w:r>
      <w:r w:rsidR="00FE0A2C">
        <w:rPr>
          <w:color w:val="000000"/>
          <w:sz w:val="24"/>
        </w:rPr>
        <w:t>all</w:t>
      </w:r>
      <w:r w:rsidR="00F52664">
        <w:rPr>
          <w:color w:val="000000"/>
          <w:sz w:val="24"/>
        </w:rPr>
        <w:t xml:space="preserve"> applicable</w:t>
      </w:r>
      <w:r w:rsidR="00FE0A2C">
        <w:rPr>
          <w:color w:val="000000"/>
          <w:sz w:val="24"/>
        </w:rPr>
        <w:t xml:space="preserve"> respondents</w:t>
      </w:r>
      <w:r>
        <w:rPr>
          <w:color w:val="000000"/>
          <w:sz w:val="24"/>
        </w:rPr>
        <w:t xml:space="preserve"> have been contacted.  This is the only period over which the survey will be conducted.  The written form of the survey ensures that the survey is reprod</w:t>
      </w:r>
      <w:r w:rsidR="00FE0A2C">
        <w:rPr>
          <w:color w:val="000000"/>
          <w:sz w:val="24"/>
        </w:rPr>
        <w:t>ucible, and the University of Washington and Northwest Fisheries Science Center</w:t>
      </w:r>
      <w:r>
        <w:rPr>
          <w:color w:val="000000"/>
          <w:sz w:val="24"/>
        </w:rPr>
        <w:t xml:space="preserve">’s experience in implementing surveys of this nature will help to insure that the quality of the information collected, at the level of raw data, meet NOAA’s Information Quality Guidelines.  </w:t>
      </w:r>
    </w:p>
    <w:p w14:paraId="5392D414" w14:textId="77777777" w:rsidR="00741877" w:rsidRDefault="00741877" w:rsidP="00B742F8">
      <w:pPr>
        <w:rPr>
          <w:rStyle w:val="style3"/>
          <w:sz w:val="24"/>
          <w:szCs w:val="24"/>
        </w:rPr>
      </w:pPr>
    </w:p>
    <w:p w14:paraId="32F35C94" w14:textId="56D26AC7" w:rsidR="00741877" w:rsidRPr="00AD218A" w:rsidRDefault="00741877" w:rsidP="00741877">
      <w:pPr>
        <w:rPr>
          <w:sz w:val="24"/>
          <w:szCs w:val="24"/>
        </w:rPr>
      </w:pPr>
      <w:r>
        <w:rPr>
          <w:sz w:val="24"/>
          <w:szCs w:val="24"/>
        </w:rPr>
        <w:t>Specifica</w:t>
      </w:r>
      <w:r w:rsidR="00AC6658">
        <w:rPr>
          <w:sz w:val="24"/>
          <w:szCs w:val="24"/>
        </w:rPr>
        <w:t>lly, each question in the propos</w:t>
      </w:r>
      <w:r>
        <w:rPr>
          <w:sz w:val="24"/>
          <w:szCs w:val="24"/>
        </w:rPr>
        <w:t>ed survey is designed to elicit</w:t>
      </w:r>
      <w:r w:rsidR="00FE0A2C">
        <w:rPr>
          <w:sz w:val="24"/>
          <w:szCs w:val="24"/>
        </w:rPr>
        <w:t xml:space="preserve"> certain data of direct benefit </w:t>
      </w:r>
      <w:r w:rsidR="00981E2C">
        <w:rPr>
          <w:sz w:val="24"/>
          <w:szCs w:val="24"/>
        </w:rPr>
        <w:t xml:space="preserve">to the ecological </w:t>
      </w:r>
      <w:r w:rsidR="00FE0A2C">
        <w:rPr>
          <w:sz w:val="24"/>
          <w:szCs w:val="24"/>
        </w:rPr>
        <w:t xml:space="preserve">and socioeconomic </w:t>
      </w:r>
      <w:r w:rsidR="00981E2C">
        <w:rPr>
          <w:sz w:val="24"/>
          <w:szCs w:val="24"/>
        </w:rPr>
        <w:t>modeling efforts underway at the Northwest Fisheries Science Center.</w:t>
      </w:r>
      <w:r>
        <w:rPr>
          <w:sz w:val="24"/>
          <w:szCs w:val="24"/>
        </w:rPr>
        <w:t xml:space="preserve"> </w:t>
      </w:r>
      <w:r w:rsidR="00F52664">
        <w:rPr>
          <w:sz w:val="24"/>
          <w:szCs w:val="24"/>
        </w:rPr>
        <w:t xml:space="preserve">The </w:t>
      </w:r>
      <w:r w:rsidRPr="00F52664">
        <w:rPr>
          <w:sz w:val="24"/>
          <w:szCs w:val="24"/>
        </w:rPr>
        <w:t>questions</w:t>
      </w:r>
      <w:r w:rsidR="00F52664">
        <w:rPr>
          <w:sz w:val="24"/>
          <w:szCs w:val="24"/>
        </w:rPr>
        <w:t xml:space="preserve"> in the proposed survey </w:t>
      </w:r>
      <w:r w:rsidR="00AC6658">
        <w:rPr>
          <w:sz w:val="24"/>
          <w:szCs w:val="24"/>
        </w:rPr>
        <w:t>all relate to elements</w:t>
      </w:r>
      <w:r w:rsidRPr="00F52664">
        <w:rPr>
          <w:sz w:val="24"/>
          <w:szCs w:val="24"/>
        </w:rPr>
        <w:t xml:space="preserve"> we will use in our models as</w:t>
      </w:r>
      <w:r w:rsidR="00AD218A">
        <w:rPr>
          <w:sz w:val="24"/>
          <w:szCs w:val="24"/>
        </w:rPr>
        <w:t xml:space="preserve"> potential</w:t>
      </w:r>
      <w:r w:rsidRPr="00F52664">
        <w:rPr>
          <w:sz w:val="24"/>
          <w:szCs w:val="24"/>
        </w:rPr>
        <w:t xml:space="preserve"> predictor variables.  These will enable us to examine how different segments of the</w:t>
      </w:r>
      <w:r w:rsidR="00F52664">
        <w:rPr>
          <w:sz w:val="24"/>
          <w:szCs w:val="24"/>
        </w:rPr>
        <w:t xml:space="preserve"> West Coast fishing</w:t>
      </w:r>
      <w:r w:rsidRPr="00F52664">
        <w:rPr>
          <w:sz w:val="24"/>
          <w:szCs w:val="24"/>
        </w:rPr>
        <w:t xml:space="preserve"> population are thinking about</w:t>
      </w:r>
      <w:r w:rsidR="005464CC">
        <w:rPr>
          <w:sz w:val="24"/>
          <w:szCs w:val="24"/>
        </w:rPr>
        <w:t xml:space="preserve"> their fisheries participation</w:t>
      </w:r>
      <w:r w:rsidRPr="00F52664">
        <w:rPr>
          <w:sz w:val="24"/>
          <w:szCs w:val="24"/>
        </w:rPr>
        <w:t xml:space="preserve">, </w:t>
      </w:r>
      <w:r w:rsidR="004820BA">
        <w:rPr>
          <w:sz w:val="24"/>
          <w:szCs w:val="24"/>
        </w:rPr>
        <w:t>their fishery and</w:t>
      </w:r>
      <w:r w:rsidR="005464CC">
        <w:rPr>
          <w:sz w:val="24"/>
          <w:szCs w:val="24"/>
        </w:rPr>
        <w:t xml:space="preserve"> economic</w:t>
      </w:r>
      <w:r w:rsidR="00AC6658" w:rsidRPr="00AC6658">
        <w:rPr>
          <w:sz w:val="24"/>
          <w:szCs w:val="24"/>
        </w:rPr>
        <w:t xml:space="preserve"> alternatives</w:t>
      </w:r>
      <w:r w:rsidRPr="00F52664">
        <w:rPr>
          <w:sz w:val="24"/>
          <w:szCs w:val="24"/>
        </w:rPr>
        <w:t>,</w:t>
      </w:r>
      <w:r w:rsidR="004820BA">
        <w:rPr>
          <w:sz w:val="24"/>
          <w:szCs w:val="24"/>
        </w:rPr>
        <w:t xml:space="preserve"> their linkages to local fishing communities and</w:t>
      </w:r>
      <w:r w:rsidR="00FA4D26">
        <w:rPr>
          <w:sz w:val="24"/>
          <w:szCs w:val="24"/>
        </w:rPr>
        <w:t xml:space="preserve"> their levels of</w:t>
      </w:r>
      <w:r w:rsidR="004820BA">
        <w:rPr>
          <w:sz w:val="24"/>
          <w:szCs w:val="24"/>
        </w:rPr>
        <w:t xml:space="preserve"> satisfaction with fishing as an </w:t>
      </w:r>
      <w:r w:rsidR="00AD218A">
        <w:rPr>
          <w:sz w:val="24"/>
          <w:szCs w:val="24"/>
        </w:rPr>
        <w:t>occupation</w:t>
      </w:r>
      <w:r>
        <w:t xml:space="preserve">.  </w:t>
      </w:r>
    </w:p>
    <w:p w14:paraId="76E475A3" w14:textId="25C102F4" w:rsidR="00B742F8" w:rsidRDefault="00B742F8" w:rsidP="00B742F8">
      <w:pPr>
        <w:rPr>
          <w:sz w:val="24"/>
          <w:szCs w:val="24"/>
        </w:rPr>
      </w:pPr>
    </w:p>
    <w:p w14:paraId="240FA009" w14:textId="77777777" w:rsidR="00722E76" w:rsidRDefault="00722E76" w:rsidP="00B742F8">
      <w:pPr>
        <w:rPr>
          <w:sz w:val="24"/>
          <w:szCs w:val="24"/>
          <w:u w:val="single"/>
        </w:rPr>
      </w:pPr>
    </w:p>
    <w:p w14:paraId="3787A8B0" w14:textId="0477A8B4" w:rsidR="005204DF" w:rsidRPr="005204DF" w:rsidRDefault="005204DF" w:rsidP="00B742F8">
      <w:pPr>
        <w:rPr>
          <w:sz w:val="24"/>
          <w:szCs w:val="24"/>
          <w:u w:val="single"/>
        </w:rPr>
      </w:pPr>
      <w:r>
        <w:rPr>
          <w:sz w:val="24"/>
          <w:szCs w:val="24"/>
          <w:u w:val="single"/>
        </w:rPr>
        <w:lastRenderedPageBreak/>
        <w:t>Demographics/I</w:t>
      </w:r>
      <w:r w:rsidRPr="005204DF">
        <w:rPr>
          <w:sz w:val="24"/>
          <w:szCs w:val="24"/>
          <w:u w:val="single"/>
        </w:rPr>
        <w:t>nvolvement</w:t>
      </w:r>
      <w:r>
        <w:rPr>
          <w:sz w:val="24"/>
          <w:szCs w:val="24"/>
          <w:u w:val="single"/>
        </w:rPr>
        <w:t xml:space="preserve"> in Commercial Fishing</w:t>
      </w:r>
    </w:p>
    <w:p w14:paraId="124F7B89" w14:textId="77777777" w:rsidR="005204DF" w:rsidRDefault="005204DF" w:rsidP="00B742F8">
      <w:pPr>
        <w:rPr>
          <w:sz w:val="24"/>
          <w:szCs w:val="24"/>
        </w:rPr>
      </w:pPr>
    </w:p>
    <w:p w14:paraId="7265FF6D" w14:textId="6E2FB6E0" w:rsidR="00302087" w:rsidRDefault="00302087" w:rsidP="00B742F8">
      <w:pPr>
        <w:rPr>
          <w:sz w:val="24"/>
          <w:szCs w:val="24"/>
        </w:rPr>
      </w:pPr>
      <w:r>
        <w:rPr>
          <w:sz w:val="24"/>
          <w:szCs w:val="24"/>
        </w:rPr>
        <w:t>In the first section of the survey, the first five questions are designed to garner basic demographic information from survey respondents, as well as information about respondents’ historical and current involvement in fishing.</w:t>
      </w:r>
    </w:p>
    <w:p w14:paraId="305C3BB3" w14:textId="344F6FB7" w:rsidR="00302087" w:rsidRPr="005204DF" w:rsidRDefault="00302087" w:rsidP="00B742F8">
      <w:pPr>
        <w:rPr>
          <w:sz w:val="24"/>
          <w:szCs w:val="24"/>
          <w:u w:val="single"/>
        </w:rPr>
      </w:pPr>
    </w:p>
    <w:p w14:paraId="667D7EB8" w14:textId="6AF067E7" w:rsidR="005204DF" w:rsidRPr="005204DF" w:rsidRDefault="005204DF" w:rsidP="00B742F8">
      <w:pPr>
        <w:rPr>
          <w:sz w:val="24"/>
          <w:szCs w:val="24"/>
          <w:u w:val="single"/>
        </w:rPr>
      </w:pPr>
      <w:r w:rsidRPr="005204DF">
        <w:rPr>
          <w:sz w:val="24"/>
          <w:szCs w:val="24"/>
          <w:u w:val="single"/>
        </w:rPr>
        <w:t>Fishing Community Connections</w:t>
      </w:r>
    </w:p>
    <w:p w14:paraId="1B2CA113" w14:textId="77777777" w:rsidR="005204DF" w:rsidRDefault="005204DF" w:rsidP="00B742F8">
      <w:pPr>
        <w:rPr>
          <w:sz w:val="24"/>
          <w:szCs w:val="24"/>
        </w:rPr>
      </w:pPr>
    </w:p>
    <w:p w14:paraId="606377CA" w14:textId="7BD98AF1" w:rsidR="001C16DC" w:rsidRDefault="00302087" w:rsidP="00B742F8">
      <w:pPr>
        <w:rPr>
          <w:sz w:val="24"/>
          <w:szCs w:val="24"/>
        </w:rPr>
      </w:pPr>
      <w:r>
        <w:rPr>
          <w:sz w:val="24"/>
          <w:szCs w:val="24"/>
        </w:rPr>
        <w:t>In the second section of survey, questions 5-10 will allow</w:t>
      </w:r>
      <w:r w:rsidR="00B56477">
        <w:rPr>
          <w:sz w:val="24"/>
          <w:szCs w:val="24"/>
        </w:rPr>
        <w:t xml:space="preserve"> for the development</w:t>
      </w:r>
      <w:r w:rsidR="001C16DC">
        <w:rPr>
          <w:sz w:val="24"/>
          <w:szCs w:val="24"/>
        </w:rPr>
        <w:t xml:space="preserve"> of a</w:t>
      </w:r>
      <w:r w:rsidR="00B56477">
        <w:rPr>
          <w:sz w:val="24"/>
          <w:szCs w:val="24"/>
        </w:rPr>
        <w:t xml:space="preserve"> respondent</w:t>
      </w:r>
      <w:r>
        <w:rPr>
          <w:sz w:val="24"/>
          <w:szCs w:val="24"/>
        </w:rPr>
        <w:t xml:space="preserve">-informed definition of </w:t>
      </w:r>
      <w:r w:rsidR="001C16DC">
        <w:rPr>
          <w:sz w:val="24"/>
          <w:szCs w:val="24"/>
        </w:rPr>
        <w:t xml:space="preserve">fishing community, including respondents’ familial and local connections to fishing. </w:t>
      </w:r>
    </w:p>
    <w:p w14:paraId="462A8FEE" w14:textId="3DC88A17" w:rsidR="001C16DC" w:rsidRDefault="001C16DC" w:rsidP="00B742F8">
      <w:pPr>
        <w:rPr>
          <w:sz w:val="24"/>
          <w:szCs w:val="24"/>
        </w:rPr>
      </w:pPr>
    </w:p>
    <w:p w14:paraId="51666FEB" w14:textId="779FD777" w:rsidR="005204DF" w:rsidRPr="005204DF" w:rsidRDefault="005204DF" w:rsidP="00B742F8">
      <w:pPr>
        <w:rPr>
          <w:sz w:val="24"/>
          <w:szCs w:val="24"/>
          <w:u w:val="single"/>
        </w:rPr>
      </w:pPr>
      <w:r w:rsidRPr="005204DF">
        <w:rPr>
          <w:sz w:val="24"/>
          <w:szCs w:val="24"/>
          <w:u w:val="single"/>
        </w:rPr>
        <w:t>Fishing Job Satisfaction</w:t>
      </w:r>
    </w:p>
    <w:p w14:paraId="0EA7287A" w14:textId="77777777" w:rsidR="005204DF" w:rsidRDefault="005204DF" w:rsidP="00B742F8">
      <w:pPr>
        <w:rPr>
          <w:sz w:val="24"/>
          <w:szCs w:val="24"/>
        </w:rPr>
      </w:pPr>
    </w:p>
    <w:p w14:paraId="789B211B" w14:textId="53FA89C8" w:rsidR="00302087" w:rsidRDefault="001C16DC" w:rsidP="00B742F8">
      <w:pPr>
        <w:rPr>
          <w:sz w:val="24"/>
          <w:szCs w:val="24"/>
        </w:rPr>
      </w:pPr>
      <w:r>
        <w:rPr>
          <w:sz w:val="24"/>
          <w:szCs w:val="24"/>
        </w:rPr>
        <w:t xml:space="preserve">A set of five subsequent questions are designed to measure respondents’ general level of satisfaction with fishing as an occupation, and are aimed at producing an enhanced understanding of some of the challenges related to fishing as a livelihood. </w:t>
      </w:r>
    </w:p>
    <w:p w14:paraId="0862142F" w14:textId="1514FAAE" w:rsidR="001C16DC" w:rsidRDefault="001C16DC" w:rsidP="00B742F8">
      <w:pPr>
        <w:rPr>
          <w:sz w:val="24"/>
          <w:szCs w:val="24"/>
        </w:rPr>
      </w:pPr>
    </w:p>
    <w:p w14:paraId="60E1B010" w14:textId="36451EE3" w:rsidR="005204DF" w:rsidRPr="005204DF" w:rsidRDefault="005204DF" w:rsidP="00B742F8">
      <w:pPr>
        <w:rPr>
          <w:sz w:val="24"/>
          <w:szCs w:val="24"/>
          <w:u w:val="single"/>
        </w:rPr>
      </w:pPr>
      <w:r w:rsidRPr="005204DF">
        <w:rPr>
          <w:sz w:val="24"/>
          <w:szCs w:val="24"/>
          <w:u w:val="single"/>
        </w:rPr>
        <w:t>Fisheries Participation</w:t>
      </w:r>
    </w:p>
    <w:p w14:paraId="602F63D0" w14:textId="77777777" w:rsidR="005204DF" w:rsidRDefault="005204DF" w:rsidP="00B742F8">
      <w:pPr>
        <w:rPr>
          <w:sz w:val="24"/>
          <w:szCs w:val="24"/>
        </w:rPr>
      </w:pPr>
    </w:p>
    <w:p w14:paraId="4A0E03F9" w14:textId="070D698B" w:rsidR="001C16DC" w:rsidRDefault="001C16DC" w:rsidP="00B742F8">
      <w:pPr>
        <w:rPr>
          <w:sz w:val="24"/>
          <w:szCs w:val="24"/>
        </w:rPr>
      </w:pPr>
      <w:r>
        <w:rPr>
          <w:sz w:val="24"/>
          <w:szCs w:val="24"/>
        </w:rPr>
        <w:t>In the fourth section of the survey, questions</w:t>
      </w:r>
      <w:r w:rsidR="00B56477">
        <w:rPr>
          <w:sz w:val="24"/>
          <w:szCs w:val="24"/>
        </w:rPr>
        <w:t xml:space="preserve"> 16- 21</w:t>
      </w:r>
      <w:r>
        <w:rPr>
          <w:sz w:val="24"/>
          <w:szCs w:val="24"/>
        </w:rPr>
        <w:t xml:space="preserve"> will allow for improved information on differing levels of participation in the variety of fisheries </w:t>
      </w:r>
      <w:r w:rsidR="00B56477">
        <w:rPr>
          <w:sz w:val="24"/>
          <w:szCs w:val="24"/>
        </w:rPr>
        <w:t>available to West Coast fishermen.  These questions are also designed to gather information that would ameliorate models reflecting how and when fishermen choose to move between different fisheries and why fishermen might access alternative, non-fishing occupations.</w:t>
      </w:r>
    </w:p>
    <w:p w14:paraId="28969D63" w14:textId="656C07AB" w:rsidR="00B56477" w:rsidRPr="005204DF" w:rsidRDefault="00B56477" w:rsidP="00B742F8">
      <w:pPr>
        <w:rPr>
          <w:sz w:val="24"/>
          <w:szCs w:val="24"/>
          <w:u w:val="single"/>
        </w:rPr>
      </w:pPr>
    </w:p>
    <w:p w14:paraId="7C6F0E19" w14:textId="731B869E" w:rsidR="005204DF" w:rsidRPr="005204DF" w:rsidRDefault="005204DF" w:rsidP="00B742F8">
      <w:pPr>
        <w:rPr>
          <w:sz w:val="24"/>
          <w:szCs w:val="24"/>
          <w:u w:val="single"/>
        </w:rPr>
      </w:pPr>
      <w:r w:rsidRPr="005204DF">
        <w:rPr>
          <w:sz w:val="24"/>
          <w:szCs w:val="24"/>
          <w:u w:val="single"/>
        </w:rPr>
        <w:t>Crew Employment/</w:t>
      </w:r>
      <w:r>
        <w:rPr>
          <w:sz w:val="24"/>
          <w:szCs w:val="24"/>
          <w:u w:val="single"/>
        </w:rPr>
        <w:t>Personal Use and Income from Fishing</w:t>
      </w:r>
    </w:p>
    <w:p w14:paraId="72A95698" w14:textId="77777777" w:rsidR="005204DF" w:rsidRDefault="005204DF" w:rsidP="00B742F8">
      <w:pPr>
        <w:rPr>
          <w:sz w:val="24"/>
          <w:szCs w:val="24"/>
        </w:rPr>
      </w:pPr>
    </w:p>
    <w:p w14:paraId="4367281F" w14:textId="6BFA7B46" w:rsidR="00B56477" w:rsidRDefault="00B56477" w:rsidP="00B742F8">
      <w:pPr>
        <w:rPr>
          <w:sz w:val="24"/>
          <w:szCs w:val="24"/>
        </w:rPr>
      </w:pPr>
      <w:r>
        <w:rPr>
          <w:sz w:val="24"/>
          <w:szCs w:val="24"/>
        </w:rPr>
        <w:t xml:space="preserve">The final set of questions </w:t>
      </w:r>
      <w:r w:rsidR="001C591F">
        <w:rPr>
          <w:sz w:val="24"/>
          <w:szCs w:val="24"/>
        </w:rPr>
        <w:t xml:space="preserve">are designed to measure fishing crew employed by respondents, identify how much and which kinds of fish are retained for designated “personal use” harvests, and how fisheries incomes and benefits vary and accommodate incomes from other occupations. </w:t>
      </w:r>
    </w:p>
    <w:p w14:paraId="27FB49BB" w14:textId="77777777" w:rsidR="00302087" w:rsidRDefault="00302087" w:rsidP="00B742F8">
      <w:pPr>
        <w:rPr>
          <w:sz w:val="24"/>
          <w:szCs w:val="24"/>
        </w:rPr>
      </w:pPr>
    </w:p>
    <w:p w14:paraId="3581E5E0" w14:textId="2D409AE0" w:rsidR="00B742F8" w:rsidRPr="002F7936" w:rsidRDefault="00B742F8" w:rsidP="00B742F8">
      <w:pPr>
        <w:rPr>
          <w:sz w:val="24"/>
          <w:szCs w:val="24"/>
        </w:rPr>
      </w:pPr>
      <w:r w:rsidRPr="002F7936">
        <w:rPr>
          <w:sz w:val="24"/>
          <w:szCs w:val="24"/>
        </w:rPr>
        <w:t>As explained in the preceding paragraphs, the information gathered has utility</w:t>
      </w:r>
      <w:r w:rsidR="00026799">
        <w:rPr>
          <w:sz w:val="24"/>
          <w:szCs w:val="24"/>
        </w:rPr>
        <w:t xml:space="preserve"> for the National Marine Fisheries Service in its efforts to carry out</w:t>
      </w:r>
      <w:r w:rsidR="00AD218A">
        <w:rPr>
          <w:sz w:val="24"/>
          <w:szCs w:val="24"/>
        </w:rPr>
        <w:t xml:space="preserve"> science in service to</w:t>
      </w:r>
      <w:r w:rsidR="00026799">
        <w:rPr>
          <w:sz w:val="24"/>
          <w:szCs w:val="24"/>
        </w:rPr>
        <w:t xml:space="preserve"> management needs</w:t>
      </w:r>
      <w:r w:rsidRPr="002F7936">
        <w:rPr>
          <w:sz w:val="24"/>
          <w:szCs w:val="24"/>
        </w:rPr>
        <w:t xml:space="preserve">.  NOAA will retain control over the information and safeguard it from improper access, modification, and destruction, consistent with NOAA standards for confidentiality, privacy, and electronic information.  See response to Question 10 of this Supporting Statement for more information on confidentiality and privacy. The information collection is designed to yield data that meet all applicable information quality guidelines. Prior to dissemination, the information will be subjected to quality control measures and a pre-dissemination review pursuant to </w:t>
      </w:r>
      <w:hyperlink r:id="rId12" w:history="1">
        <w:r w:rsidRPr="007C4737">
          <w:rPr>
            <w:rStyle w:val="Hyperlink"/>
            <w:sz w:val="24"/>
            <w:szCs w:val="24"/>
          </w:rPr>
          <w:t>Section 515 of Public Law 106-554</w:t>
        </w:r>
      </w:hyperlink>
      <w:r w:rsidRPr="002F7936">
        <w:rPr>
          <w:sz w:val="24"/>
          <w:szCs w:val="24"/>
        </w:rPr>
        <w:t>.</w:t>
      </w:r>
    </w:p>
    <w:p w14:paraId="535C9F5C" w14:textId="77777777" w:rsidR="00B742F8" w:rsidRDefault="00B742F8" w:rsidP="00B742F8">
      <w:pPr>
        <w:rPr>
          <w:color w:val="000000"/>
          <w:sz w:val="24"/>
        </w:rPr>
      </w:pPr>
    </w:p>
    <w:p w14:paraId="067B3F8E" w14:textId="77777777" w:rsidR="00722E76" w:rsidRDefault="00722E76" w:rsidP="00B742F8">
      <w:pPr>
        <w:rPr>
          <w:b/>
          <w:sz w:val="24"/>
        </w:rPr>
      </w:pPr>
    </w:p>
    <w:p w14:paraId="4141EC99" w14:textId="77777777" w:rsidR="00722E76" w:rsidRDefault="00722E76" w:rsidP="00B742F8">
      <w:pPr>
        <w:rPr>
          <w:b/>
          <w:sz w:val="24"/>
        </w:rPr>
      </w:pPr>
    </w:p>
    <w:p w14:paraId="191E8466" w14:textId="77777777" w:rsidR="00722E76" w:rsidRDefault="00722E76" w:rsidP="00B742F8">
      <w:pPr>
        <w:rPr>
          <w:b/>
          <w:sz w:val="24"/>
        </w:rPr>
      </w:pPr>
    </w:p>
    <w:p w14:paraId="42C9F63A" w14:textId="58F7D940" w:rsidR="00722E76" w:rsidRDefault="00722E76">
      <w:pPr>
        <w:widowControl/>
        <w:rPr>
          <w:b/>
          <w:sz w:val="24"/>
        </w:rPr>
      </w:pPr>
      <w:r>
        <w:rPr>
          <w:b/>
          <w:sz w:val="24"/>
        </w:rPr>
        <w:br w:type="page"/>
      </w:r>
    </w:p>
    <w:p w14:paraId="235A7639" w14:textId="77777777" w:rsidR="00B742F8" w:rsidRDefault="00B742F8" w:rsidP="00B742F8">
      <w:pPr>
        <w:rPr>
          <w:sz w:val="24"/>
        </w:rPr>
      </w:pPr>
      <w:r>
        <w:rPr>
          <w:b/>
          <w:sz w:val="24"/>
        </w:rPr>
        <w:lastRenderedPageBreak/>
        <w:t xml:space="preserve">3.  </w:t>
      </w:r>
      <w:r>
        <w:rPr>
          <w:b/>
          <w:sz w:val="24"/>
          <w:u w:val="single"/>
        </w:rPr>
        <w:t>Describe whether, and to what extent, the collection of information involves the use of automated, electronic, mechanical, or other technological techniques or other forms of information technology</w:t>
      </w:r>
      <w:r>
        <w:rPr>
          <w:b/>
          <w:sz w:val="24"/>
        </w:rPr>
        <w:t>.</w:t>
      </w:r>
    </w:p>
    <w:p w14:paraId="60762E77" w14:textId="77777777" w:rsidR="00B742F8" w:rsidRDefault="00B742F8" w:rsidP="00B742F8">
      <w:pPr>
        <w:pStyle w:val="BodyText2"/>
        <w:tabs>
          <w:tab w:val="clear" w:pos="0"/>
          <w:tab w:val="clear" w:pos="171"/>
          <w:tab w:val="clear" w:pos="344"/>
          <w:tab w:val="clear" w:pos="517"/>
          <w:tab w:val="clear" w:pos="690"/>
          <w:tab w:val="clear" w:pos="864"/>
          <w:tab w:val="clear" w:pos="1035"/>
          <w:tab w:val="clear" w:pos="1208"/>
          <w:tab w:val="clear" w:pos="1381"/>
          <w:tab w:val="clear" w:pos="1554"/>
          <w:tab w:val="clear" w:pos="6090"/>
          <w:tab w:val="clear" w:pos="6480"/>
          <w:tab w:val="clear" w:pos="7200"/>
          <w:tab w:val="clear" w:pos="7920"/>
          <w:tab w:val="clear" w:pos="8640"/>
          <w:tab w:val="clear" w:pos="9360"/>
        </w:tabs>
        <w:jc w:val="left"/>
      </w:pPr>
    </w:p>
    <w:p w14:paraId="30E16931" w14:textId="539980EC" w:rsidR="00B742F8" w:rsidRDefault="00B742F8" w:rsidP="00B742F8">
      <w:pPr>
        <w:pStyle w:val="BodyText2"/>
        <w:tabs>
          <w:tab w:val="clear" w:pos="0"/>
          <w:tab w:val="clear" w:pos="171"/>
          <w:tab w:val="clear" w:pos="344"/>
          <w:tab w:val="clear" w:pos="517"/>
          <w:tab w:val="clear" w:pos="690"/>
          <w:tab w:val="clear" w:pos="864"/>
          <w:tab w:val="clear" w:pos="1035"/>
          <w:tab w:val="clear" w:pos="1208"/>
          <w:tab w:val="clear" w:pos="1381"/>
          <w:tab w:val="clear" w:pos="1554"/>
          <w:tab w:val="clear" w:pos="6090"/>
          <w:tab w:val="clear" w:pos="6480"/>
          <w:tab w:val="clear" w:pos="7200"/>
          <w:tab w:val="clear" w:pos="7920"/>
          <w:tab w:val="clear" w:pos="8640"/>
          <w:tab w:val="clear" w:pos="9360"/>
        </w:tabs>
        <w:jc w:val="left"/>
      </w:pPr>
      <w:r>
        <w:t>The information described</w:t>
      </w:r>
      <w:r w:rsidR="00F86D8E">
        <w:t xml:space="preserve"> in the survey will be </w:t>
      </w:r>
      <w:r>
        <w:t>col</w:t>
      </w:r>
      <w:r w:rsidR="006B4C12">
        <w:t>lected</w:t>
      </w:r>
      <w:r w:rsidR="00F67199">
        <w:t xml:space="preserve"> primarily</w:t>
      </w:r>
      <w:r w:rsidR="006B4C12">
        <w:t xml:space="preserve"> through the use of completed paper surveys sent via U.S. mail</w:t>
      </w:r>
      <w:r w:rsidR="00F86D8E">
        <w:t>, with an option</w:t>
      </w:r>
      <w:r w:rsidR="00F67199">
        <w:t xml:space="preserve"> for web-based input available to mail survey recipients</w:t>
      </w:r>
      <w:r>
        <w:t xml:space="preserve">.  </w:t>
      </w:r>
      <w:r w:rsidR="006B4C12">
        <w:t xml:space="preserve">University of Washington </w:t>
      </w:r>
      <w:r>
        <w:t xml:space="preserve">staff </w:t>
      </w:r>
      <w:r w:rsidR="006B4C12">
        <w:t xml:space="preserve">will contract with Hardwick Research to </w:t>
      </w:r>
      <w:r w:rsidR="00F86D8E">
        <w:t>mail out</w:t>
      </w:r>
      <w:r w:rsidR="006B4C12">
        <w:t xml:space="preserve"> the survey via U.S. mail</w:t>
      </w:r>
      <w:r w:rsidR="00F86D8E">
        <w:t xml:space="preserve">, and NWFSC scientists and </w:t>
      </w:r>
      <w:r w:rsidR="00401F9E">
        <w:t>University of Washington/</w:t>
      </w:r>
      <w:r w:rsidR="00F86D8E">
        <w:t>Washington Sea Grant partners will be responsible for analyzing the data and disseminating the findings generated by the survey</w:t>
      </w:r>
      <w:r>
        <w:t>,</w:t>
      </w:r>
      <w:r w:rsidR="00F67199">
        <w:t xml:space="preserve"> The mail and web-based questionnaire will follow</w:t>
      </w:r>
      <w:r>
        <w:t xml:space="preserve"> the written survey instrument</w:t>
      </w:r>
      <w:r w:rsidR="006B4C12">
        <w:t xml:space="preserve"> provided</w:t>
      </w:r>
      <w:r w:rsidR="00F67199">
        <w:t xml:space="preserve"> and will adhere</w:t>
      </w:r>
      <w:r>
        <w:t xml:space="preserve"> to all protocols that</w:t>
      </w:r>
      <w:r w:rsidR="006B4C12">
        <w:t xml:space="preserve"> have been developed according to the University of Washington</w:t>
      </w:r>
      <w:r w:rsidR="00462EFC">
        <w:t>’s Institutional Review Boa</w:t>
      </w:r>
      <w:r w:rsidR="00026799">
        <w:t xml:space="preserve">rd’s Human Subjects Division </w:t>
      </w:r>
      <w:r w:rsidR="00462EFC">
        <w:t>(</w:t>
      </w:r>
      <w:r w:rsidR="00462EFC" w:rsidRPr="00462EFC">
        <w:t>http://www.washington.edu/research/hsd/</w:t>
      </w:r>
      <w:r w:rsidR="00462EFC">
        <w:t>)</w:t>
      </w:r>
      <w:r w:rsidR="006B4C12">
        <w:t xml:space="preserve"> </w:t>
      </w:r>
      <w:r w:rsidR="00026799">
        <w:t>as well as the Office of Mana</w:t>
      </w:r>
      <w:r w:rsidR="0063726B">
        <w:t>gement and Budget requirements</w:t>
      </w:r>
      <w:r w:rsidR="00026799">
        <w:t xml:space="preserve"> under the Paperwork Reduction Act.</w:t>
      </w:r>
    </w:p>
    <w:p w14:paraId="528D4E19" w14:textId="77777777" w:rsidR="00B742F8" w:rsidRDefault="00B742F8" w:rsidP="00B742F8">
      <w:pPr>
        <w:pStyle w:val="BodyText2"/>
        <w:tabs>
          <w:tab w:val="clear" w:pos="0"/>
          <w:tab w:val="clear" w:pos="171"/>
          <w:tab w:val="clear" w:pos="344"/>
          <w:tab w:val="clear" w:pos="517"/>
          <w:tab w:val="clear" w:pos="690"/>
          <w:tab w:val="clear" w:pos="864"/>
          <w:tab w:val="clear" w:pos="1035"/>
          <w:tab w:val="clear" w:pos="1208"/>
          <w:tab w:val="clear" w:pos="1381"/>
          <w:tab w:val="clear" w:pos="1554"/>
          <w:tab w:val="clear" w:pos="6090"/>
          <w:tab w:val="clear" w:pos="6480"/>
          <w:tab w:val="clear" w:pos="7200"/>
          <w:tab w:val="clear" w:pos="7920"/>
          <w:tab w:val="clear" w:pos="8640"/>
          <w:tab w:val="clear" w:pos="9360"/>
        </w:tabs>
        <w:jc w:val="left"/>
      </w:pPr>
    </w:p>
    <w:p w14:paraId="11F9F1FF" w14:textId="77777777" w:rsidR="00B742F8" w:rsidRDefault="00B742F8" w:rsidP="00B742F8">
      <w:pPr>
        <w:keepNext/>
        <w:rPr>
          <w:sz w:val="24"/>
        </w:rPr>
      </w:pPr>
      <w:r>
        <w:rPr>
          <w:b/>
          <w:sz w:val="24"/>
        </w:rPr>
        <w:t xml:space="preserve">4.  </w:t>
      </w:r>
      <w:r>
        <w:rPr>
          <w:b/>
          <w:sz w:val="24"/>
          <w:u w:val="single"/>
        </w:rPr>
        <w:t>Describe efforts to identify duplication</w:t>
      </w:r>
      <w:r>
        <w:rPr>
          <w:b/>
          <w:sz w:val="24"/>
        </w:rPr>
        <w:t>.</w:t>
      </w:r>
    </w:p>
    <w:p w14:paraId="3CC5801B" w14:textId="77777777" w:rsidR="00B742F8" w:rsidRDefault="00B742F8" w:rsidP="00B742F8">
      <w:pPr>
        <w:keepNext/>
        <w:jc w:val="both"/>
        <w:rPr>
          <w:sz w:val="24"/>
        </w:rPr>
      </w:pPr>
    </w:p>
    <w:p w14:paraId="7FD055AF" w14:textId="2E699B0F" w:rsidR="00B742F8" w:rsidRDefault="00B742F8" w:rsidP="00B742F8">
      <w:pPr>
        <w:keepNext/>
        <w:rPr>
          <w:color w:val="000000"/>
          <w:sz w:val="24"/>
        </w:rPr>
      </w:pPr>
      <w:r>
        <w:rPr>
          <w:color w:val="000000"/>
          <w:sz w:val="24"/>
        </w:rPr>
        <w:t>The social scientists at the NWFSC work closely wit</w:t>
      </w:r>
      <w:r w:rsidR="00026799">
        <w:rPr>
          <w:color w:val="000000"/>
          <w:sz w:val="24"/>
        </w:rPr>
        <w:t>h regional academics, community-</w:t>
      </w:r>
      <w:r>
        <w:rPr>
          <w:color w:val="000000"/>
          <w:sz w:val="24"/>
        </w:rPr>
        <w:t>based organizations, industry groups and other parties interested in this type of information.  Reviews of existing information are common practice when initiating social science studies.  A thorough literature review has been complete</w:t>
      </w:r>
      <w:r w:rsidR="000A6574">
        <w:rPr>
          <w:color w:val="000000"/>
          <w:sz w:val="24"/>
        </w:rPr>
        <w:t>d and we are</w:t>
      </w:r>
      <w:r>
        <w:rPr>
          <w:color w:val="000000"/>
          <w:sz w:val="24"/>
        </w:rPr>
        <w:t xml:space="preserve"> confident there is no duplication.  An overall strategic research plan will also guide this process and ensure that all data collected is relevant, new and essential for achieving NMFS social science goals.  The NMFS point of contact for this resear</w:t>
      </w:r>
      <w:r w:rsidR="000A6574">
        <w:rPr>
          <w:color w:val="000000"/>
          <w:sz w:val="24"/>
        </w:rPr>
        <w:t>ch, Karma Norman, also has presented his research to the Ecosystem Subcommittee of the Pacific Fishery Management Council’s Science and Statistical Committee (SSC)</w:t>
      </w:r>
      <w:r>
        <w:rPr>
          <w:color w:val="000000"/>
          <w:sz w:val="24"/>
        </w:rPr>
        <w:t>, so he kee</w:t>
      </w:r>
      <w:r w:rsidR="000A6574">
        <w:rPr>
          <w:color w:val="000000"/>
          <w:sz w:val="24"/>
        </w:rPr>
        <w:t>ps informed of the Council’s</w:t>
      </w:r>
      <w:r>
        <w:rPr>
          <w:color w:val="000000"/>
          <w:sz w:val="24"/>
        </w:rPr>
        <w:t xml:space="preserve"> activities and has verified with the organization that they have not commenced or planned duplicative social research efforts.</w:t>
      </w:r>
      <w:r w:rsidR="000A6574">
        <w:rPr>
          <w:color w:val="000000"/>
          <w:sz w:val="24"/>
        </w:rPr>
        <w:t xml:space="preserve">  The partnership with Washington Sea Gra</w:t>
      </w:r>
      <w:r w:rsidR="0063726B">
        <w:rPr>
          <w:color w:val="000000"/>
          <w:sz w:val="24"/>
        </w:rPr>
        <w:t>nt also aids in ensuring that there is adequate communication with</w:t>
      </w:r>
      <w:r w:rsidR="000A6574">
        <w:rPr>
          <w:color w:val="000000"/>
          <w:sz w:val="24"/>
        </w:rPr>
        <w:t xml:space="preserve"> other </w:t>
      </w:r>
      <w:r w:rsidR="0063726B">
        <w:rPr>
          <w:color w:val="000000"/>
          <w:sz w:val="24"/>
        </w:rPr>
        <w:t xml:space="preserve">research </w:t>
      </w:r>
      <w:r w:rsidR="000A6574">
        <w:rPr>
          <w:color w:val="000000"/>
          <w:sz w:val="24"/>
        </w:rPr>
        <w:t xml:space="preserve">entities </w:t>
      </w:r>
      <w:r w:rsidR="0063726B">
        <w:rPr>
          <w:color w:val="000000"/>
          <w:sz w:val="24"/>
        </w:rPr>
        <w:t>along the Pacific coast such that duplication of research efforts will be avoided.</w:t>
      </w:r>
    </w:p>
    <w:p w14:paraId="76741E85" w14:textId="77777777" w:rsidR="00B742F8" w:rsidRDefault="00B742F8" w:rsidP="00B742F8">
      <w:pPr>
        <w:jc w:val="both"/>
        <w:rPr>
          <w:sz w:val="24"/>
        </w:rPr>
      </w:pPr>
    </w:p>
    <w:p w14:paraId="5FC3CF92" w14:textId="77777777" w:rsidR="00B742F8" w:rsidRDefault="00B742F8" w:rsidP="00B742F8">
      <w:pPr>
        <w:keepNext/>
        <w:rPr>
          <w:sz w:val="24"/>
        </w:rPr>
      </w:pPr>
      <w:r>
        <w:rPr>
          <w:b/>
          <w:sz w:val="24"/>
        </w:rPr>
        <w:t xml:space="preserve">5.  </w:t>
      </w:r>
      <w:r>
        <w:rPr>
          <w:b/>
          <w:sz w:val="24"/>
          <w:u w:val="single"/>
        </w:rPr>
        <w:t>If the collection of information involves small businesses or other small entities, describe the methods used to minimize burden</w:t>
      </w:r>
      <w:r>
        <w:rPr>
          <w:b/>
          <w:sz w:val="24"/>
        </w:rPr>
        <w:t>.</w:t>
      </w:r>
      <w:r>
        <w:rPr>
          <w:sz w:val="24"/>
        </w:rPr>
        <w:t xml:space="preserve"> </w:t>
      </w:r>
    </w:p>
    <w:p w14:paraId="75FF0C99" w14:textId="77777777" w:rsidR="00B742F8" w:rsidRDefault="00B742F8" w:rsidP="00B742F8">
      <w:pPr>
        <w:keepNext/>
        <w:rPr>
          <w:color w:val="000000"/>
          <w:sz w:val="24"/>
        </w:rPr>
      </w:pPr>
    </w:p>
    <w:p w14:paraId="54932D63" w14:textId="77C8AC69" w:rsidR="00B742F8" w:rsidRPr="002220EF" w:rsidRDefault="00B742F8" w:rsidP="00B742F8">
      <w:pPr>
        <w:tabs>
          <w:tab w:val="left" w:pos="-900"/>
          <w:tab w:val="left" w:pos="-720"/>
          <w:tab w:val="left" w:pos="720"/>
          <w:tab w:val="left" w:pos="1440"/>
        </w:tabs>
        <w:rPr>
          <w:sz w:val="24"/>
          <w:szCs w:val="24"/>
        </w:rPr>
      </w:pPr>
      <w:r>
        <w:rPr>
          <w:sz w:val="24"/>
        </w:rPr>
        <w:t>The study is designed to survey individua</w:t>
      </w:r>
      <w:r w:rsidR="00F35016">
        <w:rPr>
          <w:sz w:val="24"/>
        </w:rPr>
        <w:t>l respondents – at the permit owner</w:t>
      </w:r>
      <w:r>
        <w:rPr>
          <w:sz w:val="24"/>
        </w:rPr>
        <w:t xml:space="preserve"> level - regarding a range of demographic information, and the respondents are not anticipated to be small businesses</w:t>
      </w:r>
      <w:r w:rsidR="00135B01">
        <w:rPr>
          <w:sz w:val="24"/>
        </w:rPr>
        <w:t>.  Instead, the survey seek</w:t>
      </w:r>
      <w:r w:rsidR="00FA4D26">
        <w:rPr>
          <w:sz w:val="24"/>
        </w:rPr>
        <w:t>s to collect</w:t>
      </w:r>
      <w:r w:rsidR="00135B01">
        <w:rPr>
          <w:sz w:val="24"/>
        </w:rPr>
        <w:t xml:space="preserve"> information from </w:t>
      </w:r>
      <w:r w:rsidR="0063726B">
        <w:rPr>
          <w:sz w:val="24"/>
        </w:rPr>
        <w:t>individuals involved in the fishing industry</w:t>
      </w:r>
      <w:r>
        <w:rPr>
          <w:sz w:val="24"/>
        </w:rPr>
        <w:t>.  Only the minimum data necessary for the research are requested and the estimated time for the completion of the survey is 15</w:t>
      </w:r>
      <w:r w:rsidR="00F35016">
        <w:rPr>
          <w:sz w:val="24"/>
        </w:rPr>
        <w:t>-20</w:t>
      </w:r>
      <w:r>
        <w:rPr>
          <w:sz w:val="24"/>
        </w:rPr>
        <w:t xml:space="preserve"> minutes per individual.</w:t>
      </w:r>
    </w:p>
    <w:p w14:paraId="2D4106B5" w14:textId="77777777" w:rsidR="00B742F8" w:rsidRDefault="00B742F8" w:rsidP="00B742F8">
      <w:pPr>
        <w:jc w:val="both"/>
        <w:rPr>
          <w:sz w:val="24"/>
        </w:rPr>
      </w:pPr>
    </w:p>
    <w:p w14:paraId="32AB1C21" w14:textId="77777777" w:rsidR="00B742F8" w:rsidRDefault="00B742F8" w:rsidP="00B742F8">
      <w:pPr>
        <w:keepNext/>
        <w:rPr>
          <w:sz w:val="24"/>
        </w:rPr>
      </w:pPr>
      <w:r>
        <w:rPr>
          <w:b/>
          <w:sz w:val="24"/>
        </w:rPr>
        <w:t xml:space="preserve">6.  </w:t>
      </w:r>
      <w:r>
        <w:rPr>
          <w:b/>
          <w:sz w:val="24"/>
          <w:u w:val="single"/>
        </w:rPr>
        <w:t>Describe the consequences to the Federal program or policy activities if the collection is not conducted or is conducted less frequently</w:t>
      </w:r>
      <w:r>
        <w:rPr>
          <w:b/>
          <w:sz w:val="24"/>
        </w:rPr>
        <w:t>.</w:t>
      </w:r>
      <w:r>
        <w:rPr>
          <w:sz w:val="24"/>
        </w:rPr>
        <w:t xml:space="preserve"> </w:t>
      </w:r>
    </w:p>
    <w:p w14:paraId="6962F7AD" w14:textId="77777777" w:rsidR="00B742F8" w:rsidRDefault="00B742F8" w:rsidP="00B742F8">
      <w:pPr>
        <w:keepNext/>
        <w:rPr>
          <w:color w:val="000000"/>
          <w:sz w:val="24"/>
        </w:rPr>
      </w:pPr>
    </w:p>
    <w:p w14:paraId="02C8FDAC" w14:textId="77777777" w:rsidR="00722E76" w:rsidRDefault="00B742F8" w:rsidP="00B742F8">
      <w:pPr>
        <w:keepNext/>
        <w:widowControl/>
        <w:rPr>
          <w:sz w:val="24"/>
        </w:rPr>
      </w:pPr>
      <w:r>
        <w:rPr>
          <w:sz w:val="24"/>
        </w:rPr>
        <w:t>Without current information on the human dimensions of fisheries and coastal use practices, NMFS and the Regional Councils will be unable to adequately understand and predict the</w:t>
      </w:r>
      <w:r w:rsidR="00A808E5">
        <w:rPr>
          <w:sz w:val="24"/>
        </w:rPr>
        <w:t xml:space="preserve"> </w:t>
      </w:r>
      <w:r w:rsidR="00AC6658">
        <w:rPr>
          <w:sz w:val="24"/>
        </w:rPr>
        <w:t>potential</w:t>
      </w:r>
      <w:r>
        <w:rPr>
          <w:sz w:val="24"/>
        </w:rPr>
        <w:t xml:space="preserve"> impacts of policy decisions on people, particularly those people who do not regularly </w:t>
      </w:r>
    </w:p>
    <w:p w14:paraId="01BF5FCF" w14:textId="77777777" w:rsidR="00722E76" w:rsidRDefault="00722E76" w:rsidP="00B742F8">
      <w:pPr>
        <w:keepNext/>
        <w:widowControl/>
        <w:rPr>
          <w:sz w:val="24"/>
        </w:rPr>
      </w:pPr>
    </w:p>
    <w:p w14:paraId="541FD28B" w14:textId="73B855C5" w:rsidR="00B742F8" w:rsidRDefault="00B742F8" w:rsidP="00B742F8">
      <w:pPr>
        <w:keepNext/>
        <w:widowControl/>
        <w:rPr>
          <w:sz w:val="24"/>
        </w:rPr>
      </w:pPr>
      <w:proofErr w:type="gramStart"/>
      <w:r>
        <w:rPr>
          <w:sz w:val="24"/>
        </w:rPr>
        <w:lastRenderedPageBreak/>
        <w:t>attend</w:t>
      </w:r>
      <w:proofErr w:type="gramEnd"/>
      <w:r>
        <w:rPr>
          <w:sz w:val="24"/>
        </w:rPr>
        <w:t xml:space="preserve"> public meetings, but are nonetheless affected by the decisions</w:t>
      </w:r>
      <w:r w:rsidR="000A6574">
        <w:rPr>
          <w:sz w:val="24"/>
        </w:rPr>
        <w:t xml:space="preserve"> of the Pacific Fishery Management Council (PFMC)</w:t>
      </w:r>
      <w:r>
        <w:rPr>
          <w:sz w:val="24"/>
        </w:rPr>
        <w:t>.</w:t>
      </w:r>
    </w:p>
    <w:p w14:paraId="63DD1255" w14:textId="77777777" w:rsidR="00B742F8" w:rsidRDefault="00B742F8" w:rsidP="00B742F8">
      <w:pPr>
        <w:widowControl/>
        <w:rPr>
          <w:sz w:val="24"/>
        </w:rPr>
      </w:pPr>
    </w:p>
    <w:p w14:paraId="3315400A" w14:textId="735CC8B7" w:rsidR="00B742F8" w:rsidRDefault="00B742F8" w:rsidP="00B742F8">
      <w:pPr>
        <w:rPr>
          <w:color w:val="000000"/>
          <w:sz w:val="24"/>
        </w:rPr>
      </w:pPr>
      <w:r>
        <w:rPr>
          <w:color w:val="000000"/>
          <w:sz w:val="24"/>
        </w:rPr>
        <w:t>The federal mandates and executive orders described in Section A of this document require the analysis of the impacts that government actions have on the individuals and communities involved in fishing and coastal related activities.  Social impacts assessment, analysis of the affected human environment, cumulative impacts as well as the distribution of impacts with a special emphasis on vulnerable or at risk communities are all examples of these requirements.  The ability of the NWFSC Social Scientists to adequately respond to this charge rests on access to timely and relevant information about the stakeholders involved.  Currently, social scientists are largely depend</w:t>
      </w:r>
      <w:r w:rsidR="002A1D09">
        <w:rPr>
          <w:color w:val="000000"/>
          <w:sz w:val="24"/>
        </w:rPr>
        <w:t>e</w:t>
      </w:r>
      <w:r>
        <w:rPr>
          <w:color w:val="000000"/>
          <w:sz w:val="24"/>
        </w:rPr>
        <w:t>nt on</w:t>
      </w:r>
      <w:r w:rsidR="000A6574">
        <w:rPr>
          <w:color w:val="000000"/>
          <w:sz w:val="24"/>
        </w:rPr>
        <w:t xml:space="preserve"> extant</w:t>
      </w:r>
      <w:r>
        <w:rPr>
          <w:color w:val="000000"/>
          <w:sz w:val="24"/>
        </w:rPr>
        <w:t xml:space="preserve"> data limited to fishing vessels</w:t>
      </w:r>
      <w:r w:rsidR="000A6574">
        <w:rPr>
          <w:color w:val="000000"/>
          <w:sz w:val="24"/>
        </w:rPr>
        <w:t xml:space="preserve"> and the fishing trips and landings attributed to these </w:t>
      </w:r>
      <w:r w:rsidR="0063726B">
        <w:rPr>
          <w:color w:val="000000"/>
          <w:sz w:val="24"/>
        </w:rPr>
        <w:t>vessels.  E</w:t>
      </w:r>
      <w:r>
        <w:rPr>
          <w:color w:val="000000"/>
          <w:sz w:val="24"/>
        </w:rPr>
        <w:t>xisting information does not includ</w:t>
      </w:r>
      <w:r w:rsidR="0063726B">
        <w:rPr>
          <w:color w:val="000000"/>
          <w:sz w:val="24"/>
        </w:rPr>
        <w:t>e research and data on the full</w:t>
      </w:r>
      <w:r>
        <w:rPr>
          <w:color w:val="000000"/>
          <w:sz w:val="24"/>
        </w:rPr>
        <w:t xml:space="preserve"> set of</w:t>
      </w:r>
      <w:r w:rsidR="0063726B">
        <w:rPr>
          <w:color w:val="000000"/>
          <w:sz w:val="24"/>
        </w:rPr>
        <w:t xml:space="preserve"> coastal</w:t>
      </w:r>
      <w:r w:rsidR="00FA4D26">
        <w:rPr>
          <w:color w:val="000000"/>
          <w:sz w:val="24"/>
        </w:rPr>
        <w:t xml:space="preserve"> fisheries</w:t>
      </w:r>
      <w:r>
        <w:rPr>
          <w:color w:val="000000"/>
          <w:sz w:val="24"/>
        </w:rPr>
        <w:t xml:space="preserve"> stakeholders</w:t>
      </w:r>
      <w:r w:rsidR="00135B01">
        <w:rPr>
          <w:color w:val="000000"/>
          <w:sz w:val="24"/>
        </w:rPr>
        <w:t xml:space="preserve"> and their satisfaction with fisheries occupations along with their capacities</w:t>
      </w:r>
      <w:r w:rsidR="00FA4D26">
        <w:rPr>
          <w:color w:val="000000"/>
          <w:sz w:val="24"/>
        </w:rPr>
        <w:t xml:space="preserve"> to access</w:t>
      </w:r>
      <w:r w:rsidR="0063726B">
        <w:rPr>
          <w:color w:val="000000"/>
          <w:sz w:val="24"/>
        </w:rPr>
        <w:t xml:space="preserve"> different fisheries</w:t>
      </w:r>
      <w:r w:rsidR="00FA4D26">
        <w:rPr>
          <w:color w:val="000000"/>
          <w:sz w:val="24"/>
        </w:rPr>
        <w:t xml:space="preserve"> as ocean and policy conditions change within target fisheries</w:t>
      </w:r>
      <w:r>
        <w:rPr>
          <w:color w:val="000000"/>
          <w:sz w:val="24"/>
        </w:rPr>
        <w:t xml:space="preserve">.  </w:t>
      </w:r>
    </w:p>
    <w:p w14:paraId="516993F3" w14:textId="77777777" w:rsidR="00B742F8" w:rsidRDefault="00B742F8" w:rsidP="00B742F8">
      <w:pPr>
        <w:jc w:val="both"/>
        <w:rPr>
          <w:sz w:val="24"/>
        </w:rPr>
      </w:pPr>
    </w:p>
    <w:p w14:paraId="5A5DB528" w14:textId="77777777" w:rsidR="00B742F8" w:rsidRDefault="00B742F8" w:rsidP="00B742F8">
      <w:pPr>
        <w:rPr>
          <w:sz w:val="24"/>
        </w:rPr>
      </w:pPr>
      <w:r>
        <w:rPr>
          <w:b/>
          <w:sz w:val="24"/>
        </w:rPr>
        <w:t xml:space="preserve">7.  </w:t>
      </w:r>
      <w:r>
        <w:rPr>
          <w:b/>
          <w:sz w:val="24"/>
          <w:u w:val="single"/>
        </w:rPr>
        <w:t>Explain any special circumstances that require the collection to be conducted in a manner inconsistent with OMB guidelines</w:t>
      </w:r>
      <w:r>
        <w:rPr>
          <w:b/>
          <w:sz w:val="24"/>
        </w:rPr>
        <w:t xml:space="preserve">. </w:t>
      </w:r>
    </w:p>
    <w:p w14:paraId="57FB9E3D" w14:textId="77777777" w:rsidR="00B742F8" w:rsidRDefault="00B742F8" w:rsidP="00B742F8">
      <w:pPr>
        <w:rPr>
          <w:color w:val="000000"/>
          <w:sz w:val="24"/>
        </w:rPr>
      </w:pPr>
    </w:p>
    <w:p w14:paraId="6AF27AC6" w14:textId="77777777" w:rsidR="00B742F8" w:rsidRDefault="00B742F8" w:rsidP="00B742F8">
      <w:pPr>
        <w:rPr>
          <w:color w:val="000000"/>
          <w:sz w:val="24"/>
        </w:rPr>
      </w:pPr>
      <w:r>
        <w:rPr>
          <w:color w:val="000000"/>
          <w:sz w:val="24"/>
        </w:rPr>
        <w:t>The collection will be consistent with OMB Guidelines.</w:t>
      </w:r>
    </w:p>
    <w:p w14:paraId="735CFE5B" w14:textId="77777777" w:rsidR="00B742F8" w:rsidRDefault="00B742F8" w:rsidP="00B742F8">
      <w:pPr>
        <w:keepNext/>
        <w:rPr>
          <w:b/>
          <w:sz w:val="24"/>
        </w:rPr>
      </w:pPr>
    </w:p>
    <w:p w14:paraId="5196CFC9" w14:textId="77777777" w:rsidR="00B742F8" w:rsidRPr="00263538" w:rsidRDefault="00B742F8" w:rsidP="00B742F8">
      <w:pPr>
        <w:pStyle w:val="NoSpacing"/>
        <w:rPr>
          <w:sz w:val="24"/>
          <w:szCs w:val="24"/>
        </w:rPr>
      </w:pPr>
      <w:r w:rsidRPr="00263538">
        <w:rPr>
          <w:b/>
          <w:sz w:val="24"/>
          <w:szCs w:val="24"/>
        </w:rPr>
        <w:t>8.</w:t>
      </w:r>
      <w:r>
        <w:rPr>
          <w:sz w:val="24"/>
          <w:szCs w:val="24"/>
        </w:rPr>
        <w:t xml:space="preserve">  </w:t>
      </w:r>
      <w:r w:rsidRPr="00263538">
        <w:rPr>
          <w:b/>
          <w:sz w:val="24"/>
          <w:szCs w:val="24"/>
          <w:u w:val="single"/>
        </w:rPr>
        <w:t>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263538">
        <w:rPr>
          <w:sz w:val="24"/>
          <w:szCs w:val="24"/>
        </w:rPr>
        <w:t>.</w:t>
      </w:r>
    </w:p>
    <w:p w14:paraId="21AE2D0F" w14:textId="77777777" w:rsidR="00B742F8" w:rsidRPr="00263538" w:rsidRDefault="00B742F8" w:rsidP="00B742F8">
      <w:pPr>
        <w:pStyle w:val="NoSpacing"/>
        <w:rPr>
          <w:sz w:val="24"/>
          <w:szCs w:val="24"/>
        </w:rPr>
      </w:pPr>
    </w:p>
    <w:p w14:paraId="32036687" w14:textId="568F874A" w:rsidR="00B742F8" w:rsidRPr="00263538" w:rsidRDefault="00B742F8" w:rsidP="00B742F8">
      <w:pPr>
        <w:pStyle w:val="NoSpacing"/>
        <w:rPr>
          <w:sz w:val="24"/>
          <w:szCs w:val="24"/>
        </w:rPr>
      </w:pPr>
      <w:r w:rsidRPr="00263538">
        <w:rPr>
          <w:sz w:val="24"/>
          <w:szCs w:val="24"/>
        </w:rPr>
        <w:t>A Federal Re</w:t>
      </w:r>
      <w:r w:rsidR="00795A88">
        <w:rPr>
          <w:sz w:val="24"/>
          <w:szCs w:val="24"/>
        </w:rPr>
        <w:t>gister Notice published on February 9, 2016</w:t>
      </w:r>
      <w:r w:rsidR="00494AB3">
        <w:rPr>
          <w:sz w:val="24"/>
          <w:szCs w:val="24"/>
        </w:rPr>
        <w:t xml:space="preserve"> (</w:t>
      </w:r>
      <w:r w:rsidR="00A808E5">
        <w:rPr>
          <w:sz w:val="24"/>
          <w:szCs w:val="24"/>
        </w:rPr>
        <w:t>81 FR 6841</w:t>
      </w:r>
      <w:r w:rsidR="00494AB3">
        <w:rPr>
          <w:sz w:val="24"/>
          <w:szCs w:val="24"/>
        </w:rPr>
        <w:t>)</w:t>
      </w:r>
      <w:r w:rsidRPr="00263538">
        <w:rPr>
          <w:sz w:val="24"/>
          <w:szCs w:val="24"/>
        </w:rPr>
        <w:t xml:space="preserve"> solicited public comments on this survey.</w:t>
      </w:r>
    </w:p>
    <w:p w14:paraId="478106DC" w14:textId="77777777" w:rsidR="00B742F8" w:rsidRPr="00263538" w:rsidRDefault="00B742F8" w:rsidP="00B742F8">
      <w:pPr>
        <w:pStyle w:val="NoSpacing"/>
        <w:rPr>
          <w:sz w:val="24"/>
          <w:szCs w:val="24"/>
        </w:rPr>
      </w:pPr>
    </w:p>
    <w:p w14:paraId="44101334" w14:textId="703E4430" w:rsidR="00B742F8" w:rsidRPr="00263538" w:rsidRDefault="00B742F8" w:rsidP="00795A88">
      <w:pPr>
        <w:pStyle w:val="NoSpacing"/>
        <w:rPr>
          <w:sz w:val="24"/>
          <w:szCs w:val="24"/>
        </w:rPr>
      </w:pPr>
      <w:r w:rsidRPr="00263538">
        <w:rPr>
          <w:sz w:val="24"/>
          <w:szCs w:val="24"/>
        </w:rPr>
        <w:t>One comment was received in response to this notice. A</w:t>
      </w:r>
      <w:r w:rsidR="00461DD4">
        <w:rPr>
          <w:sz w:val="24"/>
          <w:szCs w:val="24"/>
        </w:rPr>
        <w:t xml:space="preserve"> non-profit organization submitted a letter of support for the survey research and</w:t>
      </w:r>
      <w:r w:rsidR="0063726B">
        <w:rPr>
          <w:sz w:val="24"/>
          <w:szCs w:val="24"/>
        </w:rPr>
        <w:t xml:space="preserve"> the</w:t>
      </w:r>
      <w:r w:rsidR="00461DD4">
        <w:rPr>
          <w:sz w:val="24"/>
          <w:szCs w:val="24"/>
        </w:rPr>
        <w:t xml:space="preserve"> broader ocean and fisheries mod</w:t>
      </w:r>
      <w:r w:rsidR="0063726B">
        <w:rPr>
          <w:sz w:val="24"/>
          <w:szCs w:val="24"/>
        </w:rPr>
        <w:t>eling and management efforts behind the</w:t>
      </w:r>
      <w:r w:rsidR="00461DD4">
        <w:rPr>
          <w:sz w:val="24"/>
          <w:szCs w:val="24"/>
        </w:rPr>
        <w:t xml:space="preserve"> proposed survey</w:t>
      </w:r>
      <w:r w:rsidR="0063726B">
        <w:rPr>
          <w:sz w:val="24"/>
          <w:szCs w:val="24"/>
        </w:rPr>
        <w:t>.  The letter of support encouraged the</w:t>
      </w:r>
      <w:r w:rsidR="004C76AF">
        <w:rPr>
          <w:sz w:val="24"/>
          <w:szCs w:val="24"/>
        </w:rPr>
        <w:t xml:space="preserve"> research team to carry out the survey work.</w:t>
      </w:r>
    </w:p>
    <w:p w14:paraId="37BD7939" w14:textId="77777777" w:rsidR="00B742F8" w:rsidRDefault="00B742F8" w:rsidP="00B742F8">
      <w:pPr>
        <w:widowControl/>
        <w:rPr>
          <w:sz w:val="24"/>
          <w:highlight w:val="cyan"/>
        </w:rPr>
      </w:pPr>
    </w:p>
    <w:p w14:paraId="7AE0568C" w14:textId="77777777" w:rsidR="00B742F8" w:rsidRDefault="00B742F8" w:rsidP="00B742F8">
      <w:pPr>
        <w:rPr>
          <w:sz w:val="24"/>
        </w:rPr>
      </w:pPr>
      <w:r>
        <w:rPr>
          <w:b/>
          <w:sz w:val="24"/>
        </w:rPr>
        <w:t xml:space="preserve">9.  </w:t>
      </w:r>
      <w:r>
        <w:rPr>
          <w:b/>
          <w:sz w:val="24"/>
          <w:u w:val="single"/>
        </w:rPr>
        <w:t>Explain any decisions to provide payments or gifts to respondents, other than remuneration of contractors or grantees</w:t>
      </w:r>
      <w:r>
        <w:rPr>
          <w:b/>
          <w:sz w:val="24"/>
        </w:rPr>
        <w:t>.</w:t>
      </w:r>
    </w:p>
    <w:p w14:paraId="110D1052" w14:textId="77777777" w:rsidR="00882C4F" w:rsidRDefault="00882C4F" w:rsidP="00882C4F">
      <w:pPr>
        <w:pStyle w:val="BodyText"/>
        <w:rPr>
          <w:color w:val="auto"/>
        </w:rPr>
      </w:pPr>
    </w:p>
    <w:p w14:paraId="3DB09C84" w14:textId="38C2E447" w:rsidR="00F67199" w:rsidRPr="00F67199" w:rsidRDefault="00882C4F" w:rsidP="00F67199">
      <w:pPr>
        <w:pStyle w:val="BodyText"/>
        <w:rPr>
          <w:color w:val="auto"/>
        </w:rPr>
      </w:pPr>
      <w:r w:rsidRPr="00882C4F">
        <w:rPr>
          <w:color w:val="auto"/>
        </w:rPr>
        <w:t xml:space="preserve">To encourage participation in the mail </w:t>
      </w:r>
      <w:r>
        <w:rPr>
          <w:color w:val="auto"/>
        </w:rPr>
        <w:t>survey, a token honorarium of $5</w:t>
      </w:r>
      <w:r w:rsidRPr="00882C4F">
        <w:rPr>
          <w:color w:val="auto"/>
        </w:rPr>
        <w:t xml:space="preserve"> will be given to participants in the initial mailing. Inclusion of an incentive acts as a sign of goodwill on the part of the study sponsors and encourages reciprocity of that goodwill by the respondent. Singer (2002) provides a comprehensive review of the use of incentives in surveys. She notes that giving respondents a small financial incentive (even a token amount) in the first mailing increases response rates in mail-based surveys and </w:t>
      </w:r>
      <w:r w:rsidR="008414A2">
        <w:rPr>
          <w:color w:val="auto"/>
        </w:rPr>
        <w:t>is</w:t>
      </w:r>
      <w:r w:rsidRPr="00882C4F">
        <w:rPr>
          <w:color w:val="auto"/>
        </w:rPr>
        <w:t xml:space="preserve"> cost-effective. Such prepaid incentives are </w:t>
      </w:r>
      <w:r w:rsidRPr="00882C4F">
        <w:rPr>
          <w:color w:val="auto"/>
        </w:rPr>
        <w:lastRenderedPageBreak/>
        <w:t xml:space="preserve">more effective than larger promised incentives that are contingent on completion of the questionnaire. In tests conducted by </w:t>
      </w:r>
      <w:proofErr w:type="gramStart"/>
      <w:r w:rsidRPr="00882C4F">
        <w:rPr>
          <w:color w:val="auto"/>
        </w:rPr>
        <w:t>Lesser</w:t>
      </w:r>
      <w:proofErr w:type="gramEnd"/>
      <w:r w:rsidRPr="00882C4F">
        <w:rPr>
          <w:color w:val="auto"/>
        </w:rPr>
        <w:t>, et al. (1999), including a $2 incentive in a mailing with four contact points was shown to increase response rates by an additional 19 to 31 percentage points. Thus, even a small upfront incentive typically is more cost effective than additional follow-up steps that are often considered.</w:t>
      </w:r>
      <w:r w:rsidR="00F67199">
        <w:rPr>
          <w:color w:val="auto"/>
        </w:rPr>
        <w:t xml:space="preserve">  Moreover, t</w:t>
      </w:r>
      <w:r w:rsidR="00F67199">
        <w:rPr>
          <w:szCs w:val="24"/>
        </w:rPr>
        <w:t xml:space="preserve">he use of a $5 incentive has an even greater potential to foster survey responses.  James and </w:t>
      </w:r>
      <w:proofErr w:type="spellStart"/>
      <w:r w:rsidR="00F67199">
        <w:rPr>
          <w:szCs w:val="24"/>
        </w:rPr>
        <w:t>Bolstein</w:t>
      </w:r>
      <w:proofErr w:type="spellEnd"/>
      <w:r w:rsidR="00F67199">
        <w:rPr>
          <w:szCs w:val="24"/>
        </w:rPr>
        <w:t xml:space="preserve"> (1992) have indicated that $5 incentives at first mailing are associated with response rates at or near 50%.</w:t>
      </w:r>
    </w:p>
    <w:p w14:paraId="062F45FF" w14:textId="77777777" w:rsidR="00F67199" w:rsidRDefault="00F67199" w:rsidP="00F67199">
      <w:pPr>
        <w:rPr>
          <w:sz w:val="24"/>
          <w:szCs w:val="24"/>
        </w:rPr>
      </w:pPr>
    </w:p>
    <w:p w14:paraId="4A5B0B7B" w14:textId="31B9E908" w:rsidR="00F67199" w:rsidRDefault="00F67199" w:rsidP="00F67199">
      <w:pPr>
        <w:rPr>
          <w:sz w:val="24"/>
          <w:szCs w:val="24"/>
        </w:rPr>
      </w:pPr>
      <w:proofErr w:type="gramStart"/>
      <w:r>
        <w:rPr>
          <w:sz w:val="24"/>
          <w:szCs w:val="24"/>
        </w:rPr>
        <w:t>The proposed survey contractor that would be tasked with mailing out the survey, Hardwick Research, has suggested several additional steps to obtain a</w:t>
      </w:r>
      <w:r w:rsidR="0083139F">
        <w:rPr>
          <w:sz w:val="24"/>
          <w:szCs w:val="24"/>
        </w:rPr>
        <w:t xml:space="preserve"> minimum</w:t>
      </w:r>
      <w:r>
        <w:rPr>
          <w:sz w:val="24"/>
          <w:szCs w:val="24"/>
        </w:rPr>
        <w:t xml:space="preserve"> 50% response rate.</w:t>
      </w:r>
      <w:proofErr w:type="gramEnd"/>
      <w:r>
        <w:rPr>
          <w:sz w:val="24"/>
          <w:szCs w:val="24"/>
        </w:rPr>
        <w:t xml:space="preserve">  The first involves a multi-part mailing process that would include a p</w:t>
      </w:r>
      <w:r w:rsidRPr="00153081">
        <w:rPr>
          <w:sz w:val="24"/>
          <w:szCs w:val="24"/>
        </w:rPr>
        <w:t>ostcard announcement notifying participants that a questionnaire will be coming and a t</w:t>
      </w:r>
      <w:r>
        <w:rPr>
          <w:sz w:val="24"/>
          <w:szCs w:val="24"/>
        </w:rPr>
        <w:t xml:space="preserve">hank you gift will be enclosed.  This would be followed by the initial mailing of the survey with </w:t>
      </w:r>
      <w:r w:rsidRPr="00153081">
        <w:rPr>
          <w:sz w:val="24"/>
          <w:szCs w:val="24"/>
        </w:rPr>
        <w:t>incentive</w:t>
      </w:r>
      <w:r>
        <w:rPr>
          <w:sz w:val="24"/>
          <w:szCs w:val="24"/>
        </w:rPr>
        <w:t xml:space="preserve"> included</w:t>
      </w:r>
      <w:r w:rsidRPr="00153081">
        <w:rPr>
          <w:sz w:val="24"/>
          <w:szCs w:val="24"/>
        </w:rPr>
        <w:t xml:space="preserve"> and return postage</w:t>
      </w:r>
      <w:r>
        <w:rPr>
          <w:sz w:val="24"/>
          <w:szCs w:val="24"/>
        </w:rPr>
        <w:t>-paid envelope enclosed, a second p</w:t>
      </w:r>
      <w:r w:rsidRPr="00153081">
        <w:rPr>
          <w:sz w:val="24"/>
          <w:szCs w:val="24"/>
        </w:rPr>
        <w:t>ost</w:t>
      </w:r>
      <w:r>
        <w:rPr>
          <w:sz w:val="24"/>
          <w:szCs w:val="24"/>
        </w:rPr>
        <w:t>card reminder, and a follow-up postcard reminder to all non-responders.</w:t>
      </w:r>
    </w:p>
    <w:p w14:paraId="6EAEA7C0" w14:textId="108D575D" w:rsidR="00882C4F" w:rsidRPr="00882C4F" w:rsidRDefault="00882C4F" w:rsidP="00882C4F">
      <w:pPr>
        <w:pStyle w:val="BodyText"/>
        <w:rPr>
          <w:color w:val="auto"/>
        </w:rPr>
      </w:pPr>
    </w:p>
    <w:p w14:paraId="3E877CAF" w14:textId="27E4C8F6" w:rsidR="00F67199" w:rsidRDefault="00882C4F" w:rsidP="00F67199">
      <w:pPr>
        <w:pStyle w:val="BodyText"/>
        <w:tabs>
          <w:tab w:val="clear" w:pos="0"/>
          <w:tab w:val="clear" w:pos="171"/>
          <w:tab w:val="clear" w:pos="344"/>
          <w:tab w:val="clear" w:pos="517"/>
          <w:tab w:val="clear" w:pos="690"/>
          <w:tab w:val="clear" w:pos="864"/>
          <w:tab w:val="clear" w:pos="1035"/>
          <w:tab w:val="clear" w:pos="1208"/>
          <w:tab w:val="clear" w:pos="1381"/>
          <w:tab w:val="clear" w:pos="1554"/>
          <w:tab w:val="clear" w:pos="6090"/>
          <w:tab w:val="clear" w:pos="6480"/>
          <w:tab w:val="clear" w:pos="7200"/>
          <w:tab w:val="clear" w:pos="7920"/>
          <w:tab w:val="clear" w:pos="8640"/>
          <w:tab w:val="clear" w:pos="9360"/>
        </w:tabs>
        <w:jc w:val="left"/>
        <w:rPr>
          <w:color w:val="auto"/>
        </w:rPr>
      </w:pPr>
      <w:r w:rsidRPr="00882C4F">
        <w:rPr>
          <w:color w:val="auto"/>
        </w:rPr>
        <w:t xml:space="preserve">There are several reasons why we believe inclusion of both a financial incentive and follow-up contacts will be needed to reach desired response rates. A </w:t>
      </w:r>
      <w:r>
        <w:rPr>
          <w:color w:val="auto"/>
        </w:rPr>
        <w:t xml:space="preserve">principal reason is because the use of a token incentive in prior NMFS </w:t>
      </w:r>
      <w:r w:rsidRPr="00882C4F">
        <w:rPr>
          <w:color w:val="auto"/>
        </w:rPr>
        <w:t>survey</w:t>
      </w:r>
      <w:r>
        <w:rPr>
          <w:color w:val="auto"/>
        </w:rPr>
        <w:t xml:space="preserve">s </w:t>
      </w:r>
      <w:r w:rsidRPr="00882C4F">
        <w:rPr>
          <w:color w:val="auto"/>
        </w:rPr>
        <w:t>achieved an overall response rate of 57% (</w:t>
      </w:r>
      <w:r w:rsidR="00CF056A">
        <w:rPr>
          <w:color w:val="auto"/>
        </w:rPr>
        <w:t xml:space="preserve">e.g. </w:t>
      </w:r>
      <w:r w:rsidRPr="00882C4F">
        <w:rPr>
          <w:color w:val="auto"/>
        </w:rPr>
        <w:t>Lew, et al. 2010). Given the similarity of survey protocols and survey materials</w:t>
      </w:r>
      <w:r>
        <w:rPr>
          <w:color w:val="auto"/>
        </w:rPr>
        <w:t xml:space="preserve"> for this proposed survey</w:t>
      </w:r>
      <w:r w:rsidRPr="00882C4F">
        <w:rPr>
          <w:color w:val="auto"/>
        </w:rPr>
        <w:t>, we anticipate a similar response rate for this data collection.</w:t>
      </w:r>
      <w:r>
        <w:rPr>
          <w:color w:val="auto"/>
        </w:rPr>
        <w:t xml:space="preserve"> </w:t>
      </w:r>
      <w:r w:rsidR="00795A88">
        <w:rPr>
          <w:color w:val="auto"/>
        </w:rPr>
        <w:t>Additionally</w:t>
      </w:r>
      <w:r w:rsidRPr="00882C4F">
        <w:rPr>
          <w:color w:val="auto"/>
        </w:rPr>
        <w:t xml:space="preserve">, although every attempt is </w:t>
      </w:r>
      <w:r w:rsidR="009920D3">
        <w:rPr>
          <w:color w:val="auto"/>
        </w:rPr>
        <w:t xml:space="preserve">will be made </w:t>
      </w:r>
      <w:r w:rsidRPr="00882C4F">
        <w:rPr>
          <w:color w:val="auto"/>
        </w:rPr>
        <w:t>to ensure the survey is easy to read, understand, and complete, the amount of information it needs to present and the number of questions it need</w:t>
      </w:r>
      <w:r>
        <w:rPr>
          <w:color w:val="auto"/>
        </w:rPr>
        <w:t xml:space="preserve">s to ask contribute to a </w:t>
      </w:r>
      <w:r w:rsidRPr="00882C4F">
        <w:rPr>
          <w:color w:val="auto"/>
        </w:rPr>
        <w:t>survey requiring more respondent attention than some surveys. For these reasons, we expect both incentives and follow-up contacts will be required to obtain a suitable response rate and to evaluat</w:t>
      </w:r>
      <w:r w:rsidR="00F67199">
        <w:rPr>
          <w:color w:val="auto"/>
        </w:rPr>
        <w:t>e potential non-response biases.</w:t>
      </w:r>
    </w:p>
    <w:p w14:paraId="69070BED" w14:textId="77777777" w:rsidR="00F67199" w:rsidRDefault="00F67199" w:rsidP="00F67199">
      <w:pPr>
        <w:pStyle w:val="BodyText"/>
        <w:tabs>
          <w:tab w:val="clear" w:pos="0"/>
          <w:tab w:val="clear" w:pos="171"/>
          <w:tab w:val="clear" w:pos="344"/>
          <w:tab w:val="clear" w:pos="517"/>
          <w:tab w:val="clear" w:pos="690"/>
          <w:tab w:val="clear" w:pos="864"/>
          <w:tab w:val="clear" w:pos="1035"/>
          <w:tab w:val="clear" w:pos="1208"/>
          <w:tab w:val="clear" w:pos="1381"/>
          <w:tab w:val="clear" w:pos="1554"/>
          <w:tab w:val="clear" w:pos="6090"/>
          <w:tab w:val="clear" w:pos="6480"/>
          <w:tab w:val="clear" w:pos="7200"/>
          <w:tab w:val="clear" w:pos="7920"/>
          <w:tab w:val="clear" w:pos="8640"/>
          <w:tab w:val="clear" w:pos="9360"/>
        </w:tabs>
        <w:jc w:val="left"/>
        <w:rPr>
          <w:color w:val="auto"/>
        </w:rPr>
      </w:pPr>
    </w:p>
    <w:p w14:paraId="18A5F3C0" w14:textId="28C01004" w:rsidR="002871A8" w:rsidRPr="002871A8" w:rsidRDefault="00F67199" w:rsidP="0083139F">
      <w:pPr>
        <w:pStyle w:val="BodyText"/>
        <w:tabs>
          <w:tab w:val="clear" w:pos="0"/>
          <w:tab w:val="clear" w:pos="171"/>
          <w:tab w:val="clear" w:pos="344"/>
          <w:tab w:val="clear" w:pos="517"/>
          <w:tab w:val="clear" w:pos="690"/>
          <w:tab w:val="clear" w:pos="864"/>
          <w:tab w:val="clear" w:pos="1035"/>
          <w:tab w:val="clear" w:pos="1208"/>
          <w:tab w:val="clear" w:pos="1381"/>
          <w:tab w:val="clear" w:pos="1554"/>
          <w:tab w:val="clear" w:pos="6090"/>
          <w:tab w:val="clear" w:pos="6480"/>
          <w:tab w:val="clear" w:pos="7200"/>
          <w:tab w:val="clear" w:pos="7920"/>
          <w:tab w:val="clear" w:pos="8640"/>
          <w:tab w:val="clear" w:pos="9360"/>
        </w:tabs>
        <w:jc w:val="left"/>
        <w:rPr>
          <w:color w:val="auto"/>
        </w:rPr>
      </w:pPr>
      <w:r>
        <w:rPr>
          <w:szCs w:val="24"/>
        </w:rPr>
        <w:t>T</w:t>
      </w:r>
      <w:r w:rsidR="002871A8" w:rsidRPr="002871A8">
        <w:rPr>
          <w:szCs w:val="24"/>
        </w:rPr>
        <w:t xml:space="preserve">he steps in the data collection follow a modified </w:t>
      </w:r>
      <w:proofErr w:type="spellStart"/>
      <w:r w:rsidR="002871A8" w:rsidRPr="002871A8">
        <w:rPr>
          <w:szCs w:val="24"/>
        </w:rPr>
        <w:t>Dillman</w:t>
      </w:r>
      <w:proofErr w:type="spellEnd"/>
      <w:r w:rsidR="002871A8" w:rsidRPr="002871A8">
        <w:rPr>
          <w:szCs w:val="24"/>
        </w:rPr>
        <w:t xml:space="preserve"> Method protocol</w:t>
      </w:r>
      <w:r w:rsidR="007B2A61">
        <w:rPr>
          <w:szCs w:val="24"/>
        </w:rPr>
        <w:t xml:space="preserve"> (</w:t>
      </w:r>
      <w:proofErr w:type="spellStart"/>
      <w:r w:rsidR="00BD5864">
        <w:rPr>
          <w:szCs w:val="24"/>
        </w:rPr>
        <w:t>Dillman</w:t>
      </w:r>
      <w:proofErr w:type="spellEnd"/>
      <w:r w:rsidR="00BD5864">
        <w:rPr>
          <w:szCs w:val="24"/>
        </w:rPr>
        <w:t xml:space="preserve">, et al. </w:t>
      </w:r>
      <w:r w:rsidR="007B2A61">
        <w:rPr>
          <w:szCs w:val="24"/>
        </w:rPr>
        <w:t>2014)</w:t>
      </w:r>
      <w:r w:rsidR="002871A8" w:rsidRPr="002871A8">
        <w:rPr>
          <w:szCs w:val="24"/>
        </w:rPr>
        <w:t>, and are as follows.  Overall, attempt</w:t>
      </w:r>
      <w:r w:rsidR="00BD5864">
        <w:rPr>
          <w:szCs w:val="24"/>
        </w:rPr>
        <w:t>ed contacts are made via</w:t>
      </w:r>
      <w:r>
        <w:rPr>
          <w:szCs w:val="24"/>
        </w:rPr>
        <w:t xml:space="preserve"> postcard</w:t>
      </w:r>
      <w:r w:rsidR="002871A8" w:rsidRPr="002871A8">
        <w:rPr>
          <w:szCs w:val="24"/>
        </w:rPr>
        <w:t xml:space="preserve"> mail</w:t>
      </w:r>
      <w:r>
        <w:rPr>
          <w:szCs w:val="24"/>
        </w:rPr>
        <w:t>ing</w:t>
      </w:r>
      <w:r w:rsidR="0020341C">
        <w:rPr>
          <w:szCs w:val="24"/>
        </w:rPr>
        <w:t>, since most of the potential respondents within the database of fisheries permit holders do not have email or telephone contact information included.</w:t>
      </w:r>
      <w:r w:rsidR="002871A8" w:rsidRPr="002871A8">
        <w:rPr>
          <w:szCs w:val="24"/>
        </w:rPr>
        <w:t> </w:t>
      </w:r>
    </w:p>
    <w:p w14:paraId="3184CE04" w14:textId="3373CCA1" w:rsidR="002871A8" w:rsidRPr="002871A8" w:rsidRDefault="0083139F" w:rsidP="002871A8">
      <w:pPr>
        <w:widowControl/>
        <w:spacing w:before="100" w:beforeAutospacing="1" w:after="100" w:afterAutospacing="1"/>
        <w:rPr>
          <w:sz w:val="24"/>
          <w:szCs w:val="24"/>
        </w:rPr>
      </w:pPr>
      <w:r>
        <w:rPr>
          <w:sz w:val="24"/>
          <w:szCs w:val="24"/>
          <w:u w:val="single"/>
        </w:rPr>
        <w:t>Mail attempt when</w:t>
      </w:r>
      <w:r w:rsidR="002871A8" w:rsidRPr="002871A8">
        <w:rPr>
          <w:sz w:val="24"/>
          <w:szCs w:val="24"/>
          <w:u w:val="single"/>
        </w:rPr>
        <w:t xml:space="preserve"> phone</w:t>
      </w:r>
      <w:r>
        <w:rPr>
          <w:sz w:val="24"/>
          <w:szCs w:val="24"/>
          <w:u w:val="single"/>
        </w:rPr>
        <w:t>/email</w:t>
      </w:r>
      <w:r w:rsidR="002871A8" w:rsidRPr="002871A8">
        <w:rPr>
          <w:sz w:val="24"/>
          <w:szCs w:val="24"/>
          <w:u w:val="single"/>
        </w:rPr>
        <w:t xml:space="preserve"> screening</w:t>
      </w:r>
      <w:r>
        <w:rPr>
          <w:sz w:val="24"/>
          <w:szCs w:val="24"/>
          <w:u w:val="single"/>
        </w:rPr>
        <w:t xml:space="preserve"> not available</w:t>
      </w:r>
      <w:r w:rsidR="002871A8" w:rsidRPr="002871A8">
        <w:rPr>
          <w:sz w:val="24"/>
          <w:szCs w:val="24"/>
        </w:rPr>
        <w:t>:</w:t>
      </w:r>
    </w:p>
    <w:p w14:paraId="457A85B0" w14:textId="6E21725E" w:rsidR="0083139F" w:rsidRDefault="0083139F" w:rsidP="002871A8">
      <w:pPr>
        <w:widowControl/>
        <w:spacing w:before="100" w:beforeAutospacing="1" w:after="100" w:afterAutospacing="1"/>
        <w:rPr>
          <w:sz w:val="24"/>
          <w:szCs w:val="24"/>
        </w:rPr>
      </w:pPr>
      <w:r>
        <w:rPr>
          <w:sz w:val="24"/>
          <w:szCs w:val="24"/>
        </w:rPr>
        <w:t xml:space="preserve">The </w:t>
      </w:r>
      <w:r w:rsidR="002871A8" w:rsidRPr="002871A8">
        <w:rPr>
          <w:sz w:val="24"/>
          <w:szCs w:val="24"/>
        </w:rPr>
        <w:t>first mail co</w:t>
      </w:r>
      <w:r>
        <w:rPr>
          <w:sz w:val="24"/>
          <w:szCs w:val="24"/>
        </w:rPr>
        <w:t>ntact</w:t>
      </w:r>
      <w:r w:rsidR="00876D0A">
        <w:rPr>
          <w:sz w:val="24"/>
          <w:szCs w:val="24"/>
        </w:rPr>
        <w:t xml:space="preserve"> to a potential fish</w:t>
      </w:r>
      <w:r w:rsidR="00BD5864">
        <w:rPr>
          <w:sz w:val="24"/>
          <w:szCs w:val="24"/>
        </w:rPr>
        <w:t>erman recipient</w:t>
      </w:r>
      <w:r>
        <w:rPr>
          <w:sz w:val="24"/>
          <w:szCs w:val="24"/>
        </w:rPr>
        <w:t xml:space="preserve"> will be a </w:t>
      </w:r>
      <w:proofErr w:type="spellStart"/>
      <w:r>
        <w:rPr>
          <w:sz w:val="24"/>
          <w:szCs w:val="24"/>
        </w:rPr>
        <w:t>prenotice</w:t>
      </w:r>
      <w:proofErr w:type="spellEnd"/>
      <w:r>
        <w:rPr>
          <w:sz w:val="24"/>
          <w:szCs w:val="24"/>
        </w:rPr>
        <w:t xml:space="preserve"> postcard sent out to all addresses in the database of commercial fisheries permit holders.  The postcard will notify potential respondents of</w:t>
      </w:r>
      <w:r w:rsidR="007B2A61">
        <w:rPr>
          <w:sz w:val="24"/>
          <w:szCs w:val="24"/>
        </w:rPr>
        <w:t xml:space="preserve"> the survey booklet’s imminent arrival, and describe</w:t>
      </w:r>
      <w:r w:rsidR="00BD5864">
        <w:rPr>
          <w:sz w:val="24"/>
          <w:szCs w:val="24"/>
        </w:rPr>
        <w:t>, in brief,</w:t>
      </w:r>
      <w:r w:rsidR="007B2A61">
        <w:rPr>
          <w:sz w:val="24"/>
          <w:szCs w:val="24"/>
        </w:rPr>
        <w:t xml:space="preserve"> the survey instrument’</w:t>
      </w:r>
      <w:r w:rsidR="00BD5864">
        <w:rPr>
          <w:sz w:val="24"/>
          <w:szCs w:val="24"/>
        </w:rPr>
        <w:t>s purpose</w:t>
      </w:r>
      <w:r w:rsidR="007B2A61">
        <w:rPr>
          <w:sz w:val="24"/>
          <w:szCs w:val="24"/>
        </w:rPr>
        <w:t>.</w:t>
      </w:r>
    </w:p>
    <w:p w14:paraId="4B829815" w14:textId="1D72B528" w:rsidR="0083139F" w:rsidRDefault="0083139F" w:rsidP="002871A8">
      <w:pPr>
        <w:widowControl/>
        <w:spacing w:before="100" w:beforeAutospacing="1" w:after="100" w:afterAutospacing="1"/>
        <w:rPr>
          <w:sz w:val="24"/>
          <w:szCs w:val="24"/>
        </w:rPr>
      </w:pPr>
      <w:r w:rsidRPr="0083139F">
        <w:rPr>
          <w:sz w:val="24"/>
          <w:szCs w:val="24"/>
          <w:u w:val="single"/>
        </w:rPr>
        <w:t>Mail attempt with survey booklet</w:t>
      </w:r>
      <w:r w:rsidR="007B2A61">
        <w:rPr>
          <w:sz w:val="24"/>
          <w:szCs w:val="24"/>
          <w:u w:val="single"/>
        </w:rPr>
        <w:t>:</w:t>
      </w:r>
    </w:p>
    <w:p w14:paraId="6868DB5B" w14:textId="0FF98D61" w:rsidR="0083139F" w:rsidRDefault="002871A8" w:rsidP="002871A8">
      <w:pPr>
        <w:widowControl/>
        <w:spacing w:before="100" w:beforeAutospacing="1" w:after="100" w:afterAutospacing="1"/>
        <w:rPr>
          <w:sz w:val="24"/>
          <w:szCs w:val="24"/>
        </w:rPr>
      </w:pPr>
      <w:r w:rsidRPr="002871A8">
        <w:rPr>
          <w:sz w:val="24"/>
          <w:szCs w:val="24"/>
        </w:rPr>
        <w:t>Next, the full su</w:t>
      </w:r>
      <w:r w:rsidR="0083139F">
        <w:rPr>
          <w:sz w:val="24"/>
          <w:szCs w:val="24"/>
        </w:rPr>
        <w:t>rvey packet itself will be sent, including the incentive.</w:t>
      </w:r>
      <w:r w:rsidRPr="002871A8">
        <w:rPr>
          <w:sz w:val="24"/>
          <w:szCs w:val="24"/>
        </w:rPr>
        <w:t xml:space="preserve">  The survey packet </w:t>
      </w:r>
      <w:r w:rsidR="00A90E05">
        <w:rPr>
          <w:sz w:val="24"/>
          <w:szCs w:val="24"/>
        </w:rPr>
        <w:t xml:space="preserve">will </w:t>
      </w:r>
      <w:r w:rsidRPr="002871A8">
        <w:rPr>
          <w:sz w:val="24"/>
          <w:szCs w:val="24"/>
        </w:rPr>
        <w:t>incl</w:t>
      </w:r>
      <w:r w:rsidR="00A90E05">
        <w:rPr>
          <w:sz w:val="24"/>
          <w:szCs w:val="24"/>
        </w:rPr>
        <w:t>ude</w:t>
      </w:r>
      <w:r w:rsidR="0083139F">
        <w:rPr>
          <w:sz w:val="24"/>
          <w:szCs w:val="24"/>
        </w:rPr>
        <w:t xml:space="preserve"> introductory language</w:t>
      </w:r>
      <w:r w:rsidRPr="002871A8">
        <w:rPr>
          <w:sz w:val="24"/>
          <w:szCs w:val="24"/>
        </w:rPr>
        <w:t xml:space="preserve">, a survey booklet, </w:t>
      </w:r>
      <w:r w:rsidR="0083139F">
        <w:rPr>
          <w:sz w:val="24"/>
          <w:szCs w:val="24"/>
        </w:rPr>
        <w:t>and a</w:t>
      </w:r>
      <w:r w:rsidR="007B2A61">
        <w:rPr>
          <w:sz w:val="24"/>
          <w:szCs w:val="24"/>
        </w:rPr>
        <w:t xml:space="preserve"> postage-paid</w:t>
      </w:r>
      <w:r w:rsidR="0083139F">
        <w:rPr>
          <w:sz w:val="24"/>
          <w:szCs w:val="24"/>
        </w:rPr>
        <w:t xml:space="preserve"> business reply envelope. </w:t>
      </w:r>
    </w:p>
    <w:p w14:paraId="390BBC53" w14:textId="77777777" w:rsidR="0083139F" w:rsidRPr="0083139F" w:rsidRDefault="0083139F" w:rsidP="002871A8">
      <w:pPr>
        <w:widowControl/>
        <w:spacing w:before="100" w:beforeAutospacing="1" w:after="100" w:afterAutospacing="1"/>
        <w:rPr>
          <w:sz w:val="24"/>
          <w:szCs w:val="24"/>
          <w:u w:val="single"/>
        </w:rPr>
      </w:pPr>
      <w:r w:rsidRPr="0083139F">
        <w:rPr>
          <w:sz w:val="24"/>
          <w:szCs w:val="24"/>
          <w:u w:val="single"/>
        </w:rPr>
        <w:t>Second mail reminder:</w:t>
      </w:r>
    </w:p>
    <w:p w14:paraId="08DC684C" w14:textId="58F8207B" w:rsidR="002871A8" w:rsidRPr="002871A8" w:rsidRDefault="0083139F" w:rsidP="002871A8">
      <w:pPr>
        <w:widowControl/>
        <w:spacing w:before="100" w:beforeAutospacing="1" w:after="100" w:afterAutospacing="1"/>
        <w:rPr>
          <w:sz w:val="24"/>
          <w:szCs w:val="24"/>
        </w:rPr>
      </w:pPr>
      <w:r>
        <w:rPr>
          <w:sz w:val="24"/>
          <w:szCs w:val="24"/>
        </w:rPr>
        <w:t>One week after</w:t>
      </w:r>
      <w:r w:rsidR="002871A8" w:rsidRPr="002871A8">
        <w:rPr>
          <w:sz w:val="24"/>
          <w:szCs w:val="24"/>
        </w:rPr>
        <w:t> </w:t>
      </w:r>
      <w:r w:rsidR="007B2A61">
        <w:rPr>
          <w:sz w:val="24"/>
          <w:szCs w:val="24"/>
        </w:rPr>
        <w:t>the survey booklet has been sent out, a postcard reminder will be distributed to a</w:t>
      </w:r>
      <w:r w:rsidR="00533058">
        <w:rPr>
          <w:sz w:val="24"/>
          <w:szCs w:val="24"/>
        </w:rPr>
        <w:t xml:space="preserve">ll survey recipients reminding them that they will have received the survey, </w:t>
      </w:r>
      <w:r w:rsidR="00BD5864">
        <w:rPr>
          <w:sz w:val="24"/>
          <w:szCs w:val="24"/>
        </w:rPr>
        <w:t xml:space="preserve">expressing gratitude </w:t>
      </w:r>
      <w:r w:rsidR="00BD5864">
        <w:rPr>
          <w:sz w:val="24"/>
          <w:szCs w:val="24"/>
        </w:rPr>
        <w:lastRenderedPageBreak/>
        <w:t xml:space="preserve">for any completed surveys, </w:t>
      </w:r>
      <w:r w:rsidR="00533058">
        <w:rPr>
          <w:sz w:val="24"/>
          <w:szCs w:val="24"/>
        </w:rPr>
        <w:t xml:space="preserve">and asking them again for </w:t>
      </w:r>
      <w:r w:rsidR="00BD5864">
        <w:rPr>
          <w:sz w:val="24"/>
          <w:szCs w:val="24"/>
        </w:rPr>
        <w:t>their assistance in filling out the survey</w:t>
      </w:r>
      <w:r w:rsidR="008B20FE">
        <w:rPr>
          <w:sz w:val="24"/>
          <w:szCs w:val="24"/>
        </w:rPr>
        <w:t xml:space="preserve"> - if they have not already done so.  Included on this postcard reminder wil</w:t>
      </w:r>
      <w:r w:rsidR="009920D3">
        <w:rPr>
          <w:sz w:val="24"/>
          <w:szCs w:val="24"/>
        </w:rPr>
        <w:t>l be an address for a web link</w:t>
      </w:r>
      <w:r w:rsidR="008B20FE">
        <w:rPr>
          <w:sz w:val="24"/>
          <w:szCs w:val="24"/>
        </w:rPr>
        <w:t xml:space="preserve"> version of the survey.</w:t>
      </w:r>
    </w:p>
    <w:p w14:paraId="0A99F20C" w14:textId="77777777" w:rsidR="002871A8" w:rsidRPr="002871A8" w:rsidRDefault="002871A8" w:rsidP="002871A8">
      <w:pPr>
        <w:widowControl/>
        <w:spacing w:before="100" w:beforeAutospacing="1" w:after="100" w:afterAutospacing="1"/>
        <w:rPr>
          <w:sz w:val="24"/>
          <w:szCs w:val="24"/>
        </w:rPr>
      </w:pPr>
      <w:r w:rsidRPr="002871A8">
        <w:rPr>
          <w:sz w:val="24"/>
          <w:szCs w:val="24"/>
          <w:u w:val="single"/>
        </w:rPr>
        <w:t>Mail attempt with no prior successful contact</w:t>
      </w:r>
      <w:r w:rsidRPr="002871A8">
        <w:rPr>
          <w:sz w:val="24"/>
          <w:szCs w:val="24"/>
        </w:rPr>
        <w:t>:</w:t>
      </w:r>
    </w:p>
    <w:p w14:paraId="39B3C56C" w14:textId="757DCE19" w:rsidR="008B20FE" w:rsidRPr="002871A8" w:rsidRDefault="002871A8" w:rsidP="008B20FE">
      <w:pPr>
        <w:widowControl/>
        <w:spacing w:before="100" w:beforeAutospacing="1" w:after="100" w:afterAutospacing="1"/>
        <w:rPr>
          <w:sz w:val="24"/>
          <w:szCs w:val="24"/>
        </w:rPr>
      </w:pPr>
      <w:r w:rsidRPr="002871A8">
        <w:rPr>
          <w:sz w:val="24"/>
          <w:szCs w:val="24"/>
        </w:rPr>
        <w:t>If the survey is not completed</w:t>
      </w:r>
      <w:r w:rsidR="008B20FE">
        <w:rPr>
          <w:sz w:val="24"/>
          <w:szCs w:val="24"/>
        </w:rPr>
        <w:t xml:space="preserve"> within a period two months</w:t>
      </w:r>
      <w:r w:rsidRPr="002871A8">
        <w:rPr>
          <w:sz w:val="24"/>
          <w:szCs w:val="24"/>
        </w:rPr>
        <w:t>, a</w:t>
      </w:r>
      <w:r w:rsidR="008B20FE">
        <w:rPr>
          <w:sz w:val="24"/>
          <w:szCs w:val="24"/>
        </w:rPr>
        <w:t xml:space="preserve"> </w:t>
      </w:r>
      <w:r w:rsidR="00C327A6">
        <w:rPr>
          <w:sz w:val="24"/>
          <w:szCs w:val="24"/>
        </w:rPr>
        <w:t>second</w:t>
      </w:r>
      <w:r w:rsidRPr="002871A8">
        <w:rPr>
          <w:sz w:val="24"/>
          <w:szCs w:val="24"/>
        </w:rPr>
        <w:t xml:space="preserve"> post card reminder wi</w:t>
      </w:r>
      <w:r w:rsidR="008B20FE">
        <w:rPr>
          <w:sz w:val="24"/>
          <w:szCs w:val="24"/>
        </w:rPr>
        <w:t>ll be sent by mail to non-responsive survey recipients asking them again for their assistance in filling out the survey, if they have not already done so.  Included on this second postcard reminder will agai</w:t>
      </w:r>
      <w:r w:rsidR="009920D3">
        <w:rPr>
          <w:sz w:val="24"/>
          <w:szCs w:val="24"/>
        </w:rPr>
        <w:t>n be an address for a web link</w:t>
      </w:r>
      <w:r w:rsidR="008B20FE">
        <w:rPr>
          <w:sz w:val="24"/>
          <w:szCs w:val="24"/>
        </w:rPr>
        <w:t xml:space="preserve"> version of the survey.</w:t>
      </w:r>
    </w:p>
    <w:p w14:paraId="5D0192F7" w14:textId="6C3BE870" w:rsidR="00B742F8" w:rsidRDefault="00B742F8" w:rsidP="00B742F8">
      <w:pPr>
        <w:rPr>
          <w:sz w:val="24"/>
        </w:rPr>
      </w:pPr>
    </w:p>
    <w:p w14:paraId="206FEB05" w14:textId="77777777" w:rsidR="00B742F8" w:rsidRDefault="00B742F8" w:rsidP="00B742F8">
      <w:pPr>
        <w:rPr>
          <w:sz w:val="24"/>
        </w:rPr>
      </w:pPr>
      <w:r>
        <w:rPr>
          <w:b/>
          <w:sz w:val="24"/>
        </w:rPr>
        <w:t xml:space="preserve">10.  </w:t>
      </w:r>
      <w:r>
        <w:rPr>
          <w:b/>
          <w:sz w:val="24"/>
          <w:u w:val="single"/>
        </w:rPr>
        <w:t>Describe any assurance of confidentiality provided to respondents and the basis for assurance in statute, regulation, or agency policy</w:t>
      </w:r>
      <w:r>
        <w:rPr>
          <w:b/>
          <w:sz w:val="24"/>
        </w:rPr>
        <w:t>.</w:t>
      </w:r>
    </w:p>
    <w:p w14:paraId="0097D7C4" w14:textId="77777777" w:rsidR="00B742F8" w:rsidRDefault="00B742F8" w:rsidP="00B742F8">
      <w:pPr>
        <w:rPr>
          <w:sz w:val="24"/>
          <w:highlight w:val="cyan"/>
        </w:rPr>
      </w:pPr>
    </w:p>
    <w:p w14:paraId="3E02D955" w14:textId="27BC5288" w:rsidR="00B742F8" w:rsidRDefault="00882C4F" w:rsidP="00B742F8">
      <w:pPr>
        <w:widowControl/>
        <w:rPr>
          <w:sz w:val="24"/>
        </w:rPr>
      </w:pPr>
      <w:r>
        <w:rPr>
          <w:sz w:val="24"/>
        </w:rPr>
        <w:t>As stated in the survey materials</w:t>
      </w:r>
      <w:r w:rsidR="00B742F8">
        <w:rPr>
          <w:sz w:val="24"/>
        </w:rPr>
        <w:t xml:space="preserve">, the data collected will be kept </w:t>
      </w:r>
      <w:r w:rsidR="00CF056A">
        <w:rPr>
          <w:sz w:val="24"/>
        </w:rPr>
        <w:t>anonymous</w:t>
      </w:r>
      <w:r w:rsidR="00B742F8">
        <w:rPr>
          <w:sz w:val="24"/>
        </w:rPr>
        <w:t xml:space="preserve"> and will not be released for public use except in aggregate statistical form without identification of sources.</w:t>
      </w:r>
      <w:r>
        <w:rPr>
          <w:sz w:val="24"/>
        </w:rPr>
        <w:t xml:space="preserve">  </w:t>
      </w:r>
      <w:r w:rsidR="00F52664">
        <w:rPr>
          <w:sz w:val="24"/>
        </w:rPr>
        <w:t xml:space="preserve">The </w:t>
      </w:r>
      <w:r w:rsidR="00B742F8">
        <w:rPr>
          <w:sz w:val="24"/>
        </w:rPr>
        <w:t>survey approach renders respondent participation i</w:t>
      </w:r>
      <w:r w:rsidR="00F52664">
        <w:rPr>
          <w:sz w:val="24"/>
        </w:rPr>
        <w:t xml:space="preserve">n the survey </w:t>
      </w:r>
      <w:r w:rsidR="008B20FE">
        <w:rPr>
          <w:sz w:val="24"/>
        </w:rPr>
        <w:t>entirely voluntary</w:t>
      </w:r>
      <w:r w:rsidR="00B742F8">
        <w:rPr>
          <w:sz w:val="24"/>
        </w:rPr>
        <w:t>.</w:t>
      </w:r>
    </w:p>
    <w:p w14:paraId="0E586115" w14:textId="77777777" w:rsidR="00B742F8" w:rsidRDefault="00B742F8" w:rsidP="00B742F8">
      <w:pPr>
        <w:rPr>
          <w:sz w:val="24"/>
        </w:rPr>
      </w:pPr>
    </w:p>
    <w:p w14:paraId="6F9115E1" w14:textId="77777777" w:rsidR="00B742F8" w:rsidRDefault="00B742F8" w:rsidP="00B742F8">
      <w:pPr>
        <w:keepNext/>
        <w:widowControl/>
        <w:rPr>
          <w:sz w:val="24"/>
        </w:rPr>
      </w:pPr>
      <w:r>
        <w:rPr>
          <w:b/>
          <w:sz w:val="24"/>
        </w:rPr>
        <w:t xml:space="preserve">11.  </w:t>
      </w:r>
      <w:r>
        <w:rPr>
          <w:b/>
          <w:sz w:val="24"/>
          <w:u w:val="single"/>
        </w:rPr>
        <w:t>Provide additional justification for any questions of a sensitive nature, such as sexual behavior and attitudes, religious beliefs, and other matters that are commonly considered private</w:t>
      </w:r>
      <w:r>
        <w:rPr>
          <w:b/>
          <w:sz w:val="24"/>
        </w:rPr>
        <w:t>.</w:t>
      </w:r>
    </w:p>
    <w:p w14:paraId="2C013BDF" w14:textId="77777777" w:rsidR="00B742F8" w:rsidRDefault="00B742F8" w:rsidP="00B742F8">
      <w:pPr>
        <w:keepNext/>
        <w:widowControl/>
        <w:rPr>
          <w:sz w:val="24"/>
        </w:rPr>
      </w:pPr>
    </w:p>
    <w:p w14:paraId="4662997A" w14:textId="65ABDC86" w:rsidR="00B742F8" w:rsidRDefault="00461DD4" w:rsidP="00B742F8">
      <w:pPr>
        <w:keepNext/>
        <w:widowControl/>
        <w:rPr>
          <w:sz w:val="24"/>
        </w:rPr>
      </w:pPr>
      <w:r>
        <w:rPr>
          <w:sz w:val="24"/>
        </w:rPr>
        <w:t xml:space="preserve">There is one </w:t>
      </w:r>
      <w:r w:rsidR="00135B01">
        <w:rPr>
          <w:sz w:val="24"/>
        </w:rPr>
        <w:t>area</w:t>
      </w:r>
      <w:r w:rsidR="00B742F8">
        <w:rPr>
          <w:sz w:val="24"/>
        </w:rPr>
        <w:t xml:space="preserve"> where issues of a potentially sens</w:t>
      </w:r>
      <w:r>
        <w:rPr>
          <w:sz w:val="24"/>
        </w:rPr>
        <w:t xml:space="preserve">itive nature will be explored.  </w:t>
      </w:r>
    </w:p>
    <w:p w14:paraId="3E5CC77C" w14:textId="77777777" w:rsidR="00B742F8" w:rsidRDefault="00B742F8" w:rsidP="00B742F8">
      <w:pPr>
        <w:rPr>
          <w:sz w:val="24"/>
        </w:rPr>
      </w:pPr>
    </w:p>
    <w:p w14:paraId="085DB7CB" w14:textId="046BEA24" w:rsidR="00B742F8" w:rsidRPr="00D308D4" w:rsidRDefault="00B742F8" w:rsidP="00B742F8">
      <w:pPr>
        <w:numPr>
          <w:ilvl w:val="0"/>
          <w:numId w:val="3"/>
        </w:numPr>
        <w:rPr>
          <w:sz w:val="24"/>
        </w:rPr>
      </w:pPr>
      <w:r w:rsidRPr="00747BE6">
        <w:rPr>
          <w:sz w:val="24"/>
          <w:u w:val="single"/>
        </w:rPr>
        <w:t>Employment and economic status:</w:t>
      </w:r>
      <w:r w:rsidR="00135B01">
        <w:rPr>
          <w:sz w:val="24"/>
        </w:rPr>
        <w:t xml:space="preserve">  Q</w:t>
      </w:r>
      <w:r>
        <w:rPr>
          <w:sz w:val="24"/>
        </w:rPr>
        <w:t>uestions regarding employment and income are often useful in determining potential environmental justice issues, as well as allowing for standard demographic analyses. Questions submitted for approval comply with OMB regulations and follow the US Census approach.</w:t>
      </w:r>
    </w:p>
    <w:p w14:paraId="0E608EC3" w14:textId="77777777" w:rsidR="00B742F8" w:rsidRDefault="00B742F8" w:rsidP="00B742F8">
      <w:pPr>
        <w:pStyle w:val="ListParagraph"/>
      </w:pPr>
    </w:p>
    <w:p w14:paraId="2951822B" w14:textId="50557128" w:rsidR="00B742F8" w:rsidRDefault="00B742F8" w:rsidP="00B742F8">
      <w:pPr>
        <w:rPr>
          <w:sz w:val="24"/>
        </w:rPr>
      </w:pPr>
      <w:r>
        <w:rPr>
          <w:sz w:val="24"/>
        </w:rPr>
        <w:t xml:space="preserve">The nature of the survey methodology ensures </w:t>
      </w:r>
      <w:r w:rsidR="00CF056A">
        <w:rPr>
          <w:sz w:val="24"/>
        </w:rPr>
        <w:t xml:space="preserve">anonymity </w:t>
      </w:r>
      <w:r>
        <w:rPr>
          <w:sz w:val="24"/>
        </w:rPr>
        <w:t xml:space="preserve">with regard to </w:t>
      </w:r>
      <w:r w:rsidR="00135B01">
        <w:rPr>
          <w:sz w:val="24"/>
        </w:rPr>
        <w:t>this sensitive area</w:t>
      </w:r>
      <w:r>
        <w:rPr>
          <w:sz w:val="24"/>
        </w:rPr>
        <w:t xml:space="preserve">. </w:t>
      </w:r>
    </w:p>
    <w:p w14:paraId="36FB6F5B" w14:textId="77777777" w:rsidR="00B742F8" w:rsidRDefault="00B742F8" w:rsidP="00B742F8">
      <w:pPr>
        <w:pStyle w:val="ListParagraph"/>
      </w:pPr>
    </w:p>
    <w:p w14:paraId="00BE6EC8" w14:textId="7EB703F8" w:rsidR="00B742F8" w:rsidRDefault="00B742F8" w:rsidP="00B742F8">
      <w:pPr>
        <w:rPr>
          <w:sz w:val="24"/>
        </w:rPr>
      </w:pPr>
      <w:r>
        <w:rPr>
          <w:b/>
          <w:sz w:val="24"/>
        </w:rPr>
        <w:t xml:space="preserve">12.  </w:t>
      </w:r>
      <w:r>
        <w:rPr>
          <w:b/>
          <w:sz w:val="24"/>
          <w:u w:val="single"/>
        </w:rPr>
        <w:t>Provide an estimate in hours of the burden of the collection of information</w:t>
      </w:r>
      <w:r>
        <w:rPr>
          <w:b/>
          <w:sz w:val="24"/>
        </w:rPr>
        <w:t>.</w:t>
      </w:r>
    </w:p>
    <w:p w14:paraId="24AC9B17" w14:textId="77777777" w:rsidR="00B742F8" w:rsidRDefault="00B742F8" w:rsidP="00B742F8">
      <w:pPr>
        <w:rPr>
          <w:sz w:val="24"/>
        </w:rPr>
      </w:pPr>
    </w:p>
    <w:p w14:paraId="0CC6902F" w14:textId="4E2035C2" w:rsidR="00B742F8" w:rsidRDefault="00B742F8" w:rsidP="00B742F8">
      <w:pPr>
        <w:pStyle w:val="BodyText"/>
        <w:tabs>
          <w:tab w:val="clear" w:pos="0"/>
          <w:tab w:val="clear" w:pos="171"/>
          <w:tab w:val="clear" w:pos="344"/>
          <w:tab w:val="clear" w:pos="517"/>
          <w:tab w:val="clear" w:pos="690"/>
          <w:tab w:val="clear" w:pos="864"/>
          <w:tab w:val="clear" w:pos="1035"/>
          <w:tab w:val="clear" w:pos="1208"/>
          <w:tab w:val="clear" w:pos="1381"/>
          <w:tab w:val="clear" w:pos="1554"/>
          <w:tab w:val="clear" w:pos="6090"/>
          <w:tab w:val="clear" w:pos="6480"/>
          <w:tab w:val="clear" w:pos="7200"/>
          <w:tab w:val="clear" w:pos="7920"/>
          <w:tab w:val="clear" w:pos="8640"/>
          <w:tab w:val="clear" w:pos="9360"/>
        </w:tabs>
        <w:jc w:val="left"/>
      </w:pPr>
      <w:r>
        <w:t>The total burde</w:t>
      </w:r>
      <w:r w:rsidR="00AE5BA3">
        <w:t>n hours are projected at 1</w:t>
      </w:r>
      <w:r w:rsidR="00CF056A">
        <w:t>,</w:t>
      </w:r>
      <w:r w:rsidR="00AE5BA3">
        <w:t>181</w:t>
      </w:r>
      <w:r>
        <w:t>, all of which will be incurred during a single time period.  No follow-up surveys ar</w:t>
      </w:r>
      <w:r w:rsidR="004C76AF">
        <w:t>e</w:t>
      </w:r>
      <w:r w:rsidR="00AE5BA3">
        <w:t xml:space="preserve"> planned.  At 20</w:t>
      </w:r>
      <w:r>
        <w:t xml:space="preserve"> minutes p</w:t>
      </w:r>
      <w:r w:rsidR="00AE5BA3">
        <w:t>er respondent, with a total of 3</w:t>
      </w:r>
      <w:r w:rsidR="00CF056A">
        <w:t>,</w:t>
      </w:r>
      <w:r w:rsidR="00AE5BA3">
        <w:t>543 possible</w:t>
      </w:r>
      <w:r>
        <w:t xml:space="preserve"> respondents, the total cost to the public in terms of burden hour</w:t>
      </w:r>
      <w:r w:rsidR="00AE5BA3">
        <w:t>s is 1</w:t>
      </w:r>
      <w:r w:rsidR="008414A2">
        <w:t>,</w:t>
      </w:r>
      <w:r w:rsidR="00AE5BA3">
        <w:t>181</w:t>
      </w:r>
      <w:r>
        <w:t xml:space="preserve"> hours.  Response time includes not only the time necessary for respondents to answer the questions, but also the time needed to make the initial contact. Participants are not expected to spend time gathering information because the information sought is based on participants’ personal experiences, perceptions and knowledge.</w:t>
      </w:r>
    </w:p>
    <w:p w14:paraId="38961D59" w14:textId="77777777" w:rsidR="00B742F8" w:rsidRDefault="00B742F8" w:rsidP="00B742F8">
      <w:pPr>
        <w:rPr>
          <w:color w:val="000000"/>
          <w:sz w:val="24"/>
        </w:rPr>
      </w:pPr>
    </w:p>
    <w:p w14:paraId="71F0BF5A" w14:textId="77777777" w:rsidR="00B742F8" w:rsidRDefault="00B742F8" w:rsidP="00B742F8">
      <w:pPr>
        <w:rPr>
          <w:sz w:val="24"/>
        </w:rPr>
      </w:pPr>
      <w:r>
        <w:rPr>
          <w:b/>
          <w:sz w:val="24"/>
        </w:rPr>
        <w:t xml:space="preserve">13.  </w:t>
      </w:r>
      <w:r>
        <w:rPr>
          <w:b/>
          <w:sz w:val="24"/>
          <w:u w:val="single"/>
        </w:rPr>
        <w:t>Provide an estimate of the total annual cost burden to the respondents or record-keepers resulting from the collection (excluding the value of the burden hours in Question 12 above)</w:t>
      </w:r>
      <w:r>
        <w:rPr>
          <w:b/>
          <w:sz w:val="24"/>
        </w:rPr>
        <w:t>.</w:t>
      </w:r>
    </w:p>
    <w:p w14:paraId="3BE9C3F3" w14:textId="77777777" w:rsidR="00B742F8" w:rsidRDefault="00B742F8" w:rsidP="00B742F8">
      <w:pPr>
        <w:jc w:val="both"/>
        <w:rPr>
          <w:sz w:val="24"/>
        </w:rPr>
      </w:pPr>
    </w:p>
    <w:p w14:paraId="120F1C9E" w14:textId="5820079A" w:rsidR="00B742F8" w:rsidRDefault="00B742F8" w:rsidP="00B742F8">
      <w:pPr>
        <w:widowControl/>
        <w:rPr>
          <w:sz w:val="24"/>
        </w:rPr>
      </w:pPr>
      <w:r>
        <w:rPr>
          <w:sz w:val="24"/>
        </w:rPr>
        <w:t xml:space="preserve">The total </w:t>
      </w:r>
      <w:r w:rsidR="00CF056A">
        <w:rPr>
          <w:sz w:val="24"/>
        </w:rPr>
        <w:t xml:space="preserve">recordkeeping/reporting </w:t>
      </w:r>
      <w:r>
        <w:rPr>
          <w:sz w:val="24"/>
        </w:rPr>
        <w:t>cost burde</w:t>
      </w:r>
      <w:r w:rsidR="00537064">
        <w:rPr>
          <w:sz w:val="24"/>
        </w:rPr>
        <w:t>n to respondents is $0</w:t>
      </w:r>
      <w:r w:rsidR="00CF056A">
        <w:rPr>
          <w:sz w:val="24"/>
        </w:rPr>
        <w:t>, as there will be postage-paid envelopes included with the mailed surveys.</w:t>
      </w:r>
      <w:r>
        <w:rPr>
          <w:sz w:val="24"/>
        </w:rPr>
        <w:t xml:space="preserve"> There are no start-up, capital, or maintenance costs </w:t>
      </w:r>
      <w:r>
        <w:rPr>
          <w:sz w:val="24"/>
        </w:rPr>
        <w:lastRenderedPageBreak/>
        <w:t>associated with this collection.  No new or specialized equipment is needed to respond to this collection.</w:t>
      </w:r>
    </w:p>
    <w:p w14:paraId="68C99CFB" w14:textId="77777777" w:rsidR="00B742F8" w:rsidRDefault="00B742F8" w:rsidP="00B742F8">
      <w:pPr>
        <w:widowControl/>
        <w:rPr>
          <w:sz w:val="24"/>
        </w:rPr>
      </w:pPr>
      <w:r>
        <w:rPr>
          <w:sz w:val="24"/>
        </w:rPr>
        <w:t xml:space="preserve">  </w:t>
      </w:r>
    </w:p>
    <w:p w14:paraId="1998433F" w14:textId="77777777" w:rsidR="00B742F8" w:rsidRDefault="00B742F8" w:rsidP="00B742F8">
      <w:pPr>
        <w:rPr>
          <w:sz w:val="24"/>
        </w:rPr>
      </w:pPr>
      <w:r>
        <w:rPr>
          <w:b/>
          <w:sz w:val="24"/>
        </w:rPr>
        <w:t xml:space="preserve">14.  </w:t>
      </w:r>
      <w:r>
        <w:rPr>
          <w:b/>
          <w:sz w:val="24"/>
          <w:u w:val="single"/>
        </w:rPr>
        <w:t>Provide estimates of annualized cost to the Federal government</w:t>
      </w:r>
      <w:r>
        <w:rPr>
          <w:b/>
          <w:sz w:val="24"/>
        </w:rPr>
        <w:t>.</w:t>
      </w:r>
    </w:p>
    <w:p w14:paraId="0158773F" w14:textId="77777777" w:rsidR="00B742F8" w:rsidRDefault="00B742F8" w:rsidP="00B742F8">
      <w:pPr>
        <w:jc w:val="both"/>
        <w:rPr>
          <w:color w:val="000000"/>
          <w:sz w:val="24"/>
        </w:rPr>
      </w:pPr>
    </w:p>
    <w:p w14:paraId="39E35792" w14:textId="6AC04F93" w:rsidR="00B742F8" w:rsidRDefault="00B742F8" w:rsidP="00B742F8">
      <w:pPr>
        <w:rPr>
          <w:sz w:val="24"/>
        </w:rPr>
      </w:pPr>
      <w:r>
        <w:rPr>
          <w:color w:val="000000"/>
          <w:sz w:val="24"/>
        </w:rPr>
        <w:t>The annualized cost to the Federal government for this research is estimated to be $</w:t>
      </w:r>
      <w:r w:rsidR="00AE5BA3">
        <w:rPr>
          <w:color w:val="000000"/>
          <w:sz w:val="24"/>
        </w:rPr>
        <w:t>0.  Funding for this research is provided</w:t>
      </w:r>
      <w:r w:rsidR="004C76AF">
        <w:rPr>
          <w:color w:val="000000"/>
          <w:sz w:val="24"/>
        </w:rPr>
        <w:t xml:space="preserve"> via</w:t>
      </w:r>
      <w:r w:rsidR="00C84854">
        <w:rPr>
          <w:color w:val="000000"/>
          <w:sz w:val="24"/>
        </w:rPr>
        <w:t xml:space="preserve"> a research grant provided to the University of Washington,</w:t>
      </w:r>
      <w:r w:rsidR="004C76AF">
        <w:rPr>
          <w:color w:val="000000"/>
          <w:sz w:val="24"/>
        </w:rPr>
        <w:t xml:space="preserve"> through </w:t>
      </w:r>
      <w:r w:rsidR="00C84854">
        <w:rPr>
          <w:color w:val="000000"/>
          <w:sz w:val="24"/>
        </w:rPr>
        <w:t xml:space="preserve">which </w:t>
      </w:r>
      <w:r w:rsidR="004C76AF">
        <w:rPr>
          <w:color w:val="000000"/>
          <w:sz w:val="24"/>
        </w:rPr>
        <w:t xml:space="preserve">research partners will </w:t>
      </w:r>
      <w:r w:rsidR="009C0A85">
        <w:rPr>
          <w:color w:val="000000"/>
          <w:sz w:val="24"/>
        </w:rPr>
        <w:t>develop and deploy</w:t>
      </w:r>
      <w:r w:rsidR="004C76AF">
        <w:rPr>
          <w:color w:val="000000"/>
          <w:sz w:val="24"/>
        </w:rPr>
        <w:t xml:space="preserve"> the survey work</w:t>
      </w:r>
      <w:r w:rsidR="00537064">
        <w:rPr>
          <w:color w:val="000000"/>
          <w:sz w:val="24"/>
        </w:rPr>
        <w:t xml:space="preserve"> via</w:t>
      </w:r>
      <w:r w:rsidR="009C0A85">
        <w:rPr>
          <w:color w:val="000000"/>
          <w:sz w:val="24"/>
        </w:rPr>
        <w:t xml:space="preserve"> contract</w:t>
      </w:r>
      <w:r>
        <w:rPr>
          <w:color w:val="000000"/>
          <w:sz w:val="24"/>
        </w:rPr>
        <w:t>.</w:t>
      </w:r>
    </w:p>
    <w:p w14:paraId="61A351E8" w14:textId="77777777" w:rsidR="00B742F8" w:rsidRDefault="00B742F8" w:rsidP="00B742F8">
      <w:pPr>
        <w:jc w:val="both"/>
        <w:rPr>
          <w:sz w:val="24"/>
        </w:rPr>
      </w:pPr>
    </w:p>
    <w:p w14:paraId="518A1CBA" w14:textId="77777777" w:rsidR="00B742F8" w:rsidRPr="00263538" w:rsidRDefault="00B742F8" w:rsidP="00B742F8">
      <w:pPr>
        <w:rPr>
          <w:sz w:val="24"/>
        </w:rPr>
      </w:pPr>
      <w:r>
        <w:rPr>
          <w:b/>
          <w:sz w:val="24"/>
        </w:rPr>
        <w:t xml:space="preserve">15.  </w:t>
      </w:r>
      <w:r>
        <w:rPr>
          <w:b/>
          <w:sz w:val="24"/>
          <w:u w:val="single"/>
        </w:rPr>
        <w:t>Explain the reasons for any program changes or adjustments</w:t>
      </w:r>
      <w:r>
        <w:rPr>
          <w:b/>
          <w:sz w:val="24"/>
        </w:rPr>
        <w:t>.</w:t>
      </w:r>
    </w:p>
    <w:p w14:paraId="3A7CF78B" w14:textId="77777777" w:rsidR="00B742F8" w:rsidRDefault="00B742F8" w:rsidP="00B742F8">
      <w:pPr>
        <w:rPr>
          <w:sz w:val="24"/>
        </w:rPr>
      </w:pPr>
    </w:p>
    <w:p w14:paraId="67315F84" w14:textId="77777777" w:rsidR="00B742F8" w:rsidRDefault="00B742F8" w:rsidP="00B742F8">
      <w:pPr>
        <w:rPr>
          <w:sz w:val="24"/>
        </w:rPr>
      </w:pPr>
      <w:r>
        <w:rPr>
          <w:sz w:val="24"/>
        </w:rPr>
        <w:t>This is a new program.</w:t>
      </w:r>
    </w:p>
    <w:p w14:paraId="6C2A4ADA" w14:textId="77777777" w:rsidR="00B742F8" w:rsidRDefault="00B742F8" w:rsidP="00B742F8">
      <w:pPr>
        <w:rPr>
          <w:sz w:val="24"/>
        </w:rPr>
      </w:pPr>
    </w:p>
    <w:p w14:paraId="2D868FB9" w14:textId="77777777" w:rsidR="00B742F8" w:rsidRDefault="00B742F8" w:rsidP="00B742F8">
      <w:pPr>
        <w:rPr>
          <w:sz w:val="24"/>
        </w:rPr>
      </w:pPr>
      <w:r>
        <w:rPr>
          <w:b/>
          <w:sz w:val="24"/>
        </w:rPr>
        <w:t xml:space="preserve">16.  </w:t>
      </w:r>
      <w:r>
        <w:rPr>
          <w:b/>
          <w:sz w:val="24"/>
          <w:u w:val="single"/>
        </w:rPr>
        <w:t>For collections whose results will be published, outline the plans for tabulation and publication</w:t>
      </w:r>
      <w:r>
        <w:rPr>
          <w:b/>
          <w:sz w:val="24"/>
        </w:rPr>
        <w:t>.</w:t>
      </w:r>
    </w:p>
    <w:p w14:paraId="1E446FDF" w14:textId="77777777" w:rsidR="00B742F8" w:rsidRDefault="00B742F8" w:rsidP="00B742F8">
      <w:pPr>
        <w:pStyle w:val="BodyText"/>
        <w:jc w:val="left"/>
      </w:pPr>
    </w:p>
    <w:p w14:paraId="42847250" w14:textId="384C903D" w:rsidR="00B742F8" w:rsidRDefault="00B742F8" w:rsidP="00B742F8">
      <w:pPr>
        <w:pStyle w:val="BodyText"/>
        <w:jc w:val="left"/>
      </w:pPr>
      <w:r>
        <w:t>The survey results are not intended for publication for statistical use by others.  Data will be analyzed using standard social science quantitative and qualitative data analysis methods.  Where possible and relevant, final reports and other relevant portions of the research process will be posted</w:t>
      </w:r>
      <w:r w:rsidR="00DA1FF6">
        <w:t xml:space="preserve"> on the appropriate web site. </w:t>
      </w:r>
      <w:r>
        <w:t xml:space="preserve">Where relevant, the study in its entirety may be published as an internal report or in part may be submitted for publication in journals to encourage peer review of data collected through this process as well as to disseminate findings. </w:t>
      </w:r>
    </w:p>
    <w:p w14:paraId="6E2238A8" w14:textId="77777777" w:rsidR="00B742F8" w:rsidRDefault="00B742F8" w:rsidP="00B742F8">
      <w:pPr>
        <w:rPr>
          <w:sz w:val="24"/>
        </w:rPr>
      </w:pPr>
    </w:p>
    <w:p w14:paraId="31E47DD1" w14:textId="77777777" w:rsidR="00B742F8" w:rsidRDefault="00B742F8" w:rsidP="00B742F8">
      <w:pPr>
        <w:rPr>
          <w:sz w:val="24"/>
        </w:rPr>
      </w:pPr>
      <w:r>
        <w:rPr>
          <w:b/>
          <w:sz w:val="24"/>
        </w:rPr>
        <w:t xml:space="preserve">17.  </w:t>
      </w:r>
      <w:r>
        <w:rPr>
          <w:b/>
          <w:sz w:val="24"/>
          <w:u w:val="single"/>
        </w:rPr>
        <w:t>If seeking approval to not display the expiration date for OMB approval of the information collection, explain the reasons why display would be inappropriate</w:t>
      </w:r>
      <w:r>
        <w:rPr>
          <w:b/>
          <w:sz w:val="24"/>
        </w:rPr>
        <w:t>.</w:t>
      </w:r>
    </w:p>
    <w:p w14:paraId="25BB8D46" w14:textId="77777777" w:rsidR="00B742F8" w:rsidRDefault="00B742F8" w:rsidP="00B742F8">
      <w:pPr>
        <w:tabs>
          <w:tab w:val="left" w:pos="0"/>
          <w:tab w:val="left" w:pos="171"/>
          <w:tab w:val="left" w:pos="344"/>
          <w:tab w:val="left" w:pos="517"/>
          <w:tab w:val="left" w:pos="690"/>
          <w:tab w:val="left" w:pos="864"/>
          <w:tab w:val="left" w:pos="1035"/>
          <w:tab w:val="left" w:pos="1208"/>
          <w:tab w:val="left" w:pos="1381"/>
          <w:tab w:val="left" w:pos="1554"/>
          <w:tab w:val="left" w:pos="6090"/>
          <w:tab w:val="left" w:pos="6480"/>
          <w:tab w:val="left" w:pos="7200"/>
          <w:tab w:val="left" w:pos="7920"/>
          <w:tab w:val="left" w:pos="8640"/>
          <w:tab w:val="left" w:pos="9360"/>
        </w:tabs>
        <w:rPr>
          <w:color w:val="000000"/>
          <w:sz w:val="24"/>
        </w:rPr>
      </w:pPr>
    </w:p>
    <w:p w14:paraId="272781CF" w14:textId="0A0D1EFA" w:rsidR="00B742F8" w:rsidRDefault="00B742F8" w:rsidP="00B742F8">
      <w:pPr>
        <w:tabs>
          <w:tab w:val="left" w:pos="0"/>
          <w:tab w:val="left" w:pos="171"/>
          <w:tab w:val="left" w:pos="344"/>
          <w:tab w:val="left" w:pos="517"/>
          <w:tab w:val="left" w:pos="690"/>
          <w:tab w:val="left" w:pos="864"/>
          <w:tab w:val="left" w:pos="1035"/>
          <w:tab w:val="left" w:pos="1208"/>
          <w:tab w:val="left" w:pos="1381"/>
          <w:tab w:val="left" w:pos="1554"/>
          <w:tab w:val="left" w:pos="6090"/>
          <w:tab w:val="left" w:pos="6480"/>
          <w:tab w:val="left" w:pos="7200"/>
          <w:tab w:val="left" w:pos="7920"/>
          <w:tab w:val="left" w:pos="8640"/>
          <w:tab w:val="left" w:pos="9360"/>
        </w:tabs>
        <w:rPr>
          <w:color w:val="000000"/>
          <w:sz w:val="24"/>
        </w:rPr>
      </w:pPr>
      <w:r>
        <w:rPr>
          <w:color w:val="000000"/>
          <w:sz w:val="24"/>
        </w:rPr>
        <w:t>The expiration date for OMB approval will be displayed on the forms</w:t>
      </w:r>
      <w:r w:rsidR="00AE5BA3">
        <w:rPr>
          <w:color w:val="000000"/>
          <w:sz w:val="24"/>
        </w:rPr>
        <w:t>.</w:t>
      </w:r>
    </w:p>
    <w:p w14:paraId="31ABB1B3" w14:textId="77777777" w:rsidR="00B742F8" w:rsidRDefault="00B742F8" w:rsidP="00B742F8">
      <w:pPr>
        <w:tabs>
          <w:tab w:val="left" w:pos="0"/>
          <w:tab w:val="left" w:pos="171"/>
          <w:tab w:val="left" w:pos="344"/>
          <w:tab w:val="left" w:pos="517"/>
          <w:tab w:val="left" w:pos="690"/>
          <w:tab w:val="left" w:pos="864"/>
          <w:tab w:val="left" w:pos="1035"/>
          <w:tab w:val="left" w:pos="1208"/>
          <w:tab w:val="left" w:pos="1381"/>
          <w:tab w:val="left" w:pos="1554"/>
          <w:tab w:val="left" w:pos="6090"/>
          <w:tab w:val="left" w:pos="6480"/>
          <w:tab w:val="left" w:pos="7200"/>
          <w:tab w:val="left" w:pos="7920"/>
          <w:tab w:val="left" w:pos="8640"/>
          <w:tab w:val="left" w:pos="9360"/>
        </w:tabs>
        <w:rPr>
          <w:color w:val="000000"/>
          <w:sz w:val="24"/>
        </w:rPr>
      </w:pPr>
    </w:p>
    <w:p w14:paraId="22CCEF27" w14:textId="63D40CBF" w:rsidR="00B742F8" w:rsidRDefault="008414A2" w:rsidP="00B742F8">
      <w:pPr>
        <w:keepNext/>
        <w:rPr>
          <w:b/>
          <w:sz w:val="24"/>
        </w:rPr>
      </w:pPr>
      <w:r>
        <w:rPr>
          <w:b/>
          <w:sz w:val="24"/>
        </w:rPr>
        <w:t>1</w:t>
      </w:r>
      <w:r w:rsidR="00B742F8">
        <w:rPr>
          <w:b/>
          <w:sz w:val="24"/>
        </w:rPr>
        <w:t xml:space="preserve">8.  </w:t>
      </w:r>
      <w:r w:rsidR="00B742F8">
        <w:rPr>
          <w:b/>
          <w:sz w:val="24"/>
          <w:u w:val="single"/>
        </w:rPr>
        <w:t>Explain each exception to the certification statement.</w:t>
      </w:r>
    </w:p>
    <w:p w14:paraId="2AFF7DD1" w14:textId="77777777" w:rsidR="00B742F8" w:rsidRDefault="00B742F8" w:rsidP="00B742F8">
      <w:pPr>
        <w:keepNext/>
        <w:rPr>
          <w:sz w:val="24"/>
        </w:rPr>
      </w:pPr>
    </w:p>
    <w:p w14:paraId="268A7BD1" w14:textId="77777777" w:rsidR="00B742F8" w:rsidRDefault="00B742F8" w:rsidP="00B742F8">
      <w:pPr>
        <w:keepNext/>
        <w:rPr>
          <w:sz w:val="24"/>
        </w:rPr>
      </w:pPr>
      <w:r>
        <w:rPr>
          <w:sz w:val="24"/>
        </w:rPr>
        <w:t>Not Applicable.</w:t>
      </w:r>
    </w:p>
    <w:p w14:paraId="29BCBFF1" w14:textId="77777777" w:rsidR="00B742F8" w:rsidRDefault="00B742F8" w:rsidP="00B742F8">
      <w:pPr>
        <w:keepNext/>
        <w:rPr>
          <w:sz w:val="24"/>
        </w:rPr>
      </w:pPr>
    </w:p>
    <w:p w14:paraId="491C512C" w14:textId="77777777" w:rsidR="00B742F8" w:rsidRDefault="00B742F8" w:rsidP="00B742F8">
      <w:pPr>
        <w:pStyle w:val="Heading1"/>
      </w:pPr>
    </w:p>
    <w:p w14:paraId="25CB2858" w14:textId="77777777" w:rsidR="00722E76" w:rsidRDefault="00722E76">
      <w:pPr>
        <w:pStyle w:val="Heading1"/>
      </w:pPr>
    </w:p>
    <w:p w14:paraId="7DD78EE2" w14:textId="77777777" w:rsidR="00722E76" w:rsidRDefault="00722E76">
      <w:pPr>
        <w:pStyle w:val="Heading1"/>
      </w:pPr>
    </w:p>
    <w:p w14:paraId="51917FEB" w14:textId="77777777" w:rsidR="00722E76" w:rsidRDefault="00722E76">
      <w:pPr>
        <w:pStyle w:val="Heading1"/>
      </w:pPr>
    </w:p>
    <w:p w14:paraId="55E5321C" w14:textId="77777777" w:rsidR="00722E76" w:rsidRDefault="00722E76">
      <w:pPr>
        <w:pStyle w:val="Heading1"/>
      </w:pPr>
    </w:p>
    <w:p w14:paraId="54C050E9" w14:textId="77777777" w:rsidR="00722E76" w:rsidRDefault="00722E76">
      <w:pPr>
        <w:pStyle w:val="Heading1"/>
      </w:pPr>
    </w:p>
    <w:p w14:paraId="70ECD455" w14:textId="77777777" w:rsidR="00722E76" w:rsidRDefault="00722E76">
      <w:pPr>
        <w:pStyle w:val="Heading1"/>
      </w:pPr>
    </w:p>
    <w:p w14:paraId="489AAAFA" w14:textId="77777777" w:rsidR="00722E76" w:rsidRDefault="00722E76">
      <w:pPr>
        <w:pStyle w:val="Heading1"/>
      </w:pPr>
    </w:p>
    <w:p w14:paraId="709E1A73" w14:textId="77777777" w:rsidR="00722E76" w:rsidRDefault="00722E76">
      <w:pPr>
        <w:pStyle w:val="Heading1"/>
      </w:pPr>
    </w:p>
    <w:p w14:paraId="7C69A19D" w14:textId="77777777" w:rsidR="00722E76" w:rsidRDefault="00722E76">
      <w:pPr>
        <w:pStyle w:val="Heading1"/>
      </w:pPr>
    </w:p>
    <w:p w14:paraId="7B69FD57" w14:textId="77777777" w:rsidR="00722E76" w:rsidRDefault="00722E76">
      <w:pPr>
        <w:pStyle w:val="Heading1"/>
      </w:pPr>
    </w:p>
    <w:p w14:paraId="2C28F5CE" w14:textId="77777777" w:rsidR="00722E76" w:rsidRDefault="00722E76">
      <w:pPr>
        <w:pStyle w:val="Heading1"/>
      </w:pPr>
    </w:p>
    <w:p w14:paraId="3A6ABBC6" w14:textId="77777777" w:rsidR="00722E76" w:rsidRDefault="00722E76">
      <w:pPr>
        <w:pStyle w:val="Heading1"/>
      </w:pPr>
    </w:p>
    <w:p w14:paraId="2BB26FE6" w14:textId="77777777" w:rsidR="00722E76" w:rsidRDefault="00722E76">
      <w:pPr>
        <w:pStyle w:val="Heading1"/>
      </w:pPr>
    </w:p>
    <w:sectPr w:rsidR="00722E76" w:rsidSect="00263538">
      <w:footerReference w:type="even" r:id="rId13"/>
      <w:footerReference w:type="default" r:id="rId14"/>
      <w:footnotePr>
        <w:numRestart w:val="eachSect"/>
      </w:footnotePr>
      <w:endnotePr>
        <w:numFmt w:val="decimal"/>
      </w:endnotePr>
      <w:pgSz w:w="12240" w:h="15840"/>
      <w:pgMar w:top="144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BE53B8" w14:textId="77777777" w:rsidR="008D1F4F" w:rsidRDefault="008D1F4F" w:rsidP="00172EFD">
      <w:r>
        <w:separator/>
      </w:r>
    </w:p>
  </w:endnote>
  <w:endnote w:type="continuationSeparator" w:id="0">
    <w:p w14:paraId="2A5124BA" w14:textId="77777777" w:rsidR="008D1F4F" w:rsidRDefault="008D1F4F" w:rsidP="00172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21AF8" w14:textId="77777777" w:rsidR="00172EFD" w:rsidRDefault="00172EFD">
    <w:pPr>
      <w:framePr w:w="9360" w:h="280" w:hRule="exact" w:wrap="notBeside" w:vAnchor="page" w:hAnchor="text" w:y="14400"/>
      <w:spacing w:line="0" w:lineRule="atLeast"/>
      <w:jc w:val="center"/>
      <w:rPr>
        <w:vanish/>
      </w:rPr>
    </w:pPr>
    <w:r>
      <w:rPr>
        <w:color w:val="000000"/>
        <w:sz w:val="24"/>
      </w:rPr>
      <w:pgNum/>
    </w:r>
  </w:p>
  <w:p w14:paraId="07E1665A" w14:textId="77777777" w:rsidR="00172EFD" w:rsidRDefault="00172EF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68F46" w14:textId="77777777" w:rsidR="00172EFD" w:rsidRDefault="00172EFD">
    <w:pPr>
      <w:framePr w:w="9360" w:h="280" w:hRule="exact" w:wrap="notBeside" w:vAnchor="page" w:hAnchor="text" w:y="14400"/>
      <w:spacing w:line="0" w:lineRule="atLeast"/>
      <w:jc w:val="center"/>
      <w:rPr>
        <w:vanish/>
      </w:rPr>
    </w:pPr>
    <w:r>
      <w:rPr>
        <w:color w:val="000000"/>
        <w:sz w:val="24"/>
      </w:rPr>
      <w:pgNum/>
    </w:r>
  </w:p>
  <w:p w14:paraId="5BB3172B" w14:textId="77777777" w:rsidR="00172EFD" w:rsidRDefault="00172EF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7D9F48" w14:textId="77777777" w:rsidR="008D1F4F" w:rsidRDefault="008D1F4F" w:rsidP="00172EFD">
      <w:r>
        <w:separator/>
      </w:r>
    </w:p>
  </w:footnote>
  <w:footnote w:type="continuationSeparator" w:id="0">
    <w:p w14:paraId="4FF4C256" w14:textId="77777777" w:rsidR="008D1F4F" w:rsidRDefault="008D1F4F" w:rsidP="00172E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937878"/>
    <w:multiLevelType w:val="hybridMultilevel"/>
    <w:tmpl w:val="7F263D3C"/>
    <w:lvl w:ilvl="0" w:tplc="E0FCD388">
      <w:start w:val="98"/>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957AEA"/>
    <w:multiLevelType w:val="hybridMultilevel"/>
    <w:tmpl w:val="07082B36"/>
    <w:lvl w:ilvl="0" w:tplc="7FD2446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D45AB7"/>
    <w:multiLevelType w:val="hybridMultilevel"/>
    <w:tmpl w:val="E398FEC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DB18CA"/>
    <w:multiLevelType w:val="hybridMultilevel"/>
    <w:tmpl w:val="0FF20050"/>
    <w:lvl w:ilvl="0" w:tplc="DF7AECA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8C6DE4"/>
    <w:multiLevelType w:val="hybridMultilevel"/>
    <w:tmpl w:val="0FF20050"/>
    <w:lvl w:ilvl="0" w:tplc="DF7AECA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BB00E4"/>
    <w:multiLevelType w:val="hybridMultilevel"/>
    <w:tmpl w:val="0FF20050"/>
    <w:lvl w:ilvl="0" w:tplc="DF7AECA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1E075A5"/>
    <w:multiLevelType w:val="singleLevel"/>
    <w:tmpl w:val="8CF0529A"/>
    <w:lvl w:ilvl="0">
      <w:start w:val="15"/>
      <w:numFmt w:val="decimal"/>
      <w:lvlText w:val="%1."/>
      <w:lvlJc w:val="left"/>
      <w:pPr>
        <w:tabs>
          <w:tab w:val="num" w:pos="360"/>
        </w:tabs>
        <w:ind w:left="360" w:hanging="360"/>
      </w:pPr>
      <w:rPr>
        <w:rFonts w:hint="default"/>
      </w:rPr>
    </w:lvl>
  </w:abstractNum>
  <w:abstractNum w:abstractNumId="8">
    <w:nsid w:val="127B33BA"/>
    <w:multiLevelType w:val="hybridMultilevel"/>
    <w:tmpl w:val="07082B36"/>
    <w:lvl w:ilvl="0" w:tplc="7FD2446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6963DA1"/>
    <w:multiLevelType w:val="hybridMultilevel"/>
    <w:tmpl w:val="0FF20050"/>
    <w:lvl w:ilvl="0" w:tplc="DF7AECA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A5E4AF8"/>
    <w:multiLevelType w:val="hybridMultilevel"/>
    <w:tmpl w:val="8C04FB0A"/>
    <w:lvl w:ilvl="0" w:tplc="DF7AECA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BDD290E"/>
    <w:multiLevelType w:val="hybridMultilevel"/>
    <w:tmpl w:val="1284C066"/>
    <w:lvl w:ilvl="0" w:tplc="74205494">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15A38FF"/>
    <w:multiLevelType w:val="hybridMultilevel"/>
    <w:tmpl w:val="8C04FB0A"/>
    <w:lvl w:ilvl="0" w:tplc="DF7AECA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43F412E"/>
    <w:multiLevelType w:val="hybridMultilevel"/>
    <w:tmpl w:val="6F964A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5D1060F"/>
    <w:multiLevelType w:val="hybridMultilevel"/>
    <w:tmpl w:val="53AAF8BC"/>
    <w:lvl w:ilvl="0" w:tplc="395AC220">
      <w:start w:val="20"/>
      <w:numFmt w:val="decimal"/>
      <w:lvlText w:val="%1."/>
      <w:lvlJc w:val="left"/>
      <w:pPr>
        <w:tabs>
          <w:tab w:val="num" w:pos="720"/>
        </w:tabs>
        <w:ind w:left="720" w:hanging="360"/>
      </w:pPr>
      <w:rPr>
        <w:rFonts w:hint="default"/>
        <w:b w:val="0"/>
        <w:i w:val="0"/>
        <w14:shadow w14:blurRad="0" w14:dist="0" w14:dir="0" w14:sx="0" w14:sy="0" w14:kx="0" w14:ky="0" w14:algn="none">
          <w14:srgbClr w14:val="000000"/>
        </w14:shadow>
        <w14:textOutline w14:w="0" w14:cap="rnd" w14:cmpd="sng" w14:algn="ctr">
          <w14:noFill/>
          <w14:prstDash w14:val="solid"/>
          <w14:bevel/>
        </w14:textOutline>
      </w:rPr>
    </w:lvl>
    <w:lvl w:ilvl="1" w:tplc="FC7E188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D263D4A"/>
    <w:multiLevelType w:val="hybridMultilevel"/>
    <w:tmpl w:val="400432BC"/>
    <w:lvl w:ilvl="0" w:tplc="EA102B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ED77FB"/>
    <w:multiLevelType w:val="hybridMultilevel"/>
    <w:tmpl w:val="0FF20050"/>
    <w:lvl w:ilvl="0" w:tplc="DF7AECA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F81166E"/>
    <w:multiLevelType w:val="hybridMultilevel"/>
    <w:tmpl w:val="28B4DDFE"/>
    <w:lvl w:ilvl="0" w:tplc="37587A4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946731F"/>
    <w:multiLevelType w:val="hybridMultilevel"/>
    <w:tmpl w:val="0FF20050"/>
    <w:lvl w:ilvl="0" w:tplc="DF7AECA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DA36862"/>
    <w:multiLevelType w:val="hybridMultilevel"/>
    <w:tmpl w:val="07082B36"/>
    <w:lvl w:ilvl="0" w:tplc="7FD2446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EAA4509"/>
    <w:multiLevelType w:val="hybridMultilevel"/>
    <w:tmpl w:val="3E3265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1C27F0B"/>
    <w:multiLevelType w:val="hybridMultilevel"/>
    <w:tmpl w:val="0FF20050"/>
    <w:lvl w:ilvl="0" w:tplc="DF7AECA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42F7E7C"/>
    <w:multiLevelType w:val="hybridMultilevel"/>
    <w:tmpl w:val="8C04FB0A"/>
    <w:lvl w:ilvl="0" w:tplc="DF7AECA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9422D46"/>
    <w:multiLevelType w:val="singleLevel"/>
    <w:tmpl w:val="1DC804DC"/>
    <w:lvl w:ilvl="0">
      <w:start w:val="1"/>
      <w:numFmt w:val="lowerLetter"/>
      <w:lvlText w:val="%1)"/>
      <w:legacy w:legacy="1" w:legacySpace="0" w:legacyIndent="360"/>
      <w:lvlJc w:val="left"/>
      <w:pPr>
        <w:ind w:left="720" w:hanging="360"/>
      </w:pPr>
    </w:lvl>
  </w:abstractNum>
  <w:abstractNum w:abstractNumId="24">
    <w:nsid w:val="4F2348EC"/>
    <w:multiLevelType w:val="hybridMultilevel"/>
    <w:tmpl w:val="0FF20050"/>
    <w:lvl w:ilvl="0" w:tplc="DF7AECA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F536B8B"/>
    <w:multiLevelType w:val="hybridMultilevel"/>
    <w:tmpl w:val="0FF20050"/>
    <w:lvl w:ilvl="0" w:tplc="DF7AECA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0AA5BB2"/>
    <w:multiLevelType w:val="hybridMultilevel"/>
    <w:tmpl w:val="ECFAD056"/>
    <w:lvl w:ilvl="0" w:tplc="4EA0A59C">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4C841A8"/>
    <w:multiLevelType w:val="hybridMultilevel"/>
    <w:tmpl w:val="07082B36"/>
    <w:lvl w:ilvl="0" w:tplc="7FD2446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8434A51"/>
    <w:multiLevelType w:val="hybridMultilevel"/>
    <w:tmpl w:val="0FF20050"/>
    <w:lvl w:ilvl="0" w:tplc="DF7AECA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AF23A12"/>
    <w:multiLevelType w:val="hybridMultilevel"/>
    <w:tmpl w:val="0E067A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C1133FD"/>
    <w:multiLevelType w:val="hybridMultilevel"/>
    <w:tmpl w:val="6128B84C"/>
    <w:lvl w:ilvl="0" w:tplc="24E8209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F2C77A9"/>
    <w:multiLevelType w:val="hybridMultilevel"/>
    <w:tmpl w:val="CE4CBB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08355AD"/>
    <w:multiLevelType w:val="hybridMultilevel"/>
    <w:tmpl w:val="3198F672"/>
    <w:lvl w:ilvl="0" w:tplc="8918C380">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58B5D65"/>
    <w:multiLevelType w:val="hybridMultilevel"/>
    <w:tmpl w:val="8C04FB0A"/>
    <w:lvl w:ilvl="0" w:tplc="DF7AECA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75161C4"/>
    <w:multiLevelType w:val="hybridMultilevel"/>
    <w:tmpl w:val="841813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CBB02F7"/>
    <w:multiLevelType w:val="hybridMultilevel"/>
    <w:tmpl w:val="CD086704"/>
    <w:lvl w:ilvl="0" w:tplc="91D29A72">
      <w:start w:val="1"/>
      <w:numFmt w:val="decimal"/>
      <w:lvlText w:val="%1."/>
      <w:lvlJc w:val="left"/>
      <w:pPr>
        <w:tabs>
          <w:tab w:val="num" w:pos="720"/>
        </w:tabs>
        <w:ind w:left="720" w:hanging="360"/>
      </w:pPr>
      <w:rPr>
        <w:rFonts w:hint="default"/>
        <w:b/>
      </w:rPr>
    </w:lvl>
    <w:lvl w:ilvl="1" w:tplc="04090005">
      <w:start w:val="1"/>
      <w:numFmt w:val="bullet"/>
      <w:lvlText w:val=""/>
      <w:lvlJc w:val="left"/>
      <w:pPr>
        <w:tabs>
          <w:tab w:val="num" w:pos="1440"/>
        </w:tabs>
        <w:ind w:left="1440" w:hanging="360"/>
      </w:pPr>
      <w:rPr>
        <w:rFonts w:ascii="Wingdings" w:hAnsi="Wingdings" w:hint="default"/>
        <w:b/>
      </w:rPr>
    </w:lvl>
    <w:lvl w:ilvl="2" w:tplc="86F040E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F736BFE"/>
    <w:multiLevelType w:val="hybridMultilevel"/>
    <w:tmpl w:val="8C40F966"/>
    <w:lvl w:ilvl="0" w:tplc="DDF812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7D702A"/>
    <w:multiLevelType w:val="hybridMultilevel"/>
    <w:tmpl w:val="0FF20050"/>
    <w:lvl w:ilvl="0" w:tplc="DF7AECA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3F00B37"/>
    <w:multiLevelType w:val="hybridMultilevel"/>
    <w:tmpl w:val="0FF20050"/>
    <w:lvl w:ilvl="0" w:tplc="DF7AECA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A6E0E79"/>
    <w:multiLevelType w:val="hybridMultilevel"/>
    <w:tmpl w:val="93EC53D2"/>
    <w:lvl w:ilvl="0" w:tplc="11D6AF4C">
      <w:start w:val="13"/>
      <w:numFmt w:val="decimal"/>
      <w:lvlText w:val="%1."/>
      <w:lvlJc w:val="left"/>
      <w:pPr>
        <w:tabs>
          <w:tab w:val="num" w:pos="720"/>
        </w:tabs>
        <w:ind w:left="720" w:hanging="360"/>
      </w:pPr>
      <w:rPr>
        <w:rFonts w:hint="default"/>
        <w:b w:val="0"/>
        <w:i w:val="0"/>
        <w14:shadow w14:blurRad="0" w14:dist="0" w14:dir="0" w14:sx="0" w14:sy="0" w14:kx="0" w14:ky="0" w14:algn="none">
          <w14:srgbClr w14:val="000000"/>
        </w14:shadow>
        <w14:textOutline w14:w="0" w14:cap="rnd" w14:cmpd="sng" w14:algn="ctr">
          <w14:noFill/>
          <w14:prstDash w14:val="solid"/>
          <w14:bevel/>
        </w14:textOutline>
      </w:rPr>
    </w:lvl>
    <w:lvl w:ilvl="1" w:tplc="2370FA7A">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F6E6370"/>
    <w:multiLevelType w:val="hybridMultilevel"/>
    <w:tmpl w:val="D406A298"/>
    <w:lvl w:ilvl="0" w:tplc="7CEAA56C">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29"/>
  </w:num>
  <w:num w:numId="3">
    <w:abstractNumId w:val="20"/>
  </w:num>
  <w:num w:numId="4">
    <w:abstractNumId w:val="7"/>
  </w:num>
  <w:num w:numId="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23"/>
  </w:num>
  <w:num w:numId="7">
    <w:abstractNumId w:val="3"/>
  </w:num>
  <w:num w:numId="8">
    <w:abstractNumId w:val="34"/>
  </w:num>
  <w:num w:numId="9">
    <w:abstractNumId w:val="35"/>
  </w:num>
  <w:num w:numId="10">
    <w:abstractNumId w:val="31"/>
  </w:num>
  <w:num w:numId="11">
    <w:abstractNumId w:val="32"/>
  </w:num>
  <w:num w:numId="12">
    <w:abstractNumId w:val="39"/>
  </w:num>
  <w:num w:numId="13">
    <w:abstractNumId w:val="26"/>
  </w:num>
  <w:num w:numId="14">
    <w:abstractNumId w:val="14"/>
  </w:num>
  <w:num w:numId="15">
    <w:abstractNumId w:val="8"/>
  </w:num>
  <w:num w:numId="16">
    <w:abstractNumId w:val="40"/>
  </w:num>
  <w:num w:numId="17">
    <w:abstractNumId w:val="1"/>
  </w:num>
  <w:num w:numId="18">
    <w:abstractNumId w:val="2"/>
  </w:num>
  <w:num w:numId="19">
    <w:abstractNumId w:val="19"/>
  </w:num>
  <w:num w:numId="20">
    <w:abstractNumId w:val="27"/>
  </w:num>
  <w:num w:numId="21">
    <w:abstractNumId w:val="17"/>
  </w:num>
  <w:num w:numId="22">
    <w:abstractNumId w:val="30"/>
  </w:num>
  <w:num w:numId="23">
    <w:abstractNumId w:val="33"/>
  </w:num>
  <w:num w:numId="24">
    <w:abstractNumId w:val="10"/>
  </w:num>
  <w:num w:numId="25">
    <w:abstractNumId w:val="22"/>
  </w:num>
  <w:num w:numId="26">
    <w:abstractNumId w:val="12"/>
  </w:num>
  <w:num w:numId="27">
    <w:abstractNumId w:val="5"/>
  </w:num>
  <w:num w:numId="28">
    <w:abstractNumId w:val="18"/>
  </w:num>
  <w:num w:numId="29">
    <w:abstractNumId w:val="25"/>
  </w:num>
  <w:num w:numId="30">
    <w:abstractNumId w:val="38"/>
  </w:num>
  <w:num w:numId="31">
    <w:abstractNumId w:val="6"/>
  </w:num>
  <w:num w:numId="32">
    <w:abstractNumId w:val="24"/>
  </w:num>
  <w:num w:numId="33">
    <w:abstractNumId w:val="9"/>
  </w:num>
  <w:num w:numId="34">
    <w:abstractNumId w:val="4"/>
  </w:num>
  <w:num w:numId="35">
    <w:abstractNumId w:val="16"/>
  </w:num>
  <w:num w:numId="36">
    <w:abstractNumId w:val="28"/>
  </w:num>
  <w:num w:numId="37">
    <w:abstractNumId w:val="21"/>
  </w:num>
  <w:num w:numId="38">
    <w:abstractNumId w:val="37"/>
  </w:num>
  <w:num w:numId="39">
    <w:abstractNumId w:val="11"/>
  </w:num>
  <w:num w:numId="40">
    <w:abstractNumId w:val="15"/>
  </w:num>
  <w:num w:numId="41">
    <w:abstractNumId w:val="3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rma Norman">
    <w15:presenceInfo w15:providerId="None" w15:userId="Karma Nor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footnotePr>
    <w:numRestart w:val="eachSect"/>
    <w:footnote w:id="-1"/>
    <w:footnote w:id="0"/>
  </w:footnotePr>
  <w:endnotePr>
    <w:numFmt w:val="decimal"/>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73D"/>
    <w:rsid w:val="00003CBA"/>
    <w:rsid w:val="000137A2"/>
    <w:rsid w:val="00015587"/>
    <w:rsid w:val="000176A2"/>
    <w:rsid w:val="000212A0"/>
    <w:rsid w:val="00026799"/>
    <w:rsid w:val="0003287A"/>
    <w:rsid w:val="00034C9F"/>
    <w:rsid w:val="00034CF4"/>
    <w:rsid w:val="00042594"/>
    <w:rsid w:val="00076C01"/>
    <w:rsid w:val="00090D7F"/>
    <w:rsid w:val="000A3E0E"/>
    <w:rsid w:val="000A6574"/>
    <w:rsid w:val="000C7972"/>
    <w:rsid w:val="000F2A59"/>
    <w:rsid w:val="000F422A"/>
    <w:rsid w:val="000F475E"/>
    <w:rsid w:val="000F78F9"/>
    <w:rsid w:val="00110CE3"/>
    <w:rsid w:val="001220CA"/>
    <w:rsid w:val="00132AF5"/>
    <w:rsid w:val="00135B01"/>
    <w:rsid w:val="00153081"/>
    <w:rsid w:val="00166F8C"/>
    <w:rsid w:val="00172EFD"/>
    <w:rsid w:val="001769EF"/>
    <w:rsid w:val="00195747"/>
    <w:rsid w:val="001B41F3"/>
    <w:rsid w:val="001C0486"/>
    <w:rsid w:val="001C16DC"/>
    <w:rsid w:val="001C591F"/>
    <w:rsid w:val="001D70FB"/>
    <w:rsid w:val="001F4838"/>
    <w:rsid w:val="001F71D4"/>
    <w:rsid w:val="0020341C"/>
    <w:rsid w:val="002220EF"/>
    <w:rsid w:val="002551DF"/>
    <w:rsid w:val="00263538"/>
    <w:rsid w:val="00283C97"/>
    <w:rsid w:val="002871A8"/>
    <w:rsid w:val="002A1D09"/>
    <w:rsid w:val="002A4673"/>
    <w:rsid w:val="002C5052"/>
    <w:rsid w:val="002F3C7E"/>
    <w:rsid w:val="002F7936"/>
    <w:rsid w:val="00302087"/>
    <w:rsid w:val="0034712B"/>
    <w:rsid w:val="003471C9"/>
    <w:rsid w:val="0034733D"/>
    <w:rsid w:val="003803D7"/>
    <w:rsid w:val="003A4D72"/>
    <w:rsid w:val="003D45AC"/>
    <w:rsid w:val="003E360C"/>
    <w:rsid w:val="003E6FF0"/>
    <w:rsid w:val="00401F9E"/>
    <w:rsid w:val="00406B50"/>
    <w:rsid w:val="0041447C"/>
    <w:rsid w:val="0042756C"/>
    <w:rsid w:val="0043057B"/>
    <w:rsid w:val="00433210"/>
    <w:rsid w:val="00440364"/>
    <w:rsid w:val="0045662D"/>
    <w:rsid w:val="00461DD4"/>
    <w:rsid w:val="00462EFC"/>
    <w:rsid w:val="00465063"/>
    <w:rsid w:val="00466DC7"/>
    <w:rsid w:val="00480EAB"/>
    <w:rsid w:val="004820BA"/>
    <w:rsid w:val="0049237D"/>
    <w:rsid w:val="004933A9"/>
    <w:rsid w:val="00494AB3"/>
    <w:rsid w:val="004A28F0"/>
    <w:rsid w:val="004A3395"/>
    <w:rsid w:val="004C06FD"/>
    <w:rsid w:val="004C4621"/>
    <w:rsid w:val="004C4BA5"/>
    <w:rsid w:val="004C76AF"/>
    <w:rsid w:val="004D02F5"/>
    <w:rsid w:val="004D2BF3"/>
    <w:rsid w:val="004E2117"/>
    <w:rsid w:val="004F6C6E"/>
    <w:rsid w:val="005204DF"/>
    <w:rsid w:val="0052737B"/>
    <w:rsid w:val="00533058"/>
    <w:rsid w:val="00533711"/>
    <w:rsid w:val="00537064"/>
    <w:rsid w:val="005417F7"/>
    <w:rsid w:val="005464CC"/>
    <w:rsid w:val="005560C9"/>
    <w:rsid w:val="0055710A"/>
    <w:rsid w:val="0056551F"/>
    <w:rsid w:val="00570BAE"/>
    <w:rsid w:val="0058491F"/>
    <w:rsid w:val="0058495D"/>
    <w:rsid w:val="0058508A"/>
    <w:rsid w:val="005B58A1"/>
    <w:rsid w:val="005C491E"/>
    <w:rsid w:val="005F37F8"/>
    <w:rsid w:val="006141C0"/>
    <w:rsid w:val="006308AD"/>
    <w:rsid w:val="0063726B"/>
    <w:rsid w:val="00666756"/>
    <w:rsid w:val="00670E9A"/>
    <w:rsid w:val="00692A29"/>
    <w:rsid w:val="0069545C"/>
    <w:rsid w:val="006A0DFB"/>
    <w:rsid w:val="006B339C"/>
    <w:rsid w:val="006B4C12"/>
    <w:rsid w:val="006B56BC"/>
    <w:rsid w:val="006C5B14"/>
    <w:rsid w:val="006D1138"/>
    <w:rsid w:val="006D482E"/>
    <w:rsid w:val="006F6093"/>
    <w:rsid w:val="00722E76"/>
    <w:rsid w:val="00723865"/>
    <w:rsid w:val="007329BC"/>
    <w:rsid w:val="00741877"/>
    <w:rsid w:val="00747BE6"/>
    <w:rsid w:val="00750200"/>
    <w:rsid w:val="007538D8"/>
    <w:rsid w:val="00753F27"/>
    <w:rsid w:val="0075414B"/>
    <w:rsid w:val="00771B70"/>
    <w:rsid w:val="007775D3"/>
    <w:rsid w:val="00795A88"/>
    <w:rsid w:val="007B2A61"/>
    <w:rsid w:val="007C4737"/>
    <w:rsid w:val="007E4237"/>
    <w:rsid w:val="00802B56"/>
    <w:rsid w:val="008262AF"/>
    <w:rsid w:val="0083139F"/>
    <w:rsid w:val="008414A2"/>
    <w:rsid w:val="0085439E"/>
    <w:rsid w:val="0086136A"/>
    <w:rsid w:val="00875B67"/>
    <w:rsid w:val="00876D0A"/>
    <w:rsid w:val="00876ED1"/>
    <w:rsid w:val="00882C4F"/>
    <w:rsid w:val="008B20FE"/>
    <w:rsid w:val="008B2105"/>
    <w:rsid w:val="008B5700"/>
    <w:rsid w:val="008C33D7"/>
    <w:rsid w:val="008C7954"/>
    <w:rsid w:val="008D1F4F"/>
    <w:rsid w:val="008F7523"/>
    <w:rsid w:val="00917087"/>
    <w:rsid w:val="00924273"/>
    <w:rsid w:val="00932462"/>
    <w:rsid w:val="009741C9"/>
    <w:rsid w:val="00977B1D"/>
    <w:rsid w:val="00981E2C"/>
    <w:rsid w:val="00985034"/>
    <w:rsid w:val="009920D3"/>
    <w:rsid w:val="00993F0D"/>
    <w:rsid w:val="00994BA1"/>
    <w:rsid w:val="009A6A65"/>
    <w:rsid w:val="009C0A85"/>
    <w:rsid w:val="009C0E89"/>
    <w:rsid w:val="009C4C08"/>
    <w:rsid w:val="00A033CE"/>
    <w:rsid w:val="00A12E4C"/>
    <w:rsid w:val="00A1524E"/>
    <w:rsid w:val="00A15BF4"/>
    <w:rsid w:val="00A15C80"/>
    <w:rsid w:val="00A7028D"/>
    <w:rsid w:val="00A71B5C"/>
    <w:rsid w:val="00A75665"/>
    <w:rsid w:val="00A808E5"/>
    <w:rsid w:val="00A90E05"/>
    <w:rsid w:val="00A97A90"/>
    <w:rsid w:val="00AB0EDB"/>
    <w:rsid w:val="00AC19E0"/>
    <w:rsid w:val="00AC6658"/>
    <w:rsid w:val="00AD218A"/>
    <w:rsid w:val="00AD3509"/>
    <w:rsid w:val="00AE5BA3"/>
    <w:rsid w:val="00B0063F"/>
    <w:rsid w:val="00B14948"/>
    <w:rsid w:val="00B20DE5"/>
    <w:rsid w:val="00B27EDA"/>
    <w:rsid w:val="00B36D90"/>
    <w:rsid w:val="00B5373D"/>
    <w:rsid w:val="00B56477"/>
    <w:rsid w:val="00B647B3"/>
    <w:rsid w:val="00B742F8"/>
    <w:rsid w:val="00B951F1"/>
    <w:rsid w:val="00BA0A19"/>
    <w:rsid w:val="00BC35EE"/>
    <w:rsid w:val="00BC6368"/>
    <w:rsid w:val="00BC7AC7"/>
    <w:rsid w:val="00BD5864"/>
    <w:rsid w:val="00BE137D"/>
    <w:rsid w:val="00BE1DE7"/>
    <w:rsid w:val="00BE7E08"/>
    <w:rsid w:val="00BF3146"/>
    <w:rsid w:val="00C327A6"/>
    <w:rsid w:val="00C3743A"/>
    <w:rsid w:val="00C516DA"/>
    <w:rsid w:val="00C54A6A"/>
    <w:rsid w:val="00C62849"/>
    <w:rsid w:val="00C662E5"/>
    <w:rsid w:val="00C74EC0"/>
    <w:rsid w:val="00C84854"/>
    <w:rsid w:val="00CA5097"/>
    <w:rsid w:val="00CB3CCF"/>
    <w:rsid w:val="00CB6255"/>
    <w:rsid w:val="00CF056A"/>
    <w:rsid w:val="00D0601D"/>
    <w:rsid w:val="00D308D4"/>
    <w:rsid w:val="00D342E4"/>
    <w:rsid w:val="00D44CCE"/>
    <w:rsid w:val="00D452DA"/>
    <w:rsid w:val="00D519B2"/>
    <w:rsid w:val="00D629E3"/>
    <w:rsid w:val="00D91271"/>
    <w:rsid w:val="00DA1FF6"/>
    <w:rsid w:val="00DD31CA"/>
    <w:rsid w:val="00DE4A29"/>
    <w:rsid w:val="00DF501D"/>
    <w:rsid w:val="00E23B7E"/>
    <w:rsid w:val="00E25980"/>
    <w:rsid w:val="00E26059"/>
    <w:rsid w:val="00E37032"/>
    <w:rsid w:val="00E53E08"/>
    <w:rsid w:val="00E627BB"/>
    <w:rsid w:val="00E6631B"/>
    <w:rsid w:val="00E72E7B"/>
    <w:rsid w:val="00E95E30"/>
    <w:rsid w:val="00EA40A5"/>
    <w:rsid w:val="00EB6C37"/>
    <w:rsid w:val="00EC0D5B"/>
    <w:rsid w:val="00EC127E"/>
    <w:rsid w:val="00EC4540"/>
    <w:rsid w:val="00EC4741"/>
    <w:rsid w:val="00ED53A3"/>
    <w:rsid w:val="00ED6B85"/>
    <w:rsid w:val="00EF6E24"/>
    <w:rsid w:val="00F062B8"/>
    <w:rsid w:val="00F140F0"/>
    <w:rsid w:val="00F2423F"/>
    <w:rsid w:val="00F35016"/>
    <w:rsid w:val="00F41E93"/>
    <w:rsid w:val="00F52664"/>
    <w:rsid w:val="00F65E4C"/>
    <w:rsid w:val="00F67199"/>
    <w:rsid w:val="00F7188C"/>
    <w:rsid w:val="00F86D8E"/>
    <w:rsid w:val="00FA0A8A"/>
    <w:rsid w:val="00FA4D26"/>
    <w:rsid w:val="00FA73C9"/>
    <w:rsid w:val="00FB0C80"/>
    <w:rsid w:val="00FB2A23"/>
    <w:rsid w:val="00FD3D40"/>
    <w:rsid w:val="00FE0A2C"/>
    <w:rsid w:val="00FF2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785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EDA"/>
    <w:pPr>
      <w:widowControl w:val="0"/>
    </w:pPr>
  </w:style>
  <w:style w:type="paragraph" w:styleId="Heading1">
    <w:name w:val="heading 1"/>
    <w:basedOn w:val="Normal"/>
    <w:next w:val="Normal"/>
    <w:link w:val="Heading1Char"/>
    <w:qFormat/>
    <w:rsid w:val="00B27EDA"/>
    <w:pPr>
      <w:keepNext/>
      <w:outlineLvl w:val="0"/>
    </w:pPr>
    <w:rPr>
      <w:b/>
      <w:sz w:val="24"/>
    </w:rPr>
  </w:style>
  <w:style w:type="paragraph" w:styleId="Heading2">
    <w:name w:val="heading 2"/>
    <w:basedOn w:val="Normal"/>
    <w:next w:val="Normal"/>
    <w:link w:val="Heading2Char"/>
    <w:qFormat/>
    <w:rsid w:val="00B27EDA"/>
    <w:pPr>
      <w:outlineLvl w:val="1"/>
    </w:pPr>
    <w:rPr>
      <w:b/>
      <w:color w:val="000000"/>
      <w:sz w:val="24"/>
    </w:rPr>
  </w:style>
  <w:style w:type="paragraph" w:styleId="Heading3">
    <w:name w:val="heading 3"/>
    <w:basedOn w:val="Normal"/>
    <w:next w:val="Normal"/>
    <w:link w:val="Heading3Char"/>
    <w:qFormat/>
    <w:rsid w:val="00B27EDA"/>
    <w:pPr>
      <w:keepNext/>
      <w:tabs>
        <w:tab w:val="right" w:pos="9360"/>
      </w:tabs>
      <w:ind w:left="180" w:hanging="180"/>
      <w:outlineLvl w:val="2"/>
    </w:pPr>
    <w:rPr>
      <w:color w:val="000000"/>
      <w:sz w:val="24"/>
    </w:rPr>
  </w:style>
  <w:style w:type="paragraph" w:styleId="Heading4">
    <w:name w:val="heading 4"/>
    <w:basedOn w:val="Normal"/>
    <w:next w:val="Normal"/>
    <w:qFormat/>
    <w:rsid w:val="00B27EDA"/>
    <w:pPr>
      <w:keepNext/>
      <w:tabs>
        <w:tab w:val="left" w:pos="2160"/>
        <w:tab w:val="left" w:pos="3870"/>
        <w:tab w:val="left" w:pos="5850"/>
        <w:tab w:val="left" w:pos="7830"/>
        <w:tab w:val="left" w:pos="9810"/>
        <w:tab w:val="left" w:pos="11700"/>
      </w:tabs>
      <w:jc w:val="center"/>
      <w:outlineLvl w:val="3"/>
    </w:pPr>
    <w:rPr>
      <w:sz w:val="24"/>
    </w:rPr>
  </w:style>
  <w:style w:type="paragraph" w:styleId="Heading5">
    <w:name w:val="heading 5"/>
    <w:basedOn w:val="Normal"/>
    <w:next w:val="Normal"/>
    <w:qFormat/>
    <w:rsid w:val="00B27EDA"/>
    <w:pPr>
      <w:keepNext/>
      <w:tabs>
        <w:tab w:val="center" w:pos="2880"/>
        <w:tab w:val="center" w:pos="4680"/>
        <w:tab w:val="center" w:pos="6480"/>
        <w:tab w:val="center" w:pos="8640"/>
        <w:tab w:val="center" w:pos="10440"/>
        <w:tab w:val="left" w:pos="11700"/>
      </w:tabs>
      <w:ind w:left="10080" w:hanging="10080"/>
      <w:outlineLvl w:val="4"/>
    </w:pPr>
    <w:rPr>
      <w:sz w:val="24"/>
    </w:rPr>
  </w:style>
  <w:style w:type="paragraph" w:styleId="Heading6">
    <w:name w:val="heading 6"/>
    <w:basedOn w:val="Normal"/>
    <w:next w:val="Normal"/>
    <w:qFormat/>
    <w:rsid w:val="00B27EDA"/>
    <w:pPr>
      <w:keepNext/>
      <w:tabs>
        <w:tab w:val="left" w:pos="2160"/>
        <w:tab w:val="left" w:pos="3870"/>
        <w:tab w:val="left" w:pos="5850"/>
        <w:tab w:val="left" w:pos="7830"/>
        <w:tab w:val="left" w:pos="9810"/>
        <w:tab w:val="left" w:pos="11700"/>
      </w:tabs>
      <w:ind w:left="2160" w:hanging="2160"/>
      <w:outlineLvl w:val="5"/>
    </w:pPr>
    <w:rPr>
      <w:sz w:val="24"/>
    </w:rPr>
  </w:style>
  <w:style w:type="paragraph" w:styleId="Heading7">
    <w:name w:val="heading 7"/>
    <w:basedOn w:val="Normal"/>
    <w:next w:val="Normal"/>
    <w:qFormat/>
    <w:rsid w:val="00B27EDA"/>
    <w:pPr>
      <w:keepNext/>
      <w:ind w:left="900" w:hanging="900"/>
      <w:outlineLvl w:val="6"/>
    </w:pPr>
    <w:rPr>
      <w:sz w:val="24"/>
    </w:rPr>
  </w:style>
  <w:style w:type="paragraph" w:styleId="Heading8">
    <w:name w:val="heading 8"/>
    <w:basedOn w:val="Normal"/>
    <w:next w:val="Normal"/>
    <w:qFormat/>
    <w:rsid w:val="00B27EDA"/>
    <w:pPr>
      <w:keepNext/>
      <w:outlineLvl w:val="7"/>
    </w:pPr>
    <w:rPr>
      <w:sz w:val="24"/>
    </w:rPr>
  </w:style>
  <w:style w:type="paragraph" w:styleId="Heading9">
    <w:name w:val="heading 9"/>
    <w:basedOn w:val="Normal"/>
    <w:next w:val="Normal"/>
    <w:qFormat/>
    <w:rsid w:val="00B27EDA"/>
    <w:pPr>
      <w:keepNext/>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B27EDA"/>
    <w:pPr>
      <w:widowControl w:val="0"/>
      <w:ind w:left="-1440"/>
      <w:jc w:val="both"/>
    </w:pPr>
    <w:rPr>
      <w:sz w:val="24"/>
    </w:rPr>
  </w:style>
  <w:style w:type="paragraph" w:customStyle="1" w:styleId="2AutoList1">
    <w:name w:val="2AutoList1"/>
    <w:rsid w:val="00B27EDA"/>
    <w:pPr>
      <w:widowControl w:val="0"/>
      <w:ind w:left="-1440"/>
      <w:jc w:val="both"/>
    </w:pPr>
    <w:rPr>
      <w:sz w:val="24"/>
    </w:rPr>
  </w:style>
  <w:style w:type="paragraph" w:customStyle="1" w:styleId="3AutoList1">
    <w:name w:val="3AutoList1"/>
    <w:rsid w:val="00B27EDA"/>
    <w:pPr>
      <w:widowControl w:val="0"/>
      <w:ind w:left="-1440"/>
      <w:jc w:val="both"/>
    </w:pPr>
    <w:rPr>
      <w:sz w:val="24"/>
    </w:rPr>
  </w:style>
  <w:style w:type="paragraph" w:customStyle="1" w:styleId="4AutoList1">
    <w:name w:val="4AutoList1"/>
    <w:rsid w:val="00B27EDA"/>
    <w:pPr>
      <w:widowControl w:val="0"/>
      <w:ind w:left="-1440"/>
      <w:jc w:val="both"/>
    </w:pPr>
    <w:rPr>
      <w:sz w:val="24"/>
    </w:rPr>
  </w:style>
  <w:style w:type="paragraph" w:customStyle="1" w:styleId="5AutoList1">
    <w:name w:val="5AutoList1"/>
    <w:rsid w:val="00B27EDA"/>
    <w:pPr>
      <w:widowControl w:val="0"/>
      <w:ind w:left="-1440"/>
      <w:jc w:val="both"/>
    </w:pPr>
    <w:rPr>
      <w:sz w:val="24"/>
    </w:rPr>
  </w:style>
  <w:style w:type="paragraph" w:customStyle="1" w:styleId="6AutoList1">
    <w:name w:val="6AutoList1"/>
    <w:rsid w:val="00B27EDA"/>
    <w:pPr>
      <w:widowControl w:val="0"/>
      <w:ind w:left="-1440"/>
      <w:jc w:val="both"/>
    </w:pPr>
    <w:rPr>
      <w:sz w:val="24"/>
    </w:rPr>
  </w:style>
  <w:style w:type="paragraph" w:customStyle="1" w:styleId="7AutoList1">
    <w:name w:val="7AutoList1"/>
    <w:rsid w:val="00B27EDA"/>
    <w:pPr>
      <w:widowControl w:val="0"/>
      <w:ind w:left="-1440"/>
      <w:jc w:val="both"/>
    </w:pPr>
    <w:rPr>
      <w:sz w:val="24"/>
    </w:rPr>
  </w:style>
  <w:style w:type="paragraph" w:customStyle="1" w:styleId="8AutoList1">
    <w:name w:val="8AutoList1"/>
    <w:rsid w:val="00B27EDA"/>
    <w:pPr>
      <w:widowControl w:val="0"/>
      <w:ind w:left="-1440"/>
      <w:jc w:val="both"/>
    </w:pPr>
    <w:rPr>
      <w:sz w:val="24"/>
    </w:rPr>
  </w:style>
  <w:style w:type="paragraph" w:styleId="Footer">
    <w:name w:val="footer"/>
    <w:basedOn w:val="Normal"/>
    <w:link w:val="FooterChar"/>
    <w:uiPriority w:val="99"/>
    <w:rsid w:val="00B27EDA"/>
    <w:pPr>
      <w:tabs>
        <w:tab w:val="center" w:pos="4320"/>
        <w:tab w:val="right" w:pos="8640"/>
      </w:tabs>
    </w:pPr>
  </w:style>
  <w:style w:type="character" w:styleId="PageNumber">
    <w:name w:val="page number"/>
    <w:basedOn w:val="DefaultParagraphFont"/>
    <w:semiHidden/>
    <w:rsid w:val="00B27EDA"/>
  </w:style>
  <w:style w:type="paragraph" w:styleId="Header">
    <w:name w:val="header"/>
    <w:basedOn w:val="Normal"/>
    <w:link w:val="HeaderChar"/>
    <w:rsid w:val="00B27EDA"/>
    <w:pPr>
      <w:tabs>
        <w:tab w:val="center" w:pos="4320"/>
        <w:tab w:val="right" w:pos="8640"/>
      </w:tabs>
    </w:pPr>
  </w:style>
  <w:style w:type="paragraph" w:styleId="Title">
    <w:name w:val="Title"/>
    <w:basedOn w:val="Normal"/>
    <w:qFormat/>
    <w:rsid w:val="00B27EDA"/>
    <w:pPr>
      <w:jc w:val="center"/>
    </w:pPr>
    <w:rPr>
      <w:b/>
      <w:sz w:val="24"/>
    </w:rPr>
  </w:style>
  <w:style w:type="paragraph" w:styleId="BodyText">
    <w:name w:val="Body Text"/>
    <w:basedOn w:val="Normal"/>
    <w:link w:val="BodyTextChar"/>
    <w:semiHidden/>
    <w:rsid w:val="00B27EDA"/>
    <w:pPr>
      <w:tabs>
        <w:tab w:val="left" w:pos="0"/>
        <w:tab w:val="left" w:pos="171"/>
        <w:tab w:val="left" w:pos="344"/>
        <w:tab w:val="left" w:pos="517"/>
        <w:tab w:val="left" w:pos="690"/>
        <w:tab w:val="left" w:pos="864"/>
        <w:tab w:val="left" w:pos="1035"/>
        <w:tab w:val="left" w:pos="1208"/>
        <w:tab w:val="left" w:pos="1381"/>
        <w:tab w:val="left" w:pos="1554"/>
        <w:tab w:val="left" w:pos="6090"/>
        <w:tab w:val="left" w:pos="6480"/>
        <w:tab w:val="left" w:pos="7200"/>
        <w:tab w:val="left" w:pos="7920"/>
        <w:tab w:val="left" w:pos="8640"/>
        <w:tab w:val="left" w:pos="9360"/>
      </w:tabs>
      <w:jc w:val="both"/>
    </w:pPr>
    <w:rPr>
      <w:color w:val="000000"/>
      <w:sz w:val="24"/>
    </w:rPr>
  </w:style>
  <w:style w:type="paragraph" w:styleId="BodyText2">
    <w:name w:val="Body Text 2"/>
    <w:basedOn w:val="Normal"/>
    <w:link w:val="BodyText2Char"/>
    <w:semiHidden/>
    <w:rsid w:val="00B27EDA"/>
    <w:pPr>
      <w:tabs>
        <w:tab w:val="left" w:pos="0"/>
        <w:tab w:val="left" w:pos="171"/>
        <w:tab w:val="left" w:pos="344"/>
        <w:tab w:val="left" w:pos="517"/>
        <w:tab w:val="left" w:pos="690"/>
        <w:tab w:val="left" w:pos="864"/>
        <w:tab w:val="left" w:pos="1035"/>
        <w:tab w:val="left" w:pos="1208"/>
        <w:tab w:val="left" w:pos="1381"/>
        <w:tab w:val="left" w:pos="1554"/>
        <w:tab w:val="left" w:pos="6090"/>
        <w:tab w:val="left" w:pos="6480"/>
        <w:tab w:val="left" w:pos="7200"/>
        <w:tab w:val="left" w:pos="7920"/>
        <w:tab w:val="left" w:pos="8640"/>
        <w:tab w:val="left" w:pos="9360"/>
      </w:tabs>
      <w:jc w:val="both"/>
    </w:pPr>
    <w:rPr>
      <w:snapToGrid w:val="0"/>
      <w:color w:val="000000"/>
      <w:sz w:val="24"/>
    </w:rPr>
  </w:style>
  <w:style w:type="paragraph" w:styleId="BodyText3">
    <w:name w:val="Body Text 3"/>
    <w:basedOn w:val="Normal"/>
    <w:semiHidden/>
    <w:rsid w:val="00B27EDA"/>
    <w:pPr>
      <w:tabs>
        <w:tab w:val="left" w:pos="0"/>
        <w:tab w:val="left" w:pos="171"/>
        <w:tab w:val="left" w:pos="344"/>
        <w:tab w:val="left" w:pos="517"/>
        <w:tab w:val="left" w:pos="690"/>
        <w:tab w:val="left" w:pos="864"/>
        <w:tab w:val="left" w:pos="1035"/>
        <w:tab w:val="left" w:pos="1208"/>
        <w:tab w:val="left" w:pos="1381"/>
        <w:tab w:val="left" w:pos="1554"/>
        <w:tab w:val="left" w:pos="6090"/>
        <w:tab w:val="left" w:pos="6480"/>
        <w:tab w:val="left" w:pos="7200"/>
        <w:tab w:val="left" w:pos="7920"/>
        <w:tab w:val="left" w:pos="8640"/>
        <w:tab w:val="left" w:pos="9360"/>
      </w:tabs>
      <w:jc w:val="both"/>
    </w:pPr>
    <w:rPr>
      <w:sz w:val="24"/>
    </w:rPr>
  </w:style>
  <w:style w:type="paragraph" w:styleId="BodyTextIndent">
    <w:name w:val="Body Text Indent"/>
    <w:basedOn w:val="Normal"/>
    <w:semiHidden/>
    <w:rsid w:val="00B27EDA"/>
    <w:pPr>
      <w:ind w:firstLine="720"/>
    </w:pPr>
    <w:rPr>
      <w:rFonts w:ascii="Courier" w:hAnsi="Courier"/>
      <w:sz w:val="24"/>
    </w:rPr>
  </w:style>
  <w:style w:type="paragraph" w:styleId="BodyTextIndent2">
    <w:name w:val="Body Text Indent 2"/>
    <w:basedOn w:val="Normal"/>
    <w:rsid w:val="00B27EDA"/>
    <w:pPr>
      <w:tabs>
        <w:tab w:val="right" w:pos="2700"/>
        <w:tab w:val="right" w:pos="3690"/>
        <w:tab w:val="right" w:pos="5130"/>
        <w:tab w:val="right" w:pos="6030"/>
        <w:tab w:val="right" w:pos="6930"/>
        <w:tab w:val="right" w:pos="9090"/>
      </w:tabs>
      <w:ind w:left="7200" w:hanging="7200"/>
    </w:pPr>
    <w:rPr>
      <w:sz w:val="24"/>
    </w:rPr>
  </w:style>
  <w:style w:type="character" w:styleId="Emphasis">
    <w:name w:val="Emphasis"/>
    <w:uiPriority w:val="20"/>
    <w:qFormat/>
    <w:rsid w:val="00B27EDA"/>
    <w:rPr>
      <w:i/>
      <w:iCs/>
    </w:rPr>
  </w:style>
  <w:style w:type="paragraph" w:styleId="Subtitle">
    <w:name w:val="Subtitle"/>
    <w:basedOn w:val="Normal"/>
    <w:qFormat/>
    <w:rsid w:val="00B27EDA"/>
    <w:pPr>
      <w:widowControl/>
      <w:tabs>
        <w:tab w:val="left" w:pos="0"/>
        <w:tab w:val="center" w:pos="4680"/>
        <w:tab w:val="left" w:pos="5040"/>
        <w:tab w:val="left" w:pos="5760"/>
        <w:tab w:val="left" w:pos="6480"/>
        <w:tab w:val="left" w:pos="7200"/>
        <w:tab w:val="left" w:pos="7920"/>
        <w:tab w:val="left" w:pos="8640"/>
        <w:tab w:val="left" w:pos="9360"/>
      </w:tabs>
      <w:jc w:val="center"/>
    </w:pPr>
    <w:rPr>
      <w:b/>
    </w:rPr>
  </w:style>
  <w:style w:type="paragraph" w:styleId="BodyTextIndent3">
    <w:name w:val="Body Text Indent 3"/>
    <w:basedOn w:val="Normal"/>
    <w:semiHidden/>
    <w:rsid w:val="00B27EDA"/>
    <w:pPr>
      <w:ind w:left="1170" w:hanging="1170"/>
    </w:pPr>
    <w:rPr>
      <w:sz w:val="24"/>
    </w:rPr>
  </w:style>
  <w:style w:type="paragraph" w:styleId="NormalWeb">
    <w:name w:val="Normal (Web)"/>
    <w:basedOn w:val="Normal"/>
    <w:uiPriority w:val="99"/>
    <w:rsid w:val="00B27EDA"/>
    <w:pPr>
      <w:widowControl/>
      <w:spacing w:before="100" w:beforeAutospacing="1" w:after="100" w:afterAutospacing="1"/>
    </w:pPr>
    <w:rPr>
      <w:sz w:val="24"/>
      <w:szCs w:val="24"/>
    </w:rPr>
  </w:style>
  <w:style w:type="character" w:styleId="Hyperlink">
    <w:name w:val="Hyperlink"/>
    <w:uiPriority w:val="99"/>
    <w:unhideWhenUsed/>
    <w:rsid w:val="001F4838"/>
    <w:rPr>
      <w:color w:val="0000FF"/>
      <w:u w:val="single"/>
    </w:rPr>
  </w:style>
  <w:style w:type="paragraph" w:styleId="BalloonText">
    <w:name w:val="Balloon Text"/>
    <w:basedOn w:val="Normal"/>
    <w:link w:val="BalloonTextChar"/>
    <w:uiPriority w:val="99"/>
    <w:semiHidden/>
    <w:rsid w:val="00B27EDA"/>
    <w:rPr>
      <w:rFonts w:ascii="Tahoma" w:hAnsi="Tahoma"/>
      <w:sz w:val="16"/>
      <w:szCs w:val="16"/>
    </w:rPr>
  </w:style>
  <w:style w:type="paragraph" w:styleId="FootnoteText">
    <w:name w:val="footnote text"/>
    <w:basedOn w:val="Normal"/>
    <w:link w:val="FootnoteTextChar"/>
    <w:rsid w:val="00B27EDA"/>
  </w:style>
  <w:style w:type="character" w:styleId="FootnoteReference">
    <w:name w:val="footnote reference"/>
    <w:rsid w:val="00B27EDA"/>
    <w:rPr>
      <w:vertAlign w:val="superscript"/>
    </w:rPr>
  </w:style>
  <w:style w:type="paragraph" w:styleId="TOAHeading">
    <w:name w:val="toa heading"/>
    <w:basedOn w:val="Normal"/>
    <w:next w:val="Normal"/>
    <w:semiHidden/>
    <w:rsid w:val="00B27EDA"/>
    <w:pPr>
      <w:tabs>
        <w:tab w:val="right" w:pos="9360"/>
      </w:tabs>
      <w:suppressAutoHyphens/>
    </w:pPr>
  </w:style>
  <w:style w:type="paragraph" w:customStyle="1" w:styleId="Title1">
    <w:name w:val="Title1"/>
    <w:basedOn w:val="Title"/>
    <w:rsid w:val="00B27EDA"/>
    <w:pPr>
      <w:jc w:val="left"/>
    </w:pPr>
  </w:style>
  <w:style w:type="paragraph" w:customStyle="1" w:styleId="StyleTitleLeft">
    <w:name w:val="Style Title + Left"/>
    <w:basedOn w:val="Title"/>
    <w:rsid w:val="00B27EDA"/>
    <w:pPr>
      <w:jc w:val="left"/>
    </w:pPr>
    <w:rPr>
      <w:bCs/>
    </w:rPr>
  </w:style>
  <w:style w:type="paragraph" w:customStyle="1" w:styleId="Style1">
    <w:name w:val="Style1"/>
    <w:basedOn w:val="Heading3"/>
    <w:rsid w:val="00B27EDA"/>
  </w:style>
  <w:style w:type="paragraph" w:customStyle="1" w:styleId="Style2">
    <w:name w:val="Style2"/>
    <w:basedOn w:val="Normal"/>
    <w:next w:val="Heading4"/>
    <w:rsid w:val="00B27EDA"/>
    <w:pPr>
      <w:widowControl/>
    </w:pPr>
    <w:rPr>
      <w:b/>
      <w:sz w:val="24"/>
    </w:rPr>
  </w:style>
  <w:style w:type="character" w:customStyle="1" w:styleId="HeaderChar">
    <w:name w:val="Header Char"/>
    <w:basedOn w:val="DefaultParagraphFont"/>
    <w:link w:val="Header"/>
    <w:rsid w:val="006A0DFB"/>
  </w:style>
  <w:style w:type="character" w:customStyle="1" w:styleId="FooterChar">
    <w:name w:val="Footer Char"/>
    <w:basedOn w:val="DefaultParagraphFont"/>
    <w:link w:val="Footer"/>
    <w:uiPriority w:val="99"/>
    <w:rsid w:val="006A0DFB"/>
  </w:style>
  <w:style w:type="character" w:styleId="CommentReference">
    <w:name w:val="annotation reference"/>
    <w:uiPriority w:val="99"/>
    <w:unhideWhenUsed/>
    <w:rsid w:val="006A0DFB"/>
    <w:rPr>
      <w:sz w:val="16"/>
      <w:szCs w:val="16"/>
    </w:rPr>
  </w:style>
  <w:style w:type="paragraph" w:styleId="CommentText">
    <w:name w:val="annotation text"/>
    <w:basedOn w:val="Normal"/>
    <w:link w:val="CommentTextChar"/>
    <w:uiPriority w:val="99"/>
    <w:unhideWhenUsed/>
    <w:rsid w:val="006A0DFB"/>
    <w:pPr>
      <w:widowControl/>
    </w:pPr>
  </w:style>
  <w:style w:type="character" w:customStyle="1" w:styleId="CommentTextChar">
    <w:name w:val="Comment Text Char"/>
    <w:basedOn w:val="DefaultParagraphFont"/>
    <w:link w:val="CommentText"/>
    <w:uiPriority w:val="99"/>
    <w:rsid w:val="006A0DFB"/>
  </w:style>
  <w:style w:type="paragraph" w:styleId="CommentSubject">
    <w:name w:val="annotation subject"/>
    <w:basedOn w:val="CommentText"/>
    <w:next w:val="CommentText"/>
    <w:link w:val="CommentSubjectChar"/>
    <w:uiPriority w:val="99"/>
    <w:semiHidden/>
    <w:unhideWhenUsed/>
    <w:rsid w:val="006A0DFB"/>
    <w:rPr>
      <w:b/>
      <w:bCs/>
    </w:rPr>
  </w:style>
  <w:style w:type="character" w:customStyle="1" w:styleId="CommentSubjectChar">
    <w:name w:val="Comment Subject Char"/>
    <w:link w:val="CommentSubject"/>
    <w:uiPriority w:val="99"/>
    <w:semiHidden/>
    <w:rsid w:val="006A0DFB"/>
    <w:rPr>
      <w:b/>
      <w:bCs/>
    </w:rPr>
  </w:style>
  <w:style w:type="character" w:customStyle="1" w:styleId="BalloonTextChar">
    <w:name w:val="Balloon Text Char"/>
    <w:link w:val="BalloonText"/>
    <w:uiPriority w:val="99"/>
    <w:semiHidden/>
    <w:rsid w:val="006A0DFB"/>
    <w:rPr>
      <w:rFonts w:ascii="Tahoma" w:hAnsi="Tahoma" w:cs="Tahoma"/>
      <w:sz w:val="16"/>
      <w:szCs w:val="16"/>
    </w:rPr>
  </w:style>
  <w:style w:type="character" w:styleId="Strong">
    <w:name w:val="Strong"/>
    <w:qFormat/>
    <w:rsid w:val="006A0DFB"/>
    <w:rPr>
      <w:rFonts w:cs="Times New Roman"/>
      <w:b/>
      <w:bCs/>
    </w:rPr>
  </w:style>
  <w:style w:type="paragraph" w:styleId="ListParagraph">
    <w:name w:val="List Paragraph"/>
    <w:basedOn w:val="Normal"/>
    <w:uiPriority w:val="34"/>
    <w:qFormat/>
    <w:rsid w:val="006A0DFB"/>
    <w:pPr>
      <w:widowControl/>
      <w:ind w:left="720"/>
    </w:pPr>
    <w:rPr>
      <w:sz w:val="24"/>
      <w:szCs w:val="24"/>
    </w:rPr>
  </w:style>
  <w:style w:type="paragraph" w:styleId="HTMLPreformatted">
    <w:name w:val="HTML Preformatted"/>
    <w:basedOn w:val="Normal"/>
    <w:link w:val="HTMLPreformattedChar"/>
    <w:uiPriority w:val="99"/>
    <w:unhideWhenUsed/>
    <w:rsid w:val="007238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link w:val="HTMLPreformatted"/>
    <w:uiPriority w:val="99"/>
    <w:rsid w:val="00723865"/>
    <w:rPr>
      <w:rFonts w:ascii="Courier New" w:hAnsi="Courier New" w:cs="Courier New"/>
    </w:rPr>
  </w:style>
  <w:style w:type="character" w:customStyle="1" w:styleId="FootnoteTextChar">
    <w:name w:val="Footnote Text Char"/>
    <w:basedOn w:val="DefaultParagraphFont"/>
    <w:link w:val="FootnoteText"/>
    <w:rsid w:val="00723865"/>
  </w:style>
  <w:style w:type="paragraph" w:styleId="PlainText">
    <w:name w:val="Plain Text"/>
    <w:basedOn w:val="Normal"/>
    <w:link w:val="PlainTextChar"/>
    <w:rsid w:val="00723865"/>
    <w:pPr>
      <w:widowControl/>
    </w:pPr>
    <w:rPr>
      <w:rFonts w:ascii="Courier New" w:hAnsi="Courier New"/>
    </w:rPr>
  </w:style>
  <w:style w:type="character" w:customStyle="1" w:styleId="PlainTextChar">
    <w:name w:val="Plain Text Char"/>
    <w:link w:val="PlainText"/>
    <w:rsid w:val="00723865"/>
    <w:rPr>
      <w:rFonts w:ascii="Courier New" w:hAnsi="Courier New" w:cs="Courier New"/>
    </w:rPr>
  </w:style>
  <w:style w:type="character" w:customStyle="1" w:styleId="style3">
    <w:name w:val="style3"/>
    <w:basedOn w:val="DefaultParagraphFont"/>
    <w:rsid w:val="00A7028D"/>
  </w:style>
  <w:style w:type="paragraph" w:styleId="NoSpacing">
    <w:name w:val="No Spacing"/>
    <w:uiPriority w:val="1"/>
    <w:qFormat/>
    <w:rsid w:val="00263538"/>
    <w:pPr>
      <w:widowControl w:val="0"/>
    </w:pPr>
  </w:style>
  <w:style w:type="character" w:styleId="FollowedHyperlink">
    <w:name w:val="FollowedHyperlink"/>
    <w:uiPriority w:val="99"/>
    <w:semiHidden/>
    <w:unhideWhenUsed/>
    <w:rsid w:val="00E53E08"/>
    <w:rPr>
      <w:color w:val="800080"/>
      <w:u w:val="single"/>
    </w:rPr>
  </w:style>
  <w:style w:type="character" w:customStyle="1" w:styleId="Heading1Char">
    <w:name w:val="Heading 1 Char"/>
    <w:link w:val="Heading1"/>
    <w:rsid w:val="00B742F8"/>
    <w:rPr>
      <w:b/>
      <w:sz w:val="24"/>
    </w:rPr>
  </w:style>
  <w:style w:type="character" w:customStyle="1" w:styleId="Heading2Char">
    <w:name w:val="Heading 2 Char"/>
    <w:link w:val="Heading2"/>
    <w:rsid w:val="00B742F8"/>
    <w:rPr>
      <w:b/>
      <w:color w:val="000000"/>
      <w:sz w:val="24"/>
    </w:rPr>
  </w:style>
  <w:style w:type="character" w:customStyle="1" w:styleId="Heading3Char">
    <w:name w:val="Heading 3 Char"/>
    <w:link w:val="Heading3"/>
    <w:rsid w:val="00B742F8"/>
    <w:rPr>
      <w:color w:val="000000"/>
      <w:sz w:val="24"/>
    </w:rPr>
  </w:style>
  <w:style w:type="character" w:customStyle="1" w:styleId="BodyTextChar">
    <w:name w:val="Body Text Char"/>
    <w:link w:val="BodyText"/>
    <w:semiHidden/>
    <w:rsid w:val="00B742F8"/>
    <w:rPr>
      <w:color w:val="000000"/>
      <w:sz w:val="24"/>
    </w:rPr>
  </w:style>
  <w:style w:type="character" w:customStyle="1" w:styleId="BodyText2Char">
    <w:name w:val="Body Text 2 Char"/>
    <w:link w:val="BodyText2"/>
    <w:semiHidden/>
    <w:rsid w:val="00B742F8"/>
    <w:rPr>
      <w:snapToGrid w:val="0"/>
      <w:color w:val="000000"/>
      <w:sz w:val="24"/>
    </w:rPr>
  </w:style>
  <w:style w:type="character" w:customStyle="1" w:styleId="citation">
    <w:name w:val="citation"/>
    <w:basedOn w:val="DefaultParagraphFont"/>
    <w:rsid w:val="00FA73C9"/>
  </w:style>
  <w:style w:type="character" w:customStyle="1" w:styleId="ref-journal">
    <w:name w:val="ref-journal"/>
    <w:basedOn w:val="DefaultParagraphFont"/>
    <w:rsid w:val="00FA73C9"/>
  </w:style>
  <w:style w:type="paragraph" w:styleId="Revision">
    <w:name w:val="Revision"/>
    <w:hidden/>
    <w:uiPriority w:val="99"/>
    <w:semiHidden/>
    <w:rsid w:val="002871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EDA"/>
    <w:pPr>
      <w:widowControl w:val="0"/>
    </w:pPr>
  </w:style>
  <w:style w:type="paragraph" w:styleId="Heading1">
    <w:name w:val="heading 1"/>
    <w:basedOn w:val="Normal"/>
    <w:next w:val="Normal"/>
    <w:link w:val="Heading1Char"/>
    <w:qFormat/>
    <w:rsid w:val="00B27EDA"/>
    <w:pPr>
      <w:keepNext/>
      <w:outlineLvl w:val="0"/>
    </w:pPr>
    <w:rPr>
      <w:b/>
      <w:sz w:val="24"/>
    </w:rPr>
  </w:style>
  <w:style w:type="paragraph" w:styleId="Heading2">
    <w:name w:val="heading 2"/>
    <w:basedOn w:val="Normal"/>
    <w:next w:val="Normal"/>
    <w:link w:val="Heading2Char"/>
    <w:qFormat/>
    <w:rsid w:val="00B27EDA"/>
    <w:pPr>
      <w:outlineLvl w:val="1"/>
    </w:pPr>
    <w:rPr>
      <w:b/>
      <w:color w:val="000000"/>
      <w:sz w:val="24"/>
    </w:rPr>
  </w:style>
  <w:style w:type="paragraph" w:styleId="Heading3">
    <w:name w:val="heading 3"/>
    <w:basedOn w:val="Normal"/>
    <w:next w:val="Normal"/>
    <w:link w:val="Heading3Char"/>
    <w:qFormat/>
    <w:rsid w:val="00B27EDA"/>
    <w:pPr>
      <w:keepNext/>
      <w:tabs>
        <w:tab w:val="right" w:pos="9360"/>
      </w:tabs>
      <w:ind w:left="180" w:hanging="180"/>
      <w:outlineLvl w:val="2"/>
    </w:pPr>
    <w:rPr>
      <w:color w:val="000000"/>
      <w:sz w:val="24"/>
    </w:rPr>
  </w:style>
  <w:style w:type="paragraph" w:styleId="Heading4">
    <w:name w:val="heading 4"/>
    <w:basedOn w:val="Normal"/>
    <w:next w:val="Normal"/>
    <w:qFormat/>
    <w:rsid w:val="00B27EDA"/>
    <w:pPr>
      <w:keepNext/>
      <w:tabs>
        <w:tab w:val="left" w:pos="2160"/>
        <w:tab w:val="left" w:pos="3870"/>
        <w:tab w:val="left" w:pos="5850"/>
        <w:tab w:val="left" w:pos="7830"/>
        <w:tab w:val="left" w:pos="9810"/>
        <w:tab w:val="left" w:pos="11700"/>
      </w:tabs>
      <w:jc w:val="center"/>
      <w:outlineLvl w:val="3"/>
    </w:pPr>
    <w:rPr>
      <w:sz w:val="24"/>
    </w:rPr>
  </w:style>
  <w:style w:type="paragraph" w:styleId="Heading5">
    <w:name w:val="heading 5"/>
    <w:basedOn w:val="Normal"/>
    <w:next w:val="Normal"/>
    <w:qFormat/>
    <w:rsid w:val="00B27EDA"/>
    <w:pPr>
      <w:keepNext/>
      <w:tabs>
        <w:tab w:val="center" w:pos="2880"/>
        <w:tab w:val="center" w:pos="4680"/>
        <w:tab w:val="center" w:pos="6480"/>
        <w:tab w:val="center" w:pos="8640"/>
        <w:tab w:val="center" w:pos="10440"/>
        <w:tab w:val="left" w:pos="11700"/>
      </w:tabs>
      <w:ind w:left="10080" w:hanging="10080"/>
      <w:outlineLvl w:val="4"/>
    </w:pPr>
    <w:rPr>
      <w:sz w:val="24"/>
    </w:rPr>
  </w:style>
  <w:style w:type="paragraph" w:styleId="Heading6">
    <w:name w:val="heading 6"/>
    <w:basedOn w:val="Normal"/>
    <w:next w:val="Normal"/>
    <w:qFormat/>
    <w:rsid w:val="00B27EDA"/>
    <w:pPr>
      <w:keepNext/>
      <w:tabs>
        <w:tab w:val="left" w:pos="2160"/>
        <w:tab w:val="left" w:pos="3870"/>
        <w:tab w:val="left" w:pos="5850"/>
        <w:tab w:val="left" w:pos="7830"/>
        <w:tab w:val="left" w:pos="9810"/>
        <w:tab w:val="left" w:pos="11700"/>
      </w:tabs>
      <w:ind w:left="2160" w:hanging="2160"/>
      <w:outlineLvl w:val="5"/>
    </w:pPr>
    <w:rPr>
      <w:sz w:val="24"/>
    </w:rPr>
  </w:style>
  <w:style w:type="paragraph" w:styleId="Heading7">
    <w:name w:val="heading 7"/>
    <w:basedOn w:val="Normal"/>
    <w:next w:val="Normal"/>
    <w:qFormat/>
    <w:rsid w:val="00B27EDA"/>
    <w:pPr>
      <w:keepNext/>
      <w:ind w:left="900" w:hanging="900"/>
      <w:outlineLvl w:val="6"/>
    </w:pPr>
    <w:rPr>
      <w:sz w:val="24"/>
    </w:rPr>
  </w:style>
  <w:style w:type="paragraph" w:styleId="Heading8">
    <w:name w:val="heading 8"/>
    <w:basedOn w:val="Normal"/>
    <w:next w:val="Normal"/>
    <w:qFormat/>
    <w:rsid w:val="00B27EDA"/>
    <w:pPr>
      <w:keepNext/>
      <w:outlineLvl w:val="7"/>
    </w:pPr>
    <w:rPr>
      <w:sz w:val="24"/>
    </w:rPr>
  </w:style>
  <w:style w:type="paragraph" w:styleId="Heading9">
    <w:name w:val="heading 9"/>
    <w:basedOn w:val="Normal"/>
    <w:next w:val="Normal"/>
    <w:qFormat/>
    <w:rsid w:val="00B27EDA"/>
    <w:pPr>
      <w:keepNext/>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B27EDA"/>
    <w:pPr>
      <w:widowControl w:val="0"/>
      <w:ind w:left="-1440"/>
      <w:jc w:val="both"/>
    </w:pPr>
    <w:rPr>
      <w:sz w:val="24"/>
    </w:rPr>
  </w:style>
  <w:style w:type="paragraph" w:customStyle="1" w:styleId="2AutoList1">
    <w:name w:val="2AutoList1"/>
    <w:rsid w:val="00B27EDA"/>
    <w:pPr>
      <w:widowControl w:val="0"/>
      <w:ind w:left="-1440"/>
      <w:jc w:val="both"/>
    </w:pPr>
    <w:rPr>
      <w:sz w:val="24"/>
    </w:rPr>
  </w:style>
  <w:style w:type="paragraph" w:customStyle="1" w:styleId="3AutoList1">
    <w:name w:val="3AutoList1"/>
    <w:rsid w:val="00B27EDA"/>
    <w:pPr>
      <w:widowControl w:val="0"/>
      <w:ind w:left="-1440"/>
      <w:jc w:val="both"/>
    </w:pPr>
    <w:rPr>
      <w:sz w:val="24"/>
    </w:rPr>
  </w:style>
  <w:style w:type="paragraph" w:customStyle="1" w:styleId="4AutoList1">
    <w:name w:val="4AutoList1"/>
    <w:rsid w:val="00B27EDA"/>
    <w:pPr>
      <w:widowControl w:val="0"/>
      <w:ind w:left="-1440"/>
      <w:jc w:val="both"/>
    </w:pPr>
    <w:rPr>
      <w:sz w:val="24"/>
    </w:rPr>
  </w:style>
  <w:style w:type="paragraph" w:customStyle="1" w:styleId="5AutoList1">
    <w:name w:val="5AutoList1"/>
    <w:rsid w:val="00B27EDA"/>
    <w:pPr>
      <w:widowControl w:val="0"/>
      <w:ind w:left="-1440"/>
      <w:jc w:val="both"/>
    </w:pPr>
    <w:rPr>
      <w:sz w:val="24"/>
    </w:rPr>
  </w:style>
  <w:style w:type="paragraph" w:customStyle="1" w:styleId="6AutoList1">
    <w:name w:val="6AutoList1"/>
    <w:rsid w:val="00B27EDA"/>
    <w:pPr>
      <w:widowControl w:val="0"/>
      <w:ind w:left="-1440"/>
      <w:jc w:val="both"/>
    </w:pPr>
    <w:rPr>
      <w:sz w:val="24"/>
    </w:rPr>
  </w:style>
  <w:style w:type="paragraph" w:customStyle="1" w:styleId="7AutoList1">
    <w:name w:val="7AutoList1"/>
    <w:rsid w:val="00B27EDA"/>
    <w:pPr>
      <w:widowControl w:val="0"/>
      <w:ind w:left="-1440"/>
      <w:jc w:val="both"/>
    </w:pPr>
    <w:rPr>
      <w:sz w:val="24"/>
    </w:rPr>
  </w:style>
  <w:style w:type="paragraph" w:customStyle="1" w:styleId="8AutoList1">
    <w:name w:val="8AutoList1"/>
    <w:rsid w:val="00B27EDA"/>
    <w:pPr>
      <w:widowControl w:val="0"/>
      <w:ind w:left="-1440"/>
      <w:jc w:val="both"/>
    </w:pPr>
    <w:rPr>
      <w:sz w:val="24"/>
    </w:rPr>
  </w:style>
  <w:style w:type="paragraph" w:styleId="Footer">
    <w:name w:val="footer"/>
    <w:basedOn w:val="Normal"/>
    <w:link w:val="FooterChar"/>
    <w:uiPriority w:val="99"/>
    <w:rsid w:val="00B27EDA"/>
    <w:pPr>
      <w:tabs>
        <w:tab w:val="center" w:pos="4320"/>
        <w:tab w:val="right" w:pos="8640"/>
      </w:tabs>
    </w:pPr>
  </w:style>
  <w:style w:type="character" w:styleId="PageNumber">
    <w:name w:val="page number"/>
    <w:basedOn w:val="DefaultParagraphFont"/>
    <w:semiHidden/>
    <w:rsid w:val="00B27EDA"/>
  </w:style>
  <w:style w:type="paragraph" w:styleId="Header">
    <w:name w:val="header"/>
    <w:basedOn w:val="Normal"/>
    <w:link w:val="HeaderChar"/>
    <w:rsid w:val="00B27EDA"/>
    <w:pPr>
      <w:tabs>
        <w:tab w:val="center" w:pos="4320"/>
        <w:tab w:val="right" w:pos="8640"/>
      </w:tabs>
    </w:pPr>
  </w:style>
  <w:style w:type="paragraph" w:styleId="Title">
    <w:name w:val="Title"/>
    <w:basedOn w:val="Normal"/>
    <w:qFormat/>
    <w:rsid w:val="00B27EDA"/>
    <w:pPr>
      <w:jc w:val="center"/>
    </w:pPr>
    <w:rPr>
      <w:b/>
      <w:sz w:val="24"/>
    </w:rPr>
  </w:style>
  <w:style w:type="paragraph" w:styleId="BodyText">
    <w:name w:val="Body Text"/>
    <w:basedOn w:val="Normal"/>
    <w:link w:val="BodyTextChar"/>
    <w:semiHidden/>
    <w:rsid w:val="00B27EDA"/>
    <w:pPr>
      <w:tabs>
        <w:tab w:val="left" w:pos="0"/>
        <w:tab w:val="left" w:pos="171"/>
        <w:tab w:val="left" w:pos="344"/>
        <w:tab w:val="left" w:pos="517"/>
        <w:tab w:val="left" w:pos="690"/>
        <w:tab w:val="left" w:pos="864"/>
        <w:tab w:val="left" w:pos="1035"/>
        <w:tab w:val="left" w:pos="1208"/>
        <w:tab w:val="left" w:pos="1381"/>
        <w:tab w:val="left" w:pos="1554"/>
        <w:tab w:val="left" w:pos="6090"/>
        <w:tab w:val="left" w:pos="6480"/>
        <w:tab w:val="left" w:pos="7200"/>
        <w:tab w:val="left" w:pos="7920"/>
        <w:tab w:val="left" w:pos="8640"/>
        <w:tab w:val="left" w:pos="9360"/>
      </w:tabs>
      <w:jc w:val="both"/>
    </w:pPr>
    <w:rPr>
      <w:color w:val="000000"/>
      <w:sz w:val="24"/>
    </w:rPr>
  </w:style>
  <w:style w:type="paragraph" w:styleId="BodyText2">
    <w:name w:val="Body Text 2"/>
    <w:basedOn w:val="Normal"/>
    <w:link w:val="BodyText2Char"/>
    <w:semiHidden/>
    <w:rsid w:val="00B27EDA"/>
    <w:pPr>
      <w:tabs>
        <w:tab w:val="left" w:pos="0"/>
        <w:tab w:val="left" w:pos="171"/>
        <w:tab w:val="left" w:pos="344"/>
        <w:tab w:val="left" w:pos="517"/>
        <w:tab w:val="left" w:pos="690"/>
        <w:tab w:val="left" w:pos="864"/>
        <w:tab w:val="left" w:pos="1035"/>
        <w:tab w:val="left" w:pos="1208"/>
        <w:tab w:val="left" w:pos="1381"/>
        <w:tab w:val="left" w:pos="1554"/>
        <w:tab w:val="left" w:pos="6090"/>
        <w:tab w:val="left" w:pos="6480"/>
        <w:tab w:val="left" w:pos="7200"/>
        <w:tab w:val="left" w:pos="7920"/>
        <w:tab w:val="left" w:pos="8640"/>
        <w:tab w:val="left" w:pos="9360"/>
      </w:tabs>
      <w:jc w:val="both"/>
    </w:pPr>
    <w:rPr>
      <w:snapToGrid w:val="0"/>
      <w:color w:val="000000"/>
      <w:sz w:val="24"/>
    </w:rPr>
  </w:style>
  <w:style w:type="paragraph" w:styleId="BodyText3">
    <w:name w:val="Body Text 3"/>
    <w:basedOn w:val="Normal"/>
    <w:semiHidden/>
    <w:rsid w:val="00B27EDA"/>
    <w:pPr>
      <w:tabs>
        <w:tab w:val="left" w:pos="0"/>
        <w:tab w:val="left" w:pos="171"/>
        <w:tab w:val="left" w:pos="344"/>
        <w:tab w:val="left" w:pos="517"/>
        <w:tab w:val="left" w:pos="690"/>
        <w:tab w:val="left" w:pos="864"/>
        <w:tab w:val="left" w:pos="1035"/>
        <w:tab w:val="left" w:pos="1208"/>
        <w:tab w:val="left" w:pos="1381"/>
        <w:tab w:val="left" w:pos="1554"/>
        <w:tab w:val="left" w:pos="6090"/>
        <w:tab w:val="left" w:pos="6480"/>
        <w:tab w:val="left" w:pos="7200"/>
        <w:tab w:val="left" w:pos="7920"/>
        <w:tab w:val="left" w:pos="8640"/>
        <w:tab w:val="left" w:pos="9360"/>
      </w:tabs>
      <w:jc w:val="both"/>
    </w:pPr>
    <w:rPr>
      <w:sz w:val="24"/>
    </w:rPr>
  </w:style>
  <w:style w:type="paragraph" w:styleId="BodyTextIndent">
    <w:name w:val="Body Text Indent"/>
    <w:basedOn w:val="Normal"/>
    <w:semiHidden/>
    <w:rsid w:val="00B27EDA"/>
    <w:pPr>
      <w:ind w:firstLine="720"/>
    </w:pPr>
    <w:rPr>
      <w:rFonts w:ascii="Courier" w:hAnsi="Courier"/>
      <w:sz w:val="24"/>
    </w:rPr>
  </w:style>
  <w:style w:type="paragraph" w:styleId="BodyTextIndent2">
    <w:name w:val="Body Text Indent 2"/>
    <w:basedOn w:val="Normal"/>
    <w:rsid w:val="00B27EDA"/>
    <w:pPr>
      <w:tabs>
        <w:tab w:val="right" w:pos="2700"/>
        <w:tab w:val="right" w:pos="3690"/>
        <w:tab w:val="right" w:pos="5130"/>
        <w:tab w:val="right" w:pos="6030"/>
        <w:tab w:val="right" w:pos="6930"/>
        <w:tab w:val="right" w:pos="9090"/>
      </w:tabs>
      <w:ind w:left="7200" w:hanging="7200"/>
    </w:pPr>
    <w:rPr>
      <w:sz w:val="24"/>
    </w:rPr>
  </w:style>
  <w:style w:type="character" w:styleId="Emphasis">
    <w:name w:val="Emphasis"/>
    <w:uiPriority w:val="20"/>
    <w:qFormat/>
    <w:rsid w:val="00B27EDA"/>
    <w:rPr>
      <w:i/>
      <w:iCs/>
    </w:rPr>
  </w:style>
  <w:style w:type="paragraph" w:styleId="Subtitle">
    <w:name w:val="Subtitle"/>
    <w:basedOn w:val="Normal"/>
    <w:qFormat/>
    <w:rsid w:val="00B27EDA"/>
    <w:pPr>
      <w:widowControl/>
      <w:tabs>
        <w:tab w:val="left" w:pos="0"/>
        <w:tab w:val="center" w:pos="4680"/>
        <w:tab w:val="left" w:pos="5040"/>
        <w:tab w:val="left" w:pos="5760"/>
        <w:tab w:val="left" w:pos="6480"/>
        <w:tab w:val="left" w:pos="7200"/>
        <w:tab w:val="left" w:pos="7920"/>
        <w:tab w:val="left" w:pos="8640"/>
        <w:tab w:val="left" w:pos="9360"/>
      </w:tabs>
      <w:jc w:val="center"/>
    </w:pPr>
    <w:rPr>
      <w:b/>
    </w:rPr>
  </w:style>
  <w:style w:type="paragraph" w:styleId="BodyTextIndent3">
    <w:name w:val="Body Text Indent 3"/>
    <w:basedOn w:val="Normal"/>
    <w:semiHidden/>
    <w:rsid w:val="00B27EDA"/>
    <w:pPr>
      <w:ind w:left="1170" w:hanging="1170"/>
    </w:pPr>
    <w:rPr>
      <w:sz w:val="24"/>
    </w:rPr>
  </w:style>
  <w:style w:type="paragraph" w:styleId="NormalWeb">
    <w:name w:val="Normal (Web)"/>
    <w:basedOn w:val="Normal"/>
    <w:uiPriority w:val="99"/>
    <w:rsid w:val="00B27EDA"/>
    <w:pPr>
      <w:widowControl/>
      <w:spacing w:before="100" w:beforeAutospacing="1" w:after="100" w:afterAutospacing="1"/>
    </w:pPr>
    <w:rPr>
      <w:sz w:val="24"/>
      <w:szCs w:val="24"/>
    </w:rPr>
  </w:style>
  <w:style w:type="character" w:styleId="Hyperlink">
    <w:name w:val="Hyperlink"/>
    <w:uiPriority w:val="99"/>
    <w:unhideWhenUsed/>
    <w:rsid w:val="001F4838"/>
    <w:rPr>
      <w:color w:val="0000FF"/>
      <w:u w:val="single"/>
    </w:rPr>
  </w:style>
  <w:style w:type="paragraph" w:styleId="BalloonText">
    <w:name w:val="Balloon Text"/>
    <w:basedOn w:val="Normal"/>
    <w:link w:val="BalloonTextChar"/>
    <w:uiPriority w:val="99"/>
    <w:semiHidden/>
    <w:rsid w:val="00B27EDA"/>
    <w:rPr>
      <w:rFonts w:ascii="Tahoma" w:hAnsi="Tahoma"/>
      <w:sz w:val="16"/>
      <w:szCs w:val="16"/>
    </w:rPr>
  </w:style>
  <w:style w:type="paragraph" w:styleId="FootnoteText">
    <w:name w:val="footnote text"/>
    <w:basedOn w:val="Normal"/>
    <w:link w:val="FootnoteTextChar"/>
    <w:rsid w:val="00B27EDA"/>
  </w:style>
  <w:style w:type="character" w:styleId="FootnoteReference">
    <w:name w:val="footnote reference"/>
    <w:rsid w:val="00B27EDA"/>
    <w:rPr>
      <w:vertAlign w:val="superscript"/>
    </w:rPr>
  </w:style>
  <w:style w:type="paragraph" w:styleId="TOAHeading">
    <w:name w:val="toa heading"/>
    <w:basedOn w:val="Normal"/>
    <w:next w:val="Normal"/>
    <w:semiHidden/>
    <w:rsid w:val="00B27EDA"/>
    <w:pPr>
      <w:tabs>
        <w:tab w:val="right" w:pos="9360"/>
      </w:tabs>
      <w:suppressAutoHyphens/>
    </w:pPr>
  </w:style>
  <w:style w:type="paragraph" w:customStyle="1" w:styleId="Title1">
    <w:name w:val="Title1"/>
    <w:basedOn w:val="Title"/>
    <w:rsid w:val="00B27EDA"/>
    <w:pPr>
      <w:jc w:val="left"/>
    </w:pPr>
  </w:style>
  <w:style w:type="paragraph" w:customStyle="1" w:styleId="StyleTitleLeft">
    <w:name w:val="Style Title + Left"/>
    <w:basedOn w:val="Title"/>
    <w:rsid w:val="00B27EDA"/>
    <w:pPr>
      <w:jc w:val="left"/>
    </w:pPr>
    <w:rPr>
      <w:bCs/>
    </w:rPr>
  </w:style>
  <w:style w:type="paragraph" w:customStyle="1" w:styleId="Style1">
    <w:name w:val="Style1"/>
    <w:basedOn w:val="Heading3"/>
    <w:rsid w:val="00B27EDA"/>
  </w:style>
  <w:style w:type="paragraph" w:customStyle="1" w:styleId="Style2">
    <w:name w:val="Style2"/>
    <w:basedOn w:val="Normal"/>
    <w:next w:val="Heading4"/>
    <w:rsid w:val="00B27EDA"/>
    <w:pPr>
      <w:widowControl/>
    </w:pPr>
    <w:rPr>
      <w:b/>
      <w:sz w:val="24"/>
    </w:rPr>
  </w:style>
  <w:style w:type="character" w:customStyle="1" w:styleId="HeaderChar">
    <w:name w:val="Header Char"/>
    <w:basedOn w:val="DefaultParagraphFont"/>
    <w:link w:val="Header"/>
    <w:rsid w:val="006A0DFB"/>
  </w:style>
  <w:style w:type="character" w:customStyle="1" w:styleId="FooterChar">
    <w:name w:val="Footer Char"/>
    <w:basedOn w:val="DefaultParagraphFont"/>
    <w:link w:val="Footer"/>
    <w:uiPriority w:val="99"/>
    <w:rsid w:val="006A0DFB"/>
  </w:style>
  <w:style w:type="character" w:styleId="CommentReference">
    <w:name w:val="annotation reference"/>
    <w:uiPriority w:val="99"/>
    <w:unhideWhenUsed/>
    <w:rsid w:val="006A0DFB"/>
    <w:rPr>
      <w:sz w:val="16"/>
      <w:szCs w:val="16"/>
    </w:rPr>
  </w:style>
  <w:style w:type="paragraph" w:styleId="CommentText">
    <w:name w:val="annotation text"/>
    <w:basedOn w:val="Normal"/>
    <w:link w:val="CommentTextChar"/>
    <w:uiPriority w:val="99"/>
    <w:unhideWhenUsed/>
    <w:rsid w:val="006A0DFB"/>
    <w:pPr>
      <w:widowControl/>
    </w:pPr>
  </w:style>
  <w:style w:type="character" w:customStyle="1" w:styleId="CommentTextChar">
    <w:name w:val="Comment Text Char"/>
    <w:basedOn w:val="DefaultParagraphFont"/>
    <w:link w:val="CommentText"/>
    <w:uiPriority w:val="99"/>
    <w:rsid w:val="006A0DFB"/>
  </w:style>
  <w:style w:type="paragraph" w:styleId="CommentSubject">
    <w:name w:val="annotation subject"/>
    <w:basedOn w:val="CommentText"/>
    <w:next w:val="CommentText"/>
    <w:link w:val="CommentSubjectChar"/>
    <w:uiPriority w:val="99"/>
    <w:semiHidden/>
    <w:unhideWhenUsed/>
    <w:rsid w:val="006A0DFB"/>
    <w:rPr>
      <w:b/>
      <w:bCs/>
    </w:rPr>
  </w:style>
  <w:style w:type="character" w:customStyle="1" w:styleId="CommentSubjectChar">
    <w:name w:val="Comment Subject Char"/>
    <w:link w:val="CommentSubject"/>
    <w:uiPriority w:val="99"/>
    <w:semiHidden/>
    <w:rsid w:val="006A0DFB"/>
    <w:rPr>
      <w:b/>
      <w:bCs/>
    </w:rPr>
  </w:style>
  <w:style w:type="character" w:customStyle="1" w:styleId="BalloonTextChar">
    <w:name w:val="Balloon Text Char"/>
    <w:link w:val="BalloonText"/>
    <w:uiPriority w:val="99"/>
    <w:semiHidden/>
    <w:rsid w:val="006A0DFB"/>
    <w:rPr>
      <w:rFonts w:ascii="Tahoma" w:hAnsi="Tahoma" w:cs="Tahoma"/>
      <w:sz w:val="16"/>
      <w:szCs w:val="16"/>
    </w:rPr>
  </w:style>
  <w:style w:type="character" w:styleId="Strong">
    <w:name w:val="Strong"/>
    <w:qFormat/>
    <w:rsid w:val="006A0DFB"/>
    <w:rPr>
      <w:rFonts w:cs="Times New Roman"/>
      <w:b/>
      <w:bCs/>
    </w:rPr>
  </w:style>
  <w:style w:type="paragraph" w:styleId="ListParagraph">
    <w:name w:val="List Paragraph"/>
    <w:basedOn w:val="Normal"/>
    <w:uiPriority w:val="34"/>
    <w:qFormat/>
    <w:rsid w:val="006A0DFB"/>
    <w:pPr>
      <w:widowControl/>
      <w:ind w:left="720"/>
    </w:pPr>
    <w:rPr>
      <w:sz w:val="24"/>
      <w:szCs w:val="24"/>
    </w:rPr>
  </w:style>
  <w:style w:type="paragraph" w:styleId="HTMLPreformatted">
    <w:name w:val="HTML Preformatted"/>
    <w:basedOn w:val="Normal"/>
    <w:link w:val="HTMLPreformattedChar"/>
    <w:uiPriority w:val="99"/>
    <w:unhideWhenUsed/>
    <w:rsid w:val="007238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link w:val="HTMLPreformatted"/>
    <w:uiPriority w:val="99"/>
    <w:rsid w:val="00723865"/>
    <w:rPr>
      <w:rFonts w:ascii="Courier New" w:hAnsi="Courier New" w:cs="Courier New"/>
    </w:rPr>
  </w:style>
  <w:style w:type="character" w:customStyle="1" w:styleId="FootnoteTextChar">
    <w:name w:val="Footnote Text Char"/>
    <w:basedOn w:val="DefaultParagraphFont"/>
    <w:link w:val="FootnoteText"/>
    <w:rsid w:val="00723865"/>
  </w:style>
  <w:style w:type="paragraph" w:styleId="PlainText">
    <w:name w:val="Plain Text"/>
    <w:basedOn w:val="Normal"/>
    <w:link w:val="PlainTextChar"/>
    <w:rsid w:val="00723865"/>
    <w:pPr>
      <w:widowControl/>
    </w:pPr>
    <w:rPr>
      <w:rFonts w:ascii="Courier New" w:hAnsi="Courier New"/>
    </w:rPr>
  </w:style>
  <w:style w:type="character" w:customStyle="1" w:styleId="PlainTextChar">
    <w:name w:val="Plain Text Char"/>
    <w:link w:val="PlainText"/>
    <w:rsid w:val="00723865"/>
    <w:rPr>
      <w:rFonts w:ascii="Courier New" w:hAnsi="Courier New" w:cs="Courier New"/>
    </w:rPr>
  </w:style>
  <w:style w:type="character" w:customStyle="1" w:styleId="style3">
    <w:name w:val="style3"/>
    <w:basedOn w:val="DefaultParagraphFont"/>
    <w:rsid w:val="00A7028D"/>
  </w:style>
  <w:style w:type="paragraph" w:styleId="NoSpacing">
    <w:name w:val="No Spacing"/>
    <w:uiPriority w:val="1"/>
    <w:qFormat/>
    <w:rsid w:val="00263538"/>
    <w:pPr>
      <w:widowControl w:val="0"/>
    </w:pPr>
  </w:style>
  <w:style w:type="character" w:styleId="FollowedHyperlink">
    <w:name w:val="FollowedHyperlink"/>
    <w:uiPriority w:val="99"/>
    <w:semiHidden/>
    <w:unhideWhenUsed/>
    <w:rsid w:val="00E53E08"/>
    <w:rPr>
      <w:color w:val="800080"/>
      <w:u w:val="single"/>
    </w:rPr>
  </w:style>
  <w:style w:type="character" w:customStyle="1" w:styleId="Heading1Char">
    <w:name w:val="Heading 1 Char"/>
    <w:link w:val="Heading1"/>
    <w:rsid w:val="00B742F8"/>
    <w:rPr>
      <w:b/>
      <w:sz w:val="24"/>
    </w:rPr>
  </w:style>
  <w:style w:type="character" w:customStyle="1" w:styleId="Heading2Char">
    <w:name w:val="Heading 2 Char"/>
    <w:link w:val="Heading2"/>
    <w:rsid w:val="00B742F8"/>
    <w:rPr>
      <w:b/>
      <w:color w:val="000000"/>
      <w:sz w:val="24"/>
    </w:rPr>
  </w:style>
  <w:style w:type="character" w:customStyle="1" w:styleId="Heading3Char">
    <w:name w:val="Heading 3 Char"/>
    <w:link w:val="Heading3"/>
    <w:rsid w:val="00B742F8"/>
    <w:rPr>
      <w:color w:val="000000"/>
      <w:sz w:val="24"/>
    </w:rPr>
  </w:style>
  <w:style w:type="character" w:customStyle="1" w:styleId="BodyTextChar">
    <w:name w:val="Body Text Char"/>
    <w:link w:val="BodyText"/>
    <w:semiHidden/>
    <w:rsid w:val="00B742F8"/>
    <w:rPr>
      <w:color w:val="000000"/>
      <w:sz w:val="24"/>
    </w:rPr>
  </w:style>
  <w:style w:type="character" w:customStyle="1" w:styleId="BodyText2Char">
    <w:name w:val="Body Text 2 Char"/>
    <w:link w:val="BodyText2"/>
    <w:semiHidden/>
    <w:rsid w:val="00B742F8"/>
    <w:rPr>
      <w:snapToGrid w:val="0"/>
      <w:color w:val="000000"/>
      <w:sz w:val="24"/>
    </w:rPr>
  </w:style>
  <w:style w:type="character" w:customStyle="1" w:styleId="citation">
    <w:name w:val="citation"/>
    <w:basedOn w:val="DefaultParagraphFont"/>
    <w:rsid w:val="00FA73C9"/>
  </w:style>
  <w:style w:type="character" w:customStyle="1" w:styleId="ref-journal">
    <w:name w:val="ref-journal"/>
    <w:basedOn w:val="DefaultParagraphFont"/>
    <w:rsid w:val="00FA73C9"/>
  </w:style>
  <w:style w:type="paragraph" w:styleId="Revision">
    <w:name w:val="Revision"/>
    <w:hidden/>
    <w:uiPriority w:val="99"/>
    <w:semiHidden/>
    <w:rsid w:val="00287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667491">
      <w:bodyDiv w:val="1"/>
      <w:marLeft w:val="0"/>
      <w:marRight w:val="0"/>
      <w:marTop w:val="0"/>
      <w:marBottom w:val="0"/>
      <w:divBdr>
        <w:top w:val="none" w:sz="0" w:space="0" w:color="auto"/>
        <w:left w:val="none" w:sz="0" w:space="0" w:color="auto"/>
        <w:bottom w:val="none" w:sz="0" w:space="0" w:color="auto"/>
        <w:right w:val="none" w:sz="0" w:space="0" w:color="auto"/>
      </w:divBdr>
    </w:div>
    <w:div w:id="814493608">
      <w:bodyDiv w:val="1"/>
      <w:marLeft w:val="0"/>
      <w:marRight w:val="0"/>
      <w:marTop w:val="0"/>
      <w:marBottom w:val="0"/>
      <w:divBdr>
        <w:top w:val="none" w:sz="0" w:space="0" w:color="auto"/>
        <w:left w:val="none" w:sz="0" w:space="0" w:color="auto"/>
        <w:bottom w:val="none" w:sz="0" w:space="0" w:color="auto"/>
        <w:right w:val="none" w:sz="0" w:space="0" w:color="auto"/>
      </w:divBdr>
    </w:div>
    <w:div w:id="865602116">
      <w:bodyDiv w:val="1"/>
      <w:marLeft w:val="0"/>
      <w:marRight w:val="0"/>
      <w:marTop w:val="0"/>
      <w:marBottom w:val="0"/>
      <w:divBdr>
        <w:top w:val="none" w:sz="0" w:space="0" w:color="auto"/>
        <w:left w:val="none" w:sz="0" w:space="0" w:color="auto"/>
        <w:bottom w:val="none" w:sz="0" w:space="0" w:color="auto"/>
        <w:right w:val="none" w:sz="0" w:space="0" w:color="auto"/>
      </w:divBdr>
      <w:divsChild>
        <w:div w:id="327759357">
          <w:marLeft w:val="0"/>
          <w:marRight w:val="0"/>
          <w:marTop w:val="0"/>
          <w:marBottom w:val="0"/>
          <w:divBdr>
            <w:top w:val="none" w:sz="0" w:space="0" w:color="auto"/>
            <w:left w:val="none" w:sz="0" w:space="0" w:color="auto"/>
            <w:bottom w:val="none" w:sz="0" w:space="0" w:color="auto"/>
            <w:right w:val="none" w:sz="0" w:space="0" w:color="auto"/>
          </w:divBdr>
          <w:divsChild>
            <w:div w:id="1553230652">
              <w:marLeft w:val="0"/>
              <w:marRight w:val="0"/>
              <w:marTop w:val="0"/>
              <w:marBottom w:val="0"/>
              <w:divBdr>
                <w:top w:val="none" w:sz="0" w:space="0" w:color="auto"/>
                <w:left w:val="none" w:sz="0" w:space="0" w:color="auto"/>
                <w:bottom w:val="none" w:sz="0" w:space="0" w:color="auto"/>
                <w:right w:val="none" w:sz="0" w:space="0" w:color="auto"/>
              </w:divBdr>
              <w:divsChild>
                <w:div w:id="204486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631240">
      <w:bodyDiv w:val="1"/>
      <w:marLeft w:val="0"/>
      <w:marRight w:val="0"/>
      <w:marTop w:val="0"/>
      <w:marBottom w:val="0"/>
      <w:divBdr>
        <w:top w:val="none" w:sz="0" w:space="0" w:color="auto"/>
        <w:left w:val="none" w:sz="0" w:space="0" w:color="auto"/>
        <w:bottom w:val="none" w:sz="0" w:space="0" w:color="auto"/>
        <w:right w:val="none" w:sz="0" w:space="0" w:color="auto"/>
      </w:divBdr>
    </w:div>
    <w:div w:id="1202598780">
      <w:bodyDiv w:val="1"/>
      <w:marLeft w:val="0"/>
      <w:marRight w:val="0"/>
      <w:marTop w:val="0"/>
      <w:marBottom w:val="0"/>
      <w:divBdr>
        <w:top w:val="none" w:sz="0" w:space="0" w:color="auto"/>
        <w:left w:val="none" w:sz="0" w:space="0" w:color="auto"/>
        <w:bottom w:val="none" w:sz="0" w:space="0" w:color="auto"/>
        <w:right w:val="none" w:sz="0" w:space="0" w:color="auto"/>
      </w:divBdr>
      <w:divsChild>
        <w:div w:id="881360443">
          <w:marLeft w:val="0"/>
          <w:marRight w:val="0"/>
          <w:marTop w:val="0"/>
          <w:marBottom w:val="0"/>
          <w:divBdr>
            <w:top w:val="none" w:sz="0" w:space="0" w:color="auto"/>
            <w:left w:val="none" w:sz="0" w:space="0" w:color="auto"/>
            <w:bottom w:val="none" w:sz="0" w:space="0" w:color="auto"/>
            <w:right w:val="none" w:sz="0" w:space="0" w:color="auto"/>
          </w:divBdr>
          <w:divsChild>
            <w:div w:id="60276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0745">
      <w:bodyDiv w:val="1"/>
      <w:marLeft w:val="0"/>
      <w:marRight w:val="0"/>
      <w:marTop w:val="0"/>
      <w:marBottom w:val="0"/>
      <w:divBdr>
        <w:top w:val="none" w:sz="0" w:space="0" w:color="auto"/>
        <w:left w:val="none" w:sz="0" w:space="0" w:color="auto"/>
        <w:bottom w:val="none" w:sz="0" w:space="0" w:color="auto"/>
        <w:right w:val="none" w:sz="0" w:space="0" w:color="auto"/>
      </w:divBdr>
    </w:div>
    <w:div w:id="2044790387">
      <w:bodyDiv w:val="1"/>
      <w:marLeft w:val="0"/>
      <w:marRight w:val="0"/>
      <w:marTop w:val="0"/>
      <w:marBottom w:val="0"/>
      <w:divBdr>
        <w:top w:val="none" w:sz="0" w:space="0" w:color="auto"/>
        <w:left w:val="none" w:sz="0" w:space="0" w:color="auto"/>
        <w:bottom w:val="none" w:sz="0" w:space="0" w:color="auto"/>
        <w:right w:val="none" w:sz="0" w:space="0" w:color="auto"/>
      </w:divBdr>
      <w:divsChild>
        <w:div w:id="196889515">
          <w:marLeft w:val="0"/>
          <w:marRight w:val="0"/>
          <w:marTop w:val="0"/>
          <w:marBottom w:val="0"/>
          <w:divBdr>
            <w:top w:val="none" w:sz="0" w:space="0" w:color="auto"/>
            <w:left w:val="none" w:sz="0" w:space="0" w:color="auto"/>
            <w:bottom w:val="none" w:sz="0" w:space="0" w:color="auto"/>
            <w:right w:val="none" w:sz="0" w:space="0" w:color="auto"/>
          </w:divBdr>
          <w:divsChild>
            <w:div w:id="678386848">
              <w:marLeft w:val="0"/>
              <w:marRight w:val="0"/>
              <w:marTop w:val="0"/>
              <w:marBottom w:val="0"/>
              <w:divBdr>
                <w:top w:val="none" w:sz="0" w:space="0" w:color="auto"/>
                <w:left w:val="none" w:sz="0" w:space="0" w:color="auto"/>
                <w:bottom w:val="none" w:sz="0" w:space="0" w:color="auto"/>
                <w:right w:val="none" w:sz="0" w:space="0" w:color="auto"/>
              </w:divBdr>
            </w:div>
          </w:divsChild>
        </w:div>
        <w:div w:id="68382984">
          <w:marLeft w:val="0"/>
          <w:marRight w:val="0"/>
          <w:marTop w:val="0"/>
          <w:marBottom w:val="0"/>
          <w:divBdr>
            <w:top w:val="none" w:sz="0" w:space="0" w:color="auto"/>
            <w:left w:val="none" w:sz="0" w:space="0" w:color="auto"/>
            <w:bottom w:val="none" w:sz="0" w:space="0" w:color="auto"/>
            <w:right w:val="none" w:sz="0" w:space="0" w:color="auto"/>
          </w:divBdr>
        </w:div>
      </w:divsChild>
    </w:div>
    <w:div w:id="2062436983">
      <w:bodyDiv w:val="1"/>
      <w:marLeft w:val="0"/>
      <w:marRight w:val="0"/>
      <w:marTop w:val="0"/>
      <w:marBottom w:val="0"/>
      <w:divBdr>
        <w:top w:val="none" w:sz="0" w:space="0" w:color="auto"/>
        <w:left w:val="none" w:sz="0" w:space="0" w:color="auto"/>
        <w:bottom w:val="none" w:sz="0" w:space="0" w:color="auto"/>
        <w:right w:val="none" w:sz="0" w:space="0" w:color="auto"/>
      </w:divBdr>
    </w:div>
    <w:div w:id="209285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ws.gov/informationquality/section515.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rchives.gov/files/federal-register/executive-orders/pdf/12898.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nmfs.noaa.gov/sfa/management/catch_shares/legislation_history/documents/msa_amended_2007.pdf"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www.epw.senate.gov/nepa69.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EABBE-FE28-409B-B52D-DA749745A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3466</Words>
  <Characters>19758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DOC/NOAA/OFA/ISO/IRMS</Company>
  <LinksUpToDate>false</LinksUpToDate>
  <CharactersWithSpaces>23178</CharactersWithSpaces>
  <SharedDoc>false</SharedDoc>
  <HLinks>
    <vt:vector size="30" baseType="variant">
      <vt:variant>
        <vt:i4>4587578</vt:i4>
      </vt:variant>
      <vt:variant>
        <vt:i4>12</vt:i4>
      </vt:variant>
      <vt:variant>
        <vt:i4>0</vt:i4>
      </vt:variant>
      <vt:variant>
        <vt:i4>5</vt:i4>
      </vt:variant>
      <vt:variant>
        <vt:lpwstr>mailto:Carsey.Institute@unh.edu</vt:lpwstr>
      </vt:variant>
      <vt:variant>
        <vt:lpwstr/>
      </vt:variant>
      <vt:variant>
        <vt:i4>2490413</vt:i4>
      </vt:variant>
      <vt:variant>
        <vt:i4>9</vt:i4>
      </vt:variant>
      <vt:variant>
        <vt:i4>0</vt:i4>
      </vt:variant>
      <vt:variant>
        <vt:i4>5</vt:i4>
      </vt:variant>
      <vt:variant>
        <vt:lpwstr>http://unh.edu/</vt:lpwstr>
      </vt:variant>
      <vt:variant>
        <vt:lpwstr/>
      </vt:variant>
      <vt:variant>
        <vt:i4>6815770</vt:i4>
      </vt:variant>
      <vt:variant>
        <vt:i4>6</vt:i4>
      </vt:variant>
      <vt:variant>
        <vt:i4>0</vt:i4>
      </vt:variant>
      <vt:variant>
        <vt:i4>5</vt:i4>
      </vt:variant>
      <vt:variant>
        <vt:lpwstr>mailto:tom.safford@unh.edu</vt:lpwstr>
      </vt:variant>
      <vt:variant>
        <vt:lpwstr/>
      </vt:variant>
      <vt:variant>
        <vt:i4>2490413</vt:i4>
      </vt:variant>
      <vt:variant>
        <vt:i4>3</vt:i4>
      </vt:variant>
      <vt:variant>
        <vt:i4>0</vt:i4>
      </vt:variant>
      <vt:variant>
        <vt:i4>5</vt:i4>
      </vt:variant>
      <vt:variant>
        <vt:lpwstr>http://unh.edu/</vt:lpwstr>
      </vt:variant>
      <vt:variant>
        <vt:lpwstr/>
      </vt:variant>
      <vt:variant>
        <vt:i4>2687030</vt:i4>
      </vt:variant>
      <vt:variant>
        <vt:i4>0</vt:i4>
      </vt:variant>
      <vt:variant>
        <vt:i4>0</vt:i4>
      </vt:variant>
      <vt:variant>
        <vt:i4>5</vt:i4>
      </vt:variant>
      <vt:variant>
        <vt:lpwstr>http://www.census.gov/acs/www/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Richard Roberts</dc:creator>
  <cp:lastModifiedBy>Sarah Brabson</cp:lastModifiedBy>
  <cp:revision>6</cp:revision>
  <cp:lastPrinted>2004-11-12T22:38:00Z</cp:lastPrinted>
  <dcterms:created xsi:type="dcterms:W3CDTF">2017-01-20T17:05:00Z</dcterms:created>
  <dcterms:modified xsi:type="dcterms:W3CDTF">2017-01-25T20:34:00Z</dcterms:modified>
</cp:coreProperties>
</file>