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3D05F1" w:rsidRDefault="00CE4010" w:rsidP="000959D2">
      <w:pPr>
        <w:framePr w:w="2007" w:h="1699" w:hRule="exact" w:wrap="auto" w:vAnchor="page" w:hAnchor="page" w:x="8422" w:y="1265"/>
        <w:ind w:right="-720"/>
        <w:rPr>
          <w:sz w:val="22"/>
          <w:szCs w:val="22"/>
        </w:rPr>
      </w:pPr>
      <w:bookmarkStart w:id="0" w:name="_GoBack"/>
      <w:bookmarkEnd w:id="0"/>
      <w:r w:rsidRPr="003D05F1">
        <w:rPr>
          <w:sz w:val="22"/>
          <w:szCs w:val="22"/>
        </w:rPr>
        <w:t xml:space="preserve">  </w:t>
      </w:r>
      <w:r w:rsidR="000959D2" w:rsidRPr="003D05F1">
        <w:rPr>
          <w:noProof/>
          <w:sz w:val="22"/>
          <w:szCs w:val="22"/>
        </w:rPr>
        <w:drawing>
          <wp:inline distT="0" distB="0" distL="0" distR="0" wp14:anchorId="2917A3EA" wp14:editId="0AF80E98">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D05F1" w:rsidRDefault="00D43998" w:rsidP="000959D2">
      <w:pPr>
        <w:framePr w:w="1440" w:h="1615" w:hRule="exact" w:wrap="auto" w:vAnchor="page" w:hAnchor="page" w:x="2182" w:y="1265"/>
        <w:ind w:right="-270"/>
        <w:rPr>
          <w:sz w:val="22"/>
          <w:szCs w:val="22"/>
        </w:rPr>
      </w:pPr>
      <w:r w:rsidRPr="003D05F1">
        <w:rPr>
          <w:noProof/>
          <w:sz w:val="22"/>
          <w:szCs w:val="22"/>
        </w:rPr>
        <w:drawing>
          <wp:anchor distT="0" distB="0" distL="114300" distR="114300" simplePos="0" relativeHeight="251658240" behindDoc="0" locked="0" layoutInCell="1" allowOverlap="1" wp14:anchorId="29B5E8BB" wp14:editId="42AE0A1A">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National Marine Fisheries Service</w:t>
      </w:r>
    </w:p>
    <w:p w:rsidR="00361FBB" w:rsidRPr="003D05F1"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 xml:space="preserve">Greater Atlantic </w:t>
      </w:r>
      <w:r w:rsidR="009C63CC" w:rsidRPr="003D05F1">
        <w:rPr>
          <w:sz w:val="22"/>
          <w:szCs w:val="22"/>
        </w:rPr>
        <w:t xml:space="preserve">Regional </w:t>
      </w:r>
      <w:r w:rsidRPr="003D05F1">
        <w:rPr>
          <w:sz w:val="22"/>
          <w:szCs w:val="22"/>
        </w:rPr>
        <w:t xml:space="preserve">Fisheries </w:t>
      </w:r>
      <w:r w:rsidR="009C63CC" w:rsidRPr="003D05F1">
        <w:rPr>
          <w:sz w:val="22"/>
          <w:szCs w:val="22"/>
        </w:rPr>
        <w:t>Office</w:t>
      </w:r>
    </w:p>
    <w:p w:rsidR="00361FBB" w:rsidRPr="003D05F1"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D05F1">
        <w:rPr>
          <w:sz w:val="22"/>
          <w:szCs w:val="22"/>
        </w:rPr>
        <w:tab/>
      </w:r>
      <w:r w:rsidRPr="003D05F1">
        <w:rPr>
          <w:sz w:val="22"/>
          <w:szCs w:val="22"/>
        </w:rPr>
        <w:tab/>
      </w:r>
      <w:r w:rsidRPr="003D05F1">
        <w:rPr>
          <w:sz w:val="22"/>
          <w:szCs w:val="22"/>
        </w:rPr>
        <w:tab/>
      </w:r>
      <w:r w:rsidR="009C63CC" w:rsidRPr="003D05F1">
        <w:rPr>
          <w:sz w:val="22"/>
          <w:szCs w:val="22"/>
        </w:rPr>
        <w:t>Sustainable Fisheries Division</w:t>
      </w:r>
    </w:p>
    <w:p w:rsidR="009C63CC"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D05F1">
        <w:rPr>
          <w:sz w:val="22"/>
          <w:szCs w:val="22"/>
        </w:rPr>
        <w:t>www.</w:t>
      </w:r>
      <w:r w:rsidR="005E4964" w:rsidRPr="003D05F1">
        <w:rPr>
          <w:sz w:val="22"/>
          <w:szCs w:val="22"/>
        </w:rPr>
        <w:t>greateratlantic.fisheries.noaa</w:t>
      </w:r>
      <w:r w:rsidRPr="003D05F1">
        <w:rPr>
          <w:sz w:val="22"/>
          <w:szCs w:val="22"/>
        </w:rPr>
        <w:t>.gov</w:t>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435A94" w:rsidP="00435A94">
      <w:pPr>
        <w:tabs>
          <w:tab w:val="left" w:pos="-1440"/>
          <w:tab w:val="left" w:pos="-720"/>
          <w:tab w:val="left" w:pos="0"/>
        </w:tabs>
        <w:rPr>
          <w:sz w:val="22"/>
          <w:szCs w:val="22"/>
        </w:rPr>
      </w:pP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D05F1">
        <w:tc>
          <w:tcPr>
            <w:tcW w:w="9360" w:type="dxa"/>
            <w:tcBorders>
              <w:top w:val="nil"/>
              <w:left w:val="nil"/>
              <w:bottom w:val="single" w:sz="19" w:space="0" w:color="000000"/>
              <w:right w:val="nil"/>
            </w:tcBorders>
          </w:tcPr>
          <w:p w:rsidR="009C63CC" w:rsidRPr="003D05F1" w:rsidRDefault="009C63CC">
            <w:pPr>
              <w:spacing w:line="120" w:lineRule="exact"/>
              <w:rPr>
                <w:sz w:val="22"/>
                <w:szCs w:val="22"/>
              </w:rPr>
            </w:pPr>
          </w:p>
          <w:p w:rsidR="009C63CC" w:rsidRPr="003D05F1"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D05F1">
              <w:tab/>
              <w:t>Status Report of</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D05F1">
              <w:rPr>
                <w:sz w:val="72"/>
                <w:szCs w:val="72"/>
              </w:rPr>
              <w:tab/>
            </w:r>
            <w:r w:rsidR="001C05AE" w:rsidRPr="003D05F1">
              <w:rPr>
                <w:sz w:val="72"/>
                <w:szCs w:val="72"/>
              </w:rPr>
              <w:t xml:space="preserve">Greater Atlantic </w:t>
            </w:r>
            <w:r w:rsidRPr="003D05F1">
              <w:rPr>
                <w:sz w:val="72"/>
                <w:szCs w:val="72"/>
              </w:rPr>
              <w:t>Region</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D05F1">
              <w:rPr>
                <w:sz w:val="72"/>
                <w:szCs w:val="72"/>
              </w:rPr>
              <w:tab/>
              <w:t>Actions</w:t>
            </w:r>
          </w:p>
        </w:tc>
      </w:tr>
    </w:tbl>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D05F1"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D05F1"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tab/>
      </w:r>
      <w:r w:rsidRPr="003D05F1">
        <w:rPr>
          <w:sz w:val="28"/>
          <w:szCs w:val="28"/>
        </w:rPr>
        <w:t>Prepare</w:t>
      </w:r>
      <w:r w:rsidR="0070051F" w:rsidRPr="003D05F1">
        <w:rPr>
          <w:sz w:val="28"/>
          <w:szCs w:val="28"/>
        </w:rPr>
        <w:t xml:space="preserve">d for the </w:t>
      </w:r>
      <w:r w:rsidR="00413FB3">
        <w:rPr>
          <w:sz w:val="28"/>
          <w:szCs w:val="28"/>
        </w:rPr>
        <w:t>January 24-26, 2017</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t>Meeting of the</w:t>
      </w:r>
    </w:p>
    <w:p w:rsidR="009C63CC" w:rsidRPr="003D05F1"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r>
      <w:r w:rsidR="00413FB3">
        <w:rPr>
          <w:sz w:val="28"/>
          <w:szCs w:val="28"/>
        </w:rPr>
        <w:t>New England</w:t>
      </w:r>
      <w:r w:rsidR="00E13357" w:rsidRPr="003D05F1">
        <w:rPr>
          <w:sz w:val="28"/>
          <w:szCs w:val="28"/>
        </w:rPr>
        <w:t xml:space="preserve"> </w:t>
      </w:r>
      <w:r w:rsidR="00022772" w:rsidRPr="003D05F1">
        <w:rPr>
          <w:sz w:val="28"/>
          <w:szCs w:val="28"/>
        </w:rPr>
        <w:t>Fishery Management Council</w:t>
      </w:r>
      <w:r w:rsidR="004D7C7D" w:rsidRPr="003D05F1">
        <w:rPr>
          <w:sz w:val="28"/>
          <w:szCs w:val="28"/>
        </w:rPr>
        <w:t xml:space="preserve"> </w:t>
      </w:r>
    </w:p>
    <w:p w:rsidR="004D7C7D" w:rsidRPr="003D05F1"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D05F1" w:rsidSect="00CE6B29">
          <w:footerReference w:type="even" r:id="rId11"/>
          <w:footerReference w:type="default" r:id="rId12"/>
          <w:pgSz w:w="12240" w:h="15840"/>
          <w:pgMar w:top="1440" w:right="1440" w:bottom="1440" w:left="1440" w:header="1440" w:footer="1440" w:gutter="0"/>
          <w:cols w:space="720"/>
          <w:noEndnote/>
          <w:titlePg/>
        </w:sectPr>
      </w:pPr>
      <w:r w:rsidRPr="003D05F1">
        <w:rPr>
          <w:sz w:val="28"/>
          <w:szCs w:val="28"/>
        </w:rPr>
        <w:tab/>
      </w:r>
      <w:r w:rsidR="00413FB3">
        <w:rPr>
          <w:sz w:val="28"/>
          <w:szCs w:val="28"/>
        </w:rPr>
        <w:t>January 23, 2017</w:t>
      </w:r>
    </w:p>
    <w:p w:rsidR="00353507" w:rsidRPr="003D05F1"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D05F1"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F903D7">
      <w:pPr>
        <w:pStyle w:val="Heading1"/>
        <w:rPr>
          <w:rFonts w:cs="Times New Roman"/>
        </w:rPr>
      </w:pPr>
    </w:p>
    <w:p w:rsidR="00A520A7" w:rsidRPr="003D05F1"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D05F1" w:rsidRDefault="00CB4C5D">
          <w:pPr>
            <w:pStyle w:val="TOCHeading"/>
            <w:rPr>
              <w:rFonts w:ascii="Times New Roman" w:hAnsi="Times New Roman" w:cs="Times New Roman"/>
              <w:color w:val="auto"/>
            </w:rPr>
          </w:pPr>
          <w:r w:rsidRPr="003D05F1">
            <w:rPr>
              <w:rFonts w:ascii="Times New Roman" w:hAnsi="Times New Roman" w:cs="Times New Roman"/>
              <w:color w:val="auto"/>
            </w:rPr>
            <w:t>Table of Contents</w:t>
          </w:r>
        </w:p>
        <w:p w:rsidR="00CD731D" w:rsidRDefault="00CB4C5D">
          <w:pPr>
            <w:pStyle w:val="TOC1"/>
            <w:rPr>
              <w:rFonts w:asciiTheme="minorHAnsi" w:eastAsiaTheme="minorEastAsia" w:hAnsiTheme="minorHAnsi" w:cstheme="minorBidi"/>
              <w:b w:val="0"/>
              <w:bCs w:val="0"/>
              <w:caps w:val="0"/>
              <w:sz w:val="22"/>
              <w:szCs w:val="22"/>
            </w:rPr>
          </w:pPr>
          <w:r w:rsidRPr="003D05F1">
            <w:fldChar w:fldCharType="begin"/>
          </w:r>
          <w:r w:rsidRPr="003D05F1">
            <w:instrText xml:space="preserve"> TOC \o "1-3" \h \z \u </w:instrText>
          </w:r>
          <w:r w:rsidRPr="003D05F1">
            <w:fldChar w:fldCharType="separate"/>
          </w:r>
          <w:hyperlink w:anchor="_Toc472942115" w:history="1">
            <w:r w:rsidR="00CD731D" w:rsidRPr="00A576C6">
              <w:rPr>
                <w:rStyle w:val="Hyperlink"/>
              </w:rPr>
              <w:t>New England Council Actions</w:t>
            </w:r>
            <w:r w:rsidR="00CD731D">
              <w:rPr>
                <w:webHidden/>
              </w:rPr>
              <w:tab/>
            </w:r>
            <w:r w:rsidR="00CD731D">
              <w:rPr>
                <w:webHidden/>
              </w:rPr>
              <w:fldChar w:fldCharType="begin"/>
            </w:r>
            <w:r w:rsidR="00CD731D">
              <w:rPr>
                <w:webHidden/>
              </w:rPr>
              <w:instrText xml:space="preserve"> PAGEREF _Toc472942115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16" w:history="1">
            <w:r w:rsidR="00CD731D" w:rsidRPr="00A576C6">
              <w:rPr>
                <w:rStyle w:val="Hyperlink"/>
                <w:shd w:val="clear" w:color="auto" w:fill="FFFFFF"/>
              </w:rPr>
              <w:t>Small-Mesh Multispecies</w:t>
            </w:r>
            <w:r w:rsidR="00CD731D">
              <w:rPr>
                <w:webHidden/>
              </w:rPr>
              <w:tab/>
            </w:r>
            <w:r w:rsidR="00CD731D">
              <w:rPr>
                <w:webHidden/>
              </w:rPr>
              <w:fldChar w:fldCharType="begin"/>
            </w:r>
            <w:r w:rsidR="00CD731D">
              <w:rPr>
                <w:webHidden/>
              </w:rPr>
              <w:instrText xml:space="preserve"> PAGEREF _Toc472942116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17" w:history="1">
            <w:r w:rsidR="00CD731D" w:rsidRPr="00A576C6">
              <w:rPr>
                <w:rStyle w:val="Hyperlink"/>
              </w:rPr>
              <w:t>Groundfish</w:t>
            </w:r>
            <w:r w:rsidR="00CD731D">
              <w:rPr>
                <w:webHidden/>
              </w:rPr>
              <w:tab/>
            </w:r>
            <w:r w:rsidR="00CD731D">
              <w:rPr>
                <w:webHidden/>
              </w:rPr>
              <w:fldChar w:fldCharType="begin"/>
            </w:r>
            <w:r w:rsidR="00CD731D">
              <w:rPr>
                <w:webHidden/>
              </w:rPr>
              <w:instrText xml:space="preserve"> PAGEREF _Toc472942117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18" w:history="1">
            <w:r w:rsidR="00CD731D" w:rsidRPr="00A576C6">
              <w:rPr>
                <w:rStyle w:val="Hyperlink"/>
              </w:rPr>
              <w:t>Monkfish</w:t>
            </w:r>
            <w:r w:rsidR="00CD731D">
              <w:rPr>
                <w:webHidden/>
              </w:rPr>
              <w:tab/>
            </w:r>
            <w:r w:rsidR="00CD731D">
              <w:rPr>
                <w:webHidden/>
              </w:rPr>
              <w:fldChar w:fldCharType="begin"/>
            </w:r>
            <w:r w:rsidR="00CD731D">
              <w:rPr>
                <w:webHidden/>
              </w:rPr>
              <w:instrText xml:space="preserve"> PAGEREF _Toc472942118 \h </w:instrText>
            </w:r>
            <w:r w:rsidR="00CD731D">
              <w:rPr>
                <w:webHidden/>
              </w:rPr>
            </w:r>
            <w:r w:rsidR="00CD731D">
              <w:rPr>
                <w:webHidden/>
              </w:rPr>
              <w:fldChar w:fldCharType="separate"/>
            </w:r>
            <w:r w:rsidR="004D7A2F">
              <w:rPr>
                <w:webHidden/>
              </w:rPr>
              <w:t>3</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19" w:history="1">
            <w:r w:rsidR="00CD731D" w:rsidRPr="00A576C6">
              <w:rPr>
                <w:rStyle w:val="Hyperlink"/>
              </w:rPr>
              <w:t>Scallops</w:t>
            </w:r>
            <w:r w:rsidR="00CD731D">
              <w:rPr>
                <w:webHidden/>
              </w:rPr>
              <w:tab/>
            </w:r>
            <w:r w:rsidR="00CD731D">
              <w:rPr>
                <w:webHidden/>
              </w:rPr>
              <w:fldChar w:fldCharType="begin"/>
            </w:r>
            <w:r w:rsidR="00CD731D">
              <w:rPr>
                <w:webHidden/>
              </w:rPr>
              <w:instrText xml:space="preserve"> PAGEREF _Toc472942119 \h </w:instrText>
            </w:r>
            <w:r w:rsidR="00CD731D">
              <w:rPr>
                <w:webHidden/>
              </w:rPr>
            </w:r>
            <w:r w:rsidR="00CD731D">
              <w:rPr>
                <w:webHidden/>
              </w:rPr>
              <w:fldChar w:fldCharType="separate"/>
            </w:r>
            <w:r w:rsidR="004D7A2F">
              <w:rPr>
                <w:webHidden/>
              </w:rPr>
              <w:t>3</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0" w:history="1">
            <w:r w:rsidR="00CD731D" w:rsidRPr="00A576C6">
              <w:rPr>
                <w:rStyle w:val="Hyperlink"/>
              </w:rPr>
              <w:t>Herring</w:t>
            </w:r>
            <w:r w:rsidR="00CD731D">
              <w:rPr>
                <w:webHidden/>
              </w:rPr>
              <w:tab/>
            </w:r>
            <w:r w:rsidR="00CD731D">
              <w:rPr>
                <w:webHidden/>
              </w:rPr>
              <w:fldChar w:fldCharType="begin"/>
            </w:r>
            <w:r w:rsidR="00CD731D">
              <w:rPr>
                <w:webHidden/>
              </w:rPr>
              <w:instrText xml:space="preserve"> PAGEREF _Toc472942120 \h </w:instrText>
            </w:r>
            <w:r w:rsidR="00CD731D">
              <w:rPr>
                <w:webHidden/>
              </w:rPr>
            </w:r>
            <w:r w:rsidR="00CD731D">
              <w:rPr>
                <w:webHidden/>
              </w:rPr>
              <w:fldChar w:fldCharType="separate"/>
            </w:r>
            <w:r w:rsidR="004D7A2F">
              <w:rPr>
                <w:webHidden/>
              </w:rPr>
              <w:t>3</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1" w:history="1">
            <w:r w:rsidR="00CD731D" w:rsidRPr="00A576C6">
              <w:rPr>
                <w:rStyle w:val="Hyperlink"/>
              </w:rPr>
              <w:t>Skate</w:t>
            </w:r>
            <w:r w:rsidR="00CD731D">
              <w:rPr>
                <w:webHidden/>
              </w:rPr>
              <w:tab/>
            </w:r>
            <w:r w:rsidR="00CD731D">
              <w:rPr>
                <w:webHidden/>
              </w:rPr>
              <w:fldChar w:fldCharType="begin"/>
            </w:r>
            <w:r w:rsidR="00CD731D">
              <w:rPr>
                <w:webHidden/>
              </w:rPr>
              <w:instrText xml:space="preserve"> PAGEREF _Toc472942121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2" w:history="1">
            <w:r w:rsidR="00CD731D" w:rsidRPr="00A576C6">
              <w:rPr>
                <w:rStyle w:val="Hyperlink"/>
              </w:rPr>
              <w:t>Atlantic Deep-Sea Red Crab</w:t>
            </w:r>
            <w:r w:rsidR="00CD731D">
              <w:rPr>
                <w:webHidden/>
              </w:rPr>
              <w:tab/>
            </w:r>
            <w:r w:rsidR="00CD731D">
              <w:rPr>
                <w:webHidden/>
              </w:rPr>
              <w:fldChar w:fldCharType="begin"/>
            </w:r>
            <w:r w:rsidR="00CD731D">
              <w:rPr>
                <w:webHidden/>
              </w:rPr>
              <w:instrText xml:space="preserve"> PAGEREF _Toc472942122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EB180E">
          <w:pPr>
            <w:pStyle w:val="TOC1"/>
            <w:rPr>
              <w:rFonts w:asciiTheme="minorHAnsi" w:eastAsiaTheme="minorEastAsia" w:hAnsiTheme="minorHAnsi" w:cstheme="minorBidi"/>
              <w:b w:val="0"/>
              <w:bCs w:val="0"/>
              <w:caps w:val="0"/>
              <w:sz w:val="22"/>
              <w:szCs w:val="22"/>
            </w:rPr>
          </w:pPr>
          <w:hyperlink w:anchor="_Toc472942123" w:history="1">
            <w:r w:rsidR="00CD731D" w:rsidRPr="00A576C6">
              <w:rPr>
                <w:rStyle w:val="Hyperlink"/>
              </w:rPr>
              <w:t>Mid-Atlantic Council Actions</w:t>
            </w:r>
            <w:r w:rsidR="00CD731D">
              <w:rPr>
                <w:webHidden/>
              </w:rPr>
              <w:tab/>
            </w:r>
            <w:r w:rsidR="00CD731D">
              <w:rPr>
                <w:webHidden/>
              </w:rPr>
              <w:fldChar w:fldCharType="begin"/>
            </w:r>
            <w:r w:rsidR="00CD731D">
              <w:rPr>
                <w:webHidden/>
              </w:rPr>
              <w:instrText xml:space="preserve"> PAGEREF _Toc472942123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4" w:history="1">
            <w:r w:rsidR="00CD731D" w:rsidRPr="00A576C6">
              <w:rPr>
                <w:rStyle w:val="Hyperlink"/>
              </w:rPr>
              <w:t>Summer Flounder, Scup, and Black Sea Bass</w:t>
            </w:r>
            <w:r w:rsidR="00CD731D">
              <w:rPr>
                <w:webHidden/>
              </w:rPr>
              <w:tab/>
            </w:r>
            <w:r w:rsidR="00CD731D">
              <w:rPr>
                <w:webHidden/>
              </w:rPr>
              <w:fldChar w:fldCharType="begin"/>
            </w:r>
            <w:r w:rsidR="00CD731D">
              <w:rPr>
                <w:webHidden/>
              </w:rPr>
              <w:instrText xml:space="preserve"> PAGEREF _Toc472942124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5" w:history="1">
            <w:r w:rsidR="00CD731D" w:rsidRPr="00A576C6">
              <w:rPr>
                <w:rStyle w:val="Hyperlink"/>
              </w:rPr>
              <w:t>Atlantic Bluefish</w:t>
            </w:r>
            <w:r w:rsidR="00CD731D">
              <w:rPr>
                <w:webHidden/>
              </w:rPr>
              <w:tab/>
            </w:r>
            <w:r w:rsidR="00CD731D">
              <w:rPr>
                <w:webHidden/>
              </w:rPr>
              <w:fldChar w:fldCharType="begin"/>
            </w:r>
            <w:r w:rsidR="00CD731D">
              <w:rPr>
                <w:webHidden/>
              </w:rPr>
              <w:instrText xml:space="preserve"> PAGEREF _Toc472942125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6" w:history="1">
            <w:r w:rsidR="00CD731D" w:rsidRPr="00A576C6">
              <w:rPr>
                <w:rStyle w:val="Hyperlink"/>
              </w:rPr>
              <w:t>Spiny Dogfish</w:t>
            </w:r>
            <w:r w:rsidR="00CD731D">
              <w:rPr>
                <w:webHidden/>
              </w:rPr>
              <w:tab/>
            </w:r>
            <w:r w:rsidR="00CD731D">
              <w:rPr>
                <w:webHidden/>
              </w:rPr>
              <w:fldChar w:fldCharType="begin"/>
            </w:r>
            <w:r w:rsidR="00CD731D">
              <w:rPr>
                <w:webHidden/>
              </w:rPr>
              <w:instrText xml:space="preserve"> PAGEREF _Toc472942126 \h </w:instrText>
            </w:r>
            <w:r w:rsidR="00CD731D">
              <w:rPr>
                <w:webHidden/>
              </w:rPr>
            </w:r>
            <w:r w:rsidR="00CD731D">
              <w:rPr>
                <w:webHidden/>
              </w:rPr>
              <w:fldChar w:fldCharType="separate"/>
            </w:r>
            <w:r w:rsidR="004D7A2F">
              <w:rPr>
                <w:webHidden/>
              </w:rPr>
              <w:t>5</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7" w:history="1">
            <w:r w:rsidR="00CD731D" w:rsidRPr="00A576C6">
              <w:rPr>
                <w:rStyle w:val="Hyperlink"/>
              </w:rPr>
              <w:t>Surfclam and Ocean Quahog</w:t>
            </w:r>
            <w:r w:rsidR="00CD731D">
              <w:rPr>
                <w:webHidden/>
              </w:rPr>
              <w:tab/>
            </w:r>
            <w:r w:rsidR="00CD731D">
              <w:rPr>
                <w:webHidden/>
              </w:rPr>
              <w:fldChar w:fldCharType="begin"/>
            </w:r>
            <w:r w:rsidR="00CD731D">
              <w:rPr>
                <w:webHidden/>
              </w:rPr>
              <w:instrText xml:space="preserve"> PAGEREF _Toc472942127 \h </w:instrText>
            </w:r>
            <w:r w:rsidR="00CD731D">
              <w:rPr>
                <w:webHidden/>
              </w:rPr>
            </w:r>
            <w:r w:rsidR="00CD731D">
              <w:rPr>
                <w:webHidden/>
              </w:rPr>
              <w:fldChar w:fldCharType="separate"/>
            </w:r>
            <w:r w:rsidR="004D7A2F">
              <w:rPr>
                <w:webHidden/>
              </w:rPr>
              <w:t>5</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8" w:history="1">
            <w:r w:rsidR="00CD731D" w:rsidRPr="00A576C6">
              <w:rPr>
                <w:rStyle w:val="Hyperlink"/>
              </w:rPr>
              <w:t>Atlantic Mackerel, Squid, and Butterfish</w:t>
            </w:r>
            <w:r w:rsidR="00CD731D">
              <w:rPr>
                <w:webHidden/>
              </w:rPr>
              <w:tab/>
            </w:r>
            <w:r w:rsidR="00CD731D">
              <w:rPr>
                <w:webHidden/>
              </w:rPr>
              <w:fldChar w:fldCharType="begin"/>
            </w:r>
            <w:r w:rsidR="00CD731D">
              <w:rPr>
                <w:webHidden/>
              </w:rPr>
              <w:instrText xml:space="preserve"> PAGEREF _Toc472942128 \h </w:instrText>
            </w:r>
            <w:r w:rsidR="00CD731D">
              <w:rPr>
                <w:webHidden/>
              </w:rPr>
            </w:r>
            <w:r w:rsidR="00CD731D">
              <w:rPr>
                <w:webHidden/>
              </w:rPr>
              <w:fldChar w:fldCharType="separate"/>
            </w:r>
            <w:r w:rsidR="004D7A2F">
              <w:rPr>
                <w:webHidden/>
              </w:rPr>
              <w:t>6</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29" w:history="1">
            <w:r w:rsidR="00CD731D" w:rsidRPr="00A576C6">
              <w:rPr>
                <w:rStyle w:val="Hyperlink"/>
              </w:rPr>
              <w:t>Tilefish</w:t>
            </w:r>
            <w:r w:rsidR="00CD731D">
              <w:rPr>
                <w:webHidden/>
              </w:rPr>
              <w:tab/>
            </w:r>
            <w:r w:rsidR="00CD731D">
              <w:rPr>
                <w:webHidden/>
              </w:rPr>
              <w:fldChar w:fldCharType="begin"/>
            </w:r>
            <w:r w:rsidR="00CD731D">
              <w:rPr>
                <w:webHidden/>
              </w:rPr>
              <w:instrText xml:space="preserve"> PAGEREF _Toc472942129 \h </w:instrText>
            </w:r>
            <w:r w:rsidR="00CD731D">
              <w:rPr>
                <w:webHidden/>
              </w:rPr>
            </w:r>
            <w:r w:rsidR="00CD731D">
              <w:rPr>
                <w:webHidden/>
              </w:rPr>
              <w:fldChar w:fldCharType="separate"/>
            </w:r>
            <w:r w:rsidR="004D7A2F">
              <w:rPr>
                <w:webHidden/>
              </w:rPr>
              <w:t>6</w:t>
            </w:r>
            <w:r w:rsidR="00CD731D">
              <w:rPr>
                <w:webHidden/>
              </w:rPr>
              <w:fldChar w:fldCharType="end"/>
            </w:r>
          </w:hyperlink>
        </w:p>
        <w:p w:rsidR="00CD731D" w:rsidRDefault="00EB180E">
          <w:pPr>
            <w:pStyle w:val="TOC1"/>
            <w:rPr>
              <w:rFonts w:asciiTheme="minorHAnsi" w:eastAsiaTheme="minorEastAsia" w:hAnsiTheme="minorHAnsi" w:cstheme="minorBidi"/>
              <w:b w:val="0"/>
              <w:bCs w:val="0"/>
              <w:caps w:val="0"/>
              <w:sz w:val="22"/>
              <w:szCs w:val="22"/>
            </w:rPr>
          </w:pPr>
          <w:hyperlink w:anchor="_Toc472942130" w:history="1">
            <w:r w:rsidR="00CD731D" w:rsidRPr="00A576C6">
              <w:rPr>
                <w:rStyle w:val="Hyperlink"/>
              </w:rPr>
              <w:t>Other Actions</w:t>
            </w:r>
            <w:r w:rsidR="00CD731D">
              <w:rPr>
                <w:webHidden/>
              </w:rPr>
              <w:tab/>
            </w:r>
            <w:r w:rsidR="00CD731D">
              <w:rPr>
                <w:webHidden/>
              </w:rPr>
              <w:fldChar w:fldCharType="begin"/>
            </w:r>
            <w:r w:rsidR="00CD731D">
              <w:rPr>
                <w:webHidden/>
              </w:rPr>
              <w:instrText xml:space="preserve"> PAGEREF _Toc472942130 \h </w:instrText>
            </w:r>
            <w:r w:rsidR="00CD731D">
              <w:rPr>
                <w:webHidden/>
              </w:rPr>
            </w:r>
            <w:r w:rsidR="00CD731D">
              <w:rPr>
                <w:webHidden/>
              </w:rPr>
              <w:fldChar w:fldCharType="separate"/>
            </w:r>
            <w:r w:rsidR="004D7A2F">
              <w:rPr>
                <w:webHidden/>
              </w:rPr>
              <w:t>7</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31" w:history="1">
            <w:r w:rsidR="00CD731D" w:rsidRPr="00A576C6">
              <w:rPr>
                <w:rStyle w:val="Hyperlink"/>
              </w:rPr>
              <w:t>Paperwork Reduction Act</w:t>
            </w:r>
            <w:r w:rsidR="00CD731D">
              <w:rPr>
                <w:webHidden/>
              </w:rPr>
              <w:tab/>
            </w:r>
            <w:r w:rsidR="00CD731D">
              <w:rPr>
                <w:webHidden/>
              </w:rPr>
              <w:fldChar w:fldCharType="begin"/>
            </w:r>
            <w:r w:rsidR="00CD731D">
              <w:rPr>
                <w:webHidden/>
              </w:rPr>
              <w:instrText xml:space="preserve"> PAGEREF _Toc472942131 \h </w:instrText>
            </w:r>
            <w:r w:rsidR="00CD731D">
              <w:rPr>
                <w:webHidden/>
              </w:rPr>
            </w:r>
            <w:r w:rsidR="00CD731D">
              <w:rPr>
                <w:webHidden/>
              </w:rPr>
              <w:fldChar w:fldCharType="separate"/>
            </w:r>
            <w:r w:rsidR="004D7A2F">
              <w:rPr>
                <w:webHidden/>
              </w:rPr>
              <w:t>7</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32" w:history="1">
            <w:r w:rsidR="00CD731D" w:rsidRPr="00A576C6">
              <w:rPr>
                <w:rStyle w:val="Hyperlink"/>
              </w:rPr>
              <w:t>Lobster</w:t>
            </w:r>
            <w:r w:rsidR="00CD731D">
              <w:rPr>
                <w:webHidden/>
              </w:rPr>
              <w:tab/>
            </w:r>
            <w:r w:rsidR="00CD731D">
              <w:rPr>
                <w:webHidden/>
              </w:rPr>
              <w:fldChar w:fldCharType="begin"/>
            </w:r>
            <w:r w:rsidR="00CD731D">
              <w:rPr>
                <w:webHidden/>
              </w:rPr>
              <w:instrText xml:space="preserve"> PAGEREF _Toc472942132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33" w:history="1">
            <w:r w:rsidR="00CD731D" w:rsidRPr="00A576C6">
              <w:rPr>
                <w:rStyle w:val="Hyperlink"/>
              </w:rPr>
              <w:t>Jonah Crab</w:t>
            </w:r>
            <w:r w:rsidR="00CD731D">
              <w:rPr>
                <w:webHidden/>
              </w:rPr>
              <w:tab/>
            </w:r>
            <w:r w:rsidR="00CD731D">
              <w:rPr>
                <w:webHidden/>
              </w:rPr>
              <w:fldChar w:fldCharType="begin"/>
            </w:r>
            <w:r w:rsidR="00CD731D">
              <w:rPr>
                <w:webHidden/>
              </w:rPr>
              <w:instrText xml:space="preserve"> PAGEREF _Toc472942133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34" w:history="1">
            <w:r w:rsidR="00CD731D" w:rsidRPr="00A576C6">
              <w:rPr>
                <w:rStyle w:val="Hyperlink"/>
              </w:rPr>
              <w:t>Blueline Tilefish</w:t>
            </w:r>
            <w:r w:rsidR="00CD731D">
              <w:rPr>
                <w:webHidden/>
              </w:rPr>
              <w:tab/>
            </w:r>
            <w:r w:rsidR="00CD731D">
              <w:rPr>
                <w:webHidden/>
              </w:rPr>
              <w:fldChar w:fldCharType="begin"/>
            </w:r>
            <w:r w:rsidR="00CD731D">
              <w:rPr>
                <w:webHidden/>
              </w:rPr>
              <w:instrText xml:space="preserve"> PAGEREF _Toc472942134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EB180E">
          <w:pPr>
            <w:pStyle w:val="TOC2"/>
            <w:rPr>
              <w:rFonts w:asciiTheme="minorHAnsi" w:eastAsiaTheme="minorEastAsia" w:hAnsiTheme="minorHAnsi" w:cstheme="minorBidi"/>
              <w:smallCaps w:val="0"/>
              <w:sz w:val="22"/>
              <w:szCs w:val="22"/>
            </w:rPr>
          </w:pPr>
          <w:hyperlink w:anchor="_Toc472942135" w:history="1">
            <w:r w:rsidR="00CD731D" w:rsidRPr="00A576C6">
              <w:rPr>
                <w:rStyle w:val="Hyperlink"/>
                <w:rFonts w:eastAsia="Calibri"/>
              </w:rPr>
              <w:t>Industry Funded Monitoring Omnibus Amendment</w:t>
            </w:r>
            <w:r w:rsidR="00CD731D">
              <w:rPr>
                <w:webHidden/>
              </w:rPr>
              <w:tab/>
            </w:r>
            <w:r w:rsidR="00CD731D">
              <w:rPr>
                <w:webHidden/>
              </w:rPr>
              <w:fldChar w:fldCharType="begin"/>
            </w:r>
            <w:r w:rsidR="00CD731D">
              <w:rPr>
                <w:webHidden/>
              </w:rPr>
              <w:instrText xml:space="preserve"> PAGEREF _Toc472942135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EB180E">
          <w:pPr>
            <w:pStyle w:val="TOC1"/>
            <w:rPr>
              <w:rFonts w:asciiTheme="minorHAnsi" w:eastAsiaTheme="minorEastAsia" w:hAnsiTheme="minorHAnsi" w:cstheme="minorBidi"/>
              <w:b w:val="0"/>
              <w:bCs w:val="0"/>
              <w:caps w:val="0"/>
              <w:sz w:val="22"/>
              <w:szCs w:val="22"/>
            </w:rPr>
          </w:pPr>
          <w:hyperlink w:anchor="_Toc472942136" w:history="1">
            <w:r w:rsidR="00CD731D" w:rsidRPr="00A576C6">
              <w:rPr>
                <w:rStyle w:val="Hyperlink"/>
              </w:rPr>
              <w:t>Protected Resources Actions</w:t>
            </w:r>
            <w:r w:rsidR="00CD731D">
              <w:rPr>
                <w:webHidden/>
              </w:rPr>
              <w:tab/>
            </w:r>
            <w:r w:rsidR="00CD731D">
              <w:rPr>
                <w:webHidden/>
              </w:rPr>
              <w:fldChar w:fldCharType="begin"/>
            </w:r>
            <w:r w:rsidR="00CD731D">
              <w:rPr>
                <w:webHidden/>
              </w:rPr>
              <w:instrText xml:space="preserve"> PAGEREF _Toc472942136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EB180E">
          <w:pPr>
            <w:pStyle w:val="TOC1"/>
            <w:rPr>
              <w:rFonts w:asciiTheme="minorHAnsi" w:eastAsiaTheme="minorEastAsia" w:hAnsiTheme="minorHAnsi" w:cstheme="minorBidi"/>
              <w:b w:val="0"/>
              <w:bCs w:val="0"/>
              <w:caps w:val="0"/>
              <w:sz w:val="22"/>
              <w:szCs w:val="22"/>
            </w:rPr>
          </w:pPr>
          <w:hyperlink w:anchor="_Toc472942137" w:history="1">
            <w:r w:rsidR="00CD731D" w:rsidRPr="00A576C6">
              <w:rPr>
                <w:rStyle w:val="Hyperlink"/>
              </w:rPr>
              <w:t>Research Document Applications Under Review</w:t>
            </w:r>
            <w:r w:rsidR="00CD731D">
              <w:rPr>
                <w:webHidden/>
              </w:rPr>
              <w:tab/>
            </w:r>
            <w:r w:rsidR="00CD731D">
              <w:rPr>
                <w:webHidden/>
              </w:rPr>
              <w:fldChar w:fldCharType="begin"/>
            </w:r>
            <w:r w:rsidR="00CD731D">
              <w:rPr>
                <w:webHidden/>
              </w:rPr>
              <w:instrText xml:space="preserve"> PAGEREF _Toc472942137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EB180E">
          <w:pPr>
            <w:pStyle w:val="TOC1"/>
            <w:rPr>
              <w:rFonts w:asciiTheme="minorHAnsi" w:eastAsiaTheme="minorEastAsia" w:hAnsiTheme="minorHAnsi" w:cstheme="minorBidi"/>
              <w:b w:val="0"/>
              <w:bCs w:val="0"/>
              <w:caps w:val="0"/>
              <w:sz w:val="22"/>
              <w:szCs w:val="22"/>
            </w:rPr>
          </w:pPr>
          <w:hyperlink w:anchor="_Toc472942138" w:history="1">
            <w:r w:rsidR="00CD731D" w:rsidRPr="00A576C6">
              <w:rPr>
                <w:rStyle w:val="Hyperlink"/>
              </w:rPr>
              <w:t>Research Document Application Review Completed</w:t>
            </w:r>
            <w:r w:rsidR="00CD731D">
              <w:rPr>
                <w:webHidden/>
              </w:rPr>
              <w:tab/>
            </w:r>
            <w:r w:rsidR="00CD731D">
              <w:rPr>
                <w:webHidden/>
              </w:rPr>
              <w:fldChar w:fldCharType="begin"/>
            </w:r>
            <w:r w:rsidR="00CD731D">
              <w:rPr>
                <w:webHidden/>
              </w:rPr>
              <w:instrText xml:space="preserve"> PAGEREF _Toc472942138 \h </w:instrText>
            </w:r>
            <w:r w:rsidR="00CD731D">
              <w:rPr>
                <w:webHidden/>
              </w:rPr>
            </w:r>
            <w:r w:rsidR="00CD731D">
              <w:rPr>
                <w:webHidden/>
              </w:rPr>
              <w:fldChar w:fldCharType="separate"/>
            </w:r>
            <w:r w:rsidR="004D7A2F">
              <w:rPr>
                <w:webHidden/>
              </w:rPr>
              <w:t>8</w:t>
            </w:r>
            <w:r w:rsidR="00CD731D">
              <w:rPr>
                <w:webHidden/>
              </w:rPr>
              <w:fldChar w:fldCharType="end"/>
            </w:r>
          </w:hyperlink>
        </w:p>
        <w:p w:rsidR="00CB4C5D" w:rsidRPr="003D05F1" w:rsidRDefault="00CB4C5D">
          <w:r w:rsidRPr="003D05F1">
            <w:rPr>
              <w:b/>
              <w:bCs/>
              <w:noProof/>
            </w:rPr>
            <w:fldChar w:fldCharType="end"/>
          </w:r>
        </w:p>
      </w:sdtContent>
    </w:sdt>
    <w:p w:rsidR="00BB1971" w:rsidRPr="003D05F1" w:rsidRDefault="00BB1971">
      <w:pPr>
        <w:widowControl/>
        <w:autoSpaceDE/>
        <w:autoSpaceDN/>
        <w:adjustRightInd/>
        <w:rPr>
          <w:rFonts w:eastAsiaTheme="minorHAnsi"/>
          <w:sz w:val="22"/>
          <w:szCs w:val="22"/>
        </w:rPr>
      </w:pPr>
      <w:r w:rsidRPr="003D05F1">
        <w:br w:type="page"/>
      </w:r>
    </w:p>
    <w:p w:rsidR="00B46B04" w:rsidRPr="003D05F1" w:rsidRDefault="00B46B04" w:rsidP="003A759B">
      <w:pPr>
        <w:pStyle w:val="Heading1"/>
      </w:pPr>
      <w:bookmarkStart w:id="1" w:name="_Toc296084437"/>
      <w:bookmarkStart w:id="2" w:name="_Toc472942115"/>
      <w:r w:rsidRPr="003D05F1">
        <w:lastRenderedPageBreak/>
        <w:t>New England Council Actions</w:t>
      </w:r>
      <w:bookmarkEnd w:id="1"/>
      <w:bookmarkEnd w:id="2"/>
      <w:r w:rsidRPr="003D05F1">
        <w:t xml:space="preserve">   </w:t>
      </w:r>
      <w:bookmarkStart w:id="3" w:name="_Toc210812322"/>
      <w:bookmarkStart w:id="4" w:name="_Toc210814282"/>
      <w:bookmarkStart w:id="5" w:name="_Toc210814776"/>
      <w:bookmarkStart w:id="6" w:name="_Toc210816431"/>
      <w:bookmarkStart w:id="7" w:name="_Toc214445932"/>
    </w:p>
    <w:p w:rsidR="00B46B04" w:rsidRPr="003D05F1"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C07367" w:rsidRDefault="008E3B8D" w:rsidP="00C07367">
      <w:pPr>
        <w:pStyle w:val="Heading2"/>
        <w:rPr>
          <w:sz w:val="22"/>
          <w:szCs w:val="22"/>
        </w:rPr>
      </w:pPr>
      <w:bookmarkStart w:id="12" w:name="_Toc472942116"/>
      <w:bookmarkStart w:id="13" w:name="_Toc296084439"/>
      <w:bookmarkStart w:id="14" w:name="_Toc210814287"/>
      <w:bookmarkStart w:id="15" w:name="_Toc210814781"/>
      <w:bookmarkStart w:id="16" w:name="_Toc210816436"/>
      <w:bookmarkStart w:id="17" w:name="_Toc211057058"/>
      <w:bookmarkStart w:id="18" w:name="_Toc210814289"/>
      <w:bookmarkStart w:id="19" w:name="_Toc210814783"/>
      <w:bookmarkStart w:id="20" w:name="_Toc210816438"/>
      <w:bookmarkStart w:id="21" w:name="_Toc214445940"/>
      <w:bookmarkEnd w:id="8"/>
      <w:bookmarkEnd w:id="9"/>
      <w:bookmarkEnd w:id="10"/>
      <w:bookmarkEnd w:id="11"/>
      <w:r w:rsidRPr="003D05F1">
        <w:rPr>
          <w:shd w:val="clear" w:color="auto" w:fill="FFFFFF"/>
        </w:rPr>
        <w:t>Small-Mesh Multispecies</w:t>
      </w:r>
      <w:bookmarkStart w:id="22" w:name="_Toc296084438"/>
      <w:bookmarkEnd w:id="12"/>
      <w:r w:rsidR="00C07367">
        <w:rPr>
          <w:sz w:val="22"/>
          <w:szCs w:val="22"/>
        </w:rPr>
        <w:tab/>
      </w:r>
    </w:p>
    <w:p w:rsidR="00C07367" w:rsidRDefault="00C07367" w:rsidP="00C07367"/>
    <w:p w:rsidR="00C85913" w:rsidRPr="00C07367" w:rsidRDefault="00C07367" w:rsidP="00C07367">
      <w:pPr>
        <w:ind w:firstLine="720"/>
        <w:rPr>
          <w:sz w:val="28"/>
          <w:szCs w:val="28"/>
          <w:shd w:val="clear" w:color="auto" w:fill="FFFFFF"/>
        </w:rPr>
      </w:pPr>
      <w:r>
        <w:t>None at this time</w:t>
      </w:r>
    </w:p>
    <w:p w:rsidR="008E3B8D" w:rsidRDefault="008E3B8D" w:rsidP="003A759B">
      <w:pPr>
        <w:pStyle w:val="Heading2"/>
      </w:pPr>
      <w:bookmarkStart w:id="23" w:name="_Toc472942117"/>
      <w:r w:rsidRPr="003D05F1">
        <w:t>Groundfish</w:t>
      </w:r>
      <w:bookmarkEnd w:id="22"/>
      <w:bookmarkEnd w:id="23"/>
    </w:p>
    <w:p w:rsidR="00C07367" w:rsidRDefault="00C07367" w:rsidP="00C07367"/>
    <w:p w:rsidR="00A87D21" w:rsidRPr="00A73EF9" w:rsidRDefault="00A87D21" w:rsidP="009B4309">
      <w:pPr>
        <w:ind w:firstLine="720"/>
        <w:contextualSpacing/>
        <w:rPr>
          <w:sz w:val="22"/>
          <w:szCs w:val="22"/>
          <w:u w:val="single"/>
        </w:rPr>
      </w:pPr>
      <w:r w:rsidRPr="00A73EF9">
        <w:rPr>
          <w:sz w:val="22"/>
          <w:szCs w:val="22"/>
          <w:u w:val="single"/>
        </w:rPr>
        <w:t>Amendment 18 to the Northeast Multispecies Plan</w:t>
      </w:r>
    </w:p>
    <w:p w:rsidR="00A87D21" w:rsidRPr="00A73EF9" w:rsidRDefault="00A87D21" w:rsidP="009B4309">
      <w:pPr>
        <w:widowControl/>
        <w:shd w:val="clear" w:color="auto" w:fill="FFFFFF"/>
        <w:autoSpaceDE/>
        <w:adjustRightInd/>
        <w:ind w:left="720"/>
        <w:contextualSpacing/>
        <w:rPr>
          <w:sz w:val="22"/>
          <w:szCs w:val="22"/>
          <w:highlight w:val="yellow"/>
          <w:u w:val="single"/>
        </w:rPr>
      </w:pPr>
      <w:r w:rsidRPr="00A73EF9">
        <w:rPr>
          <w:sz w:val="22"/>
          <w:szCs w:val="22"/>
        </w:rPr>
        <w:t xml:space="preserve">On December 20, 2016, </w:t>
      </w:r>
      <w:r w:rsidR="009B4309" w:rsidRPr="00A73EF9">
        <w:rPr>
          <w:sz w:val="22"/>
          <w:szCs w:val="22"/>
        </w:rPr>
        <w:t>NMFS</w:t>
      </w:r>
      <w:r w:rsidRPr="00A73EF9">
        <w:rPr>
          <w:sz w:val="22"/>
          <w:szCs w:val="22"/>
        </w:rPr>
        <w:t xml:space="preserve"> published a proposed rule for Amendment 18 in the </w:t>
      </w:r>
      <w:r w:rsidRPr="00A73EF9">
        <w:rPr>
          <w:sz w:val="22"/>
          <w:szCs w:val="22"/>
          <w:u w:val="single"/>
        </w:rPr>
        <w:t>Federal</w:t>
      </w:r>
      <w:r w:rsidRPr="00A73EF9">
        <w:rPr>
          <w:sz w:val="22"/>
          <w:szCs w:val="22"/>
        </w:rPr>
        <w:t xml:space="preserve"> </w:t>
      </w:r>
      <w:r w:rsidRPr="00A73EF9">
        <w:rPr>
          <w:sz w:val="22"/>
          <w:szCs w:val="22"/>
          <w:u w:val="single"/>
        </w:rPr>
        <w:t>Register</w:t>
      </w:r>
      <w:r w:rsidRPr="00A73EF9">
        <w:rPr>
          <w:sz w:val="22"/>
          <w:szCs w:val="22"/>
        </w:rPr>
        <w:t xml:space="preserve"> (81 FR 92761).  Amendment 18 was developed to promote fleet diversity in the groundfish fishery and enhance sector management.  The Amendment proposes to limit the number of permits and annual groundfish allocation that an entity could hold.  This action also removes several effort restrictions to increase operational flexibility for limited access </w:t>
      </w:r>
      <w:proofErr w:type="spellStart"/>
      <w:r w:rsidRPr="00A73EF9">
        <w:rPr>
          <w:sz w:val="22"/>
          <w:szCs w:val="22"/>
        </w:rPr>
        <w:t>handgear</w:t>
      </w:r>
      <w:proofErr w:type="spellEnd"/>
      <w:r w:rsidRPr="00A73EF9">
        <w:rPr>
          <w:sz w:val="22"/>
          <w:szCs w:val="22"/>
        </w:rPr>
        <w:t xml:space="preserve"> vessels.  Comments on Amendment 18 must be received on or before February 3, 2017.</w:t>
      </w:r>
      <w:r w:rsidR="009B4309" w:rsidRPr="00A73EF9">
        <w:rPr>
          <w:sz w:val="22"/>
          <w:szCs w:val="22"/>
        </w:rPr>
        <w:t xml:space="preserve">  </w:t>
      </w:r>
      <w:r w:rsidR="009B4309" w:rsidRPr="00A73EF9">
        <w:rPr>
          <w:sz w:val="22"/>
          <w:szCs w:val="22"/>
          <w:u w:val="single"/>
        </w:rPr>
        <w:t>For additional information, please contact William Whitmore at (978) 281-9182 or email at William.whitmore@noaa.gov.</w:t>
      </w:r>
    </w:p>
    <w:p w:rsidR="00A87D21" w:rsidRPr="00A73EF9" w:rsidRDefault="00A87D21" w:rsidP="00F331AC">
      <w:pPr>
        <w:widowControl/>
        <w:shd w:val="clear" w:color="auto" w:fill="FFFFFF"/>
        <w:autoSpaceDE/>
        <w:adjustRightInd/>
        <w:ind w:firstLine="720"/>
        <w:contextualSpacing/>
        <w:rPr>
          <w:sz w:val="22"/>
          <w:szCs w:val="22"/>
          <w:highlight w:val="yellow"/>
          <w:u w:val="single"/>
        </w:rPr>
      </w:pPr>
    </w:p>
    <w:p w:rsidR="00F331AC" w:rsidRPr="00A73EF9" w:rsidRDefault="00F331AC" w:rsidP="00F331AC">
      <w:pPr>
        <w:widowControl/>
        <w:shd w:val="clear" w:color="auto" w:fill="FFFFFF"/>
        <w:autoSpaceDE/>
        <w:adjustRightInd/>
        <w:ind w:firstLine="720"/>
        <w:contextualSpacing/>
        <w:rPr>
          <w:sz w:val="22"/>
          <w:szCs w:val="22"/>
          <w:u w:val="single"/>
        </w:rPr>
      </w:pPr>
      <w:r w:rsidRPr="00A73EF9">
        <w:rPr>
          <w:sz w:val="22"/>
          <w:szCs w:val="22"/>
          <w:u w:val="single"/>
        </w:rPr>
        <w:t>Reimbursement of Sector At-Sea Monitoring Costs</w:t>
      </w:r>
    </w:p>
    <w:p w:rsidR="00F331AC" w:rsidRPr="00A73EF9" w:rsidRDefault="006E13AE" w:rsidP="007360DB">
      <w:pPr>
        <w:widowControl/>
        <w:shd w:val="clear" w:color="auto" w:fill="FFFFFF"/>
        <w:autoSpaceDE/>
        <w:adjustRightInd/>
        <w:ind w:left="720"/>
        <w:contextualSpacing/>
        <w:rPr>
          <w:sz w:val="22"/>
          <w:szCs w:val="22"/>
        </w:rPr>
      </w:pPr>
      <w:r w:rsidRPr="00A73EF9">
        <w:rPr>
          <w:sz w:val="22"/>
          <w:szCs w:val="22"/>
        </w:rPr>
        <w:t xml:space="preserve">For the 2016 fishing year, </w:t>
      </w:r>
      <w:r w:rsidR="009B4309" w:rsidRPr="00A73EF9">
        <w:rPr>
          <w:sz w:val="22"/>
          <w:szCs w:val="22"/>
        </w:rPr>
        <w:t>NMFS has</w:t>
      </w:r>
      <w:r w:rsidRPr="00A73EF9">
        <w:rPr>
          <w:sz w:val="22"/>
          <w:szCs w:val="22"/>
        </w:rPr>
        <w:t xml:space="preserve"> been able to fully fund our SBRM monitoring program and, are using remaining funds to offset some of industry’s costs for the groundfish at-sea monitoring program through a cooperative agreement with the Atlantic States Marine Fisheries Commission.  The ASMFC has been reimbursing sectors for 85 percent of their ASM and electronic monitoring costs for sector trips beginning on or after July 1</w:t>
      </w:r>
      <w:r w:rsidR="009B4309" w:rsidRPr="00A73EF9">
        <w:rPr>
          <w:sz w:val="22"/>
          <w:szCs w:val="22"/>
        </w:rPr>
        <w:t>, 2016</w:t>
      </w:r>
      <w:r w:rsidRPr="00A73EF9">
        <w:rPr>
          <w:sz w:val="22"/>
          <w:szCs w:val="22"/>
        </w:rPr>
        <w:t xml:space="preserve">.  To date, all 14 sectors actively fishing have submitted invoices and been reimbursed for ASM trips, on a total of 663 days, that occurred from July through December, including applicable EM trips.  We are actively monitoring and evaluating the spend-down of available funds consistent with projected effort for the remainder of the fishing </w:t>
      </w:r>
      <w:proofErr w:type="spellStart"/>
      <w:r w:rsidRPr="00A73EF9">
        <w:rPr>
          <w:sz w:val="22"/>
          <w:szCs w:val="22"/>
        </w:rPr>
        <w:t>year.</w:t>
      </w:r>
      <w:r w:rsidR="003937B2" w:rsidRPr="00A73EF9">
        <w:rPr>
          <w:sz w:val="22"/>
          <w:szCs w:val="22"/>
          <w:u w:val="single"/>
        </w:rPr>
        <w:t>For</w:t>
      </w:r>
      <w:proofErr w:type="spellEnd"/>
      <w:r w:rsidR="003937B2" w:rsidRPr="00A73EF9">
        <w:rPr>
          <w:sz w:val="22"/>
          <w:szCs w:val="22"/>
          <w:u w:val="single"/>
        </w:rPr>
        <w:t xml:space="preserve"> additional information, please contact Mark Grant at (978) 281-9145 or email at Mark.Grant@noaa.gov.</w:t>
      </w:r>
    </w:p>
    <w:p w:rsidR="00F331AC" w:rsidRPr="001C006C" w:rsidRDefault="00F331AC" w:rsidP="00F331AC">
      <w:pPr>
        <w:widowControl/>
        <w:shd w:val="clear" w:color="auto" w:fill="FFFFFF"/>
        <w:autoSpaceDE/>
        <w:adjustRightInd/>
        <w:ind w:left="720"/>
        <w:contextualSpacing/>
        <w:rPr>
          <w:highlight w:val="yellow"/>
        </w:rPr>
      </w:pPr>
    </w:p>
    <w:p w:rsidR="00F331AC" w:rsidRPr="00A74D12" w:rsidRDefault="00F331AC" w:rsidP="00A87D21">
      <w:pPr>
        <w:ind w:firstLine="720"/>
        <w:contextualSpacing/>
        <w:rPr>
          <w:sz w:val="22"/>
          <w:szCs w:val="22"/>
          <w:u w:val="single"/>
        </w:rPr>
      </w:pPr>
      <w:r w:rsidRPr="00A74D12">
        <w:rPr>
          <w:sz w:val="22"/>
          <w:szCs w:val="22"/>
          <w:u w:val="single"/>
        </w:rPr>
        <w:t>Approval of At-Sea Monitor Providers for Groundfish Sectors in Fishing Years 2017 and 2018</w:t>
      </w:r>
    </w:p>
    <w:p w:rsidR="00F331AC" w:rsidRPr="00A74D12" w:rsidRDefault="00F331AC" w:rsidP="00A87D21">
      <w:pPr>
        <w:ind w:left="720"/>
        <w:contextualSpacing/>
        <w:rPr>
          <w:sz w:val="22"/>
          <w:szCs w:val="22"/>
        </w:rPr>
      </w:pPr>
      <w:r w:rsidRPr="00A74D12">
        <w:rPr>
          <w:sz w:val="22"/>
          <w:szCs w:val="22"/>
        </w:rPr>
        <w:t xml:space="preserve">On December 9, 2016, </w:t>
      </w:r>
      <w:r w:rsidR="00A026E0" w:rsidRPr="00A74D12">
        <w:rPr>
          <w:sz w:val="22"/>
          <w:szCs w:val="22"/>
        </w:rPr>
        <w:t>NMFS</w:t>
      </w:r>
      <w:r w:rsidRPr="00A74D12">
        <w:rPr>
          <w:sz w:val="22"/>
          <w:szCs w:val="22"/>
        </w:rPr>
        <w:t xml:space="preserve"> published a</w:t>
      </w:r>
      <w:r w:rsidRPr="00A74D12">
        <w:rPr>
          <w:rStyle w:val="apple-converted-space"/>
          <w:sz w:val="22"/>
          <w:szCs w:val="22"/>
        </w:rPr>
        <w:t xml:space="preserve"> </w:t>
      </w:r>
      <w:r w:rsidRPr="00A74D12">
        <w:rPr>
          <w:iCs/>
          <w:sz w:val="22"/>
          <w:szCs w:val="22"/>
          <w:u w:val="single"/>
        </w:rPr>
        <w:t>Federal</w:t>
      </w:r>
      <w:r w:rsidRPr="00A74D12">
        <w:rPr>
          <w:i/>
          <w:iCs/>
          <w:sz w:val="22"/>
          <w:szCs w:val="22"/>
        </w:rPr>
        <w:t xml:space="preserve"> </w:t>
      </w:r>
      <w:r w:rsidRPr="00A74D12">
        <w:rPr>
          <w:iCs/>
          <w:sz w:val="22"/>
          <w:szCs w:val="22"/>
          <w:u w:val="single"/>
        </w:rPr>
        <w:t>Register</w:t>
      </w:r>
      <w:r w:rsidRPr="00A74D12">
        <w:rPr>
          <w:rStyle w:val="apple-converted-space"/>
          <w:i/>
          <w:iCs/>
          <w:sz w:val="22"/>
          <w:szCs w:val="22"/>
        </w:rPr>
        <w:t xml:space="preserve"> </w:t>
      </w:r>
      <w:r w:rsidRPr="00A74D12">
        <w:rPr>
          <w:sz w:val="22"/>
          <w:szCs w:val="22"/>
        </w:rPr>
        <w:t xml:space="preserve">notice </w:t>
      </w:r>
      <w:r w:rsidR="007360DB" w:rsidRPr="00A74D12">
        <w:rPr>
          <w:sz w:val="22"/>
          <w:szCs w:val="22"/>
        </w:rPr>
        <w:t>(</w:t>
      </w:r>
      <w:r w:rsidR="00834C1F" w:rsidRPr="00A74D12">
        <w:rPr>
          <w:sz w:val="22"/>
          <w:szCs w:val="22"/>
        </w:rPr>
        <w:t xml:space="preserve">81 FR 89065) </w:t>
      </w:r>
      <w:r w:rsidRPr="00A74D12">
        <w:rPr>
          <w:sz w:val="22"/>
          <w:szCs w:val="22"/>
        </w:rPr>
        <w:t>approving at-sea monitoring providers for the Northeast multispecies fishery for fishing years 2017 and 2018.</w:t>
      </w:r>
      <w:r w:rsidRPr="00A74D12">
        <w:rPr>
          <w:rStyle w:val="apple-converted-space"/>
          <w:sz w:val="22"/>
          <w:szCs w:val="22"/>
        </w:rPr>
        <w:t xml:space="preserve">  </w:t>
      </w:r>
      <w:r w:rsidRPr="00A74D12">
        <w:rPr>
          <w:sz w:val="22"/>
          <w:szCs w:val="22"/>
        </w:rPr>
        <w:t>Five companies, all of which are currently approved to provide at-sea monitoring services to sectors, submitted</w:t>
      </w:r>
      <w:r w:rsidRPr="00A74D12">
        <w:rPr>
          <w:rStyle w:val="apple-converted-space"/>
          <w:sz w:val="22"/>
          <w:szCs w:val="22"/>
        </w:rPr>
        <w:t xml:space="preserve"> </w:t>
      </w:r>
      <w:r w:rsidRPr="00A74D12">
        <w:rPr>
          <w:sz w:val="22"/>
          <w:szCs w:val="22"/>
        </w:rPr>
        <w:t>applications and have been approved for the next two fishing years.  There will be an opportunity for additional providers to apply to provide services for 2018.</w:t>
      </w:r>
      <w:r w:rsidRPr="00A74D12">
        <w:rPr>
          <w:rStyle w:val="apple-converted-space"/>
          <w:sz w:val="22"/>
          <w:szCs w:val="22"/>
        </w:rPr>
        <w:t xml:space="preserve">  </w:t>
      </w:r>
      <w:r w:rsidRPr="00A74D12">
        <w:rPr>
          <w:sz w:val="22"/>
          <w:szCs w:val="22"/>
          <w:u w:val="single"/>
        </w:rPr>
        <w:t xml:space="preserve">For additional information, please contact Kyle </w:t>
      </w:r>
      <w:proofErr w:type="spellStart"/>
      <w:r w:rsidRPr="00A74D12">
        <w:rPr>
          <w:sz w:val="22"/>
          <w:szCs w:val="22"/>
          <w:u w:val="single"/>
        </w:rPr>
        <w:t>Molton</w:t>
      </w:r>
      <w:proofErr w:type="spellEnd"/>
      <w:r w:rsidRPr="00A74D12">
        <w:rPr>
          <w:sz w:val="22"/>
          <w:szCs w:val="22"/>
          <w:u w:val="single"/>
        </w:rPr>
        <w:t xml:space="preserve"> at</w:t>
      </w:r>
      <w:r w:rsidRPr="00A74D12">
        <w:rPr>
          <w:rStyle w:val="apple-converted-space"/>
          <w:sz w:val="22"/>
          <w:szCs w:val="22"/>
          <w:u w:val="single"/>
        </w:rPr>
        <w:t xml:space="preserve"> </w:t>
      </w:r>
      <w:hyperlink r:id="rId13" w:tgtFrame="_blank" w:history="1">
        <w:r w:rsidRPr="00A74D12">
          <w:rPr>
            <w:rStyle w:val="Hyperlink"/>
            <w:color w:val="auto"/>
            <w:sz w:val="22"/>
            <w:szCs w:val="22"/>
          </w:rPr>
          <w:t>(978)281-9236</w:t>
        </w:r>
      </w:hyperlink>
      <w:r w:rsidRPr="00A74D12">
        <w:rPr>
          <w:rStyle w:val="apple-converted-space"/>
          <w:sz w:val="22"/>
          <w:szCs w:val="22"/>
          <w:u w:val="single"/>
        </w:rPr>
        <w:t xml:space="preserve"> </w:t>
      </w:r>
      <w:r w:rsidRPr="00A74D12">
        <w:rPr>
          <w:sz w:val="22"/>
          <w:szCs w:val="22"/>
          <w:u w:val="single"/>
        </w:rPr>
        <w:t>or email</w:t>
      </w:r>
      <w:r w:rsidRPr="00A74D12">
        <w:rPr>
          <w:rStyle w:val="apple-converted-space"/>
          <w:sz w:val="22"/>
          <w:szCs w:val="22"/>
          <w:u w:val="single"/>
        </w:rPr>
        <w:t xml:space="preserve"> </w:t>
      </w:r>
      <w:r w:rsidR="005C1E83" w:rsidRPr="00A74D12">
        <w:rPr>
          <w:rStyle w:val="apple-converted-space"/>
          <w:sz w:val="22"/>
          <w:szCs w:val="22"/>
          <w:u w:val="single"/>
        </w:rPr>
        <w:t xml:space="preserve">at </w:t>
      </w:r>
      <w:hyperlink r:id="rId14" w:tgtFrame="_blank" w:history="1">
        <w:r w:rsidRPr="00A74D12">
          <w:rPr>
            <w:rStyle w:val="Hyperlink"/>
            <w:color w:val="auto"/>
            <w:sz w:val="22"/>
            <w:szCs w:val="22"/>
          </w:rPr>
          <w:t>Kyle.Molton@noaa.gov</w:t>
        </w:r>
      </w:hyperlink>
      <w:r w:rsidRPr="00A74D12">
        <w:rPr>
          <w:sz w:val="22"/>
          <w:szCs w:val="22"/>
          <w:u w:val="single"/>
        </w:rPr>
        <w:t>.</w:t>
      </w:r>
    </w:p>
    <w:p w:rsidR="00F331AC" w:rsidRPr="001C006C" w:rsidRDefault="00F331AC" w:rsidP="00C07367">
      <w:pPr>
        <w:rPr>
          <w:highlight w:val="yellow"/>
        </w:rPr>
      </w:pPr>
    </w:p>
    <w:p w:rsidR="00A74D12" w:rsidRPr="00771742" w:rsidRDefault="00A74D12" w:rsidP="00771742">
      <w:pPr>
        <w:ind w:left="720"/>
        <w:contextualSpacing/>
        <w:rPr>
          <w:sz w:val="22"/>
          <w:szCs w:val="22"/>
          <w:u w:val="single"/>
        </w:rPr>
      </w:pPr>
      <w:proofErr w:type="spellStart"/>
      <w:r w:rsidRPr="00771742">
        <w:rPr>
          <w:sz w:val="22"/>
          <w:szCs w:val="22"/>
          <w:u w:val="single"/>
        </w:rPr>
        <w:t>Inseason</w:t>
      </w:r>
      <w:proofErr w:type="spellEnd"/>
      <w:r w:rsidRPr="00771742">
        <w:rPr>
          <w:sz w:val="22"/>
          <w:szCs w:val="22"/>
          <w:u w:val="single"/>
        </w:rPr>
        <w:t xml:space="preserve"> Action to Modify Common Pool Possession and Trip Limits for Southern New England/Mid Atlantic Yellowtail Flounder and Georges Bank Cod</w:t>
      </w:r>
    </w:p>
    <w:p w:rsidR="00A74D12" w:rsidRPr="00771742" w:rsidRDefault="00A74D12" w:rsidP="00771742">
      <w:pPr>
        <w:ind w:left="720"/>
        <w:contextualSpacing/>
        <w:rPr>
          <w:sz w:val="22"/>
          <w:szCs w:val="22"/>
          <w:u w:val="single"/>
        </w:rPr>
      </w:pPr>
      <w:r w:rsidRPr="00771742">
        <w:rPr>
          <w:sz w:val="22"/>
          <w:szCs w:val="22"/>
        </w:rPr>
        <w:t xml:space="preserve">On December 22, 2016, NMFS filed a temporary rule </w:t>
      </w:r>
      <w:r w:rsidR="002B584C">
        <w:rPr>
          <w:sz w:val="22"/>
          <w:szCs w:val="22"/>
        </w:rPr>
        <w:t xml:space="preserve">in the </w:t>
      </w:r>
      <w:r w:rsidR="002B584C" w:rsidRPr="002B584C">
        <w:rPr>
          <w:sz w:val="22"/>
          <w:szCs w:val="22"/>
          <w:u w:val="single"/>
        </w:rPr>
        <w:t>Federal</w:t>
      </w:r>
      <w:r w:rsidR="002B584C">
        <w:rPr>
          <w:sz w:val="22"/>
          <w:szCs w:val="22"/>
        </w:rPr>
        <w:t xml:space="preserve"> </w:t>
      </w:r>
      <w:r w:rsidR="002B584C" w:rsidRPr="002B584C">
        <w:rPr>
          <w:sz w:val="22"/>
          <w:szCs w:val="22"/>
          <w:u w:val="single"/>
        </w:rPr>
        <w:t>Register</w:t>
      </w:r>
      <w:r w:rsidR="002B584C">
        <w:rPr>
          <w:sz w:val="22"/>
          <w:szCs w:val="22"/>
        </w:rPr>
        <w:t xml:space="preserve"> </w:t>
      </w:r>
      <w:r w:rsidRPr="00771742">
        <w:rPr>
          <w:sz w:val="22"/>
          <w:szCs w:val="22"/>
        </w:rPr>
        <w:t xml:space="preserve">increasing the possession and trip limit for SNE/MA yellowtail flounder to 500 lb per day-at-sea, and 1,000 lb per trip through the end of the fishing year, April 30, 2017.  NMFS also lowered the common pool possession and trip limits for Georges Bank cod to 25 lb per day-at- sea, up to 50 lb per trip, for the remainder of the fishing year.  NMFS took these actions to provide additional fishing opportunities for SNE/MA yellowtail flounder and to prevent a quota overage for GB cod.  </w:t>
      </w:r>
      <w:r w:rsidRPr="00771742">
        <w:rPr>
          <w:sz w:val="22"/>
          <w:szCs w:val="22"/>
          <w:u w:val="single"/>
        </w:rPr>
        <w:t xml:space="preserve">For additional information, please contact Kyle </w:t>
      </w:r>
      <w:proofErr w:type="spellStart"/>
      <w:r w:rsidRPr="00771742">
        <w:rPr>
          <w:sz w:val="22"/>
          <w:szCs w:val="22"/>
          <w:u w:val="single"/>
        </w:rPr>
        <w:t>Molton</w:t>
      </w:r>
      <w:proofErr w:type="spellEnd"/>
      <w:r w:rsidRPr="00771742">
        <w:rPr>
          <w:sz w:val="22"/>
          <w:szCs w:val="22"/>
          <w:u w:val="single"/>
        </w:rPr>
        <w:t xml:space="preserve"> at (978) 281-9236 or Kyle.Molton@noaa.gov.</w:t>
      </w:r>
    </w:p>
    <w:p w:rsidR="00A74D12" w:rsidRPr="00771742" w:rsidRDefault="00A74D12" w:rsidP="00A74D12">
      <w:pPr>
        <w:contextualSpacing/>
        <w:rPr>
          <w:sz w:val="22"/>
          <w:szCs w:val="22"/>
        </w:rPr>
      </w:pPr>
    </w:p>
    <w:p w:rsidR="00A74D12" w:rsidRPr="00771742" w:rsidRDefault="00A74D12" w:rsidP="00A73EF9">
      <w:pPr>
        <w:ind w:left="720"/>
        <w:contextualSpacing/>
        <w:rPr>
          <w:sz w:val="22"/>
          <w:szCs w:val="22"/>
          <w:u w:val="single"/>
        </w:rPr>
      </w:pPr>
      <w:proofErr w:type="spellStart"/>
      <w:r w:rsidRPr="00771742">
        <w:rPr>
          <w:sz w:val="22"/>
          <w:szCs w:val="22"/>
          <w:u w:val="single"/>
        </w:rPr>
        <w:t>Inseason</w:t>
      </w:r>
      <w:proofErr w:type="spellEnd"/>
      <w:r w:rsidRPr="00771742">
        <w:rPr>
          <w:sz w:val="22"/>
          <w:szCs w:val="22"/>
          <w:u w:val="single"/>
        </w:rPr>
        <w:t xml:space="preserve"> Action to Prohibit Common Pool Possession of Georges Bank Cod and to Close the Georges Bank Cod Trimester Total Allowable Catch Area to Common Pool Fishing</w:t>
      </w:r>
    </w:p>
    <w:p w:rsidR="00834C1F" w:rsidRPr="00A73EF9" w:rsidRDefault="00A74D12" w:rsidP="00A73EF9">
      <w:pPr>
        <w:ind w:left="720"/>
        <w:contextualSpacing/>
        <w:rPr>
          <w:sz w:val="22"/>
          <w:szCs w:val="22"/>
          <w:u w:val="single"/>
        </w:rPr>
      </w:pPr>
      <w:r w:rsidRPr="00771742">
        <w:rPr>
          <w:sz w:val="22"/>
          <w:szCs w:val="22"/>
        </w:rPr>
        <w:t xml:space="preserve">On January 9, 2017, NMFS filed a temporary rule </w:t>
      </w:r>
      <w:r w:rsidR="00A73EF9">
        <w:rPr>
          <w:sz w:val="22"/>
          <w:szCs w:val="22"/>
        </w:rPr>
        <w:t xml:space="preserve">in the </w:t>
      </w:r>
      <w:r w:rsidR="00A73EF9" w:rsidRPr="00A73EF9">
        <w:rPr>
          <w:sz w:val="22"/>
          <w:szCs w:val="22"/>
          <w:u w:val="single"/>
        </w:rPr>
        <w:t>Federal</w:t>
      </w:r>
      <w:r w:rsidR="00A73EF9">
        <w:rPr>
          <w:sz w:val="22"/>
          <w:szCs w:val="22"/>
        </w:rPr>
        <w:t xml:space="preserve"> </w:t>
      </w:r>
      <w:r w:rsidR="00A73EF9" w:rsidRPr="00A73EF9">
        <w:rPr>
          <w:sz w:val="22"/>
          <w:szCs w:val="22"/>
          <w:u w:val="single"/>
        </w:rPr>
        <w:t>Register</w:t>
      </w:r>
      <w:r w:rsidR="00A73EF9">
        <w:rPr>
          <w:sz w:val="22"/>
          <w:szCs w:val="22"/>
        </w:rPr>
        <w:t xml:space="preserve"> </w:t>
      </w:r>
      <w:r w:rsidRPr="00771742">
        <w:rPr>
          <w:sz w:val="22"/>
          <w:szCs w:val="22"/>
        </w:rPr>
        <w:t xml:space="preserve">prohibiting the possession of GB cod by common pool vessels and closing the GB cod Trimester Total Allowable Catch Area (statistical areas 521, 522, 525, and 561) to common pool vessels on a groundfish trip.  NMFS took these actions because data indicated that the common pool quota for GB cod had already been exceeded for fishing year 2016.  </w:t>
      </w:r>
      <w:r w:rsidRPr="00771742">
        <w:rPr>
          <w:sz w:val="22"/>
          <w:szCs w:val="22"/>
          <w:u w:val="single"/>
        </w:rPr>
        <w:t xml:space="preserve">For additional information, please contact Kyle </w:t>
      </w:r>
      <w:proofErr w:type="spellStart"/>
      <w:r w:rsidRPr="00771742">
        <w:rPr>
          <w:sz w:val="22"/>
          <w:szCs w:val="22"/>
          <w:u w:val="single"/>
        </w:rPr>
        <w:t>Molton</w:t>
      </w:r>
      <w:proofErr w:type="spellEnd"/>
      <w:r w:rsidRPr="00771742">
        <w:rPr>
          <w:sz w:val="22"/>
          <w:szCs w:val="22"/>
          <w:u w:val="single"/>
        </w:rPr>
        <w:t xml:space="preserve"> at (978) 281-9236 or Kyle.Molton@noaa.gov.</w:t>
      </w:r>
    </w:p>
    <w:p w:rsidR="003937B2" w:rsidRPr="003D05F1" w:rsidRDefault="003937B2" w:rsidP="003937B2">
      <w:pPr>
        <w:pStyle w:val="Heading2"/>
      </w:pPr>
      <w:bookmarkStart w:id="24" w:name="_Toc472942118"/>
      <w:r w:rsidRPr="003D05F1">
        <w:t>Monkfish</w:t>
      </w:r>
      <w:bookmarkEnd w:id="24"/>
    </w:p>
    <w:p w:rsidR="003937B2" w:rsidRDefault="003937B2" w:rsidP="003937B2">
      <w:pPr>
        <w:rPr>
          <w:sz w:val="22"/>
          <w:szCs w:val="22"/>
        </w:rPr>
      </w:pPr>
      <w:r>
        <w:rPr>
          <w:sz w:val="22"/>
          <w:szCs w:val="22"/>
        </w:rPr>
        <w:tab/>
      </w:r>
    </w:p>
    <w:p w:rsidR="003937B2" w:rsidRPr="003D05F1" w:rsidRDefault="003937B2" w:rsidP="003937B2">
      <w:pPr>
        <w:rPr>
          <w:sz w:val="22"/>
          <w:szCs w:val="22"/>
        </w:rPr>
      </w:pPr>
      <w:r>
        <w:rPr>
          <w:sz w:val="22"/>
          <w:szCs w:val="22"/>
        </w:rPr>
        <w:tab/>
        <w:t>None at this time</w:t>
      </w:r>
      <w:r w:rsidRPr="003D05F1">
        <w:rPr>
          <w:sz w:val="22"/>
          <w:szCs w:val="22"/>
        </w:rPr>
        <w:tab/>
      </w:r>
    </w:p>
    <w:p w:rsidR="00A13F71" w:rsidRDefault="00B46B04" w:rsidP="00A13F71">
      <w:pPr>
        <w:pStyle w:val="Heading2"/>
      </w:pPr>
      <w:bookmarkStart w:id="25" w:name="_Toc472942119"/>
      <w:r w:rsidRPr="003D05F1">
        <w:t>Scallops</w:t>
      </w:r>
      <w:bookmarkEnd w:id="13"/>
      <w:bookmarkEnd w:id="25"/>
      <w:r w:rsidR="00435A94" w:rsidRPr="003D05F1">
        <w:t xml:space="preserve"> </w:t>
      </w:r>
      <w:bookmarkStart w:id="26" w:name="_Toc296084441"/>
    </w:p>
    <w:p w:rsidR="00A13F71" w:rsidRDefault="00A13F71" w:rsidP="00A13F71">
      <w:pPr>
        <w:ind w:firstLine="720"/>
        <w:rPr>
          <w:u w:val="single"/>
        </w:rPr>
      </w:pPr>
    </w:p>
    <w:p w:rsidR="00A13F71" w:rsidRPr="004D7A2F" w:rsidRDefault="00A87D21" w:rsidP="00A13F71">
      <w:pPr>
        <w:ind w:firstLine="720"/>
        <w:rPr>
          <w:sz w:val="22"/>
          <w:szCs w:val="22"/>
          <w:u w:val="single"/>
        </w:rPr>
      </w:pPr>
      <w:r w:rsidRPr="004D7A2F">
        <w:rPr>
          <w:sz w:val="22"/>
          <w:szCs w:val="22"/>
          <w:u w:val="single"/>
        </w:rPr>
        <w:t>Proposed Rule for Framework 28</w:t>
      </w:r>
    </w:p>
    <w:p w:rsidR="00A87D21" w:rsidRPr="00A13F71" w:rsidRDefault="00A87D21" w:rsidP="00A13F71">
      <w:pPr>
        <w:ind w:left="720"/>
        <w:rPr>
          <w:sz w:val="28"/>
          <w:szCs w:val="28"/>
          <w:u w:val="single"/>
        </w:rPr>
      </w:pPr>
      <w:r w:rsidRPr="00A73EF9">
        <w:rPr>
          <w:color w:val="222222"/>
          <w:sz w:val="22"/>
          <w:szCs w:val="22"/>
        </w:rPr>
        <w:t>NMFS published a proposed rule for Framework 28 in the</w:t>
      </w:r>
      <w:r w:rsidR="00A73EF9">
        <w:rPr>
          <w:rStyle w:val="apple-converted-space"/>
          <w:color w:val="222222"/>
          <w:sz w:val="22"/>
          <w:szCs w:val="22"/>
        </w:rPr>
        <w:t xml:space="preserve"> </w:t>
      </w:r>
      <w:r w:rsidRPr="00A73EF9">
        <w:rPr>
          <w:color w:val="222222"/>
          <w:sz w:val="22"/>
          <w:szCs w:val="22"/>
          <w:u w:val="single"/>
        </w:rPr>
        <w:t>Federal</w:t>
      </w:r>
      <w:r w:rsidR="00A73EF9">
        <w:rPr>
          <w:rStyle w:val="apple-converted-space"/>
          <w:color w:val="222222"/>
          <w:sz w:val="19"/>
          <w:szCs w:val="19"/>
        </w:rPr>
        <w:t xml:space="preserve"> </w:t>
      </w:r>
      <w:r w:rsidRPr="00A73EF9">
        <w:rPr>
          <w:color w:val="222222"/>
          <w:sz w:val="22"/>
          <w:szCs w:val="22"/>
          <w:u w:val="single"/>
        </w:rPr>
        <w:t>Register</w:t>
      </w:r>
      <w:r w:rsidR="00A73EF9">
        <w:rPr>
          <w:rStyle w:val="apple-converted-space"/>
          <w:color w:val="222222"/>
          <w:sz w:val="22"/>
          <w:szCs w:val="22"/>
        </w:rPr>
        <w:t xml:space="preserve"> </w:t>
      </w:r>
      <w:r w:rsidRPr="00A73EF9">
        <w:rPr>
          <w:color w:val="222222"/>
          <w:sz w:val="22"/>
          <w:szCs w:val="22"/>
        </w:rPr>
        <w:t>on January 19, 2017 (</w:t>
      </w:r>
      <w:r w:rsidR="00A73EF9" w:rsidRPr="00A73EF9">
        <w:rPr>
          <w:color w:val="222222"/>
          <w:sz w:val="22"/>
          <w:szCs w:val="22"/>
        </w:rPr>
        <w:t>82 FR 6472).</w:t>
      </w:r>
      <w:r w:rsidR="00A73EF9">
        <w:rPr>
          <w:color w:val="222222"/>
          <w:sz w:val="22"/>
          <w:szCs w:val="22"/>
        </w:rPr>
        <w:t xml:space="preserve">  Framework 28 would:  </w:t>
      </w:r>
      <w:r w:rsidRPr="00A73EF9">
        <w:rPr>
          <w:color w:val="222222"/>
          <w:sz w:val="22"/>
          <w:szCs w:val="22"/>
        </w:rPr>
        <w:t>set specifications for the scallop fishery for fishing year 2017; revise the way we allocate catch to the limited access general category individual fishing quota fleet to reflect spatial management of the scallop fishery; and implement a 50-bushel shell stock possession limit for limited access vessels inshore of the days-at-sea demarcation</w:t>
      </w:r>
      <w:r w:rsidR="009A1C0A">
        <w:rPr>
          <w:color w:val="222222"/>
          <w:sz w:val="22"/>
          <w:szCs w:val="22"/>
        </w:rPr>
        <w:t xml:space="preserve"> line north of 42° 20’ N. lat.  </w:t>
      </w:r>
      <w:r w:rsidRPr="00A73EF9">
        <w:rPr>
          <w:color w:val="222222"/>
          <w:sz w:val="22"/>
          <w:szCs w:val="22"/>
        </w:rPr>
        <w:t xml:space="preserve">The </w:t>
      </w:r>
      <w:r w:rsidRPr="009A1C0A">
        <w:rPr>
          <w:sz w:val="22"/>
          <w:szCs w:val="22"/>
        </w:rPr>
        <w:t>comment period on this rule closes on</w:t>
      </w:r>
      <w:r w:rsidR="009A1C0A" w:rsidRPr="009A1C0A">
        <w:rPr>
          <w:rStyle w:val="apple-converted-space"/>
          <w:sz w:val="22"/>
          <w:szCs w:val="22"/>
        </w:rPr>
        <w:t xml:space="preserve"> </w:t>
      </w:r>
      <w:r w:rsidRPr="009A1C0A">
        <w:rPr>
          <w:rStyle w:val="aqj"/>
          <w:sz w:val="22"/>
          <w:szCs w:val="22"/>
        </w:rPr>
        <w:t>February 3, 2017</w:t>
      </w:r>
      <w:r w:rsidRPr="009A1C0A">
        <w:rPr>
          <w:sz w:val="22"/>
          <w:szCs w:val="22"/>
        </w:rPr>
        <w:t xml:space="preserve">. </w:t>
      </w:r>
      <w:r w:rsidR="009A1C0A" w:rsidRPr="009A1C0A">
        <w:rPr>
          <w:sz w:val="22"/>
          <w:szCs w:val="22"/>
        </w:rPr>
        <w:t xml:space="preserve"> </w:t>
      </w:r>
      <w:r w:rsidRPr="009A1C0A">
        <w:rPr>
          <w:sz w:val="22"/>
          <w:szCs w:val="22"/>
          <w:u w:val="single"/>
        </w:rPr>
        <w:t>For additional information, please contact Travis Ford at</w:t>
      </w:r>
      <w:r w:rsidR="009A1C0A" w:rsidRPr="009A1C0A">
        <w:rPr>
          <w:rStyle w:val="apple-converted-space"/>
          <w:sz w:val="22"/>
          <w:szCs w:val="22"/>
          <w:u w:val="single"/>
        </w:rPr>
        <w:t xml:space="preserve"> </w:t>
      </w:r>
      <w:hyperlink r:id="rId15" w:tgtFrame="_blank" w:history="1">
        <w:r w:rsidRPr="009A1C0A">
          <w:rPr>
            <w:rStyle w:val="Hyperlink"/>
            <w:color w:val="auto"/>
            <w:sz w:val="22"/>
            <w:szCs w:val="22"/>
          </w:rPr>
          <w:t>(978) 281-9233</w:t>
        </w:r>
      </w:hyperlink>
      <w:r w:rsidR="009A1C0A" w:rsidRPr="009A1C0A">
        <w:rPr>
          <w:rStyle w:val="apple-converted-space"/>
          <w:sz w:val="22"/>
          <w:szCs w:val="22"/>
          <w:u w:val="single"/>
        </w:rPr>
        <w:t xml:space="preserve"> </w:t>
      </w:r>
      <w:r w:rsidRPr="009A1C0A">
        <w:rPr>
          <w:sz w:val="22"/>
          <w:szCs w:val="22"/>
          <w:u w:val="single"/>
        </w:rPr>
        <w:t>or email at</w:t>
      </w:r>
      <w:r w:rsidR="009A1C0A" w:rsidRPr="009A1C0A">
        <w:rPr>
          <w:sz w:val="22"/>
          <w:szCs w:val="22"/>
          <w:u w:val="single"/>
        </w:rPr>
        <w:t xml:space="preserve"> </w:t>
      </w:r>
      <w:hyperlink r:id="rId16" w:tgtFrame="_blank" w:history="1">
        <w:r w:rsidRPr="009A1C0A">
          <w:rPr>
            <w:rStyle w:val="Hyperlink"/>
            <w:color w:val="auto"/>
            <w:sz w:val="22"/>
            <w:szCs w:val="22"/>
          </w:rPr>
          <w:t>travis.ford@noaa.gov</w:t>
        </w:r>
      </w:hyperlink>
      <w:r w:rsidRPr="009A1C0A">
        <w:rPr>
          <w:sz w:val="22"/>
          <w:szCs w:val="22"/>
          <w:u w:val="single"/>
        </w:rPr>
        <w:t>.</w:t>
      </w:r>
    </w:p>
    <w:p w:rsidR="00B46B04" w:rsidRDefault="00B46B04" w:rsidP="00A87D21">
      <w:pPr>
        <w:pStyle w:val="Heading2"/>
      </w:pPr>
      <w:bookmarkStart w:id="27" w:name="_Toc472942120"/>
      <w:r w:rsidRPr="003D05F1">
        <w:t>Herring</w:t>
      </w:r>
      <w:bookmarkEnd w:id="26"/>
      <w:bookmarkEnd w:id="27"/>
    </w:p>
    <w:p w:rsidR="003937B2" w:rsidRPr="003937B2" w:rsidRDefault="003937B2" w:rsidP="003937B2"/>
    <w:p w:rsidR="002B584C" w:rsidRPr="00A13F71" w:rsidRDefault="002B584C" w:rsidP="00A13F71">
      <w:pPr>
        <w:ind w:firstLine="720"/>
        <w:rPr>
          <w:sz w:val="22"/>
          <w:szCs w:val="22"/>
        </w:rPr>
      </w:pPr>
      <w:r w:rsidRPr="00A13F71">
        <w:rPr>
          <w:sz w:val="22"/>
          <w:szCs w:val="22"/>
          <w:u w:val="single"/>
        </w:rPr>
        <w:t xml:space="preserve">Adjustments to the 2017 </w:t>
      </w:r>
      <w:proofErr w:type="spellStart"/>
      <w:r w:rsidRPr="00A13F71">
        <w:rPr>
          <w:sz w:val="22"/>
          <w:szCs w:val="22"/>
          <w:u w:val="single"/>
        </w:rPr>
        <w:t>ManagementArea</w:t>
      </w:r>
      <w:proofErr w:type="spellEnd"/>
      <w:r w:rsidRPr="00A13F71">
        <w:rPr>
          <w:sz w:val="22"/>
          <w:szCs w:val="22"/>
          <w:u w:val="single"/>
        </w:rPr>
        <w:t xml:space="preserve"> Annual Catch Limits</w:t>
      </w:r>
    </w:p>
    <w:p w:rsidR="002B584C" w:rsidRPr="00A13F71" w:rsidRDefault="002B584C" w:rsidP="00A13F71">
      <w:pPr>
        <w:ind w:left="720"/>
        <w:rPr>
          <w:sz w:val="22"/>
          <w:szCs w:val="22"/>
        </w:rPr>
      </w:pPr>
      <w:r w:rsidRPr="00A13F71">
        <w:rPr>
          <w:sz w:val="22"/>
          <w:szCs w:val="22"/>
        </w:rPr>
        <w:t xml:space="preserve">On December 28, 2016, NMFS published a final rule in the </w:t>
      </w:r>
      <w:r w:rsidRPr="005F117A">
        <w:rPr>
          <w:sz w:val="22"/>
          <w:szCs w:val="22"/>
          <w:u w:val="single"/>
        </w:rPr>
        <w:t>Federal</w:t>
      </w:r>
      <w:r w:rsidRPr="00A13F71">
        <w:rPr>
          <w:sz w:val="22"/>
          <w:szCs w:val="22"/>
        </w:rPr>
        <w:t xml:space="preserve"> </w:t>
      </w:r>
      <w:r w:rsidRPr="005F117A">
        <w:rPr>
          <w:sz w:val="22"/>
          <w:szCs w:val="22"/>
          <w:u w:val="single"/>
        </w:rPr>
        <w:t>Register</w:t>
      </w:r>
      <w:r w:rsidRPr="00A13F71">
        <w:rPr>
          <w:sz w:val="22"/>
          <w:szCs w:val="22"/>
        </w:rPr>
        <w:t xml:space="preserve"> (81 FR 95494)</w:t>
      </w:r>
      <w:r w:rsidR="00665953">
        <w:rPr>
          <w:sz w:val="22"/>
          <w:szCs w:val="22"/>
        </w:rPr>
        <w:t xml:space="preserve"> adjusting the 2017 catch limits in the four herring management areas (Areas 1A, 1B, 2, and 3) to account for </w:t>
      </w:r>
      <w:proofErr w:type="spellStart"/>
      <w:r w:rsidR="00665953">
        <w:rPr>
          <w:sz w:val="22"/>
          <w:szCs w:val="22"/>
        </w:rPr>
        <w:t>underages</w:t>
      </w:r>
      <w:proofErr w:type="spellEnd"/>
      <w:r w:rsidR="00665953">
        <w:rPr>
          <w:sz w:val="22"/>
          <w:szCs w:val="22"/>
        </w:rPr>
        <w:t xml:space="preserve"> in those areas </w:t>
      </w:r>
      <w:r w:rsidR="005911F7">
        <w:rPr>
          <w:sz w:val="22"/>
          <w:szCs w:val="22"/>
        </w:rPr>
        <w:t xml:space="preserve">during 2015.  </w:t>
      </w:r>
      <w:r w:rsidR="005911F7" w:rsidRPr="005911F7">
        <w:rPr>
          <w:color w:val="333333"/>
          <w:sz w:val="22"/>
          <w:szCs w:val="22"/>
        </w:rPr>
        <w:t xml:space="preserve">In order to ensure that the carryover of </w:t>
      </w:r>
      <w:proofErr w:type="spellStart"/>
      <w:r w:rsidR="005911F7" w:rsidRPr="005911F7">
        <w:rPr>
          <w:color w:val="333333"/>
          <w:sz w:val="22"/>
          <w:szCs w:val="22"/>
        </w:rPr>
        <w:t>underages</w:t>
      </w:r>
      <w:proofErr w:type="spellEnd"/>
      <w:r w:rsidR="005911F7" w:rsidRPr="005911F7">
        <w:rPr>
          <w:color w:val="333333"/>
          <w:sz w:val="22"/>
          <w:szCs w:val="22"/>
        </w:rPr>
        <w:t xml:space="preserve"> do not cause overfishing of the herring resource, management area-specific carryover does not increase the stock-wide annual catch limit. This action </w:t>
      </w:r>
      <w:r w:rsidR="005911F7">
        <w:rPr>
          <w:color w:val="333333"/>
          <w:sz w:val="22"/>
          <w:szCs w:val="22"/>
        </w:rPr>
        <w:t>was</w:t>
      </w:r>
      <w:r w:rsidR="005911F7" w:rsidRPr="005911F7">
        <w:rPr>
          <w:color w:val="333333"/>
          <w:sz w:val="22"/>
          <w:szCs w:val="22"/>
        </w:rPr>
        <w:t xml:space="preserve"> necessary to ensure that NMFS accounts for herring catch consistent with the requirements of the Atlantic Herring Fishery Management Plan.</w:t>
      </w:r>
      <w:r w:rsidR="005911F7">
        <w:rPr>
          <w:color w:val="333333"/>
          <w:sz w:val="22"/>
          <w:szCs w:val="22"/>
        </w:rPr>
        <w:t xml:space="preserve">  </w:t>
      </w:r>
      <w:r w:rsidR="005911F7" w:rsidRPr="005911F7">
        <w:rPr>
          <w:color w:val="333333"/>
          <w:sz w:val="22"/>
          <w:szCs w:val="22"/>
          <w:u w:val="single"/>
        </w:rPr>
        <w:t>For additional information, please contact Shannah Jaburek at (978) 282-8456 or email at Shannah.Jaburek@noaa.gov.</w:t>
      </w:r>
    </w:p>
    <w:p w:rsidR="002B584C" w:rsidRDefault="002B584C" w:rsidP="004D51BC">
      <w:pPr>
        <w:rPr>
          <w:u w:val="single"/>
        </w:rPr>
      </w:pPr>
    </w:p>
    <w:p w:rsidR="004D51BC" w:rsidRPr="00A13F71" w:rsidRDefault="004D51BC" w:rsidP="00A13F71">
      <w:pPr>
        <w:ind w:firstLine="720"/>
        <w:rPr>
          <w:sz w:val="22"/>
          <w:szCs w:val="22"/>
          <w:u w:val="single"/>
        </w:rPr>
      </w:pPr>
      <w:proofErr w:type="spellStart"/>
      <w:r w:rsidRPr="00A13F71">
        <w:rPr>
          <w:sz w:val="22"/>
          <w:szCs w:val="22"/>
          <w:u w:val="single"/>
        </w:rPr>
        <w:t>Inseason</w:t>
      </w:r>
      <w:proofErr w:type="spellEnd"/>
      <w:r w:rsidRPr="00A13F71">
        <w:rPr>
          <w:sz w:val="22"/>
          <w:szCs w:val="22"/>
          <w:u w:val="single"/>
        </w:rPr>
        <w:t xml:space="preserve"> Adjustment to the Herring Management Area 1A Sub-Annual Catch Limit</w:t>
      </w:r>
    </w:p>
    <w:p w:rsidR="00F519DD" w:rsidRDefault="004D51BC" w:rsidP="00A13F71">
      <w:pPr>
        <w:ind w:left="720"/>
        <w:rPr>
          <w:sz w:val="22"/>
          <w:szCs w:val="22"/>
          <w:u w:val="single"/>
        </w:rPr>
      </w:pPr>
      <w:r w:rsidRPr="00A13F71">
        <w:rPr>
          <w:sz w:val="22"/>
          <w:szCs w:val="22"/>
        </w:rPr>
        <w:t xml:space="preserve">NMFS published an </w:t>
      </w:r>
      <w:proofErr w:type="spellStart"/>
      <w:r w:rsidRPr="00A13F71">
        <w:rPr>
          <w:sz w:val="22"/>
          <w:szCs w:val="22"/>
        </w:rPr>
        <w:t>inseason</w:t>
      </w:r>
      <w:proofErr w:type="spellEnd"/>
      <w:r w:rsidRPr="00A13F71">
        <w:rPr>
          <w:sz w:val="22"/>
          <w:szCs w:val="22"/>
        </w:rPr>
        <w:t xml:space="preserve"> adjustment in the </w:t>
      </w:r>
      <w:r w:rsidRPr="00A13F71">
        <w:rPr>
          <w:sz w:val="22"/>
          <w:szCs w:val="22"/>
          <w:u w:val="single"/>
        </w:rPr>
        <w:t>Federal Register</w:t>
      </w:r>
      <w:r w:rsidRPr="00A13F71">
        <w:rPr>
          <w:sz w:val="22"/>
          <w:szCs w:val="22"/>
        </w:rPr>
        <w:t xml:space="preserve"> on December 29, 2016, allocating an addition 1,000 mt of Atlantic herring to the Management Area 1A Sub-Annual Catch Limit due to an underharvest in the New Brunswick weir fishery.  This action was necessary to comply with the 2016-2018 specifications and management measures for the Atlantic Herring FMP</w:t>
      </w:r>
      <w:r w:rsidR="00A13F71" w:rsidRPr="00A13F71">
        <w:rPr>
          <w:sz w:val="22"/>
          <w:szCs w:val="22"/>
        </w:rPr>
        <w:t>,</w:t>
      </w:r>
      <w:r w:rsidRPr="00A13F71">
        <w:rPr>
          <w:sz w:val="22"/>
          <w:szCs w:val="22"/>
        </w:rPr>
        <w:t xml:space="preserve"> and to ensure that accounting of the annual catch limit is accurate for fishing year 2016.  The allocation was not large enough to reopen the herring fishery in Area 1A.  </w:t>
      </w:r>
      <w:r w:rsidRPr="00A13F71">
        <w:rPr>
          <w:sz w:val="22"/>
          <w:szCs w:val="22"/>
          <w:u w:val="single"/>
        </w:rPr>
        <w:t xml:space="preserve">For additional information, please contact Daniel </w:t>
      </w:r>
      <w:proofErr w:type="spellStart"/>
      <w:r w:rsidRPr="00A13F71">
        <w:rPr>
          <w:sz w:val="22"/>
          <w:szCs w:val="22"/>
          <w:u w:val="single"/>
        </w:rPr>
        <w:t>Luers</w:t>
      </w:r>
      <w:proofErr w:type="spellEnd"/>
      <w:r w:rsidRPr="00A13F71">
        <w:rPr>
          <w:sz w:val="22"/>
          <w:szCs w:val="22"/>
          <w:u w:val="single"/>
        </w:rPr>
        <w:t xml:space="preserve"> at (978) 282-8457 or email at </w:t>
      </w:r>
      <w:hyperlink r:id="rId17" w:history="1">
        <w:r w:rsidR="005911F7" w:rsidRPr="005911F7">
          <w:rPr>
            <w:rStyle w:val="Hyperlink"/>
            <w:color w:val="auto"/>
            <w:sz w:val="22"/>
            <w:szCs w:val="22"/>
          </w:rPr>
          <w:t>Daniel.Luers@noaa.gov</w:t>
        </w:r>
      </w:hyperlink>
      <w:r w:rsidR="005911F7" w:rsidRPr="005911F7">
        <w:rPr>
          <w:sz w:val="22"/>
          <w:szCs w:val="22"/>
          <w:u w:val="single"/>
        </w:rPr>
        <w:t>.</w:t>
      </w:r>
    </w:p>
    <w:p w:rsidR="005911F7" w:rsidRPr="00A13F71" w:rsidRDefault="005911F7" w:rsidP="00A13F71">
      <w:pPr>
        <w:ind w:left="720"/>
        <w:rPr>
          <w:sz w:val="22"/>
          <w:szCs w:val="22"/>
        </w:rPr>
      </w:pPr>
    </w:p>
    <w:p w:rsidR="003D5019" w:rsidRPr="000D4D12" w:rsidRDefault="00115CC2" w:rsidP="000D4D12">
      <w:pPr>
        <w:pStyle w:val="Heading2"/>
      </w:pPr>
      <w:bookmarkStart w:id="28" w:name="_Toc472942121"/>
      <w:r w:rsidRPr="003D05F1">
        <w:lastRenderedPageBreak/>
        <w:t>Skate</w:t>
      </w:r>
      <w:bookmarkEnd w:id="28"/>
    </w:p>
    <w:p w:rsidR="00916E20" w:rsidRDefault="00916E20" w:rsidP="000D4D12">
      <w:pPr>
        <w:spacing w:before="2" w:after="2"/>
        <w:ind w:left="720"/>
        <w:rPr>
          <w:color w:val="222222"/>
          <w:sz w:val="22"/>
          <w:szCs w:val="22"/>
          <w:u w:val="single"/>
        </w:rPr>
      </w:pPr>
    </w:p>
    <w:p w:rsidR="00790520" w:rsidRPr="00A74D12" w:rsidRDefault="00A74D12" w:rsidP="00790520">
      <w:pPr>
        <w:widowControl/>
        <w:shd w:val="clear" w:color="auto" w:fill="FFFFFF"/>
        <w:autoSpaceDE/>
        <w:autoSpaceDN/>
        <w:adjustRightInd/>
        <w:ind w:left="720"/>
        <w:rPr>
          <w:color w:val="222222"/>
          <w:sz w:val="22"/>
          <w:szCs w:val="22"/>
        </w:rPr>
      </w:pPr>
      <w:r w:rsidRPr="00A74D12">
        <w:rPr>
          <w:color w:val="222222"/>
          <w:sz w:val="22"/>
          <w:szCs w:val="22"/>
        </w:rPr>
        <w:t>None at this time</w:t>
      </w:r>
    </w:p>
    <w:p w:rsidR="00B46B04" w:rsidRPr="003D05F1" w:rsidRDefault="00B46B04" w:rsidP="003A759B">
      <w:pPr>
        <w:pStyle w:val="Heading2"/>
      </w:pPr>
      <w:bookmarkStart w:id="29" w:name="_Toc472942122"/>
      <w:r w:rsidRPr="003D05F1">
        <w:t>Atlantic Deep-Sea Red Crab</w:t>
      </w:r>
      <w:bookmarkEnd w:id="29"/>
    </w:p>
    <w:p w:rsidR="007937FD" w:rsidRPr="003D05F1" w:rsidRDefault="007937FD" w:rsidP="008A153B">
      <w:pPr>
        <w:rPr>
          <w:sz w:val="22"/>
          <w:szCs w:val="22"/>
        </w:rPr>
      </w:pPr>
    </w:p>
    <w:p w:rsidR="001C006C" w:rsidRPr="00A13F71" w:rsidRDefault="001C006C" w:rsidP="001C006C">
      <w:pPr>
        <w:shd w:val="clear" w:color="auto" w:fill="FFFFFF"/>
        <w:ind w:firstLine="720"/>
        <w:rPr>
          <w:color w:val="222222"/>
          <w:sz w:val="22"/>
          <w:szCs w:val="22"/>
        </w:rPr>
      </w:pPr>
      <w:bookmarkStart w:id="30" w:name="_Toc296084442"/>
      <w:r w:rsidRPr="00A13F71">
        <w:rPr>
          <w:color w:val="222222"/>
          <w:sz w:val="22"/>
          <w:szCs w:val="22"/>
          <w:u w:val="single"/>
        </w:rPr>
        <w:t>Atlantic Deep-Sea Red Crab Specifications for Fishing Years 2017-2019</w:t>
      </w:r>
    </w:p>
    <w:p w:rsidR="003937B2" w:rsidRPr="00665953" w:rsidRDefault="001C006C" w:rsidP="00665953">
      <w:pPr>
        <w:shd w:val="clear" w:color="auto" w:fill="FFFFFF"/>
        <w:ind w:left="720"/>
        <w:rPr>
          <w:rStyle w:val="Strong"/>
          <w:bCs w:val="0"/>
          <w:sz w:val="22"/>
          <w:szCs w:val="22"/>
        </w:rPr>
      </w:pPr>
      <w:r w:rsidRPr="00A13F71">
        <w:rPr>
          <w:color w:val="222222"/>
          <w:sz w:val="22"/>
          <w:szCs w:val="22"/>
          <w:shd w:val="clear" w:color="auto" w:fill="FFFFFF"/>
        </w:rPr>
        <w:t>NMFS published a proposed rule in the</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Federal</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Register</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on December 1, 2016, (81 FR 86703) proposing the</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2017 Atlantic deep-sea red crab quota and proposing p</w:t>
      </w:r>
      <w:r w:rsidR="00665953">
        <w:rPr>
          <w:color w:val="222222"/>
          <w:sz w:val="22"/>
          <w:szCs w:val="22"/>
          <w:shd w:val="clear" w:color="auto" w:fill="FFFFFF"/>
        </w:rPr>
        <w:t xml:space="preserve">rojected quotas for 2018-2019.  </w:t>
      </w:r>
      <w:r w:rsidRPr="00A13F71">
        <w:rPr>
          <w:color w:val="222222"/>
          <w:sz w:val="22"/>
          <w:szCs w:val="22"/>
          <w:shd w:val="clear" w:color="auto" w:fill="FFFFFF"/>
        </w:rPr>
        <w:t>The New England Fishery Management Council's recommendation is to continue the existing red crab fishery quota of 1,775 metric to</w:t>
      </w:r>
      <w:r w:rsidR="00665953">
        <w:rPr>
          <w:color w:val="222222"/>
          <w:sz w:val="22"/>
          <w:szCs w:val="22"/>
          <w:shd w:val="clear" w:color="auto" w:fill="FFFFFF"/>
        </w:rPr>
        <w:t xml:space="preserve">ns for fishing years 2017-2019. </w:t>
      </w:r>
      <w:r w:rsidRPr="00A13F71">
        <w:rPr>
          <w:color w:val="222222"/>
          <w:sz w:val="22"/>
          <w:szCs w:val="22"/>
          <w:shd w:val="clear" w:color="auto" w:fill="FFFFFF"/>
        </w:rPr>
        <w:t xml:space="preserve"> This action is necessary to establish allowable red crab harvest levels that will prevent overfishing and allow harvesting of optimum yield.</w:t>
      </w:r>
      <w:r w:rsidR="00665953">
        <w:rPr>
          <w:color w:val="222222"/>
          <w:sz w:val="22"/>
          <w:szCs w:val="22"/>
          <w:shd w:val="clear" w:color="auto" w:fill="FFFFFF"/>
        </w:rPr>
        <w:t xml:space="preserve">  </w:t>
      </w:r>
      <w:r w:rsidRPr="00A13F71">
        <w:rPr>
          <w:rStyle w:val="Strong"/>
          <w:b w:val="0"/>
          <w:bCs w:val="0"/>
          <w:color w:val="222222"/>
          <w:sz w:val="22"/>
          <w:szCs w:val="22"/>
          <w:shd w:val="clear" w:color="auto" w:fill="FFFFFF"/>
        </w:rPr>
        <w:t>The comment period closed on</w:t>
      </w:r>
      <w:r w:rsidR="00665953">
        <w:rPr>
          <w:rStyle w:val="apple-converted-space"/>
          <w:color w:val="222222"/>
          <w:sz w:val="22"/>
          <w:szCs w:val="22"/>
          <w:shd w:val="clear" w:color="auto" w:fill="FFFFFF"/>
        </w:rPr>
        <w:t xml:space="preserve"> </w:t>
      </w:r>
      <w:r w:rsidRPr="00A13F71">
        <w:rPr>
          <w:rStyle w:val="m-5277845228944524874aqj"/>
          <w:color w:val="222222"/>
          <w:sz w:val="22"/>
          <w:szCs w:val="22"/>
          <w:shd w:val="clear" w:color="auto" w:fill="FFFFFF"/>
        </w:rPr>
        <w:t>January 3, 2017</w:t>
      </w:r>
      <w:r w:rsidRPr="00A13F71">
        <w:rPr>
          <w:rStyle w:val="Strong"/>
          <w:color w:val="222222"/>
          <w:sz w:val="22"/>
          <w:szCs w:val="22"/>
          <w:shd w:val="clear" w:color="auto" w:fill="FFFFFF"/>
        </w:rPr>
        <w:t>.</w:t>
      </w:r>
      <w:r w:rsidR="00665953">
        <w:rPr>
          <w:rStyle w:val="Strong"/>
          <w:color w:val="222222"/>
          <w:sz w:val="22"/>
          <w:szCs w:val="22"/>
          <w:shd w:val="clear" w:color="auto" w:fill="FFFFFF"/>
        </w:rPr>
        <w:t xml:space="preserve">  </w:t>
      </w:r>
      <w:r w:rsidRPr="00A13F71">
        <w:rPr>
          <w:rStyle w:val="Strong"/>
          <w:b w:val="0"/>
          <w:bCs w:val="0"/>
          <w:color w:val="222222"/>
          <w:sz w:val="22"/>
          <w:szCs w:val="22"/>
          <w:shd w:val="clear" w:color="auto" w:fill="FFFFFF"/>
        </w:rPr>
        <w:t>Th</w:t>
      </w:r>
      <w:r w:rsidR="00665953">
        <w:rPr>
          <w:rStyle w:val="Strong"/>
          <w:b w:val="0"/>
          <w:bCs w:val="0"/>
          <w:color w:val="222222"/>
          <w:sz w:val="22"/>
          <w:szCs w:val="22"/>
          <w:shd w:val="clear" w:color="auto" w:fill="FFFFFF"/>
        </w:rPr>
        <w:t xml:space="preserve">e final rule is in development. </w:t>
      </w:r>
      <w:r w:rsidRPr="00A13F71">
        <w:rPr>
          <w:rStyle w:val="Strong"/>
          <w:b w:val="0"/>
          <w:bCs w:val="0"/>
          <w:color w:val="222222"/>
          <w:sz w:val="22"/>
          <w:szCs w:val="22"/>
          <w:shd w:val="clear" w:color="auto" w:fill="FFFFFF"/>
        </w:rPr>
        <w:t xml:space="preserve"> If the final rule does not publish before the start of the 2017 fishing year (</w:t>
      </w:r>
      <w:r w:rsidRPr="00A13F71">
        <w:rPr>
          <w:rStyle w:val="aqj"/>
          <w:color w:val="222222"/>
          <w:sz w:val="22"/>
          <w:szCs w:val="22"/>
          <w:shd w:val="clear" w:color="auto" w:fill="FFFFFF"/>
        </w:rPr>
        <w:t>March 1, 2017</w:t>
      </w:r>
      <w:r w:rsidRPr="00A13F71">
        <w:rPr>
          <w:rStyle w:val="Strong"/>
          <w:b w:val="0"/>
          <w:bCs w:val="0"/>
          <w:color w:val="222222"/>
          <w:sz w:val="22"/>
          <w:szCs w:val="22"/>
          <w:shd w:val="clear" w:color="auto" w:fill="FFFFFF"/>
        </w:rPr>
        <w:t>), rollover specifications will go into place until replaced by the final rule.</w:t>
      </w:r>
      <w:r w:rsidR="00665953">
        <w:rPr>
          <w:rStyle w:val="Strong"/>
          <w:b w:val="0"/>
          <w:bCs w:val="0"/>
          <w:color w:val="222222"/>
          <w:sz w:val="22"/>
          <w:szCs w:val="22"/>
          <w:shd w:val="clear" w:color="auto" w:fill="FFFFFF"/>
        </w:rPr>
        <w:t xml:space="preserve">  </w:t>
      </w:r>
      <w:r w:rsidRPr="00665953">
        <w:rPr>
          <w:rStyle w:val="Strong"/>
          <w:b w:val="0"/>
          <w:sz w:val="22"/>
          <w:szCs w:val="22"/>
          <w:u w:val="single"/>
          <w:shd w:val="clear" w:color="auto" w:fill="FFFFFF"/>
        </w:rPr>
        <w:t>For additional information, please contact Allison Murphy at</w:t>
      </w:r>
      <w:r w:rsidR="00665953" w:rsidRPr="00665953">
        <w:rPr>
          <w:rStyle w:val="apple-converted-space"/>
          <w:bCs/>
          <w:sz w:val="22"/>
          <w:szCs w:val="22"/>
          <w:u w:val="single"/>
          <w:shd w:val="clear" w:color="auto" w:fill="FFFFFF"/>
        </w:rPr>
        <w:t xml:space="preserve"> </w:t>
      </w:r>
      <w:hyperlink r:id="rId18" w:tgtFrame="_blank" w:history="1">
        <w:r w:rsidRPr="00665953">
          <w:rPr>
            <w:rStyle w:val="Hyperlink"/>
            <w:bCs/>
            <w:color w:val="auto"/>
            <w:sz w:val="22"/>
            <w:szCs w:val="22"/>
            <w:shd w:val="clear" w:color="auto" w:fill="FFFFFF"/>
          </w:rPr>
          <w:t>(978) 281-9122</w:t>
        </w:r>
      </w:hyperlink>
      <w:r w:rsidR="00665953" w:rsidRPr="00665953">
        <w:rPr>
          <w:rStyle w:val="apple-converted-space"/>
          <w:b/>
          <w:bCs/>
          <w:sz w:val="22"/>
          <w:szCs w:val="22"/>
          <w:u w:val="single"/>
          <w:shd w:val="clear" w:color="auto" w:fill="FFFFFF"/>
        </w:rPr>
        <w:t xml:space="preserve"> </w:t>
      </w:r>
      <w:r w:rsidRPr="00665953">
        <w:rPr>
          <w:rStyle w:val="Strong"/>
          <w:b w:val="0"/>
          <w:sz w:val="22"/>
          <w:szCs w:val="22"/>
          <w:u w:val="single"/>
          <w:shd w:val="clear" w:color="auto" w:fill="FFFFFF"/>
        </w:rPr>
        <w:t>or email at</w:t>
      </w:r>
      <w:r w:rsidR="00665953" w:rsidRPr="00665953">
        <w:rPr>
          <w:rStyle w:val="Strong"/>
          <w:b w:val="0"/>
          <w:sz w:val="22"/>
          <w:szCs w:val="22"/>
          <w:u w:val="single"/>
          <w:shd w:val="clear" w:color="auto" w:fill="FFFFFF"/>
        </w:rPr>
        <w:t xml:space="preserve"> </w:t>
      </w:r>
      <w:hyperlink r:id="rId19" w:tgtFrame="_blank" w:history="1">
        <w:r w:rsidRPr="00665953">
          <w:rPr>
            <w:rStyle w:val="Hyperlink"/>
            <w:color w:val="auto"/>
            <w:sz w:val="22"/>
            <w:szCs w:val="22"/>
            <w:shd w:val="clear" w:color="auto" w:fill="FFFFFF"/>
          </w:rPr>
          <w:t>Allison.Murphy@noaa.gov</w:t>
        </w:r>
      </w:hyperlink>
      <w:r w:rsidRPr="00665953">
        <w:rPr>
          <w:rStyle w:val="Strong"/>
          <w:sz w:val="22"/>
          <w:szCs w:val="22"/>
          <w:u w:val="single"/>
          <w:shd w:val="clear" w:color="auto" w:fill="FFFFFF"/>
        </w:rPr>
        <w:t>.</w:t>
      </w:r>
    </w:p>
    <w:p w:rsidR="00B46B04" w:rsidRPr="003D05F1" w:rsidRDefault="00B46B04" w:rsidP="003A759B">
      <w:pPr>
        <w:pStyle w:val="Heading1"/>
      </w:pPr>
      <w:bookmarkStart w:id="31" w:name="_Toc472942123"/>
      <w:r w:rsidRPr="003D05F1">
        <w:t>Mid-Atlantic Council Actions</w:t>
      </w:r>
      <w:bookmarkEnd w:id="30"/>
      <w:bookmarkEnd w:id="31"/>
    </w:p>
    <w:p w:rsidR="00B46B04" w:rsidRPr="003D05F1" w:rsidRDefault="00B46B04" w:rsidP="008A153B">
      <w:pPr>
        <w:rPr>
          <w:sz w:val="22"/>
          <w:szCs w:val="22"/>
        </w:rPr>
      </w:pPr>
    </w:p>
    <w:p w:rsidR="00B46B04" w:rsidRPr="003D05F1" w:rsidRDefault="00B46B04" w:rsidP="00D45952">
      <w:pPr>
        <w:pStyle w:val="Heading2"/>
      </w:pPr>
      <w:bookmarkStart w:id="32" w:name="_Toc296084443"/>
      <w:bookmarkStart w:id="33" w:name="_Toc472942124"/>
      <w:r w:rsidRPr="003D05F1">
        <w:t>Summer Flounder, Scup</w:t>
      </w:r>
      <w:r w:rsidR="00B27E7E" w:rsidRPr="003D05F1">
        <w:t>,</w:t>
      </w:r>
      <w:r w:rsidRPr="003D05F1">
        <w:t xml:space="preserve"> and Black Sea Bass</w:t>
      </w:r>
      <w:bookmarkEnd w:id="32"/>
      <w:bookmarkEnd w:id="33"/>
    </w:p>
    <w:p w:rsidR="00334279" w:rsidRPr="001C006C" w:rsidRDefault="00334279" w:rsidP="00A74D12">
      <w:pPr>
        <w:shd w:val="clear" w:color="auto" w:fill="FFFFFF"/>
        <w:contextualSpacing/>
        <w:rPr>
          <w:sz w:val="22"/>
          <w:szCs w:val="22"/>
          <w:highlight w:val="yellow"/>
          <w:u w:val="single"/>
          <w:shd w:val="clear" w:color="auto" w:fill="FFFFFF"/>
        </w:rPr>
      </w:pPr>
    </w:p>
    <w:p w:rsidR="00334279" w:rsidRPr="00A74D12" w:rsidRDefault="00334279" w:rsidP="00334279">
      <w:pPr>
        <w:shd w:val="clear" w:color="auto" w:fill="FFFFFF"/>
        <w:ind w:left="720"/>
        <w:rPr>
          <w:color w:val="222222"/>
          <w:sz w:val="22"/>
          <w:szCs w:val="22"/>
          <w:u w:val="single"/>
        </w:rPr>
      </w:pPr>
      <w:r w:rsidRPr="00A74D12">
        <w:rPr>
          <w:color w:val="222222"/>
          <w:sz w:val="22"/>
          <w:szCs w:val="22"/>
          <w:u w:val="single"/>
        </w:rPr>
        <w:t>Summer Flounder Safe Harbor Quota Transfer – New Jersey to Virginia</w:t>
      </w:r>
    </w:p>
    <w:p w:rsidR="00334279" w:rsidRPr="005F117A" w:rsidRDefault="00334279" w:rsidP="005F117A">
      <w:pPr>
        <w:shd w:val="clear" w:color="auto" w:fill="FFFFFF"/>
        <w:ind w:left="720"/>
        <w:rPr>
          <w:sz w:val="22"/>
          <w:szCs w:val="22"/>
          <w:u w:val="single"/>
        </w:rPr>
      </w:pPr>
      <w:r w:rsidRPr="00A74D12">
        <w:rPr>
          <w:color w:val="222222"/>
          <w:sz w:val="22"/>
          <w:szCs w:val="22"/>
        </w:rPr>
        <w:t xml:space="preserve">NMFS published a temporary rule in the </w:t>
      </w:r>
      <w:r w:rsidRPr="00A74D12">
        <w:rPr>
          <w:color w:val="222222"/>
          <w:sz w:val="22"/>
          <w:szCs w:val="22"/>
          <w:u w:val="single"/>
        </w:rPr>
        <w:t>Federal</w:t>
      </w:r>
      <w:r w:rsidRPr="00A74D12">
        <w:rPr>
          <w:color w:val="222222"/>
          <w:sz w:val="22"/>
          <w:szCs w:val="22"/>
        </w:rPr>
        <w:t xml:space="preserve"> </w:t>
      </w:r>
      <w:r w:rsidRPr="00A74D12">
        <w:rPr>
          <w:color w:val="222222"/>
          <w:sz w:val="22"/>
          <w:szCs w:val="22"/>
          <w:u w:val="single"/>
        </w:rPr>
        <w:t>Register</w:t>
      </w:r>
      <w:r w:rsidRPr="00A74D12">
        <w:rPr>
          <w:color w:val="222222"/>
          <w:sz w:val="22"/>
          <w:szCs w:val="22"/>
        </w:rPr>
        <w:t xml:space="preserve"> on December 9, 2016, (81 FR 89010) allowing New Jersey to transfer 226 pounds of summer flounder commercial quota to Virginia. The revised summer flounder quotas for calendar year 2016 are: New Jersey, 1,381,653 lb; and Virginia, 1,759,787 lb. This transfer was requested by New Jersey to repay landings by a New Jersey-permitted vessel that landed in Virginia under a safe harbor agreement. </w:t>
      </w:r>
      <w:r w:rsidRPr="00A74D12">
        <w:rPr>
          <w:sz w:val="22"/>
          <w:szCs w:val="22"/>
          <w:u w:val="single"/>
        </w:rPr>
        <w:t>For additional information, please contact Cynthia Hanson at (978) 281-9180 or email at</w:t>
      </w:r>
      <w:r w:rsidR="005911F7">
        <w:rPr>
          <w:rStyle w:val="apple-converted-space"/>
          <w:sz w:val="22"/>
          <w:szCs w:val="22"/>
          <w:u w:val="single"/>
        </w:rPr>
        <w:t xml:space="preserve"> </w:t>
      </w:r>
      <w:hyperlink r:id="rId20" w:tgtFrame="_blank" w:history="1">
        <w:r w:rsidRPr="00A74D12">
          <w:rPr>
            <w:rStyle w:val="Hyperlink"/>
            <w:color w:val="auto"/>
            <w:sz w:val="22"/>
            <w:szCs w:val="22"/>
          </w:rPr>
          <w:t>Cynthia.hanson@noaa.gov</w:t>
        </w:r>
      </w:hyperlink>
      <w:r w:rsidRPr="00A74D12">
        <w:rPr>
          <w:sz w:val="22"/>
          <w:szCs w:val="22"/>
          <w:u w:val="single"/>
        </w:rPr>
        <w:t>.</w:t>
      </w:r>
    </w:p>
    <w:p w:rsidR="0019334A" w:rsidRPr="00790520" w:rsidRDefault="004E3B79" w:rsidP="00790520">
      <w:pPr>
        <w:pStyle w:val="Heading2"/>
      </w:pPr>
      <w:bookmarkStart w:id="34" w:name="_Toc296084444"/>
      <w:bookmarkStart w:id="35" w:name="_Toc472942125"/>
      <w:r w:rsidRPr="003D05F1">
        <w:t>Atlantic Bluefish</w:t>
      </w:r>
      <w:bookmarkEnd w:id="34"/>
      <w:bookmarkEnd w:id="35"/>
    </w:p>
    <w:p w:rsidR="008E439D" w:rsidRPr="001C006C" w:rsidRDefault="008E439D" w:rsidP="004D51BC">
      <w:pPr>
        <w:rPr>
          <w:sz w:val="22"/>
          <w:szCs w:val="22"/>
          <w:highlight w:val="yellow"/>
        </w:rPr>
      </w:pPr>
    </w:p>
    <w:p w:rsidR="004A5A9B" w:rsidRPr="004D51BC" w:rsidRDefault="004A5A9B" w:rsidP="004A5A9B">
      <w:pPr>
        <w:ind w:left="720"/>
        <w:rPr>
          <w:sz w:val="22"/>
          <w:szCs w:val="22"/>
        </w:rPr>
      </w:pPr>
      <w:r w:rsidRPr="004D51BC">
        <w:rPr>
          <w:sz w:val="22"/>
          <w:szCs w:val="22"/>
          <w:u w:val="single"/>
        </w:rPr>
        <w:t>Commercial Bluefish Quota Transfer – Maine to Rhode Island</w:t>
      </w:r>
    </w:p>
    <w:p w:rsidR="004A5A9B" w:rsidRPr="004D51BC" w:rsidRDefault="004A5A9B" w:rsidP="004A5A9B">
      <w:pPr>
        <w:ind w:left="720"/>
        <w:rPr>
          <w:sz w:val="22"/>
          <w:szCs w:val="22"/>
        </w:rPr>
      </w:pPr>
      <w:r w:rsidRPr="004D51BC">
        <w:rPr>
          <w:sz w:val="22"/>
          <w:szCs w:val="22"/>
        </w:rPr>
        <w:t xml:space="preserve">NMFS published a temporary rule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November 22, 2016 (81 FR 83715) allowing a transfers of 32,000 lb of commercial bluefish quota from Maine to Rhode Island.  The revised bluefish quotas for calendar year 2016 are:  Maine, 655 lb; Rhode Island, 464,561lb.  This transfer was prompted by the diligent efforts of state officials in Rhode Island not to exceed the commercial bluefish quota.  </w:t>
      </w:r>
      <w:r w:rsidRPr="004D51BC">
        <w:rPr>
          <w:sz w:val="22"/>
          <w:szCs w:val="22"/>
          <w:u w:val="single"/>
        </w:rPr>
        <w:t xml:space="preserve">For additional information, please contact Reid Lichwell at (978) 281-9112 or email at </w:t>
      </w:r>
      <w:hyperlink r:id="rId21" w:history="1">
        <w:r w:rsidR="006F52D4" w:rsidRPr="004D51BC">
          <w:rPr>
            <w:rStyle w:val="Hyperlink"/>
            <w:color w:val="auto"/>
            <w:sz w:val="22"/>
            <w:szCs w:val="22"/>
          </w:rPr>
          <w:t>Reid.Lichwell@noaa.gov</w:t>
        </w:r>
      </w:hyperlink>
      <w:r w:rsidRPr="004D51BC">
        <w:rPr>
          <w:sz w:val="22"/>
          <w:szCs w:val="22"/>
        </w:rPr>
        <w:t>.</w:t>
      </w:r>
    </w:p>
    <w:p w:rsidR="004A5A9B" w:rsidRDefault="004A5A9B"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F117A" w:rsidRPr="004D51BC" w:rsidRDefault="005F117A" w:rsidP="004A5A9B">
      <w:pPr>
        <w:shd w:val="clear" w:color="auto" w:fill="FFFFFF"/>
        <w:ind w:left="720"/>
        <w:rPr>
          <w:sz w:val="22"/>
          <w:szCs w:val="22"/>
        </w:rPr>
      </w:pPr>
    </w:p>
    <w:p w:rsidR="004A5A9B" w:rsidRPr="004D51BC" w:rsidRDefault="004A5A9B" w:rsidP="004A5A9B">
      <w:pPr>
        <w:ind w:left="720"/>
        <w:rPr>
          <w:sz w:val="22"/>
          <w:szCs w:val="22"/>
        </w:rPr>
      </w:pPr>
      <w:r w:rsidRPr="004D51BC">
        <w:rPr>
          <w:sz w:val="22"/>
          <w:szCs w:val="22"/>
          <w:u w:val="single"/>
        </w:rPr>
        <w:lastRenderedPageBreak/>
        <w:t>Commercial Bluefish Quota Transfer – Virginia to New York</w:t>
      </w:r>
    </w:p>
    <w:p w:rsidR="004A5A9B" w:rsidRPr="004D51BC" w:rsidRDefault="004A5A9B" w:rsidP="004A5A9B">
      <w:pPr>
        <w:ind w:left="720"/>
        <w:rPr>
          <w:sz w:val="22"/>
          <w:szCs w:val="22"/>
        </w:rPr>
      </w:pPr>
      <w:r w:rsidRPr="004D51BC">
        <w:rPr>
          <w:sz w:val="22"/>
          <w:szCs w:val="22"/>
        </w:rPr>
        <w:t xml:space="preserve">NMFS published a temporary rule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November 29, 2016 (81 FR 85904) allowing two transfer totaling 80,000 lb of commercial bluefish quota from Virginia to New York.  The revised bluefish quotas for calendar year 2016 are:  Virginia, </w:t>
      </w:r>
      <w:proofErr w:type="gramStart"/>
      <w:r w:rsidRPr="004D51BC">
        <w:rPr>
          <w:sz w:val="22"/>
          <w:szCs w:val="22"/>
        </w:rPr>
        <w:t>370,287  lb</w:t>
      </w:r>
      <w:proofErr w:type="gramEnd"/>
      <w:r w:rsidRPr="004D51BC">
        <w:rPr>
          <w:sz w:val="22"/>
          <w:szCs w:val="22"/>
        </w:rPr>
        <w:t xml:space="preserve">; New York, 877,289 lb.  This transfer was prompted by the diligent efforts of state officials in New York not to exceed the commercial bluefish quota.  </w:t>
      </w:r>
      <w:r w:rsidRPr="004D51BC">
        <w:rPr>
          <w:sz w:val="22"/>
          <w:szCs w:val="22"/>
          <w:u w:val="single"/>
        </w:rPr>
        <w:t xml:space="preserve">For additional information, please contact Reid Lichwell at (978) 281-9112 or email at </w:t>
      </w:r>
      <w:hyperlink r:id="rId22" w:history="1">
        <w:r w:rsidR="006F52D4" w:rsidRPr="004D51BC">
          <w:rPr>
            <w:rStyle w:val="Hyperlink"/>
            <w:color w:val="auto"/>
            <w:sz w:val="22"/>
            <w:szCs w:val="22"/>
          </w:rPr>
          <w:t>Reid.Lichwell@noaa.gov</w:t>
        </w:r>
      </w:hyperlink>
      <w:r w:rsidRPr="004D51BC">
        <w:rPr>
          <w:sz w:val="22"/>
          <w:szCs w:val="22"/>
        </w:rPr>
        <w:t>.</w:t>
      </w:r>
    </w:p>
    <w:p w:rsidR="004A5A9B" w:rsidRPr="004D51BC" w:rsidRDefault="004A5A9B" w:rsidP="004A5A9B">
      <w:pPr>
        <w:shd w:val="clear" w:color="auto" w:fill="FFFFFF"/>
        <w:ind w:left="720"/>
        <w:rPr>
          <w:sz w:val="22"/>
          <w:szCs w:val="22"/>
        </w:rPr>
      </w:pPr>
    </w:p>
    <w:p w:rsidR="004A5A9B" w:rsidRPr="004D51BC" w:rsidRDefault="004A5A9B" w:rsidP="004A5A9B">
      <w:pPr>
        <w:ind w:left="720"/>
        <w:rPr>
          <w:sz w:val="22"/>
          <w:szCs w:val="22"/>
          <w:u w:val="single"/>
        </w:rPr>
      </w:pPr>
      <w:r w:rsidRPr="004D51BC">
        <w:rPr>
          <w:sz w:val="22"/>
          <w:szCs w:val="22"/>
          <w:u w:val="single"/>
        </w:rPr>
        <w:t>New York Commercial Bluefish Closure</w:t>
      </w:r>
    </w:p>
    <w:p w:rsidR="004A5A9B" w:rsidRDefault="004A5A9B" w:rsidP="004A5A9B">
      <w:pPr>
        <w:ind w:left="720"/>
        <w:rPr>
          <w:sz w:val="22"/>
          <w:szCs w:val="22"/>
        </w:rPr>
      </w:pPr>
      <w:r w:rsidRPr="004D51BC">
        <w:rPr>
          <w:sz w:val="22"/>
          <w:szCs w:val="22"/>
        </w:rPr>
        <w:t xml:space="preserve">NMFS filed a temporary rule published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December 6, 2016 (81 FR 87844) as notification that the 2016 commercial bluefish quota allocated to the State of  New York has been harvested and the fishery has been closed for the remainder of the fishing year. Vessels holding Federal commercial permits are prohibited from landing bluefish, effective 0001 hours, December 2, 2016 for the remainder of the 2016 calendar year.  This closure is concurrent with the State of New York’s closure of its commercial bluefish fishery to state permitted vessels and dealers.  </w:t>
      </w:r>
      <w:r w:rsidRPr="004D51BC">
        <w:rPr>
          <w:sz w:val="22"/>
          <w:szCs w:val="22"/>
          <w:u w:val="single"/>
        </w:rPr>
        <w:t xml:space="preserve">For additional information, please contact Reid Lichwell at (978) 281-9112 or email at </w:t>
      </w:r>
      <w:hyperlink r:id="rId23" w:history="1">
        <w:r w:rsidRPr="004D51BC">
          <w:rPr>
            <w:rStyle w:val="Hyperlink"/>
            <w:color w:val="auto"/>
            <w:sz w:val="22"/>
            <w:szCs w:val="22"/>
          </w:rPr>
          <w:t>Reid.Lichwell@noaa.gov</w:t>
        </w:r>
      </w:hyperlink>
      <w:r w:rsidRPr="004D51BC">
        <w:rPr>
          <w:sz w:val="22"/>
          <w:szCs w:val="22"/>
        </w:rPr>
        <w:t>.</w:t>
      </w:r>
    </w:p>
    <w:p w:rsidR="004D51BC" w:rsidRDefault="004D51BC" w:rsidP="004A5A9B">
      <w:pPr>
        <w:ind w:left="720"/>
        <w:rPr>
          <w:sz w:val="22"/>
          <w:szCs w:val="22"/>
        </w:rPr>
      </w:pPr>
    </w:p>
    <w:p w:rsidR="004D51BC" w:rsidRDefault="004D51BC" w:rsidP="004D51BC">
      <w:pPr>
        <w:ind w:left="720"/>
        <w:rPr>
          <w:sz w:val="22"/>
          <w:szCs w:val="22"/>
        </w:rPr>
      </w:pPr>
      <w:r>
        <w:rPr>
          <w:sz w:val="22"/>
          <w:szCs w:val="22"/>
          <w:u w:val="single"/>
        </w:rPr>
        <w:t xml:space="preserve">Commercial Bluefish Quota Transfer – </w:t>
      </w:r>
      <w:proofErr w:type="gramStart"/>
      <w:r>
        <w:rPr>
          <w:sz w:val="22"/>
          <w:szCs w:val="22"/>
          <w:u w:val="single"/>
        </w:rPr>
        <w:t>Maryland  to</w:t>
      </w:r>
      <w:proofErr w:type="gramEnd"/>
      <w:r>
        <w:rPr>
          <w:sz w:val="22"/>
          <w:szCs w:val="22"/>
          <w:u w:val="single"/>
        </w:rPr>
        <w:t xml:space="preserve"> New York</w:t>
      </w:r>
    </w:p>
    <w:p w:rsidR="004D51BC" w:rsidRPr="006F52D4" w:rsidRDefault="004D51BC" w:rsidP="005911F7">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December 12, 2016 (81 FR 89396) allowing a transfer of 50,000 lb of commercial bluefish quota from Maryland to New York.  The revised bluefish quotas for calendar year 2016 are:  Maryland, 96,631 lb; New York, 927,289 lb.  This transfer was prompted by the diligent efforts of state officials in New York not to exceed the commercial bluefish quota.  </w:t>
      </w:r>
      <w:r>
        <w:rPr>
          <w:sz w:val="22"/>
          <w:szCs w:val="22"/>
          <w:u w:val="single"/>
        </w:rPr>
        <w:t xml:space="preserve">For additional information, please contact Reid Lichwell at (978) 281-9112 or email </w:t>
      </w:r>
      <w:r w:rsidRPr="005F117A">
        <w:rPr>
          <w:sz w:val="22"/>
          <w:szCs w:val="22"/>
          <w:u w:val="single"/>
        </w:rPr>
        <w:t xml:space="preserve">at </w:t>
      </w:r>
      <w:hyperlink r:id="rId24" w:tgtFrame="_blank" w:history="1">
        <w:r w:rsidRPr="005F117A">
          <w:rPr>
            <w:rStyle w:val="Hyperlink"/>
            <w:color w:val="auto"/>
            <w:sz w:val="22"/>
            <w:szCs w:val="22"/>
          </w:rPr>
          <w:t>Reid.Lichwell@NOAA.gov</w:t>
        </w:r>
      </w:hyperlink>
      <w:r w:rsidRPr="005F117A">
        <w:rPr>
          <w:sz w:val="22"/>
          <w:szCs w:val="22"/>
        </w:rPr>
        <w:t>.</w:t>
      </w:r>
    </w:p>
    <w:p w:rsidR="003527E6" w:rsidRPr="003D05F1" w:rsidRDefault="00EE27CD" w:rsidP="00D45952">
      <w:pPr>
        <w:pStyle w:val="Heading2"/>
      </w:pPr>
      <w:bookmarkStart w:id="36" w:name="_Toc472942126"/>
      <w:r w:rsidRPr="003D05F1">
        <w:t>Spi</w:t>
      </w:r>
      <w:r w:rsidR="003527E6" w:rsidRPr="003D05F1">
        <w:t>ny Dogfish</w:t>
      </w:r>
      <w:bookmarkEnd w:id="36"/>
    </w:p>
    <w:p w:rsidR="00B346F1" w:rsidRDefault="00790520" w:rsidP="008A153B">
      <w:pPr>
        <w:rPr>
          <w:sz w:val="22"/>
          <w:szCs w:val="22"/>
        </w:rPr>
      </w:pPr>
      <w:r>
        <w:rPr>
          <w:sz w:val="22"/>
          <w:szCs w:val="22"/>
        </w:rPr>
        <w:tab/>
      </w:r>
    </w:p>
    <w:p w:rsidR="00790520" w:rsidRPr="003D05F1" w:rsidRDefault="00790520" w:rsidP="008A153B">
      <w:pPr>
        <w:rPr>
          <w:sz w:val="22"/>
          <w:szCs w:val="22"/>
        </w:rPr>
      </w:pPr>
      <w:r>
        <w:rPr>
          <w:sz w:val="22"/>
          <w:szCs w:val="22"/>
        </w:rPr>
        <w:tab/>
        <w:t>None at this time</w:t>
      </w:r>
    </w:p>
    <w:p w:rsidR="00901D57" w:rsidRPr="003D05F1" w:rsidRDefault="00901D57" w:rsidP="00901D57">
      <w:pPr>
        <w:pStyle w:val="Heading2"/>
      </w:pPr>
      <w:bookmarkStart w:id="37" w:name="_Toc296084446"/>
      <w:bookmarkStart w:id="38" w:name="_Toc472942127"/>
      <w:bookmarkStart w:id="39" w:name="_Toc296084448"/>
      <w:r w:rsidRPr="003D05F1">
        <w:t>Surfclam and Ocean Quahog</w:t>
      </w:r>
      <w:bookmarkEnd w:id="37"/>
      <w:bookmarkEnd w:id="38"/>
    </w:p>
    <w:p w:rsidR="004A5A9B" w:rsidRPr="004A5A9B" w:rsidRDefault="004A5A9B" w:rsidP="004A5A9B">
      <w:pPr>
        <w:contextualSpacing/>
        <w:rPr>
          <w:sz w:val="22"/>
          <w:szCs w:val="22"/>
        </w:rPr>
      </w:pPr>
    </w:p>
    <w:p w:rsidR="004A5A9B" w:rsidRPr="00A87D21" w:rsidRDefault="004A5A9B" w:rsidP="004A5A9B">
      <w:pPr>
        <w:ind w:firstLine="720"/>
        <w:contextualSpacing/>
        <w:rPr>
          <w:sz w:val="22"/>
          <w:szCs w:val="22"/>
        </w:rPr>
      </w:pPr>
      <w:r w:rsidRPr="00A87D21">
        <w:rPr>
          <w:sz w:val="22"/>
          <w:szCs w:val="22"/>
          <w:u w:val="single"/>
        </w:rPr>
        <w:t>Surfclam and Ocean Quahog ITQ Cost Recovery</w:t>
      </w:r>
      <w:r w:rsidRPr="00A87D21">
        <w:rPr>
          <w:sz w:val="22"/>
          <w:szCs w:val="22"/>
        </w:rPr>
        <w:t xml:space="preserve">  </w:t>
      </w:r>
    </w:p>
    <w:p w:rsidR="00CD32E2" w:rsidRDefault="004A5A9B" w:rsidP="005911F7">
      <w:pPr>
        <w:ind w:left="720"/>
        <w:contextualSpacing/>
        <w:rPr>
          <w:u w:val="single"/>
        </w:rPr>
      </w:pPr>
      <w:r w:rsidRPr="00A87D21">
        <w:rPr>
          <w:sz w:val="22"/>
          <w:szCs w:val="22"/>
        </w:rPr>
        <w:t xml:space="preserve">The 2017 fishing year marks the start of the new cost recovery program for the surfclam and ocean quahog individual transferable quota (ITQ) fisheries.  At the end of 2017, ITQ shareholders will be responsible for a fee based on how many of their 2017 cage tags are used to land surfclams or ocean quahogs throughout the year.  The fee to the ITQ shareholder will be based on the cage tag numbers initial allocated to each shareholder, even if some or all of those tags are leased or otherwise transferred to another individual who uses them to land clams.  </w:t>
      </w:r>
      <w:r w:rsidR="00625103" w:rsidRPr="00A87D21">
        <w:rPr>
          <w:sz w:val="22"/>
          <w:szCs w:val="22"/>
        </w:rPr>
        <w:t>NMFS</w:t>
      </w:r>
      <w:r w:rsidRPr="00A87D21">
        <w:rPr>
          <w:sz w:val="22"/>
          <w:szCs w:val="22"/>
        </w:rPr>
        <w:t xml:space="preserve"> will announce the new fees per tag in March 2017, and will issue bills in March 2018 once we know which tags were used.  Details about the new cost recovery program were published in the Atlantic Surfclam and Ocean Quahog Amendment 17 final rule (81 FR 38969; June 15, 2016).  </w:t>
      </w:r>
      <w:r w:rsidRPr="00A87D21">
        <w:rPr>
          <w:sz w:val="22"/>
          <w:szCs w:val="22"/>
          <w:u w:val="single"/>
        </w:rPr>
        <w:t>For additional information</w:t>
      </w:r>
      <w:r w:rsidR="00625103" w:rsidRPr="00A87D21">
        <w:rPr>
          <w:sz w:val="22"/>
          <w:szCs w:val="22"/>
          <w:u w:val="single"/>
        </w:rPr>
        <w:t>, please</w:t>
      </w:r>
      <w:r w:rsidRPr="00A87D21">
        <w:rPr>
          <w:sz w:val="22"/>
          <w:szCs w:val="22"/>
          <w:u w:val="single"/>
        </w:rPr>
        <w:t xml:space="preserve"> contact Doug Potts at 978-281-9341 or </w:t>
      </w:r>
      <w:hyperlink r:id="rId25" w:history="1">
        <w:r w:rsidR="005C1E83" w:rsidRPr="005911F7">
          <w:rPr>
            <w:rStyle w:val="Hyperlink"/>
            <w:color w:val="auto"/>
            <w:sz w:val="22"/>
            <w:szCs w:val="22"/>
          </w:rPr>
          <w:t>Douglas.Potts@noaa.gov</w:t>
        </w:r>
      </w:hyperlink>
      <w:r w:rsidRPr="005911F7">
        <w:rPr>
          <w:u w:val="single"/>
        </w:rPr>
        <w:t>.</w:t>
      </w:r>
    </w:p>
    <w:p w:rsidR="005911F7" w:rsidRDefault="005911F7" w:rsidP="005911F7">
      <w:pPr>
        <w:ind w:left="720"/>
        <w:contextualSpacing/>
        <w:rPr>
          <w:u w:val="single"/>
        </w:rPr>
      </w:pPr>
    </w:p>
    <w:p w:rsidR="005911F7" w:rsidRDefault="005911F7" w:rsidP="005911F7">
      <w:pPr>
        <w:ind w:left="720"/>
        <w:contextualSpacing/>
        <w:rPr>
          <w:u w:val="single"/>
        </w:rPr>
      </w:pPr>
    </w:p>
    <w:p w:rsidR="005911F7" w:rsidRDefault="005911F7" w:rsidP="005911F7">
      <w:pPr>
        <w:ind w:left="720"/>
        <w:contextualSpacing/>
        <w:rPr>
          <w:u w:val="single"/>
        </w:rPr>
      </w:pPr>
    </w:p>
    <w:p w:rsidR="005911F7" w:rsidRDefault="005911F7" w:rsidP="005911F7">
      <w:pPr>
        <w:ind w:left="720"/>
        <w:contextualSpacing/>
        <w:rPr>
          <w:u w:val="single"/>
        </w:rPr>
      </w:pPr>
    </w:p>
    <w:p w:rsidR="005911F7" w:rsidRPr="005911F7" w:rsidRDefault="005911F7" w:rsidP="005911F7">
      <w:pPr>
        <w:ind w:left="720"/>
        <w:contextualSpacing/>
        <w:rPr>
          <w:u w:val="single"/>
        </w:rPr>
      </w:pPr>
    </w:p>
    <w:p w:rsidR="005C1E83" w:rsidRPr="005911F7" w:rsidRDefault="005C1E83" w:rsidP="005C1E83">
      <w:pPr>
        <w:ind w:firstLine="720"/>
        <w:contextualSpacing/>
        <w:rPr>
          <w:sz w:val="22"/>
          <w:szCs w:val="22"/>
        </w:rPr>
      </w:pPr>
      <w:r w:rsidRPr="005911F7">
        <w:rPr>
          <w:sz w:val="22"/>
          <w:szCs w:val="22"/>
          <w:u w:val="single"/>
        </w:rPr>
        <w:lastRenderedPageBreak/>
        <w:t>Surfclam and Ocean Quahog 2017-2018 Specifications</w:t>
      </w:r>
      <w:r w:rsidRPr="005911F7">
        <w:rPr>
          <w:sz w:val="22"/>
          <w:szCs w:val="22"/>
        </w:rPr>
        <w:t xml:space="preserve">  </w:t>
      </w:r>
    </w:p>
    <w:p w:rsidR="005C1E83" w:rsidRPr="005911F7" w:rsidRDefault="00A87D21" w:rsidP="005C1E83">
      <w:pPr>
        <w:ind w:left="720"/>
        <w:contextualSpacing/>
        <w:rPr>
          <w:sz w:val="22"/>
          <w:szCs w:val="22"/>
        </w:rPr>
      </w:pPr>
      <w:r w:rsidRPr="005911F7">
        <w:rPr>
          <w:sz w:val="22"/>
          <w:szCs w:val="22"/>
        </w:rPr>
        <w:t>On December 27, 2016, we published a final rule (81 FR 95060), which set status quo harvest quotas and suspends the default surfclam minimum size lim</w:t>
      </w:r>
      <w:r w:rsidR="005911F7" w:rsidRPr="005911F7">
        <w:rPr>
          <w:sz w:val="22"/>
          <w:szCs w:val="22"/>
        </w:rPr>
        <w:t xml:space="preserve">it for the 2017 fishing year.  </w:t>
      </w:r>
      <w:r w:rsidRPr="005911F7">
        <w:rPr>
          <w:sz w:val="22"/>
          <w:szCs w:val="22"/>
        </w:rPr>
        <w:t>Eight comments were received on the proposed rule, and are addressed in</w:t>
      </w:r>
      <w:r w:rsidR="005911F7" w:rsidRPr="005911F7">
        <w:rPr>
          <w:sz w:val="22"/>
          <w:szCs w:val="22"/>
        </w:rPr>
        <w:t xml:space="preserve"> the final rule.  </w:t>
      </w:r>
      <w:r w:rsidRPr="005911F7">
        <w:rPr>
          <w:sz w:val="22"/>
          <w:szCs w:val="22"/>
        </w:rPr>
        <w:t>The summary of a new stock assessment for surfclams was released in November 2016, and a new ocean quahog assessment is underway.   We expect the Mid-Atlantic Council will fully consider these assessment results and recommend specifications for 2018 through 2020.</w:t>
      </w:r>
      <w:r w:rsidR="005C1E83" w:rsidRPr="005911F7">
        <w:rPr>
          <w:sz w:val="22"/>
          <w:szCs w:val="22"/>
        </w:rPr>
        <w:t xml:space="preserve"> </w:t>
      </w:r>
      <w:r w:rsidR="005C1E83" w:rsidRPr="005911F7">
        <w:rPr>
          <w:sz w:val="22"/>
          <w:szCs w:val="22"/>
          <w:u w:val="single"/>
        </w:rPr>
        <w:t>For additional information, please contact Doug Potts at 978-281-9341 or Douglas.Potts@noaa.gov.</w:t>
      </w:r>
    </w:p>
    <w:p w:rsidR="00584C18" w:rsidRDefault="00B46B04" w:rsidP="00584C18">
      <w:pPr>
        <w:pStyle w:val="Heading2"/>
      </w:pPr>
      <w:bookmarkStart w:id="40" w:name="_Toc472942128"/>
      <w:bookmarkStart w:id="41" w:name="_Toc296084449"/>
      <w:bookmarkEnd w:id="39"/>
      <w:r w:rsidRPr="003D05F1">
        <w:t>Atlantic Mackerel, Squid, and Butterfish</w:t>
      </w:r>
      <w:bookmarkEnd w:id="40"/>
      <w:r w:rsidRPr="003D05F1">
        <w:t xml:space="preserve"> </w:t>
      </w:r>
    </w:p>
    <w:p w:rsidR="00584C18" w:rsidRPr="00584C18" w:rsidRDefault="00584C18" w:rsidP="00584C18">
      <w:pPr>
        <w:contextualSpacing/>
        <w:rPr>
          <w:sz w:val="16"/>
          <w:szCs w:val="16"/>
        </w:rPr>
      </w:pPr>
    </w:p>
    <w:p w:rsidR="005911F7" w:rsidRPr="00CD731D" w:rsidRDefault="00A87D21" w:rsidP="00584C18">
      <w:pPr>
        <w:ind w:firstLine="720"/>
        <w:contextualSpacing/>
        <w:rPr>
          <w:sz w:val="22"/>
          <w:szCs w:val="22"/>
          <w:u w:val="single"/>
        </w:rPr>
      </w:pPr>
      <w:r w:rsidRPr="00CD731D">
        <w:rPr>
          <w:sz w:val="22"/>
          <w:szCs w:val="22"/>
          <w:u w:val="single"/>
        </w:rPr>
        <w:t>Amendment 16 (Deep-Sea Coral Amendment)</w:t>
      </w:r>
    </w:p>
    <w:p w:rsidR="00051784" w:rsidRPr="005911F7" w:rsidRDefault="00A87D21" w:rsidP="005911F7">
      <w:pPr>
        <w:ind w:left="720"/>
        <w:contextualSpacing/>
        <w:rPr>
          <w:rFonts w:cs="Arial"/>
          <w:sz w:val="28"/>
          <w:szCs w:val="28"/>
          <w:u w:val="single"/>
        </w:rPr>
      </w:pPr>
      <w:r w:rsidRPr="005911F7">
        <w:rPr>
          <w:color w:val="222222"/>
          <w:sz w:val="22"/>
          <w:szCs w:val="22"/>
        </w:rPr>
        <w:t>NMFS published a final rule for Amendment 16 in the</w:t>
      </w:r>
      <w:r w:rsidR="005911F7">
        <w:rPr>
          <w:color w:val="222222"/>
          <w:sz w:val="22"/>
          <w:szCs w:val="22"/>
        </w:rPr>
        <w:t xml:space="preserve"> </w:t>
      </w:r>
      <w:r w:rsidRPr="005911F7">
        <w:rPr>
          <w:color w:val="222222"/>
          <w:sz w:val="22"/>
          <w:szCs w:val="22"/>
          <w:u w:val="single"/>
        </w:rPr>
        <w:t>Federal</w:t>
      </w:r>
      <w:r w:rsidR="005911F7">
        <w:rPr>
          <w:color w:val="222222"/>
          <w:sz w:val="22"/>
          <w:szCs w:val="22"/>
        </w:rPr>
        <w:t xml:space="preserve"> </w:t>
      </w:r>
      <w:r w:rsidRPr="005911F7">
        <w:rPr>
          <w:color w:val="222222"/>
          <w:sz w:val="22"/>
          <w:szCs w:val="22"/>
          <w:u w:val="single"/>
        </w:rPr>
        <w:t>Register</w:t>
      </w:r>
      <w:r w:rsidR="005911F7">
        <w:rPr>
          <w:color w:val="222222"/>
          <w:sz w:val="22"/>
          <w:szCs w:val="22"/>
        </w:rPr>
        <w:t xml:space="preserve"> </w:t>
      </w:r>
      <w:r w:rsidRPr="005911F7">
        <w:rPr>
          <w:color w:val="222222"/>
          <w:sz w:val="22"/>
          <w:szCs w:val="22"/>
        </w:rPr>
        <w:t>on December 14, 201</w:t>
      </w:r>
      <w:r w:rsidRPr="005911F7">
        <w:rPr>
          <w:color w:val="222222"/>
          <w:sz w:val="22"/>
          <w:szCs w:val="22"/>
          <w:shd w:val="clear" w:color="auto" w:fill="FFFFFF"/>
        </w:rPr>
        <w:t xml:space="preserve">6 </w:t>
      </w:r>
      <w:r w:rsidR="005911F7">
        <w:rPr>
          <w:color w:val="222222"/>
          <w:sz w:val="22"/>
          <w:szCs w:val="22"/>
          <w:shd w:val="clear" w:color="auto" w:fill="FFFFFF"/>
        </w:rPr>
        <w:t xml:space="preserve">(81 </w:t>
      </w:r>
      <w:r w:rsidRPr="005911F7">
        <w:rPr>
          <w:color w:val="222222"/>
          <w:sz w:val="22"/>
          <w:szCs w:val="22"/>
          <w:shd w:val="clear" w:color="auto" w:fill="FFFFFF"/>
        </w:rPr>
        <w:t>FR 90246).</w:t>
      </w:r>
      <w:r w:rsidR="005911F7">
        <w:rPr>
          <w:rStyle w:val="apple-converted-space"/>
          <w:color w:val="222222"/>
          <w:sz w:val="22"/>
          <w:szCs w:val="22"/>
          <w:shd w:val="clear" w:color="auto" w:fill="FFFFFF"/>
        </w:rPr>
        <w:t xml:space="preserve">  </w:t>
      </w:r>
      <w:r w:rsidRPr="005911F7">
        <w:rPr>
          <w:color w:val="222222"/>
          <w:sz w:val="22"/>
          <w:szCs w:val="22"/>
        </w:rPr>
        <w:t>Amendment 16 pr</w:t>
      </w:r>
      <w:r w:rsidR="005911F7">
        <w:rPr>
          <w:color w:val="222222"/>
          <w:sz w:val="22"/>
          <w:szCs w:val="22"/>
        </w:rPr>
        <w:t xml:space="preserve">otects deep-sea corals from the </w:t>
      </w:r>
      <w:r w:rsidRPr="005911F7">
        <w:rPr>
          <w:color w:val="222222"/>
          <w:sz w:val="22"/>
          <w:szCs w:val="22"/>
        </w:rPr>
        <w:t>effects of</w:t>
      </w:r>
      <w:r w:rsidR="005911F7">
        <w:rPr>
          <w:color w:val="222222"/>
          <w:sz w:val="22"/>
          <w:szCs w:val="22"/>
        </w:rPr>
        <w:t xml:space="preserve"> commercial fishing gear in the </w:t>
      </w:r>
      <w:r w:rsidRPr="005911F7">
        <w:rPr>
          <w:color w:val="222222"/>
          <w:sz w:val="22"/>
          <w:szCs w:val="22"/>
        </w:rPr>
        <w:t xml:space="preserve">Mid-Atlantic. </w:t>
      </w:r>
      <w:r w:rsidR="005911F7">
        <w:rPr>
          <w:color w:val="222222"/>
          <w:sz w:val="22"/>
          <w:szCs w:val="22"/>
        </w:rPr>
        <w:t xml:space="preserve"> The management </w:t>
      </w:r>
      <w:r w:rsidRPr="005911F7">
        <w:rPr>
          <w:color w:val="222222"/>
          <w:sz w:val="22"/>
          <w:szCs w:val="22"/>
        </w:rPr>
        <w:t>measur</w:t>
      </w:r>
      <w:r w:rsidR="005911F7">
        <w:rPr>
          <w:color w:val="222222"/>
          <w:sz w:val="22"/>
          <w:szCs w:val="22"/>
        </w:rPr>
        <w:t xml:space="preserve">es implemented in this rule are </w:t>
      </w:r>
      <w:r w:rsidRPr="005911F7">
        <w:rPr>
          <w:color w:val="222222"/>
          <w:sz w:val="22"/>
          <w:szCs w:val="22"/>
        </w:rPr>
        <w:t>intende</w:t>
      </w:r>
      <w:r w:rsidR="005911F7">
        <w:rPr>
          <w:color w:val="222222"/>
          <w:sz w:val="22"/>
          <w:szCs w:val="22"/>
        </w:rPr>
        <w:t xml:space="preserve">d to protect deep-sea coral and </w:t>
      </w:r>
      <w:r w:rsidRPr="005911F7">
        <w:rPr>
          <w:color w:val="222222"/>
          <w:sz w:val="22"/>
          <w:szCs w:val="22"/>
        </w:rPr>
        <w:t>deep-se</w:t>
      </w:r>
      <w:r w:rsidR="005911F7">
        <w:rPr>
          <w:color w:val="222222"/>
          <w:sz w:val="22"/>
          <w:szCs w:val="22"/>
        </w:rPr>
        <w:t xml:space="preserve">a coral habitat while promoting the sustainable utilization and </w:t>
      </w:r>
      <w:r w:rsidRPr="005911F7">
        <w:rPr>
          <w:color w:val="222222"/>
          <w:sz w:val="22"/>
          <w:szCs w:val="22"/>
        </w:rPr>
        <w:t>conservat</w:t>
      </w:r>
      <w:r w:rsidR="005911F7">
        <w:rPr>
          <w:color w:val="222222"/>
          <w:sz w:val="22"/>
          <w:szCs w:val="22"/>
        </w:rPr>
        <w:t xml:space="preserve">ion of several different marine </w:t>
      </w:r>
      <w:r w:rsidRPr="005911F7">
        <w:rPr>
          <w:color w:val="222222"/>
          <w:sz w:val="22"/>
          <w:szCs w:val="22"/>
        </w:rPr>
        <w:t>resour</w:t>
      </w:r>
      <w:r w:rsidR="005911F7">
        <w:rPr>
          <w:color w:val="222222"/>
          <w:sz w:val="22"/>
          <w:szCs w:val="22"/>
        </w:rPr>
        <w:t xml:space="preserve">ces managed under the authority of the Mid-Atlantic Fishery </w:t>
      </w:r>
      <w:r w:rsidRPr="005911F7">
        <w:rPr>
          <w:color w:val="222222"/>
          <w:sz w:val="22"/>
          <w:szCs w:val="22"/>
        </w:rPr>
        <w:t>Management Council.</w:t>
      </w:r>
      <w:r w:rsidR="005911F7">
        <w:rPr>
          <w:color w:val="222222"/>
          <w:sz w:val="22"/>
          <w:szCs w:val="22"/>
        </w:rPr>
        <w:t xml:space="preserve">  </w:t>
      </w:r>
      <w:r w:rsidRPr="005911F7">
        <w:rPr>
          <w:sz w:val="22"/>
          <w:szCs w:val="22"/>
          <w:u w:val="single"/>
        </w:rPr>
        <w:t>For additional information, please contact Travis Ford at</w:t>
      </w:r>
      <w:r w:rsidR="005911F7" w:rsidRPr="005911F7">
        <w:rPr>
          <w:rStyle w:val="apple-converted-space"/>
          <w:sz w:val="22"/>
          <w:szCs w:val="22"/>
          <w:u w:val="single"/>
        </w:rPr>
        <w:t xml:space="preserve"> </w:t>
      </w:r>
      <w:hyperlink r:id="rId26" w:tgtFrame="_blank" w:history="1">
        <w:r w:rsidRPr="005911F7">
          <w:rPr>
            <w:rStyle w:val="Hyperlink"/>
            <w:color w:val="auto"/>
            <w:sz w:val="22"/>
            <w:szCs w:val="22"/>
          </w:rPr>
          <w:t>(978) 281-9233</w:t>
        </w:r>
      </w:hyperlink>
      <w:r w:rsidR="005911F7" w:rsidRPr="005911F7">
        <w:rPr>
          <w:rStyle w:val="apple-converted-space"/>
          <w:sz w:val="22"/>
          <w:szCs w:val="22"/>
          <w:u w:val="single"/>
        </w:rPr>
        <w:t xml:space="preserve"> </w:t>
      </w:r>
      <w:r w:rsidRPr="005911F7">
        <w:rPr>
          <w:sz w:val="22"/>
          <w:szCs w:val="22"/>
          <w:u w:val="single"/>
        </w:rPr>
        <w:t>or email at</w:t>
      </w:r>
      <w:r w:rsidR="005911F7" w:rsidRPr="005911F7">
        <w:rPr>
          <w:rStyle w:val="apple-converted-space"/>
          <w:sz w:val="22"/>
          <w:szCs w:val="22"/>
          <w:u w:val="single"/>
        </w:rPr>
        <w:t xml:space="preserve"> </w:t>
      </w:r>
      <w:hyperlink r:id="rId27" w:tgtFrame="_blank" w:history="1">
        <w:r w:rsidRPr="005911F7">
          <w:rPr>
            <w:rStyle w:val="Hyperlink"/>
            <w:color w:val="auto"/>
            <w:sz w:val="22"/>
            <w:szCs w:val="22"/>
          </w:rPr>
          <w:t>travis.ford@noaa.gov</w:t>
        </w:r>
      </w:hyperlink>
      <w:r w:rsidRPr="005911F7">
        <w:rPr>
          <w:sz w:val="22"/>
          <w:szCs w:val="22"/>
          <w:u w:val="single"/>
        </w:rPr>
        <w:t>.</w:t>
      </w:r>
    </w:p>
    <w:p w:rsidR="00901D57" w:rsidRPr="003D05F1" w:rsidRDefault="00901D57" w:rsidP="00901D57">
      <w:pPr>
        <w:pStyle w:val="Heading2"/>
      </w:pPr>
      <w:bookmarkStart w:id="42" w:name="_Toc472942129"/>
      <w:r w:rsidRPr="003D05F1">
        <w:t>Tilefish</w:t>
      </w:r>
      <w:bookmarkEnd w:id="42"/>
    </w:p>
    <w:p w:rsidR="00901D57" w:rsidRPr="00584C18" w:rsidRDefault="00901D57" w:rsidP="00901D57">
      <w:pPr>
        <w:ind w:left="720"/>
        <w:rPr>
          <w:sz w:val="18"/>
          <w:szCs w:val="18"/>
          <w:u w:val="single"/>
        </w:rPr>
      </w:pPr>
    </w:p>
    <w:p w:rsidR="00A87D21" w:rsidRPr="005911F7" w:rsidRDefault="00A87D21" w:rsidP="00584C18">
      <w:pPr>
        <w:ind w:firstLine="720"/>
        <w:rPr>
          <w:sz w:val="22"/>
          <w:szCs w:val="22"/>
        </w:rPr>
      </w:pPr>
      <w:r w:rsidRPr="005911F7">
        <w:rPr>
          <w:sz w:val="22"/>
          <w:szCs w:val="22"/>
          <w:u w:val="single"/>
        </w:rPr>
        <w:t>2016 Tilefish IFQ Cost Recovery</w:t>
      </w:r>
      <w:r w:rsidRPr="005911F7">
        <w:rPr>
          <w:sz w:val="22"/>
          <w:szCs w:val="22"/>
        </w:rPr>
        <w:t xml:space="preserve">   </w:t>
      </w:r>
    </w:p>
    <w:p w:rsidR="00A87D21" w:rsidRPr="005911F7" w:rsidRDefault="00A87D21" w:rsidP="00584C18">
      <w:pPr>
        <w:ind w:left="720"/>
        <w:rPr>
          <w:sz w:val="22"/>
          <w:szCs w:val="22"/>
          <w:u w:val="single"/>
        </w:rPr>
      </w:pPr>
      <w:r w:rsidRPr="005911F7">
        <w:rPr>
          <w:sz w:val="22"/>
          <w:szCs w:val="22"/>
        </w:rPr>
        <w:t xml:space="preserve">As in previous years, the annual tilefish individual fishing quota (IFQ) cost recovery bills for 2016 will be sent in March 2017.  We anticipate the 2016 cost recovery fee percentage will be somewhat higher than previous years as a result of higher than usual costs and lower than usual total ex-vessel value of the fishery.  The higher costs are primarily the result of work conducted on the 5-year review of the tilefish IFQ program required by the Magnuson-Stevens Act.  Details about the recoverable costs, the fee percentage, and how it is calculated will be provided in an annual tilefish IFQ cost recovery report, which will be released with the bills.  </w:t>
      </w:r>
      <w:r w:rsidRPr="005911F7">
        <w:rPr>
          <w:sz w:val="22"/>
          <w:szCs w:val="22"/>
          <w:u w:val="single"/>
        </w:rPr>
        <w:t xml:space="preserve">For additional information, please contact Douglas Potts at (978) 281-9341 or e-mail at </w:t>
      </w:r>
      <w:hyperlink r:id="rId28" w:history="1">
        <w:r w:rsidRPr="005911F7">
          <w:rPr>
            <w:rStyle w:val="Hyperlink"/>
            <w:color w:val="auto"/>
            <w:sz w:val="22"/>
            <w:szCs w:val="22"/>
          </w:rPr>
          <w:t>Douglas.Potts@noaa.gov</w:t>
        </w:r>
      </w:hyperlink>
      <w:r w:rsidRPr="005911F7">
        <w:rPr>
          <w:sz w:val="22"/>
          <w:szCs w:val="22"/>
          <w:u w:val="single"/>
        </w:rPr>
        <w:t>.</w:t>
      </w:r>
    </w:p>
    <w:p w:rsidR="00A87D21" w:rsidRPr="00584C18" w:rsidRDefault="00A87D21" w:rsidP="00A87D21">
      <w:pPr>
        <w:rPr>
          <w:rFonts w:cstheme="minorBidi"/>
          <w:sz w:val="18"/>
          <w:szCs w:val="18"/>
        </w:rPr>
      </w:pPr>
    </w:p>
    <w:p w:rsidR="005911F7" w:rsidRDefault="00A87D21" w:rsidP="00584C18">
      <w:pPr>
        <w:ind w:firstLine="720"/>
        <w:rPr>
          <w:sz w:val="22"/>
          <w:szCs w:val="22"/>
        </w:rPr>
      </w:pPr>
      <w:r w:rsidRPr="005911F7">
        <w:rPr>
          <w:sz w:val="22"/>
          <w:szCs w:val="22"/>
          <w:u w:val="single"/>
        </w:rPr>
        <w:t>Tilefish Framework 2</w:t>
      </w:r>
      <w:r w:rsidRPr="005911F7">
        <w:rPr>
          <w:sz w:val="22"/>
          <w:szCs w:val="22"/>
        </w:rPr>
        <w:t xml:space="preserve">:  </w:t>
      </w:r>
    </w:p>
    <w:p w:rsidR="00A87D21" w:rsidRPr="005911F7" w:rsidRDefault="00A87D21" w:rsidP="00584C18">
      <w:pPr>
        <w:ind w:left="720"/>
        <w:rPr>
          <w:sz w:val="22"/>
          <w:szCs w:val="22"/>
        </w:rPr>
      </w:pPr>
      <w:r w:rsidRPr="005911F7">
        <w:rPr>
          <w:sz w:val="22"/>
          <w:szCs w:val="22"/>
        </w:rPr>
        <w:t xml:space="preserve">This action would modify the incidental possession limit, clarify allowed gear for recreational fishing, and make several improvements to the tilefish individual fishing quota (IFQ) program.  We are currently reviewing the framework environmental assessment document and preparing a proposed rule.  Because of anticipated delays related to the change in administration, a proposed rule may not publish until March 2017.  </w:t>
      </w:r>
      <w:r w:rsidRPr="005911F7">
        <w:rPr>
          <w:sz w:val="22"/>
          <w:szCs w:val="22"/>
          <w:u w:val="single"/>
        </w:rPr>
        <w:t>For additional information</w:t>
      </w:r>
      <w:r w:rsidR="005911F7" w:rsidRPr="005911F7">
        <w:rPr>
          <w:sz w:val="22"/>
          <w:szCs w:val="22"/>
          <w:u w:val="single"/>
        </w:rPr>
        <w:t>, please</w:t>
      </w:r>
      <w:r w:rsidRPr="005911F7">
        <w:rPr>
          <w:sz w:val="22"/>
          <w:szCs w:val="22"/>
          <w:u w:val="single"/>
        </w:rPr>
        <w:t xml:space="preserve"> contact Doug Potts at 978-281-9341 or </w:t>
      </w:r>
      <w:r w:rsidR="005911F7" w:rsidRPr="005911F7">
        <w:rPr>
          <w:sz w:val="22"/>
          <w:szCs w:val="22"/>
          <w:u w:val="single"/>
        </w:rPr>
        <w:t xml:space="preserve">email at </w:t>
      </w:r>
      <w:r w:rsidRPr="005911F7">
        <w:rPr>
          <w:sz w:val="22"/>
          <w:szCs w:val="22"/>
          <w:u w:val="single"/>
        </w:rPr>
        <w:t>Douglas.Potts@noaa.gov.</w:t>
      </w:r>
    </w:p>
    <w:p w:rsidR="00A87D21" w:rsidRPr="00584C18" w:rsidRDefault="00A87D21" w:rsidP="00A87D21">
      <w:pPr>
        <w:rPr>
          <w:sz w:val="18"/>
          <w:szCs w:val="18"/>
        </w:rPr>
      </w:pPr>
    </w:p>
    <w:p w:rsidR="005911F7" w:rsidRDefault="00A87D21" w:rsidP="00584C18">
      <w:pPr>
        <w:ind w:firstLine="720"/>
        <w:rPr>
          <w:sz w:val="22"/>
          <w:szCs w:val="22"/>
        </w:rPr>
      </w:pPr>
      <w:r w:rsidRPr="005911F7">
        <w:rPr>
          <w:sz w:val="22"/>
          <w:szCs w:val="22"/>
          <w:u w:val="single"/>
        </w:rPr>
        <w:t>Blueline Tilefish Amendment</w:t>
      </w:r>
      <w:r w:rsidR="005911F7">
        <w:rPr>
          <w:sz w:val="22"/>
          <w:szCs w:val="22"/>
        </w:rPr>
        <w:t xml:space="preserve">:  </w:t>
      </w:r>
    </w:p>
    <w:p w:rsidR="005911F7" w:rsidRPr="00A36788" w:rsidRDefault="005911F7" w:rsidP="00584C18">
      <w:pPr>
        <w:ind w:left="720"/>
        <w:rPr>
          <w:sz w:val="22"/>
          <w:szCs w:val="22"/>
          <w:u w:val="single"/>
        </w:rPr>
      </w:pPr>
      <w:r>
        <w:rPr>
          <w:sz w:val="22"/>
          <w:szCs w:val="22"/>
        </w:rPr>
        <w:t>T</w:t>
      </w:r>
      <w:r w:rsidR="00A87D21" w:rsidRPr="005911F7">
        <w:rPr>
          <w:sz w:val="22"/>
          <w:szCs w:val="22"/>
        </w:rPr>
        <w:t xml:space="preserve">his action would add blueline tilefish to the Mid-Atlantic Council’s existing Tilefish Fishery Management Plan and establish management measures for the blueline tilefish fishery north of the North Carolina/Virginia border.  Proposed measures include permitting and reporting requirements and possession limits for both the commercial and recreational sectors of the fishery along with other details of the management process.  We are currently reviewing the amendment environmental assessment document and preparing a proposed rule and notice of availability.  Because of anticipated delays related to the change in administration, a proposed rule may not publish until March 2017.  </w:t>
      </w:r>
      <w:r w:rsidR="00A87D21" w:rsidRPr="005911F7">
        <w:rPr>
          <w:sz w:val="22"/>
          <w:szCs w:val="22"/>
          <w:u w:val="single"/>
        </w:rPr>
        <w:t>For additional information</w:t>
      </w:r>
      <w:r w:rsidRPr="005911F7">
        <w:rPr>
          <w:sz w:val="22"/>
          <w:szCs w:val="22"/>
          <w:u w:val="single"/>
        </w:rPr>
        <w:t>, please</w:t>
      </w:r>
      <w:r w:rsidR="00A87D21" w:rsidRPr="005911F7">
        <w:rPr>
          <w:sz w:val="22"/>
          <w:szCs w:val="22"/>
          <w:u w:val="single"/>
        </w:rPr>
        <w:t xml:space="preserve"> contact Doug Potts at 978-281-9341 or</w:t>
      </w:r>
      <w:r w:rsidRPr="005911F7">
        <w:rPr>
          <w:sz w:val="22"/>
          <w:szCs w:val="22"/>
          <w:u w:val="single"/>
        </w:rPr>
        <w:t xml:space="preserve"> email at</w:t>
      </w:r>
      <w:r w:rsidR="00A87D21" w:rsidRPr="005911F7">
        <w:rPr>
          <w:sz w:val="22"/>
          <w:szCs w:val="22"/>
          <w:u w:val="single"/>
        </w:rPr>
        <w:t xml:space="preserve"> </w:t>
      </w:r>
      <w:hyperlink r:id="rId29" w:history="1">
        <w:r w:rsidR="00A87D21" w:rsidRPr="005911F7">
          <w:rPr>
            <w:rStyle w:val="Hyperlink"/>
            <w:color w:val="auto"/>
            <w:sz w:val="22"/>
            <w:szCs w:val="22"/>
          </w:rPr>
          <w:t>Douglas.Potts@noaa.gov</w:t>
        </w:r>
      </w:hyperlink>
      <w:r w:rsidR="00A87D21" w:rsidRPr="005911F7">
        <w:rPr>
          <w:sz w:val="22"/>
          <w:szCs w:val="22"/>
          <w:u w:val="single"/>
        </w:rPr>
        <w:t>.</w:t>
      </w:r>
    </w:p>
    <w:p w:rsidR="00037F69" w:rsidRPr="003D05F1" w:rsidRDefault="00037F69" w:rsidP="005E7D29">
      <w:pPr>
        <w:pStyle w:val="Heading1"/>
      </w:pPr>
      <w:bookmarkStart w:id="43" w:name="_Toc472942130"/>
      <w:bookmarkEnd w:id="14"/>
      <w:bookmarkEnd w:id="15"/>
      <w:bookmarkEnd w:id="16"/>
      <w:bookmarkEnd w:id="17"/>
      <w:bookmarkEnd w:id="18"/>
      <w:bookmarkEnd w:id="19"/>
      <w:bookmarkEnd w:id="20"/>
      <w:bookmarkEnd w:id="21"/>
      <w:bookmarkEnd w:id="41"/>
      <w:r w:rsidRPr="003D05F1">
        <w:lastRenderedPageBreak/>
        <w:t>Other Actions</w:t>
      </w:r>
      <w:bookmarkEnd w:id="43"/>
    </w:p>
    <w:p w:rsidR="0008419B" w:rsidRDefault="0008419B" w:rsidP="00D45952">
      <w:pPr>
        <w:pStyle w:val="Heading2"/>
      </w:pPr>
      <w:bookmarkStart w:id="44" w:name="_Toc472942131"/>
      <w:r>
        <w:t>Paperwork Reduction Act</w:t>
      </w:r>
      <w:bookmarkEnd w:id="44"/>
    </w:p>
    <w:p w:rsidR="00DE028B" w:rsidRDefault="0008419B" w:rsidP="0008419B">
      <w:r>
        <w:tab/>
      </w:r>
    </w:p>
    <w:p w:rsidR="00DE028B" w:rsidRPr="00DE028B" w:rsidRDefault="00DE028B" w:rsidP="00DE028B">
      <w:pPr>
        <w:ind w:firstLine="720"/>
        <w:rPr>
          <w:sz w:val="22"/>
          <w:szCs w:val="22"/>
        </w:rPr>
      </w:pPr>
      <w:r w:rsidRPr="00DE028B">
        <w:rPr>
          <w:color w:val="222222"/>
          <w:sz w:val="22"/>
          <w:szCs w:val="22"/>
          <w:u w:val="single"/>
          <w:shd w:val="clear" w:color="auto" w:fill="FFFFFF"/>
        </w:rPr>
        <w:t>Comment Period for the Extension to the Greater Atlantic Region Gear Identification Collections</w:t>
      </w:r>
    </w:p>
    <w:p w:rsidR="0008419B" w:rsidRPr="00DE028B" w:rsidRDefault="00DE028B" w:rsidP="00DE028B">
      <w:pPr>
        <w:ind w:left="720"/>
        <w:rPr>
          <w:color w:val="222222"/>
          <w:sz w:val="22"/>
          <w:szCs w:val="22"/>
          <w:u w:val="single"/>
          <w:shd w:val="clear" w:color="auto" w:fill="FFFFFF"/>
        </w:rPr>
      </w:pPr>
      <w:r>
        <w:rPr>
          <w:color w:val="222222"/>
          <w:sz w:val="22"/>
          <w:szCs w:val="22"/>
          <w:shd w:val="clear" w:color="auto" w:fill="FFFFFF"/>
        </w:rPr>
        <w:t xml:space="preserve">On December 27, </w:t>
      </w:r>
      <w:r w:rsidR="0008419B" w:rsidRPr="00DE028B">
        <w:rPr>
          <w:color w:val="222222"/>
          <w:sz w:val="22"/>
          <w:szCs w:val="22"/>
          <w:shd w:val="clear" w:color="auto" w:fill="FFFFFF"/>
        </w:rPr>
        <w:t xml:space="preserve">2016, a notice was published in the </w:t>
      </w:r>
      <w:r w:rsidR="0008419B" w:rsidRPr="00DE028B">
        <w:rPr>
          <w:color w:val="222222"/>
          <w:sz w:val="22"/>
          <w:szCs w:val="22"/>
          <w:u w:val="single"/>
          <w:shd w:val="clear" w:color="auto" w:fill="FFFFFF"/>
        </w:rPr>
        <w:t>Federal</w:t>
      </w:r>
      <w:r w:rsidR="0008419B" w:rsidRPr="00DE028B">
        <w:rPr>
          <w:color w:val="222222"/>
          <w:sz w:val="22"/>
          <w:szCs w:val="22"/>
          <w:shd w:val="clear" w:color="auto" w:fill="FFFFFF"/>
        </w:rPr>
        <w:t xml:space="preserve"> </w:t>
      </w:r>
      <w:r w:rsidR="0008419B" w:rsidRPr="00DE028B">
        <w:rPr>
          <w:color w:val="222222"/>
          <w:sz w:val="22"/>
          <w:szCs w:val="22"/>
          <w:u w:val="single"/>
          <w:shd w:val="clear" w:color="auto" w:fill="FFFFFF"/>
        </w:rPr>
        <w:t>Register</w:t>
      </w:r>
      <w:r w:rsidR="0008419B" w:rsidRPr="00DE028B">
        <w:rPr>
          <w:color w:val="222222"/>
          <w:sz w:val="22"/>
          <w:szCs w:val="22"/>
          <w:shd w:val="clear" w:color="auto" w:fill="FFFFFF"/>
        </w:rPr>
        <w:t xml:space="preserve"> </w:t>
      </w:r>
      <w:r>
        <w:rPr>
          <w:color w:val="222222"/>
          <w:sz w:val="22"/>
          <w:szCs w:val="22"/>
          <w:shd w:val="clear" w:color="auto" w:fill="FFFFFF"/>
        </w:rPr>
        <w:t xml:space="preserve">(81 FR 95119) </w:t>
      </w:r>
      <w:r w:rsidR="0008419B" w:rsidRPr="00DE028B">
        <w:rPr>
          <w:color w:val="222222"/>
          <w:sz w:val="22"/>
          <w:szCs w:val="22"/>
          <w:shd w:val="clear" w:color="auto" w:fill="FFFFFF"/>
        </w:rPr>
        <w:t>announcing a 60-day comment period on a proposed extension to the Greater Atla</w:t>
      </w:r>
      <w:r>
        <w:rPr>
          <w:color w:val="222222"/>
          <w:sz w:val="22"/>
          <w:szCs w:val="22"/>
          <w:shd w:val="clear" w:color="auto" w:fill="FFFFFF"/>
        </w:rPr>
        <w:t xml:space="preserve">ntic Region Gear Identification </w:t>
      </w:r>
      <w:r w:rsidR="0008419B" w:rsidRPr="00DE028B">
        <w:rPr>
          <w:color w:val="222222"/>
          <w:sz w:val="22"/>
          <w:szCs w:val="22"/>
          <w:shd w:val="clear" w:color="auto" w:fill="FFFFFF"/>
        </w:rPr>
        <w:t>collection of information as part of its continuing effort to reduce paperwork and respondent burden. Regulations require that Federal fisheries permit holders using certain types of fishing gear, mark the gear with specified information for the purposes of vessel and gear identification. The regulations also specify how the gear is to be marked for the purposes of visibility. These gear marking requirements aid fishery law enforcement, make the gear more visible to other vessels to aid in navigation, and provide other fishermen with information regarding the gear type being used to help pre</w:t>
      </w:r>
      <w:r>
        <w:rPr>
          <w:color w:val="222222"/>
          <w:sz w:val="22"/>
          <w:szCs w:val="22"/>
          <w:shd w:val="clear" w:color="auto" w:fill="FFFFFF"/>
        </w:rPr>
        <w:t xml:space="preserve">vent gear conflicts. The public </w:t>
      </w:r>
      <w:r w:rsidR="0008419B" w:rsidRPr="00DE028B">
        <w:rPr>
          <w:color w:val="222222"/>
          <w:sz w:val="22"/>
          <w:szCs w:val="22"/>
          <w:shd w:val="clear" w:color="auto" w:fill="FFFFFF"/>
        </w:rPr>
        <w:t>commen</w:t>
      </w:r>
      <w:r>
        <w:rPr>
          <w:color w:val="222222"/>
          <w:sz w:val="22"/>
          <w:szCs w:val="22"/>
          <w:shd w:val="clear" w:color="auto" w:fill="FFFFFF"/>
        </w:rPr>
        <w:t xml:space="preserve">t period is currently open, and </w:t>
      </w:r>
      <w:r w:rsidR="0008419B" w:rsidRPr="00DE028B">
        <w:rPr>
          <w:color w:val="222222"/>
          <w:sz w:val="22"/>
          <w:szCs w:val="22"/>
          <w:shd w:val="clear" w:color="auto" w:fill="FFFFFF"/>
        </w:rPr>
        <w:t>ends on</w:t>
      </w:r>
      <w:r>
        <w:rPr>
          <w:color w:val="222222"/>
          <w:sz w:val="22"/>
          <w:szCs w:val="22"/>
          <w:shd w:val="clear" w:color="auto" w:fill="FFFFFF"/>
        </w:rPr>
        <w:t xml:space="preserve"> </w:t>
      </w:r>
      <w:r w:rsidR="0008419B" w:rsidRPr="00DE028B">
        <w:rPr>
          <w:rStyle w:val="aqj"/>
          <w:color w:val="222222"/>
          <w:sz w:val="22"/>
          <w:szCs w:val="22"/>
          <w:shd w:val="clear" w:color="auto" w:fill="FFFFFF"/>
        </w:rPr>
        <w:t>February 27, 2017</w:t>
      </w:r>
      <w:r w:rsidR="0008419B" w:rsidRPr="00DE028B">
        <w:rPr>
          <w:color w:val="222222"/>
          <w:sz w:val="22"/>
          <w:szCs w:val="22"/>
          <w:shd w:val="clear" w:color="auto" w:fill="FFFFFF"/>
        </w:rPr>
        <w:t>.</w:t>
      </w:r>
      <w:r>
        <w:rPr>
          <w:color w:val="222222"/>
          <w:sz w:val="22"/>
          <w:szCs w:val="22"/>
          <w:shd w:val="clear" w:color="auto" w:fill="FFFFFF"/>
        </w:rPr>
        <w:t xml:space="preserve">  </w:t>
      </w:r>
      <w:r w:rsidRPr="00DE028B">
        <w:rPr>
          <w:sz w:val="22"/>
          <w:szCs w:val="22"/>
        </w:rPr>
        <w:t xml:space="preserve">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 </w:t>
      </w:r>
      <w:hyperlink r:id="rId30" w:history="1">
        <w:r w:rsidRPr="00DE028B">
          <w:rPr>
            <w:rStyle w:val="Hyperlink"/>
            <w:i/>
            <w:iCs/>
            <w:color w:val="auto"/>
            <w:sz w:val="22"/>
            <w:szCs w:val="22"/>
          </w:rPr>
          <w:t>JJessup@doc.gov</w:t>
        </w:r>
      </w:hyperlink>
      <w:r w:rsidRPr="00DE028B">
        <w:rPr>
          <w:sz w:val="22"/>
          <w:szCs w:val="22"/>
        </w:rPr>
        <w:t xml:space="preserve">).  </w:t>
      </w:r>
      <w:r w:rsidR="0008419B" w:rsidRPr="00DE028B">
        <w:rPr>
          <w:sz w:val="22"/>
          <w:szCs w:val="22"/>
          <w:u w:val="single"/>
          <w:shd w:val="clear" w:color="auto" w:fill="FFFFFF"/>
        </w:rPr>
        <w:t>For additional information, please</w:t>
      </w:r>
      <w:r w:rsidRPr="00DE028B">
        <w:rPr>
          <w:rStyle w:val="apple-converted-space"/>
          <w:sz w:val="22"/>
          <w:szCs w:val="22"/>
          <w:u w:val="single"/>
          <w:shd w:val="clear" w:color="auto" w:fill="FFFFFF"/>
        </w:rPr>
        <w:t xml:space="preserve"> </w:t>
      </w:r>
      <w:r w:rsidR="0008419B" w:rsidRPr="00DE028B">
        <w:rPr>
          <w:sz w:val="22"/>
          <w:szCs w:val="22"/>
          <w:u w:val="single"/>
          <w:shd w:val="clear" w:color="auto" w:fill="FFFFFF"/>
        </w:rPr>
        <w:t>contact Cynthia Hanson at</w:t>
      </w:r>
      <w:r w:rsidRPr="00DE028B">
        <w:rPr>
          <w:sz w:val="22"/>
          <w:szCs w:val="22"/>
          <w:u w:val="single"/>
          <w:shd w:val="clear" w:color="auto" w:fill="FFFFFF"/>
        </w:rPr>
        <w:t xml:space="preserve"> </w:t>
      </w:r>
      <w:hyperlink r:id="rId31" w:tgtFrame="_blank" w:history="1">
        <w:r w:rsidR="0008419B" w:rsidRPr="00DE028B">
          <w:rPr>
            <w:rStyle w:val="Hyperlink"/>
            <w:color w:val="auto"/>
            <w:sz w:val="22"/>
            <w:szCs w:val="22"/>
            <w:shd w:val="clear" w:color="auto" w:fill="FFFFFF"/>
          </w:rPr>
          <w:t>(978) 281-9180</w:t>
        </w:r>
      </w:hyperlink>
      <w:r w:rsidR="0008419B" w:rsidRPr="00DE028B">
        <w:rPr>
          <w:sz w:val="22"/>
          <w:szCs w:val="22"/>
          <w:u w:val="single"/>
          <w:shd w:val="clear" w:color="auto" w:fill="FFFFFF"/>
        </w:rPr>
        <w:t>, or email at</w:t>
      </w:r>
      <w:r w:rsidRPr="00DE028B">
        <w:rPr>
          <w:sz w:val="22"/>
          <w:szCs w:val="22"/>
          <w:u w:val="single"/>
          <w:shd w:val="clear" w:color="auto" w:fill="FFFFFF"/>
        </w:rPr>
        <w:t xml:space="preserve"> </w:t>
      </w:r>
      <w:hyperlink r:id="rId32" w:history="1">
        <w:r w:rsidR="004D51BC" w:rsidRPr="00DE028B">
          <w:rPr>
            <w:rStyle w:val="Hyperlink"/>
            <w:color w:val="auto"/>
            <w:sz w:val="22"/>
            <w:szCs w:val="22"/>
          </w:rPr>
          <w:t>Cynthia.hanson@noaa.gov</w:t>
        </w:r>
      </w:hyperlink>
      <w:r w:rsidR="0008419B" w:rsidRPr="00DE028B">
        <w:rPr>
          <w:sz w:val="22"/>
          <w:szCs w:val="22"/>
          <w:u w:val="single"/>
          <w:shd w:val="clear" w:color="auto" w:fill="FFFFFF"/>
        </w:rPr>
        <w:t>.</w:t>
      </w:r>
    </w:p>
    <w:p w:rsidR="004D51BC" w:rsidRDefault="004D51BC" w:rsidP="0008419B">
      <w:pPr>
        <w:rPr>
          <w:rFonts w:ascii="-webkit-standard" w:hAnsi="-webkit-standard"/>
          <w:color w:val="222222"/>
          <w:sz w:val="26"/>
          <w:szCs w:val="26"/>
          <w:u w:val="single"/>
          <w:shd w:val="clear" w:color="auto" w:fill="FFFFFF"/>
        </w:rPr>
      </w:pPr>
    </w:p>
    <w:p w:rsidR="004D51BC" w:rsidRPr="00DE028B" w:rsidRDefault="004D51BC" w:rsidP="00DE028B">
      <w:pPr>
        <w:ind w:left="720"/>
        <w:rPr>
          <w:sz w:val="22"/>
          <w:szCs w:val="22"/>
          <w:u w:val="single"/>
        </w:rPr>
      </w:pPr>
      <w:r w:rsidRPr="00DE028B">
        <w:rPr>
          <w:sz w:val="22"/>
          <w:szCs w:val="22"/>
          <w:u w:val="single"/>
        </w:rPr>
        <w:t>Comment Period for Atlantic Herring Amendment 5 and Mackerel, Squid, and Butterfish Amendment 14 Data Collections</w:t>
      </w:r>
    </w:p>
    <w:p w:rsidR="004D51BC" w:rsidRDefault="004D51BC" w:rsidP="00DE028B">
      <w:pPr>
        <w:ind w:left="720"/>
        <w:rPr>
          <w:sz w:val="22"/>
          <w:szCs w:val="22"/>
          <w:u w:val="single"/>
        </w:rPr>
      </w:pPr>
      <w:r w:rsidRPr="00DE028B">
        <w:rPr>
          <w:sz w:val="22"/>
          <w:szCs w:val="22"/>
        </w:rPr>
        <w:t xml:space="preserve">NMFS published a notices in the </w:t>
      </w:r>
      <w:r w:rsidRPr="00DE028B">
        <w:rPr>
          <w:sz w:val="22"/>
          <w:szCs w:val="22"/>
          <w:u w:val="single"/>
        </w:rPr>
        <w:t xml:space="preserve">Federal Register </w:t>
      </w:r>
      <w:r w:rsidRPr="00DE028B">
        <w:rPr>
          <w:sz w:val="22"/>
          <w:szCs w:val="22"/>
        </w:rPr>
        <w:t xml:space="preserve">on September 25, 2016, requesting comments on the data collection associated with Amendment 5 to the Atlantic Herring Fishery Management Plan (81 FR 73382) and Amendment 14 to the Atlantic Mackerel, Squid, and Butterfish (FMP 81 FR 73380).  The Paperwork Reduction Act of 1995 requires the Department of Commerce to attempt to reduce paperwork and respondent burden on proposed and continuing data collections. Comments are invited on the necessity of the collections, the accuracy of the agency’s estimate of burden, ways to enhance the collection, and ways to minimize the burden on respondents.  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w:t>
      </w:r>
      <w:r w:rsidR="00584C18">
        <w:rPr>
          <w:sz w:val="22"/>
          <w:szCs w:val="22"/>
        </w:rPr>
        <w:t xml:space="preserve"> </w:t>
      </w:r>
      <w:hyperlink r:id="rId33" w:history="1">
        <w:r w:rsidRPr="00584C18">
          <w:rPr>
            <w:rStyle w:val="Hyperlink"/>
            <w:i/>
            <w:iCs/>
            <w:color w:val="auto"/>
            <w:sz w:val="22"/>
            <w:szCs w:val="22"/>
          </w:rPr>
          <w:t>JJessup@doc.gov</w:t>
        </w:r>
      </w:hyperlink>
      <w:r w:rsidRPr="00584C18">
        <w:rPr>
          <w:sz w:val="22"/>
          <w:szCs w:val="22"/>
        </w:rPr>
        <w:t xml:space="preserve">). </w:t>
      </w:r>
      <w:r w:rsidRPr="00584C18">
        <w:rPr>
          <w:sz w:val="22"/>
          <w:szCs w:val="22"/>
          <w:u w:val="single"/>
        </w:rPr>
        <w:t xml:space="preserve"> For additional information, please contact Daniel </w:t>
      </w:r>
      <w:proofErr w:type="spellStart"/>
      <w:r w:rsidRPr="00584C18">
        <w:rPr>
          <w:sz w:val="22"/>
          <w:szCs w:val="22"/>
          <w:u w:val="single"/>
        </w:rPr>
        <w:t>Luers</w:t>
      </w:r>
      <w:proofErr w:type="spellEnd"/>
      <w:r w:rsidRPr="00584C18">
        <w:rPr>
          <w:sz w:val="22"/>
          <w:szCs w:val="22"/>
          <w:u w:val="single"/>
        </w:rPr>
        <w:t xml:space="preserve"> at (978) 282-8457 or email at </w:t>
      </w:r>
      <w:hyperlink r:id="rId34" w:history="1">
        <w:r w:rsidR="00DE028B" w:rsidRPr="00584C18">
          <w:rPr>
            <w:rStyle w:val="Hyperlink"/>
            <w:color w:val="auto"/>
            <w:sz w:val="22"/>
            <w:szCs w:val="22"/>
          </w:rPr>
          <w:t>Daniel.Luers@noaa.gov</w:t>
        </w:r>
      </w:hyperlink>
      <w:r w:rsidR="00DE028B" w:rsidRPr="00584C18">
        <w:rPr>
          <w:sz w:val="22"/>
          <w:szCs w:val="22"/>
          <w:u w:val="single"/>
        </w:rPr>
        <w:t>.</w:t>
      </w:r>
    </w:p>
    <w:p w:rsidR="00DE028B" w:rsidRDefault="00DE028B" w:rsidP="004D51BC">
      <w:pPr>
        <w:rPr>
          <w:sz w:val="22"/>
          <w:szCs w:val="22"/>
          <w:u w:val="single"/>
        </w:rPr>
      </w:pPr>
    </w:p>
    <w:p w:rsidR="00DE028B" w:rsidRPr="00DE028B" w:rsidRDefault="00DE028B" w:rsidP="00DE028B">
      <w:pPr>
        <w:ind w:left="720"/>
        <w:rPr>
          <w:sz w:val="22"/>
          <w:szCs w:val="22"/>
          <w:u w:val="single"/>
        </w:rPr>
      </w:pPr>
      <w:r w:rsidRPr="00DE028B">
        <w:rPr>
          <w:sz w:val="22"/>
          <w:szCs w:val="22"/>
          <w:u w:val="single"/>
        </w:rPr>
        <w:t>Comment Period for Renewal of Atlantic Sea Scallop Amendment 10 Data Collections</w:t>
      </w:r>
    </w:p>
    <w:p w:rsidR="00DE028B" w:rsidRPr="00DE028B" w:rsidRDefault="00DE028B" w:rsidP="00DE028B">
      <w:pPr>
        <w:ind w:left="720"/>
        <w:contextualSpacing/>
        <w:rPr>
          <w:color w:val="222222"/>
          <w:sz w:val="22"/>
          <w:szCs w:val="22"/>
          <w:u w:val="single"/>
          <w:shd w:val="clear" w:color="auto" w:fill="FFFFFF"/>
        </w:rPr>
      </w:pPr>
      <w:r w:rsidRPr="00DE028B">
        <w:rPr>
          <w:color w:val="222222"/>
          <w:sz w:val="22"/>
          <w:szCs w:val="22"/>
          <w:shd w:val="clear" w:color="auto" w:fill="FFFFFF"/>
        </w:rPr>
        <w:t xml:space="preserve">We published a notice in the </w:t>
      </w:r>
      <w:r w:rsidRPr="00DE028B">
        <w:rPr>
          <w:color w:val="222222"/>
          <w:sz w:val="22"/>
          <w:szCs w:val="22"/>
          <w:u w:val="single"/>
          <w:shd w:val="clear" w:color="auto" w:fill="FFFFFF"/>
        </w:rPr>
        <w:t>Federal</w:t>
      </w:r>
      <w:r w:rsidRPr="00DE028B">
        <w:rPr>
          <w:color w:val="222222"/>
          <w:sz w:val="22"/>
          <w:szCs w:val="22"/>
          <w:shd w:val="clear" w:color="auto" w:fill="FFFFFF"/>
        </w:rPr>
        <w:t xml:space="preserve"> </w:t>
      </w:r>
      <w:r w:rsidRPr="00DE028B">
        <w:rPr>
          <w:color w:val="222222"/>
          <w:sz w:val="22"/>
          <w:szCs w:val="22"/>
          <w:u w:val="single"/>
          <w:shd w:val="clear" w:color="auto" w:fill="FFFFFF"/>
        </w:rPr>
        <w:t>Register</w:t>
      </w:r>
      <w:r w:rsidRPr="00DE028B">
        <w:rPr>
          <w:color w:val="222222"/>
          <w:sz w:val="22"/>
          <w:szCs w:val="22"/>
          <w:shd w:val="clear" w:color="auto" w:fill="FFFFFF"/>
        </w:rPr>
        <w:t xml:space="preserve"> on January 17, 2017</w:t>
      </w:r>
      <w:r w:rsidRPr="00DE028B">
        <w:rPr>
          <w:color w:val="222222"/>
          <w:sz w:val="22"/>
          <w:szCs w:val="22"/>
        </w:rPr>
        <w:t xml:space="preserve"> </w:t>
      </w:r>
      <w:r w:rsidRPr="00DE028B">
        <w:rPr>
          <w:sz w:val="22"/>
          <w:szCs w:val="22"/>
        </w:rPr>
        <w:t>(</w:t>
      </w:r>
      <w:r w:rsidRPr="00DE028B">
        <w:rPr>
          <w:rStyle w:val="volume"/>
          <w:sz w:val="22"/>
          <w:szCs w:val="22"/>
          <w:bdr w:val="none" w:sz="0" w:space="0" w:color="auto" w:frame="1"/>
        </w:rPr>
        <w:t>82</w:t>
      </w:r>
      <w:r w:rsidRPr="00DE028B">
        <w:rPr>
          <w:rStyle w:val="apple-converted-space"/>
          <w:sz w:val="22"/>
          <w:szCs w:val="22"/>
        </w:rPr>
        <w:t xml:space="preserve"> </w:t>
      </w:r>
      <w:r w:rsidRPr="00DE028B">
        <w:rPr>
          <w:sz w:val="22"/>
          <w:szCs w:val="22"/>
        </w:rPr>
        <w:t>FR</w:t>
      </w:r>
      <w:r w:rsidRPr="00DE028B">
        <w:rPr>
          <w:rStyle w:val="apple-converted-space"/>
          <w:sz w:val="22"/>
          <w:szCs w:val="22"/>
        </w:rPr>
        <w:t xml:space="preserve"> </w:t>
      </w:r>
      <w:r w:rsidRPr="00DE028B">
        <w:rPr>
          <w:rStyle w:val="page"/>
          <w:sz w:val="22"/>
          <w:szCs w:val="22"/>
          <w:bdr w:val="none" w:sz="0" w:space="0" w:color="auto" w:frame="1"/>
        </w:rPr>
        <w:t>4859)</w:t>
      </w:r>
      <w:r w:rsidRPr="00DE028B">
        <w:rPr>
          <w:sz w:val="22"/>
          <w:szCs w:val="22"/>
        </w:rPr>
        <w:t>,</w:t>
      </w:r>
      <w:r w:rsidRPr="00DE028B">
        <w:rPr>
          <w:sz w:val="22"/>
          <w:szCs w:val="22"/>
          <w:shd w:val="clear" w:color="auto" w:fill="FFFFFF"/>
        </w:rPr>
        <w:t xml:space="preserve"> </w:t>
      </w:r>
      <w:r w:rsidRPr="00DE028B">
        <w:rPr>
          <w:color w:val="222222"/>
          <w:sz w:val="22"/>
          <w:szCs w:val="22"/>
          <w:shd w:val="clear" w:color="auto" w:fill="FFFFFF"/>
        </w:rPr>
        <w:t xml:space="preserve">requesting comments to renew the collection of information requirements associated with Amendment 10 to the Atlantic Sea Scallop Fishery Management Plan.  </w:t>
      </w:r>
      <w:r w:rsidRPr="00DE028B">
        <w:rPr>
          <w:sz w:val="22"/>
          <w:szCs w:val="22"/>
        </w:rPr>
        <w:t xml:space="preserve">The Paperwork Reduction Act of 1995 requires the Department of Commerce to attempt to reduce paperwork and respondent burden on proposed and continuing data collections. </w:t>
      </w:r>
      <w:r>
        <w:rPr>
          <w:sz w:val="22"/>
          <w:szCs w:val="22"/>
        </w:rPr>
        <w:t xml:space="preserve"> </w:t>
      </w:r>
      <w:r w:rsidRPr="00DE028B">
        <w:rPr>
          <w:color w:val="222222"/>
          <w:sz w:val="22"/>
          <w:szCs w:val="22"/>
          <w:shd w:val="clear" w:color="auto" w:fill="FFFFFF"/>
        </w:rPr>
        <w:t xml:space="preserve">Comments are invited on the necessity of the collections, the accuracy of the agency’s estimate of burden, ways to enhance the collection, and ways to minimize the burden on respondents.  The comment period for the information collection is open through March 20, 2017.  </w:t>
      </w:r>
      <w:r w:rsidRPr="00DE028B">
        <w:rPr>
          <w:sz w:val="22"/>
          <w:szCs w:val="22"/>
        </w:rPr>
        <w:t xml:space="preserve">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 </w:t>
      </w:r>
      <w:hyperlink r:id="rId35" w:history="1">
        <w:r w:rsidRPr="00DE028B">
          <w:rPr>
            <w:rStyle w:val="Hyperlink"/>
            <w:i/>
            <w:iCs/>
            <w:color w:val="auto"/>
            <w:sz w:val="22"/>
            <w:szCs w:val="22"/>
          </w:rPr>
          <w:t>JJessup@doc.gov</w:t>
        </w:r>
      </w:hyperlink>
      <w:r w:rsidRPr="00DE028B">
        <w:rPr>
          <w:sz w:val="22"/>
          <w:szCs w:val="22"/>
        </w:rPr>
        <w:t xml:space="preserve">).  </w:t>
      </w:r>
      <w:r w:rsidRPr="00DE028B">
        <w:rPr>
          <w:sz w:val="22"/>
          <w:szCs w:val="22"/>
          <w:u w:val="single"/>
        </w:rPr>
        <w:t>For additional information, please contact Shannah Jaburek at (978) 282-8456 or email at Shannah.Jaburek@noaa.gov.</w:t>
      </w:r>
    </w:p>
    <w:p w:rsidR="00DE028B" w:rsidRPr="00DE028B" w:rsidRDefault="00DE028B" w:rsidP="004D51BC">
      <w:pPr>
        <w:rPr>
          <w:sz w:val="22"/>
          <w:szCs w:val="22"/>
        </w:rPr>
      </w:pPr>
    </w:p>
    <w:p w:rsidR="00095C9B" w:rsidRPr="003D05F1" w:rsidRDefault="00095C9B" w:rsidP="00D45952">
      <w:pPr>
        <w:pStyle w:val="Heading2"/>
      </w:pPr>
      <w:bookmarkStart w:id="45" w:name="_Toc472942132"/>
      <w:r w:rsidRPr="003D05F1">
        <w:lastRenderedPageBreak/>
        <w:t>Lobster</w:t>
      </w:r>
      <w:bookmarkEnd w:id="45"/>
    </w:p>
    <w:p w:rsidR="00031B4A" w:rsidRPr="003D05F1" w:rsidRDefault="00031B4A" w:rsidP="008A153B">
      <w:pPr>
        <w:rPr>
          <w:sz w:val="22"/>
          <w:szCs w:val="22"/>
        </w:rPr>
      </w:pPr>
    </w:p>
    <w:p w:rsidR="00796CF2" w:rsidRPr="003D05F1" w:rsidRDefault="008A153B" w:rsidP="00803F83">
      <w:pPr>
        <w:shd w:val="clear" w:color="auto" w:fill="FFFFFF"/>
        <w:rPr>
          <w:sz w:val="22"/>
          <w:szCs w:val="22"/>
        </w:rPr>
      </w:pPr>
      <w:r w:rsidRPr="003D05F1">
        <w:rPr>
          <w:sz w:val="22"/>
          <w:szCs w:val="22"/>
        </w:rPr>
        <w:tab/>
      </w:r>
      <w:r w:rsidR="00803F83" w:rsidRPr="003D05F1">
        <w:rPr>
          <w:sz w:val="22"/>
          <w:szCs w:val="22"/>
        </w:rPr>
        <w:t>None at this time</w:t>
      </w:r>
    </w:p>
    <w:p w:rsidR="00347E06" w:rsidRPr="003D05F1" w:rsidRDefault="00347E06" w:rsidP="00D45952">
      <w:pPr>
        <w:pStyle w:val="Heading2"/>
      </w:pPr>
      <w:bookmarkStart w:id="46" w:name="_Toc472942133"/>
      <w:r w:rsidRPr="003D05F1">
        <w:t>Jonah Crab</w:t>
      </w:r>
      <w:bookmarkEnd w:id="46"/>
    </w:p>
    <w:p w:rsidR="00796CF2" w:rsidRPr="003D05F1" w:rsidRDefault="00796CF2" w:rsidP="00ED6736">
      <w:pPr>
        <w:rPr>
          <w:sz w:val="22"/>
          <w:szCs w:val="22"/>
        </w:rPr>
      </w:pPr>
    </w:p>
    <w:p w:rsidR="005A7DE7" w:rsidRPr="003D05F1" w:rsidRDefault="00347E06" w:rsidP="00347E06">
      <w:pPr>
        <w:rPr>
          <w:sz w:val="22"/>
          <w:szCs w:val="22"/>
        </w:rPr>
      </w:pPr>
      <w:r w:rsidRPr="003D05F1">
        <w:rPr>
          <w:sz w:val="28"/>
          <w:szCs w:val="28"/>
        </w:rPr>
        <w:tab/>
      </w:r>
      <w:r w:rsidR="00C25B02" w:rsidRPr="003D05F1">
        <w:rPr>
          <w:sz w:val="22"/>
          <w:szCs w:val="22"/>
        </w:rPr>
        <w:t>None at this time</w:t>
      </w:r>
    </w:p>
    <w:p w:rsidR="00FB61E7" w:rsidRPr="003D05F1" w:rsidRDefault="00EE27CD" w:rsidP="00D45952">
      <w:pPr>
        <w:pStyle w:val="Heading2"/>
        <w:rPr>
          <w:sz w:val="22"/>
          <w:szCs w:val="22"/>
        </w:rPr>
      </w:pPr>
      <w:bookmarkStart w:id="47" w:name="_Toc472942134"/>
      <w:r w:rsidRPr="003D05F1">
        <w:t>Bl</w:t>
      </w:r>
      <w:r w:rsidR="00FB61E7" w:rsidRPr="003D05F1">
        <w:t>ueline Tilefish</w:t>
      </w:r>
      <w:bookmarkEnd w:id="47"/>
    </w:p>
    <w:p w:rsidR="00FB61E7" w:rsidRPr="003D05F1" w:rsidRDefault="00FB61E7" w:rsidP="00347E06">
      <w:pPr>
        <w:rPr>
          <w:sz w:val="22"/>
          <w:szCs w:val="22"/>
        </w:rPr>
      </w:pPr>
    </w:p>
    <w:p w:rsidR="006A76A4" w:rsidRPr="006A76A4" w:rsidRDefault="00B60DE6" w:rsidP="006A76A4">
      <w:pPr>
        <w:rPr>
          <w:sz w:val="22"/>
          <w:szCs w:val="22"/>
        </w:rPr>
      </w:pPr>
      <w:r w:rsidRPr="003D05F1">
        <w:rPr>
          <w:rFonts w:eastAsiaTheme="minorHAnsi"/>
          <w:sz w:val="22"/>
          <w:szCs w:val="22"/>
        </w:rPr>
        <w:tab/>
      </w:r>
      <w:r w:rsidR="006A76A4" w:rsidRPr="006A76A4">
        <w:rPr>
          <w:sz w:val="22"/>
          <w:szCs w:val="22"/>
        </w:rPr>
        <w:t>None at this time</w:t>
      </w:r>
    </w:p>
    <w:p w:rsidR="00EA05E6" w:rsidRPr="00EA05E6" w:rsidRDefault="00EA05E6" w:rsidP="00EA05E6">
      <w:pPr>
        <w:pStyle w:val="Heading2"/>
        <w:rPr>
          <w:rFonts w:eastAsia="Calibri"/>
        </w:rPr>
      </w:pPr>
      <w:bookmarkStart w:id="48" w:name="_Toc472942135"/>
      <w:bookmarkStart w:id="49" w:name="_Toc210814299"/>
      <w:bookmarkStart w:id="50" w:name="_Toc210814793"/>
      <w:bookmarkStart w:id="51" w:name="_Toc210816453"/>
      <w:bookmarkStart w:id="52" w:name="_Toc214445948"/>
      <w:bookmarkStart w:id="53" w:name="_Toc296084450"/>
      <w:r>
        <w:rPr>
          <w:rFonts w:eastAsia="Calibri"/>
        </w:rPr>
        <w:t>Industry Funded Monitoring Omnibus Amendment</w:t>
      </w:r>
      <w:bookmarkEnd w:id="48"/>
    </w:p>
    <w:p w:rsidR="009E1BA4" w:rsidRPr="003D05F1" w:rsidRDefault="009E1BA4" w:rsidP="009E1BA4">
      <w:pPr>
        <w:rPr>
          <w:rFonts w:eastAsia="Calibri"/>
        </w:rPr>
      </w:pPr>
    </w:p>
    <w:p w:rsidR="005A7DE7" w:rsidRPr="00790520" w:rsidRDefault="00790520" w:rsidP="00901F70">
      <w:pPr>
        <w:ind w:left="720"/>
        <w:rPr>
          <w:sz w:val="22"/>
          <w:szCs w:val="22"/>
        </w:rPr>
      </w:pPr>
      <w:r w:rsidRPr="00790520">
        <w:rPr>
          <w:sz w:val="22"/>
          <w:szCs w:val="22"/>
          <w:shd w:val="clear" w:color="auto" w:fill="FFFFFF"/>
        </w:rPr>
        <w:t>None at this time</w:t>
      </w:r>
    </w:p>
    <w:p w:rsidR="00B073EE" w:rsidRPr="00790520" w:rsidRDefault="00795096" w:rsidP="00790520">
      <w:pPr>
        <w:pStyle w:val="Heading1"/>
      </w:pPr>
      <w:bookmarkStart w:id="54" w:name="_Toc472942136"/>
      <w:r w:rsidRPr="003D05F1">
        <w:t>Protected Resources Actions</w:t>
      </w:r>
      <w:bookmarkEnd w:id="54"/>
      <w:r w:rsidRPr="003D05F1">
        <w:t xml:space="preserve"> </w:t>
      </w:r>
      <w:bookmarkEnd w:id="49"/>
      <w:bookmarkEnd w:id="50"/>
      <w:bookmarkEnd w:id="51"/>
      <w:bookmarkEnd w:id="52"/>
      <w:bookmarkEnd w:id="53"/>
    </w:p>
    <w:p w:rsidR="00B073EE" w:rsidRPr="00790520" w:rsidRDefault="00790520" w:rsidP="00B073EE">
      <w:pPr>
        <w:pStyle w:val="NormalWeb"/>
        <w:shd w:val="clear" w:color="auto" w:fill="FFFFFF"/>
        <w:ind w:left="720"/>
        <w:contextualSpacing/>
        <w:rPr>
          <w:color w:val="222222"/>
          <w:sz w:val="22"/>
          <w:szCs w:val="22"/>
        </w:rPr>
      </w:pPr>
      <w:r w:rsidRPr="00790520">
        <w:rPr>
          <w:color w:val="222222"/>
          <w:sz w:val="22"/>
          <w:szCs w:val="22"/>
        </w:rPr>
        <w:t>None at this time</w:t>
      </w:r>
    </w:p>
    <w:p w:rsidR="00860962" w:rsidRPr="003D05F1" w:rsidRDefault="001E00A6" w:rsidP="0008419B">
      <w:pPr>
        <w:pStyle w:val="Heading1"/>
      </w:pPr>
      <w:bookmarkStart w:id="55" w:name="_Toc296084451"/>
      <w:bookmarkStart w:id="56" w:name="_Toc472942137"/>
      <w:r w:rsidRPr="003D05F1">
        <w:t xml:space="preserve">Research Document </w:t>
      </w:r>
      <w:bookmarkEnd w:id="55"/>
      <w:r w:rsidRPr="003D05F1">
        <w:t xml:space="preserve">Applications </w:t>
      </w:r>
      <w:proofErr w:type="gramStart"/>
      <w:r w:rsidRPr="003D05F1">
        <w:t>Under</w:t>
      </w:r>
      <w:proofErr w:type="gramEnd"/>
      <w:r w:rsidRPr="003D05F1">
        <w:t xml:space="preserve"> Review</w:t>
      </w:r>
      <w:bookmarkEnd w:id="56"/>
    </w:p>
    <w:p w:rsidR="008A762B" w:rsidRDefault="008A762B" w:rsidP="005B6671">
      <w:pPr>
        <w:ind w:left="720"/>
        <w:rPr>
          <w:sz w:val="22"/>
          <w:szCs w:val="22"/>
        </w:rPr>
      </w:pPr>
    </w:p>
    <w:p w:rsidR="008A762B" w:rsidRPr="00701F36" w:rsidRDefault="008A762B" w:rsidP="00A36788">
      <w:pPr>
        <w:ind w:left="720"/>
        <w:rPr>
          <w:sz w:val="22"/>
          <w:szCs w:val="22"/>
        </w:rPr>
      </w:pPr>
      <w:r>
        <w:rPr>
          <w:sz w:val="22"/>
          <w:szCs w:val="22"/>
        </w:rPr>
        <w:t>None at this time</w:t>
      </w:r>
    </w:p>
    <w:p w:rsidR="004A5A9B" w:rsidRPr="00584C18" w:rsidRDefault="00D87695" w:rsidP="00584C18">
      <w:pPr>
        <w:pStyle w:val="Heading1"/>
      </w:pPr>
      <w:bookmarkStart w:id="57" w:name="_Toc472942138"/>
      <w:r w:rsidRPr="003D05F1">
        <w:t>Research Document Application Review Completed</w:t>
      </w:r>
      <w:bookmarkEnd w:id="57"/>
    </w:p>
    <w:p w:rsidR="00BC0BFC" w:rsidRPr="00584C18" w:rsidRDefault="00BC0BFC">
      <w:pPr>
        <w:shd w:val="clear" w:color="auto" w:fill="FFFFFF"/>
        <w:ind w:left="720"/>
        <w:rPr>
          <w:color w:val="222222"/>
          <w:sz w:val="22"/>
          <w:szCs w:val="22"/>
          <w:shd w:val="clear" w:color="auto" w:fill="FFFFFF"/>
        </w:rPr>
      </w:pPr>
    </w:p>
    <w:p w:rsidR="00BC0BFC" w:rsidRDefault="00BC0BFC" w:rsidP="00CD32E2">
      <w:pPr>
        <w:shd w:val="clear" w:color="auto" w:fill="FFFFFF"/>
        <w:ind w:left="720"/>
        <w:rPr>
          <w:sz w:val="22"/>
          <w:szCs w:val="22"/>
        </w:rPr>
      </w:pPr>
      <w:r w:rsidRPr="004D51BC">
        <w:rPr>
          <w:sz w:val="22"/>
          <w:szCs w:val="22"/>
        </w:rPr>
        <w:t xml:space="preserve">On November 21, 2016, NMFS issued an Exempted Fishing Permit (EFP) to the Commercial Fisheries Research Foundation and the Rhode Island Department of Environmental Management in support of a black sea bass sampling study.  Black sea bass will be sample by vessels utilizing different gear types, including trawlers, lobster pots, gillnet, and hooks and line gear.  This EFP authorizes eight vessels to retain black sea bass with exemptions from the minimum size requirements and the possession limit requirements while catch is measured before discarding.  </w:t>
      </w:r>
      <w:r w:rsidRPr="004D51BC">
        <w:rPr>
          <w:sz w:val="22"/>
          <w:szCs w:val="22"/>
          <w:u w:val="single"/>
        </w:rPr>
        <w:t xml:space="preserve">For additional information, please contact Reid Lichwell at (978) 281-9112 or email at </w:t>
      </w:r>
      <w:hyperlink r:id="rId36" w:history="1">
        <w:r w:rsidRPr="004D51BC">
          <w:rPr>
            <w:rStyle w:val="Hyperlink"/>
            <w:color w:val="auto"/>
            <w:sz w:val="22"/>
            <w:szCs w:val="22"/>
          </w:rPr>
          <w:t>Reid.Lichwell@noaa.gov</w:t>
        </w:r>
      </w:hyperlink>
      <w:r w:rsidRPr="004D51BC">
        <w:rPr>
          <w:sz w:val="22"/>
          <w:szCs w:val="22"/>
        </w:rPr>
        <w:t>.</w:t>
      </w:r>
    </w:p>
    <w:p w:rsidR="004D51BC" w:rsidRDefault="004D51BC" w:rsidP="00CD32E2">
      <w:pPr>
        <w:shd w:val="clear" w:color="auto" w:fill="FFFFFF"/>
        <w:ind w:left="720"/>
        <w:rPr>
          <w:sz w:val="22"/>
          <w:szCs w:val="22"/>
        </w:rPr>
      </w:pPr>
    </w:p>
    <w:p w:rsidR="004D51BC" w:rsidRPr="004D51BC" w:rsidRDefault="004D51BC" w:rsidP="004D51BC">
      <w:pPr>
        <w:shd w:val="clear" w:color="auto" w:fill="FFFFFF"/>
        <w:ind w:left="720"/>
        <w:rPr>
          <w:sz w:val="22"/>
          <w:szCs w:val="22"/>
          <w:u w:val="single"/>
          <w:shd w:val="clear" w:color="auto" w:fill="FFFFFF"/>
        </w:rPr>
      </w:pPr>
      <w:r w:rsidRPr="004D51BC">
        <w:rPr>
          <w:color w:val="222222"/>
          <w:sz w:val="22"/>
          <w:szCs w:val="22"/>
          <w:shd w:val="clear" w:color="auto" w:fill="FFFFFF"/>
        </w:rPr>
        <w:t xml:space="preserve">On December 2, 2016, NMFS issued an LOA to Stellwagen Bank National Marine Sanctuary to conduct monthly research trawls for northern sand lance within Stellwagen Bank National Marine Sanctuary to study the life history, abundance, and distribution of the sand lance; and evaluate the potential impact of ocean acidification on the species’ larval development.  Study trawls are conducted monthly in within the sanctuary, and two days a year in two additional locations off Race Point and on Cape Cod Slope to provide a comparison.  Each trawl will be towed at two to four knots with a target catch </w:t>
      </w:r>
      <w:proofErr w:type="gramStart"/>
      <w:r w:rsidRPr="004D51BC">
        <w:rPr>
          <w:color w:val="222222"/>
          <w:sz w:val="22"/>
          <w:szCs w:val="22"/>
          <w:shd w:val="clear" w:color="auto" w:fill="FFFFFF"/>
        </w:rPr>
        <w:t>of roughly 100 to 200 sand lance per trip</w:t>
      </w:r>
      <w:proofErr w:type="gramEnd"/>
      <w:r w:rsidRPr="004D51BC">
        <w:rPr>
          <w:color w:val="222222"/>
          <w:sz w:val="22"/>
          <w:szCs w:val="22"/>
          <w:shd w:val="clear" w:color="auto" w:fill="FFFFFF"/>
        </w:rPr>
        <w:t xml:space="preserve">.  No species caught during the surveys will be retained for commercial purposes, and no take of marine mammals is expected. </w:t>
      </w:r>
      <w:r w:rsidRPr="004D51BC">
        <w:rPr>
          <w:sz w:val="22"/>
          <w:szCs w:val="22"/>
          <w:u w:val="single"/>
          <w:shd w:val="clear" w:color="auto" w:fill="FFFFFF"/>
        </w:rPr>
        <w:t>For additional information, please contact Cynthia Hanson at</w:t>
      </w:r>
      <w:r w:rsidRPr="004D51BC">
        <w:rPr>
          <w:rStyle w:val="apple-converted-space"/>
          <w:sz w:val="22"/>
          <w:szCs w:val="22"/>
          <w:u w:val="single"/>
          <w:shd w:val="clear" w:color="auto" w:fill="FFFFFF"/>
        </w:rPr>
        <w:t xml:space="preserve"> </w:t>
      </w:r>
      <w:hyperlink r:id="rId37" w:tgtFrame="_blank" w:history="1">
        <w:r w:rsidRPr="004D51BC">
          <w:rPr>
            <w:rStyle w:val="Hyperlink"/>
            <w:color w:val="auto"/>
            <w:sz w:val="22"/>
            <w:szCs w:val="22"/>
            <w:shd w:val="clear" w:color="auto" w:fill="FFFFFF"/>
          </w:rPr>
          <w:t>(978) 281-9180</w:t>
        </w:r>
      </w:hyperlink>
      <w:r w:rsidRPr="004D51BC">
        <w:rPr>
          <w:sz w:val="22"/>
          <w:szCs w:val="22"/>
          <w:u w:val="single"/>
          <w:shd w:val="clear" w:color="auto" w:fill="FFFFFF"/>
        </w:rPr>
        <w:t>, or email at</w:t>
      </w:r>
      <w:r w:rsidRPr="004D51BC">
        <w:rPr>
          <w:rStyle w:val="apple-converted-space"/>
          <w:sz w:val="22"/>
          <w:szCs w:val="22"/>
          <w:u w:val="single"/>
          <w:shd w:val="clear" w:color="auto" w:fill="FFFFFF"/>
        </w:rPr>
        <w:t xml:space="preserve"> </w:t>
      </w:r>
      <w:hyperlink r:id="rId38" w:tgtFrame="_blank" w:history="1">
        <w:r w:rsidRPr="004D51BC">
          <w:rPr>
            <w:rStyle w:val="Hyperlink"/>
            <w:color w:val="auto"/>
            <w:sz w:val="22"/>
            <w:szCs w:val="22"/>
            <w:shd w:val="clear" w:color="auto" w:fill="FFFFFF"/>
          </w:rPr>
          <w:t>Cynthia.hanson@noaa.gov</w:t>
        </w:r>
      </w:hyperlink>
      <w:r w:rsidRPr="004D51BC">
        <w:rPr>
          <w:sz w:val="22"/>
          <w:szCs w:val="22"/>
          <w:u w:val="single"/>
          <w:shd w:val="clear" w:color="auto" w:fill="FFFFFF"/>
        </w:rPr>
        <w:t>.</w:t>
      </w:r>
    </w:p>
    <w:p w:rsidR="004D51BC" w:rsidRDefault="004D51BC" w:rsidP="00CD32E2">
      <w:pPr>
        <w:shd w:val="clear" w:color="auto" w:fill="FFFFFF"/>
        <w:ind w:left="720"/>
        <w:rPr>
          <w:sz w:val="22"/>
          <w:szCs w:val="22"/>
        </w:rPr>
      </w:pPr>
    </w:p>
    <w:p w:rsidR="004D51BC" w:rsidRPr="00CD731D" w:rsidRDefault="004D51BC" w:rsidP="00CD731D">
      <w:pPr>
        <w:shd w:val="clear" w:color="auto" w:fill="FFFFFF"/>
        <w:ind w:left="720"/>
        <w:rPr>
          <w:sz w:val="22"/>
          <w:szCs w:val="22"/>
        </w:rPr>
      </w:pPr>
      <w:r>
        <w:rPr>
          <w:color w:val="222222"/>
          <w:sz w:val="22"/>
          <w:szCs w:val="22"/>
        </w:rPr>
        <w:lastRenderedPageBreak/>
        <w:t xml:space="preserve">On December 22, 2016, NMFS issued a Letter of Acknowledgement (LOA) to the United States Army Corps of Engineers to conduct a lobster monitoring study at the Isles of Shoals North Disposal Site, off the New Hampshire coast.  All lobsters below the legal size limit will be returned to the sea as soon as possible after data is collected.  Legal size lobsters will be retained and sold by the participating vessel in compliance with their lobster permit.  </w:t>
      </w:r>
      <w:r>
        <w:rPr>
          <w:sz w:val="22"/>
          <w:szCs w:val="22"/>
          <w:u w:val="single"/>
        </w:rPr>
        <w:t xml:space="preserve"> For additional information, </w:t>
      </w:r>
      <w:r w:rsidRPr="00CD731D">
        <w:rPr>
          <w:sz w:val="22"/>
          <w:szCs w:val="22"/>
          <w:u w:val="single"/>
        </w:rPr>
        <w:t xml:space="preserve">please contact Reid Lichwell at (978) 281-9112 or email at </w:t>
      </w:r>
      <w:hyperlink r:id="rId39" w:history="1">
        <w:r w:rsidR="00CD731D" w:rsidRPr="00CD731D">
          <w:rPr>
            <w:rStyle w:val="Hyperlink"/>
            <w:color w:val="auto"/>
            <w:sz w:val="22"/>
            <w:szCs w:val="22"/>
          </w:rPr>
          <w:t>Reid.Lichwell@noaa.gov</w:t>
        </w:r>
      </w:hyperlink>
      <w:r w:rsidRPr="00CD731D">
        <w:rPr>
          <w:sz w:val="22"/>
          <w:szCs w:val="22"/>
        </w:rPr>
        <w:t>.</w:t>
      </w:r>
    </w:p>
    <w:p w:rsidR="004D51BC" w:rsidRPr="00CD731D" w:rsidRDefault="004D51BC" w:rsidP="00584C18">
      <w:pPr>
        <w:shd w:val="clear" w:color="auto" w:fill="FFFFFF"/>
        <w:rPr>
          <w:sz w:val="22"/>
          <w:szCs w:val="22"/>
        </w:rPr>
      </w:pPr>
    </w:p>
    <w:p w:rsidR="004D51BC" w:rsidRPr="00584C18" w:rsidRDefault="00584C18" w:rsidP="00CD32E2">
      <w:pPr>
        <w:shd w:val="clear" w:color="auto" w:fill="FFFFFF"/>
        <w:ind w:left="720"/>
        <w:rPr>
          <w:sz w:val="22"/>
          <w:szCs w:val="22"/>
        </w:rPr>
      </w:pPr>
      <w:r w:rsidRPr="00CD731D">
        <w:rPr>
          <w:sz w:val="22"/>
          <w:szCs w:val="22"/>
          <w:shd w:val="clear" w:color="auto" w:fill="FFFFFF"/>
        </w:rPr>
        <w:t xml:space="preserve">On January 10, 2017, NMFS issued an LOA to </w:t>
      </w:r>
      <w:r w:rsidR="004D51BC" w:rsidRPr="00CD731D">
        <w:rPr>
          <w:sz w:val="22"/>
          <w:szCs w:val="22"/>
          <w:shd w:val="clear" w:color="auto" w:fill="FFFFFF"/>
        </w:rPr>
        <w:t>The Virgi</w:t>
      </w:r>
      <w:r w:rsidRPr="00CD731D">
        <w:rPr>
          <w:sz w:val="22"/>
          <w:szCs w:val="22"/>
          <w:shd w:val="clear" w:color="auto" w:fill="FFFFFF"/>
        </w:rPr>
        <w:t xml:space="preserve">nia Institute of Marine Science </w:t>
      </w:r>
      <w:r w:rsidR="004D51BC" w:rsidRPr="00CD731D">
        <w:rPr>
          <w:sz w:val="22"/>
          <w:szCs w:val="22"/>
          <w:shd w:val="clear" w:color="auto" w:fill="FFFFFF"/>
        </w:rPr>
        <w:t xml:space="preserve">to conduct the Northeast Area Monitoring </w:t>
      </w:r>
      <w:r w:rsidRPr="00CD731D">
        <w:rPr>
          <w:sz w:val="22"/>
          <w:szCs w:val="22"/>
          <w:shd w:val="clear" w:color="auto" w:fill="FFFFFF"/>
        </w:rPr>
        <w:t xml:space="preserve">and Assessment Program (NEAMAP) </w:t>
      </w:r>
      <w:r w:rsidR="004D51BC" w:rsidRPr="00CD731D">
        <w:rPr>
          <w:sz w:val="22"/>
          <w:szCs w:val="22"/>
          <w:shd w:val="clear" w:color="auto" w:fill="FFFFFF"/>
        </w:rPr>
        <w:t>Nearshore Trawl Survey. This survey co</w:t>
      </w:r>
      <w:r w:rsidRPr="00CD731D">
        <w:rPr>
          <w:sz w:val="22"/>
          <w:szCs w:val="22"/>
          <w:shd w:val="clear" w:color="auto" w:fill="FFFFFF"/>
        </w:rPr>
        <w:t xml:space="preserve">nsists of two research cruises:  </w:t>
      </w:r>
      <w:r w:rsidR="004D51BC" w:rsidRPr="00CD731D">
        <w:rPr>
          <w:sz w:val="22"/>
          <w:szCs w:val="22"/>
          <w:shd w:val="clear" w:color="auto" w:fill="FFFFFF"/>
        </w:rPr>
        <w:t>one in the spring, and one in the fall of 2017. Each cruise will conduct 150 20-minute tows using bottom trawl gear to sample fishes and select invertebrates in the coastal ocean from Cap</w:t>
      </w:r>
      <w:r w:rsidRPr="00CD731D">
        <w:rPr>
          <w:sz w:val="22"/>
          <w:szCs w:val="22"/>
          <w:shd w:val="clear" w:color="auto" w:fill="FFFFFF"/>
        </w:rPr>
        <w:t xml:space="preserve">e Hatteras, NC to Montauk, NY.  </w:t>
      </w:r>
      <w:r w:rsidR="004D51BC" w:rsidRPr="00CD731D">
        <w:rPr>
          <w:sz w:val="22"/>
          <w:szCs w:val="22"/>
          <w:shd w:val="clear" w:color="auto" w:fill="FFFFFF"/>
        </w:rPr>
        <w:t>No species caught during the surveys will be retained for commercial purposes, and no take of marine mammals is expected.</w:t>
      </w:r>
      <w:r w:rsidRPr="00CD731D">
        <w:rPr>
          <w:sz w:val="22"/>
          <w:szCs w:val="22"/>
          <w:shd w:val="clear" w:color="auto" w:fill="FFFFFF"/>
        </w:rPr>
        <w:t xml:space="preserve">  </w:t>
      </w:r>
      <w:r w:rsidR="004D51BC" w:rsidRPr="00CD731D">
        <w:rPr>
          <w:sz w:val="22"/>
          <w:szCs w:val="22"/>
          <w:u w:val="single"/>
          <w:shd w:val="clear" w:color="auto" w:fill="FFFFFF"/>
        </w:rPr>
        <w:t>For additional information, please contact Cynthia Hanson at</w:t>
      </w:r>
      <w:r w:rsidRPr="00CD731D">
        <w:rPr>
          <w:sz w:val="22"/>
          <w:szCs w:val="22"/>
          <w:u w:val="single"/>
          <w:shd w:val="clear" w:color="auto" w:fill="FFFFFF"/>
        </w:rPr>
        <w:t xml:space="preserve"> </w:t>
      </w:r>
      <w:hyperlink r:id="rId40" w:tgtFrame="_blank" w:history="1">
        <w:r w:rsidR="004D51BC" w:rsidRPr="00CD731D">
          <w:rPr>
            <w:rStyle w:val="Hyperlink"/>
            <w:color w:val="auto"/>
            <w:sz w:val="22"/>
            <w:szCs w:val="22"/>
            <w:shd w:val="clear" w:color="auto" w:fill="FFFFFF"/>
          </w:rPr>
          <w:t>(978) 281-9180</w:t>
        </w:r>
      </w:hyperlink>
      <w:r w:rsidR="004D51BC" w:rsidRPr="00CD731D">
        <w:rPr>
          <w:sz w:val="22"/>
          <w:szCs w:val="22"/>
          <w:u w:val="single"/>
          <w:shd w:val="clear" w:color="auto" w:fill="FFFFFF"/>
        </w:rPr>
        <w:t xml:space="preserve">, </w:t>
      </w:r>
      <w:r w:rsidR="004D51BC" w:rsidRPr="00584C18">
        <w:rPr>
          <w:color w:val="222222"/>
          <w:sz w:val="22"/>
          <w:szCs w:val="22"/>
          <w:u w:val="single"/>
          <w:shd w:val="clear" w:color="auto" w:fill="FFFFFF"/>
        </w:rPr>
        <w:t>or email at</w:t>
      </w:r>
      <w:r>
        <w:rPr>
          <w:color w:val="222222"/>
          <w:sz w:val="22"/>
          <w:szCs w:val="22"/>
          <w:u w:val="single"/>
          <w:shd w:val="clear" w:color="auto" w:fill="FFFFFF"/>
        </w:rPr>
        <w:t xml:space="preserve"> </w:t>
      </w:r>
      <w:r w:rsidR="004D51BC" w:rsidRPr="00584C18">
        <w:rPr>
          <w:sz w:val="22"/>
          <w:szCs w:val="22"/>
          <w:u w:val="single"/>
        </w:rPr>
        <w:t>Cynthia.hanson@noaa.gov</w:t>
      </w:r>
      <w:r w:rsidR="004D51BC" w:rsidRPr="00584C18">
        <w:rPr>
          <w:color w:val="222222"/>
          <w:sz w:val="22"/>
          <w:szCs w:val="22"/>
          <w:u w:val="single"/>
          <w:shd w:val="clear" w:color="auto" w:fill="FFFFFF"/>
        </w:rPr>
        <w:t>.</w:t>
      </w:r>
    </w:p>
    <w:sectPr w:rsidR="004D51BC" w:rsidRPr="00584C18" w:rsidSect="00463479">
      <w:headerReference w:type="default" r:id="rId41"/>
      <w:footerReference w:type="default" r:id="rId42"/>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0E" w:rsidRDefault="00EB180E" w:rsidP="00397A05">
      <w:r>
        <w:separator/>
      </w:r>
    </w:p>
  </w:endnote>
  <w:endnote w:type="continuationSeparator" w:id="0">
    <w:p w:rsidR="00EB180E" w:rsidRDefault="00EB180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953" w:rsidRDefault="00665953"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665953" w:rsidRDefault="00665953">
        <w:pPr>
          <w:pStyle w:val="Footer"/>
          <w:jc w:val="center"/>
          <w:rPr>
            <w:noProof/>
          </w:rPr>
        </w:pPr>
        <w:r>
          <w:fldChar w:fldCharType="begin"/>
        </w:r>
        <w:r>
          <w:instrText xml:space="preserve"> PAGE   \* MERGEFORMAT </w:instrText>
        </w:r>
        <w:r>
          <w:fldChar w:fldCharType="separate"/>
        </w:r>
        <w:r w:rsidR="00AE4949">
          <w:rPr>
            <w:noProof/>
          </w:rPr>
          <w:t>1</w:t>
        </w:r>
        <w:r>
          <w:rPr>
            <w:noProof/>
          </w:rPr>
          <w:fldChar w:fldCharType="end"/>
        </w:r>
      </w:p>
    </w:sdtContent>
  </w:sdt>
  <w:p w:rsidR="00665953" w:rsidRDefault="00665953"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0E" w:rsidRDefault="00EB180E" w:rsidP="00397A05">
      <w:r>
        <w:separator/>
      </w:r>
    </w:p>
  </w:footnote>
  <w:footnote w:type="continuationSeparator" w:id="0">
    <w:p w:rsidR="00EB180E" w:rsidRDefault="00EB180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Pr="004675C1" w:rsidRDefault="00665953" w:rsidP="004675C1">
    <w:pPr>
      <w:pStyle w:val="Header"/>
      <w:jc w:val="right"/>
      <w:rPr>
        <w:i/>
      </w:rPr>
    </w:pPr>
    <w:r>
      <w:rPr>
        <w:i/>
      </w:rPr>
      <w:t>Status Report of Greater Atlantic Region Regulatory Actions</w:t>
    </w:r>
  </w:p>
  <w:p w:rsidR="00665953" w:rsidRDefault="00665953"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561A"/>
    <w:rsid w:val="0008616F"/>
    <w:rsid w:val="00090E60"/>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C01B3"/>
    <w:rsid w:val="000C0DB2"/>
    <w:rsid w:val="000C7059"/>
    <w:rsid w:val="000D07C2"/>
    <w:rsid w:val="000D2AB2"/>
    <w:rsid w:val="000D33A0"/>
    <w:rsid w:val="000D401A"/>
    <w:rsid w:val="000D4D12"/>
    <w:rsid w:val="000D6467"/>
    <w:rsid w:val="000D6AC8"/>
    <w:rsid w:val="000D6DE2"/>
    <w:rsid w:val="000E123D"/>
    <w:rsid w:val="000E1316"/>
    <w:rsid w:val="000E202E"/>
    <w:rsid w:val="000E3B0C"/>
    <w:rsid w:val="000E4C90"/>
    <w:rsid w:val="000E6AE8"/>
    <w:rsid w:val="000E732C"/>
    <w:rsid w:val="000F1815"/>
    <w:rsid w:val="000F2A75"/>
    <w:rsid w:val="000F3947"/>
    <w:rsid w:val="000F4006"/>
    <w:rsid w:val="001013FB"/>
    <w:rsid w:val="00101E23"/>
    <w:rsid w:val="0010240B"/>
    <w:rsid w:val="001047CF"/>
    <w:rsid w:val="0010502D"/>
    <w:rsid w:val="00106CC7"/>
    <w:rsid w:val="0011062D"/>
    <w:rsid w:val="00113911"/>
    <w:rsid w:val="00115BC3"/>
    <w:rsid w:val="00115CC2"/>
    <w:rsid w:val="0011671B"/>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92F"/>
    <w:rsid w:val="001869FC"/>
    <w:rsid w:val="0018717E"/>
    <w:rsid w:val="001874F7"/>
    <w:rsid w:val="00190CCB"/>
    <w:rsid w:val="0019334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2941"/>
    <w:rsid w:val="001C39C0"/>
    <w:rsid w:val="001D0212"/>
    <w:rsid w:val="001D1E26"/>
    <w:rsid w:val="001D256E"/>
    <w:rsid w:val="001D619A"/>
    <w:rsid w:val="001E00A6"/>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B7D"/>
    <w:rsid w:val="002B0682"/>
    <w:rsid w:val="002B19D8"/>
    <w:rsid w:val="002B3574"/>
    <w:rsid w:val="002B44CB"/>
    <w:rsid w:val="002B584C"/>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E20CB"/>
    <w:rsid w:val="002E442C"/>
    <w:rsid w:val="002E493B"/>
    <w:rsid w:val="002E5475"/>
    <w:rsid w:val="002E55D0"/>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D41"/>
    <w:rsid w:val="00314E6B"/>
    <w:rsid w:val="003154B5"/>
    <w:rsid w:val="003163D9"/>
    <w:rsid w:val="003200D7"/>
    <w:rsid w:val="00320A3F"/>
    <w:rsid w:val="00322812"/>
    <w:rsid w:val="003241CD"/>
    <w:rsid w:val="003248D4"/>
    <w:rsid w:val="00325C51"/>
    <w:rsid w:val="00326775"/>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72"/>
    <w:rsid w:val="003D4B1E"/>
    <w:rsid w:val="003D4BA9"/>
    <w:rsid w:val="003D5019"/>
    <w:rsid w:val="003D5447"/>
    <w:rsid w:val="003D7BFD"/>
    <w:rsid w:val="003E0E99"/>
    <w:rsid w:val="003E1A37"/>
    <w:rsid w:val="003E2F4F"/>
    <w:rsid w:val="003E595A"/>
    <w:rsid w:val="003E61A8"/>
    <w:rsid w:val="003F233E"/>
    <w:rsid w:val="003F313A"/>
    <w:rsid w:val="003F3627"/>
    <w:rsid w:val="003F53DD"/>
    <w:rsid w:val="003F5CE8"/>
    <w:rsid w:val="003F68D4"/>
    <w:rsid w:val="003F6D30"/>
    <w:rsid w:val="004009EB"/>
    <w:rsid w:val="0040225D"/>
    <w:rsid w:val="004028B9"/>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A94"/>
    <w:rsid w:val="0043646E"/>
    <w:rsid w:val="00444A8A"/>
    <w:rsid w:val="00445395"/>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E7D29"/>
    <w:rsid w:val="005F117A"/>
    <w:rsid w:val="005F133C"/>
    <w:rsid w:val="005F4229"/>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3D54"/>
    <w:rsid w:val="0063558A"/>
    <w:rsid w:val="0063644C"/>
    <w:rsid w:val="006372F6"/>
    <w:rsid w:val="0063733F"/>
    <w:rsid w:val="00637A8C"/>
    <w:rsid w:val="00640160"/>
    <w:rsid w:val="0064230A"/>
    <w:rsid w:val="00643373"/>
    <w:rsid w:val="0064426F"/>
    <w:rsid w:val="00644430"/>
    <w:rsid w:val="00646AEE"/>
    <w:rsid w:val="00647D43"/>
    <w:rsid w:val="00651FD0"/>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59DB"/>
    <w:rsid w:val="00675CB5"/>
    <w:rsid w:val="00676F3F"/>
    <w:rsid w:val="0068167C"/>
    <w:rsid w:val="0068198D"/>
    <w:rsid w:val="00682497"/>
    <w:rsid w:val="0068393E"/>
    <w:rsid w:val="0068395A"/>
    <w:rsid w:val="00685984"/>
    <w:rsid w:val="00685BD0"/>
    <w:rsid w:val="0069039D"/>
    <w:rsid w:val="0069217E"/>
    <w:rsid w:val="00692D65"/>
    <w:rsid w:val="006939AF"/>
    <w:rsid w:val="00693D42"/>
    <w:rsid w:val="006952A0"/>
    <w:rsid w:val="0069772E"/>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7470"/>
    <w:rsid w:val="007679C2"/>
    <w:rsid w:val="007702A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51B2"/>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4072C"/>
    <w:rsid w:val="00943F28"/>
    <w:rsid w:val="00944265"/>
    <w:rsid w:val="00945CD6"/>
    <w:rsid w:val="00946014"/>
    <w:rsid w:val="0094679F"/>
    <w:rsid w:val="00947B60"/>
    <w:rsid w:val="00947D43"/>
    <w:rsid w:val="009524A5"/>
    <w:rsid w:val="009536CF"/>
    <w:rsid w:val="00953862"/>
    <w:rsid w:val="00954DB8"/>
    <w:rsid w:val="009564AD"/>
    <w:rsid w:val="00957CB3"/>
    <w:rsid w:val="00957D13"/>
    <w:rsid w:val="00964A04"/>
    <w:rsid w:val="00964DA1"/>
    <w:rsid w:val="00966A99"/>
    <w:rsid w:val="009729C3"/>
    <w:rsid w:val="00973450"/>
    <w:rsid w:val="00974725"/>
    <w:rsid w:val="0097766F"/>
    <w:rsid w:val="00977801"/>
    <w:rsid w:val="00981F50"/>
    <w:rsid w:val="00982785"/>
    <w:rsid w:val="0098350C"/>
    <w:rsid w:val="0098404B"/>
    <w:rsid w:val="009869D0"/>
    <w:rsid w:val="00986D8C"/>
    <w:rsid w:val="009878FA"/>
    <w:rsid w:val="00990150"/>
    <w:rsid w:val="00990214"/>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B4309"/>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1BA4"/>
    <w:rsid w:val="009E3445"/>
    <w:rsid w:val="009E4AD3"/>
    <w:rsid w:val="009E791A"/>
    <w:rsid w:val="009F0268"/>
    <w:rsid w:val="009F0858"/>
    <w:rsid w:val="009F126D"/>
    <w:rsid w:val="009F1392"/>
    <w:rsid w:val="009F2C79"/>
    <w:rsid w:val="009F4B71"/>
    <w:rsid w:val="009F4E9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36788"/>
    <w:rsid w:val="00A41460"/>
    <w:rsid w:val="00A41BD8"/>
    <w:rsid w:val="00A41E10"/>
    <w:rsid w:val="00A41ED0"/>
    <w:rsid w:val="00A44198"/>
    <w:rsid w:val="00A44200"/>
    <w:rsid w:val="00A450C7"/>
    <w:rsid w:val="00A45BE3"/>
    <w:rsid w:val="00A46574"/>
    <w:rsid w:val="00A503D0"/>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C0479"/>
    <w:rsid w:val="00AC3B4B"/>
    <w:rsid w:val="00AC61B0"/>
    <w:rsid w:val="00AD01D1"/>
    <w:rsid w:val="00AD1F78"/>
    <w:rsid w:val="00AD28CF"/>
    <w:rsid w:val="00AD5D92"/>
    <w:rsid w:val="00AE4949"/>
    <w:rsid w:val="00AE532D"/>
    <w:rsid w:val="00AE57DF"/>
    <w:rsid w:val="00AE5C74"/>
    <w:rsid w:val="00AE6486"/>
    <w:rsid w:val="00AF148C"/>
    <w:rsid w:val="00AF19FA"/>
    <w:rsid w:val="00AF269E"/>
    <w:rsid w:val="00AF2933"/>
    <w:rsid w:val="00AF2BE1"/>
    <w:rsid w:val="00AF3133"/>
    <w:rsid w:val="00AF31E9"/>
    <w:rsid w:val="00AF677B"/>
    <w:rsid w:val="00B00618"/>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7E7E"/>
    <w:rsid w:val="00B317A5"/>
    <w:rsid w:val="00B3323D"/>
    <w:rsid w:val="00B346F1"/>
    <w:rsid w:val="00B366B2"/>
    <w:rsid w:val="00B403ED"/>
    <w:rsid w:val="00B40CCF"/>
    <w:rsid w:val="00B4102E"/>
    <w:rsid w:val="00B4224B"/>
    <w:rsid w:val="00B42734"/>
    <w:rsid w:val="00B44B5A"/>
    <w:rsid w:val="00B44E35"/>
    <w:rsid w:val="00B46B04"/>
    <w:rsid w:val="00B47471"/>
    <w:rsid w:val="00B474D8"/>
    <w:rsid w:val="00B475ED"/>
    <w:rsid w:val="00B5099D"/>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619F"/>
    <w:rsid w:val="00BD700D"/>
    <w:rsid w:val="00BD7320"/>
    <w:rsid w:val="00BD7451"/>
    <w:rsid w:val="00BE1936"/>
    <w:rsid w:val="00BE19D2"/>
    <w:rsid w:val="00BE2515"/>
    <w:rsid w:val="00BE343B"/>
    <w:rsid w:val="00BE3D50"/>
    <w:rsid w:val="00BE42E0"/>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180E"/>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B06"/>
    <w:rsid w:val="00F02B66"/>
    <w:rsid w:val="00F03F4B"/>
    <w:rsid w:val="00F04A18"/>
    <w:rsid w:val="00F04F6E"/>
    <w:rsid w:val="00F05DAD"/>
    <w:rsid w:val="00F06097"/>
    <w:rsid w:val="00F0776E"/>
    <w:rsid w:val="00F07A45"/>
    <w:rsid w:val="00F12749"/>
    <w:rsid w:val="00F12F49"/>
    <w:rsid w:val="00F15510"/>
    <w:rsid w:val="00F160A7"/>
    <w:rsid w:val="00F1694B"/>
    <w:rsid w:val="00F17BF4"/>
    <w:rsid w:val="00F17DCB"/>
    <w:rsid w:val="00F22294"/>
    <w:rsid w:val="00F222DE"/>
    <w:rsid w:val="00F22DA3"/>
    <w:rsid w:val="00F2418F"/>
    <w:rsid w:val="00F25096"/>
    <w:rsid w:val="00F25539"/>
    <w:rsid w:val="00F25A34"/>
    <w:rsid w:val="00F27614"/>
    <w:rsid w:val="00F30008"/>
    <w:rsid w:val="00F316E6"/>
    <w:rsid w:val="00F31905"/>
    <w:rsid w:val="00F331AC"/>
    <w:rsid w:val="00F33F71"/>
    <w:rsid w:val="00F34E7D"/>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5A29"/>
    <w:rsid w:val="00FC6BA9"/>
    <w:rsid w:val="00FC72CD"/>
    <w:rsid w:val="00FD05EC"/>
    <w:rsid w:val="00FD06E4"/>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8978%29281-9236" TargetMode="External"/><Relationship Id="rId18" Type="http://schemas.openxmlformats.org/officeDocument/2006/relationships/hyperlink" Target="tel:(978)%20281-9122" TargetMode="External"/><Relationship Id="rId26" Type="http://schemas.openxmlformats.org/officeDocument/2006/relationships/hyperlink" Target="tel:(978)%20281-9233" TargetMode="External"/><Relationship Id="rId39" Type="http://schemas.openxmlformats.org/officeDocument/2006/relationships/hyperlink" Target="mailto:Reid.Lichwell@noaa.gov" TargetMode="External"/><Relationship Id="rId3" Type="http://schemas.openxmlformats.org/officeDocument/2006/relationships/styles" Target="styles.xml"/><Relationship Id="rId21" Type="http://schemas.openxmlformats.org/officeDocument/2006/relationships/hyperlink" Target="mailto:Reid.Lichwell@noaa.gov" TargetMode="External"/><Relationship Id="rId34" Type="http://schemas.openxmlformats.org/officeDocument/2006/relationships/hyperlink" Target="mailto:Daniel.Luers@noaa.gov"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aniel.Luers@noaa.gov" TargetMode="External"/><Relationship Id="rId25" Type="http://schemas.openxmlformats.org/officeDocument/2006/relationships/hyperlink" Target="mailto:Douglas.Potts@noaa.gov" TargetMode="External"/><Relationship Id="rId33" Type="http://schemas.openxmlformats.org/officeDocument/2006/relationships/hyperlink" Target="mailto:JJessup@doc.gov" TargetMode="External"/><Relationship Id="rId38" Type="http://schemas.openxmlformats.org/officeDocument/2006/relationships/hyperlink" Target="mailto:Cynthia.hanson@noaa.gov" TargetMode="External"/><Relationship Id="rId2" Type="http://schemas.openxmlformats.org/officeDocument/2006/relationships/numbering" Target="numbering.xml"/><Relationship Id="rId16" Type="http://schemas.openxmlformats.org/officeDocument/2006/relationships/hyperlink" Target="mailto:travis.ford@noaa.gov" TargetMode="External"/><Relationship Id="rId20" Type="http://schemas.openxmlformats.org/officeDocument/2006/relationships/hyperlink" Target="mailto:Cynthia.hanson@noaa.gov" TargetMode="External"/><Relationship Id="rId29" Type="http://schemas.openxmlformats.org/officeDocument/2006/relationships/hyperlink" Target="mailto:Douglas.Potts@noaa.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Reid.Lichwell@NOAA.gov" TargetMode="External"/><Relationship Id="rId32" Type="http://schemas.openxmlformats.org/officeDocument/2006/relationships/hyperlink" Target="mailto:Cynthia.hanson@noaa.gov" TargetMode="External"/><Relationship Id="rId37" Type="http://schemas.openxmlformats.org/officeDocument/2006/relationships/hyperlink" Target="tel:%28978%29%20281-9180" TargetMode="External"/><Relationship Id="rId40" Type="http://schemas.openxmlformats.org/officeDocument/2006/relationships/hyperlink" Target="tel:(978)%20281-9180" TargetMode="External"/><Relationship Id="rId5" Type="http://schemas.openxmlformats.org/officeDocument/2006/relationships/settings" Target="settings.xml"/><Relationship Id="rId15" Type="http://schemas.openxmlformats.org/officeDocument/2006/relationships/hyperlink" Target="tel:(978)%20281-9233" TargetMode="External"/><Relationship Id="rId23" Type="http://schemas.openxmlformats.org/officeDocument/2006/relationships/hyperlink" Target="mailto:Reid.Lichwell@noaa.gov" TargetMode="External"/><Relationship Id="rId28" Type="http://schemas.openxmlformats.org/officeDocument/2006/relationships/hyperlink" Target="mailto:Douglas.Potts@noaa.gov" TargetMode="External"/><Relationship Id="rId36" Type="http://schemas.openxmlformats.org/officeDocument/2006/relationships/hyperlink" Target="mailto:Reid.Lichwell@noaa.gov" TargetMode="External"/><Relationship Id="rId10" Type="http://schemas.openxmlformats.org/officeDocument/2006/relationships/image" Target="media/image2.png"/><Relationship Id="rId19" Type="http://schemas.openxmlformats.org/officeDocument/2006/relationships/hyperlink" Target="mailto:Allison.Murphy@noaa.gov" TargetMode="External"/><Relationship Id="rId31" Type="http://schemas.openxmlformats.org/officeDocument/2006/relationships/hyperlink" Target="tel:(978)%20281-918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k.Grant@noaa.gov" TargetMode="External"/><Relationship Id="rId22" Type="http://schemas.openxmlformats.org/officeDocument/2006/relationships/hyperlink" Target="mailto:Reid.Lichwell@noaa.gov" TargetMode="External"/><Relationship Id="rId27" Type="http://schemas.openxmlformats.org/officeDocument/2006/relationships/hyperlink" Target="mailto:travis.ford@noaa.gov" TargetMode="External"/><Relationship Id="rId30" Type="http://schemas.openxmlformats.org/officeDocument/2006/relationships/hyperlink" Target="mailto:JJessup@doc.gov" TargetMode="External"/><Relationship Id="rId35" Type="http://schemas.openxmlformats.org/officeDocument/2006/relationships/hyperlink" Target="mailto:JJessup@doc.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09DB-C850-464D-9757-16019591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25428</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Daniel Luers</cp:lastModifiedBy>
  <cp:revision>2</cp:revision>
  <cp:lastPrinted>2017-01-23T18:41:00Z</cp:lastPrinted>
  <dcterms:created xsi:type="dcterms:W3CDTF">2017-01-23T20:20:00Z</dcterms:created>
  <dcterms:modified xsi:type="dcterms:W3CDTF">2017-01-23T20:20:00Z</dcterms:modified>
</cp:coreProperties>
</file>