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E7" w:rsidRPr="00886BD5" w:rsidRDefault="00941BE7" w:rsidP="00941BE7">
      <w:pPr>
        <w:rPr>
          <w:rFonts w:asciiTheme="minorHAnsi" w:hAnsiTheme="minorHAnsi"/>
          <w:sz w:val="22"/>
        </w:rPr>
      </w:pPr>
    </w:p>
    <w:p w:rsidR="00886BD5" w:rsidRPr="00886BD5" w:rsidRDefault="00886BD5" w:rsidP="00886BD5">
      <w:pPr>
        <w:keepNext/>
        <w:jc w:val="right"/>
        <w:rPr>
          <w:rFonts w:asciiTheme="minorHAnsi" w:hAnsiTheme="minorHAnsi"/>
          <w:sz w:val="22"/>
        </w:rPr>
      </w:pPr>
      <w:r w:rsidRPr="00886BD5">
        <w:rPr>
          <w:rFonts w:asciiTheme="minorHAnsi" w:hAnsiTheme="minorHAnsi"/>
          <w:sz w:val="22"/>
        </w:rPr>
        <w:t>Intro OMB Control Number:  </w:t>
      </w:r>
      <w:r w:rsidRPr="00886BD5">
        <w:rPr>
          <w:rFonts w:asciiTheme="minorHAnsi" w:hAnsiTheme="minorHAnsi"/>
          <w:sz w:val="22"/>
          <w:highlight w:val="yellow"/>
        </w:rPr>
        <w:t>______</w:t>
      </w:r>
    </w:p>
    <w:p w:rsidR="00886BD5" w:rsidRPr="00886BD5" w:rsidRDefault="00886BD5" w:rsidP="00886BD5">
      <w:pPr>
        <w:keepNext/>
        <w:ind w:left="720" w:firstLine="720"/>
        <w:jc w:val="right"/>
        <w:rPr>
          <w:rFonts w:asciiTheme="minorHAnsi" w:hAnsiTheme="minorHAnsi"/>
          <w:sz w:val="22"/>
        </w:rPr>
      </w:pPr>
      <w:r w:rsidRPr="00886BD5">
        <w:rPr>
          <w:rFonts w:asciiTheme="minorHAnsi" w:hAnsiTheme="minorHAnsi"/>
          <w:sz w:val="22"/>
        </w:rPr>
        <w:t xml:space="preserve">Expires: </w:t>
      </w:r>
      <w:r w:rsidRPr="00886BD5">
        <w:rPr>
          <w:rFonts w:asciiTheme="minorHAnsi" w:hAnsiTheme="minorHAnsi"/>
          <w:sz w:val="22"/>
          <w:highlight w:val="yellow"/>
        </w:rPr>
        <w:t>________</w:t>
      </w:r>
    </w:p>
    <w:p w:rsidR="00886BD5" w:rsidRPr="00886BD5" w:rsidRDefault="00886BD5" w:rsidP="00886BD5">
      <w:pPr>
        <w:keepNext/>
        <w:rPr>
          <w:rFonts w:asciiTheme="minorHAnsi" w:hAnsiTheme="minorHAnsi"/>
          <w:sz w:val="22"/>
        </w:rPr>
      </w:pPr>
    </w:p>
    <w:p w:rsidR="00941BE7" w:rsidRDefault="00941BE7" w:rsidP="00941BE7">
      <w:pPr>
        <w:spacing w:line="264" w:lineRule="auto"/>
        <w:rPr>
          <w:rFonts w:asciiTheme="minorHAnsi" w:hAnsiTheme="minorHAnsi"/>
          <w:sz w:val="22"/>
        </w:rPr>
      </w:pPr>
    </w:p>
    <w:p w:rsidR="00FD60C8" w:rsidRDefault="00FD60C8" w:rsidP="00FD60C8">
      <w:pPr>
        <w:spacing w:line="264" w:lineRule="auto"/>
        <w:jc w:val="center"/>
        <w:rPr>
          <w:rFonts w:asciiTheme="minorHAnsi" w:hAnsiTheme="minorHAnsi"/>
          <w:b/>
        </w:rPr>
      </w:pPr>
      <w:r w:rsidRPr="00FD60C8">
        <w:rPr>
          <w:rFonts w:asciiTheme="minorHAnsi" w:hAnsiTheme="minorHAnsi"/>
          <w:b/>
        </w:rPr>
        <w:t>Ideas for ways to increase campaign visibility:</w:t>
      </w:r>
    </w:p>
    <w:p w:rsidR="006C464B" w:rsidRDefault="006C464B" w:rsidP="006C464B">
      <w:pPr>
        <w:spacing w:line="264" w:lineRule="auto"/>
        <w:rPr>
          <w:rStyle w:val="Strong"/>
          <w:rFonts w:asciiTheme="minorHAnsi" w:hAnsiTheme="minorHAnsi"/>
          <w:b w:val="0"/>
        </w:rPr>
      </w:pPr>
    </w:p>
    <w:p w:rsidR="006C464B" w:rsidRPr="006C464B" w:rsidRDefault="006C464B" w:rsidP="006C464B">
      <w:pPr>
        <w:spacing w:line="264" w:lineRule="auto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 xml:space="preserve">In an effort to understand the methods of exposure that were utilized for the Talk They Hear You (TTHY) Campaign, please place a check mark next to types of methods used.  </w:t>
      </w:r>
    </w:p>
    <w:p w:rsidR="006C464B" w:rsidRDefault="006C464B" w:rsidP="00FD60C8">
      <w:pPr>
        <w:spacing w:line="264" w:lineRule="auto"/>
        <w:jc w:val="center"/>
        <w:rPr>
          <w:rFonts w:asciiTheme="minorHAnsi" w:hAnsiTheme="minorHAnsi"/>
          <w:b/>
        </w:rPr>
      </w:pPr>
    </w:p>
    <w:p w:rsidR="00FD60C8" w:rsidRDefault="00FD60C8" w:rsidP="00FD60C8">
      <w:pPr>
        <w:spacing w:line="264" w:lineRule="auto"/>
        <w:rPr>
          <w:rFonts w:asciiTheme="minorHAnsi" w:hAnsiTheme="minorHAnsi"/>
          <w:b/>
        </w:rPr>
      </w:pPr>
    </w:p>
    <w:p w:rsidR="00FD60C8" w:rsidRPr="00AC13BF" w:rsidRDefault="004B47C3" w:rsidP="00AC13BF">
      <w:pPr>
        <w:pStyle w:val="ListParagraph"/>
        <w:numPr>
          <w:ilvl w:val="0"/>
          <w:numId w:val="2"/>
        </w:numPr>
        <w:spacing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>EXPOS</w:t>
      </w:r>
      <w:bookmarkStart w:id="0" w:name="_GoBack"/>
      <w:bookmarkEnd w:id="0"/>
      <w:r w:rsidR="00AC13BF">
        <w:rPr>
          <w:rFonts w:asciiTheme="minorHAnsi" w:hAnsiTheme="minorHAnsi"/>
        </w:rPr>
        <w:t xml:space="preserve">URE FOR BOTH PARENT &amp; CHILD </w:t>
      </w:r>
    </w:p>
    <w:p w:rsidR="00AC13BF" w:rsidRPr="00AC13BF" w:rsidRDefault="00AC13BF" w:rsidP="00AC13BF">
      <w:pPr>
        <w:pStyle w:val="ListParagraph"/>
        <w:numPr>
          <w:ilvl w:val="1"/>
          <w:numId w:val="2"/>
        </w:numPr>
        <w:spacing w:line="264" w:lineRule="auto"/>
        <w:rPr>
          <w:rFonts w:asciiTheme="minorHAnsi" w:hAnsiTheme="minorHAnsi"/>
        </w:rPr>
      </w:pPr>
      <w:r w:rsidRPr="00AC13BF">
        <w:rPr>
          <w:rFonts w:asciiTheme="minorHAnsi" w:hAnsiTheme="minorHAnsi"/>
        </w:rPr>
        <w:t>No cost</w:t>
      </w:r>
    </w:p>
    <w:p w:rsidR="00FD60C8" w:rsidRPr="00AC13BF" w:rsidRDefault="00FD60C8" w:rsidP="00AC13BF">
      <w:pPr>
        <w:spacing w:line="264" w:lineRule="auto"/>
        <w:ind w:firstLine="720"/>
        <w:rPr>
          <w:rFonts w:asciiTheme="minorHAnsi" w:hAnsiTheme="minorHAnsi"/>
        </w:rPr>
      </w:pPr>
      <w:r w:rsidRPr="00AC13BF">
        <w:rPr>
          <w:rFonts w:asciiTheme="minorHAnsi" w:hAnsiTheme="minorHAnsi"/>
        </w:rPr>
        <w:t>__</w:t>
      </w:r>
      <w:r w:rsidR="00AC13BF" w:rsidRPr="00AC13BF">
        <w:rPr>
          <w:rFonts w:asciiTheme="minorHAnsi" w:hAnsiTheme="minorHAnsi"/>
        </w:rPr>
        <w:t>_</w:t>
      </w:r>
      <w:r w:rsidRPr="00AC13BF">
        <w:rPr>
          <w:rFonts w:asciiTheme="minorHAnsi" w:hAnsiTheme="minorHAnsi"/>
        </w:rPr>
        <w:t xml:space="preserve"> PSA (television)</w:t>
      </w:r>
    </w:p>
    <w:p w:rsidR="00FD60C8" w:rsidRDefault="00FD60C8" w:rsidP="00AC13BF">
      <w:pPr>
        <w:spacing w:line="264" w:lineRule="auto"/>
        <w:ind w:firstLine="720"/>
        <w:rPr>
          <w:rFonts w:asciiTheme="minorHAnsi" w:hAnsiTheme="minorHAnsi"/>
        </w:rPr>
      </w:pPr>
      <w:r w:rsidRPr="00AC13BF">
        <w:rPr>
          <w:rFonts w:asciiTheme="minorHAnsi" w:hAnsiTheme="minorHAnsi"/>
        </w:rPr>
        <w:t>__</w:t>
      </w:r>
      <w:r w:rsidR="00AC13BF" w:rsidRPr="00AC13BF">
        <w:rPr>
          <w:rFonts w:asciiTheme="minorHAnsi" w:hAnsiTheme="minorHAnsi"/>
        </w:rPr>
        <w:t>_</w:t>
      </w:r>
      <w:r w:rsidRPr="00AC13BF">
        <w:rPr>
          <w:rFonts w:asciiTheme="minorHAnsi" w:hAnsiTheme="minorHAnsi"/>
        </w:rPr>
        <w:t xml:space="preserve"> </w:t>
      </w:r>
      <w:r w:rsidR="00AC13BF" w:rsidRPr="00AC13BF">
        <w:rPr>
          <w:rFonts w:asciiTheme="minorHAnsi" w:hAnsiTheme="minorHAnsi"/>
        </w:rPr>
        <w:t>PSA (</w:t>
      </w:r>
      <w:r w:rsidRPr="00AC13BF">
        <w:rPr>
          <w:rFonts w:asciiTheme="minorHAnsi" w:hAnsiTheme="minorHAnsi"/>
        </w:rPr>
        <w:t>Radio</w:t>
      </w:r>
      <w:r w:rsidR="00AC13BF" w:rsidRPr="00AC13BF">
        <w:rPr>
          <w:rFonts w:asciiTheme="minorHAnsi" w:hAnsiTheme="minorHAnsi"/>
        </w:rPr>
        <w:t>)</w:t>
      </w:r>
      <w:r w:rsidRPr="00AC13BF">
        <w:rPr>
          <w:rFonts w:asciiTheme="minorHAnsi" w:hAnsiTheme="minorHAnsi"/>
        </w:rPr>
        <w:t xml:space="preserve"> </w:t>
      </w:r>
    </w:p>
    <w:p w:rsidR="00AC13BF" w:rsidRDefault="009F1CED" w:rsidP="00AC13BF">
      <w:pPr>
        <w:spacing w:line="264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___School Facebook </w:t>
      </w:r>
      <w:r w:rsidR="006C464B">
        <w:rPr>
          <w:rFonts w:asciiTheme="minorHAnsi" w:hAnsiTheme="minorHAnsi"/>
        </w:rPr>
        <w:t xml:space="preserve">&amp; Twitter </w:t>
      </w:r>
      <w:r>
        <w:rPr>
          <w:rFonts w:asciiTheme="minorHAnsi" w:hAnsiTheme="minorHAnsi"/>
        </w:rPr>
        <w:t>Page</w:t>
      </w:r>
      <w:r w:rsidR="006C464B">
        <w:rPr>
          <w:rFonts w:asciiTheme="minorHAnsi" w:hAnsiTheme="minorHAnsi"/>
        </w:rPr>
        <w:t xml:space="preserve"> (examples of postings provided in TTHY toolkit)</w:t>
      </w:r>
    </w:p>
    <w:p w:rsidR="009F1CED" w:rsidRPr="00AC13BF" w:rsidRDefault="009F1CED" w:rsidP="00AC13BF">
      <w:pPr>
        <w:spacing w:line="264" w:lineRule="auto"/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___School Website</w:t>
      </w:r>
    </w:p>
    <w:p w:rsidR="00AC13BF" w:rsidRPr="00AC13BF" w:rsidRDefault="00AC13BF" w:rsidP="00AC13BF">
      <w:pPr>
        <w:pStyle w:val="ListParagraph"/>
        <w:numPr>
          <w:ilvl w:val="1"/>
          <w:numId w:val="2"/>
        </w:numPr>
        <w:spacing w:line="264" w:lineRule="auto"/>
        <w:rPr>
          <w:rFonts w:asciiTheme="minorHAnsi" w:hAnsiTheme="minorHAnsi"/>
        </w:rPr>
      </w:pPr>
      <w:r w:rsidRPr="00AC13BF">
        <w:rPr>
          <w:rFonts w:asciiTheme="minorHAnsi" w:hAnsiTheme="minorHAnsi"/>
        </w:rPr>
        <w:t>Cost (</w:t>
      </w:r>
      <w:r w:rsidR="006C464B">
        <w:rPr>
          <w:rFonts w:asciiTheme="minorHAnsi" w:hAnsiTheme="minorHAnsi"/>
        </w:rPr>
        <w:t xml:space="preserve">advertising quoted </w:t>
      </w:r>
      <w:r w:rsidRPr="00AC13BF">
        <w:rPr>
          <w:rFonts w:asciiTheme="minorHAnsi" w:hAnsiTheme="minorHAnsi"/>
        </w:rPr>
        <w:t>between $800-$5000)</w:t>
      </w:r>
    </w:p>
    <w:p w:rsidR="00AC13BF" w:rsidRPr="00AC13BF" w:rsidRDefault="00AC13BF" w:rsidP="00AC13BF">
      <w:pPr>
        <w:spacing w:line="264" w:lineRule="auto"/>
        <w:ind w:firstLine="720"/>
        <w:rPr>
          <w:rFonts w:asciiTheme="minorHAnsi" w:hAnsiTheme="minorHAnsi"/>
        </w:rPr>
      </w:pPr>
      <w:r w:rsidRPr="00AC13BF">
        <w:rPr>
          <w:rStyle w:val="Strong"/>
          <w:rFonts w:asciiTheme="minorHAnsi" w:hAnsiTheme="minorHAnsi"/>
          <w:b w:val="0"/>
        </w:rPr>
        <w:t>___</w:t>
      </w:r>
      <w:r w:rsidR="00FD60C8" w:rsidRPr="00AC13BF">
        <w:rPr>
          <w:rStyle w:val="Strong"/>
          <w:rFonts w:asciiTheme="minorHAnsi" w:hAnsiTheme="minorHAnsi"/>
          <w:b w:val="0"/>
        </w:rPr>
        <w:t>Billboards in Easthampton, MA</w:t>
      </w:r>
    </w:p>
    <w:p w:rsidR="00AC13BF" w:rsidRPr="00AC13BF" w:rsidRDefault="00AC13BF" w:rsidP="00AC13BF">
      <w:pPr>
        <w:spacing w:line="264" w:lineRule="auto"/>
        <w:ind w:firstLine="720"/>
        <w:rPr>
          <w:rFonts w:asciiTheme="minorHAnsi" w:hAnsiTheme="minorHAnsi"/>
        </w:rPr>
      </w:pPr>
      <w:r w:rsidRPr="00AC13BF">
        <w:rPr>
          <w:rFonts w:asciiTheme="minorHAnsi" w:hAnsiTheme="minorHAnsi"/>
        </w:rPr>
        <w:t>___</w:t>
      </w:r>
      <w:r w:rsidR="00FD60C8" w:rsidRPr="00AC13BF">
        <w:rPr>
          <w:rStyle w:val="Strong"/>
          <w:rFonts w:asciiTheme="minorHAnsi" w:hAnsiTheme="minorHAnsi"/>
          <w:b w:val="0"/>
        </w:rPr>
        <w:t>Digital Billboards in Easthampton, MA</w:t>
      </w:r>
    </w:p>
    <w:p w:rsidR="00AC13BF" w:rsidRPr="00AC13BF" w:rsidRDefault="00AC13BF" w:rsidP="00AC13BF">
      <w:pPr>
        <w:spacing w:line="264" w:lineRule="auto"/>
        <w:ind w:firstLine="720"/>
        <w:rPr>
          <w:rFonts w:asciiTheme="minorHAnsi" w:hAnsiTheme="minorHAnsi"/>
        </w:rPr>
      </w:pPr>
      <w:r w:rsidRPr="00AC13BF">
        <w:rPr>
          <w:rFonts w:asciiTheme="minorHAnsi" w:hAnsiTheme="minorHAnsi"/>
        </w:rPr>
        <w:t>___</w:t>
      </w:r>
      <w:r w:rsidR="00FD60C8" w:rsidRPr="00AC13BF">
        <w:rPr>
          <w:rStyle w:val="Strong"/>
          <w:rFonts w:asciiTheme="minorHAnsi" w:hAnsiTheme="minorHAnsi"/>
          <w:b w:val="0"/>
        </w:rPr>
        <w:t>Taxi Top Advertising in Easthampton, MA</w:t>
      </w:r>
    </w:p>
    <w:p w:rsidR="00AC13BF" w:rsidRPr="00AC13BF" w:rsidRDefault="00AC13BF" w:rsidP="00AC13BF">
      <w:pPr>
        <w:spacing w:line="264" w:lineRule="auto"/>
        <w:ind w:firstLine="720"/>
        <w:rPr>
          <w:rFonts w:asciiTheme="minorHAnsi" w:hAnsiTheme="minorHAnsi"/>
        </w:rPr>
      </w:pPr>
      <w:r w:rsidRPr="00AC13BF">
        <w:rPr>
          <w:rFonts w:asciiTheme="minorHAnsi" w:hAnsiTheme="minorHAnsi"/>
        </w:rPr>
        <w:t>___</w:t>
      </w:r>
      <w:r w:rsidR="00FD60C8" w:rsidRPr="00AC13BF">
        <w:rPr>
          <w:rStyle w:val="Strong"/>
          <w:rFonts w:asciiTheme="minorHAnsi" w:hAnsiTheme="minorHAnsi"/>
          <w:b w:val="0"/>
        </w:rPr>
        <w:t>Wallscapes in Easthampton, MA</w:t>
      </w:r>
    </w:p>
    <w:p w:rsidR="00FD60C8" w:rsidRDefault="00AC13BF" w:rsidP="00AC13BF">
      <w:pPr>
        <w:spacing w:line="264" w:lineRule="auto"/>
        <w:ind w:firstLine="720"/>
        <w:rPr>
          <w:rStyle w:val="Strong"/>
          <w:rFonts w:asciiTheme="minorHAnsi" w:hAnsiTheme="minorHAnsi"/>
          <w:b w:val="0"/>
        </w:rPr>
      </w:pPr>
      <w:r w:rsidRPr="00AC13BF">
        <w:rPr>
          <w:rFonts w:asciiTheme="minorHAnsi" w:hAnsiTheme="minorHAnsi"/>
        </w:rPr>
        <w:t>___</w:t>
      </w:r>
      <w:r w:rsidR="00FD60C8" w:rsidRPr="00AC13BF">
        <w:rPr>
          <w:rStyle w:val="Strong"/>
          <w:rFonts w:asciiTheme="minorHAnsi" w:hAnsiTheme="minorHAnsi"/>
          <w:b w:val="0"/>
        </w:rPr>
        <w:t>Bus Advertising in Easthampton, MA</w:t>
      </w:r>
    </w:p>
    <w:p w:rsidR="006C464B" w:rsidRDefault="006C464B" w:rsidP="00AC13BF">
      <w:pPr>
        <w:spacing w:line="264" w:lineRule="auto"/>
        <w:ind w:firstLine="720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 xml:space="preserve">___Buttons </w:t>
      </w:r>
    </w:p>
    <w:p w:rsidR="006C464B" w:rsidRDefault="006C464B" w:rsidP="00AC13BF">
      <w:pPr>
        <w:spacing w:line="264" w:lineRule="auto"/>
        <w:ind w:firstLine="720"/>
        <w:rPr>
          <w:rStyle w:val="Strong"/>
          <w:rFonts w:asciiTheme="minorHAnsi" w:hAnsiTheme="minorHAnsi"/>
          <w:b w:val="0"/>
        </w:rPr>
      </w:pPr>
    </w:p>
    <w:p w:rsidR="00AC13BF" w:rsidRDefault="00AC13BF" w:rsidP="00AC13BF">
      <w:pPr>
        <w:pStyle w:val="ListParagraph"/>
        <w:numPr>
          <w:ilvl w:val="0"/>
          <w:numId w:val="2"/>
        </w:numPr>
        <w:spacing w:line="264" w:lineRule="auto"/>
        <w:rPr>
          <w:rStyle w:val="Strong"/>
          <w:rFonts w:asciiTheme="minorHAnsi" w:hAnsiTheme="minorHAnsi"/>
          <w:b w:val="0"/>
        </w:rPr>
      </w:pPr>
      <w:r w:rsidRPr="00181983">
        <w:rPr>
          <w:rStyle w:val="Strong"/>
          <w:rFonts w:asciiTheme="minorHAnsi" w:hAnsiTheme="minorHAnsi"/>
          <w:b w:val="0"/>
        </w:rPr>
        <w:t>PARENT SPECIFIC</w:t>
      </w:r>
    </w:p>
    <w:p w:rsidR="00181983" w:rsidRDefault="00181983" w:rsidP="00181983">
      <w:pPr>
        <w:pStyle w:val="ListParagraph"/>
        <w:spacing w:line="264" w:lineRule="auto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>___</w:t>
      </w:r>
      <w:r w:rsidRPr="00181983">
        <w:rPr>
          <w:rStyle w:val="Strong"/>
          <w:rFonts w:asciiTheme="minorHAnsi" w:hAnsiTheme="minorHAnsi"/>
          <w:b w:val="0"/>
        </w:rPr>
        <w:t xml:space="preserve"> </w:t>
      </w:r>
      <w:r>
        <w:rPr>
          <w:rStyle w:val="Strong"/>
          <w:rFonts w:asciiTheme="minorHAnsi" w:hAnsiTheme="minorHAnsi"/>
          <w:b w:val="0"/>
        </w:rPr>
        <w:t xml:space="preserve">Email/Mailing to Parents to encourage them to explore website: </w:t>
      </w:r>
    </w:p>
    <w:p w:rsidR="00181983" w:rsidRDefault="00181983" w:rsidP="00181983">
      <w:pPr>
        <w:pStyle w:val="ListParagraph"/>
        <w:spacing w:line="264" w:lineRule="auto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 xml:space="preserve">Parent Resources Page </w:t>
      </w:r>
      <w:hyperlink r:id="rId7" w:history="1">
        <w:r w:rsidRPr="007645C7">
          <w:rPr>
            <w:rStyle w:val="Hyperlink"/>
            <w:rFonts w:asciiTheme="minorHAnsi" w:hAnsiTheme="minorHAnsi"/>
          </w:rPr>
          <w:t>http://www.samhsa.gov/underage-drinking/parent-resources</w:t>
        </w:r>
      </w:hyperlink>
    </w:p>
    <w:p w:rsidR="00181983" w:rsidRDefault="00181983" w:rsidP="00181983">
      <w:pPr>
        <w:pStyle w:val="ListParagraph"/>
        <w:spacing w:line="264" w:lineRule="auto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>___</w:t>
      </w:r>
      <w:r w:rsidR="001B2945">
        <w:rPr>
          <w:rStyle w:val="Strong"/>
          <w:rFonts w:asciiTheme="minorHAnsi" w:hAnsiTheme="minorHAnsi"/>
          <w:b w:val="0"/>
        </w:rPr>
        <w:t xml:space="preserve">Download </w:t>
      </w:r>
      <w:r w:rsidR="006C464B">
        <w:rPr>
          <w:rStyle w:val="Strong"/>
          <w:rFonts w:asciiTheme="minorHAnsi" w:hAnsiTheme="minorHAnsi"/>
          <w:b w:val="0"/>
        </w:rPr>
        <w:t>TTHY</w:t>
      </w:r>
      <w:r w:rsidR="001B2945">
        <w:rPr>
          <w:rStyle w:val="Strong"/>
          <w:rFonts w:asciiTheme="minorHAnsi" w:hAnsiTheme="minorHAnsi"/>
          <w:b w:val="0"/>
        </w:rPr>
        <w:t xml:space="preserve"> App (also available on website)</w:t>
      </w:r>
    </w:p>
    <w:p w:rsidR="009F1CED" w:rsidRDefault="009F1CED" w:rsidP="00181983">
      <w:pPr>
        <w:pStyle w:val="ListParagraph"/>
        <w:spacing w:line="264" w:lineRule="auto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 xml:space="preserve">___Create Action Plan </w:t>
      </w:r>
      <w:r w:rsidR="006C464B">
        <w:rPr>
          <w:rStyle w:val="Strong"/>
          <w:rFonts w:asciiTheme="minorHAnsi" w:hAnsiTheme="minorHAnsi"/>
          <w:b w:val="0"/>
        </w:rPr>
        <w:t xml:space="preserve">with child </w:t>
      </w:r>
      <w:r>
        <w:rPr>
          <w:rStyle w:val="Strong"/>
          <w:rFonts w:asciiTheme="minorHAnsi" w:hAnsiTheme="minorHAnsi"/>
          <w:b w:val="0"/>
        </w:rPr>
        <w:t>(guided by website)</w:t>
      </w:r>
    </w:p>
    <w:p w:rsidR="00181983" w:rsidRPr="00181983" w:rsidRDefault="00181983" w:rsidP="00181983">
      <w:pPr>
        <w:pStyle w:val="ListParagraph"/>
        <w:spacing w:line="264" w:lineRule="auto"/>
        <w:rPr>
          <w:rStyle w:val="Strong"/>
          <w:rFonts w:asciiTheme="minorHAnsi" w:hAnsiTheme="minorHAnsi"/>
          <w:b w:val="0"/>
        </w:rPr>
      </w:pPr>
    </w:p>
    <w:p w:rsidR="00AC13BF" w:rsidRDefault="00AC13BF" w:rsidP="00AC13BF">
      <w:pPr>
        <w:pStyle w:val="ListParagraph"/>
        <w:numPr>
          <w:ilvl w:val="0"/>
          <w:numId w:val="2"/>
        </w:numPr>
        <w:spacing w:line="264" w:lineRule="auto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 xml:space="preserve">CHILD SPECIFIC </w:t>
      </w:r>
    </w:p>
    <w:p w:rsidR="000A29F1" w:rsidRDefault="00181983" w:rsidP="00181983">
      <w:pPr>
        <w:pStyle w:val="ListParagraph"/>
        <w:spacing w:line="264" w:lineRule="auto"/>
        <w:rPr>
          <w:rFonts w:asciiTheme="minorHAnsi" w:hAnsiTheme="minorHAnsi"/>
        </w:rPr>
      </w:pPr>
      <w:r w:rsidRPr="00181983">
        <w:rPr>
          <w:rFonts w:asciiTheme="minorHAnsi" w:hAnsiTheme="minorHAnsi"/>
        </w:rPr>
        <w:t>___</w:t>
      </w:r>
      <w:r>
        <w:rPr>
          <w:rFonts w:asciiTheme="minorHAnsi" w:hAnsiTheme="minorHAnsi"/>
        </w:rPr>
        <w:t>Teacher</w:t>
      </w:r>
      <w:r w:rsidR="006C464B">
        <w:rPr>
          <w:rFonts w:asciiTheme="minorHAnsi" w:hAnsiTheme="minorHAnsi"/>
        </w:rPr>
        <w:t>/ Volunteer</w:t>
      </w:r>
      <w:r>
        <w:rPr>
          <w:rFonts w:asciiTheme="minorHAnsi" w:hAnsiTheme="minorHAnsi"/>
        </w:rPr>
        <w:t xml:space="preserve"> p</w:t>
      </w:r>
      <w:r w:rsidR="000A29F1">
        <w:rPr>
          <w:rFonts w:asciiTheme="minorHAnsi" w:hAnsiTheme="minorHAnsi"/>
        </w:rPr>
        <w:t>assing out flyer and generating discussion with students</w:t>
      </w:r>
    </w:p>
    <w:p w:rsidR="000A29F1" w:rsidRDefault="000A29F1" w:rsidP="009F1CED">
      <w:pPr>
        <w:pStyle w:val="ListParagraph"/>
        <w:spacing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___Homework assignment </w:t>
      </w:r>
      <w:r w:rsidR="009F1CED">
        <w:rPr>
          <w:rFonts w:asciiTheme="minorHAnsi" w:hAnsiTheme="minorHAnsi"/>
        </w:rPr>
        <w:t xml:space="preserve">to create action plan (between parent &amp; child) </w:t>
      </w:r>
    </w:p>
    <w:p w:rsidR="000A29F1" w:rsidRDefault="000A29F1" w:rsidP="00181983">
      <w:pPr>
        <w:pStyle w:val="ListParagraph"/>
        <w:spacing w:line="264" w:lineRule="auto"/>
        <w:rPr>
          <w:rFonts w:asciiTheme="minorHAnsi" w:hAnsiTheme="minorHAnsi"/>
        </w:rPr>
      </w:pPr>
      <w:r>
        <w:rPr>
          <w:rFonts w:asciiTheme="minorHAnsi" w:hAnsiTheme="minorHAnsi"/>
        </w:rPr>
        <w:t>___</w:t>
      </w:r>
      <w:r w:rsidR="006C464B">
        <w:rPr>
          <w:rFonts w:asciiTheme="minorHAnsi" w:hAnsiTheme="minorHAnsi"/>
        </w:rPr>
        <w:t>PowerPoints</w:t>
      </w:r>
      <w:r>
        <w:rPr>
          <w:rFonts w:asciiTheme="minorHAnsi" w:hAnsiTheme="minorHAnsi"/>
        </w:rPr>
        <w:t xml:space="preserve"> that can be presented to students </w:t>
      </w:r>
      <w:r w:rsidR="006C464B">
        <w:rPr>
          <w:rFonts w:asciiTheme="minorHAnsi" w:hAnsiTheme="minorHAnsi"/>
        </w:rPr>
        <w:t>(website has examples)</w:t>
      </w:r>
    </w:p>
    <w:p w:rsidR="00181983" w:rsidRPr="00181983" w:rsidRDefault="000A29F1" w:rsidP="000A29F1">
      <w:pPr>
        <w:pStyle w:val="ListParagraph"/>
        <w:spacing w:line="264" w:lineRule="auto"/>
        <w:rPr>
          <w:rStyle w:val="Strong"/>
          <w:rFonts w:asciiTheme="minorHAnsi" w:hAnsiTheme="minorHAnsi"/>
          <w:b w:val="0"/>
        </w:rPr>
      </w:pPr>
      <w:r>
        <w:rPr>
          <w:rFonts w:asciiTheme="minorHAnsi" w:hAnsiTheme="minorHAnsi"/>
        </w:rPr>
        <w:t>___</w:t>
      </w:r>
      <w:r>
        <w:rPr>
          <w:rStyle w:val="Strong"/>
          <w:rFonts w:asciiTheme="minorHAnsi" w:hAnsiTheme="minorHAnsi"/>
          <w:b w:val="0"/>
        </w:rPr>
        <w:t xml:space="preserve">Posters, Table-tents, </w:t>
      </w:r>
      <w:r w:rsidR="009F1CED">
        <w:rPr>
          <w:rStyle w:val="Strong"/>
          <w:rFonts w:asciiTheme="minorHAnsi" w:hAnsiTheme="minorHAnsi"/>
          <w:b w:val="0"/>
        </w:rPr>
        <w:t>Flyers</w:t>
      </w:r>
      <w:r w:rsidR="006C464B">
        <w:rPr>
          <w:rStyle w:val="Strong"/>
          <w:rFonts w:asciiTheme="minorHAnsi" w:hAnsiTheme="minorHAnsi"/>
          <w:b w:val="0"/>
        </w:rPr>
        <w:t xml:space="preserve"> displayed in and around school</w:t>
      </w:r>
    </w:p>
    <w:p w:rsidR="00AC13BF" w:rsidRDefault="00AC13BF" w:rsidP="00AC13BF">
      <w:pPr>
        <w:spacing w:line="264" w:lineRule="auto"/>
        <w:ind w:firstLine="720"/>
        <w:rPr>
          <w:rStyle w:val="Strong"/>
          <w:rFonts w:asciiTheme="minorHAnsi" w:hAnsiTheme="minorHAnsi"/>
          <w:b w:val="0"/>
        </w:rPr>
      </w:pPr>
    </w:p>
    <w:p w:rsidR="00AC13BF" w:rsidRPr="00AC13BF" w:rsidRDefault="00AC13BF" w:rsidP="00AC13BF">
      <w:pPr>
        <w:spacing w:line="264" w:lineRule="auto"/>
        <w:rPr>
          <w:rFonts w:asciiTheme="minorHAnsi" w:hAnsiTheme="minorHAnsi"/>
        </w:rPr>
      </w:pPr>
    </w:p>
    <w:p w:rsidR="00FD60C8" w:rsidRDefault="00FD60C8" w:rsidP="00941BE7">
      <w:pPr>
        <w:spacing w:line="264" w:lineRule="auto"/>
        <w:rPr>
          <w:rFonts w:asciiTheme="minorHAnsi" w:hAnsiTheme="minorHAnsi"/>
          <w:sz w:val="22"/>
        </w:rPr>
      </w:pPr>
    </w:p>
    <w:p w:rsidR="00FD60C8" w:rsidRDefault="00FD60C8" w:rsidP="00941BE7">
      <w:pPr>
        <w:spacing w:line="264" w:lineRule="auto"/>
        <w:rPr>
          <w:rFonts w:asciiTheme="minorHAnsi" w:hAnsiTheme="minorHAnsi"/>
          <w:sz w:val="22"/>
        </w:rPr>
      </w:pPr>
    </w:p>
    <w:p w:rsidR="00FD60C8" w:rsidRDefault="00FD60C8" w:rsidP="00941BE7">
      <w:pPr>
        <w:spacing w:line="264" w:lineRule="auto"/>
        <w:rPr>
          <w:rFonts w:asciiTheme="minorHAnsi" w:hAnsiTheme="minorHAnsi"/>
          <w:sz w:val="22"/>
        </w:rPr>
      </w:pPr>
    </w:p>
    <w:p w:rsidR="00FD60C8" w:rsidRDefault="00FD60C8" w:rsidP="00941BE7">
      <w:pPr>
        <w:spacing w:line="264" w:lineRule="auto"/>
        <w:rPr>
          <w:rFonts w:asciiTheme="minorHAnsi" w:hAnsiTheme="minorHAnsi"/>
          <w:sz w:val="22"/>
        </w:rPr>
      </w:pPr>
    </w:p>
    <w:p w:rsidR="00FD60C8" w:rsidRDefault="00FD60C8" w:rsidP="00941BE7">
      <w:pPr>
        <w:spacing w:line="264" w:lineRule="auto"/>
        <w:rPr>
          <w:rFonts w:asciiTheme="minorHAnsi" w:hAnsiTheme="minorHAnsi"/>
          <w:sz w:val="22"/>
        </w:rPr>
      </w:pPr>
    </w:p>
    <w:p w:rsidR="000C7E6A" w:rsidRPr="003B570F" w:rsidRDefault="00941BE7" w:rsidP="00941BE7">
      <w:pPr>
        <w:spacing w:line="264" w:lineRule="auto"/>
        <w:rPr>
          <w:rFonts w:asciiTheme="minorHAnsi" w:hAnsiTheme="minorHAnsi"/>
          <w:sz w:val="22"/>
        </w:rPr>
      </w:pPr>
      <w:r w:rsidRPr="003B570F">
        <w:rPr>
          <w:rFonts w:asciiTheme="minorHAnsi" w:hAnsiTheme="minorHAnsi"/>
          <w:sz w:val="22"/>
        </w:rPr>
        <w:lastRenderedPageBreak/>
        <w:t xml:space="preserve">If you have any questions or concerns about this study, please contact </w:t>
      </w:r>
      <w:r w:rsidR="00701C87">
        <w:rPr>
          <w:rFonts w:asciiTheme="minorHAnsi" w:hAnsiTheme="minorHAnsi"/>
          <w:sz w:val="22"/>
        </w:rPr>
        <w:t>Elaine Rahbar at 240-485-3606.</w:t>
      </w:r>
    </w:p>
    <w:sectPr w:rsidR="000C7E6A" w:rsidRPr="003B570F" w:rsidSect="003B570F">
      <w:headerReference w:type="default" r:id="rId8"/>
      <w:footerReference w:type="default" r:id="rId9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2E0" w:rsidRDefault="004072E0" w:rsidP="006030D2">
      <w:r>
        <w:separator/>
      </w:r>
    </w:p>
  </w:endnote>
  <w:endnote w:type="continuationSeparator" w:id="0">
    <w:p w:rsidR="004072E0" w:rsidRDefault="004072E0" w:rsidP="0060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0D2" w:rsidRPr="006030D2" w:rsidRDefault="006030D2">
    <w:pPr>
      <w:pStyle w:val="Footer"/>
      <w:jc w:val="center"/>
      <w:rPr>
        <w:rFonts w:asciiTheme="minorHAnsi" w:hAnsiTheme="minorHAnsi"/>
      </w:rPr>
    </w:pPr>
  </w:p>
  <w:p w:rsidR="006030D2" w:rsidRDefault="00603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2E0" w:rsidRDefault="004072E0" w:rsidP="006030D2">
      <w:r>
        <w:separator/>
      </w:r>
    </w:p>
  </w:footnote>
  <w:footnote w:type="continuationSeparator" w:id="0">
    <w:p w:rsidR="004072E0" w:rsidRDefault="004072E0" w:rsidP="00603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70F" w:rsidRPr="00886BD5" w:rsidRDefault="00FD60C8" w:rsidP="00886BD5">
    <w:pPr>
      <w:jc w:val="both"/>
      <w:rPr>
        <w:rFonts w:asciiTheme="minorHAnsi" w:hAnsiTheme="minorHAnsi"/>
        <w:sz w:val="22"/>
      </w:rPr>
    </w:pPr>
    <w:r>
      <w:rPr>
        <w:rFonts w:asciiTheme="minorHAnsi" w:hAnsiTheme="minorHAnsi"/>
        <w:sz w:val="22"/>
      </w:rPr>
      <w:t>Attachment 8</w:t>
    </w:r>
    <w:r w:rsidR="00886BD5" w:rsidRPr="00886BD5">
      <w:rPr>
        <w:rFonts w:asciiTheme="minorHAnsi" w:hAnsiTheme="minorHAnsi"/>
        <w:sz w:val="22"/>
      </w:rPr>
      <w:t xml:space="preserve">: </w:t>
    </w:r>
    <w:r>
      <w:rPr>
        <w:rFonts w:asciiTheme="minorHAnsi" w:hAnsiTheme="minorHAnsi"/>
        <w:sz w:val="22"/>
      </w:rPr>
      <w:t>Campaign Intervention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451A5"/>
    <w:multiLevelType w:val="hybridMultilevel"/>
    <w:tmpl w:val="F118B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4330E"/>
    <w:multiLevelType w:val="multilevel"/>
    <w:tmpl w:val="C9F0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E7"/>
    <w:rsid w:val="00017FF1"/>
    <w:rsid w:val="000A29F1"/>
    <w:rsid w:val="000C7E6A"/>
    <w:rsid w:val="001463AD"/>
    <w:rsid w:val="00181983"/>
    <w:rsid w:val="001B2945"/>
    <w:rsid w:val="001D74FA"/>
    <w:rsid w:val="002127E6"/>
    <w:rsid w:val="003B570F"/>
    <w:rsid w:val="004072E0"/>
    <w:rsid w:val="004B47C3"/>
    <w:rsid w:val="00514F0A"/>
    <w:rsid w:val="00532356"/>
    <w:rsid w:val="00596352"/>
    <w:rsid w:val="006030D2"/>
    <w:rsid w:val="006C464B"/>
    <w:rsid w:val="00701C87"/>
    <w:rsid w:val="007C6AE7"/>
    <w:rsid w:val="00886BD5"/>
    <w:rsid w:val="008D294B"/>
    <w:rsid w:val="0091559C"/>
    <w:rsid w:val="00941BE7"/>
    <w:rsid w:val="009F1CED"/>
    <w:rsid w:val="00AC13BF"/>
    <w:rsid w:val="00B821BB"/>
    <w:rsid w:val="00BB6BB2"/>
    <w:rsid w:val="00D947E3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B984"/>
  <w15:docId w15:val="{CE239027-9514-443D-891D-50B076D5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41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41BE7"/>
    <w:pPr>
      <w:keepNext/>
      <w:jc w:val="center"/>
      <w:outlineLvl w:val="2"/>
    </w:pPr>
    <w:rPr>
      <w:b/>
      <w:bCs/>
      <w:sz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1BE7"/>
    <w:rPr>
      <w:rFonts w:ascii="Times New Roman" w:eastAsia="Times New Roman" w:hAnsi="Times New Roman" w:cs="Times New Roman"/>
      <w:b/>
      <w:bCs/>
      <w:sz w:val="21"/>
      <w:szCs w:val="24"/>
      <w:u w:val="single"/>
    </w:rPr>
  </w:style>
  <w:style w:type="paragraph" w:styleId="NoSpacing">
    <w:name w:val="No Spacing"/>
    <w:uiPriority w:val="1"/>
    <w:qFormat/>
    <w:rsid w:val="00941B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41B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27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7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7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7E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E6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0D2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60C8"/>
    <w:rPr>
      <w:b/>
      <w:bCs/>
    </w:rPr>
  </w:style>
  <w:style w:type="paragraph" w:styleId="ListParagraph">
    <w:name w:val="List Paragraph"/>
    <w:basedOn w:val="Normal"/>
    <w:uiPriority w:val="34"/>
    <w:qFormat/>
    <w:rsid w:val="00AC13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1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467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4D4D4"/>
            <w:bottom w:val="none" w:sz="0" w:space="0" w:color="auto"/>
            <w:right w:val="single" w:sz="6" w:space="0" w:color="D4D4D4"/>
          </w:divBdr>
          <w:divsChild>
            <w:div w:id="6161142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mhsa.gov/underage-drinking/parent-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Elaine Rahbar</cp:lastModifiedBy>
  <cp:revision>4</cp:revision>
  <dcterms:created xsi:type="dcterms:W3CDTF">2016-06-22T11:35:00Z</dcterms:created>
  <dcterms:modified xsi:type="dcterms:W3CDTF">2017-01-30T15:59:00Z</dcterms:modified>
</cp:coreProperties>
</file>