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BFB" w:rsidRDefault="006E3BFB" w:rsidP="00284A1B">
      <w:pPr>
        <w:spacing w:after="8"/>
        <w:rPr>
          <w:rFonts w:ascii="Palatino" w:hAnsi="Palatino"/>
          <w:caps/>
          <w:sz w:val="18"/>
        </w:rPr>
      </w:pPr>
    </w:p>
    <w:p w:rsidR="00284A1B" w:rsidRDefault="00DB439C" w:rsidP="00284A1B">
      <w:pPr>
        <w:spacing w:after="8"/>
        <w:rPr>
          <w:rFonts w:ascii="Palatino" w:hAnsi="Palatino"/>
          <w:caps/>
          <w:sz w:val="18"/>
        </w:rPr>
      </w:pPr>
      <w:r>
        <w:rPr>
          <w:rFonts w:ascii="Palatino" w:hAnsi="Palatino"/>
          <w:caps/>
          <w:sz w:val="18"/>
        </w:rPr>
        <w:t>Department of Health &amp; Human Services</w:t>
      </w:r>
      <w:r w:rsidR="00284A1B">
        <w:rPr>
          <w:rFonts w:ascii="Palatino" w:hAnsi="Palatino"/>
          <w:caps/>
          <w:sz w:val="18"/>
        </w:rPr>
        <w:tab/>
      </w:r>
      <w:r w:rsidR="00284A1B">
        <w:rPr>
          <w:rFonts w:ascii="Palatino" w:hAnsi="Palatino"/>
          <w:caps/>
          <w:sz w:val="18"/>
        </w:rPr>
        <w:tab/>
      </w:r>
    </w:p>
    <w:p w:rsidR="00284A1B" w:rsidRDefault="00284A1B" w:rsidP="00284A1B">
      <w:pPr>
        <w:spacing w:after="8"/>
        <w:rPr>
          <w:rFonts w:ascii="Palatino" w:hAnsi="Palatino"/>
          <w:sz w:val="18"/>
        </w:rPr>
      </w:pPr>
      <w:r>
        <w:rPr>
          <w:rFonts w:ascii="Palatino" w:hAnsi="Palatino"/>
          <w:sz w:val="18"/>
        </w:rPr>
        <w:t>Centers for Medicare &amp; Medicaid Services</w:t>
      </w:r>
    </w:p>
    <w:p w:rsidR="00284A1B" w:rsidRDefault="00284A1B" w:rsidP="00284A1B">
      <w:pPr>
        <w:spacing w:after="8"/>
        <w:rPr>
          <w:rFonts w:ascii="Palatino" w:hAnsi="Palatino"/>
          <w:sz w:val="18"/>
        </w:rPr>
      </w:pPr>
      <w:r>
        <w:rPr>
          <w:rFonts w:ascii="Palatino" w:hAnsi="Palatino"/>
          <w:sz w:val="18"/>
        </w:rPr>
        <w:t xml:space="preserve">7500 Security Boulevard </w:t>
      </w:r>
    </w:p>
    <w:p w:rsidR="00284A1B" w:rsidRDefault="00284A1B" w:rsidP="00284A1B">
      <w:pPr>
        <w:spacing w:after="8"/>
        <w:rPr>
          <w:rFonts w:ascii="Palatino" w:hAnsi="Palatino"/>
          <w:sz w:val="19"/>
        </w:rPr>
      </w:pPr>
      <w:r>
        <w:rPr>
          <w:rFonts w:ascii="Palatino" w:hAnsi="Palatino"/>
          <w:sz w:val="18"/>
        </w:rPr>
        <w:t>Baltimore, Maryland 21244-1850</w:t>
      </w:r>
    </w:p>
    <w:p w:rsidR="00284A1B" w:rsidRDefault="00284A1B" w:rsidP="00284A1B">
      <w:pPr>
        <w:spacing w:after="8"/>
        <w:rPr>
          <w:rFonts w:ascii="Palatino" w:hAnsi="Palatino"/>
          <w:caps/>
          <w:sz w:val="18"/>
        </w:rPr>
      </w:pPr>
      <w:r>
        <w:rPr>
          <w:rFonts w:ascii="Palatino" w:hAnsi="Palatino"/>
          <w:caps/>
          <w:sz w:val="18"/>
        </w:rPr>
        <w:tab/>
      </w:r>
      <w:r w:rsidR="00350D6A">
        <w:rPr>
          <w:noProof/>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2057400" cy="7429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742950"/>
                    </a:xfrm>
                    <a:prstGeom prst="rect">
                      <a:avLst/>
                    </a:prstGeom>
                    <a:noFill/>
                  </pic:spPr>
                </pic:pic>
              </a:graphicData>
            </a:graphic>
            <wp14:sizeRelH relativeFrom="page">
              <wp14:pctWidth>0</wp14:pctWidth>
            </wp14:sizeRelH>
            <wp14:sizeRelV relativeFrom="page">
              <wp14:pctHeight>0</wp14:pctHeight>
            </wp14:sizeRelV>
          </wp:anchor>
        </w:drawing>
      </w:r>
    </w:p>
    <w:p w:rsidR="00284A1B" w:rsidRDefault="00284A1B" w:rsidP="00284A1B">
      <w:pPr>
        <w:spacing w:after="8"/>
        <w:jc w:val="right"/>
        <w:rPr>
          <w:rFonts w:ascii="Palatino" w:hAnsi="Palatino"/>
          <w:caps/>
          <w:sz w:val="18"/>
        </w:rPr>
      </w:pPr>
    </w:p>
    <w:bookmarkStart w:id="0" w:name="OLE_LINK3"/>
    <w:bookmarkStart w:id="1" w:name="OLE_LINK4"/>
    <w:p w:rsidR="00DB439C" w:rsidRDefault="00350D6A" w:rsidP="00DB439C">
      <w:pPr>
        <w:rPr>
          <w:rFonts w:ascii="Palatino" w:hAnsi="Palatino"/>
          <w:b/>
          <w:smallCaps/>
          <w:spacing w:val="-5"/>
        </w:rPr>
      </w:pPr>
      <w:r>
        <w:rPr>
          <w:rFonts w:ascii="Palatino" w:hAnsi="Palatino"/>
          <w:b/>
          <w:smallCaps/>
          <w:noProof/>
          <w:spacing w:val="-5"/>
        </w:rPr>
        <mc:AlternateContent>
          <mc:Choice Requires="wps">
            <w:drawing>
              <wp:anchor distT="0" distB="0" distL="114300" distR="114300" simplePos="0" relativeHeight="251657216" behindDoc="0" locked="0" layoutInCell="0" allowOverlap="1">
                <wp:simplePos x="0" y="0"/>
                <wp:positionH relativeFrom="column">
                  <wp:posOffset>-13335</wp:posOffset>
                </wp:positionH>
                <wp:positionV relativeFrom="paragraph">
                  <wp:posOffset>182880</wp:posOffset>
                </wp:positionV>
                <wp:extent cx="5943600" cy="0"/>
                <wp:effectExtent l="15240" t="12700" r="13335" b="6350"/>
                <wp:wrapNone/>
                <wp:docPr id="1" name="Line 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B99F" id="Line 2" o:spid="_x0000_s1026" alt="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" o:allowincell="f" strokeweight="1pt"/>
            </w:pict>
          </mc:Fallback>
        </mc:AlternateContent>
      </w:r>
      <w:r w:rsidR="00DB439C">
        <w:rPr>
          <w:rFonts w:ascii="Palatino" w:hAnsi="Palatino"/>
          <w:b/>
          <w:smallCaps/>
          <w:spacing w:val="-5"/>
        </w:rPr>
        <w:t xml:space="preserve">Center for Medicare </w:t>
      </w:r>
    </w:p>
    <w:bookmarkEnd w:id="0"/>
    <w:bookmarkEnd w:id="1"/>
    <w:p w:rsidR="00FD7A67" w:rsidRDefault="00FD7A67" w:rsidP="00FD7A67">
      <w:pPr>
        <w:pStyle w:val="NoSpacing"/>
      </w:pPr>
    </w:p>
    <w:p w:rsidR="00092D91" w:rsidRDefault="00092D91" w:rsidP="00FD7A67">
      <w:pPr>
        <w:pStyle w:val="NoSpacing"/>
      </w:pPr>
    </w:p>
    <w:p w:rsidR="00196FEF" w:rsidRPr="00EB035A" w:rsidRDefault="00196FEF" w:rsidP="00196FEF">
      <w:pPr>
        <w:rPr>
          <w:bCs/>
        </w:rPr>
      </w:pPr>
      <w:r w:rsidRPr="00EB035A">
        <w:rPr>
          <w:b/>
        </w:rPr>
        <w:t>TO:</w:t>
      </w:r>
      <w:r w:rsidRPr="00EB035A">
        <w:tab/>
      </w:r>
      <w:r w:rsidRPr="00EB035A">
        <w:tab/>
        <w:t>O</w:t>
      </w:r>
      <w:r>
        <w:t xml:space="preserve">ffice of </w:t>
      </w:r>
      <w:r w:rsidRPr="00EB035A">
        <w:t>M</w:t>
      </w:r>
      <w:r>
        <w:t xml:space="preserve">anagement and </w:t>
      </w:r>
      <w:r w:rsidRPr="00EB035A">
        <w:t>B</w:t>
      </w:r>
      <w:r>
        <w:t xml:space="preserve">udget </w:t>
      </w:r>
    </w:p>
    <w:p w:rsidR="00196FEF" w:rsidRPr="00EB035A" w:rsidRDefault="00196FEF" w:rsidP="00196FEF"/>
    <w:p w:rsidR="00196FEF" w:rsidRPr="00EB035A" w:rsidRDefault="00196FEF" w:rsidP="00196FEF">
      <w:pPr>
        <w:rPr>
          <w:bCs/>
        </w:rPr>
      </w:pPr>
      <w:r w:rsidRPr="00EB035A">
        <w:rPr>
          <w:b/>
        </w:rPr>
        <w:t>FROM:</w:t>
      </w:r>
      <w:r w:rsidRPr="00EB035A">
        <w:rPr>
          <w:bCs/>
        </w:rPr>
        <w:tab/>
      </w:r>
      <w:r>
        <w:rPr>
          <w:bCs/>
        </w:rPr>
        <w:tab/>
      </w:r>
      <w:r w:rsidRPr="00EB035A">
        <w:rPr>
          <w:bCs/>
        </w:rPr>
        <w:t xml:space="preserve">Lori Robinson, Director </w:t>
      </w:r>
    </w:p>
    <w:p w:rsidR="00196FEF" w:rsidRDefault="00196FEF" w:rsidP="00196FEF">
      <w:r w:rsidRPr="00EB035A">
        <w:tab/>
      </w:r>
      <w:r w:rsidRPr="00EB035A">
        <w:tab/>
        <w:t>Division of Plan Data</w:t>
      </w:r>
    </w:p>
    <w:p w:rsidR="00196FEF" w:rsidRDefault="00196FEF" w:rsidP="00196FEF">
      <w:r>
        <w:tab/>
      </w:r>
      <w:r>
        <w:tab/>
        <w:t>Medicare Drug Benefit and C &amp; D Data Group</w:t>
      </w:r>
    </w:p>
    <w:p w:rsidR="00196FEF" w:rsidRDefault="00196FEF" w:rsidP="00196FEF">
      <w:pPr>
        <w:ind w:left="720" w:firstLine="720"/>
      </w:pPr>
      <w:r>
        <w:t>Center for Medicare</w:t>
      </w:r>
    </w:p>
    <w:p w:rsidR="00196FEF" w:rsidRDefault="00196FEF" w:rsidP="00196FEF">
      <w:pPr>
        <w:ind w:left="720" w:firstLine="720"/>
      </w:pPr>
    </w:p>
    <w:p w:rsidR="00196FEF" w:rsidRPr="00C359A3" w:rsidRDefault="00196FEF" w:rsidP="00196FEF">
      <w:pPr>
        <w:rPr>
          <w:bCs/>
        </w:rPr>
      </w:pPr>
      <w:r w:rsidRPr="00C359A3">
        <w:rPr>
          <w:b/>
        </w:rPr>
        <w:t>DATE:</w:t>
      </w:r>
      <w:r w:rsidRPr="00C359A3">
        <w:tab/>
      </w:r>
      <w:r>
        <w:tab/>
      </w:r>
      <w:r w:rsidR="00CB06C8">
        <w:rPr>
          <w:bCs/>
        </w:rPr>
        <w:t>January 10</w:t>
      </w:r>
      <w:r w:rsidR="003B0A8C">
        <w:rPr>
          <w:bCs/>
        </w:rPr>
        <w:t>, 2017</w:t>
      </w:r>
      <w:r w:rsidRPr="00C359A3">
        <w:rPr>
          <w:bCs/>
        </w:rPr>
        <w:t xml:space="preserve"> </w:t>
      </w:r>
    </w:p>
    <w:p w:rsidR="00196FEF" w:rsidRPr="00C359A3" w:rsidRDefault="00196FEF" w:rsidP="00196FEF"/>
    <w:p w:rsidR="00196FEF" w:rsidRPr="00C359A3" w:rsidRDefault="00196FEF" w:rsidP="00196FEF">
      <w:pPr>
        <w:ind w:left="1440" w:hanging="1440"/>
        <w:rPr>
          <w:bCs/>
        </w:rPr>
      </w:pPr>
      <w:r w:rsidRPr="00C359A3">
        <w:rPr>
          <w:b/>
        </w:rPr>
        <w:t>SUBJECT:</w:t>
      </w:r>
      <w:r w:rsidRPr="00C359A3">
        <w:rPr>
          <w:bCs/>
        </w:rPr>
        <w:tab/>
        <w:t xml:space="preserve">Response to CMS-R-262 </w:t>
      </w:r>
      <w:r>
        <w:rPr>
          <w:bCs/>
        </w:rPr>
        <w:t>60-Day PRA comments</w:t>
      </w:r>
    </w:p>
    <w:p w:rsidR="00196FEF" w:rsidRPr="00C359A3" w:rsidRDefault="00196FEF" w:rsidP="00196FEF"/>
    <w:p w:rsidR="00196FEF" w:rsidRDefault="00196FEF" w:rsidP="00196FEF">
      <w:r w:rsidRPr="00C359A3">
        <w:t xml:space="preserve">CMS appreciates the comments provided on the Paperwork Reduction Act (PRA) package CMS-R-262, </w:t>
      </w:r>
      <w:r w:rsidRPr="00C359A3">
        <w:rPr>
          <w:i/>
        </w:rPr>
        <w:t>Plan Benefit Package (PBP) and Formulary Submission for Medicare Advantage (MA) Plans a</w:t>
      </w:r>
      <w:r>
        <w:rPr>
          <w:i/>
        </w:rPr>
        <w:t>nd Prescription Drug Plans (PDP).</w:t>
      </w:r>
      <w:r w:rsidRPr="00C359A3">
        <w:t xml:space="preserve"> Our responses to the comments submitted are below.  </w:t>
      </w:r>
    </w:p>
    <w:p w:rsidR="008F5781" w:rsidRDefault="008F5781" w:rsidP="008F5781">
      <w:pPr>
        <w:pStyle w:val="NoSpacing"/>
      </w:pPr>
    </w:p>
    <w:p w:rsidR="008F5781" w:rsidRPr="008F5781" w:rsidRDefault="008F5781" w:rsidP="008F5781">
      <w:pPr>
        <w:pStyle w:val="NoSpacing"/>
      </w:pPr>
      <w:r>
        <w:t xml:space="preserve">CMS received two comments from one organization.  Responses to the comments are below. </w:t>
      </w:r>
    </w:p>
    <w:p w:rsidR="00196FEF" w:rsidRPr="00C359A3" w:rsidRDefault="00196FEF" w:rsidP="00196FEF"/>
    <w:p w:rsidR="00196FEF" w:rsidRPr="009044B2" w:rsidRDefault="00196FEF" w:rsidP="00196FEF">
      <w:pPr>
        <w:rPr>
          <w:b/>
          <w:u w:val="single"/>
        </w:rPr>
      </w:pPr>
      <w:r w:rsidRPr="009044B2">
        <w:rPr>
          <w:b/>
          <w:u w:val="single"/>
        </w:rPr>
        <w:t xml:space="preserve">Plan Benefit Package (PBP) </w:t>
      </w:r>
      <w:r w:rsidR="00A75677">
        <w:rPr>
          <w:b/>
          <w:u w:val="single"/>
        </w:rPr>
        <w:t xml:space="preserve">and Formulary </w:t>
      </w:r>
      <w:r w:rsidRPr="009044B2">
        <w:rPr>
          <w:b/>
          <w:u w:val="single"/>
        </w:rPr>
        <w:t>Comments</w:t>
      </w:r>
    </w:p>
    <w:p w:rsidR="00196FEF" w:rsidRPr="009044B2" w:rsidRDefault="00196FEF" w:rsidP="00196FEF"/>
    <w:p w:rsidR="00196FEF" w:rsidRDefault="008F5781" w:rsidP="008F5781">
      <w:pPr>
        <w:pStyle w:val="ListParagraph"/>
        <w:numPr>
          <w:ilvl w:val="0"/>
          <w:numId w:val="12"/>
        </w:numPr>
      </w:pPr>
      <w:r w:rsidRPr="008F5781">
        <w:rPr>
          <w:b/>
        </w:rPr>
        <w:t xml:space="preserve">“Optional Supplemental – OON Optional” and “Optional Supplemental – OON Step-up” (pgs. 29 &amp; 30). </w:t>
      </w:r>
      <w:r w:rsidRPr="008F5781">
        <w:t>CMS is proposing to modify the PBP so that if an HMO-POS plan offers optional supplemental benefits and performs a Copy Plan (from Previous Year) of Section D, the PBP will populate and save the out-of-network (OON) Step-up fields with the values from the copied plan. HCSC supports this proposed change, which we believe will streamline data entry and promote accuracy in population of this section of the PBP since populating and saving the OON Step-up field values with the values from the copied plan will mitigate the need for manual data entry.</w:t>
      </w:r>
    </w:p>
    <w:p w:rsidR="008F5781" w:rsidRPr="008F5781" w:rsidRDefault="008F5781" w:rsidP="008F5781">
      <w:pPr>
        <w:pStyle w:val="NoSpacing"/>
      </w:pPr>
    </w:p>
    <w:p w:rsidR="00196FEF" w:rsidRPr="00196FEF" w:rsidRDefault="00196FEF" w:rsidP="00A75677">
      <w:pPr>
        <w:autoSpaceDE w:val="0"/>
        <w:autoSpaceDN w:val="0"/>
        <w:adjustRightInd w:val="0"/>
        <w:ind w:left="720"/>
        <w:rPr>
          <w:szCs w:val="24"/>
        </w:rPr>
      </w:pPr>
      <w:r w:rsidRPr="009044B2">
        <w:rPr>
          <w:b/>
        </w:rPr>
        <w:t xml:space="preserve">CMS RESPONSE: </w:t>
      </w:r>
      <w:r>
        <w:t xml:space="preserve">CMS </w:t>
      </w:r>
      <w:r w:rsidR="00A75677">
        <w:t>appreciates the support received for this change to the PBP</w:t>
      </w:r>
      <w:r w:rsidR="005056E1">
        <w:t>.   There are</w:t>
      </w:r>
      <w:r w:rsidR="00A75677">
        <w:t xml:space="preserve"> no changes to the PRA documents or burden estimates </w:t>
      </w:r>
      <w:r w:rsidR="005056E1">
        <w:t>because</w:t>
      </w:r>
      <w:r w:rsidR="00A75677">
        <w:t xml:space="preserve"> of this comment.</w:t>
      </w:r>
    </w:p>
    <w:p w:rsidR="00196FEF" w:rsidRDefault="00196FEF" w:rsidP="00196FEF"/>
    <w:p w:rsidR="008F5781" w:rsidRPr="008F5781" w:rsidRDefault="008F5781" w:rsidP="008F5781">
      <w:pPr>
        <w:pStyle w:val="ListParagraph"/>
        <w:numPr>
          <w:ilvl w:val="0"/>
          <w:numId w:val="12"/>
        </w:numPr>
        <w:rPr>
          <w:b/>
        </w:rPr>
      </w:pPr>
      <w:r w:rsidRPr="008F5781">
        <w:rPr>
          <w:b/>
        </w:rPr>
        <w:t xml:space="preserve">2018 Tier Model Options. </w:t>
      </w:r>
      <w:r w:rsidRPr="008F5781">
        <w:t xml:space="preserve">CMS is proposing four additional Part D formulary tier model options for CY 2018 in an effort to “help organizations to more accurately select tier models.” Specifically, the agency is proposing one new three-tier structure and three new six-tier structures. We note that currently, Part D sponsors may choose to designate one formulary tier as their Specialty Tier, on which Part D drugs with sponsor negotiated prices that exceed the dollar per month threshold established annually by CMS may be placed. However, in an effort to address the increased market entry of new high-cost drugs, as well as maintain an affordable and accessible Part D program for beneficiaries, HCSC believes that CMS should permit sponsors </w:t>
      </w:r>
      <w:r w:rsidRPr="008F5781">
        <w:lastRenderedPageBreak/>
        <w:t>to designate two separate specialty tiers, a preferred specialty tier with lower cost sharing and a non-preferred specialty tier</w:t>
      </w:r>
      <w:r w:rsidRPr="008F5781">
        <w:rPr>
          <w:b/>
        </w:rPr>
        <w:t>.</w:t>
      </w:r>
    </w:p>
    <w:p w:rsidR="008F5781" w:rsidRPr="008F5781" w:rsidRDefault="008F5781" w:rsidP="008F5781">
      <w:pPr>
        <w:pStyle w:val="ListParagraph"/>
      </w:pPr>
    </w:p>
    <w:p w:rsidR="00CB06C8" w:rsidRPr="00CB06C8" w:rsidRDefault="00196FEF" w:rsidP="00CB06C8">
      <w:pPr>
        <w:ind w:left="720"/>
      </w:pPr>
      <w:r w:rsidRPr="008F5781">
        <w:rPr>
          <w:b/>
        </w:rPr>
        <w:t xml:space="preserve">CMS RESPONSE: </w:t>
      </w:r>
      <w:r w:rsidR="00CB06C8" w:rsidRPr="00CB06C8">
        <w:t xml:space="preserve">CMS appreciates this comment, but this comment is beyond the scope of this PRA submission.  The tier model changes in this package were included only to add the remaining possible models that were not included for CY 2017.  CMS will consider your comment in future policy. </w:t>
      </w:r>
      <w:r w:rsidR="00CB06C8">
        <w:t>There are no changes to the PRA documents or burden estimates because of this comment.</w:t>
      </w:r>
    </w:p>
    <w:p w:rsidR="00196FEF" w:rsidRDefault="00196FEF" w:rsidP="008F5781">
      <w:pPr>
        <w:pStyle w:val="ListParagraph"/>
      </w:pPr>
    </w:p>
    <w:p w:rsidR="00997A94" w:rsidRPr="00997A94" w:rsidRDefault="00997A94" w:rsidP="00997A94">
      <w:pPr>
        <w:pStyle w:val="NoSpacing"/>
      </w:pPr>
      <w:bookmarkStart w:id="2" w:name="_GoBack"/>
      <w:bookmarkEnd w:id="2"/>
    </w:p>
    <w:p w:rsidR="00196FEF" w:rsidRDefault="00196FEF" w:rsidP="00196FEF">
      <w:r w:rsidRPr="00EB035A">
        <w:t xml:space="preserve">If you have any questions regarding our responses, please contact Sara </w:t>
      </w:r>
      <w:r w:rsidR="008F5781">
        <w:t xml:space="preserve">Walters at </w:t>
      </w:r>
      <w:hyperlink r:id="rId9" w:history="1">
        <w:r w:rsidR="008F5781" w:rsidRPr="00E06231">
          <w:rPr>
            <w:rStyle w:val="Hyperlink"/>
          </w:rPr>
          <w:t>sara.walters@cms.hhs.gov</w:t>
        </w:r>
      </w:hyperlink>
      <w:r w:rsidR="008F5781">
        <w:t xml:space="preserve"> or 410-786-3330. </w:t>
      </w:r>
    </w:p>
    <w:p w:rsidR="00196FEF" w:rsidRDefault="00196FEF" w:rsidP="00196FEF"/>
    <w:p w:rsidR="00196FEF" w:rsidRPr="00EB035A" w:rsidRDefault="00196FEF" w:rsidP="00196FEF">
      <w:r w:rsidRPr="00EB035A">
        <w:t xml:space="preserve">Thank you. </w:t>
      </w:r>
    </w:p>
    <w:sectPr w:rsidR="00196FEF" w:rsidRPr="00EB035A" w:rsidSect="00DD0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6C2" w:rsidRDefault="002236C2" w:rsidP="00BF69D8">
      <w:r>
        <w:separator/>
      </w:r>
    </w:p>
  </w:endnote>
  <w:endnote w:type="continuationSeparator" w:id="0">
    <w:p w:rsidR="002236C2" w:rsidRDefault="002236C2" w:rsidP="00BF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6C2" w:rsidRDefault="002236C2" w:rsidP="00BF69D8">
      <w:r>
        <w:separator/>
      </w:r>
    </w:p>
  </w:footnote>
  <w:footnote w:type="continuationSeparator" w:id="0">
    <w:p w:rsidR="002236C2" w:rsidRDefault="002236C2" w:rsidP="00BF6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04029"/>
    <w:multiLevelType w:val="hybridMultilevel"/>
    <w:tmpl w:val="4026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F544F"/>
    <w:multiLevelType w:val="hybridMultilevel"/>
    <w:tmpl w:val="658ACE08"/>
    <w:lvl w:ilvl="0" w:tplc="781C6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13D4C"/>
    <w:multiLevelType w:val="hybridMultilevel"/>
    <w:tmpl w:val="76F864B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DA308D0"/>
    <w:multiLevelType w:val="hybridMultilevel"/>
    <w:tmpl w:val="67F8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66109"/>
    <w:multiLevelType w:val="hybridMultilevel"/>
    <w:tmpl w:val="D1183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03789"/>
    <w:multiLevelType w:val="hybridMultilevel"/>
    <w:tmpl w:val="4DC6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452B5"/>
    <w:multiLevelType w:val="hybridMultilevel"/>
    <w:tmpl w:val="59882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74C6D"/>
    <w:multiLevelType w:val="hybridMultilevel"/>
    <w:tmpl w:val="8320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C546E"/>
    <w:multiLevelType w:val="hybridMultilevel"/>
    <w:tmpl w:val="4DC6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E4619"/>
    <w:multiLevelType w:val="hybridMultilevel"/>
    <w:tmpl w:val="DE923E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AC417D"/>
    <w:multiLevelType w:val="hybridMultilevel"/>
    <w:tmpl w:val="3FFC2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90F23"/>
    <w:multiLevelType w:val="hybridMultilevel"/>
    <w:tmpl w:val="4DC6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1"/>
  </w:num>
  <w:num w:numId="5">
    <w:abstractNumId w:val="10"/>
  </w:num>
  <w:num w:numId="6">
    <w:abstractNumId w:val="2"/>
  </w:num>
  <w:num w:numId="7">
    <w:abstractNumId w:val="4"/>
  </w:num>
  <w:num w:numId="8">
    <w:abstractNumId w:val="9"/>
  </w:num>
  <w:num w:numId="9">
    <w:abstractNumId w:val="7"/>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7"/>
    <w:rsid w:val="00003614"/>
    <w:rsid w:val="00007B36"/>
    <w:rsid w:val="00013C49"/>
    <w:rsid w:val="00036E1E"/>
    <w:rsid w:val="0003733B"/>
    <w:rsid w:val="00052FA6"/>
    <w:rsid w:val="00067EEF"/>
    <w:rsid w:val="00092D91"/>
    <w:rsid w:val="000A6681"/>
    <w:rsid w:val="000B1CE4"/>
    <w:rsid w:val="000C4854"/>
    <w:rsid w:val="000E6CBA"/>
    <w:rsid w:val="001242B6"/>
    <w:rsid w:val="00133A5A"/>
    <w:rsid w:val="001355E1"/>
    <w:rsid w:val="00170D58"/>
    <w:rsid w:val="00196FEF"/>
    <w:rsid w:val="001C7E33"/>
    <w:rsid w:val="002078CB"/>
    <w:rsid w:val="0022296B"/>
    <w:rsid w:val="002236C2"/>
    <w:rsid w:val="0023368C"/>
    <w:rsid w:val="002401C3"/>
    <w:rsid w:val="0025775A"/>
    <w:rsid w:val="002733F8"/>
    <w:rsid w:val="00284A1B"/>
    <w:rsid w:val="002B5844"/>
    <w:rsid w:val="002B7C57"/>
    <w:rsid w:val="002D4086"/>
    <w:rsid w:val="002E04D0"/>
    <w:rsid w:val="002E18AD"/>
    <w:rsid w:val="002F5044"/>
    <w:rsid w:val="003013C9"/>
    <w:rsid w:val="00305E05"/>
    <w:rsid w:val="00326AC2"/>
    <w:rsid w:val="00350D6A"/>
    <w:rsid w:val="00352730"/>
    <w:rsid w:val="00382E90"/>
    <w:rsid w:val="003B0A8C"/>
    <w:rsid w:val="003B5194"/>
    <w:rsid w:val="003C6AA7"/>
    <w:rsid w:val="003D3853"/>
    <w:rsid w:val="003D5E77"/>
    <w:rsid w:val="003E38C4"/>
    <w:rsid w:val="003F7175"/>
    <w:rsid w:val="003F777F"/>
    <w:rsid w:val="00420C68"/>
    <w:rsid w:val="00495D39"/>
    <w:rsid w:val="004B26F1"/>
    <w:rsid w:val="004B5F9C"/>
    <w:rsid w:val="004E10AD"/>
    <w:rsid w:val="00502C2D"/>
    <w:rsid w:val="005056E1"/>
    <w:rsid w:val="005253B5"/>
    <w:rsid w:val="00572394"/>
    <w:rsid w:val="005774D0"/>
    <w:rsid w:val="005A06DA"/>
    <w:rsid w:val="005B691F"/>
    <w:rsid w:val="005D41CB"/>
    <w:rsid w:val="00612C23"/>
    <w:rsid w:val="006435F2"/>
    <w:rsid w:val="00675684"/>
    <w:rsid w:val="006A3BCB"/>
    <w:rsid w:val="006A56D6"/>
    <w:rsid w:val="006B1B73"/>
    <w:rsid w:val="006C39B1"/>
    <w:rsid w:val="006E25B5"/>
    <w:rsid w:val="006E3BFB"/>
    <w:rsid w:val="006F3CD8"/>
    <w:rsid w:val="006F409F"/>
    <w:rsid w:val="007254FC"/>
    <w:rsid w:val="00741082"/>
    <w:rsid w:val="007A70FC"/>
    <w:rsid w:val="007C3837"/>
    <w:rsid w:val="007E4D35"/>
    <w:rsid w:val="007E7E0B"/>
    <w:rsid w:val="00802160"/>
    <w:rsid w:val="00825D3D"/>
    <w:rsid w:val="00866E1B"/>
    <w:rsid w:val="008A2E2A"/>
    <w:rsid w:val="008A5ECC"/>
    <w:rsid w:val="008D0B2A"/>
    <w:rsid w:val="008D5EC1"/>
    <w:rsid w:val="008E0374"/>
    <w:rsid w:val="008E4BC1"/>
    <w:rsid w:val="008F5781"/>
    <w:rsid w:val="00911EC6"/>
    <w:rsid w:val="00943C92"/>
    <w:rsid w:val="00957BC8"/>
    <w:rsid w:val="009676EE"/>
    <w:rsid w:val="00983BB2"/>
    <w:rsid w:val="00997A94"/>
    <w:rsid w:val="009D2A36"/>
    <w:rsid w:val="00A102D8"/>
    <w:rsid w:val="00A12945"/>
    <w:rsid w:val="00A4510C"/>
    <w:rsid w:val="00A7506B"/>
    <w:rsid w:val="00A75677"/>
    <w:rsid w:val="00A76C69"/>
    <w:rsid w:val="00A82D2E"/>
    <w:rsid w:val="00AA3F89"/>
    <w:rsid w:val="00AB2F5B"/>
    <w:rsid w:val="00AE74C0"/>
    <w:rsid w:val="00AF30A5"/>
    <w:rsid w:val="00B24E09"/>
    <w:rsid w:val="00B27625"/>
    <w:rsid w:val="00B5224B"/>
    <w:rsid w:val="00B74AF8"/>
    <w:rsid w:val="00B8670D"/>
    <w:rsid w:val="00BB1A87"/>
    <w:rsid w:val="00BC3DCD"/>
    <w:rsid w:val="00BD5AED"/>
    <w:rsid w:val="00BF69D8"/>
    <w:rsid w:val="00C01A95"/>
    <w:rsid w:val="00C11253"/>
    <w:rsid w:val="00C33F11"/>
    <w:rsid w:val="00C340EB"/>
    <w:rsid w:val="00C5030F"/>
    <w:rsid w:val="00C57C92"/>
    <w:rsid w:val="00C7123F"/>
    <w:rsid w:val="00CB06C8"/>
    <w:rsid w:val="00CB0DB3"/>
    <w:rsid w:val="00CC133D"/>
    <w:rsid w:val="00CC2279"/>
    <w:rsid w:val="00CC7769"/>
    <w:rsid w:val="00CD4961"/>
    <w:rsid w:val="00CD4B12"/>
    <w:rsid w:val="00CE6EE7"/>
    <w:rsid w:val="00D202B0"/>
    <w:rsid w:val="00DA59C9"/>
    <w:rsid w:val="00DB439C"/>
    <w:rsid w:val="00DD0167"/>
    <w:rsid w:val="00DF4AC8"/>
    <w:rsid w:val="00DF7818"/>
    <w:rsid w:val="00E35DF9"/>
    <w:rsid w:val="00E662B5"/>
    <w:rsid w:val="00E74D5F"/>
    <w:rsid w:val="00E76355"/>
    <w:rsid w:val="00E84663"/>
    <w:rsid w:val="00E92E92"/>
    <w:rsid w:val="00E94C9F"/>
    <w:rsid w:val="00EA7543"/>
    <w:rsid w:val="00EB630E"/>
    <w:rsid w:val="00F36FCB"/>
    <w:rsid w:val="00F64AF1"/>
    <w:rsid w:val="00FC055F"/>
    <w:rsid w:val="00FC0C15"/>
    <w:rsid w:val="00FC3945"/>
    <w:rsid w:val="00FC3B85"/>
    <w:rsid w:val="00FD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91BFC-6EBA-491E-B8E2-D49AFBCF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067EE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rPr>
      <w:sz w:val="22"/>
      <w:szCs w:val="22"/>
    </w:rPr>
  </w:style>
  <w:style w:type="character" w:styleId="Hyperlink">
    <w:name w:val="Hyperlink"/>
    <w:basedOn w:val="DefaultParagraphFont"/>
    <w:uiPriority w:val="99"/>
    <w:unhideWhenUsed/>
    <w:rsid w:val="006F409F"/>
    <w:rPr>
      <w:color w:val="0000FF"/>
      <w:u w:val="single"/>
    </w:rPr>
  </w:style>
  <w:style w:type="character" w:styleId="FollowedHyperlink">
    <w:name w:val="FollowedHyperlink"/>
    <w:basedOn w:val="DefaultParagraphFont"/>
    <w:uiPriority w:val="99"/>
    <w:semiHidden/>
    <w:unhideWhenUsed/>
    <w:rsid w:val="006F409F"/>
    <w:rPr>
      <w:color w:val="800080"/>
      <w:u w:val="single"/>
    </w:rPr>
  </w:style>
  <w:style w:type="paragraph" w:styleId="Header">
    <w:name w:val="header"/>
    <w:basedOn w:val="Normal"/>
    <w:link w:val="HeaderChar"/>
    <w:rsid w:val="00675684"/>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675684"/>
    <w:rPr>
      <w:rFonts w:ascii="Times New Roman" w:eastAsia="Times New Roman" w:hAnsi="Times New Roman"/>
      <w:sz w:val="24"/>
      <w:szCs w:val="24"/>
    </w:rPr>
  </w:style>
  <w:style w:type="paragraph" w:styleId="Footer">
    <w:name w:val="footer"/>
    <w:basedOn w:val="Normal"/>
    <w:link w:val="FooterChar"/>
    <w:uiPriority w:val="99"/>
    <w:unhideWhenUsed/>
    <w:rsid w:val="00BF69D8"/>
    <w:pPr>
      <w:tabs>
        <w:tab w:val="center" w:pos="4680"/>
        <w:tab w:val="right" w:pos="9360"/>
      </w:tabs>
    </w:pPr>
  </w:style>
  <w:style w:type="character" w:customStyle="1" w:styleId="FooterChar">
    <w:name w:val="Footer Char"/>
    <w:basedOn w:val="DefaultParagraphFont"/>
    <w:link w:val="Footer"/>
    <w:uiPriority w:val="99"/>
    <w:rsid w:val="00BF69D8"/>
    <w:rPr>
      <w:sz w:val="22"/>
      <w:szCs w:val="22"/>
    </w:rPr>
  </w:style>
  <w:style w:type="paragraph" w:styleId="ListParagraph">
    <w:name w:val="List Paragraph"/>
    <w:basedOn w:val="Normal"/>
    <w:uiPriority w:val="34"/>
    <w:qFormat/>
    <w:rsid w:val="0025775A"/>
    <w:pPr>
      <w:ind w:left="720"/>
    </w:pPr>
  </w:style>
  <w:style w:type="character" w:styleId="CommentReference">
    <w:name w:val="annotation reference"/>
    <w:basedOn w:val="DefaultParagraphFont"/>
    <w:uiPriority w:val="99"/>
    <w:semiHidden/>
    <w:unhideWhenUsed/>
    <w:rsid w:val="007E7E0B"/>
    <w:rPr>
      <w:sz w:val="16"/>
      <w:szCs w:val="16"/>
    </w:rPr>
  </w:style>
  <w:style w:type="paragraph" w:styleId="CommentText">
    <w:name w:val="annotation text"/>
    <w:basedOn w:val="Normal"/>
    <w:link w:val="CommentTextChar"/>
    <w:uiPriority w:val="99"/>
    <w:semiHidden/>
    <w:unhideWhenUsed/>
    <w:rsid w:val="007E7E0B"/>
    <w:rPr>
      <w:sz w:val="20"/>
      <w:szCs w:val="20"/>
    </w:rPr>
  </w:style>
  <w:style w:type="character" w:customStyle="1" w:styleId="CommentTextChar">
    <w:name w:val="Comment Text Char"/>
    <w:basedOn w:val="DefaultParagraphFont"/>
    <w:link w:val="CommentText"/>
    <w:uiPriority w:val="99"/>
    <w:semiHidden/>
    <w:rsid w:val="007E7E0B"/>
  </w:style>
  <w:style w:type="paragraph" w:styleId="CommentSubject">
    <w:name w:val="annotation subject"/>
    <w:basedOn w:val="CommentText"/>
    <w:next w:val="CommentText"/>
    <w:link w:val="CommentSubjectChar"/>
    <w:uiPriority w:val="99"/>
    <w:semiHidden/>
    <w:unhideWhenUsed/>
    <w:rsid w:val="007E7E0B"/>
    <w:rPr>
      <w:b/>
      <w:bCs/>
    </w:rPr>
  </w:style>
  <w:style w:type="character" w:customStyle="1" w:styleId="CommentSubjectChar">
    <w:name w:val="Comment Subject Char"/>
    <w:basedOn w:val="CommentTextChar"/>
    <w:link w:val="CommentSubject"/>
    <w:uiPriority w:val="99"/>
    <w:semiHidden/>
    <w:rsid w:val="007E7E0B"/>
    <w:rPr>
      <w:b/>
      <w:bCs/>
    </w:rPr>
  </w:style>
  <w:style w:type="paragraph" w:styleId="BalloonText">
    <w:name w:val="Balloon Text"/>
    <w:basedOn w:val="Normal"/>
    <w:link w:val="BalloonTextChar"/>
    <w:uiPriority w:val="99"/>
    <w:semiHidden/>
    <w:unhideWhenUsed/>
    <w:rsid w:val="007E7E0B"/>
    <w:rPr>
      <w:rFonts w:ascii="Tahoma" w:hAnsi="Tahoma" w:cs="Tahoma"/>
      <w:sz w:val="16"/>
      <w:szCs w:val="16"/>
    </w:rPr>
  </w:style>
  <w:style w:type="character" w:customStyle="1" w:styleId="BalloonTextChar">
    <w:name w:val="Balloon Text Char"/>
    <w:basedOn w:val="DefaultParagraphFont"/>
    <w:link w:val="BalloonText"/>
    <w:uiPriority w:val="99"/>
    <w:semiHidden/>
    <w:rsid w:val="007E7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8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ra.walters@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BC8C-E92F-4FEB-A9D5-66006EC4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SARA Walters</cp:lastModifiedBy>
  <cp:revision>2</cp:revision>
  <cp:lastPrinted>2012-06-12T13:08:00Z</cp:lastPrinted>
  <dcterms:created xsi:type="dcterms:W3CDTF">2017-01-10T15:38:00Z</dcterms:created>
  <dcterms:modified xsi:type="dcterms:W3CDTF">2017-01-10T15:38:00Z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1731756140</vt:i4>
  </property>
  <property fmtid="{D5CDD505-2E9C-101B-9397-08002B2CF9AE}" pid="3" name="_NewReviewCycle">
    <vt:lpwstr/>
  </property>
  <property fmtid="{D5CDD505-2E9C-101B-9397-08002B2CF9AE}" pid="4" name="_EmailSubject">
    <vt:lpwstr>Public Comments &gt; RE: Quick Question &gt; RE: 60-day PRA package for PBP (CMS-10142, OMB 0938-0944)</vt:lpwstr>
  </property>
  <property fmtid="{D5CDD505-2E9C-101B-9397-08002B2CF9AE}" pid="5" name="_AuthorEmail">
    <vt:lpwstr>Kristy.Holtje@cms.hhs.gov</vt:lpwstr>
  </property>
  <property fmtid="{D5CDD505-2E9C-101B-9397-08002B2CF9AE}" pid="6" name="_AuthorEmailDisplayName">
    <vt:lpwstr>Holtje, Kristy L. (CMS/CM)</vt:lpwstr>
  </property>
  <property fmtid="{D5CDD505-2E9C-101B-9397-08002B2CF9AE}" pid="7" name="_PreviousAdHocReviewCycleID">
    <vt:i4>1980671903</vt:i4>
  </property>
</Properties>
</file>