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B2414" w:rsidRPr="00C217B5"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Calibri" w:hAnsi="Calibri" w:cs="Calibri"/>
          <w:b/>
          <w:bCs/>
          <w:sz w:val="24"/>
          <w:szCs w:val="22"/>
        </w:rPr>
      </w:pPr>
      <w:r w:rsidRPr="00C217B5">
        <w:rPr>
          <w:rFonts w:ascii="Calibri" w:hAnsi="Calibri" w:cs="Calibri"/>
          <w:b/>
          <w:sz w:val="24"/>
          <w:szCs w:val="22"/>
          <w:lang w:val="en-CA"/>
        </w:rPr>
        <w:fldChar w:fldCharType="begin"/>
      </w:r>
      <w:r w:rsidRPr="00C217B5">
        <w:rPr>
          <w:rFonts w:ascii="Calibri" w:hAnsi="Calibri" w:cs="Calibri"/>
          <w:b/>
          <w:sz w:val="24"/>
          <w:szCs w:val="22"/>
          <w:lang w:val="en-CA"/>
        </w:rPr>
        <w:instrText xml:space="preserve"> SEQ CHAPTER \h \r 1</w:instrText>
      </w:r>
      <w:r w:rsidRPr="00C217B5">
        <w:rPr>
          <w:rFonts w:ascii="Calibri" w:hAnsi="Calibri" w:cs="Calibri"/>
          <w:b/>
          <w:sz w:val="24"/>
          <w:szCs w:val="22"/>
          <w:lang w:val="en-CA"/>
        </w:rPr>
        <w:fldChar w:fldCharType="end"/>
      </w:r>
      <w:r w:rsidRPr="00C217B5">
        <w:rPr>
          <w:rFonts w:ascii="Calibri" w:hAnsi="Calibri" w:cs="Calibri"/>
          <w:b/>
          <w:bCs/>
          <w:sz w:val="24"/>
          <w:szCs w:val="22"/>
        </w:rPr>
        <w:t>Supporting Statement A</w:t>
      </w:r>
    </w:p>
    <w:p w:rsidR="006B2414" w:rsidRPr="00C217B5"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Calibri" w:hAnsi="Calibri" w:cs="Calibri"/>
          <w:b/>
          <w:bCs/>
          <w:sz w:val="24"/>
          <w:szCs w:val="22"/>
        </w:rPr>
      </w:pPr>
    </w:p>
    <w:p w:rsidR="00C34F75" w:rsidRPr="00C217B5" w:rsidRDefault="00C34F75" w:rsidP="00C34F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4"/>
          <w:szCs w:val="22"/>
        </w:rPr>
      </w:pPr>
      <w:r w:rsidRPr="00C217B5">
        <w:rPr>
          <w:rFonts w:asciiTheme="minorHAnsi" w:hAnsiTheme="minorHAnsi" w:cstheme="minorHAnsi"/>
          <w:b/>
          <w:bCs/>
          <w:sz w:val="24"/>
          <w:szCs w:val="22"/>
        </w:rPr>
        <w:t>National Park Service Visitor Survey Card</w:t>
      </w:r>
    </w:p>
    <w:p w:rsidR="006B2414" w:rsidRPr="00C217B5"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Calibri" w:hAnsi="Calibri" w:cs="Calibri"/>
          <w:b/>
          <w:bCs/>
          <w:sz w:val="24"/>
          <w:szCs w:val="22"/>
        </w:rPr>
      </w:pPr>
    </w:p>
    <w:p w:rsidR="006B2414" w:rsidRPr="00C217B5"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Calibri" w:hAnsi="Calibri" w:cs="Calibri"/>
          <w:b/>
          <w:sz w:val="24"/>
          <w:szCs w:val="22"/>
        </w:rPr>
      </w:pPr>
      <w:r w:rsidRPr="00C217B5">
        <w:rPr>
          <w:rFonts w:ascii="Calibri" w:hAnsi="Calibri" w:cs="Calibri"/>
          <w:b/>
          <w:bCs/>
          <w:sz w:val="24"/>
          <w:szCs w:val="22"/>
        </w:rPr>
        <w:t>OMB Control Number 1024-</w:t>
      </w:r>
      <w:r w:rsidR="003B4AA9" w:rsidRPr="00C217B5">
        <w:rPr>
          <w:rFonts w:ascii="Calibri" w:hAnsi="Calibri" w:cs="Calibri"/>
          <w:b/>
          <w:bCs/>
          <w:sz w:val="24"/>
          <w:szCs w:val="22"/>
        </w:rPr>
        <w:t>0216</w:t>
      </w:r>
    </w:p>
    <w:p w:rsidR="006B2414" w:rsidRDefault="006B24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Cs w:val="24"/>
        </w:rPr>
      </w:pPr>
    </w:p>
    <w:p w:rsidR="006B2414"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Calibri" w:hAnsi="Calibri" w:cs="Calibri"/>
          <w:b/>
          <w:sz w:val="22"/>
          <w:szCs w:val="22"/>
        </w:rPr>
      </w:pPr>
    </w:p>
    <w:p w:rsidR="006B2414" w:rsidRPr="00E510B9" w:rsidRDefault="00497D52" w:rsidP="0051143D">
      <w:pPr>
        <w:autoSpaceDE w:val="0"/>
        <w:autoSpaceDN w:val="0"/>
        <w:adjustRightInd w:val="0"/>
        <w:jc w:val="left"/>
        <w:rPr>
          <w:rFonts w:asciiTheme="minorHAnsi" w:hAnsiTheme="minorHAnsi" w:cstheme="minorHAnsi"/>
          <w:b/>
          <w:sz w:val="22"/>
          <w:szCs w:val="22"/>
        </w:rPr>
      </w:pPr>
      <w:r>
        <w:rPr>
          <w:rFonts w:ascii="Calibri" w:hAnsi="Calibri" w:cs="Calibri"/>
          <w:b/>
          <w:sz w:val="22"/>
          <w:szCs w:val="22"/>
        </w:rPr>
        <w:t xml:space="preserve">Terms of Clearance: </w:t>
      </w:r>
      <w:r w:rsidR="00C34F75">
        <w:rPr>
          <w:rFonts w:ascii="Calibri" w:hAnsi="Calibri" w:cs="Calibri"/>
          <w:b/>
          <w:sz w:val="22"/>
          <w:szCs w:val="22"/>
        </w:rPr>
        <w:t xml:space="preserve"> </w:t>
      </w:r>
      <w:r w:rsidR="0051143D">
        <w:rPr>
          <w:rFonts w:ascii="Calibri" w:hAnsi="Calibri" w:cs="Calibri"/>
          <w:b/>
          <w:sz w:val="22"/>
          <w:szCs w:val="22"/>
        </w:rPr>
        <w:t>None</w:t>
      </w:r>
    </w:p>
    <w:p w:rsidR="00C217B5" w:rsidRDefault="00C217B5">
      <w:pPr>
        <w:rPr>
          <w:rFonts w:asciiTheme="minorHAnsi" w:hAnsiTheme="minorHAnsi" w:cstheme="minorHAnsi"/>
          <w:b/>
          <w:sz w:val="22"/>
          <w:szCs w:val="22"/>
        </w:rPr>
      </w:pPr>
    </w:p>
    <w:p w:rsidR="00C217B5" w:rsidRPr="00C217B5" w:rsidRDefault="00C217B5" w:rsidP="00C21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jc w:val="left"/>
        <w:rPr>
          <w:rFonts w:ascii="Calibri" w:eastAsia="Calibri" w:hAnsi="Calibri" w:cs="Calibri"/>
          <w:sz w:val="22"/>
          <w:szCs w:val="24"/>
        </w:rPr>
      </w:pPr>
      <w:r w:rsidRPr="00C217B5">
        <w:rPr>
          <w:rFonts w:ascii="Calibri" w:eastAsia="Calibri" w:hAnsi="Calibri" w:cs="Calibri"/>
          <w:b/>
          <w:bCs/>
          <w:sz w:val="22"/>
          <w:szCs w:val="24"/>
        </w:rPr>
        <w:t>General Instructions</w:t>
      </w:r>
      <w:r w:rsidRPr="00C217B5">
        <w:rPr>
          <w:rFonts w:ascii="Calibri" w:eastAsia="Calibri" w:hAnsi="Calibri" w:cs="Calibri"/>
          <w:sz w:val="22"/>
          <w:szCs w:val="24"/>
        </w:rPr>
        <w:t xml:space="preserve"> </w:t>
      </w:r>
    </w:p>
    <w:p w:rsidR="00C217B5" w:rsidRDefault="00C217B5" w:rsidP="00C217B5">
      <w:pPr>
        <w:rPr>
          <w:rFonts w:asciiTheme="minorHAnsi" w:eastAsia="Calibri" w:hAnsiTheme="minorHAnsi" w:cstheme="minorHAnsi"/>
          <w:sz w:val="22"/>
          <w:szCs w:val="22"/>
        </w:rPr>
      </w:pPr>
      <w:r w:rsidRPr="00C217B5">
        <w:rPr>
          <w:rFonts w:asciiTheme="minorHAnsi" w:eastAsia="Calibri" w:hAnsiTheme="minorHAnsi" w:cstheme="minorHAnsi"/>
          <w:sz w:val="22"/>
          <w:szCs w:val="22"/>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C217B5" w:rsidRPr="00C217B5" w:rsidRDefault="00C217B5" w:rsidP="00C217B5">
      <w:pPr>
        <w:pBdr>
          <w:bottom w:val="single" w:sz="4" w:space="1" w:color="auto"/>
        </w:pBdr>
        <w:rPr>
          <w:rFonts w:asciiTheme="minorHAnsi" w:hAnsiTheme="minorHAnsi" w:cstheme="minorHAnsi"/>
          <w:b/>
          <w:color w:val="000000"/>
          <w:sz w:val="22"/>
          <w:szCs w:val="22"/>
        </w:rPr>
      </w:pPr>
    </w:p>
    <w:p w:rsidR="00C217B5" w:rsidRDefault="00C217B5" w:rsidP="003F69B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w:t>
      </w:r>
      <w:r w:rsidRPr="00E510B9">
        <w:rPr>
          <w:rFonts w:asciiTheme="minorHAnsi" w:hAnsiTheme="minorHAnsi" w:cstheme="minorHAnsi"/>
          <w:b/>
          <w:sz w:val="22"/>
          <w:szCs w:val="22"/>
        </w:rPr>
        <w:tab/>
        <w:t>Explain the circumstances that make the collection of information necessary.  Identify any legal or administrative requirements that necessitate the collection.</w:t>
      </w:r>
    </w:p>
    <w:p w:rsidR="002D0D6A" w:rsidRPr="00E510B9" w:rsidRDefault="002D0D6A" w:rsidP="002D0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 w:val="22"/>
          <w:szCs w:val="22"/>
        </w:rPr>
      </w:pPr>
    </w:p>
    <w:p w:rsidR="00D9728B" w:rsidRPr="007B3289" w:rsidRDefault="002E5323" w:rsidP="00761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left"/>
        <w:rPr>
          <w:rFonts w:asciiTheme="minorHAnsi" w:hAnsiTheme="minorHAnsi" w:cstheme="minorHAnsi"/>
          <w:sz w:val="22"/>
          <w:szCs w:val="22"/>
        </w:rPr>
      </w:pPr>
      <w:r w:rsidRPr="007B3289">
        <w:rPr>
          <w:rFonts w:asciiTheme="minorHAnsi" w:hAnsiTheme="minorHAnsi"/>
          <w:sz w:val="22"/>
          <w:szCs w:val="22"/>
        </w:rPr>
        <w:t xml:space="preserve">The National Park Service (NPS) has the overall federal responsibility of managing visitor service programs that assist in preserving national parks for the use and enjoyment of present and future generations; therefore, </w:t>
      </w:r>
      <w:r w:rsidR="007B3289" w:rsidRPr="007B3289">
        <w:rPr>
          <w:rFonts w:asciiTheme="minorHAnsi" w:hAnsiTheme="minorHAnsi"/>
          <w:sz w:val="22"/>
          <w:szCs w:val="22"/>
        </w:rPr>
        <w:t xml:space="preserve">we are requesting the renewal of the Visitor Survey Card so that we may continue to fulfill our program specific mission </w:t>
      </w:r>
      <w:r w:rsidRPr="007B3289">
        <w:rPr>
          <w:rFonts w:asciiTheme="minorHAnsi" w:hAnsiTheme="minorHAnsi"/>
          <w:sz w:val="22"/>
          <w:szCs w:val="22"/>
        </w:rPr>
        <w:t xml:space="preserve">up-to-date information is necessary to assist with park management and planning. To assist in carrying out these responsibilities, the Visitor Survey Card (VSC) is administered annually </w:t>
      </w:r>
      <w:r w:rsidR="003B4AA9" w:rsidRPr="007B3289">
        <w:rPr>
          <w:rFonts w:asciiTheme="minorHAnsi" w:hAnsiTheme="minorHAnsi" w:cstheme="minorHAnsi"/>
          <w:sz w:val="22"/>
          <w:szCs w:val="22"/>
        </w:rPr>
        <w:t>to provide a</w:t>
      </w:r>
      <w:r w:rsidR="00063DE2" w:rsidRPr="007B3289">
        <w:rPr>
          <w:rFonts w:asciiTheme="minorHAnsi" w:hAnsiTheme="minorHAnsi" w:cstheme="minorHAnsi"/>
          <w:sz w:val="22"/>
          <w:szCs w:val="22"/>
        </w:rPr>
        <w:t xml:space="preserve">n annual account of </w:t>
      </w:r>
      <w:r w:rsidR="003B4AA9" w:rsidRPr="007B3289">
        <w:rPr>
          <w:rFonts w:asciiTheme="minorHAnsi" w:hAnsiTheme="minorHAnsi" w:cstheme="minorHAnsi"/>
          <w:sz w:val="22"/>
          <w:szCs w:val="22"/>
        </w:rPr>
        <w:t>visitor satisfaction</w:t>
      </w:r>
      <w:r w:rsidR="000F0143" w:rsidRPr="007B3289">
        <w:rPr>
          <w:rFonts w:asciiTheme="minorHAnsi" w:hAnsiTheme="minorHAnsi" w:cstheme="minorHAnsi"/>
          <w:sz w:val="22"/>
          <w:szCs w:val="22"/>
        </w:rPr>
        <w:t xml:space="preserve"> and </w:t>
      </w:r>
      <w:r w:rsidR="00063DE2" w:rsidRPr="007B3289">
        <w:rPr>
          <w:rFonts w:asciiTheme="minorHAnsi" w:hAnsiTheme="minorHAnsi" w:cstheme="minorHAnsi"/>
          <w:sz w:val="22"/>
          <w:szCs w:val="22"/>
        </w:rPr>
        <w:t>related to</w:t>
      </w:r>
      <w:r w:rsidR="006516EA" w:rsidRPr="007B3289">
        <w:rPr>
          <w:rFonts w:asciiTheme="minorHAnsi" w:hAnsiTheme="minorHAnsi" w:cstheme="minorHAnsi"/>
          <w:sz w:val="22"/>
          <w:szCs w:val="22"/>
        </w:rPr>
        <w:t xml:space="preserve"> </w:t>
      </w:r>
      <w:r w:rsidR="003B4AA9" w:rsidRPr="007B3289">
        <w:rPr>
          <w:rFonts w:asciiTheme="minorHAnsi" w:hAnsiTheme="minorHAnsi" w:cstheme="minorHAnsi"/>
          <w:sz w:val="22"/>
          <w:szCs w:val="22"/>
        </w:rPr>
        <w:t>park and agency</w:t>
      </w:r>
      <w:r w:rsidR="000F0143" w:rsidRPr="007B3289">
        <w:rPr>
          <w:rFonts w:asciiTheme="minorHAnsi" w:hAnsiTheme="minorHAnsi" w:cstheme="minorHAnsi"/>
          <w:sz w:val="22"/>
          <w:szCs w:val="22"/>
        </w:rPr>
        <w:t>’s</w:t>
      </w:r>
      <w:r w:rsidR="006516EA" w:rsidRPr="007B3289">
        <w:rPr>
          <w:rFonts w:asciiTheme="minorHAnsi" w:hAnsiTheme="minorHAnsi" w:cstheme="minorHAnsi"/>
          <w:sz w:val="22"/>
          <w:szCs w:val="22"/>
        </w:rPr>
        <w:t xml:space="preserve"> performance </w:t>
      </w:r>
      <w:r w:rsidR="00126A46" w:rsidRPr="007B3289">
        <w:rPr>
          <w:rFonts w:asciiTheme="minorHAnsi" w:eastAsia="Calibri" w:hAnsiTheme="minorHAnsi" w:cstheme="minorHAnsi"/>
          <w:sz w:val="22"/>
          <w:szCs w:val="22"/>
        </w:rPr>
        <w:t xml:space="preserve">related to </w:t>
      </w:r>
      <w:r w:rsidR="008C450B" w:rsidRPr="007B3289">
        <w:rPr>
          <w:rFonts w:asciiTheme="minorHAnsi" w:eastAsia="Calibri" w:hAnsiTheme="minorHAnsi" w:cstheme="minorHAnsi"/>
          <w:sz w:val="22"/>
          <w:szCs w:val="22"/>
        </w:rPr>
        <w:t>The Government Performance and Results Act (</w:t>
      </w:r>
      <w:r w:rsidR="00126A46" w:rsidRPr="007B3289">
        <w:rPr>
          <w:rFonts w:asciiTheme="minorHAnsi" w:eastAsia="Calibri" w:hAnsiTheme="minorHAnsi" w:cstheme="minorHAnsi"/>
          <w:sz w:val="22"/>
          <w:szCs w:val="22"/>
        </w:rPr>
        <w:t>GPRA</w:t>
      </w:r>
      <w:r w:rsidR="008C450B" w:rsidRPr="007B3289">
        <w:rPr>
          <w:rFonts w:asciiTheme="minorHAnsi" w:eastAsia="Calibri" w:hAnsiTheme="minorHAnsi" w:cstheme="minorHAnsi"/>
          <w:sz w:val="22"/>
          <w:szCs w:val="22"/>
        </w:rPr>
        <w:t xml:space="preserve">) </w:t>
      </w:r>
      <w:r w:rsidR="00063DE2" w:rsidRPr="007B3289">
        <w:rPr>
          <w:rFonts w:asciiTheme="minorHAnsi" w:eastAsia="Calibri" w:hAnsiTheme="minorHAnsi" w:cstheme="minorHAnsi"/>
          <w:sz w:val="22"/>
          <w:szCs w:val="22"/>
        </w:rPr>
        <w:t xml:space="preserve">(P.L. 103-62. </w:t>
      </w:r>
      <w:r w:rsidRPr="007B3289">
        <w:rPr>
          <w:rFonts w:asciiTheme="minorHAnsi" w:eastAsia="Calibri" w:hAnsiTheme="minorHAnsi" w:cstheme="minorHAnsi"/>
          <w:sz w:val="22"/>
          <w:szCs w:val="22"/>
        </w:rPr>
        <w:t xml:space="preserve">  </w:t>
      </w:r>
      <w:r w:rsidR="008C450B" w:rsidRPr="007B3289">
        <w:rPr>
          <w:rFonts w:asciiTheme="minorHAnsi" w:eastAsia="Calibri" w:hAnsiTheme="minorHAnsi" w:cstheme="minorHAnsi"/>
          <w:sz w:val="22"/>
          <w:szCs w:val="22"/>
        </w:rPr>
        <w:t>NPS</w:t>
      </w:r>
      <w:r w:rsidR="00126A46" w:rsidRPr="007B3289">
        <w:rPr>
          <w:rFonts w:asciiTheme="minorHAnsi" w:eastAsia="Calibri" w:hAnsiTheme="minorHAnsi" w:cstheme="minorHAnsi"/>
          <w:sz w:val="22"/>
          <w:szCs w:val="22"/>
        </w:rPr>
        <w:t xml:space="preserve"> </w:t>
      </w:r>
      <w:r w:rsidRPr="007B3289">
        <w:rPr>
          <w:rFonts w:asciiTheme="minorHAnsi" w:eastAsia="Calibri" w:hAnsiTheme="minorHAnsi" w:cstheme="minorHAnsi"/>
          <w:sz w:val="22"/>
          <w:szCs w:val="22"/>
        </w:rPr>
        <w:t xml:space="preserve">Management Policy </w:t>
      </w:r>
      <w:r w:rsidR="00126A46" w:rsidRPr="007B3289">
        <w:rPr>
          <w:rFonts w:asciiTheme="minorHAnsi" w:eastAsia="Calibri" w:hAnsiTheme="minorHAnsi" w:cstheme="minorHAnsi"/>
          <w:sz w:val="22"/>
          <w:szCs w:val="22"/>
        </w:rPr>
        <w:t>Goals IIa1 (visitor satisfaction) and IIb1 (visitor understanding and appreciation</w:t>
      </w:r>
      <w:r w:rsidRPr="007B3289">
        <w:rPr>
          <w:rFonts w:asciiTheme="minorHAnsi" w:eastAsia="Calibri" w:hAnsiTheme="minorHAnsi" w:cstheme="minorHAnsi"/>
          <w:sz w:val="22"/>
          <w:szCs w:val="22"/>
        </w:rPr>
        <w:t>)</w:t>
      </w:r>
      <w:r w:rsidR="00063DE2" w:rsidRPr="007B3289">
        <w:rPr>
          <w:rFonts w:asciiTheme="minorHAnsi" w:eastAsia="Calibri" w:hAnsiTheme="minorHAnsi" w:cstheme="minorHAnsi"/>
          <w:sz w:val="22"/>
          <w:szCs w:val="22"/>
        </w:rPr>
        <w:t xml:space="preserve"> requires </w:t>
      </w:r>
      <w:r w:rsidRPr="007B3289">
        <w:rPr>
          <w:rFonts w:asciiTheme="minorHAnsi" w:eastAsia="Calibri" w:hAnsiTheme="minorHAnsi" w:cstheme="minorHAnsi"/>
          <w:sz w:val="22"/>
          <w:szCs w:val="22"/>
        </w:rPr>
        <w:t xml:space="preserve">visitor use data in the impact assessment on the impact of users and resources as part of each park's general management plan.  The VSC is used to provide </w:t>
      </w:r>
      <w:r w:rsidR="0006762E" w:rsidRPr="007B3289">
        <w:rPr>
          <w:rFonts w:asciiTheme="minorHAnsi" w:hAnsiTheme="minorHAnsi" w:cstheme="minorHAnsi"/>
          <w:sz w:val="22"/>
          <w:szCs w:val="22"/>
        </w:rPr>
        <w:t>visitor evaluations of</w:t>
      </w:r>
      <w:r w:rsidR="00063DE2" w:rsidRPr="007B3289">
        <w:rPr>
          <w:rFonts w:asciiTheme="minorHAnsi" w:hAnsiTheme="minorHAnsi" w:cstheme="minorHAnsi"/>
          <w:sz w:val="22"/>
          <w:szCs w:val="22"/>
        </w:rPr>
        <w:t>:</w:t>
      </w:r>
      <w:r w:rsidR="0006762E" w:rsidRPr="007B3289">
        <w:rPr>
          <w:rFonts w:asciiTheme="minorHAnsi" w:hAnsiTheme="minorHAnsi" w:cstheme="minorHAnsi"/>
          <w:sz w:val="22"/>
          <w:szCs w:val="22"/>
        </w:rPr>
        <w:t xml:space="preserve"> service</w:t>
      </w:r>
      <w:r w:rsidR="00063DE2" w:rsidRPr="007B3289">
        <w:rPr>
          <w:rFonts w:asciiTheme="minorHAnsi" w:hAnsiTheme="minorHAnsi" w:cstheme="minorHAnsi"/>
          <w:sz w:val="22"/>
          <w:szCs w:val="22"/>
        </w:rPr>
        <w:t>/</w:t>
      </w:r>
      <w:r w:rsidR="0006762E" w:rsidRPr="007B3289">
        <w:rPr>
          <w:rFonts w:asciiTheme="minorHAnsi" w:hAnsiTheme="minorHAnsi" w:cstheme="minorHAnsi"/>
          <w:sz w:val="22"/>
          <w:szCs w:val="22"/>
        </w:rPr>
        <w:t>facility quality</w:t>
      </w:r>
      <w:r w:rsidR="00063DE2" w:rsidRPr="007B3289">
        <w:rPr>
          <w:rFonts w:asciiTheme="minorHAnsi" w:hAnsiTheme="minorHAnsi" w:cstheme="minorHAnsi"/>
          <w:sz w:val="22"/>
          <w:szCs w:val="22"/>
        </w:rPr>
        <w:t xml:space="preserve"> and</w:t>
      </w:r>
      <w:r w:rsidR="0006762E" w:rsidRPr="007B3289">
        <w:rPr>
          <w:rFonts w:asciiTheme="minorHAnsi" w:hAnsiTheme="minorHAnsi" w:cstheme="minorHAnsi"/>
          <w:sz w:val="22"/>
          <w:szCs w:val="22"/>
        </w:rPr>
        <w:t xml:space="preserve"> awareness of park significance</w:t>
      </w:r>
      <w:r w:rsidRPr="007B3289">
        <w:rPr>
          <w:rFonts w:asciiTheme="minorHAnsi" w:hAnsiTheme="minorHAnsi" w:cstheme="minorHAnsi"/>
          <w:sz w:val="22"/>
          <w:szCs w:val="22"/>
        </w:rPr>
        <w:t xml:space="preserve">.  </w:t>
      </w:r>
      <w:r w:rsidR="0006762E" w:rsidRPr="007B3289">
        <w:rPr>
          <w:rFonts w:asciiTheme="minorHAnsi" w:hAnsiTheme="minorHAnsi" w:cstheme="minorHAnsi"/>
          <w:sz w:val="22"/>
          <w:szCs w:val="22"/>
        </w:rPr>
        <w:t xml:space="preserve">Each year, all NPS </w:t>
      </w:r>
      <w:r w:rsidRPr="007B3289">
        <w:rPr>
          <w:rFonts w:asciiTheme="minorHAnsi" w:hAnsiTheme="minorHAnsi" w:cstheme="minorHAnsi"/>
          <w:sz w:val="22"/>
          <w:szCs w:val="22"/>
        </w:rPr>
        <w:t xml:space="preserve">park </w:t>
      </w:r>
      <w:r w:rsidR="0006762E" w:rsidRPr="007B3289">
        <w:rPr>
          <w:rFonts w:asciiTheme="minorHAnsi" w:hAnsiTheme="minorHAnsi" w:cstheme="minorHAnsi"/>
          <w:sz w:val="22"/>
          <w:szCs w:val="22"/>
        </w:rPr>
        <w:t>units</w:t>
      </w:r>
      <w:r w:rsidR="00063DE2" w:rsidRPr="007B3289">
        <w:rPr>
          <w:rFonts w:asciiTheme="minorHAnsi" w:hAnsiTheme="minorHAnsi" w:cstheme="minorHAnsi"/>
          <w:sz w:val="22"/>
          <w:szCs w:val="22"/>
        </w:rPr>
        <w:t xml:space="preserve"> </w:t>
      </w:r>
      <w:r w:rsidRPr="007B3289">
        <w:rPr>
          <w:rFonts w:asciiTheme="minorHAnsi" w:hAnsiTheme="minorHAnsi" w:cstheme="minorHAnsi"/>
          <w:sz w:val="22"/>
          <w:szCs w:val="22"/>
        </w:rPr>
        <w:t xml:space="preserve">conduct and </w:t>
      </w:r>
      <w:r w:rsidR="00063DE2" w:rsidRPr="007B3289">
        <w:rPr>
          <w:rFonts w:asciiTheme="minorHAnsi" w:hAnsiTheme="minorHAnsi" w:cstheme="minorHAnsi"/>
          <w:sz w:val="22"/>
          <w:szCs w:val="22"/>
        </w:rPr>
        <w:t xml:space="preserve">use the results of the VSC </w:t>
      </w:r>
      <w:r w:rsidR="0006762E" w:rsidRPr="007B3289">
        <w:rPr>
          <w:rFonts w:asciiTheme="minorHAnsi" w:hAnsiTheme="minorHAnsi" w:cstheme="minorHAnsi"/>
          <w:sz w:val="22"/>
          <w:szCs w:val="22"/>
        </w:rPr>
        <w:t>to measure and report performance</w:t>
      </w:r>
      <w:r w:rsidRPr="007B3289">
        <w:rPr>
          <w:rFonts w:asciiTheme="minorHAnsi" w:hAnsiTheme="minorHAnsi" w:cstheme="minorHAnsi"/>
          <w:sz w:val="22"/>
          <w:szCs w:val="22"/>
        </w:rPr>
        <w:t xml:space="preserve">. The results have been </w:t>
      </w:r>
      <w:r w:rsidR="0006762E" w:rsidRPr="007B3289">
        <w:rPr>
          <w:rFonts w:asciiTheme="minorHAnsi" w:hAnsiTheme="minorHAnsi" w:cstheme="minorHAnsi"/>
          <w:sz w:val="22"/>
          <w:szCs w:val="22"/>
        </w:rPr>
        <w:t xml:space="preserve">used by Superintendents and other managers to develop </w:t>
      </w:r>
      <w:r w:rsidR="00063DE2" w:rsidRPr="007B3289">
        <w:rPr>
          <w:rFonts w:asciiTheme="minorHAnsi" w:hAnsiTheme="minorHAnsi" w:cstheme="minorHAnsi"/>
          <w:sz w:val="22"/>
          <w:szCs w:val="22"/>
        </w:rPr>
        <w:t>site specific management</w:t>
      </w:r>
      <w:r w:rsidR="0006762E" w:rsidRPr="007B3289">
        <w:rPr>
          <w:rFonts w:asciiTheme="minorHAnsi" w:hAnsiTheme="minorHAnsi" w:cstheme="minorHAnsi"/>
          <w:sz w:val="22"/>
          <w:szCs w:val="22"/>
        </w:rPr>
        <w:t xml:space="preserve"> plans.</w:t>
      </w:r>
    </w:p>
    <w:p w:rsidR="00D9728B" w:rsidRPr="007B3289" w:rsidRDefault="00D9728B" w:rsidP="00761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left"/>
        <w:rPr>
          <w:rFonts w:asciiTheme="minorHAnsi" w:hAnsiTheme="minorHAnsi" w:cstheme="minorHAnsi"/>
          <w:sz w:val="22"/>
          <w:szCs w:val="22"/>
        </w:rPr>
      </w:pPr>
    </w:p>
    <w:p w:rsidR="00FE76F6" w:rsidRPr="00DD2D88" w:rsidRDefault="0006762E" w:rsidP="00761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left"/>
        <w:rPr>
          <w:rFonts w:asciiTheme="minorHAnsi" w:hAnsiTheme="minorHAnsi" w:cstheme="minorHAnsi"/>
          <w:sz w:val="22"/>
          <w:szCs w:val="22"/>
        </w:rPr>
      </w:pPr>
      <w:r w:rsidRPr="007B3289">
        <w:rPr>
          <w:rFonts w:asciiTheme="minorHAnsi" w:hAnsiTheme="minorHAnsi" w:cstheme="minorHAnsi"/>
          <w:sz w:val="22"/>
          <w:szCs w:val="22"/>
        </w:rPr>
        <w:lastRenderedPageBreak/>
        <w:t xml:space="preserve">The NPS </w:t>
      </w:r>
      <w:r w:rsidR="002E5323" w:rsidRPr="007B3289">
        <w:rPr>
          <w:rFonts w:asciiTheme="minorHAnsi" w:hAnsiTheme="minorHAnsi" w:cstheme="minorHAnsi"/>
          <w:sz w:val="22"/>
          <w:szCs w:val="22"/>
        </w:rPr>
        <w:t xml:space="preserve">fully </w:t>
      </w:r>
      <w:r w:rsidRPr="007B3289">
        <w:rPr>
          <w:rFonts w:asciiTheme="minorHAnsi" w:hAnsiTheme="minorHAnsi" w:cstheme="minorHAnsi"/>
          <w:sz w:val="22"/>
          <w:szCs w:val="22"/>
        </w:rPr>
        <w:t xml:space="preserve">adopted the </w:t>
      </w:r>
      <w:r w:rsidR="002E5323" w:rsidRPr="007B3289">
        <w:rPr>
          <w:rFonts w:asciiTheme="minorHAnsi" w:hAnsiTheme="minorHAnsi" w:cstheme="minorHAnsi"/>
          <w:sz w:val="22"/>
          <w:szCs w:val="22"/>
        </w:rPr>
        <w:t xml:space="preserve">use of </w:t>
      </w:r>
      <w:r w:rsidRPr="007B3289">
        <w:rPr>
          <w:rFonts w:asciiTheme="minorHAnsi" w:hAnsiTheme="minorHAnsi" w:cstheme="minorHAnsi"/>
          <w:sz w:val="22"/>
          <w:szCs w:val="22"/>
        </w:rPr>
        <w:t xml:space="preserve">Visitor Survey Card </w:t>
      </w:r>
      <w:r w:rsidR="00E82C0D" w:rsidRPr="007B3289">
        <w:rPr>
          <w:rFonts w:asciiTheme="minorHAnsi" w:hAnsiTheme="minorHAnsi" w:cstheme="minorHAnsi"/>
          <w:sz w:val="22"/>
          <w:szCs w:val="22"/>
        </w:rPr>
        <w:t>in 2001 because a cost effective surveying efforts rather than a few select surveys on a park-by-park basis each year</w:t>
      </w:r>
      <w:r w:rsidR="00164D51" w:rsidRPr="007B3289">
        <w:rPr>
          <w:rFonts w:asciiTheme="minorHAnsi" w:hAnsiTheme="minorHAnsi" w:cstheme="minorHAnsi"/>
          <w:sz w:val="22"/>
          <w:szCs w:val="22"/>
        </w:rPr>
        <w:t xml:space="preserve"> was needed</w:t>
      </w:r>
      <w:r w:rsidR="00E82C0D" w:rsidRPr="007B3289">
        <w:rPr>
          <w:rFonts w:asciiTheme="minorHAnsi" w:hAnsiTheme="minorHAnsi" w:cstheme="minorHAnsi"/>
          <w:sz w:val="22"/>
          <w:szCs w:val="22"/>
        </w:rPr>
        <w:t>. Th</w:t>
      </w:r>
      <w:r w:rsidR="0057378A" w:rsidRPr="007B3289">
        <w:rPr>
          <w:rFonts w:asciiTheme="minorHAnsi" w:hAnsiTheme="minorHAnsi" w:cstheme="minorHAnsi"/>
          <w:sz w:val="22"/>
          <w:szCs w:val="22"/>
        </w:rPr>
        <w:t xml:space="preserve">is </w:t>
      </w:r>
      <w:r w:rsidR="00164D51" w:rsidRPr="007B3289">
        <w:rPr>
          <w:rFonts w:asciiTheme="minorHAnsi" w:hAnsiTheme="minorHAnsi" w:cstheme="minorHAnsi"/>
          <w:sz w:val="22"/>
          <w:szCs w:val="22"/>
        </w:rPr>
        <w:t>effort was</w:t>
      </w:r>
      <w:r w:rsidR="0057378A" w:rsidRPr="007B3289">
        <w:rPr>
          <w:rFonts w:asciiTheme="minorHAnsi" w:hAnsiTheme="minorHAnsi" w:cstheme="minorHAnsi"/>
          <w:sz w:val="22"/>
          <w:szCs w:val="22"/>
        </w:rPr>
        <w:t xml:space="preserve"> created as </w:t>
      </w:r>
      <w:r w:rsidRPr="007B3289">
        <w:rPr>
          <w:rFonts w:asciiTheme="minorHAnsi" w:hAnsiTheme="minorHAnsi" w:cstheme="minorHAnsi"/>
          <w:sz w:val="22"/>
          <w:szCs w:val="22"/>
        </w:rPr>
        <w:t xml:space="preserve">a means </w:t>
      </w:r>
      <w:r w:rsidR="00E82C0D" w:rsidRPr="007B3289">
        <w:rPr>
          <w:rFonts w:asciiTheme="minorHAnsi" w:hAnsiTheme="minorHAnsi" w:cstheme="minorHAnsi"/>
          <w:sz w:val="22"/>
          <w:szCs w:val="22"/>
        </w:rPr>
        <w:t xml:space="preserve">to strategically </w:t>
      </w:r>
      <w:r w:rsidRPr="007B3289">
        <w:rPr>
          <w:rFonts w:asciiTheme="minorHAnsi" w:hAnsiTheme="minorHAnsi" w:cstheme="minorHAnsi"/>
          <w:sz w:val="22"/>
          <w:szCs w:val="22"/>
        </w:rPr>
        <w:t xml:space="preserve">assess visitor satisfaction </w:t>
      </w:r>
      <w:r w:rsidR="00E82C0D" w:rsidRPr="007B3289">
        <w:rPr>
          <w:rFonts w:asciiTheme="minorHAnsi" w:hAnsiTheme="minorHAnsi" w:cstheme="minorHAnsi"/>
          <w:sz w:val="22"/>
          <w:szCs w:val="22"/>
        </w:rPr>
        <w:t xml:space="preserve">by using the same program structure and collection methods to provide comparability across park units. As a result, the </w:t>
      </w:r>
      <w:r w:rsidR="0057378A" w:rsidRPr="007B3289">
        <w:rPr>
          <w:rFonts w:asciiTheme="minorHAnsi" w:hAnsiTheme="minorHAnsi" w:cstheme="minorHAnsi"/>
          <w:sz w:val="22"/>
          <w:szCs w:val="22"/>
        </w:rPr>
        <w:t>NPS</w:t>
      </w:r>
      <w:r w:rsidR="00E82C0D" w:rsidRPr="007B3289">
        <w:rPr>
          <w:rFonts w:asciiTheme="minorHAnsi" w:hAnsiTheme="minorHAnsi" w:cstheme="minorHAnsi"/>
          <w:sz w:val="22"/>
          <w:szCs w:val="22"/>
        </w:rPr>
        <w:t xml:space="preserve"> has been able to </w:t>
      </w:r>
      <w:r w:rsidR="00164D51" w:rsidRPr="007B3289">
        <w:rPr>
          <w:rFonts w:asciiTheme="minorHAnsi" w:hAnsiTheme="minorHAnsi" w:cstheme="minorHAnsi"/>
          <w:sz w:val="22"/>
          <w:szCs w:val="22"/>
        </w:rPr>
        <w:t xml:space="preserve">use the results answer questions about visitors: who they are, what they do, what they need, and what their opinions are. Parks use the results to improve visitor services and facilities. Local businesses </w:t>
      </w:r>
      <w:r w:rsidR="007B3289" w:rsidRPr="007B3289">
        <w:rPr>
          <w:rFonts w:asciiTheme="minorHAnsi" w:hAnsiTheme="minorHAnsi" w:cstheme="minorHAnsi"/>
          <w:sz w:val="22"/>
          <w:szCs w:val="22"/>
        </w:rPr>
        <w:t xml:space="preserve">within predetermined proximities of park units have </w:t>
      </w:r>
      <w:r w:rsidR="00164D51" w:rsidRPr="007B3289">
        <w:rPr>
          <w:rFonts w:asciiTheme="minorHAnsi" w:hAnsiTheme="minorHAnsi" w:cstheme="minorHAnsi"/>
          <w:sz w:val="22"/>
          <w:szCs w:val="22"/>
        </w:rPr>
        <w:t>use</w:t>
      </w:r>
      <w:r w:rsidR="007B3289" w:rsidRPr="007B3289">
        <w:rPr>
          <w:rFonts w:asciiTheme="minorHAnsi" w:hAnsiTheme="minorHAnsi" w:cstheme="minorHAnsi"/>
          <w:sz w:val="22"/>
          <w:szCs w:val="22"/>
        </w:rPr>
        <w:t>d</w:t>
      </w:r>
      <w:r w:rsidR="00164D51" w:rsidRPr="007B3289">
        <w:rPr>
          <w:rFonts w:asciiTheme="minorHAnsi" w:hAnsiTheme="minorHAnsi" w:cstheme="minorHAnsi"/>
          <w:sz w:val="22"/>
          <w:szCs w:val="22"/>
        </w:rPr>
        <w:t xml:space="preserve"> the data to determine how visitors are contributing to the area economy. Finally, this</w:t>
      </w:r>
      <w:r w:rsidR="0057378A" w:rsidRPr="007B3289">
        <w:rPr>
          <w:rFonts w:asciiTheme="minorHAnsi" w:hAnsiTheme="minorHAnsi" w:cstheme="minorHAnsi"/>
          <w:sz w:val="22"/>
          <w:szCs w:val="22"/>
        </w:rPr>
        <w:t xml:space="preserve"> information </w:t>
      </w:r>
      <w:r w:rsidR="00164D51" w:rsidRPr="007B3289">
        <w:rPr>
          <w:rFonts w:asciiTheme="minorHAnsi" w:hAnsiTheme="minorHAnsi" w:cstheme="minorHAnsi"/>
          <w:sz w:val="22"/>
          <w:szCs w:val="22"/>
        </w:rPr>
        <w:t xml:space="preserve">collection has been instrumental in providing </w:t>
      </w:r>
      <w:r w:rsidR="0057378A" w:rsidRPr="007B3289">
        <w:rPr>
          <w:rFonts w:asciiTheme="minorHAnsi" w:hAnsiTheme="minorHAnsi" w:cstheme="minorHAnsi"/>
          <w:sz w:val="22"/>
          <w:szCs w:val="22"/>
        </w:rPr>
        <w:t>trend data used for annual performance targets</w:t>
      </w:r>
      <w:r w:rsidR="00164D51" w:rsidRPr="007B3289">
        <w:rPr>
          <w:rFonts w:asciiTheme="minorHAnsi" w:hAnsiTheme="minorHAnsi" w:cstheme="minorHAnsi"/>
          <w:sz w:val="22"/>
          <w:szCs w:val="22"/>
        </w:rPr>
        <w:t xml:space="preserve">. </w:t>
      </w:r>
      <w:r w:rsidRPr="007B3289">
        <w:rPr>
          <w:rFonts w:asciiTheme="minorHAnsi" w:hAnsiTheme="minorHAnsi" w:cstheme="minorHAnsi"/>
          <w:sz w:val="22"/>
          <w:szCs w:val="22"/>
        </w:rPr>
        <w:t xml:space="preserve"> </w:t>
      </w:r>
      <w:r w:rsidR="007B3289" w:rsidRPr="00DE0D32">
        <w:rPr>
          <w:rFonts w:asciiTheme="minorHAnsi" w:hAnsiTheme="minorHAnsi" w:cstheme="minorHAnsi"/>
          <w:sz w:val="22"/>
          <w:szCs w:val="22"/>
        </w:rPr>
        <w:t>T</w:t>
      </w:r>
      <w:r w:rsidR="00FE76F6" w:rsidRPr="00DE0D32">
        <w:rPr>
          <w:rFonts w:asciiTheme="minorHAnsi" w:hAnsiTheme="minorHAnsi" w:cstheme="minorHAnsi"/>
          <w:sz w:val="22"/>
          <w:szCs w:val="22"/>
        </w:rPr>
        <w:t xml:space="preserve">he renewal of the Visitor </w:t>
      </w:r>
      <w:r w:rsidR="000F0143" w:rsidRPr="00DE0D32">
        <w:rPr>
          <w:rFonts w:asciiTheme="minorHAnsi" w:hAnsiTheme="minorHAnsi" w:cstheme="minorHAnsi"/>
          <w:sz w:val="22"/>
          <w:szCs w:val="22"/>
        </w:rPr>
        <w:t>Survey</w:t>
      </w:r>
      <w:r w:rsidR="00FE76F6" w:rsidRPr="00DE0D32">
        <w:rPr>
          <w:rFonts w:asciiTheme="minorHAnsi" w:hAnsiTheme="minorHAnsi" w:cstheme="minorHAnsi"/>
          <w:sz w:val="22"/>
          <w:szCs w:val="22"/>
        </w:rPr>
        <w:t xml:space="preserve"> Card </w:t>
      </w:r>
      <w:r w:rsidR="007B3289" w:rsidRPr="00DE0D32">
        <w:rPr>
          <w:rFonts w:asciiTheme="minorHAnsi" w:hAnsiTheme="minorHAnsi" w:cstheme="minorHAnsi"/>
          <w:sz w:val="22"/>
          <w:szCs w:val="22"/>
        </w:rPr>
        <w:t>will allow for the</w:t>
      </w:r>
      <w:r w:rsidR="00FE76F6" w:rsidRPr="00DE0D32">
        <w:rPr>
          <w:rFonts w:asciiTheme="minorHAnsi" w:hAnsiTheme="minorHAnsi" w:cstheme="minorHAnsi"/>
          <w:sz w:val="22"/>
          <w:szCs w:val="22"/>
        </w:rPr>
        <w:t xml:space="preserve"> </w:t>
      </w:r>
      <w:r w:rsidRPr="00DE0D32">
        <w:rPr>
          <w:rFonts w:asciiTheme="minorHAnsi" w:hAnsiTheme="minorHAnsi" w:cstheme="minorHAnsi"/>
          <w:sz w:val="22"/>
          <w:szCs w:val="22"/>
        </w:rPr>
        <w:t>continue</w:t>
      </w:r>
      <w:r w:rsidR="007B3289" w:rsidRPr="00DE0D32">
        <w:rPr>
          <w:rFonts w:asciiTheme="minorHAnsi" w:hAnsiTheme="minorHAnsi" w:cstheme="minorHAnsi"/>
          <w:sz w:val="22"/>
          <w:szCs w:val="22"/>
        </w:rPr>
        <w:t>d</w:t>
      </w:r>
      <w:r w:rsidRPr="00DE0D32">
        <w:rPr>
          <w:rFonts w:asciiTheme="minorHAnsi" w:hAnsiTheme="minorHAnsi" w:cstheme="minorHAnsi"/>
          <w:sz w:val="22"/>
          <w:szCs w:val="22"/>
        </w:rPr>
        <w:t xml:space="preserve"> </w:t>
      </w:r>
      <w:r w:rsidR="007B3289" w:rsidRPr="00DE0D32">
        <w:rPr>
          <w:rFonts w:asciiTheme="minorHAnsi" w:hAnsiTheme="minorHAnsi" w:cstheme="minorHAnsi"/>
          <w:sz w:val="22"/>
          <w:szCs w:val="22"/>
        </w:rPr>
        <w:t>success of our</w:t>
      </w:r>
      <w:r w:rsidR="00FE76F6" w:rsidRPr="00DE0D32">
        <w:rPr>
          <w:rFonts w:asciiTheme="minorHAnsi" w:hAnsiTheme="minorHAnsi" w:cstheme="minorHAnsi"/>
          <w:sz w:val="22"/>
          <w:szCs w:val="22"/>
        </w:rPr>
        <w:t xml:space="preserve"> program specific mission </w:t>
      </w:r>
      <w:r w:rsidRPr="00DE0D32">
        <w:rPr>
          <w:rFonts w:asciiTheme="minorHAnsi" w:hAnsiTheme="minorHAnsi" w:cstheme="minorHAnsi"/>
          <w:sz w:val="22"/>
          <w:szCs w:val="22"/>
        </w:rPr>
        <w:t xml:space="preserve">to </w:t>
      </w:r>
      <w:r w:rsidR="000F0143" w:rsidRPr="00DE0D32">
        <w:rPr>
          <w:rFonts w:asciiTheme="minorHAnsi" w:hAnsiTheme="minorHAnsi" w:cstheme="minorHAnsi"/>
          <w:sz w:val="22"/>
          <w:szCs w:val="22"/>
        </w:rPr>
        <w:t>e</w:t>
      </w:r>
      <w:r w:rsidRPr="00DE0D32">
        <w:rPr>
          <w:rFonts w:asciiTheme="minorHAnsi" w:hAnsiTheme="minorHAnsi" w:cstheme="minorHAnsi"/>
          <w:sz w:val="22"/>
          <w:szCs w:val="22"/>
        </w:rPr>
        <w:t xml:space="preserve">nsure the integrated use of social science research in decision making. </w:t>
      </w:r>
    </w:p>
    <w:p w:rsidR="00105E2C" w:rsidRPr="00DD2D88" w:rsidRDefault="00105E2C" w:rsidP="00105E2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heme="minorHAnsi" w:hAnsiTheme="minorHAnsi" w:cstheme="minorHAnsi"/>
          <w:sz w:val="22"/>
          <w:szCs w:val="22"/>
        </w:rPr>
      </w:pPr>
    </w:p>
    <w:p w:rsidR="006B2414" w:rsidRPr="00E510B9" w:rsidRDefault="00497D52">
      <w:pPr>
        <w:ind w:right="360"/>
        <w:jc w:val="left"/>
        <w:rPr>
          <w:rFonts w:asciiTheme="minorHAnsi" w:hAnsiTheme="minorHAnsi" w:cstheme="minorHAnsi"/>
          <w:sz w:val="22"/>
          <w:szCs w:val="22"/>
        </w:rPr>
      </w:pPr>
      <w:r w:rsidRPr="00E510B9">
        <w:rPr>
          <w:rFonts w:asciiTheme="minorHAnsi" w:hAnsiTheme="minorHAnsi" w:cstheme="minorHAnsi"/>
          <w:sz w:val="22"/>
          <w:szCs w:val="22"/>
        </w:rPr>
        <w:t xml:space="preserve">This collection will provide information required by the following laws: </w:t>
      </w:r>
    </w:p>
    <w:p w:rsidR="00E510B9" w:rsidRDefault="00E503ED" w:rsidP="00E510B9">
      <w:pPr>
        <w:pStyle w:val="BodyTextIndent"/>
        <w:numPr>
          <w:ilvl w:val="0"/>
          <w:numId w:val="27"/>
        </w:numPr>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i/>
          <w:sz w:val="22"/>
          <w:szCs w:val="22"/>
        </w:rPr>
      </w:pPr>
      <w:r w:rsidRPr="00E510B9">
        <w:rPr>
          <w:rFonts w:asciiTheme="minorHAnsi" w:hAnsiTheme="minorHAnsi" w:cstheme="minorHAnsi"/>
          <w:b/>
          <w:sz w:val="22"/>
          <w:szCs w:val="22"/>
        </w:rPr>
        <w:t>The Government Performance and Results Act of 1993 (P.L. 103-62).</w:t>
      </w:r>
      <w:r w:rsidRPr="00E510B9">
        <w:rPr>
          <w:rFonts w:asciiTheme="minorHAnsi" w:hAnsiTheme="minorHAnsi" w:cstheme="minorHAnsi"/>
          <w:i/>
          <w:sz w:val="22"/>
          <w:szCs w:val="22"/>
        </w:rPr>
        <w:t xml:space="preserve"> </w:t>
      </w:r>
    </w:p>
    <w:p w:rsidR="00E503ED" w:rsidRPr="00E510B9" w:rsidRDefault="00E503ED" w:rsidP="00E510B9">
      <w:pPr>
        <w:pStyle w:val="BodyTextIndent"/>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 w:val="22"/>
          <w:szCs w:val="22"/>
        </w:rPr>
      </w:pPr>
      <w:r w:rsidRPr="00E510B9">
        <w:rPr>
          <w:rFonts w:asciiTheme="minorHAnsi" w:hAnsiTheme="minorHAnsi" w:cstheme="minorHAnsi"/>
          <w:i/>
          <w:sz w:val="22"/>
          <w:szCs w:val="22"/>
        </w:rPr>
        <w:t xml:space="preserve">GPRA goals IIa1 and IIb1: </w:t>
      </w:r>
    </w:p>
    <w:p w:rsidR="00E503ED" w:rsidRPr="00E510B9" w:rsidRDefault="00E503ED" w:rsidP="00E510B9">
      <w:pPr>
        <w:pStyle w:val="BodyTextIndent"/>
        <w:widowControl w:val="0"/>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i/>
          <w:sz w:val="22"/>
          <w:szCs w:val="22"/>
          <w:u w:val="single"/>
        </w:rPr>
      </w:pPr>
    </w:p>
    <w:p w:rsidR="00E503ED" w:rsidRPr="00E510B9" w:rsidRDefault="00E503ED" w:rsidP="00C802F9">
      <w:pPr>
        <w:pStyle w:val="BodyTextIndent"/>
        <w:widowControl w:val="0"/>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 w:val="22"/>
          <w:szCs w:val="22"/>
        </w:rPr>
      </w:pPr>
      <w:r w:rsidRPr="00E510B9">
        <w:rPr>
          <w:rFonts w:asciiTheme="minorHAnsi" w:hAnsiTheme="minorHAnsi" w:cstheme="minorHAnsi"/>
          <w:bCs/>
          <w:i/>
          <w:sz w:val="22"/>
          <w:szCs w:val="22"/>
          <w:u w:val="single"/>
        </w:rPr>
        <w:t>IIa1</w:t>
      </w:r>
      <w:r w:rsidRPr="00E510B9">
        <w:rPr>
          <w:rFonts w:asciiTheme="minorHAnsi" w:hAnsiTheme="minorHAnsi" w:cstheme="minorHAnsi"/>
          <w:bCs/>
          <w:i/>
          <w:sz w:val="22"/>
          <w:szCs w:val="22"/>
        </w:rPr>
        <w:t>: Visitors safely enjoy and are satisfied with the availability, accessibility, diversity, and quality of park facilities, services and appropriate recreational opportunities</w:t>
      </w:r>
      <w:r w:rsidR="002C030F">
        <w:rPr>
          <w:rFonts w:asciiTheme="minorHAnsi" w:hAnsiTheme="minorHAnsi" w:cstheme="minorHAnsi"/>
          <w:bCs/>
          <w:i/>
          <w:sz w:val="22"/>
          <w:szCs w:val="22"/>
        </w:rPr>
        <w:t>.</w:t>
      </w:r>
    </w:p>
    <w:p w:rsidR="00E503ED" w:rsidRPr="00E510B9" w:rsidRDefault="00E503ED" w:rsidP="00E510B9">
      <w:pPr>
        <w:pStyle w:val="BodyTextIndent"/>
        <w:widowControl w:val="0"/>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sz w:val="22"/>
          <w:szCs w:val="22"/>
        </w:rPr>
      </w:pPr>
    </w:p>
    <w:p w:rsidR="00E503ED" w:rsidRDefault="00E503ED" w:rsidP="00E510B9">
      <w:pPr>
        <w:pStyle w:val="BodyTextIndent"/>
        <w:widowControl w:val="0"/>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i/>
          <w:sz w:val="22"/>
          <w:szCs w:val="22"/>
        </w:rPr>
      </w:pPr>
      <w:r w:rsidRPr="00E510B9">
        <w:rPr>
          <w:rFonts w:asciiTheme="minorHAnsi" w:hAnsiTheme="minorHAnsi" w:cstheme="minorHAnsi"/>
          <w:bCs/>
          <w:i/>
          <w:sz w:val="22"/>
          <w:szCs w:val="22"/>
        </w:rPr>
        <w:t>IIb1: Park visitors and the general public understand and appreciate the preservation of parks and their resources for this and future generations</w:t>
      </w:r>
      <w:r w:rsidR="002C030F">
        <w:rPr>
          <w:rFonts w:asciiTheme="minorHAnsi" w:hAnsiTheme="minorHAnsi" w:cstheme="minorHAnsi"/>
          <w:bCs/>
          <w:i/>
          <w:sz w:val="22"/>
          <w:szCs w:val="22"/>
        </w:rPr>
        <w:t>.</w:t>
      </w:r>
    </w:p>
    <w:p w:rsidR="002C030F" w:rsidRPr="00E510B9" w:rsidRDefault="002C030F" w:rsidP="00E510B9">
      <w:pPr>
        <w:pStyle w:val="BodyTextIndent"/>
        <w:widowControl w:val="0"/>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iCs/>
          <w:sz w:val="22"/>
          <w:szCs w:val="22"/>
        </w:rPr>
      </w:pPr>
    </w:p>
    <w:p w:rsidR="006B2414" w:rsidRPr="00E510B9" w:rsidRDefault="00497D52" w:rsidP="00E510B9">
      <w:pPr>
        <w:pStyle w:val="BodyTextIndent"/>
        <w:widowControl w:val="0"/>
        <w:numPr>
          <w:ilvl w:val="0"/>
          <w:numId w:val="10"/>
        </w:numPr>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Theme="minorHAnsi" w:hAnsiTheme="minorHAnsi" w:cstheme="minorHAnsi"/>
          <w:b/>
          <w:sz w:val="22"/>
          <w:szCs w:val="22"/>
        </w:rPr>
      </w:pPr>
      <w:r w:rsidRPr="00E510B9">
        <w:rPr>
          <w:rFonts w:asciiTheme="minorHAnsi" w:hAnsiTheme="minorHAnsi" w:cstheme="minorHAnsi"/>
          <w:b/>
          <w:sz w:val="22"/>
          <w:szCs w:val="22"/>
        </w:rPr>
        <w:t>National Park Service Organic Act, 16 U.S.C. §a-1</w:t>
      </w:r>
    </w:p>
    <w:p w:rsidR="006B2414" w:rsidRPr="00E510B9" w:rsidRDefault="00497D52" w:rsidP="00E510B9">
      <w:pPr>
        <w:pStyle w:val="BodyTextIndent"/>
        <w:widowControl w:val="0"/>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i/>
          <w:sz w:val="22"/>
          <w:szCs w:val="22"/>
        </w:rPr>
      </w:pPr>
      <w:r w:rsidRPr="00E510B9">
        <w:rPr>
          <w:rFonts w:asciiTheme="minorHAnsi" w:hAnsiTheme="minorHAnsi" w:cstheme="minorHAnsi"/>
          <w:i/>
          <w:sz w:val="22"/>
          <w:szCs w:val="22"/>
        </w:rPr>
        <w:t>“…which purpose is to conserve the scenery and the natural and historic objects and the wild life therein and to provide for the enjoyment of the same in such manner and by such means as will leave them unimpaired for the enjoyment of future generations”.</w:t>
      </w:r>
    </w:p>
    <w:p w:rsidR="006B2414" w:rsidRDefault="006B2414" w:rsidP="00E510B9">
      <w:pPr>
        <w:pStyle w:val="BodyTextIndent"/>
        <w:widowControl w:val="0"/>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jc w:val="left"/>
        <w:rPr>
          <w:rFonts w:asciiTheme="minorHAnsi" w:hAnsiTheme="minorHAnsi" w:cstheme="minorHAnsi"/>
          <w:sz w:val="22"/>
          <w:szCs w:val="22"/>
        </w:rPr>
      </w:pPr>
    </w:p>
    <w:p w:rsidR="007B3289" w:rsidRDefault="007B3289" w:rsidP="007B3289">
      <w:pPr>
        <w:pStyle w:val="BodyTextIndent"/>
        <w:widowControl w:val="0"/>
        <w:numPr>
          <w:ilvl w:val="0"/>
          <w:numId w:val="10"/>
        </w:numPr>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bCs/>
          <w:sz w:val="22"/>
          <w:szCs w:val="22"/>
        </w:rPr>
      </w:pPr>
      <w:r>
        <w:rPr>
          <w:rFonts w:asciiTheme="minorHAnsi" w:hAnsiTheme="minorHAnsi" w:cstheme="minorHAnsi"/>
          <w:b/>
          <w:bCs/>
          <w:sz w:val="22"/>
          <w:szCs w:val="22"/>
        </w:rPr>
        <w:t xml:space="preserve">National Park Service Protection </w:t>
      </w:r>
      <w:r w:rsidRPr="007B3289">
        <w:rPr>
          <w:rFonts w:asciiTheme="minorHAnsi" w:hAnsiTheme="minorHAnsi" w:cstheme="minorHAnsi"/>
          <w:b/>
          <w:bCs/>
          <w:sz w:val="22"/>
          <w:szCs w:val="22"/>
        </w:rPr>
        <w:t>Interpretation and research in System</w:t>
      </w:r>
      <w:r>
        <w:rPr>
          <w:rFonts w:asciiTheme="minorHAnsi" w:hAnsiTheme="minorHAnsi" w:cstheme="minorHAnsi"/>
          <w:b/>
          <w:bCs/>
          <w:sz w:val="22"/>
          <w:szCs w:val="22"/>
        </w:rPr>
        <w:t xml:space="preserve"> (</w:t>
      </w:r>
      <w:r w:rsidRPr="007B3289">
        <w:rPr>
          <w:rFonts w:asciiTheme="minorHAnsi" w:hAnsiTheme="minorHAnsi" w:cstheme="minorHAnsi"/>
          <w:b/>
          <w:bCs/>
          <w:sz w:val="22"/>
          <w:szCs w:val="22"/>
        </w:rPr>
        <w:t>54 USC</w:t>
      </w:r>
      <w:r>
        <w:rPr>
          <w:rFonts w:asciiTheme="minorHAnsi" w:hAnsiTheme="minorHAnsi" w:cstheme="minorHAnsi"/>
          <w:b/>
          <w:bCs/>
          <w:sz w:val="22"/>
          <w:szCs w:val="22"/>
        </w:rPr>
        <w:t xml:space="preserve"> </w:t>
      </w:r>
      <w:r w:rsidRPr="007B3289">
        <w:rPr>
          <w:rFonts w:asciiTheme="minorHAnsi" w:hAnsiTheme="minorHAnsi" w:cstheme="minorHAnsi"/>
          <w:b/>
          <w:bCs/>
          <w:sz w:val="22"/>
          <w:szCs w:val="22"/>
        </w:rPr>
        <w:t>§100701</w:t>
      </w:r>
      <w:r>
        <w:rPr>
          <w:rFonts w:asciiTheme="minorHAnsi" w:hAnsiTheme="minorHAnsi" w:cstheme="minorHAnsi"/>
          <w:b/>
          <w:bCs/>
          <w:sz w:val="22"/>
          <w:szCs w:val="22"/>
        </w:rPr>
        <w:t>)</w:t>
      </w:r>
    </w:p>
    <w:p w:rsidR="007B3289" w:rsidRPr="007B3289" w:rsidRDefault="007B3289" w:rsidP="007B3289">
      <w:pPr>
        <w:pStyle w:val="BodyTextIndent"/>
        <w:widowControl w:val="0"/>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7B3289">
        <w:rPr>
          <w:rFonts w:asciiTheme="minorHAnsi" w:hAnsiTheme="minorHAnsi" w:cstheme="minorHAnsi"/>
          <w:i/>
          <w:iCs/>
          <w:sz w:val="22"/>
          <w:szCs w:val="22"/>
        </w:rPr>
        <w:t>Recognizing the ever increasing societal pressures being placed upon America's unique natural and cultural resources contained in the System, the Secretary shall continually improve the ability of the Service to provide state-of-the-art management, protection, and interpretation of, and research on, the resources of the System.</w:t>
      </w:r>
    </w:p>
    <w:p w:rsidR="007B3289" w:rsidRPr="007B3289" w:rsidRDefault="007B3289" w:rsidP="007B3289">
      <w:pPr>
        <w:pStyle w:val="BodyTextIndent"/>
        <w:widowControl w:val="0"/>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heme="minorHAnsi" w:hAnsiTheme="minorHAnsi" w:cstheme="minorHAnsi"/>
          <w:i/>
          <w:iCs/>
          <w:sz w:val="22"/>
          <w:szCs w:val="22"/>
        </w:rPr>
      </w:pPr>
    </w:p>
    <w:p w:rsidR="007B3289" w:rsidRPr="007B3289" w:rsidRDefault="007B3289" w:rsidP="007B3289">
      <w:pPr>
        <w:pStyle w:val="BodyTextIndent"/>
        <w:widowControl w:val="0"/>
        <w:numPr>
          <w:ilvl w:val="0"/>
          <w:numId w:val="10"/>
        </w:numPr>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bCs/>
          <w:sz w:val="22"/>
          <w:szCs w:val="22"/>
        </w:rPr>
      </w:pPr>
      <w:r>
        <w:rPr>
          <w:rFonts w:asciiTheme="minorHAnsi" w:hAnsiTheme="minorHAnsi" w:cstheme="minorHAnsi"/>
          <w:b/>
          <w:bCs/>
          <w:sz w:val="22"/>
          <w:szCs w:val="22"/>
        </w:rPr>
        <w:t>National Park Service Protection</w:t>
      </w:r>
      <w:r w:rsidRPr="007B3289">
        <w:rPr>
          <w:rFonts w:asciiTheme="minorHAnsi" w:hAnsiTheme="minorHAnsi" w:cstheme="minorHAnsi"/>
          <w:b/>
          <w:bCs/>
          <w:sz w:val="22"/>
          <w:szCs w:val="22"/>
        </w:rPr>
        <w:t xml:space="preserve"> </w:t>
      </w:r>
      <w:r>
        <w:rPr>
          <w:rFonts w:asciiTheme="minorHAnsi" w:hAnsiTheme="minorHAnsi" w:cstheme="minorHAnsi"/>
          <w:b/>
          <w:bCs/>
          <w:sz w:val="22"/>
          <w:szCs w:val="22"/>
        </w:rPr>
        <w:t>Research M</w:t>
      </w:r>
      <w:r w:rsidRPr="007B3289">
        <w:rPr>
          <w:rFonts w:asciiTheme="minorHAnsi" w:hAnsiTheme="minorHAnsi" w:cstheme="minorHAnsi"/>
          <w:b/>
          <w:bCs/>
          <w:sz w:val="22"/>
          <w:szCs w:val="22"/>
        </w:rPr>
        <w:t>andate</w:t>
      </w:r>
      <w:r>
        <w:rPr>
          <w:rFonts w:asciiTheme="minorHAnsi" w:hAnsiTheme="minorHAnsi" w:cstheme="minorHAnsi"/>
          <w:b/>
          <w:bCs/>
          <w:sz w:val="22"/>
          <w:szCs w:val="22"/>
        </w:rPr>
        <w:t>(</w:t>
      </w:r>
      <w:r w:rsidRPr="007B3289">
        <w:rPr>
          <w:rFonts w:asciiTheme="minorHAnsi" w:hAnsiTheme="minorHAnsi" w:cstheme="minorHAnsi"/>
          <w:b/>
          <w:bCs/>
          <w:sz w:val="22"/>
          <w:szCs w:val="22"/>
        </w:rPr>
        <w:t>54 USC</w:t>
      </w:r>
      <w:r>
        <w:rPr>
          <w:rFonts w:asciiTheme="minorHAnsi" w:hAnsiTheme="minorHAnsi" w:cstheme="minorHAnsi"/>
          <w:b/>
          <w:bCs/>
          <w:sz w:val="22"/>
          <w:szCs w:val="22"/>
        </w:rPr>
        <w:t xml:space="preserve"> </w:t>
      </w:r>
      <w:r w:rsidRPr="007B3289">
        <w:rPr>
          <w:rFonts w:asciiTheme="minorHAnsi" w:hAnsiTheme="minorHAnsi" w:cstheme="minorHAnsi"/>
          <w:b/>
          <w:bCs/>
          <w:sz w:val="22"/>
          <w:szCs w:val="22"/>
        </w:rPr>
        <w:t>§10070</w:t>
      </w:r>
      <w:r>
        <w:rPr>
          <w:rFonts w:asciiTheme="minorHAnsi" w:hAnsiTheme="minorHAnsi" w:cstheme="minorHAnsi"/>
          <w:b/>
          <w:bCs/>
          <w:sz w:val="22"/>
          <w:szCs w:val="22"/>
        </w:rPr>
        <w:t>2)</w:t>
      </w:r>
    </w:p>
    <w:p w:rsidR="007B3289" w:rsidRPr="007B3289" w:rsidRDefault="007B3289" w:rsidP="007B3289">
      <w:pPr>
        <w:pStyle w:val="BodyTextIndent"/>
        <w:widowControl w:val="0"/>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iCs/>
          <w:sz w:val="22"/>
          <w:szCs w:val="22"/>
        </w:rPr>
      </w:pPr>
      <w:r w:rsidRPr="007B3289">
        <w:rPr>
          <w:rFonts w:asciiTheme="minorHAnsi" w:hAnsiTheme="minorHAnsi" w:cstheme="minorHAnsi"/>
          <w:i/>
          <w:iCs/>
          <w:sz w:val="22"/>
          <w:szCs w:val="22"/>
        </w:rPr>
        <w:t>The Secretary shall ensure that management of System units is enhanced by the availability and utilization of a broad program of the highest quality science and information.</w:t>
      </w:r>
    </w:p>
    <w:p w:rsidR="007B3289" w:rsidRPr="00E510B9" w:rsidRDefault="007B3289" w:rsidP="00E510B9">
      <w:pPr>
        <w:pStyle w:val="BodyTextIndent"/>
        <w:widowControl w:val="0"/>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jc w:val="left"/>
        <w:rPr>
          <w:rFonts w:asciiTheme="minorHAnsi" w:hAnsiTheme="minorHAnsi" w:cstheme="minorHAnsi"/>
          <w:sz w:val="22"/>
          <w:szCs w:val="22"/>
        </w:rPr>
      </w:pPr>
    </w:p>
    <w:p w:rsidR="006B2414" w:rsidRPr="00E510B9" w:rsidRDefault="00497D52" w:rsidP="00E510B9">
      <w:pPr>
        <w:pStyle w:val="BodyTextIndent"/>
        <w:widowControl w:val="0"/>
        <w:numPr>
          <w:ilvl w:val="0"/>
          <w:numId w:val="10"/>
        </w:numPr>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Theme="minorHAnsi" w:hAnsiTheme="minorHAnsi" w:cstheme="minorHAnsi"/>
          <w:b/>
          <w:sz w:val="22"/>
          <w:szCs w:val="22"/>
        </w:rPr>
      </w:pPr>
      <w:r w:rsidRPr="00E510B9">
        <w:rPr>
          <w:rFonts w:asciiTheme="minorHAnsi" w:hAnsiTheme="minorHAnsi" w:cstheme="minorHAnsi"/>
          <w:b/>
          <w:sz w:val="22"/>
          <w:szCs w:val="22"/>
        </w:rPr>
        <w:t>National Environmental Policy Act of as amended in 1982 (Sec 102 [42 U.S.C. § 4332A])</w:t>
      </w:r>
    </w:p>
    <w:p w:rsidR="00F439E0" w:rsidRPr="00E510B9" w:rsidRDefault="00497D52" w:rsidP="00E510B9">
      <w:pPr>
        <w:pStyle w:val="BodyTextIndent"/>
        <w:widowControl w:val="0"/>
        <w:tabs>
          <w:tab w:val="left" w:pos="-1080"/>
          <w:tab w:val="left" w:pos="-720"/>
          <w:tab w:val="left" w:pos="360"/>
          <w:tab w:val="left" w:pos="45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i/>
          <w:sz w:val="22"/>
          <w:szCs w:val="22"/>
        </w:rPr>
      </w:pPr>
      <w:r w:rsidRPr="00E510B9">
        <w:rPr>
          <w:rFonts w:asciiTheme="minorHAnsi" w:hAnsiTheme="minorHAnsi" w:cstheme="minorHAnsi"/>
          <w:i/>
          <w:sz w:val="22"/>
          <w:szCs w:val="22"/>
        </w:rPr>
        <w:t>The Federal Government shall utilize a systematic, interdisciplinary approach which will insure the integrated use of the natural and social sciences and the environmental design arts in planning and in decision making which may have an impact on man's environment.</w:t>
      </w:r>
    </w:p>
    <w:p w:rsidR="006B2414" w:rsidRPr="00E510B9" w:rsidRDefault="006B2414" w:rsidP="00E510B9">
      <w:pPr>
        <w:pStyle w:val="BodyTextIndent"/>
        <w:widowControl w:val="0"/>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jc w:val="left"/>
        <w:rPr>
          <w:rFonts w:asciiTheme="minorHAnsi" w:hAnsiTheme="minorHAnsi" w:cstheme="minorHAnsi"/>
          <w:sz w:val="22"/>
          <w:szCs w:val="22"/>
        </w:rPr>
      </w:pPr>
    </w:p>
    <w:p w:rsidR="006B2414" w:rsidRPr="00E510B9" w:rsidRDefault="00497D52" w:rsidP="00E503ED">
      <w:pPr>
        <w:widowControl w:val="0"/>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80" w:hanging="180"/>
        <w:jc w:val="left"/>
        <w:rPr>
          <w:rFonts w:asciiTheme="minorHAnsi" w:hAnsiTheme="minorHAnsi" w:cstheme="minorHAnsi"/>
          <w:b/>
          <w:sz w:val="22"/>
          <w:szCs w:val="22"/>
        </w:rPr>
      </w:pPr>
      <w:r w:rsidRPr="00E510B9">
        <w:rPr>
          <w:rFonts w:asciiTheme="minorHAnsi" w:hAnsiTheme="minorHAnsi" w:cstheme="minorHAnsi"/>
          <w:b/>
          <w:sz w:val="22"/>
          <w:szCs w:val="22"/>
        </w:rPr>
        <w:t>2.</w:t>
      </w:r>
      <w:r w:rsidRPr="00E510B9">
        <w:rPr>
          <w:rFonts w:asciiTheme="minorHAnsi" w:hAnsiTheme="minorHAnsi" w:cstheme="minorHAns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B2414" w:rsidRDefault="006B2414">
      <w:pPr>
        <w:ind w:left="360" w:hanging="360"/>
        <w:jc w:val="left"/>
        <w:rPr>
          <w:rFonts w:asciiTheme="minorHAnsi" w:hAnsiTheme="minorHAnsi" w:cstheme="minorHAnsi"/>
          <w:sz w:val="22"/>
          <w:szCs w:val="22"/>
        </w:rPr>
      </w:pPr>
    </w:p>
    <w:p w:rsidR="00DE0D32" w:rsidRPr="00DE0D32" w:rsidRDefault="00DE0D32" w:rsidP="0027698A">
      <w:pPr>
        <w:spacing w:line="360" w:lineRule="auto"/>
        <w:jc w:val="left"/>
        <w:rPr>
          <w:rFonts w:asciiTheme="minorHAnsi" w:hAnsiTheme="minorHAnsi" w:cstheme="minorHAnsi"/>
          <w:sz w:val="22"/>
          <w:szCs w:val="22"/>
        </w:rPr>
      </w:pPr>
      <w:r>
        <w:rPr>
          <w:rFonts w:asciiTheme="minorHAnsi" w:hAnsiTheme="minorHAnsi" w:cstheme="minorHAnsi"/>
          <w:sz w:val="22"/>
          <w:szCs w:val="22"/>
        </w:rPr>
        <w:t>The NPS</w:t>
      </w:r>
      <w:r w:rsidRPr="00DE0D32">
        <w:rPr>
          <w:rFonts w:asciiTheme="minorHAnsi" w:hAnsiTheme="minorHAnsi" w:cstheme="minorHAnsi"/>
          <w:sz w:val="22"/>
          <w:szCs w:val="22"/>
        </w:rPr>
        <w:t xml:space="preserve"> Social Science </w:t>
      </w:r>
      <w:r w:rsidR="002D250C">
        <w:rPr>
          <w:rFonts w:asciiTheme="minorHAnsi" w:hAnsiTheme="minorHAnsi" w:cstheme="minorHAnsi"/>
          <w:sz w:val="22"/>
          <w:szCs w:val="22"/>
        </w:rPr>
        <w:t>Pr</w:t>
      </w:r>
      <w:r w:rsidR="002D250C" w:rsidRPr="00DE0D32">
        <w:rPr>
          <w:rFonts w:asciiTheme="minorHAnsi" w:hAnsiTheme="minorHAnsi" w:cstheme="minorHAnsi"/>
          <w:sz w:val="22"/>
          <w:szCs w:val="22"/>
        </w:rPr>
        <w:t>ogram</w:t>
      </w:r>
      <w:r w:rsidRPr="00DE0D32">
        <w:rPr>
          <w:rFonts w:asciiTheme="minorHAnsi" w:hAnsiTheme="minorHAnsi" w:cstheme="minorHAnsi"/>
          <w:sz w:val="22"/>
          <w:szCs w:val="22"/>
        </w:rPr>
        <w:t xml:space="preserve"> uses the VSC to provide park managers with data </w:t>
      </w:r>
      <w:r>
        <w:rPr>
          <w:rFonts w:asciiTheme="minorHAnsi" w:hAnsiTheme="minorHAnsi" w:cstheme="minorHAnsi"/>
          <w:sz w:val="22"/>
          <w:szCs w:val="22"/>
        </w:rPr>
        <w:t>tha</w:t>
      </w:r>
      <w:r w:rsidR="002D250C">
        <w:rPr>
          <w:rFonts w:asciiTheme="minorHAnsi" w:hAnsiTheme="minorHAnsi" w:cstheme="minorHAnsi"/>
          <w:sz w:val="22"/>
          <w:szCs w:val="22"/>
        </w:rPr>
        <w:t>t</w:t>
      </w:r>
      <w:r>
        <w:rPr>
          <w:rFonts w:asciiTheme="minorHAnsi" w:hAnsiTheme="minorHAnsi" w:cstheme="minorHAnsi"/>
          <w:sz w:val="22"/>
          <w:szCs w:val="22"/>
        </w:rPr>
        <w:t xml:space="preserve"> has been used </w:t>
      </w:r>
      <w:r w:rsidRPr="00DE0D32">
        <w:rPr>
          <w:rFonts w:asciiTheme="minorHAnsi" w:hAnsiTheme="minorHAnsi" w:cstheme="minorHAnsi"/>
          <w:sz w:val="22"/>
          <w:szCs w:val="22"/>
        </w:rPr>
        <w:t xml:space="preserve">to improve visitor services and facilities. Local businesses </w:t>
      </w:r>
      <w:r>
        <w:rPr>
          <w:rFonts w:asciiTheme="minorHAnsi" w:hAnsiTheme="minorHAnsi" w:cstheme="minorHAnsi"/>
          <w:sz w:val="22"/>
          <w:szCs w:val="22"/>
        </w:rPr>
        <w:t xml:space="preserve">have </w:t>
      </w:r>
      <w:r w:rsidRPr="00DE0D32">
        <w:rPr>
          <w:rFonts w:asciiTheme="minorHAnsi" w:hAnsiTheme="minorHAnsi" w:cstheme="minorHAnsi"/>
          <w:sz w:val="22"/>
          <w:szCs w:val="22"/>
        </w:rPr>
        <w:t xml:space="preserve">also use the data to </w:t>
      </w:r>
      <w:r>
        <w:rPr>
          <w:rFonts w:asciiTheme="minorHAnsi" w:hAnsiTheme="minorHAnsi" w:cstheme="minorHAnsi"/>
          <w:sz w:val="22"/>
          <w:szCs w:val="22"/>
        </w:rPr>
        <w:t>understand</w:t>
      </w:r>
      <w:r w:rsidRPr="00DE0D32">
        <w:rPr>
          <w:rFonts w:asciiTheme="minorHAnsi" w:hAnsiTheme="minorHAnsi" w:cstheme="minorHAnsi"/>
          <w:sz w:val="22"/>
          <w:szCs w:val="22"/>
        </w:rPr>
        <w:t xml:space="preserve"> how visitors contribut</w:t>
      </w:r>
      <w:r>
        <w:rPr>
          <w:rFonts w:asciiTheme="minorHAnsi" w:hAnsiTheme="minorHAnsi" w:cstheme="minorHAnsi"/>
          <w:sz w:val="22"/>
          <w:szCs w:val="22"/>
        </w:rPr>
        <w:t>e</w:t>
      </w:r>
      <w:r w:rsidRPr="00DE0D32">
        <w:rPr>
          <w:rFonts w:asciiTheme="minorHAnsi" w:hAnsiTheme="minorHAnsi" w:cstheme="minorHAnsi"/>
          <w:sz w:val="22"/>
          <w:szCs w:val="22"/>
        </w:rPr>
        <w:t xml:space="preserve"> to the area economy.</w:t>
      </w:r>
    </w:p>
    <w:p w:rsidR="00DE0D32" w:rsidRPr="00DE0D32" w:rsidRDefault="00DE0D32" w:rsidP="002D6751">
      <w:pPr>
        <w:pStyle w:val="NoSpacing"/>
      </w:pPr>
    </w:p>
    <w:p w:rsidR="00DE0D32" w:rsidRPr="00DE0D32" w:rsidRDefault="00DE0D32" w:rsidP="0027698A">
      <w:pPr>
        <w:spacing w:line="360" w:lineRule="auto"/>
        <w:jc w:val="left"/>
        <w:rPr>
          <w:rFonts w:asciiTheme="minorHAnsi" w:hAnsiTheme="minorHAnsi" w:cstheme="minorHAnsi"/>
          <w:b/>
          <w:sz w:val="22"/>
          <w:szCs w:val="22"/>
          <w:u w:val="single"/>
        </w:rPr>
      </w:pPr>
      <w:r w:rsidRPr="00DE0D32">
        <w:rPr>
          <w:rFonts w:asciiTheme="minorHAnsi" w:hAnsiTheme="minorHAnsi" w:cstheme="minorHAnsi"/>
          <w:b/>
          <w:sz w:val="22"/>
          <w:szCs w:val="22"/>
          <w:u w:val="single"/>
        </w:rPr>
        <w:t xml:space="preserve">Use of Information </w:t>
      </w:r>
    </w:p>
    <w:p w:rsidR="00DE0D32" w:rsidRPr="00DE0D32" w:rsidRDefault="00DE0D32" w:rsidP="0027698A">
      <w:pPr>
        <w:spacing w:line="360" w:lineRule="auto"/>
        <w:jc w:val="left"/>
        <w:rPr>
          <w:rFonts w:asciiTheme="minorHAnsi" w:hAnsiTheme="minorHAnsi" w:cstheme="minorHAnsi"/>
          <w:sz w:val="22"/>
          <w:szCs w:val="22"/>
        </w:rPr>
      </w:pPr>
      <w:r w:rsidRPr="00DE0D32">
        <w:rPr>
          <w:rFonts w:asciiTheme="minorHAnsi" w:hAnsiTheme="minorHAnsi" w:cstheme="minorHAnsi"/>
          <w:sz w:val="22"/>
          <w:szCs w:val="22"/>
        </w:rPr>
        <w:t>Data from this collection has been used by NPS managers to develop</w:t>
      </w:r>
      <w:r>
        <w:rPr>
          <w:rFonts w:asciiTheme="minorHAnsi" w:hAnsiTheme="minorHAnsi" w:cstheme="minorHAnsi"/>
          <w:sz w:val="22"/>
          <w:szCs w:val="22"/>
        </w:rPr>
        <w:t xml:space="preserve"> </w:t>
      </w:r>
      <w:r w:rsidRPr="00DE0D32">
        <w:rPr>
          <w:rFonts w:asciiTheme="minorHAnsi" w:hAnsiTheme="minorHAnsi" w:cstheme="minorHAnsi"/>
          <w:sz w:val="22"/>
          <w:szCs w:val="22"/>
        </w:rPr>
        <w:t>long-term</w:t>
      </w:r>
      <w:r>
        <w:rPr>
          <w:rFonts w:asciiTheme="minorHAnsi" w:hAnsiTheme="minorHAnsi" w:cstheme="minorHAnsi"/>
          <w:sz w:val="22"/>
          <w:szCs w:val="22"/>
        </w:rPr>
        <w:t xml:space="preserve"> strategic plans</w:t>
      </w:r>
      <w:r w:rsidRPr="00DE0D32">
        <w:rPr>
          <w:rFonts w:asciiTheme="minorHAnsi" w:hAnsiTheme="minorHAnsi" w:cstheme="minorHAnsi"/>
          <w:sz w:val="22"/>
          <w:szCs w:val="22"/>
        </w:rPr>
        <w:t xml:space="preserve"> and annual goals.  The results of the VSC have been administered at more than 330 units to assess visitor services. The twelve activities included and rated in the visitor services survey include serve as viable indicators of NPS performance in serving its primary customers, park visitors. </w:t>
      </w:r>
    </w:p>
    <w:p w:rsidR="0006762E" w:rsidRPr="00E510B9" w:rsidRDefault="0006762E" w:rsidP="002D6751">
      <w:pPr>
        <w:pStyle w:val="NoSpacing"/>
      </w:pPr>
    </w:p>
    <w:p w:rsidR="00E503ED" w:rsidRDefault="003B4AA9" w:rsidP="0027698A">
      <w:pPr>
        <w:spacing w:line="360" w:lineRule="auto"/>
        <w:jc w:val="left"/>
        <w:rPr>
          <w:rFonts w:asciiTheme="minorHAnsi" w:hAnsiTheme="minorHAnsi" w:cstheme="minorHAnsi"/>
          <w:sz w:val="22"/>
          <w:szCs w:val="22"/>
        </w:rPr>
      </w:pPr>
      <w:r w:rsidRPr="00E510B9">
        <w:rPr>
          <w:rFonts w:asciiTheme="minorHAnsi" w:hAnsiTheme="minorHAnsi" w:cstheme="minorHAnsi"/>
          <w:sz w:val="22"/>
          <w:szCs w:val="22"/>
        </w:rPr>
        <w:t xml:space="preserve">The Visitor Survey Card contains </w:t>
      </w:r>
      <w:r w:rsidR="00E67214" w:rsidRPr="00E510B9">
        <w:rPr>
          <w:rFonts w:asciiTheme="minorHAnsi" w:hAnsiTheme="minorHAnsi" w:cstheme="minorHAnsi"/>
          <w:sz w:val="22"/>
          <w:szCs w:val="22"/>
        </w:rPr>
        <w:t xml:space="preserve">three categories </w:t>
      </w:r>
      <w:r w:rsidR="00E67214">
        <w:rPr>
          <w:rFonts w:asciiTheme="minorHAnsi" w:hAnsiTheme="minorHAnsi" w:cstheme="minorHAnsi"/>
          <w:sz w:val="22"/>
          <w:szCs w:val="22"/>
        </w:rPr>
        <w:t>(</w:t>
      </w:r>
      <w:r w:rsidR="00E67214" w:rsidRPr="00E510B9">
        <w:rPr>
          <w:rFonts w:asciiTheme="minorHAnsi" w:hAnsiTheme="minorHAnsi" w:cstheme="minorHAnsi"/>
          <w:i/>
          <w:sz w:val="22"/>
          <w:szCs w:val="22"/>
        </w:rPr>
        <w:t>park facilities</w:t>
      </w:r>
      <w:r w:rsidR="00E67214" w:rsidRPr="00E510B9">
        <w:rPr>
          <w:rFonts w:asciiTheme="minorHAnsi" w:hAnsiTheme="minorHAnsi" w:cstheme="minorHAnsi"/>
          <w:sz w:val="22"/>
          <w:szCs w:val="22"/>
        </w:rPr>
        <w:t xml:space="preserve"> </w:t>
      </w:r>
      <w:r w:rsidR="00E67214" w:rsidRPr="00E510B9">
        <w:rPr>
          <w:rFonts w:asciiTheme="minorHAnsi" w:hAnsiTheme="minorHAnsi" w:cstheme="minorHAnsi"/>
          <w:i/>
          <w:sz w:val="22"/>
          <w:szCs w:val="22"/>
        </w:rPr>
        <w:t>visitor services</w:t>
      </w:r>
      <w:r w:rsidR="00E67214" w:rsidRPr="00E510B9">
        <w:rPr>
          <w:rFonts w:asciiTheme="minorHAnsi" w:hAnsiTheme="minorHAnsi" w:cstheme="minorHAnsi"/>
          <w:sz w:val="22"/>
          <w:szCs w:val="22"/>
        </w:rPr>
        <w:t xml:space="preserve">, and </w:t>
      </w:r>
      <w:r w:rsidR="00E67214" w:rsidRPr="00E510B9">
        <w:rPr>
          <w:rFonts w:asciiTheme="minorHAnsi" w:hAnsiTheme="minorHAnsi" w:cstheme="minorHAnsi"/>
          <w:i/>
          <w:sz w:val="22"/>
          <w:szCs w:val="22"/>
        </w:rPr>
        <w:t>recreational opportunities</w:t>
      </w:r>
      <w:r w:rsidR="00E67214">
        <w:rPr>
          <w:rFonts w:asciiTheme="minorHAnsi" w:hAnsiTheme="minorHAnsi" w:cstheme="minorHAnsi"/>
          <w:i/>
          <w:sz w:val="22"/>
          <w:szCs w:val="22"/>
        </w:rPr>
        <w:t>)</w:t>
      </w:r>
      <w:r w:rsidR="00E67214">
        <w:rPr>
          <w:rFonts w:asciiTheme="minorHAnsi" w:hAnsiTheme="minorHAnsi" w:cstheme="minorHAnsi"/>
          <w:sz w:val="22"/>
          <w:szCs w:val="22"/>
        </w:rPr>
        <w:t xml:space="preserve"> and uses </w:t>
      </w:r>
      <w:r w:rsidRPr="00E510B9">
        <w:rPr>
          <w:rFonts w:asciiTheme="minorHAnsi" w:hAnsiTheme="minorHAnsi" w:cstheme="minorHAnsi"/>
          <w:sz w:val="22"/>
          <w:szCs w:val="22"/>
        </w:rPr>
        <w:t xml:space="preserve">eight questions </w:t>
      </w:r>
      <w:r w:rsidR="00E67214">
        <w:rPr>
          <w:rFonts w:asciiTheme="minorHAnsi" w:hAnsiTheme="minorHAnsi" w:cstheme="minorHAnsi"/>
          <w:sz w:val="22"/>
          <w:szCs w:val="22"/>
        </w:rPr>
        <w:t xml:space="preserve">to </w:t>
      </w:r>
      <w:r w:rsidRPr="00E510B9">
        <w:rPr>
          <w:rFonts w:asciiTheme="minorHAnsi" w:hAnsiTheme="minorHAnsi" w:cstheme="minorHAnsi"/>
          <w:sz w:val="22"/>
          <w:szCs w:val="22"/>
        </w:rPr>
        <w:t>evaluat</w:t>
      </w:r>
      <w:r w:rsidR="00E67214">
        <w:rPr>
          <w:rFonts w:asciiTheme="minorHAnsi" w:hAnsiTheme="minorHAnsi" w:cstheme="minorHAnsi"/>
          <w:sz w:val="22"/>
          <w:szCs w:val="22"/>
        </w:rPr>
        <w:t>e:</w:t>
      </w:r>
      <w:r w:rsidRPr="00E510B9">
        <w:rPr>
          <w:rFonts w:asciiTheme="minorHAnsi" w:hAnsiTheme="minorHAnsi" w:cstheme="minorHAnsi"/>
          <w:sz w:val="22"/>
          <w:szCs w:val="22"/>
        </w:rPr>
        <w:t xml:space="preserve"> </w:t>
      </w:r>
      <w:r w:rsidR="00E67214">
        <w:rPr>
          <w:rFonts w:asciiTheme="minorHAnsi" w:hAnsiTheme="minorHAnsi" w:cstheme="minorHAnsi"/>
          <w:sz w:val="22"/>
          <w:szCs w:val="22"/>
        </w:rPr>
        <w:t>service/</w:t>
      </w:r>
      <w:r w:rsidRPr="00E510B9">
        <w:rPr>
          <w:rFonts w:asciiTheme="minorHAnsi" w:hAnsiTheme="minorHAnsi" w:cstheme="minorHAnsi"/>
          <w:sz w:val="22"/>
          <w:szCs w:val="22"/>
        </w:rPr>
        <w:t>facility quality</w:t>
      </w:r>
      <w:r w:rsidR="00E67214">
        <w:rPr>
          <w:rFonts w:asciiTheme="minorHAnsi" w:hAnsiTheme="minorHAnsi" w:cstheme="minorHAnsi"/>
          <w:sz w:val="22"/>
          <w:szCs w:val="22"/>
        </w:rPr>
        <w:t xml:space="preserve"> and</w:t>
      </w:r>
      <w:r w:rsidRPr="00E510B9">
        <w:rPr>
          <w:rFonts w:asciiTheme="minorHAnsi" w:hAnsiTheme="minorHAnsi" w:cstheme="minorHAnsi"/>
          <w:sz w:val="22"/>
          <w:szCs w:val="22"/>
        </w:rPr>
        <w:t>, awareness of park significance.</w:t>
      </w:r>
      <w:r w:rsidR="00E503ED" w:rsidRPr="00E510B9">
        <w:rPr>
          <w:rFonts w:asciiTheme="minorHAnsi" w:hAnsiTheme="minorHAnsi" w:cstheme="minorHAnsi"/>
          <w:sz w:val="22"/>
          <w:szCs w:val="22"/>
        </w:rPr>
        <w:t xml:space="preserve"> </w:t>
      </w:r>
      <w:r w:rsidR="00E67214">
        <w:rPr>
          <w:rFonts w:asciiTheme="minorHAnsi" w:hAnsiTheme="minorHAnsi" w:cstheme="minorHAnsi"/>
          <w:sz w:val="22"/>
          <w:szCs w:val="22"/>
        </w:rPr>
        <w:t xml:space="preserve"> </w:t>
      </w:r>
      <w:r w:rsidR="00E503ED" w:rsidRPr="00E510B9">
        <w:rPr>
          <w:rFonts w:asciiTheme="minorHAnsi" w:hAnsiTheme="minorHAnsi" w:cstheme="minorHAnsi"/>
          <w:sz w:val="22"/>
          <w:szCs w:val="22"/>
        </w:rPr>
        <w:t xml:space="preserve">The </w:t>
      </w:r>
      <w:r w:rsidR="000F0143">
        <w:rPr>
          <w:rFonts w:asciiTheme="minorHAnsi" w:hAnsiTheme="minorHAnsi" w:cstheme="minorHAnsi"/>
          <w:sz w:val="22"/>
          <w:szCs w:val="22"/>
        </w:rPr>
        <w:t xml:space="preserve">measures of </w:t>
      </w:r>
      <w:r w:rsidR="00E503ED" w:rsidRPr="00E510B9">
        <w:rPr>
          <w:rFonts w:asciiTheme="minorHAnsi" w:hAnsiTheme="minorHAnsi" w:cstheme="minorHAnsi"/>
          <w:sz w:val="22"/>
          <w:szCs w:val="22"/>
        </w:rPr>
        <w:t xml:space="preserve">visitor services </w:t>
      </w:r>
      <w:r w:rsidR="00C217B5" w:rsidRPr="00E510B9">
        <w:rPr>
          <w:rFonts w:asciiTheme="minorHAnsi" w:hAnsiTheme="minorHAnsi" w:cstheme="minorHAnsi"/>
          <w:sz w:val="22"/>
          <w:szCs w:val="22"/>
        </w:rPr>
        <w:t xml:space="preserve">listed </w:t>
      </w:r>
      <w:r w:rsidR="00C217B5">
        <w:rPr>
          <w:rFonts w:asciiTheme="minorHAnsi" w:hAnsiTheme="minorHAnsi" w:cstheme="minorHAnsi"/>
          <w:sz w:val="22"/>
          <w:szCs w:val="22"/>
        </w:rPr>
        <w:t>below</w:t>
      </w:r>
      <w:r w:rsidR="00C217B5" w:rsidRPr="00E510B9">
        <w:rPr>
          <w:rFonts w:asciiTheme="minorHAnsi" w:hAnsiTheme="minorHAnsi" w:cstheme="minorHAnsi"/>
          <w:sz w:val="22"/>
          <w:szCs w:val="22"/>
        </w:rPr>
        <w:t xml:space="preserve"> serve as viable indicators of NPS annual GPRA performance measures</w:t>
      </w:r>
      <w:r w:rsidR="00E503ED" w:rsidRPr="00E510B9">
        <w:rPr>
          <w:rFonts w:asciiTheme="minorHAnsi" w:hAnsiTheme="minorHAnsi" w:cstheme="minorHAnsi"/>
          <w:sz w:val="22"/>
          <w:szCs w:val="22"/>
        </w:rPr>
        <w:t xml:space="preserve">: </w:t>
      </w:r>
    </w:p>
    <w:p w:rsidR="00C802F9" w:rsidRDefault="00C802F9" w:rsidP="00E503ED">
      <w:pPr>
        <w:jc w:val="left"/>
        <w:rPr>
          <w:rFonts w:asciiTheme="minorHAnsi" w:hAnsiTheme="minorHAnsi" w:cstheme="minorHAnsi"/>
          <w:sz w:val="22"/>
          <w:szCs w:val="2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8"/>
      </w:tblGrid>
      <w:tr w:rsidR="00DD2D88" w:rsidTr="002D6751">
        <w:tc>
          <w:tcPr>
            <w:tcW w:w="8028" w:type="dxa"/>
          </w:tcPr>
          <w:p w:rsidR="00DD2D88" w:rsidRPr="00D55C2B" w:rsidRDefault="00DD2D88" w:rsidP="00E503ED">
            <w:pPr>
              <w:jc w:val="left"/>
              <w:rPr>
                <w:rFonts w:asciiTheme="minorHAnsi" w:hAnsiTheme="minorHAnsi" w:cstheme="minorHAnsi"/>
                <w:i/>
                <w:szCs w:val="22"/>
              </w:rPr>
            </w:pPr>
            <w:r w:rsidRPr="00D55C2B">
              <w:rPr>
                <w:rFonts w:asciiTheme="minorHAnsi" w:hAnsiTheme="minorHAnsi" w:cstheme="minorHAnsi"/>
                <w:i/>
                <w:szCs w:val="22"/>
              </w:rPr>
              <w:t xml:space="preserve">Park Facilities - </w:t>
            </w:r>
            <w:r w:rsidRPr="00D55C2B">
              <w:rPr>
                <w:rFonts w:asciiTheme="minorHAnsi" w:hAnsiTheme="minorHAnsi" w:cstheme="minorHAnsi"/>
                <w:szCs w:val="22"/>
              </w:rPr>
              <w:t>The responses to the questions in this section are used to assess the condition of facilities allowing the NPS to mitigate costs, improve visitor satisfaction and increase safety awareness. The following five items are used to determine visitor satisfaction with park facilities:</w:t>
            </w:r>
          </w:p>
          <w:p w:rsidR="00DD2D88" w:rsidRPr="00D55C2B" w:rsidRDefault="00DD2D88" w:rsidP="00DD2D88">
            <w:pPr>
              <w:numPr>
                <w:ilvl w:val="0"/>
                <w:numId w:val="28"/>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rPr>
                <w:rFonts w:asciiTheme="minorHAnsi" w:hAnsiTheme="minorHAnsi" w:cstheme="minorHAnsi"/>
                <w:szCs w:val="22"/>
              </w:rPr>
            </w:pPr>
            <w:r w:rsidRPr="00D55C2B">
              <w:rPr>
                <w:rFonts w:asciiTheme="minorHAnsi" w:hAnsiTheme="minorHAnsi" w:cstheme="minorHAnsi"/>
                <w:szCs w:val="22"/>
              </w:rPr>
              <w:t>Visitor center</w:t>
            </w:r>
          </w:p>
          <w:p w:rsidR="00DD2D88" w:rsidRPr="00D55C2B" w:rsidRDefault="00DD2D88" w:rsidP="00DD2D88">
            <w:pPr>
              <w:numPr>
                <w:ilvl w:val="0"/>
                <w:numId w:val="28"/>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rPr>
                <w:rFonts w:asciiTheme="minorHAnsi" w:hAnsiTheme="minorHAnsi" w:cstheme="minorHAnsi"/>
                <w:szCs w:val="22"/>
              </w:rPr>
            </w:pPr>
            <w:r w:rsidRPr="00D55C2B">
              <w:rPr>
                <w:rFonts w:asciiTheme="minorHAnsi" w:hAnsiTheme="minorHAnsi" w:cstheme="minorHAnsi"/>
                <w:szCs w:val="22"/>
              </w:rPr>
              <w:t>Exhibits (indoor and outdoor)</w:t>
            </w:r>
          </w:p>
          <w:p w:rsidR="00DD2D88" w:rsidRPr="00D55C2B" w:rsidRDefault="00DD2D88" w:rsidP="00DD2D88">
            <w:pPr>
              <w:numPr>
                <w:ilvl w:val="0"/>
                <w:numId w:val="28"/>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rPr>
                <w:rFonts w:asciiTheme="minorHAnsi" w:hAnsiTheme="minorHAnsi" w:cstheme="minorHAnsi"/>
                <w:szCs w:val="22"/>
              </w:rPr>
            </w:pPr>
            <w:r w:rsidRPr="00D55C2B">
              <w:rPr>
                <w:rFonts w:asciiTheme="minorHAnsi" w:hAnsiTheme="minorHAnsi" w:cstheme="minorHAnsi"/>
                <w:szCs w:val="22"/>
              </w:rPr>
              <w:t>Restrooms</w:t>
            </w:r>
          </w:p>
          <w:p w:rsidR="00DD2D88" w:rsidRPr="00D55C2B" w:rsidRDefault="00DD2D88" w:rsidP="00DD2D88">
            <w:pPr>
              <w:numPr>
                <w:ilvl w:val="0"/>
                <w:numId w:val="28"/>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rPr>
                <w:rFonts w:asciiTheme="minorHAnsi" w:hAnsiTheme="minorHAnsi" w:cstheme="minorHAnsi"/>
                <w:szCs w:val="22"/>
              </w:rPr>
            </w:pPr>
            <w:r w:rsidRPr="00D55C2B">
              <w:rPr>
                <w:rFonts w:asciiTheme="minorHAnsi" w:hAnsiTheme="minorHAnsi" w:cstheme="minorHAnsi"/>
                <w:szCs w:val="22"/>
              </w:rPr>
              <w:t>Walkways, trails, and roads</w:t>
            </w:r>
          </w:p>
          <w:p w:rsidR="00DD2D88" w:rsidRPr="00D55C2B" w:rsidRDefault="00DD2D88" w:rsidP="00DD2D88">
            <w:pPr>
              <w:numPr>
                <w:ilvl w:val="0"/>
                <w:numId w:val="28"/>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440"/>
              <w:jc w:val="left"/>
              <w:rPr>
                <w:rFonts w:asciiTheme="minorHAnsi" w:hAnsiTheme="minorHAnsi" w:cstheme="minorHAnsi"/>
                <w:szCs w:val="22"/>
              </w:rPr>
            </w:pPr>
            <w:r w:rsidRPr="00D55C2B">
              <w:rPr>
                <w:rFonts w:asciiTheme="minorHAnsi" w:hAnsiTheme="minorHAnsi" w:cstheme="minorHAnsi"/>
                <w:szCs w:val="22"/>
              </w:rPr>
              <w:t>Campgrounds and/or picnic areas.</w:t>
            </w:r>
          </w:p>
          <w:p w:rsidR="00DD2D88" w:rsidRPr="00D55C2B" w:rsidRDefault="00DD2D88" w:rsidP="00DD2D88">
            <w:pPr>
              <w:pStyle w:val="ListParagraph"/>
              <w:ind w:left="540"/>
              <w:jc w:val="left"/>
              <w:rPr>
                <w:rFonts w:asciiTheme="minorHAnsi" w:hAnsiTheme="minorHAnsi" w:cstheme="minorHAnsi"/>
                <w:szCs w:val="22"/>
              </w:rPr>
            </w:pPr>
          </w:p>
        </w:tc>
      </w:tr>
      <w:tr w:rsidR="00DD2D88" w:rsidTr="002D6751">
        <w:tc>
          <w:tcPr>
            <w:tcW w:w="8028" w:type="dxa"/>
          </w:tcPr>
          <w:p w:rsidR="00DD2D88" w:rsidRPr="00D55C2B" w:rsidRDefault="00DD2D88" w:rsidP="00DD2D8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heme="minorHAnsi" w:hAnsiTheme="minorHAnsi" w:cstheme="minorHAnsi"/>
                <w:szCs w:val="22"/>
              </w:rPr>
            </w:pPr>
            <w:r w:rsidRPr="00D55C2B">
              <w:rPr>
                <w:rFonts w:asciiTheme="minorHAnsi" w:hAnsiTheme="minorHAnsi" w:cstheme="minorHAnsi"/>
                <w:i/>
                <w:szCs w:val="22"/>
              </w:rPr>
              <w:t xml:space="preserve">Recreational Opportunities - </w:t>
            </w:r>
            <w:r w:rsidRPr="00D55C2B">
              <w:rPr>
                <w:rFonts w:asciiTheme="minorHAnsi" w:hAnsiTheme="minorHAnsi" w:cstheme="minorHAnsi"/>
                <w:szCs w:val="22"/>
              </w:rPr>
              <w:t>The following two items are used to determine visitor satisfaction with the recreational and educational experiences available in a park. Tracking these ratings over time allows managers to understand the scope of appreciation for the cultural and outdoor recreational opportunities available in parks. The experiences include</w:t>
            </w:r>
          </w:p>
          <w:p w:rsidR="00DD2D88" w:rsidRPr="00D55C2B" w:rsidRDefault="00DD2D88" w:rsidP="00DD2D88">
            <w:pPr>
              <w:numPr>
                <w:ilvl w:val="0"/>
                <w:numId w:val="29"/>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Cs w:val="22"/>
              </w:rPr>
            </w:pPr>
            <w:r w:rsidRPr="00D55C2B">
              <w:rPr>
                <w:rFonts w:asciiTheme="minorHAnsi" w:hAnsiTheme="minorHAnsi" w:cstheme="minorHAnsi"/>
                <w:szCs w:val="22"/>
              </w:rPr>
              <w:t>Learning about nature, history, or culture</w:t>
            </w:r>
          </w:p>
          <w:p w:rsidR="00DD2D88" w:rsidRPr="00D55C2B" w:rsidRDefault="00DD2D88" w:rsidP="00DD2D88">
            <w:pPr>
              <w:numPr>
                <w:ilvl w:val="0"/>
                <w:numId w:val="29"/>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Cs w:val="22"/>
              </w:rPr>
            </w:pPr>
            <w:r w:rsidRPr="00D55C2B">
              <w:rPr>
                <w:rFonts w:asciiTheme="minorHAnsi" w:hAnsiTheme="minorHAnsi" w:cstheme="minorHAnsi"/>
                <w:szCs w:val="22"/>
              </w:rPr>
              <w:t>Outdoor recreation (sightseeing, camping, bicycling, boating, hiking, etc.)</w:t>
            </w:r>
          </w:p>
          <w:p w:rsidR="00DD2D88" w:rsidRPr="00D55C2B" w:rsidRDefault="00DD2D88" w:rsidP="00DD2D88">
            <w:pPr>
              <w:jc w:val="left"/>
              <w:rPr>
                <w:rFonts w:asciiTheme="minorHAnsi" w:hAnsiTheme="minorHAnsi" w:cstheme="minorHAnsi"/>
                <w:szCs w:val="22"/>
              </w:rPr>
            </w:pPr>
          </w:p>
        </w:tc>
      </w:tr>
      <w:tr w:rsidR="00DD2D88" w:rsidTr="002D6751">
        <w:tc>
          <w:tcPr>
            <w:tcW w:w="8028" w:type="dxa"/>
          </w:tcPr>
          <w:p w:rsidR="00DD2D88" w:rsidRPr="00D55C2B" w:rsidRDefault="00DD2D88" w:rsidP="00E503ED">
            <w:pPr>
              <w:jc w:val="left"/>
              <w:rPr>
                <w:rFonts w:asciiTheme="minorHAnsi" w:hAnsiTheme="minorHAnsi" w:cstheme="minorHAnsi"/>
                <w:i/>
                <w:szCs w:val="22"/>
              </w:rPr>
            </w:pPr>
            <w:r w:rsidRPr="00D55C2B">
              <w:rPr>
                <w:rFonts w:asciiTheme="minorHAnsi" w:hAnsiTheme="minorHAnsi" w:cstheme="minorHAnsi"/>
                <w:i/>
                <w:szCs w:val="22"/>
              </w:rPr>
              <w:t>Visitor Services</w:t>
            </w:r>
            <w:r w:rsidRPr="00D55C2B">
              <w:rPr>
                <w:rFonts w:asciiTheme="minorHAnsi" w:hAnsiTheme="minorHAnsi" w:cstheme="minorHAnsi"/>
                <w:szCs w:val="22"/>
              </w:rPr>
              <w:t xml:space="preserve"> The ratings in this section are used to understand visitor satisfaction about services offered within the park. Because of previous survey responses, park visitors are now provided with an orientation of services to ensure a safe and enjoyable visit while minimizing visitor related accidents and damages. The following five topic areas are used to rate park services:</w:t>
            </w:r>
          </w:p>
          <w:p w:rsidR="00DD2D88" w:rsidRPr="00D55C2B" w:rsidRDefault="00DD2D88" w:rsidP="00DD2D88">
            <w:pPr>
              <w:pStyle w:val="ListParagraph"/>
              <w:numPr>
                <w:ilvl w:val="0"/>
                <w:numId w:val="35"/>
              </w:numPr>
              <w:ind w:hanging="360"/>
              <w:jc w:val="left"/>
              <w:rPr>
                <w:rFonts w:asciiTheme="minorHAnsi" w:hAnsiTheme="minorHAnsi" w:cstheme="minorHAnsi"/>
                <w:szCs w:val="22"/>
              </w:rPr>
            </w:pPr>
            <w:r w:rsidRPr="00D55C2B">
              <w:rPr>
                <w:rFonts w:asciiTheme="minorHAnsi" w:hAnsiTheme="minorHAnsi" w:cstheme="minorHAnsi"/>
                <w:szCs w:val="22"/>
              </w:rPr>
              <w:t>Assistance from park employees</w:t>
            </w:r>
          </w:p>
          <w:p w:rsidR="00DD2D88" w:rsidRPr="00D55C2B" w:rsidRDefault="00DD2D88" w:rsidP="00DD2D88">
            <w:pPr>
              <w:pStyle w:val="ListParagraph"/>
              <w:numPr>
                <w:ilvl w:val="0"/>
                <w:numId w:val="35"/>
              </w:numPr>
              <w:ind w:hanging="360"/>
              <w:jc w:val="left"/>
              <w:rPr>
                <w:rFonts w:asciiTheme="minorHAnsi" w:hAnsiTheme="minorHAnsi" w:cstheme="minorHAnsi"/>
                <w:szCs w:val="22"/>
              </w:rPr>
            </w:pPr>
            <w:r w:rsidRPr="00D55C2B">
              <w:rPr>
                <w:rFonts w:asciiTheme="minorHAnsi" w:hAnsiTheme="minorHAnsi" w:cstheme="minorHAnsi"/>
                <w:szCs w:val="22"/>
              </w:rPr>
              <w:t>Park map or brochure</w:t>
            </w:r>
          </w:p>
          <w:p w:rsidR="00DD2D88" w:rsidRPr="00D55C2B" w:rsidRDefault="00DD2D88" w:rsidP="00DD2D88">
            <w:pPr>
              <w:pStyle w:val="ListParagraph"/>
              <w:numPr>
                <w:ilvl w:val="0"/>
                <w:numId w:val="35"/>
              </w:numPr>
              <w:ind w:hanging="360"/>
              <w:jc w:val="left"/>
              <w:rPr>
                <w:rFonts w:asciiTheme="minorHAnsi" w:hAnsiTheme="minorHAnsi" w:cstheme="minorHAnsi"/>
                <w:szCs w:val="22"/>
              </w:rPr>
            </w:pPr>
            <w:r w:rsidRPr="00D55C2B">
              <w:rPr>
                <w:rFonts w:asciiTheme="minorHAnsi" w:hAnsiTheme="minorHAnsi" w:cstheme="minorHAnsi"/>
                <w:szCs w:val="22"/>
              </w:rPr>
              <w:t>Ranger programs</w:t>
            </w:r>
          </w:p>
          <w:p w:rsidR="00DD2D88" w:rsidRPr="00D55C2B" w:rsidRDefault="00DD2D88" w:rsidP="00DD2D88">
            <w:pPr>
              <w:pStyle w:val="ListParagraph"/>
              <w:numPr>
                <w:ilvl w:val="0"/>
                <w:numId w:val="35"/>
              </w:numPr>
              <w:ind w:hanging="360"/>
              <w:jc w:val="left"/>
              <w:rPr>
                <w:rFonts w:asciiTheme="minorHAnsi" w:hAnsiTheme="minorHAnsi" w:cstheme="minorHAnsi"/>
                <w:szCs w:val="22"/>
              </w:rPr>
            </w:pPr>
            <w:r w:rsidRPr="00D55C2B">
              <w:rPr>
                <w:rFonts w:asciiTheme="minorHAnsi" w:hAnsiTheme="minorHAnsi" w:cstheme="minorHAnsi"/>
                <w:szCs w:val="22"/>
              </w:rPr>
              <w:t>Commercial services in the park (food, lodging, gifts, rentals, etc.)</w:t>
            </w:r>
          </w:p>
          <w:p w:rsidR="00DD2D88" w:rsidRPr="00D55C2B" w:rsidRDefault="00DD2D88" w:rsidP="00DD2D88">
            <w:pPr>
              <w:pStyle w:val="ListParagraph"/>
              <w:numPr>
                <w:ilvl w:val="0"/>
                <w:numId w:val="35"/>
              </w:numPr>
              <w:ind w:hanging="360"/>
              <w:jc w:val="left"/>
              <w:rPr>
                <w:rFonts w:asciiTheme="minorHAnsi" w:hAnsiTheme="minorHAnsi" w:cstheme="minorHAnsi"/>
                <w:szCs w:val="22"/>
              </w:rPr>
            </w:pPr>
            <w:r w:rsidRPr="00D55C2B">
              <w:rPr>
                <w:rFonts w:asciiTheme="minorHAnsi" w:hAnsiTheme="minorHAnsi" w:cstheme="minorHAnsi"/>
                <w:szCs w:val="22"/>
              </w:rPr>
              <w:t>Value for entrance fee paid.</w:t>
            </w:r>
          </w:p>
        </w:tc>
      </w:tr>
    </w:tbl>
    <w:p w:rsidR="000F0143" w:rsidRPr="00E510B9" w:rsidRDefault="000F0143" w:rsidP="00DD2D88">
      <w:pPr>
        <w:tabs>
          <w:tab w:val="left" w:pos="-1080"/>
          <w:tab w:val="left" w:pos="-72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p>
    <w:p w:rsidR="002F0433" w:rsidRPr="00E510B9" w:rsidRDefault="00D55C2B" w:rsidP="00761BD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left"/>
        <w:rPr>
          <w:rFonts w:asciiTheme="minorHAnsi" w:hAnsiTheme="minorHAnsi" w:cstheme="minorHAnsi"/>
          <w:sz w:val="22"/>
          <w:szCs w:val="22"/>
        </w:rPr>
      </w:pPr>
      <w:r>
        <w:rPr>
          <w:rFonts w:asciiTheme="minorHAnsi" w:hAnsiTheme="minorHAnsi" w:cstheme="minorHAnsi"/>
          <w:sz w:val="22"/>
          <w:szCs w:val="22"/>
        </w:rPr>
        <w:t xml:space="preserve">A mail-back questionnaire will be used to collect information from visitors at all units in the National Park System. </w:t>
      </w:r>
    </w:p>
    <w:p w:rsidR="002F0433" w:rsidRPr="00E510B9" w:rsidRDefault="002F0433" w:rsidP="00244E50">
      <w:pPr>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3.</w:t>
      </w:r>
      <w:r w:rsidRPr="00E510B9">
        <w:rPr>
          <w:rFonts w:asciiTheme="minorHAnsi" w:hAnsiTheme="minorHAnsi" w:cstheme="minorHAns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B2414" w:rsidRPr="00E510B9" w:rsidRDefault="006B2414">
      <w:pPr>
        <w:ind w:right="360"/>
        <w:jc w:val="left"/>
        <w:rPr>
          <w:rFonts w:asciiTheme="minorHAnsi" w:hAnsiTheme="minorHAnsi" w:cstheme="minorHAnsi"/>
          <w:sz w:val="22"/>
          <w:szCs w:val="22"/>
        </w:rPr>
      </w:pPr>
    </w:p>
    <w:p w:rsidR="00B172E0" w:rsidRDefault="00D55C2B" w:rsidP="00761BDF">
      <w:pPr>
        <w:spacing w:line="360" w:lineRule="auto"/>
        <w:jc w:val="left"/>
        <w:rPr>
          <w:rFonts w:asciiTheme="minorHAnsi" w:hAnsiTheme="minorHAnsi" w:cstheme="minorHAnsi"/>
          <w:sz w:val="22"/>
          <w:szCs w:val="22"/>
        </w:rPr>
      </w:pPr>
      <w:r w:rsidRPr="00E510B9">
        <w:rPr>
          <w:rFonts w:asciiTheme="minorHAnsi" w:hAnsiTheme="minorHAnsi" w:cstheme="minorHAnsi"/>
          <w:sz w:val="22"/>
          <w:szCs w:val="22"/>
        </w:rPr>
        <w:t>No automated data collection will take place.</w:t>
      </w:r>
      <w:r>
        <w:rPr>
          <w:rFonts w:asciiTheme="minorHAnsi" w:hAnsiTheme="minorHAnsi" w:cstheme="minorHAnsi"/>
          <w:sz w:val="22"/>
          <w:szCs w:val="22"/>
        </w:rPr>
        <w:t xml:space="preserve"> </w:t>
      </w:r>
      <w:r w:rsidR="001266A9" w:rsidRPr="00E510B9">
        <w:rPr>
          <w:rFonts w:asciiTheme="minorHAnsi" w:hAnsiTheme="minorHAnsi" w:cstheme="minorHAnsi"/>
          <w:sz w:val="22"/>
          <w:szCs w:val="22"/>
        </w:rPr>
        <w:t xml:space="preserve">The survey instrument </w:t>
      </w:r>
      <w:r>
        <w:rPr>
          <w:rFonts w:asciiTheme="minorHAnsi" w:hAnsiTheme="minorHAnsi" w:cstheme="minorHAnsi"/>
          <w:sz w:val="22"/>
          <w:szCs w:val="22"/>
        </w:rPr>
        <w:t xml:space="preserve">for this collection </w:t>
      </w:r>
      <w:r w:rsidR="001266A9" w:rsidRPr="00E510B9">
        <w:rPr>
          <w:rFonts w:asciiTheme="minorHAnsi" w:hAnsiTheme="minorHAnsi" w:cstheme="minorHAnsi"/>
          <w:sz w:val="22"/>
          <w:szCs w:val="22"/>
        </w:rPr>
        <w:t>is a self-addressed and postage paid mail back postcard. The visitor will have the option of returning the card via postal mail or using a designated survey drop-box</w:t>
      </w:r>
      <w:r>
        <w:rPr>
          <w:rFonts w:asciiTheme="minorHAnsi" w:hAnsiTheme="minorHAnsi" w:cstheme="minorHAnsi"/>
          <w:sz w:val="22"/>
          <w:szCs w:val="22"/>
        </w:rPr>
        <w:t xml:space="preserve"> before leaving the site</w:t>
      </w:r>
      <w:r w:rsidR="001266A9" w:rsidRPr="00E510B9">
        <w:rPr>
          <w:rFonts w:asciiTheme="minorHAnsi" w:hAnsiTheme="minorHAnsi" w:cstheme="minorHAnsi"/>
          <w:sz w:val="22"/>
          <w:szCs w:val="22"/>
        </w:rPr>
        <w:t xml:space="preserve">. </w:t>
      </w:r>
    </w:p>
    <w:p w:rsidR="00C802F9" w:rsidRPr="00E510B9" w:rsidRDefault="00C802F9" w:rsidP="00B172E0">
      <w:pPr>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4.</w:t>
      </w:r>
      <w:r w:rsidRPr="00E510B9">
        <w:rPr>
          <w:rFonts w:asciiTheme="minorHAnsi" w:hAnsiTheme="minorHAnsi" w:cstheme="minorHAnsi"/>
          <w:b/>
          <w:sz w:val="22"/>
          <w:szCs w:val="22"/>
        </w:rPr>
        <w:tab/>
        <w:t>Describe efforts to identify duplication.  Show specifically why any similar information already available cannot be used or modified for use for the purposes described in Item 2 above.</w:t>
      </w:r>
    </w:p>
    <w:p w:rsidR="006B2414" w:rsidRPr="00E510B9" w:rsidRDefault="006B2414">
      <w:pPr>
        <w:ind w:right="360"/>
        <w:jc w:val="left"/>
        <w:rPr>
          <w:rFonts w:asciiTheme="minorHAnsi" w:hAnsiTheme="minorHAnsi" w:cstheme="minorHAnsi"/>
          <w:sz w:val="22"/>
          <w:szCs w:val="22"/>
        </w:rPr>
      </w:pPr>
    </w:p>
    <w:p w:rsidR="006B2414" w:rsidRPr="00E510B9" w:rsidRDefault="00497D52">
      <w:pPr>
        <w:ind w:right="360"/>
        <w:jc w:val="left"/>
        <w:rPr>
          <w:rFonts w:asciiTheme="minorHAnsi" w:hAnsiTheme="minorHAnsi" w:cstheme="minorHAnsi"/>
          <w:sz w:val="22"/>
          <w:szCs w:val="22"/>
        </w:rPr>
      </w:pPr>
      <w:r w:rsidRPr="00E510B9">
        <w:rPr>
          <w:rFonts w:asciiTheme="minorHAnsi" w:hAnsiTheme="minorHAnsi" w:cstheme="minorHAnsi"/>
          <w:sz w:val="22"/>
          <w:szCs w:val="22"/>
        </w:rPr>
        <w:t xml:space="preserve">There is no known duplication of efforts. </w:t>
      </w:r>
    </w:p>
    <w:p w:rsidR="006B2414" w:rsidRPr="00E510B9"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i/>
          <w:sz w:val="22"/>
          <w:szCs w:val="22"/>
        </w:rPr>
      </w:pPr>
      <w:r w:rsidRPr="00E510B9">
        <w:rPr>
          <w:rFonts w:asciiTheme="minorHAnsi" w:hAnsiTheme="minorHAnsi" w:cstheme="minorHAnsi"/>
          <w:b/>
          <w:sz w:val="22"/>
          <w:szCs w:val="22"/>
        </w:rPr>
        <w:t>5.</w:t>
      </w:r>
      <w:r w:rsidRPr="00E510B9">
        <w:rPr>
          <w:rFonts w:asciiTheme="minorHAnsi" w:hAnsiTheme="minorHAnsi" w:cstheme="minorHAnsi"/>
          <w:b/>
          <w:sz w:val="22"/>
          <w:szCs w:val="22"/>
        </w:rPr>
        <w:tab/>
        <w:t>If the collection of information impacts small businesses or other small entities, describe any methods used to minimize burden.</w:t>
      </w:r>
    </w:p>
    <w:p w:rsidR="006B2414" w:rsidRPr="00E510B9" w:rsidRDefault="006B2414">
      <w:pPr>
        <w:ind w:left="360" w:right="360" w:hanging="360"/>
        <w:jc w:val="left"/>
        <w:rPr>
          <w:rFonts w:asciiTheme="minorHAnsi" w:hAnsiTheme="minorHAnsi" w:cstheme="minorHAnsi"/>
          <w:sz w:val="22"/>
          <w:szCs w:val="22"/>
        </w:rPr>
      </w:pPr>
    </w:p>
    <w:p w:rsidR="006B2414" w:rsidRPr="00E510B9" w:rsidRDefault="00497D52">
      <w:pPr>
        <w:pStyle w:val="BlockText"/>
        <w:ind w:left="0"/>
        <w:jc w:val="left"/>
        <w:rPr>
          <w:rFonts w:asciiTheme="minorHAnsi" w:hAnsiTheme="minorHAnsi" w:cstheme="minorHAnsi"/>
          <w:sz w:val="22"/>
          <w:szCs w:val="22"/>
        </w:rPr>
      </w:pPr>
      <w:r w:rsidRPr="00E510B9">
        <w:rPr>
          <w:rFonts w:asciiTheme="minorHAnsi" w:hAnsiTheme="minorHAnsi" w:cstheme="minorHAnsi"/>
          <w:sz w:val="22"/>
          <w:szCs w:val="22"/>
        </w:rPr>
        <w:t>This information collection will not impact small businesses or other small entities.</w:t>
      </w:r>
    </w:p>
    <w:p w:rsidR="00B021F9" w:rsidRPr="00E510B9" w:rsidRDefault="00B021F9" w:rsidP="00162243">
      <w:pPr>
        <w:ind w:right="36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6.</w:t>
      </w:r>
      <w:r w:rsidRPr="00E510B9">
        <w:rPr>
          <w:rFonts w:asciiTheme="minorHAnsi" w:hAnsiTheme="minorHAnsi" w:cstheme="minorHAnsi"/>
          <w:b/>
          <w:sz w:val="22"/>
          <w:szCs w:val="22"/>
        </w:rPr>
        <w:tab/>
        <w:t>Describe the consequence to Federal program or policy activities if the collection is not conducted or is conducted less frequently, as well as any technical or legal obstacles to reducing burden.</w:t>
      </w:r>
    </w:p>
    <w:p w:rsidR="006B2414" w:rsidRPr="00E510B9" w:rsidRDefault="006B2414">
      <w:pPr>
        <w:ind w:left="360" w:right="360" w:hanging="360"/>
        <w:jc w:val="left"/>
        <w:rPr>
          <w:rFonts w:asciiTheme="minorHAnsi" w:hAnsiTheme="minorHAnsi" w:cstheme="minorHAnsi"/>
          <w:sz w:val="22"/>
          <w:szCs w:val="22"/>
        </w:rPr>
      </w:pPr>
    </w:p>
    <w:p w:rsidR="006B2414" w:rsidRPr="00E510B9" w:rsidRDefault="00D55C2B" w:rsidP="00761BDF">
      <w:pPr>
        <w:pStyle w:val="BlockText"/>
        <w:spacing w:line="360" w:lineRule="auto"/>
        <w:ind w:left="0"/>
        <w:jc w:val="left"/>
        <w:rPr>
          <w:rFonts w:asciiTheme="minorHAnsi" w:hAnsiTheme="minorHAnsi" w:cstheme="minorHAnsi"/>
          <w:sz w:val="22"/>
          <w:szCs w:val="22"/>
        </w:rPr>
      </w:pPr>
      <w:r w:rsidRPr="00D55C2B">
        <w:rPr>
          <w:rFonts w:asciiTheme="minorHAnsi" w:hAnsiTheme="minorHAnsi" w:cstheme="minorHAnsi"/>
          <w:sz w:val="22"/>
          <w:szCs w:val="22"/>
        </w:rPr>
        <w:t xml:space="preserve">The Government Performance and Results Act (GPRA) requires each federal </w:t>
      </w:r>
      <w:r>
        <w:rPr>
          <w:rFonts w:asciiTheme="minorHAnsi" w:hAnsiTheme="minorHAnsi" w:cstheme="minorHAnsi"/>
          <w:sz w:val="22"/>
          <w:szCs w:val="22"/>
        </w:rPr>
        <w:t>agency</w:t>
      </w:r>
      <w:r w:rsidRPr="00D55C2B">
        <w:rPr>
          <w:rFonts w:asciiTheme="minorHAnsi" w:hAnsiTheme="minorHAnsi" w:cstheme="minorHAnsi"/>
          <w:sz w:val="22"/>
          <w:szCs w:val="22"/>
        </w:rPr>
        <w:t xml:space="preserve"> to prepare three reports: 1) a strategic plan setting forth its broad mission and goals; 2) a performance plan listing its specific goals and indicators to measure the achievement of those goals, with a linkage to its budget; and, 3) a performance report on whether its goals were met and at what cos</w:t>
      </w:r>
      <w:r w:rsidR="00C007C6">
        <w:rPr>
          <w:rFonts w:asciiTheme="minorHAnsi" w:hAnsiTheme="minorHAnsi" w:cstheme="minorHAnsi"/>
          <w:sz w:val="22"/>
          <w:szCs w:val="22"/>
        </w:rPr>
        <w:t xml:space="preserve">ts. Without this collection NPS will fail to have the information from each park unit, needed to establish specific regional and national goals. </w:t>
      </w:r>
      <w:r w:rsidR="000E5794" w:rsidRPr="00E510B9">
        <w:rPr>
          <w:rFonts w:asciiTheme="minorHAnsi" w:hAnsiTheme="minorHAnsi" w:cstheme="minorHAnsi"/>
          <w:sz w:val="22"/>
          <w:szCs w:val="22"/>
        </w:rPr>
        <w:t xml:space="preserve">This </w:t>
      </w:r>
      <w:r w:rsidR="00C007C6">
        <w:rPr>
          <w:rFonts w:asciiTheme="minorHAnsi" w:hAnsiTheme="minorHAnsi" w:cstheme="minorHAnsi"/>
          <w:sz w:val="22"/>
          <w:szCs w:val="22"/>
        </w:rPr>
        <w:t xml:space="preserve">collection is the only NPS collection dedicated to this fundamental purpose. Without the VSC, gathering visitor perceptions of service and facilities from enough disparate surveys </w:t>
      </w:r>
      <w:r w:rsidR="00C007C6" w:rsidRPr="00C007C6">
        <w:rPr>
          <w:rFonts w:asciiTheme="minorHAnsi" w:hAnsiTheme="minorHAnsi" w:cstheme="minorHAnsi"/>
          <w:sz w:val="22"/>
          <w:szCs w:val="22"/>
        </w:rPr>
        <w:t xml:space="preserve">to provide comparability across park units </w:t>
      </w:r>
      <w:r w:rsidR="00C007C6">
        <w:rPr>
          <w:rFonts w:asciiTheme="minorHAnsi" w:hAnsiTheme="minorHAnsi" w:cstheme="minorHAnsi"/>
          <w:sz w:val="22"/>
          <w:szCs w:val="22"/>
        </w:rPr>
        <w:t xml:space="preserve">would be an impossible task. </w:t>
      </w:r>
      <w:r w:rsidR="000E5794" w:rsidRPr="00E510B9">
        <w:rPr>
          <w:rFonts w:asciiTheme="minorHAnsi" w:hAnsiTheme="minorHAnsi" w:cstheme="minorHAnsi"/>
          <w:sz w:val="22"/>
          <w:szCs w:val="22"/>
        </w:rPr>
        <w:t xml:space="preserve">Without this </w:t>
      </w:r>
      <w:r w:rsidR="00C007C6">
        <w:rPr>
          <w:rFonts w:asciiTheme="minorHAnsi" w:hAnsiTheme="minorHAnsi" w:cstheme="minorHAnsi"/>
          <w:sz w:val="22"/>
          <w:szCs w:val="22"/>
        </w:rPr>
        <w:t>collection</w:t>
      </w:r>
      <w:r w:rsidR="000E5794" w:rsidRPr="00E510B9">
        <w:rPr>
          <w:rFonts w:asciiTheme="minorHAnsi" w:hAnsiTheme="minorHAnsi" w:cstheme="minorHAnsi"/>
          <w:sz w:val="22"/>
          <w:szCs w:val="22"/>
        </w:rPr>
        <w:t xml:space="preserve"> park managers </w:t>
      </w:r>
      <w:r w:rsidR="00C007C6">
        <w:rPr>
          <w:rFonts w:asciiTheme="minorHAnsi" w:hAnsiTheme="minorHAnsi" w:cstheme="minorHAnsi"/>
          <w:sz w:val="22"/>
          <w:szCs w:val="22"/>
        </w:rPr>
        <w:t>would have to rely on</w:t>
      </w:r>
      <w:r w:rsidR="000E5794" w:rsidRPr="00E510B9">
        <w:rPr>
          <w:rFonts w:asciiTheme="minorHAnsi" w:hAnsiTheme="minorHAnsi" w:cstheme="minorHAnsi"/>
          <w:sz w:val="22"/>
          <w:szCs w:val="22"/>
        </w:rPr>
        <w:t xml:space="preserve"> </w:t>
      </w:r>
      <w:r w:rsidR="00C007C6">
        <w:rPr>
          <w:rFonts w:asciiTheme="minorHAnsi" w:hAnsiTheme="minorHAnsi" w:cstheme="minorHAnsi"/>
          <w:sz w:val="22"/>
          <w:szCs w:val="22"/>
        </w:rPr>
        <w:t xml:space="preserve">anecdotal and observation </w:t>
      </w:r>
      <w:r w:rsidR="00BB201E" w:rsidRPr="00E510B9">
        <w:rPr>
          <w:rFonts w:asciiTheme="minorHAnsi" w:hAnsiTheme="minorHAnsi" w:cstheme="minorHAnsi"/>
          <w:sz w:val="22"/>
          <w:szCs w:val="22"/>
        </w:rPr>
        <w:t>evidence</w:t>
      </w:r>
      <w:r w:rsidR="000E5794" w:rsidRPr="00E510B9">
        <w:rPr>
          <w:rFonts w:asciiTheme="minorHAnsi" w:hAnsiTheme="minorHAnsi" w:cstheme="minorHAnsi"/>
          <w:sz w:val="22"/>
          <w:szCs w:val="22"/>
        </w:rPr>
        <w:t xml:space="preserve"> </w:t>
      </w:r>
      <w:r w:rsidR="00C007C6">
        <w:rPr>
          <w:rFonts w:asciiTheme="minorHAnsi" w:hAnsiTheme="minorHAnsi" w:cstheme="minorHAnsi"/>
          <w:sz w:val="22"/>
          <w:szCs w:val="22"/>
        </w:rPr>
        <w:t xml:space="preserve">not appropriate to </w:t>
      </w:r>
      <w:r w:rsidR="000E5794" w:rsidRPr="00E510B9">
        <w:rPr>
          <w:rFonts w:asciiTheme="minorHAnsi" w:hAnsiTheme="minorHAnsi" w:cstheme="minorHAnsi"/>
          <w:sz w:val="22"/>
          <w:szCs w:val="22"/>
        </w:rPr>
        <w:t xml:space="preserve">meet </w:t>
      </w:r>
      <w:r w:rsidR="00C007C6">
        <w:rPr>
          <w:rFonts w:asciiTheme="minorHAnsi" w:hAnsiTheme="minorHAnsi" w:cstheme="minorHAnsi"/>
          <w:sz w:val="22"/>
          <w:szCs w:val="22"/>
        </w:rPr>
        <w:t>the GPRA</w:t>
      </w:r>
      <w:r w:rsidR="000E5794" w:rsidRPr="00E510B9">
        <w:rPr>
          <w:rFonts w:asciiTheme="minorHAnsi" w:hAnsiTheme="minorHAnsi" w:cstheme="minorHAnsi"/>
          <w:sz w:val="22"/>
          <w:szCs w:val="22"/>
        </w:rPr>
        <w:t xml:space="preserve"> goals.</w:t>
      </w:r>
    </w:p>
    <w:p w:rsidR="000E5794" w:rsidRPr="00E510B9" w:rsidRDefault="000E5794">
      <w:pPr>
        <w:pStyle w:val="BlockText"/>
        <w:ind w:left="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7.</w:t>
      </w:r>
      <w:r w:rsidRPr="00E510B9">
        <w:rPr>
          <w:rFonts w:asciiTheme="minorHAnsi" w:hAnsiTheme="minorHAnsi" w:cstheme="minorHAnsi"/>
          <w:b/>
          <w:sz w:val="22"/>
          <w:szCs w:val="22"/>
        </w:rPr>
        <w:tab/>
        <w:t>Explain any special circumstances that would cause an information collection to be conducted in a manner:</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requiring respondents to report information to the agency more often than quarterly;</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requiring respondents to prepare a written response to a collection of information in fewer than 30 days after receipt of it;</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requiring respondents to submit more than an original and two copies of any document;</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requiring respondents to retain records, other than health, medical, government contract, grant-in-aid, or tax records, for more than three years;</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in connection with a statistical survey that is not designed to produce valid and reliable results that can be generalized to the universe of study;</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requiring the use of a statistical data classification that has not been reviewed and approved by OMB;</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6B2414" w:rsidRPr="00E510B9" w:rsidRDefault="006B2414" w:rsidP="00E510B9">
      <w:pPr>
        <w:ind w:left="360" w:right="360" w:hanging="360"/>
        <w:jc w:val="left"/>
        <w:rPr>
          <w:rFonts w:asciiTheme="minorHAnsi" w:hAnsiTheme="minorHAnsi" w:cstheme="minorHAnsi"/>
          <w:sz w:val="22"/>
          <w:szCs w:val="22"/>
        </w:rPr>
      </w:pPr>
    </w:p>
    <w:p w:rsidR="006B2414" w:rsidRDefault="00497D52">
      <w:pPr>
        <w:ind w:right="360"/>
        <w:jc w:val="left"/>
        <w:rPr>
          <w:rFonts w:asciiTheme="minorHAnsi" w:hAnsiTheme="minorHAnsi" w:cstheme="minorHAnsi"/>
          <w:sz w:val="22"/>
          <w:szCs w:val="22"/>
        </w:rPr>
      </w:pPr>
      <w:r w:rsidRPr="00E510B9">
        <w:rPr>
          <w:rFonts w:asciiTheme="minorHAnsi" w:hAnsiTheme="minorHAnsi" w:cstheme="minorHAnsi"/>
          <w:sz w:val="22"/>
          <w:szCs w:val="22"/>
        </w:rPr>
        <w:t>No special circumstances apply to this information collection.</w:t>
      </w:r>
    </w:p>
    <w:p w:rsidR="00542578" w:rsidRPr="00E510B9" w:rsidRDefault="00542578">
      <w:pPr>
        <w:ind w:right="36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8.</w:t>
      </w:r>
      <w:r w:rsidRPr="00E510B9">
        <w:rPr>
          <w:rFonts w:asciiTheme="minorHAnsi" w:hAnsiTheme="minorHAnsi" w:cstheme="min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B2414" w:rsidRPr="00E510B9"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Theme="minorHAnsi" w:hAnsiTheme="minorHAnsi" w:cstheme="minorHAnsi"/>
          <w:b/>
          <w:sz w:val="22"/>
          <w:szCs w:val="22"/>
        </w:rPr>
      </w:pPr>
      <w:r w:rsidRPr="00E510B9">
        <w:rPr>
          <w:rFonts w:asciiTheme="minorHAnsi" w:hAnsiTheme="minorHAnsi" w:cs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B2414" w:rsidRPr="00E510B9"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left"/>
        <w:rPr>
          <w:rFonts w:asciiTheme="minorHAnsi" w:hAnsiTheme="minorHAnsi" w:cstheme="minorHAnsi"/>
          <w:b/>
          <w:sz w:val="22"/>
          <w:szCs w:val="22"/>
        </w:rPr>
      </w:pPr>
      <w:r w:rsidRPr="00E510B9">
        <w:rPr>
          <w:rFonts w:asciiTheme="minorHAnsi" w:hAnsiTheme="minorHAnsi" w:cstheme="minorHAns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B2414" w:rsidRPr="00E510B9" w:rsidRDefault="006B2414" w:rsidP="002D6751">
      <w:pPr>
        <w:pStyle w:val="NoSpacing"/>
      </w:pPr>
    </w:p>
    <w:p w:rsidR="00162243" w:rsidRPr="00E510B9" w:rsidRDefault="00162243" w:rsidP="0027698A">
      <w:pPr>
        <w:spacing w:line="360" w:lineRule="auto"/>
        <w:ind w:right="360"/>
        <w:jc w:val="left"/>
        <w:rPr>
          <w:rFonts w:asciiTheme="minorHAnsi" w:hAnsiTheme="minorHAnsi" w:cstheme="minorHAnsi"/>
          <w:sz w:val="22"/>
          <w:szCs w:val="22"/>
        </w:rPr>
      </w:pPr>
      <w:r w:rsidRPr="00E510B9">
        <w:rPr>
          <w:rFonts w:asciiTheme="minorHAnsi" w:hAnsiTheme="minorHAnsi" w:cstheme="minorHAnsi"/>
          <w:sz w:val="22"/>
          <w:szCs w:val="22"/>
        </w:rPr>
        <w:t xml:space="preserve">On </w:t>
      </w:r>
      <w:r w:rsidR="00BB201E">
        <w:rPr>
          <w:rFonts w:asciiTheme="minorHAnsi" w:hAnsiTheme="minorHAnsi" w:cstheme="minorHAnsi"/>
          <w:sz w:val="22"/>
          <w:szCs w:val="22"/>
        </w:rPr>
        <w:t>January</w:t>
      </w:r>
      <w:r w:rsidRPr="00E510B9">
        <w:rPr>
          <w:rFonts w:asciiTheme="minorHAnsi" w:hAnsiTheme="minorHAnsi" w:cstheme="minorHAnsi"/>
          <w:sz w:val="22"/>
          <w:szCs w:val="22"/>
        </w:rPr>
        <w:t xml:space="preserve"> 10, 201</w:t>
      </w:r>
      <w:r w:rsidR="00BB201E">
        <w:rPr>
          <w:rFonts w:asciiTheme="minorHAnsi" w:hAnsiTheme="minorHAnsi" w:cstheme="minorHAnsi"/>
          <w:sz w:val="22"/>
          <w:szCs w:val="22"/>
        </w:rPr>
        <w:t>7</w:t>
      </w:r>
      <w:r w:rsidRPr="00E510B9">
        <w:rPr>
          <w:rFonts w:asciiTheme="minorHAnsi" w:hAnsiTheme="minorHAnsi" w:cstheme="minorHAnsi"/>
          <w:sz w:val="22"/>
          <w:szCs w:val="22"/>
        </w:rPr>
        <w:t>, a 60-day Federal Register notice (</w:t>
      </w:r>
      <w:r w:rsidR="00BB201E">
        <w:rPr>
          <w:rFonts w:asciiTheme="minorHAnsi" w:hAnsiTheme="minorHAnsi" w:cstheme="minorHAnsi"/>
          <w:sz w:val="22"/>
          <w:szCs w:val="22"/>
        </w:rPr>
        <w:t>82</w:t>
      </w:r>
      <w:r w:rsidRPr="00E510B9">
        <w:rPr>
          <w:rFonts w:asciiTheme="minorHAnsi" w:hAnsiTheme="minorHAnsi" w:cstheme="minorHAnsi"/>
          <w:sz w:val="22"/>
          <w:szCs w:val="22"/>
        </w:rPr>
        <w:t xml:space="preserve"> FR </w:t>
      </w:r>
      <w:r w:rsidR="00BB201E">
        <w:rPr>
          <w:rFonts w:asciiTheme="minorHAnsi" w:hAnsiTheme="minorHAnsi" w:cstheme="minorHAnsi"/>
          <w:sz w:val="22"/>
          <w:szCs w:val="22"/>
        </w:rPr>
        <w:t>3024</w:t>
      </w:r>
      <w:r w:rsidRPr="00E510B9">
        <w:rPr>
          <w:rFonts w:asciiTheme="minorHAnsi" w:hAnsiTheme="minorHAnsi" w:cstheme="minorHAnsi"/>
          <w:sz w:val="22"/>
          <w:szCs w:val="22"/>
        </w:rPr>
        <w:t>) was published stating an intention to request OMB approval for an information collection associated with the</w:t>
      </w:r>
      <w:r w:rsidRPr="00E510B9">
        <w:rPr>
          <w:rFonts w:asciiTheme="minorHAnsi" w:hAnsiTheme="minorHAnsi" w:cstheme="minorHAnsi"/>
          <w:i/>
          <w:sz w:val="22"/>
          <w:szCs w:val="22"/>
        </w:rPr>
        <w:t xml:space="preserve"> National Park Service Visitor Survey Card. </w:t>
      </w:r>
      <w:r w:rsidRPr="00E510B9">
        <w:rPr>
          <w:rFonts w:asciiTheme="minorHAnsi" w:hAnsiTheme="minorHAnsi" w:cstheme="minorHAnsi"/>
          <w:sz w:val="22"/>
          <w:szCs w:val="22"/>
        </w:rPr>
        <w:t xml:space="preserve"> In this notice, public comment was solicited for 60 days ending </w:t>
      </w:r>
      <w:r w:rsidR="00BB201E">
        <w:rPr>
          <w:rFonts w:asciiTheme="minorHAnsi" w:hAnsiTheme="minorHAnsi" w:cstheme="minorHAnsi"/>
          <w:sz w:val="22"/>
          <w:szCs w:val="22"/>
        </w:rPr>
        <w:t>March 13, 2017</w:t>
      </w:r>
      <w:r w:rsidRPr="00E510B9">
        <w:rPr>
          <w:rFonts w:asciiTheme="minorHAnsi" w:hAnsiTheme="minorHAnsi" w:cstheme="minorHAnsi"/>
          <w:sz w:val="22"/>
          <w:szCs w:val="22"/>
        </w:rPr>
        <w:t xml:space="preserve">.  No public comments concerning this notice were received. </w:t>
      </w:r>
    </w:p>
    <w:p w:rsidR="00162243" w:rsidRPr="00E510B9" w:rsidRDefault="00162243" w:rsidP="002D6751">
      <w:pPr>
        <w:pStyle w:val="NoSpacing"/>
      </w:pPr>
    </w:p>
    <w:p w:rsidR="006B2414" w:rsidRPr="00E510B9" w:rsidRDefault="00162243" w:rsidP="0027698A">
      <w:pPr>
        <w:spacing w:line="360" w:lineRule="auto"/>
        <w:ind w:right="360"/>
        <w:jc w:val="left"/>
        <w:rPr>
          <w:rFonts w:asciiTheme="minorHAnsi" w:hAnsiTheme="minorHAnsi" w:cstheme="minorHAnsi"/>
          <w:b/>
          <w:sz w:val="22"/>
          <w:szCs w:val="22"/>
        </w:rPr>
      </w:pPr>
      <w:r w:rsidRPr="00E510B9">
        <w:rPr>
          <w:rFonts w:asciiTheme="minorHAnsi" w:hAnsiTheme="minorHAnsi" w:cstheme="minorHAnsi"/>
          <w:sz w:val="22"/>
          <w:szCs w:val="22"/>
        </w:rPr>
        <w:t xml:space="preserve">In addition to our Federal Register notice, comments were solicited from several experts knowledgeable of customer satisfaction surveys.  </w:t>
      </w:r>
      <w:r w:rsidR="00497D52" w:rsidRPr="00E510B9">
        <w:rPr>
          <w:rFonts w:asciiTheme="minorHAnsi" w:hAnsiTheme="minorHAnsi" w:cstheme="minorHAnsi"/>
          <w:sz w:val="22"/>
          <w:szCs w:val="22"/>
        </w:rPr>
        <w:t xml:space="preserve">The individuals listed below provided editorial suggestions and feedback concerning the clarity of the process and approximate length of time it would take to complete the questionnaire, based on their previous experiences with similar collections. Their suggestions </w:t>
      </w:r>
      <w:r w:rsidRPr="00E510B9">
        <w:rPr>
          <w:rFonts w:asciiTheme="minorHAnsi" w:hAnsiTheme="minorHAnsi" w:cstheme="minorHAnsi"/>
          <w:sz w:val="22"/>
          <w:szCs w:val="22"/>
        </w:rPr>
        <w:t xml:space="preserve">provide minor improvements to </w:t>
      </w:r>
      <w:r w:rsidR="00497D52" w:rsidRPr="00E510B9">
        <w:rPr>
          <w:rFonts w:asciiTheme="minorHAnsi" w:hAnsiTheme="minorHAnsi" w:cstheme="minorHAnsi"/>
          <w:sz w:val="22"/>
          <w:szCs w:val="22"/>
        </w:rPr>
        <w:t xml:space="preserve">the </w:t>
      </w:r>
      <w:r w:rsidR="00BB201E">
        <w:rPr>
          <w:rFonts w:asciiTheme="minorHAnsi" w:hAnsiTheme="minorHAnsi" w:cstheme="minorHAnsi"/>
          <w:sz w:val="22"/>
          <w:szCs w:val="22"/>
        </w:rPr>
        <w:t xml:space="preserve">design and </w:t>
      </w:r>
      <w:r w:rsidR="00497D52" w:rsidRPr="00E510B9">
        <w:rPr>
          <w:rFonts w:asciiTheme="minorHAnsi" w:hAnsiTheme="minorHAnsi" w:cstheme="minorHAnsi"/>
          <w:sz w:val="22"/>
          <w:szCs w:val="22"/>
        </w:rPr>
        <w:t xml:space="preserve">grammatical clarity </w:t>
      </w:r>
      <w:r w:rsidRPr="00E510B9">
        <w:rPr>
          <w:rFonts w:asciiTheme="minorHAnsi" w:hAnsiTheme="minorHAnsi" w:cstheme="minorHAnsi"/>
          <w:sz w:val="22"/>
          <w:szCs w:val="22"/>
        </w:rPr>
        <w:t>of the instrument</w:t>
      </w:r>
      <w:r w:rsidR="00497D52" w:rsidRPr="00E510B9">
        <w:rPr>
          <w:rFonts w:asciiTheme="minorHAnsi" w:hAnsiTheme="minorHAnsi" w:cstheme="minorHAnsi"/>
          <w:sz w:val="22"/>
          <w:szCs w:val="22"/>
        </w:rPr>
        <w:t xml:space="preserve">. The </w:t>
      </w:r>
      <w:r w:rsidR="00C217B5">
        <w:rPr>
          <w:rFonts w:asciiTheme="minorHAnsi" w:hAnsiTheme="minorHAnsi" w:cstheme="minorHAnsi"/>
          <w:sz w:val="22"/>
          <w:szCs w:val="22"/>
        </w:rPr>
        <w:t>reviewers</w:t>
      </w:r>
      <w:r w:rsidR="00C217B5" w:rsidRPr="00E510B9">
        <w:rPr>
          <w:rFonts w:asciiTheme="minorHAnsi" w:hAnsiTheme="minorHAnsi" w:cstheme="minorHAnsi"/>
          <w:sz w:val="22"/>
          <w:szCs w:val="22"/>
        </w:rPr>
        <w:t xml:space="preserve"> </w:t>
      </w:r>
      <w:r w:rsidR="00497D52" w:rsidRPr="00E510B9">
        <w:rPr>
          <w:rFonts w:asciiTheme="minorHAnsi" w:hAnsiTheme="minorHAnsi" w:cstheme="minorHAnsi"/>
          <w:sz w:val="22"/>
          <w:szCs w:val="22"/>
        </w:rPr>
        <w:t xml:space="preserve">also said that the process was straightforward and that the instructions were very helpful. The respondents </w:t>
      </w:r>
      <w:r w:rsidR="008D6F8E" w:rsidRPr="00E510B9">
        <w:rPr>
          <w:rFonts w:asciiTheme="minorHAnsi" w:hAnsiTheme="minorHAnsi" w:cstheme="minorHAnsi"/>
          <w:sz w:val="22"/>
          <w:szCs w:val="22"/>
        </w:rPr>
        <w:t xml:space="preserve">suggested that, based on their review of the final version of the surveys, </w:t>
      </w:r>
      <w:r w:rsidR="00497D52" w:rsidRPr="00E510B9">
        <w:rPr>
          <w:rFonts w:asciiTheme="minorHAnsi" w:hAnsiTheme="minorHAnsi" w:cstheme="minorHAnsi"/>
          <w:sz w:val="22"/>
          <w:szCs w:val="22"/>
        </w:rPr>
        <w:t xml:space="preserve">the estimated burden time to complete the questionnaire </w:t>
      </w:r>
      <w:r w:rsidR="00BB201E">
        <w:rPr>
          <w:rFonts w:asciiTheme="minorHAnsi" w:hAnsiTheme="minorHAnsi" w:cstheme="minorHAnsi"/>
          <w:sz w:val="22"/>
          <w:szCs w:val="22"/>
        </w:rPr>
        <w:t>should take no more than</w:t>
      </w:r>
      <w:r w:rsidRPr="00E510B9">
        <w:rPr>
          <w:rFonts w:asciiTheme="minorHAnsi" w:hAnsiTheme="minorHAnsi" w:cstheme="minorHAnsi"/>
          <w:sz w:val="22"/>
          <w:szCs w:val="22"/>
        </w:rPr>
        <w:t xml:space="preserve"> </w:t>
      </w:r>
      <w:r w:rsidR="00542578">
        <w:rPr>
          <w:rFonts w:asciiTheme="minorHAnsi" w:hAnsiTheme="minorHAnsi" w:cstheme="minorHAnsi"/>
          <w:sz w:val="22"/>
          <w:szCs w:val="22"/>
        </w:rPr>
        <w:t>three</w:t>
      </w:r>
      <w:r w:rsidRPr="00E510B9">
        <w:rPr>
          <w:rFonts w:asciiTheme="minorHAnsi" w:hAnsiTheme="minorHAnsi" w:cstheme="minorHAnsi"/>
          <w:sz w:val="22"/>
          <w:szCs w:val="22"/>
        </w:rPr>
        <w:t xml:space="preserve"> </w:t>
      </w:r>
      <w:r w:rsidR="00497D52" w:rsidRPr="00E510B9">
        <w:rPr>
          <w:rFonts w:asciiTheme="minorHAnsi" w:hAnsiTheme="minorHAnsi" w:cstheme="minorHAnsi"/>
          <w:sz w:val="22"/>
          <w:szCs w:val="22"/>
        </w:rPr>
        <w:t xml:space="preserve">minutes </w:t>
      </w:r>
      <w:r w:rsidRPr="00E510B9">
        <w:rPr>
          <w:rFonts w:asciiTheme="minorHAnsi" w:hAnsiTheme="minorHAnsi" w:cstheme="minorHAnsi"/>
          <w:sz w:val="22"/>
          <w:szCs w:val="22"/>
        </w:rPr>
        <w:t xml:space="preserve">per respondent as </w:t>
      </w:r>
      <w:r w:rsidR="008D6F8E" w:rsidRPr="00E510B9">
        <w:rPr>
          <w:rFonts w:asciiTheme="minorHAnsi" w:hAnsiTheme="minorHAnsi" w:cstheme="minorHAnsi"/>
          <w:sz w:val="22"/>
          <w:szCs w:val="22"/>
        </w:rPr>
        <w:t xml:space="preserve">we suggest in </w:t>
      </w:r>
      <w:r w:rsidR="00BB201E">
        <w:rPr>
          <w:rFonts w:asciiTheme="minorHAnsi" w:hAnsiTheme="minorHAnsi" w:cstheme="minorHAnsi"/>
          <w:sz w:val="22"/>
          <w:szCs w:val="22"/>
        </w:rPr>
        <w:t>Table 3 (below).</w:t>
      </w:r>
      <w:r w:rsidR="00497D52" w:rsidRPr="00E510B9">
        <w:rPr>
          <w:rFonts w:asciiTheme="minorHAnsi" w:hAnsiTheme="minorHAnsi" w:cstheme="minorHAnsi"/>
          <w:sz w:val="22"/>
          <w:szCs w:val="22"/>
        </w:rPr>
        <w:t xml:space="preserve"> This estimate reflects the time it takes each respondent to read the instructions and complete the questionnaire.</w:t>
      </w:r>
    </w:p>
    <w:p w:rsidR="00E510B9" w:rsidRDefault="00E510B9">
      <w:pPr>
        <w:jc w:val="left"/>
        <w:rPr>
          <w:rFonts w:asciiTheme="minorHAnsi" w:hAnsiTheme="minorHAnsi" w:cstheme="minorHAnsi"/>
          <w:b/>
          <w:sz w:val="22"/>
          <w:szCs w:val="22"/>
        </w:rPr>
      </w:pPr>
    </w:p>
    <w:p w:rsidR="006B2414" w:rsidRPr="00E510B9" w:rsidRDefault="00497D52">
      <w:pPr>
        <w:jc w:val="left"/>
        <w:rPr>
          <w:rFonts w:asciiTheme="minorHAnsi" w:hAnsiTheme="minorHAnsi" w:cstheme="minorHAnsi"/>
          <w:b/>
          <w:sz w:val="22"/>
          <w:szCs w:val="22"/>
        </w:rPr>
      </w:pPr>
      <w:r w:rsidRPr="00E510B9">
        <w:rPr>
          <w:rFonts w:asciiTheme="minorHAnsi" w:hAnsiTheme="minorHAnsi" w:cstheme="minorHAnsi"/>
          <w:b/>
          <w:sz w:val="22"/>
          <w:szCs w:val="22"/>
        </w:rPr>
        <w:t>Individuals Contacted Outside the Agency:</w:t>
      </w:r>
    </w:p>
    <w:p w:rsidR="006B2414" w:rsidRPr="00E510B9" w:rsidRDefault="006B2414">
      <w:pPr>
        <w:jc w:val="left"/>
        <w:rPr>
          <w:rFonts w:asciiTheme="minorHAnsi" w:hAnsiTheme="minorHAnsi" w:cstheme="minorHAnsi"/>
          <w:b/>
          <w:sz w:val="22"/>
          <w:szCs w:val="22"/>
        </w:rPr>
      </w:pPr>
    </w:p>
    <w:tbl>
      <w:tblPr>
        <w:tblStyle w:val="TableGrid"/>
        <w:tblW w:w="0" w:type="auto"/>
        <w:tblInd w:w="288" w:type="dxa"/>
        <w:tblBorders>
          <w:left w:val="none" w:sz="0" w:space="0" w:color="auto"/>
          <w:right w:val="none" w:sz="0" w:space="0" w:color="auto"/>
        </w:tblBorders>
        <w:tblLook w:val="04A0" w:firstRow="1" w:lastRow="0" w:firstColumn="1" w:lastColumn="0" w:noHBand="0" w:noVBand="1"/>
      </w:tblPr>
      <w:tblGrid>
        <w:gridCol w:w="7560"/>
      </w:tblGrid>
      <w:tr w:rsidR="006B2414" w:rsidRPr="00E510B9" w:rsidTr="00162243">
        <w:trPr>
          <w:trHeight w:val="890"/>
        </w:trPr>
        <w:tc>
          <w:tcPr>
            <w:tcW w:w="7560" w:type="dxa"/>
            <w:tcBorders>
              <w:bottom w:val="nil"/>
            </w:tcBorders>
          </w:tcPr>
          <w:p w:rsidR="00646C28" w:rsidRPr="0027698A" w:rsidRDefault="00A6046E" w:rsidP="00646C28">
            <w:pPr>
              <w:jc w:val="left"/>
              <w:rPr>
                <w:rFonts w:asciiTheme="minorHAnsi" w:hAnsiTheme="minorHAnsi" w:cstheme="minorHAnsi"/>
                <w:szCs w:val="22"/>
              </w:rPr>
            </w:pPr>
            <w:r>
              <w:rPr>
                <w:rFonts w:asciiTheme="minorHAnsi" w:hAnsiTheme="minorHAnsi" w:cstheme="minorHAnsi"/>
                <w:szCs w:val="22"/>
              </w:rPr>
              <w:t>Lena Le, Ph</w:t>
            </w:r>
            <w:r w:rsidR="00646C28" w:rsidRPr="0027698A">
              <w:rPr>
                <w:rFonts w:asciiTheme="minorHAnsi" w:hAnsiTheme="minorHAnsi" w:cstheme="minorHAnsi"/>
                <w:szCs w:val="22"/>
              </w:rPr>
              <w:t>D</w:t>
            </w:r>
            <w:r>
              <w:rPr>
                <w:rFonts w:asciiTheme="minorHAnsi" w:hAnsiTheme="minorHAnsi" w:cstheme="minorHAnsi"/>
                <w:szCs w:val="22"/>
              </w:rPr>
              <w:t xml:space="preserve">, </w:t>
            </w:r>
            <w:r w:rsidR="00646C28" w:rsidRPr="0027698A">
              <w:rPr>
                <w:rFonts w:asciiTheme="minorHAnsi" w:hAnsiTheme="minorHAnsi" w:cstheme="minorHAnsi"/>
                <w:szCs w:val="22"/>
              </w:rPr>
              <w:t>Director</w:t>
            </w:r>
          </w:p>
          <w:p w:rsidR="00646C28" w:rsidRPr="0027698A" w:rsidRDefault="00646C28" w:rsidP="00646C28">
            <w:pPr>
              <w:jc w:val="left"/>
              <w:rPr>
                <w:rFonts w:asciiTheme="minorHAnsi" w:hAnsiTheme="minorHAnsi" w:cstheme="minorHAnsi"/>
                <w:szCs w:val="22"/>
              </w:rPr>
            </w:pPr>
            <w:r w:rsidRPr="0027698A">
              <w:rPr>
                <w:rFonts w:asciiTheme="minorHAnsi" w:hAnsiTheme="minorHAnsi" w:cstheme="minorHAnsi"/>
                <w:szCs w:val="22"/>
              </w:rPr>
              <w:t>Social &amp; Economic Sciences Research Center</w:t>
            </w:r>
          </w:p>
          <w:p w:rsidR="00646C28" w:rsidRPr="0027698A" w:rsidRDefault="00646C28" w:rsidP="00646C28">
            <w:pPr>
              <w:jc w:val="left"/>
              <w:rPr>
                <w:rFonts w:asciiTheme="minorHAnsi" w:hAnsiTheme="minorHAnsi" w:cstheme="minorHAnsi"/>
                <w:szCs w:val="22"/>
              </w:rPr>
            </w:pPr>
            <w:r w:rsidRPr="0027698A">
              <w:rPr>
                <w:rFonts w:asciiTheme="minorHAnsi" w:hAnsiTheme="minorHAnsi" w:cstheme="minorHAnsi"/>
                <w:szCs w:val="22"/>
              </w:rPr>
              <w:t>Washington State University</w:t>
            </w:r>
          </w:p>
          <w:p w:rsidR="00646C28" w:rsidRPr="0027698A" w:rsidRDefault="00646C28" w:rsidP="00646C28">
            <w:pPr>
              <w:jc w:val="left"/>
              <w:rPr>
                <w:rFonts w:asciiTheme="minorHAnsi" w:hAnsiTheme="minorHAnsi" w:cstheme="minorHAnsi"/>
                <w:szCs w:val="22"/>
              </w:rPr>
            </w:pPr>
            <w:r w:rsidRPr="0027698A">
              <w:rPr>
                <w:rFonts w:asciiTheme="minorHAnsi" w:hAnsiTheme="minorHAnsi" w:cstheme="minorHAnsi"/>
                <w:szCs w:val="22"/>
              </w:rPr>
              <w:t>PO Box 644014, Wilson-Short Hall # 133</w:t>
            </w:r>
          </w:p>
          <w:p w:rsidR="00646C28" w:rsidRPr="0027698A" w:rsidRDefault="00646C28" w:rsidP="00646C28">
            <w:pPr>
              <w:jc w:val="left"/>
              <w:rPr>
                <w:rFonts w:asciiTheme="minorHAnsi" w:hAnsiTheme="minorHAnsi" w:cstheme="minorHAnsi"/>
                <w:szCs w:val="22"/>
              </w:rPr>
            </w:pPr>
            <w:r w:rsidRPr="0027698A">
              <w:rPr>
                <w:rFonts w:asciiTheme="minorHAnsi" w:hAnsiTheme="minorHAnsi" w:cstheme="minorHAnsi"/>
                <w:szCs w:val="22"/>
              </w:rPr>
              <w:t>Pullman, WA 99164-4014</w:t>
            </w:r>
          </w:p>
          <w:p w:rsidR="006B2414" w:rsidRPr="0027698A" w:rsidRDefault="006B2414" w:rsidP="00DF07AE">
            <w:pPr>
              <w:pStyle w:val="NoSpacing"/>
              <w:jc w:val="left"/>
              <w:rPr>
                <w:rFonts w:asciiTheme="minorHAnsi" w:hAnsiTheme="minorHAnsi" w:cstheme="minorHAnsi"/>
                <w:szCs w:val="22"/>
              </w:rPr>
            </w:pPr>
          </w:p>
        </w:tc>
      </w:tr>
      <w:tr w:rsidR="006B2414" w:rsidRPr="00E510B9" w:rsidTr="00162243">
        <w:trPr>
          <w:trHeight w:val="900"/>
        </w:trPr>
        <w:tc>
          <w:tcPr>
            <w:tcW w:w="7560" w:type="dxa"/>
            <w:tcBorders>
              <w:top w:val="nil"/>
              <w:bottom w:val="nil"/>
            </w:tcBorders>
          </w:tcPr>
          <w:p w:rsidR="006B2414" w:rsidRPr="0027698A" w:rsidRDefault="00A6046E">
            <w:pPr>
              <w:pStyle w:val="NoSpacing"/>
              <w:jc w:val="left"/>
              <w:rPr>
                <w:rFonts w:asciiTheme="minorHAnsi" w:hAnsiTheme="minorHAnsi" w:cstheme="minorHAnsi"/>
                <w:szCs w:val="22"/>
              </w:rPr>
            </w:pPr>
            <w:r>
              <w:rPr>
                <w:rFonts w:asciiTheme="minorHAnsi" w:hAnsiTheme="minorHAnsi" w:cstheme="minorHAnsi"/>
                <w:szCs w:val="22"/>
              </w:rPr>
              <w:t xml:space="preserve">B. Derrick Taff, PhD, </w:t>
            </w:r>
            <w:r w:rsidR="00646C28" w:rsidRPr="0027698A">
              <w:rPr>
                <w:rFonts w:asciiTheme="minorHAnsi" w:hAnsiTheme="minorHAnsi" w:cstheme="minorHAnsi"/>
                <w:szCs w:val="22"/>
              </w:rPr>
              <w:t>Assistant Professor</w:t>
            </w:r>
            <w:r w:rsidR="00646C28" w:rsidRPr="0027698A">
              <w:rPr>
                <w:rFonts w:asciiTheme="minorHAnsi" w:hAnsiTheme="minorHAnsi" w:cstheme="minorHAnsi"/>
                <w:szCs w:val="22"/>
              </w:rPr>
              <w:br/>
              <w:t>Department of Recreation, Park and Tourism Management </w:t>
            </w:r>
            <w:r w:rsidR="00646C28" w:rsidRPr="0027698A">
              <w:rPr>
                <w:rFonts w:asciiTheme="minorHAnsi" w:hAnsiTheme="minorHAnsi" w:cstheme="minorHAnsi"/>
                <w:szCs w:val="22"/>
              </w:rPr>
              <w:br/>
              <w:t>College of Health and Human Development</w:t>
            </w:r>
            <w:r w:rsidR="00646C28" w:rsidRPr="0027698A">
              <w:rPr>
                <w:rFonts w:asciiTheme="minorHAnsi" w:hAnsiTheme="minorHAnsi" w:cstheme="minorHAnsi"/>
                <w:szCs w:val="22"/>
              </w:rPr>
              <w:br/>
              <w:t>Pennsylvania State University </w:t>
            </w:r>
          </w:p>
        </w:tc>
      </w:tr>
      <w:tr w:rsidR="006B2414" w:rsidRPr="00E510B9" w:rsidTr="00162243">
        <w:trPr>
          <w:trHeight w:val="909"/>
        </w:trPr>
        <w:tc>
          <w:tcPr>
            <w:tcW w:w="7560" w:type="dxa"/>
            <w:tcBorders>
              <w:top w:val="nil"/>
            </w:tcBorders>
          </w:tcPr>
          <w:p w:rsidR="0027698A" w:rsidRDefault="0027698A" w:rsidP="0027698A">
            <w:pPr>
              <w:pStyle w:val="NoSpacing"/>
            </w:pPr>
          </w:p>
          <w:p w:rsidR="00646C28" w:rsidRPr="00A6046E" w:rsidRDefault="00A6046E" w:rsidP="0027698A">
            <w:pPr>
              <w:pStyle w:val="NoSpacing"/>
              <w:rPr>
                <w:rFonts w:asciiTheme="minorHAnsi" w:hAnsiTheme="minorHAnsi" w:cstheme="minorHAnsi"/>
              </w:rPr>
            </w:pPr>
            <w:r w:rsidRPr="00A6046E">
              <w:rPr>
                <w:rFonts w:asciiTheme="minorHAnsi" w:hAnsiTheme="minorHAnsi" w:cstheme="minorHAnsi"/>
              </w:rPr>
              <w:t xml:space="preserve">Steve Lawson, PhD, </w:t>
            </w:r>
            <w:r w:rsidR="00646C28" w:rsidRPr="00A6046E">
              <w:rPr>
                <w:rFonts w:asciiTheme="minorHAnsi" w:hAnsiTheme="minorHAnsi" w:cstheme="minorHAnsi"/>
              </w:rPr>
              <w:t>Senior Director</w:t>
            </w:r>
          </w:p>
          <w:p w:rsidR="00646C28" w:rsidRPr="00A6046E" w:rsidRDefault="00646C28" w:rsidP="0027698A">
            <w:pPr>
              <w:pStyle w:val="NoSpacing"/>
              <w:rPr>
                <w:rFonts w:asciiTheme="minorHAnsi" w:hAnsiTheme="minorHAnsi" w:cstheme="minorHAnsi"/>
              </w:rPr>
            </w:pPr>
            <w:r w:rsidRPr="00A6046E">
              <w:rPr>
                <w:rFonts w:asciiTheme="minorHAnsi" w:hAnsiTheme="minorHAnsi" w:cstheme="minorHAnsi"/>
              </w:rPr>
              <w:t>RSG</w:t>
            </w:r>
          </w:p>
          <w:p w:rsidR="00A6046E" w:rsidRDefault="00A6046E" w:rsidP="0027698A">
            <w:pPr>
              <w:pStyle w:val="NoSpacing"/>
              <w:rPr>
                <w:rFonts w:asciiTheme="minorHAnsi" w:hAnsiTheme="minorHAnsi" w:cstheme="minorHAnsi"/>
              </w:rPr>
            </w:pPr>
            <w:r>
              <w:rPr>
                <w:rFonts w:asciiTheme="minorHAnsi" w:hAnsiTheme="minorHAnsi" w:cstheme="minorHAnsi"/>
              </w:rPr>
              <w:t xml:space="preserve">55 Railroad Row </w:t>
            </w:r>
          </w:p>
          <w:p w:rsidR="00646C28" w:rsidRPr="00A6046E" w:rsidRDefault="00646C28" w:rsidP="0027698A">
            <w:pPr>
              <w:pStyle w:val="NoSpacing"/>
              <w:rPr>
                <w:rFonts w:asciiTheme="minorHAnsi" w:hAnsiTheme="minorHAnsi" w:cstheme="minorHAnsi"/>
              </w:rPr>
            </w:pPr>
            <w:r w:rsidRPr="00A6046E">
              <w:rPr>
                <w:rFonts w:asciiTheme="minorHAnsi" w:hAnsiTheme="minorHAnsi" w:cstheme="minorHAnsi"/>
              </w:rPr>
              <w:t>White River Junction, VT 05001</w:t>
            </w:r>
          </w:p>
          <w:p w:rsidR="006B2414" w:rsidRPr="0027698A" w:rsidRDefault="006B2414" w:rsidP="00646C28">
            <w:pPr>
              <w:pStyle w:val="NoSpacing"/>
              <w:rPr>
                <w:rFonts w:asciiTheme="minorHAnsi" w:hAnsiTheme="minorHAnsi" w:cstheme="minorHAnsi"/>
                <w:szCs w:val="22"/>
              </w:rPr>
            </w:pPr>
          </w:p>
        </w:tc>
      </w:tr>
    </w:tbl>
    <w:p w:rsidR="002D6751" w:rsidRDefault="002D675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2D6751" w:rsidRDefault="002D6751">
      <w:pPr>
        <w:rPr>
          <w:rFonts w:asciiTheme="minorHAnsi" w:hAnsiTheme="minorHAnsi" w:cstheme="minorHAnsi"/>
          <w:b/>
          <w:sz w:val="22"/>
          <w:szCs w:val="22"/>
        </w:rPr>
      </w:pPr>
      <w:r>
        <w:rPr>
          <w:rFonts w:asciiTheme="minorHAnsi" w:hAnsiTheme="minorHAnsi" w:cstheme="minorHAnsi"/>
          <w:b/>
          <w:sz w:val="22"/>
          <w:szCs w:val="22"/>
        </w:rPr>
        <w:br w:type="page"/>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9.</w:t>
      </w:r>
      <w:r w:rsidRPr="00E510B9">
        <w:rPr>
          <w:rFonts w:asciiTheme="minorHAnsi" w:hAnsiTheme="minorHAnsi" w:cstheme="minorHAnsi"/>
          <w:b/>
          <w:sz w:val="22"/>
          <w:szCs w:val="22"/>
        </w:rPr>
        <w:tab/>
        <w:t>Explain any decision to provide any payment or gift to respondents, other than remuneration of contractors or grantees.</w:t>
      </w:r>
    </w:p>
    <w:p w:rsidR="006B2414" w:rsidRPr="00E510B9" w:rsidRDefault="006B2414">
      <w:pPr>
        <w:ind w:right="360"/>
        <w:jc w:val="left"/>
        <w:rPr>
          <w:rFonts w:asciiTheme="minorHAnsi" w:hAnsiTheme="minorHAnsi" w:cstheme="minorHAnsi"/>
          <w:sz w:val="22"/>
          <w:szCs w:val="22"/>
        </w:rPr>
      </w:pPr>
    </w:p>
    <w:p w:rsidR="006B2414" w:rsidRPr="00E510B9" w:rsidRDefault="00497D52">
      <w:pPr>
        <w:ind w:right="360"/>
        <w:jc w:val="left"/>
        <w:rPr>
          <w:rFonts w:asciiTheme="minorHAnsi" w:hAnsiTheme="minorHAnsi" w:cstheme="minorHAnsi"/>
          <w:sz w:val="22"/>
          <w:szCs w:val="22"/>
        </w:rPr>
      </w:pPr>
      <w:r w:rsidRPr="00E510B9">
        <w:rPr>
          <w:rFonts w:asciiTheme="minorHAnsi" w:hAnsiTheme="minorHAnsi" w:cstheme="minorHAnsi"/>
          <w:sz w:val="22"/>
          <w:szCs w:val="22"/>
        </w:rPr>
        <w:t xml:space="preserve">No payments or gifts will be given to respondents.  </w:t>
      </w:r>
    </w:p>
    <w:p w:rsidR="006B2414" w:rsidRPr="00E510B9" w:rsidRDefault="006B2414">
      <w:pPr>
        <w:widowControl w:val="0"/>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10.</w:t>
      </w:r>
      <w:r w:rsidRPr="00E510B9">
        <w:rPr>
          <w:rFonts w:asciiTheme="minorHAnsi" w:hAnsiTheme="minorHAnsi" w:cstheme="minorHAnsi"/>
          <w:b/>
          <w:sz w:val="22"/>
          <w:szCs w:val="22"/>
        </w:rPr>
        <w:tab/>
        <w:t>Describe any assurance of confidentiality provided to respondents and the basis for the assurance in statute, regulation, or agency policy.</w:t>
      </w:r>
    </w:p>
    <w:p w:rsidR="006B2414" w:rsidRPr="00E510B9" w:rsidRDefault="006B2414">
      <w:pPr>
        <w:ind w:left="720" w:right="360" w:hanging="720"/>
        <w:jc w:val="left"/>
        <w:rPr>
          <w:rFonts w:asciiTheme="minorHAnsi" w:hAnsiTheme="minorHAnsi" w:cstheme="minorHAnsi"/>
          <w:sz w:val="22"/>
          <w:szCs w:val="22"/>
        </w:rPr>
      </w:pPr>
    </w:p>
    <w:p w:rsidR="006B2414" w:rsidRPr="00E510B9" w:rsidRDefault="00497D52" w:rsidP="00761BDF">
      <w:pPr>
        <w:spacing w:line="360" w:lineRule="auto"/>
        <w:jc w:val="left"/>
        <w:rPr>
          <w:rFonts w:asciiTheme="minorHAnsi" w:hAnsiTheme="minorHAnsi" w:cstheme="minorHAnsi"/>
          <w:sz w:val="22"/>
          <w:szCs w:val="22"/>
        </w:rPr>
      </w:pPr>
      <w:r w:rsidRPr="00E510B9">
        <w:rPr>
          <w:rFonts w:asciiTheme="minorHAnsi" w:hAnsiTheme="minorHAnsi" w:cstheme="minorHAnsi"/>
          <w:sz w:val="22"/>
          <w:szCs w:val="22"/>
        </w:rPr>
        <w:t>We will not provide any assurance of confidentiality to any respondents. Data collected will only be reported in aggregates</w:t>
      </w:r>
      <w:r w:rsidR="008D6F8E" w:rsidRPr="00E510B9">
        <w:rPr>
          <w:rFonts w:asciiTheme="minorHAnsi" w:hAnsiTheme="minorHAnsi" w:cstheme="minorHAnsi"/>
          <w:sz w:val="22"/>
          <w:szCs w:val="22"/>
        </w:rPr>
        <w:t xml:space="preserve"> and no individually identifiable responses will be reported</w:t>
      </w:r>
      <w:r w:rsidRPr="00E510B9">
        <w:rPr>
          <w:rFonts w:asciiTheme="minorHAnsi" w:hAnsiTheme="minorHAnsi" w:cstheme="minorHAnsi"/>
          <w:sz w:val="22"/>
          <w:szCs w:val="22"/>
        </w:rPr>
        <w:t>.</w:t>
      </w:r>
    </w:p>
    <w:p w:rsidR="006B2414" w:rsidRPr="00E510B9" w:rsidRDefault="006B2414" w:rsidP="00011A24">
      <w:pPr>
        <w:ind w:right="36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11.</w:t>
      </w:r>
      <w:r w:rsidRPr="00E510B9">
        <w:rPr>
          <w:rFonts w:asciiTheme="minorHAnsi" w:hAnsiTheme="minorHAnsi" w:cstheme="minorHAns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B2414" w:rsidRPr="00E510B9" w:rsidRDefault="006B2414">
      <w:pPr>
        <w:ind w:left="360" w:right="360" w:hanging="360"/>
        <w:jc w:val="left"/>
        <w:rPr>
          <w:rFonts w:asciiTheme="minorHAnsi" w:hAnsiTheme="minorHAnsi" w:cstheme="minorHAnsi"/>
          <w:sz w:val="22"/>
          <w:szCs w:val="22"/>
        </w:rPr>
      </w:pPr>
    </w:p>
    <w:p w:rsidR="006B2414" w:rsidRPr="00E510B9" w:rsidRDefault="00497D52">
      <w:pPr>
        <w:ind w:right="360"/>
        <w:jc w:val="left"/>
        <w:rPr>
          <w:rFonts w:asciiTheme="minorHAnsi" w:hAnsiTheme="minorHAnsi" w:cstheme="minorHAnsi"/>
          <w:sz w:val="22"/>
          <w:szCs w:val="22"/>
        </w:rPr>
      </w:pPr>
      <w:r w:rsidRPr="00E510B9">
        <w:rPr>
          <w:rFonts w:asciiTheme="minorHAnsi" w:hAnsiTheme="minorHAnsi" w:cstheme="minorHAnsi"/>
          <w:sz w:val="22"/>
          <w:szCs w:val="22"/>
        </w:rPr>
        <w:t>No questions of a sensitive nature will be asked.</w:t>
      </w:r>
    </w:p>
    <w:p w:rsidR="006B2414" w:rsidRPr="00E510B9" w:rsidRDefault="006B2414">
      <w:pPr>
        <w:ind w:left="360" w:right="360" w:hanging="36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12.</w:t>
      </w:r>
      <w:r w:rsidRPr="00E510B9">
        <w:rPr>
          <w:rFonts w:asciiTheme="minorHAnsi" w:hAnsiTheme="minorHAnsi" w:cstheme="minorHAnsi"/>
          <w:b/>
          <w:sz w:val="22"/>
          <w:szCs w:val="22"/>
        </w:rPr>
        <w:tab/>
        <w:t>Provide estimates of the hour burden of the collection of information.  The statement should:</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If this request for approval covers more than one form, provide separate hour burden estimates for each form and aggregate the hour burdens.</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6B2414" w:rsidRPr="00E510B9" w:rsidRDefault="006B2414">
      <w:pPr>
        <w:ind w:right="360"/>
        <w:jc w:val="left"/>
        <w:rPr>
          <w:rFonts w:asciiTheme="minorHAnsi" w:hAnsiTheme="minorHAnsi" w:cstheme="minorHAnsi"/>
          <w:sz w:val="22"/>
          <w:szCs w:val="22"/>
        </w:rPr>
      </w:pPr>
    </w:p>
    <w:p w:rsidR="000E5794" w:rsidRPr="0027698A" w:rsidRDefault="00220527" w:rsidP="0027698A">
      <w:pPr>
        <w:spacing w:line="360" w:lineRule="auto"/>
        <w:ind w:right="360"/>
        <w:jc w:val="left"/>
        <w:rPr>
          <w:rFonts w:asciiTheme="minorHAnsi" w:hAnsiTheme="minorHAnsi" w:cstheme="minorHAnsi"/>
          <w:bCs/>
          <w:sz w:val="22"/>
          <w:szCs w:val="22"/>
        </w:rPr>
      </w:pPr>
      <w:r w:rsidRPr="0027698A">
        <w:rPr>
          <w:rFonts w:asciiTheme="minorHAnsi" w:hAnsiTheme="minorHAnsi" w:cstheme="minorHAnsi"/>
          <w:bCs/>
          <w:sz w:val="22"/>
          <w:szCs w:val="22"/>
        </w:rPr>
        <w:t xml:space="preserve">The projected number of respondents and the estimated burden for </w:t>
      </w:r>
      <w:r w:rsidR="009C49CB" w:rsidRPr="0027698A">
        <w:rPr>
          <w:rFonts w:asciiTheme="minorHAnsi" w:hAnsiTheme="minorHAnsi" w:cstheme="minorHAnsi"/>
          <w:bCs/>
          <w:sz w:val="22"/>
          <w:szCs w:val="22"/>
        </w:rPr>
        <w:t>this ICR</w:t>
      </w:r>
      <w:r w:rsidRPr="0027698A">
        <w:rPr>
          <w:rFonts w:asciiTheme="minorHAnsi" w:hAnsiTheme="minorHAnsi" w:cstheme="minorHAnsi"/>
          <w:bCs/>
          <w:sz w:val="22"/>
          <w:szCs w:val="22"/>
        </w:rPr>
        <w:t xml:space="preserve"> are indicated in Table 1 below. </w:t>
      </w:r>
      <w:r w:rsidR="00C26035" w:rsidRPr="0027698A">
        <w:rPr>
          <w:rFonts w:asciiTheme="minorHAnsi" w:hAnsiTheme="minorHAnsi" w:cstheme="minorHAnsi"/>
          <w:sz w:val="22"/>
          <w:szCs w:val="22"/>
        </w:rPr>
        <w:t xml:space="preserve">These </w:t>
      </w:r>
      <w:r w:rsidR="000E5794" w:rsidRPr="0027698A">
        <w:rPr>
          <w:rFonts w:asciiTheme="minorHAnsi" w:hAnsiTheme="minorHAnsi" w:cstheme="minorHAnsi"/>
          <w:sz w:val="22"/>
          <w:szCs w:val="22"/>
        </w:rPr>
        <w:t>estimate</w:t>
      </w:r>
      <w:r w:rsidR="00C26035" w:rsidRPr="0027698A">
        <w:rPr>
          <w:rFonts w:asciiTheme="minorHAnsi" w:hAnsiTheme="minorHAnsi" w:cstheme="minorHAnsi"/>
          <w:sz w:val="22"/>
          <w:szCs w:val="22"/>
        </w:rPr>
        <w:t>s are</w:t>
      </w:r>
      <w:r w:rsidR="000E5794" w:rsidRPr="0027698A">
        <w:rPr>
          <w:rFonts w:asciiTheme="minorHAnsi" w:hAnsiTheme="minorHAnsi" w:cstheme="minorHAnsi"/>
          <w:sz w:val="22"/>
          <w:szCs w:val="22"/>
        </w:rPr>
        <w:t xml:space="preserve"> based upon </w:t>
      </w:r>
      <w:r w:rsidR="00C26035" w:rsidRPr="0027698A">
        <w:rPr>
          <w:rFonts w:asciiTheme="minorHAnsi" w:hAnsiTheme="minorHAnsi" w:cstheme="minorHAnsi"/>
          <w:sz w:val="22"/>
          <w:szCs w:val="22"/>
        </w:rPr>
        <w:t>and average respondent rate during the 2015 and 2016 survey seasons,</w:t>
      </w:r>
      <w:r w:rsidR="000E5794" w:rsidRPr="0027698A">
        <w:rPr>
          <w:rFonts w:asciiTheme="minorHAnsi" w:hAnsiTheme="minorHAnsi" w:cstheme="minorHAnsi"/>
          <w:sz w:val="22"/>
          <w:szCs w:val="22"/>
        </w:rPr>
        <w:t xml:space="preserve"> plus the outreach described in item 8.  For this collection we have considered the time to contact the visitors, and for each respondent to read and complete the survey. </w:t>
      </w:r>
    </w:p>
    <w:p w:rsidR="003977D8" w:rsidRPr="0027698A" w:rsidRDefault="004466CB" w:rsidP="0027698A">
      <w:pPr>
        <w:autoSpaceDE w:val="0"/>
        <w:autoSpaceDN w:val="0"/>
        <w:spacing w:line="360" w:lineRule="auto"/>
        <w:ind w:left="-6"/>
        <w:contextualSpacing/>
        <w:jc w:val="left"/>
        <w:rPr>
          <w:rFonts w:asciiTheme="minorHAnsi" w:eastAsia="Calibri" w:hAnsiTheme="minorHAnsi" w:cstheme="minorHAnsi"/>
          <w:sz w:val="22"/>
          <w:szCs w:val="22"/>
        </w:rPr>
      </w:pPr>
      <w:r w:rsidRPr="0027698A">
        <w:rPr>
          <w:rFonts w:asciiTheme="minorHAnsi" w:eastAsia="Calibri" w:hAnsiTheme="minorHAnsi" w:cstheme="minorHAnsi"/>
          <w:sz w:val="22"/>
          <w:szCs w:val="22"/>
        </w:rPr>
        <w:t>Overall</w:t>
      </w:r>
      <w:r w:rsidR="00CF366D" w:rsidRPr="0027698A">
        <w:rPr>
          <w:rFonts w:asciiTheme="minorHAnsi" w:eastAsia="Calibri" w:hAnsiTheme="minorHAnsi" w:cstheme="minorHAnsi"/>
          <w:sz w:val="22"/>
          <w:szCs w:val="22"/>
        </w:rPr>
        <w:t xml:space="preserve">, </w:t>
      </w:r>
      <w:r w:rsidR="004545CA" w:rsidRPr="0027698A">
        <w:rPr>
          <w:rFonts w:asciiTheme="minorHAnsi" w:eastAsia="Calibri" w:hAnsiTheme="minorHAnsi" w:cstheme="minorHAnsi"/>
          <w:sz w:val="22"/>
          <w:szCs w:val="22"/>
        </w:rPr>
        <w:t xml:space="preserve">a combined </w:t>
      </w:r>
      <w:r w:rsidR="00847909" w:rsidRPr="0027698A">
        <w:rPr>
          <w:rFonts w:asciiTheme="minorHAnsi" w:eastAsia="Calibri" w:hAnsiTheme="minorHAnsi" w:cstheme="minorHAnsi"/>
          <w:sz w:val="22"/>
          <w:szCs w:val="22"/>
        </w:rPr>
        <w:t xml:space="preserve">total of </w:t>
      </w:r>
      <w:r w:rsidR="00EA7901" w:rsidRPr="0027698A">
        <w:rPr>
          <w:rFonts w:asciiTheme="minorHAnsi" w:eastAsia="Calibri" w:hAnsiTheme="minorHAnsi" w:cstheme="minorHAnsi"/>
          <w:sz w:val="22"/>
          <w:szCs w:val="22"/>
        </w:rPr>
        <w:t>132,000</w:t>
      </w:r>
      <w:r w:rsidR="007F0B08" w:rsidRPr="0027698A">
        <w:rPr>
          <w:rFonts w:asciiTheme="minorHAnsi" w:eastAsia="Calibri" w:hAnsiTheme="minorHAnsi" w:cstheme="minorHAnsi"/>
          <w:sz w:val="22"/>
          <w:szCs w:val="22"/>
        </w:rPr>
        <w:t xml:space="preserve"> </w:t>
      </w:r>
      <w:r w:rsidR="004545CA" w:rsidRPr="0027698A">
        <w:rPr>
          <w:rFonts w:asciiTheme="minorHAnsi" w:eastAsia="Calibri" w:hAnsiTheme="minorHAnsi" w:cstheme="minorHAnsi"/>
          <w:sz w:val="22"/>
          <w:szCs w:val="22"/>
        </w:rPr>
        <w:t>visitor</w:t>
      </w:r>
      <w:r w:rsidRPr="0027698A">
        <w:rPr>
          <w:rFonts w:asciiTheme="minorHAnsi" w:eastAsia="Calibri" w:hAnsiTheme="minorHAnsi" w:cstheme="minorHAnsi"/>
          <w:sz w:val="22"/>
          <w:szCs w:val="22"/>
        </w:rPr>
        <w:t>s</w:t>
      </w:r>
      <w:r w:rsidR="004545CA" w:rsidRPr="0027698A">
        <w:rPr>
          <w:rFonts w:asciiTheme="minorHAnsi" w:eastAsia="Calibri" w:hAnsiTheme="minorHAnsi" w:cstheme="minorHAnsi"/>
          <w:sz w:val="22"/>
          <w:szCs w:val="22"/>
        </w:rPr>
        <w:t xml:space="preserve"> </w:t>
      </w:r>
      <w:r w:rsidR="00B732DD" w:rsidRPr="0027698A">
        <w:rPr>
          <w:rFonts w:asciiTheme="minorHAnsi" w:eastAsia="Calibri" w:hAnsiTheme="minorHAnsi" w:cstheme="minorHAnsi"/>
          <w:sz w:val="22"/>
          <w:szCs w:val="22"/>
        </w:rPr>
        <w:t>will be approached each year at the parks participating in the program</w:t>
      </w:r>
      <w:r w:rsidRPr="0027698A">
        <w:rPr>
          <w:rFonts w:asciiTheme="minorHAnsi" w:eastAsia="Calibri" w:hAnsiTheme="minorHAnsi" w:cstheme="minorHAnsi"/>
          <w:sz w:val="22"/>
          <w:szCs w:val="22"/>
        </w:rPr>
        <w:t>.</w:t>
      </w:r>
      <w:r w:rsidR="004545CA" w:rsidRPr="0027698A">
        <w:rPr>
          <w:rFonts w:asciiTheme="minorHAnsi" w:eastAsia="Calibri" w:hAnsiTheme="minorHAnsi" w:cstheme="minorHAnsi"/>
          <w:sz w:val="22"/>
          <w:szCs w:val="22"/>
        </w:rPr>
        <w:t xml:space="preserve"> </w:t>
      </w:r>
      <w:r w:rsidR="00847909" w:rsidRPr="0027698A">
        <w:rPr>
          <w:rFonts w:asciiTheme="minorHAnsi" w:eastAsia="Calibri" w:hAnsiTheme="minorHAnsi" w:cstheme="minorHAnsi"/>
          <w:sz w:val="22"/>
          <w:szCs w:val="22"/>
        </w:rPr>
        <w:t xml:space="preserve"> </w:t>
      </w:r>
      <w:r w:rsidR="006B14C4" w:rsidRPr="0027698A">
        <w:rPr>
          <w:rFonts w:asciiTheme="minorHAnsi" w:hAnsiTheme="minorHAnsi" w:cstheme="minorHAnsi"/>
          <w:sz w:val="22"/>
          <w:szCs w:val="22"/>
        </w:rPr>
        <w:t xml:space="preserve">The initial contact </w:t>
      </w:r>
      <w:r w:rsidR="00B732DD" w:rsidRPr="0027698A">
        <w:rPr>
          <w:rFonts w:asciiTheme="minorHAnsi" w:hAnsiTheme="minorHAnsi" w:cstheme="minorHAnsi"/>
          <w:sz w:val="22"/>
          <w:szCs w:val="22"/>
        </w:rPr>
        <w:t xml:space="preserve">for all on-site visitors </w:t>
      </w:r>
      <w:r w:rsidR="006B14C4" w:rsidRPr="0027698A">
        <w:rPr>
          <w:rFonts w:asciiTheme="minorHAnsi" w:hAnsiTheme="minorHAnsi" w:cstheme="minorHAnsi"/>
          <w:sz w:val="22"/>
          <w:szCs w:val="22"/>
        </w:rPr>
        <w:t>will be used to explain the study and determine</w:t>
      </w:r>
      <w:r w:rsidR="00B732DD" w:rsidRPr="0027698A">
        <w:rPr>
          <w:rFonts w:asciiTheme="minorHAnsi" w:hAnsiTheme="minorHAnsi" w:cstheme="minorHAnsi"/>
          <w:sz w:val="22"/>
          <w:szCs w:val="22"/>
        </w:rPr>
        <w:t xml:space="preserve"> willingness to</w:t>
      </w:r>
      <w:r w:rsidR="006B14C4" w:rsidRPr="0027698A">
        <w:rPr>
          <w:rFonts w:asciiTheme="minorHAnsi" w:hAnsiTheme="minorHAnsi" w:cstheme="minorHAnsi"/>
          <w:sz w:val="22"/>
          <w:szCs w:val="22"/>
        </w:rPr>
        <w:t xml:space="preserve"> participat</w:t>
      </w:r>
      <w:r w:rsidR="00B732DD" w:rsidRPr="0027698A">
        <w:rPr>
          <w:rFonts w:asciiTheme="minorHAnsi" w:hAnsiTheme="minorHAnsi" w:cstheme="minorHAnsi"/>
          <w:sz w:val="22"/>
          <w:szCs w:val="22"/>
        </w:rPr>
        <w:t>e</w:t>
      </w:r>
      <w:r w:rsidR="006B14C4" w:rsidRPr="0027698A">
        <w:rPr>
          <w:rFonts w:asciiTheme="minorHAnsi" w:hAnsiTheme="minorHAnsi" w:cstheme="minorHAnsi"/>
          <w:sz w:val="22"/>
          <w:szCs w:val="22"/>
        </w:rPr>
        <w:t xml:space="preserve"> in the study. </w:t>
      </w:r>
      <w:r w:rsidR="006B14C4" w:rsidRPr="0027698A">
        <w:rPr>
          <w:rFonts w:asciiTheme="minorHAnsi" w:eastAsia="Calibri" w:hAnsiTheme="minorHAnsi" w:cstheme="minorHAnsi"/>
          <w:sz w:val="22"/>
          <w:szCs w:val="22"/>
        </w:rPr>
        <w:t xml:space="preserve">We expect that the initial contact time will take </w:t>
      </w:r>
      <w:r w:rsidR="00B732DD" w:rsidRPr="0027698A">
        <w:rPr>
          <w:rFonts w:asciiTheme="minorHAnsi" w:eastAsia="Calibri" w:hAnsiTheme="minorHAnsi" w:cstheme="minorHAnsi"/>
          <w:sz w:val="22"/>
          <w:szCs w:val="22"/>
        </w:rPr>
        <w:t xml:space="preserve">no more than </w:t>
      </w:r>
      <w:r w:rsidR="006B14C4" w:rsidRPr="0027698A">
        <w:rPr>
          <w:rFonts w:asciiTheme="minorHAnsi" w:eastAsia="Calibri" w:hAnsiTheme="minorHAnsi" w:cstheme="minorHAnsi"/>
          <w:sz w:val="22"/>
          <w:szCs w:val="22"/>
        </w:rPr>
        <w:t>one minute per person (13</w:t>
      </w:r>
      <w:r w:rsidR="00EA7901" w:rsidRPr="0027698A">
        <w:rPr>
          <w:rFonts w:asciiTheme="minorHAnsi" w:eastAsia="Calibri" w:hAnsiTheme="minorHAnsi" w:cstheme="minorHAnsi"/>
          <w:sz w:val="22"/>
          <w:szCs w:val="22"/>
        </w:rPr>
        <w:t>2</w:t>
      </w:r>
      <w:r w:rsidR="006B14C4" w:rsidRPr="0027698A">
        <w:rPr>
          <w:rFonts w:asciiTheme="minorHAnsi" w:eastAsia="Calibri" w:hAnsiTheme="minorHAnsi" w:cstheme="minorHAnsi"/>
          <w:sz w:val="22"/>
          <w:szCs w:val="22"/>
        </w:rPr>
        <w:t>,000</w:t>
      </w:r>
      <w:r w:rsidR="00B732DD" w:rsidRPr="0027698A">
        <w:rPr>
          <w:rFonts w:asciiTheme="minorHAnsi" w:eastAsia="Calibri" w:hAnsiTheme="minorHAnsi" w:cstheme="minorHAnsi"/>
          <w:sz w:val="22"/>
          <w:szCs w:val="22"/>
        </w:rPr>
        <w:t xml:space="preserve"> visitors</w:t>
      </w:r>
      <w:r w:rsidR="006B14C4" w:rsidRPr="0027698A">
        <w:rPr>
          <w:rFonts w:asciiTheme="minorHAnsi" w:eastAsia="Calibri" w:hAnsiTheme="minorHAnsi" w:cstheme="minorHAnsi"/>
          <w:sz w:val="22"/>
          <w:szCs w:val="22"/>
        </w:rPr>
        <w:t xml:space="preserve"> x 1 minute </w:t>
      </w:r>
      <w:r w:rsidR="00DF07AE" w:rsidRPr="0027698A">
        <w:rPr>
          <w:rFonts w:asciiTheme="minorHAnsi" w:eastAsia="Calibri" w:hAnsiTheme="minorHAnsi" w:cstheme="minorHAnsi"/>
          <w:sz w:val="22"/>
          <w:szCs w:val="22"/>
        </w:rPr>
        <w:t>= 2,</w:t>
      </w:r>
      <w:r w:rsidR="00EA7901" w:rsidRPr="0027698A">
        <w:rPr>
          <w:rFonts w:asciiTheme="minorHAnsi" w:eastAsia="Calibri" w:hAnsiTheme="minorHAnsi" w:cstheme="minorHAnsi"/>
          <w:sz w:val="22"/>
          <w:szCs w:val="22"/>
        </w:rPr>
        <w:t xml:space="preserve">200 </w:t>
      </w:r>
      <w:r w:rsidR="008A6E1C" w:rsidRPr="0027698A">
        <w:rPr>
          <w:rFonts w:asciiTheme="minorHAnsi" w:eastAsia="Calibri" w:hAnsiTheme="minorHAnsi" w:cstheme="minorHAnsi"/>
          <w:sz w:val="22"/>
          <w:szCs w:val="22"/>
        </w:rPr>
        <w:t>hours</w:t>
      </w:r>
      <w:r w:rsidR="006B14C4" w:rsidRPr="0027698A">
        <w:rPr>
          <w:rFonts w:asciiTheme="minorHAnsi" w:eastAsia="Calibri" w:hAnsiTheme="minorHAnsi" w:cstheme="minorHAnsi"/>
          <w:sz w:val="22"/>
          <w:szCs w:val="22"/>
        </w:rPr>
        <w:t xml:space="preserve">). </w:t>
      </w:r>
      <w:r w:rsidRPr="0027698A">
        <w:rPr>
          <w:rFonts w:asciiTheme="minorHAnsi" w:eastAsia="Calibri" w:hAnsiTheme="minorHAnsi" w:cstheme="minorHAnsi"/>
          <w:sz w:val="22"/>
          <w:szCs w:val="22"/>
        </w:rPr>
        <w:t xml:space="preserve">All visitors agreeing to </w:t>
      </w:r>
      <w:r w:rsidR="009D749D" w:rsidRPr="0027698A">
        <w:rPr>
          <w:rFonts w:asciiTheme="minorHAnsi" w:eastAsia="Calibri" w:hAnsiTheme="minorHAnsi" w:cstheme="minorHAnsi"/>
          <w:sz w:val="22"/>
          <w:szCs w:val="22"/>
        </w:rPr>
        <w:t>complete the</w:t>
      </w:r>
      <w:r w:rsidRPr="0027698A">
        <w:rPr>
          <w:rFonts w:asciiTheme="minorHAnsi" w:eastAsia="Calibri" w:hAnsiTheme="minorHAnsi" w:cstheme="minorHAnsi"/>
          <w:sz w:val="22"/>
          <w:szCs w:val="22"/>
        </w:rPr>
        <w:t xml:space="preserve"> </w:t>
      </w:r>
      <w:r w:rsidR="009D749D" w:rsidRPr="0027698A">
        <w:rPr>
          <w:rFonts w:asciiTheme="minorHAnsi" w:eastAsia="Calibri" w:hAnsiTheme="minorHAnsi" w:cstheme="minorHAnsi"/>
          <w:sz w:val="22"/>
          <w:szCs w:val="22"/>
        </w:rPr>
        <w:t xml:space="preserve">questionnaire </w:t>
      </w:r>
      <w:r w:rsidRPr="0027698A">
        <w:rPr>
          <w:rFonts w:asciiTheme="minorHAnsi" w:eastAsia="Calibri" w:hAnsiTheme="minorHAnsi" w:cstheme="minorHAnsi"/>
          <w:sz w:val="22"/>
          <w:szCs w:val="22"/>
        </w:rPr>
        <w:t xml:space="preserve">will be given </w:t>
      </w:r>
      <w:r w:rsidR="00B732DD" w:rsidRPr="0027698A">
        <w:rPr>
          <w:rFonts w:asciiTheme="minorHAnsi" w:eastAsia="Calibri" w:hAnsiTheme="minorHAnsi" w:cstheme="minorHAnsi"/>
          <w:sz w:val="22"/>
          <w:szCs w:val="22"/>
        </w:rPr>
        <w:t>a survey card</w:t>
      </w:r>
      <w:r w:rsidRPr="0027698A">
        <w:rPr>
          <w:rFonts w:asciiTheme="minorHAnsi" w:eastAsia="Calibri" w:hAnsiTheme="minorHAnsi" w:cstheme="minorHAnsi"/>
          <w:sz w:val="22"/>
          <w:szCs w:val="22"/>
        </w:rPr>
        <w:t xml:space="preserve"> and asked to complete it on site or mail it back at a later time.  W</w:t>
      </w:r>
      <w:r w:rsidR="006B14C4" w:rsidRPr="0027698A">
        <w:rPr>
          <w:rFonts w:asciiTheme="minorHAnsi" w:eastAsia="Calibri" w:hAnsiTheme="minorHAnsi" w:cstheme="minorHAnsi"/>
          <w:sz w:val="22"/>
          <w:szCs w:val="22"/>
        </w:rPr>
        <w:t>e</w:t>
      </w:r>
      <w:r w:rsidR="00847909" w:rsidRPr="0027698A">
        <w:rPr>
          <w:rFonts w:asciiTheme="minorHAnsi" w:eastAsia="Calibri" w:hAnsiTheme="minorHAnsi" w:cstheme="minorHAnsi"/>
          <w:sz w:val="22"/>
          <w:szCs w:val="22"/>
        </w:rPr>
        <w:t xml:space="preserve"> </w:t>
      </w:r>
      <w:r w:rsidR="009D749D" w:rsidRPr="0027698A">
        <w:rPr>
          <w:rFonts w:asciiTheme="minorHAnsi" w:eastAsia="Calibri" w:hAnsiTheme="minorHAnsi" w:cstheme="minorHAnsi"/>
          <w:sz w:val="22"/>
          <w:szCs w:val="22"/>
        </w:rPr>
        <w:t xml:space="preserve">are </w:t>
      </w:r>
      <w:r w:rsidR="00847909" w:rsidRPr="0027698A">
        <w:rPr>
          <w:rFonts w:asciiTheme="minorHAnsi" w:eastAsia="Calibri" w:hAnsiTheme="minorHAnsi" w:cstheme="minorHAnsi"/>
          <w:sz w:val="22"/>
          <w:szCs w:val="22"/>
        </w:rPr>
        <w:t>expect</w:t>
      </w:r>
      <w:r w:rsidR="009D749D" w:rsidRPr="0027698A">
        <w:rPr>
          <w:rFonts w:asciiTheme="minorHAnsi" w:eastAsia="Calibri" w:hAnsiTheme="minorHAnsi" w:cstheme="minorHAnsi"/>
          <w:sz w:val="22"/>
          <w:szCs w:val="22"/>
        </w:rPr>
        <w:t xml:space="preserve">ing </w:t>
      </w:r>
      <w:r w:rsidR="00847909" w:rsidRPr="0027698A">
        <w:rPr>
          <w:rFonts w:asciiTheme="minorHAnsi" w:eastAsia="Calibri" w:hAnsiTheme="minorHAnsi" w:cstheme="minorHAnsi"/>
          <w:sz w:val="22"/>
          <w:szCs w:val="22"/>
        </w:rPr>
        <w:t xml:space="preserve">that </w:t>
      </w:r>
      <w:r w:rsidRPr="0027698A">
        <w:rPr>
          <w:rFonts w:asciiTheme="minorHAnsi" w:eastAsia="Calibri" w:hAnsiTheme="minorHAnsi" w:cstheme="minorHAnsi"/>
          <w:sz w:val="22"/>
          <w:szCs w:val="22"/>
        </w:rPr>
        <w:t xml:space="preserve">at least </w:t>
      </w:r>
      <w:r w:rsidR="0006115A" w:rsidRPr="0027698A">
        <w:rPr>
          <w:rFonts w:asciiTheme="minorHAnsi" w:eastAsia="Calibri" w:hAnsiTheme="minorHAnsi" w:cstheme="minorHAnsi"/>
          <w:sz w:val="22"/>
          <w:szCs w:val="22"/>
        </w:rPr>
        <w:t>5</w:t>
      </w:r>
      <w:r w:rsidR="009D749D" w:rsidRPr="0027698A">
        <w:rPr>
          <w:rFonts w:asciiTheme="minorHAnsi" w:eastAsia="Calibri" w:hAnsiTheme="minorHAnsi" w:cstheme="minorHAnsi"/>
          <w:sz w:val="22"/>
          <w:szCs w:val="22"/>
        </w:rPr>
        <w:t>5</w:t>
      </w:r>
      <w:r w:rsidR="00847909" w:rsidRPr="0027698A">
        <w:rPr>
          <w:rFonts w:asciiTheme="minorHAnsi" w:eastAsia="Calibri" w:hAnsiTheme="minorHAnsi" w:cstheme="minorHAnsi"/>
          <w:sz w:val="22"/>
          <w:szCs w:val="22"/>
        </w:rPr>
        <w:t>% (n=</w:t>
      </w:r>
      <w:r w:rsidR="009D749D" w:rsidRPr="0027698A">
        <w:rPr>
          <w:rFonts w:asciiTheme="minorHAnsi" w:eastAsia="Calibri" w:hAnsiTheme="minorHAnsi" w:cstheme="minorHAnsi"/>
          <w:sz w:val="22"/>
          <w:szCs w:val="22"/>
        </w:rPr>
        <w:t>72,6</w:t>
      </w:r>
      <w:r w:rsidRPr="0027698A">
        <w:rPr>
          <w:rFonts w:asciiTheme="minorHAnsi" w:eastAsia="Calibri" w:hAnsiTheme="minorHAnsi" w:cstheme="minorHAnsi"/>
          <w:sz w:val="22"/>
          <w:szCs w:val="22"/>
        </w:rPr>
        <w:t>00</w:t>
      </w:r>
      <w:r w:rsidR="00847909" w:rsidRPr="0027698A">
        <w:rPr>
          <w:rFonts w:asciiTheme="minorHAnsi" w:eastAsia="Calibri" w:hAnsiTheme="minorHAnsi" w:cstheme="minorHAnsi"/>
          <w:sz w:val="22"/>
          <w:szCs w:val="22"/>
        </w:rPr>
        <w:t xml:space="preserve">) </w:t>
      </w:r>
      <w:r w:rsidRPr="0027698A">
        <w:rPr>
          <w:rFonts w:asciiTheme="minorHAnsi" w:eastAsia="Calibri" w:hAnsiTheme="minorHAnsi" w:cstheme="minorHAnsi"/>
          <w:sz w:val="22"/>
          <w:szCs w:val="22"/>
        </w:rPr>
        <w:t xml:space="preserve">of all visitors contacted </w:t>
      </w:r>
      <w:r w:rsidR="00847909" w:rsidRPr="0027698A">
        <w:rPr>
          <w:rFonts w:asciiTheme="minorHAnsi" w:eastAsia="Calibri" w:hAnsiTheme="minorHAnsi" w:cstheme="minorHAnsi"/>
          <w:sz w:val="22"/>
          <w:szCs w:val="22"/>
        </w:rPr>
        <w:t xml:space="preserve">will agree to complete </w:t>
      </w:r>
      <w:r w:rsidRPr="0027698A">
        <w:rPr>
          <w:rFonts w:asciiTheme="minorHAnsi" w:eastAsia="Calibri" w:hAnsiTheme="minorHAnsi" w:cstheme="minorHAnsi"/>
          <w:sz w:val="22"/>
          <w:szCs w:val="22"/>
        </w:rPr>
        <w:t xml:space="preserve">and return the questionnaire. </w:t>
      </w:r>
      <w:r w:rsidR="009D749D" w:rsidRPr="0027698A">
        <w:rPr>
          <w:rFonts w:asciiTheme="minorHAnsi" w:eastAsia="Calibri" w:hAnsiTheme="minorHAnsi" w:cstheme="minorHAnsi"/>
          <w:sz w:val="22"/>
          <w:szCs w:val="22"/>
        </w:rPr>
        <w:t xml:space="preserve"> </w:t>
      </w:r>
      <w:r w:rsidR="006B14C4" w:rsidRPr="0027698A">
        <w:rPr>
          <w:rFonts w:asciiTheme="minorHAnsi" w:eastAsia="Calibri" w:hAnsiTheme="minorHAnsi" w:cstheme="minorHAnsi"/>
          <w:sz w:val="22"/>
          <w:szCs w:val="22"/>
        </w:rPr>
        <w:t>The time to complete a</w:t>
      </w:r>
      <w:r w:rsidRPr="0027698A">
        <w:rPr>
          <w:rFonts w:asciiTheme="minorHAnsi" w:eastAsia="Calibri" w:hAnsiTheme="minorHAnsi" w:cstheme="minorHAnsi"/>
          <w:sz w:val="22"/>
          <w:szCs w:val="22"/>
        </w:rPr>
        <w:t xml:space="preserve">nd return the questionnaire </w:t>
      </w:r>
      <w:r w:rsidR="003977D8" w:rsidRPr="0027698A">
        <w:rPr>
          <w:rFonts w:asciiTheme="minorHAnsi" w:eastAsia="Calibri" w:hAnsiTheme="minorHAnsi" w:cstheme="minorHAnsi"/>
          <w:sz w:val="22"/>
          <w:szCs w:val="22"/>
        </w:rPr>
        <w:t xml:space="preserve">should take no more than </w:t>
      </w:r>
      <w:r w:rsidR="006B14C4" w:rsidRPr="0027698A">
        <w:rPr>
          <w:rFonts w:asciiTheme="minorHAnsi" w:eastAsia="Calibri" w:hAnsiTheme="minorHAnsi" w:cstheme="minorHAnsi"/>
          <w:sz w:val="22"/>
          <w:szCs w:val="22"/>
        </w:rPr>
        <w:t>3 minutes per respondent</w:t>
      </w:r>
      <w:r w:rsidR="00847909" w:rsidRPr="0027698A">
        <w:rPr>
          <w:rFonts w:asciiTheme="minorHAnsi" w:eastAsia="Calibri" w:hAnsiTheme="minorHAnsi" w:cstheme="minorHAnsi"/>
          <w:sz w:val="22"/>
          <w:szCs w:val="22"/>
        </w:rPr>
        <w:t xml:space="preserve"> </w:t>
      </w:r>
      <w:r w:rsidR="009D749D" w:rsidRPr="0027698A">
        <w:rPr>
          <w:rFonts w:asciiTheme="minorHAnsi" w:eastAsia="Calibri" w:hAnsiTheme="minorHAnsi" w:cstheme="minorHAnsi"/>
          <w:sz w:val="22"/>
          <w:szCs w:val="22"/>
        </w:rPr>
        <w:t xml:space="preserve">for a total of 5,929 </w:t>
      </w:r>
      <w:r w:rsidR="00847909" w:rsidRPr="0027698A">
        <w:rPr>
          <w:rFonts w:asciiTheme="minorHAnsi" w:eastAsia="Calibri" w:hAnsiTheme="minorHAnsi" w:cstheme="minorHAnsi"/>
          <w:sz w:val="22"/>
          <w:szCs w:val="22"/>
        </w:rPr>
        <w:t xml:space="preserve">hours.  </w:t>
      </w:r>
    </w:p>
    <w:p w:rsidR="003977D8" w:rsidRPr="0027698A" w:rsidRDefault="003977D8" w:rsidP="00E153CC">
      <w:pPr>
        <w:pStyle w:val="NoSpacing"/>
        <w:rPr>
          <w:rFonts w:eastAsia="Calibri"/>
        </w:rPr>
      </w:pPr>
    </w:p>
    <w:p w:rsidR="006B14C4" w:rsidRPr="0027698A" w:rsidRDefault="00847909" w:rsidP="0027698A">
      <w:pPr>
        <w:autoSpaceDE w:val="0"/>
        <w:autoSpaceDN w:val="0"/>
        <w:spacing w:line="360" w:lineRule="auto"/>
        <w:ind w:left="-6"/>
        <w:contextualSpacing/>
        <w:jc w:val="left"/>
        <w:rPr>
          <w:rFonts w:asciiTheme="minorHAnsi" w:eastAsia="Calibri" w:hAnsiTheme="minorHAnsi" w:cstheme="minorHAnsi"/>
          <w:sz w:val="22"/>
          <w:szCs w:val="22"/>
        </w:rPr>
      </w:pPr>
      <w:r w:rsidRPr="0027698A">
        <w:rPr>
          <w:rFonts w:asciiTheme="minorHAnsi" w:eastAsia="Calibri" w:hAnsiTheme="minorHAnsi" w:cstheme="minorHAnsi"/>
          <w:sz w:val="22"/>
          <w:szCs w:val="22"/>
        </w:rPr>
        <w:t xml:space="preserve">Based upon our estimated </w:t>
      </w:r>
      <w:r w:rsidR="009D749D" w:rsidRPr="0027698A">
        <w:rPr>
          <w:rFonts w:asciiTheme="minorHAnsi" w:eastAsia="Calibri" w:hAnsiTheme="minorHAnsi" w:cstheme="minorHAnsi"/>
          <w:sz w:val="22"/>
          <w:szCs w:val="22"/>
        </w:rPr>
        <w:t xml:space="preserve">return </w:t>
      </w:r>
      <w:r w:rsidRPr="0027698A">
        <w:rPr>
          <w:rFonts w:asciiTheme="minorHAnsi" w:eastAsia="Calibri" w:hAnsiTheme="minorHAnsi" w:cstheme="minorHAnsi"/>
          <w:sz w:val="22"/>
          <w:szCs w:val="22"/>
        </w:rPr>
        <w:t>rate</w:t>
      </w:r>
      <w:r w:rsidR="009D749D" w:rsidRPr="0027698A">
        <w:rPr>
          <w:rFonts w:asciiTheme="minorHAnsi" w:eastAsia="Calibri" w:hAnsiTheme="minorHAnsi" w:cstheme="minorHAnsi"/>
          <w:sz w:val="22"/>
          <w:szCs w:val="22"/>
        </w:rPr>
        <w:t>,</w:t>
      </w:r>
      <w:r w:rsidRPr="0027698A">
        <w:rPr>
          <w:rFonts w:asciiTheme="minorHAnsi" w:eastAsia="Calibri" w:hAnsiTheme="minorHAnsi" w:cstheme="minorHAnsi"/>
          <w:sz w:val="22"/>
          <w:szCs w:val="22"/>
        </w:rPr>
        <w:t xml:space="preserve"> </w:t>
      </w:r>
      <w:r w:rsidR="009D749D" w:rsidRPr="0027698A">
        <w:rPr>
          <w:rFonts w:asciiTheme="minorHAnsi" w:eastAsia="Calibri" w:hAnsiTheme="minorHAnsi" w:cstheme="minorHAnsi"/>
          <w:sz w:val="22"/>
          <w:szCs w:val="22"/>
        </w:rPr>
        <w:t>we expect that</w:t>
      </w:r>
      <w:r w:rsidRPr="0027698A">
        <w:rPr>
          <w:rFonts w:asciiTheme="minorHAnsi" w:eastAsia="Calibri" w:hAnsiTheme="minorHAnsi" w:cstheme="minorHAnsi"/>
          <w:sz w:val="22"/>
          <w:szCs w:val="22"/>
        </w:rPr>
        <w:t xml:space="preserve"> </w:t>
      </w:r>
      <w:r w:rsidR="009D749D" w:rsidRPr="0027698A">
        <w:rPr>
          <w:rFonts w:asciiTheme="minorHAnsi" w:eastAsia="Calibri" w:hAnsiTheme="minorHAnsi" w:cstheme="minorHAnsi"/>
          <w:sz w:val="22"/>
          <w:szCs w:val="22"/>
        </w:rPr>
        <w:t xml:space="preserve">45% (n=59,400) of all visitors </w:t>
      </w:r>
      <w:r w:rsidR="003309E0">
        <w:rPr>
          <w:rFonts w:asciiTheme="minorHAnsi" w:eastAsia="Calibri" w:hAnsiTheme="minorHAnsi" w:cstheme="minorHAnsi"/>
          <w:sz w:val="22"/>
          <w:szCs w:val="22"/>
        </w:rPr>
        <w:t xml:space="preserve">will </w:t>
      </w:r>
      <w:r w:rsidRPr="0027698A">
        <w:rPr>
          <w:rFonts w:asciiTheme="minorHAnsi" w:eastAsia="Calibri" w:hAnsiTheme="minorHAnsi" w:cstheme="minorHAnsi"/>
          <w:sz w:val="22"/>
          <w:szCs w:val="22"/>
        </w:rPr>
        <w:t>refus</w:t>
      </w:r>
      <w:r w:rsidR="003309E0">
        <w:rPr>
          <w:rFonts w:asciiTheme="minorHAnsi" w:eastAsia="Calibri" w:hAnsiTheme="minorHAnsi" w:cstheme="minorHAnsi"/>
          <w:sz w:val="22"/>
          <w:szCs w:val="22"/>
        </w:rPr>
        <w:t xml:space="preserve">e </w:t>
      </w:r>
      <w:r w:rsidRPr="0027698A">
        <w:rPr>
          <w:rFonts w:asciiTheme="minorHAnsi" w:eastAsia="Calibri" w:hAnsiTheme="minorHAnsi" w:cstheme="minorHAnsi"/>
          <w:sz w:val="22"/>
          <w:szCs w:val="22"/>
        </w:rPr>
        <w:t xml:space="preserve">to </w:t>
      </w:r>
      <w:r w:rsidR="003309E0">
        <w:rPr>
          <w:rFonts w:asciiTheme="minorHAnsi" w:eastAsia="Calibri" w:hAnsiTheme="minorHAnsi" w:cstheme="minorHAnsi"/>
          <w:sz w:val="22"/>
          <w:szCs w:val="22"/>
        </w:rPr>
        <w:t xml:space="preserve">complete the survey card and from that number, </w:t>
      </w:r>
      <w:r w:rsidR="00D94F78" w:rsidRPr="0027698A">
        <w:rPr>
          <w:rFonts w:asciiTheme="minorHAnsi" w:eastAsia="Calibri" w:hAnsiTheme="minorHAnsi" w:cstheme="minorHAnsi"/>
          <w:sz w:val="22"/>
          <w:szCs w:val="22"/>
        </w:rPr>
        <w:t xml:space="preserve">at least 10% (n=5,940) </w:t>
      </w:r>
      <w:r w:rsidRPr="0027698A">
        <w:rPr>
          <w:rFonts w:asciiTheme="minorHAnsi" w:eastAsia="Calibri" w:hAnsiTheme="minorHAnsi" w:cstheme="minorHAnsi"/>
          <w:sz w:val="22"/>
          <w:szCs w:val="22"/>
        </w:rPr>
        <w:t xml:space="preserve">will agree to </w:t>
      </w:r>
      <w:r w:rsidR="00D94F78" w:rsidRPr="0027698A">
        <w:rPr>
          <w:rFonts w:asciiTheme="minorHAnsi" w:eastAsia="Calibri" w:hAnsiTheme="minorHAnsi" w:cstheme="minorHAnsi"/>
          <w:sz w:val="22"/>
          <w:szCs w:val="22"/>
        </w:rPr>
        <w:t xml:space="preserve">complete </w:t>
      </w:r>
      <w:r w:rsidRPr="0027698A">
        <w:rPr>
          <w:rFonts w:asciiTheme="minorHAnsi" w:eastAsia="Calibri" w:hAnsiTheme="minorHAnsi" w:cstheme="minorHAnsi"/>
          <w:sz w:val="22"/>
          <w:szCs w:val="22"/>
        </w:rPr>
        <w:t xml:space="preserve">the non-response </w:t>
      </w:r>
      <w:r w:rsidR="00D94F78" w:rsidRPr="0027698A">
        <w:rPr>
          <w:rFonts w:asciiTheme="minorHAnsi" w:eastAsia="Calibri" w:hAnsiTheme="minorHAnsi" w:cstheme="minorHAnsi"/>
          <w:sz w:val="22"/>
          <w:szCs w:val="22"/>
        </w:rPr>
        <w:t>survey</w:t>
      </w:r>
      <w:r w:rsidR="006B14C4" w:rsidRPr="0027698A">
        <w:rPr>
          <w:rFonts w:asciiTheme="minorHAnsi" w:eastAsia="Calibri" w:hAnsiTheme="minorHAnsi" w:cstheme="minorHAnsi"/>
          <w:sz w:val="22"/>
          <w:szCs w:val="22"/>
        </w:rPr>
        <w:t xml:space="preserve">. </w:t>
      </w:r>
      <w:r w:rsidR="00085343" w:rsidRPr="0027698A">
        <w:rPr>
          <w:rFonts w:asciiTheme="minorHAnsi" w:eastAsia="Calibri" w:hAnsiTheme="minorHAnsi" w:cstheme="minorHAnsi"/>
          <w:sz w:val="22"/>
          <w:szCs w:val="22"/>
        </w:rPr>
        <w:t xml:space="preserve">We anticipate that it will take one minute to complete the non-response questions resulting in a total of </w:t>
      </w:r>
      <w:r w:rsidR="00D94F78" w:rsidRPr="0027698A">
        <w:rPr>
          <w:rFonts w:asciiTheme="minorHAnsi" w:eastAsia="Calibri" w:hAnsiTheme="minorHAnsi" w:cstheme="minorHAnsi"/>
          <w:sz w:val="22"/>
          <w:szCs w:val="22"/>
        </w:rPr>
        <w:t xml:space="preserve">99 </w:t>
      </w:r>
      <w:r w:rsidR="00085343" w:rsidRPr="0027698A">
        <w:rPr>
          <w:rFonts w:asciiTheme="minorHAnsi" w:eastAsia="Calibri" w:hAnsiTheme="minorHAnsi" w:cstheme="minorHAnsi"/>
          <w:sz w:val="22"/>
          <w:szCs w:val="22"/>
        </w:rPr>
        <w:t xml:space="preserve">hours for the non-response survey. </w:t>
      </w:r>
    </w:p>
    <w:p w:rsidR="006B2414" w:rsidRPr="0027698A" w:rsidRDefault="006B2414">
      <w:pPr>
        <w:pStyle w:val="BodyTextIndent"/>
        <w:ind w:left="0"/>
        <w:rPr>
          <w:rFonts w:asciiTheme="minorHAnsi" w:hAnsiTheme="minorHAnsi" w:cstheme="minorHAnsi"/>
          <w:sz w:val="22"/>
          <w:szCs w:val="22"/>
        </w:rPr>
      </w:pPr>
    </w:p>
    <w:p w:rsidR="006B2414" w:rsidRPr="0027698A" w:rsidRDefault="00497D52">
      <w:pPr>
        <w:pStyle w:val="BlockText"/>
        <w:ind w:left="0"/>
        <w:jc w:val="left"/>
        <w:rPr>
          <w:rFonts w:asciiTheme="minorHAnsi" w:hAnsiTheme="minorHAnsi" w:cstheme="minorHAnsi"/>
          <w:b/>
          <w:sz w:val="22"/>
          <w:szCs w:val="22"/>
        </w:rPr>
      </w:pPr>
      <w:r w:rsidRPr="0027698A">
        <w:rPr>
          <w:rFonts w:asciiTheme="minorHAnsi" w:hAnsiTheme="minorHAnsi" w:cstheme="minorHAnsi"/>
          <w:b/>
          <w:sz w:val="22"/>
          <w:szCs w:val="22"/>
        </w:rPr>
        <w:t xml:space="preserve">Table 1: Total </w:t>
      </w:r>
      <w:r w:rsidR="00EE7F43" w:rsidRPr="0027698A">
        <w:rPr>
          <w:rFonts w:asciiTheme="minorHAnsi" w:hAnsiTheme="minorHAnsi" w:cstheme="minorHAnsi"/>
          <w:b/>
          <w:sz w:val="22"/>
          <w:szCs w:val="22"/>
        </w:rPr>
        <w:t>Estimated Visitors Contacts</w:t>
      </w:r>
    </w:p>
    <w:tbl>
      <w:tblPr>
        <w:tblStyle w:val="TableGrid1"/>
        <w:tblW w:w="7537" w:type="dxa"/>
        <w:tblInd w:w="108" w:type="dxa"/>
        <w:tblLayout w:type="fixed"/>
        <w:tblLook w:val="04A0" w:firstRow="1" w:lastRow="0" w:firstColumn="1" w:lastColumn="0" w:noHBand="0" w:noVBand="1"/>
      </w:tblPr>
      <w:tblGrid>
        <w:gridCol w:w="2160"/>
        <w:gridCol w:w="1262"/>
        <w:gridCol w:w="1415"/>
        <w:gridCol w:w="1260"/>
        <w:gridCol w:w="1440"/>
      </w:tblGrid>
      <w:tr w:rsidR="00D94F78" w:rsidRPr="0027698A" w:rsidTr="0027698A">
        <w:trPr>
          <w:trHeight w:val="1385"/>
        </w:trPr>
        <w:tc>
          <w:tcPr>
            <w:tcW w:w="2160" w:type="dxa"/>
            <w:tcBorders>
              <w:top w:val="single" w:sz="4" w:space="0" w:color="auto"/>
              <w:bottom w:val="single" w:sz="4" w:space="0" w:color="auto"/>
              <w:right w:val="single" w:sz="4" w:space="0" w:color="auto"/>
            </w:tcBorders>
            <w:shd w:val="clear" w:color="auto" w:fill="C2D69B" w:themeFill="accent3" w:themeFillTint="99"/>
            <w:vAlign w:val="center"/>
          </w:tcPr>
          <w:p w:rsidR="00D94F78" w:rsidRPr="0027698A" w:rsidRDefault="00D94F78" w:rsidP="006B14C4">
            <w:pPr>
              <w:tabs>
                <w:tab w:val="left" w:pos="360"/>
                <w:tab w:val="left" w:pos="720"/>
                <w:tab w:val="left" w:pos="1440"/>
                <w:tab w:val="left" w:pos="2160"/>
                <w:tab w:val="left" w:pos="3600"/>
                <w:tab w:val="left" w:pos="5040"/>
                <w:tab w:val="left" w:pos="5760"/>
              </w:tabs>
              <w:jc w:val="center"/>
              <w:rPr>
                <w:rFonts w:cstheme="minorHAnsi"/>
                <w:b/>
                <w:sz w:val="18"/>
                <w:szCs w:val="20"/>
              </w:rPr>
            </w:pPr>
            <w:r w:rsidRPr="0027698A">
              <w:rPr>
                <w:rFonts w:cstheme="minorHAnsi"/>
                <w:b/>
                <w:sz w:val="18"/>
                <w:szCs w:val="20"/>
              </w:rPr>
              <w:t>Respondent Group</w:t>
            </w:r>
          </w:p>
        </w:tc>
        <w:tc>
          <w:tcPr>
            <w:tcW w:w="126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94F78" w:rsidRPr="0027698A" w:rsidRDefault="00D94F78" w:rsidP="006B14C4">
            <w:pPr>
              <w:tabs>
                <w:tab w:val="left" w:pos="360"/>
                <w:tab w:val="left" w:pos="720"/>
                <w:tab w:val="left" w:pos="1440"/>
                <w:tab w:val="left" w:pos="2160"/>
                <w:tab w:val="left" w:pos="3600"/>
                <w:tab w:val="left" w:pos="5040"/>
                <w:tab w:val="left" w:pos="5760"/>
              </w:tabs>
              <w:jc w:val="center"/>
              <w:rPr>
                <w:rFonts w:cstheme="minorHAnsi"/>
                <w:b/>
                <w:sz w:val="18"/>
                <w:szCs w:val="20"/>
              </w:rPr>
            </w:pPr>
            <w:r w:rsidRPr="0027698A">
              <w:rPr>
                <w:rFonts w:cstheme="minorHAnsi"/>
                <w:b/>
                <w:sz w:val="18"/>
                <w:szCs w:val="20"/>
              </w:rPr>
              <w:t>Total number of Initial Contacts</w:t>
            </w:r>
          </w:p>
        </w:tc>
        <w:tc>
          <w:tcPr>
            <w:tcW w:w="141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94F78" w:rsidRPr="0027698A" w:rsidRDefault="00D94F78" w:rsidP="006B14C4">
            <w:pPr>
              <w:autoSpaceDE w:val="0"/>
              <w:autoSpaceDN w:val="0"/>
              <w:jc w:val="center"/>
              <w:rPr>
                <w:rFonts w:eastAsia="Times New Roman" w:cstheme="minorHAnsi"/>
                <w:b/>
                <w:color w:val="000000"/>
                <w:sz w:val="18"/>
                <w:szCs w:val="20"/>
              </w:rPr>
            </w:pPr>
            <w:r w:rsidRPr="0027698A">
              <w:rPr>
                <w:rFonts w:eastAsia="Times New Roman" w:cstheme="minorHAnsi"/>
                <w:b/>
                <w:color w:val="000000"/>
                <w:sz w:val="18"/>
                <w:szCs w:val="20"/>
              </w:rPr>
              <w:t>Completed Responses</w:t>
            </w:r>
          </w:p>
          <w:p w:rsidR="00D94F78" w:rsidRPr="0027698A" w:rsidRDefault="00D94F78" w:rsidP="009548E9">
            <w:pPr>
              <w:tabs>
                <w:tab w:val="left" w:pos="360"/>
                <w:tab w:val="left" w:pos="720"/>
                <w:tab w:val="left" w:pos="1440"/>
                <w:tab w:val="left" w:pos="2160"/>
                <w:tab w:val="left" w:pos="3600"/>
                <w:tab w:val="left" w:pos="5040"/>
                <w:tab w:val="left" w:pos="5760"/>
              </w:tabs>
              <w:jc w:val="center"/>
              <w:rPr>
                <w:rFonts w:cstheme="minorHAnsi"/>
                <w:b/>
                <w:sz w:val="18"/>
                <w:szCs w:val="20"/>
              </w:rPr>
            </w:pPr>
            <w:r w:rsidRPr="0027698A">
              <w:rPr>
                <w:rFonts w:eastAsia="Times New Roman" w:cstheme="minorHAnsi"/>
                <w:b/>
                <w:color w:val="000000"/>
                <w:sz w:val="18"/>
                <w:szCs w:val="20"/>
              </w:rPr>
              <w:t>55%</w:t>
            </w:r>
          </w:p>
        </w:tc>
        <w:tc>
          <w:tcPr>
            <w:tcW w:w="126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D94F78" w:rsidRPr="0027698A" w:rsidRDefault="00D94F78" w:rsidP="006B14C4">
            <w:pPr>
              <w:tabs>
                <w:tab w:val="left" w:pos="360"/>
                <w:tab w:val="left" w:pos="720"/>
                <w:tab w:val="left" w:pos="1440"/>
                <w:tab w:val="left" w:pos="2160"/>
                <w:tab w:val="left" w:pos="3600"/>
                <w:tab w:val="left" w:pos="5040"/>
                <w:tab w:val="left" w:pos="5760"/>
              </w:tabs>
              <w:jc w:val="center"/>
              <w:rPr>
                <w:rFonts w:cstheme="minorHAnsi"/>
                <w:b/>
                <w:color w:val="000000"/>
                <w:sz w:val="18"/>
                <w:szCs w:val="20"/>
              </w:rPr>
            </w:pPr>
            <w:r w:rsidRPr="0027698A">
              <w:rPr>
                <w:rFonts w:cstheme="minorHAnsi"/>
                <w:b/>
                <w:color w:val="000000"/>
                <w:sz w:val="18"/>
                <w:szCs w:val="20"/>
              </w:rPr>
              <w:t>All refusals</w:t>
            </w:r>
          </w:p>
          <w:p w:rsidR="00D94F78" w:rsidRPr="0027698A" w:rsidRDefault="00D94F78" w:rsidP="006B14C4">
            <w:pPr>
              <w:tabs>
                <w:tab w:val="left" w:pos="360"/>
                <w:tab w:val="left" w:pos="720"/>
                <w:tab w:val="left" w:pos="1440"/>
                <w:tab w:val="left" w:pos="2160"/>
                <w:tab w:val="left" w:pos="3600"/>
                <w:tab w:val="left" w:pos="5040"/>
                <w:tab w:val="left" w:pos="5760"/>
              </w:tabs>
              <w:jc w:val="center"/>
              <w:rPr>
                <w:rFonts w:cstheme="minorHAnsi"/>
                <w:b/>
                <w:sz w:val="18"/>
                <w:szCs w:val="20"/>
              </w:rPr>
            </w:pPr>
            <w:r w:rsidRPr="0027698A">
              <w:rPr>
                <w:rFonts w:cstheme="minorHAnsi"/>
                <w:b/>
                <w:sz w:val="18"/>
                <w:szCs w:val="20"/>
              </w:rPr>
              <w:t>45%</w:t>
            </w:r>
          </w:p>
        </w:tc>
        <w:tc>
          <w:tcPr>
            <w:tcW w:w="14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D94F78" w:rsidRPr="0027698A" w:rsidRDefault="00D94F78" w:rsidP="006B14C4">
            <w:pPr>
              <w:jc w:val="center"/>
              <w:rPr>
                <w:rFonts w:cstheme="minorHAnsi"/>
                <w:b/>
                <w:color w:val="000000"/>
                <w:sz w:val="18"/>
                <w:szCs w:val="20"/>
              </w:rPr>
            </w:pPr>
            <w:r w:rsidRPr="0027698A">
              <w:rPr>
                <w:rFonts w:cstheme="minorHAnsi"/>
                <w:b/>
                <w:color w:val="000000"/>
                <w:sz w:val="18"/>
                <w:szCs w:val="20"/>
              </w:rPr>
              <w:t>Completed Non-response survey</w:t>
            </w:r>
          </w:p>
          <w:p w:rsidR="00D94F78" w:rsidRPr="0027698A" w:rsidRDefault="00D94F78" w:rsidP="008A6E1C">
            <w:pPr>
              <w:tabs>
                <w:tab w:val="left" w:pos="360"/>
                <w:tab w:val="left" w:pos="720"/>
                <w:tab w:val="left" w:pos="1440"/>
                <w:tab w:val="left" w:pos="2160"/>
                <w:tab w:val="left" w:pos="3600"/>
                <w:tab w:val="left" w:pos="5040"/>
                <w:tab w:val="left" w:pos="5760"/>
              </w:tabs>
              <w:jc w:val="center"/>
              <w:rPr>
                <w:rFonts w:cstheme="minorHAnsi"/>
                <w:b/>
                <w:sz w:val="18"/>
                <w:szCs w:val="20"/>
              </w:rPr>
            </w:pPr>
            <w:r w:rsidRPr="0027698A">
              <w:rPr>
                <w:rFonts w:cstheme="minorHAnsi"/>
                <w:b/>
                <w:color w:val="000000"/>
                <w:sz w:val="18"/>
                <w:szCs w:val="20"/>
              </w:rPr>
              <w:t>10%</w:t>
            </w:r>
          </w:p>
        </w:tc>
      </w:tr>
      <w:tr w:rsidR="00D94F78" w:rsidRPr="0017448D" w:rsidTr="0027698A">
        <w:trPr>
          <w:trHeight w:val="440"/>
        </w:trPr>
        <w:tc>
          <w:tcPr>
            <w:tcW w:w="2160" w:type="dxa"/>
            <w:tcBorders>
              <w:top w:val="single" w:sz="4" w:space="0" w:color="auto"/>
              <w:bottom w:val="single" w:sz="4" w:space="0" w:color="auto"/>
            </w:tcBorders>
            <w:vAlign w:val="center"/>
          </w:tcPr>
          <w:p w:rsidR="00D94F78" w:rsidRPr="00761BDF" w:rsidRDefault="00D94F78" w:rsidP="00AA1B57">
            <w:pPr>
              <w:autoSpaceDE w:val="0"/>
              <w:autoSpaceDN w:val="0"/>
              <w:rPr>
                <w:rFonts w:eastAsia="Times New Roman" w:cs="Calibri"/>
                <w:b/>
                <w:bCs/>
                <w:sz w:val="18"/>
                <w:szCs w:val="20"/>
              </w:rPr>
            </w:pPr>
            <w:r w:rsidRPr="00761BDF">
              <w:rPr>
                <w:rFonts w:cstheme="minorHAnsi"/>
                <w:b/>
                <w:sz w:val="18"/>
                <w:szCs w:val="20"/>
                <w:lang w:val="en-CA"/>
              </w:rPr>
              <w:t>On-site Visitor</w:t>
            </w:r>
            <w:r>
              <w:rPr>
                <w:rFonts w:cstheme="minorHAnsi"/>
                <w:b/>
                <w:sz w:val="18"/>
                <w:szCs w:val="20"/>
                <w:lang w:val="en-CA"/>
              </w:rPr>
              <w:t>s</w:t>
            </w:r>
            <w:r w:rsidRPr="00761BDF">
              <w:rPr>
                <w:rFonts w:cstheme="minorHAnsi"/>
                <w:b/>
                <w:sz w:val="18"/>
                <w:szCs w:val="20"/>
                <w:lang w:val="en-CA"/>
              </w:rPr>
              <w:t xml:space="preserve"> </w:t>
            </w:r>
          </w:p>
        </w:tc>
        <w:tc>
          <w:tcPr>
            <w:tcW w:w="1262" w:type="dxa"/>
            <w:tcBorders>
              <w:top w:val="single" w:sz="4" w:space="0" w:color="auto"/>
              <w:bottom w:val="single" w:sz="4" w:space="0" w:color="auto"/>
            </w:tcBorders>
            <w:vAlign w:val="center"/>
          </w:tcPr>
          <w:p w:rsidR="00D94F78" w:rsidRPr="00A50AFA" w:rsidRDefault="00D94F78" w:rsidP="006B14C4">
            <w:pPr>
              <w:tabs>
                <w:tab w:val="left" w:pos="360"/>
                <w:tab w:val="left" w:pos="720"/>
                <w:tab w:val="left" w:pos="1440"/>
                <w:tab w:val="left" w:pos="2160"/>
                <w:tab w:val="left" w:pos="3600"/>
                <w:tab w:val="left" w:pos="5040"/>
                <w:tab w:val="left" w:pos="5760"/>
              </w:tabs>
              <w:jc w:val="center"/>
              <w:rPr>
                <w:rFonts w:cs="Arial"/>
                <w:i/>
                <w:sz w:val="18"/>
                <w:szCs w:val="20"/>
              </w:rPr>
            </w:pPr>
            <w:r w:rsidRPr="00A50AFA">
              <w:rPr>
                <w:rFonts w:cs="Arial"/>
                <w:i/>
                <w:sz w:val="18"/>
                <w:szCs w:val="20"/>
              </w:rPr>
              <w:t>132,000</w:t>
            </w:r>
          </w:p>
        </w:tc>
        <w:tc>
          <w:tcPr>
            <w:tcW w:w="1415" w:type="dxa"/>
            <w:tcBorders>
              <w:top w:val="single" w:sz="4" w:space="0" w:color="auto"/>
              <w:bottom w:val="single" w:sz="4" w:space="0" w:color="auto"/>
            </w:tcBorders>
            <w:vAlign w:val="center"/>
          </w:tcPr>
          <w:p w:rsidR="00D94F78" w:rsidRPr="00A50AFA" w:rsidRDefault="00D94F78" w:rsidP="006B14C4">
            <w:pPr>
              <w:tabs>
                <w:tab w:val="left" w:pos="360"/>
                <w:tab w:val="left" w:pos="720"/>
                <w:tab w:val="left" w:pos="1440"/>
                <w:tab w:val="left" w:pos="2160"/>
                <w:tab w:val="left" w:pos="3600"/>
                <w:tab w:val="left" w:pos="5040"/>
                <w:tab w:val="left" w:pos="5760"/>
              </w:tabs>
              <w:jc w:val="center"/>
              <w:rPr>
                <w:rFonts w:cs="Arial"/>
                <w:i/>
                <w:sz w:val="18"/>
                <w:szCs w:val="20"/>
              </w:rPr>
            </w:pPr>
            <w:r w:rsidRPr="00A50AFA">
              <w:rPr>
                <w:rFonts w:cstheme="minorHAnsi"/>
                <w:i/>
                <w:sz w:val="18"/>
                <w:szCs w:val="20"/>
                <w:lang w:val="en-CA"/>
              </w:rPr>
              <w:t>72,600</w:t>
            </w:r>
          </w:p>
        </w:tc>
        <w:tc>
          <w:tcPr>
            <w:tcW w:w="1260" w:type="dxa"/>
            <w:tcBorders>
              <w:top w:val="single" w:sz="4" w:space="0" w:color="auto"/>
              <w:bottom w:val="single" w:sz="4" w:space="0" w:color="auto"/>
            </w:tcBorders>
            <w:shd w:val="clear" w:color="auto" w:fill="EAF1DD" w:themeFill="accent3" w:themeFillTint="33"/>
            <w:vAlign w:val="center"/>
          </w:tcPr>
          <w:p w:rsidR="00D94F78" w:rsidRPr="00A50AFA" w:rsidRDefault="00D94F78" w:rsidP="006B14C4">
            <w:pPr>
              <w:tabs>
                <w:tab w:val="left" w:pos="360"/>
                <w:tab w:val="left" w:pos="720"/>
                <w:tab w:val="left" w:pos="1440"/>
                <w:tab w:val="left" w:pos="2160"/>
                <w:tab w:val="left" w:pos="3600"/>
                <w:tab w:val="left" w:pos="5040"/>
                <w:tab w:val="left" w:pos="5760"/>
              </w:tabs>
              <w:jc w:val="center"/>
              <w:rPr>
                <w:rFonts w:cs="Arial"/>
                <w:i/>
                <w:sz w:val="18"/>
                <w:szCs w:val="20"/>
              </w:rPr>
            </w:pPr>
            <w:r w:rsidRPr="00A50AFA">
              <w:rPr>
                <w:rFonts w:cs="Arial"/>
                <w:i/>
                <w:sz w:val="18"/>
                <w:szCs w:val="20"/>
              </w:rPr>
              <w:t>59,400</w:t>
            </w:r>
          </w:p>
        </w:tc>
        <w:tc>
          <w:tcPr>
            <w:tcW w:w="1440" w:type="dxa"/>
            <w:tcBorders>
              <w:top w:val="single" w:sz="4" w:space="0" w:color="auto"/>
              <w:bottom w:val="single" w:sz="4" w:space="0" w:color="auto"/>
            </w:tcBorders>
            <w:shd w:val="clear" w:color="auto" w:fill="EAF1DD" w:themeFill="accent3" w:themeFillTint="33"/>
            <w:vAlign w:val="center"/>
          </w:tcPr>
          <w:p w:rsidR="00D94F78" w:rsidRPr="00A50AFA" w:rsidRDefault="00D94F78" w:rsidP="008A6E1C">
            <w:pPr>
              <w:tabs>
                <w:tab w:val="left" w:pos="360"/>
                <w:tab w:val="left" w:pos="720"/>
                <w:tab w:val="left" w:pos="1440"/>
                <w:tab w:val="left" w:pos="2160"/>
                <w:tab w:val="left" w:pos="3600"/>
                <w:tab w:val="left" w:pos="5040"/>
                <w:tab w:val="left" w:pos="5760"/>
              </w:tabs>
              <w:jc w:val="center"/>
              <w:rPr>
                <w:rFonts w:cs="Arial"/>
                <w:i/>
                <w:sz w:val="18"/>
                <w:szCs w:val="20"/>
              </w:rPr>
            </w:pPr>
            <w:r w:rsidRPr="00A50AFA">
              <w:rPr>
                <w:rFonts w:cstheme="minorHAnsi"/>
                <w:i/>
                <w:sz w:val="18"/>
                <w:szCs w:val="20"/>
                <w:lang w:val="en-CA"/>
              </w:rPr>
              <w:t>5,940</w:t>
            </w:r>
          </w:p>
        </w:tc>
      </w:tr>
    </w:tbl>
    <w:p w:rsidR="00615F0F" w:rsidRDefault="00615F0F"/>
    <w:tbl>
      <w:tblPr>
        <w:tblStyle w:val="TableGrid1"/>
        <w:tblW w:w="8642" w:type="dxa"/>
        <w:tblInd w:w="108" w:type="dxa"/>
        <w:tblLayout w:type="fixed"/>
        <w:tblLook w:val="04A0" w:firstRow="1" w:lastRow="0" w:firstColumn="1" w:lastColumn="0" w:noHBand="0" w:noVBand="1"/>
      </w:tblPr>
      <w:tblGrid>
        <w:gridCol w:w="2160"/>
        <w:gridCol w:w="1262"/>
        <w:gridCol w:w="1438"/>
        <w:gridCol w:w="1170"/>
        <w:gridCol w:w="1440"/>
        <w:gridCol w:w="1172"/>
      </w:tblGrid>
      <w:tr w:rsidR="004F4345" w:rsidRPr="00821127" w:rsidTr="00761BDF">
        <w:trPr>
          <w:trHeight w:val="486"/>
        </w:trPr>
        <w:tc>
          <w:tcPr>
            <w:tcW w:w="8642" w:type="dxa"/>
            <w:gridSpan w:val="6"/>
            <w:tcBorders>
              <w:top w:val="nil"/>
              <w:left w:val="nil"/>
              <w:bottom w:val="single" w:sz="4" w:space="0" w:color="auto"/>
              <w:right w:val="nil"/>
            </w:tcBorders>
            <w:vAlign w:val="center"/>
          </w:tcPr>
          <w:p w:rsidR="004F4345" w:rsidRPr="00761BDF" w:rsidRDefault="004F4345" w:rsidP="004545CA">
            <w:pPr>
              <w:tabs>
                <w:tab w:val="left" w:pos="360"/>
                <w:tab w:val="left" w:pos="720"/>
                <w:tab w:val="left" w:pos="1440"/>
                <w:tab w:val="left" w:pos="2160"/>
                <w:tab w:val="left" w:pos="3600"/>
                <w:tab w:val="left" w:pos="5040"/>
                <w:tab w:val="left" w:pos="5760"/>
              </w:tabs>
              <w:rPr>
                <w:rFonts w:cs="Arial"/>
                <w:b/>
              </w:rPr>
            </w:pPr>
            <w:r w:rsidRPr="00761BDF">
              <w:rPr>
                <w:rFonts w:cs="Arial"/>
                <w:b/>
              </w:rPr>
              <w:t xml:space="preserve">Table </w:t>
            </w:r>
            <w:r w:rsidR="00761BDF" w:rsidRPr="00761BDF">
              <w:rPr>
                <w:rFonts w:cs="Arial"/>
                <w:b/>
              </w:rPr>
              <w:t xml:space="preserve">2: </w:t>
            </w:r>
            <w:r w:rsidR="00761BDF" w:rsidRPr="00761BDF">
              <w:rPr>
                <w:rFonts w:cstheme="minorHAnsi"/>
                <w:b/>
              </w:rPr>
              <w:t>Total Annual Dollar Value Of The Burden Hours</w:t>
            </w:r>
          </w:p>
        </w:tc>
      </w:tr>
      <w:tr w:rsidR="008A6E1C" w:rsidRPr="0017448D" w:rsidTr="00761BDF">
        <w:tc>
          <w:tcPr>
            <w:tcW w:w="2160" w:type="dxa"/>
            <w:tcBorders>
              <w:top w:val="single" w:sz="4" w:space="0" w:color="auto"/>
            </w:tcBorders>
            <w:shd w:val="clear" w:color="auto" w:fill="C2D69B" w:themeFill="accent3" w:themeFillTint="99"/>
            <w:vAlign w:val="center"/>
          </w:tcPr>
          <w:p w:rsidR="00AA1B57" w:rsidRPr="00761BDF" w:rsidRDefault="00AA1B57" w:rsidP="006B14C4">
            <w:pPr>
              <w:autoSpaceDE w:val="0"/>
              <w:autoSpaceDN w:val="0"/>
              <w:rPr>
                <w:rFonts w:eastAsia="Times New Roman" w:cs="Times New Roman"/>
                <w:sz w:val="18"/>
                <w:szCs w:val="20"/>
              </w:rPr>
            </w:pPr>
          </w:p>
        </w:tc>
        <w:tc>
          <w:tcPr>
            <w:tcW w:w="1262" w:type="dxa"/>
            <w:tcBorders>
              <w:top w:val="single" w:sz="4" w:space="0" w:color="auto"/>
            </w:tcBorders>
            <w:shd w:val="clear" w:color="auto" w:fill="C2D69B" w:themeFill="accent3" w:themeFillTint="99"/>
            <w:vAlign w:val="center"/>
          </w:tcPr>
          <w:p w:rsidR="00AA1B57" w:rsidRPr="00D94F78" w:rsidRDefault="004F4345" w:rsidP="004545CA">
            <w:pPr>
              <w:tabs>
                <w:tab w:val="left" w:pos="360"/>
                <w:tab w:val="left" w:pos="720"/>
                <w:tab w:val="left" w:pos="1440"/>
                <w:tab w:val="left" w:pos="2160"/>
                <w:tab w:val="left" w:pos="3600"/>
                <w:tab w:val="left" w:pos="5040"/>
                <w:tab w:val="left" w:pos="5760"/>
              </w:tabs>
              <w:jc w:val="center"/>
              <w:rPr>
                <w:rFonts w:cs="Arial"/>
                <w:b/>
                <w:sz w:val="18"/>
                <w:szCs w:val="20"/>
              </w:rPr>
            </w:pPr>
            <w:r w:rsidRPr="00D94F78">
              <w:rPr>
                <w:rFonts w:cs="Arial"/>
                <w:b/>
                <w:bCs/>
                <w:iCs/>
                <w:sz w:val="18"/>
                <w:szCs w:val="20"/>
                <w:lang w:val="en-CA"/>
              </w:rPr>
              <w:t xml:space="preserve">Annual Number </w:t>
            </w:r>
          </w:p>
        </w:tc>
        <w:tc>
          <w:tcPr>
            <w:tcW w:w="1438" w:type="dxa"/>
            <w:tcBorders>
              <w:top w:val="single" w:sz="4" w:space="0" w:color="auto"/>
            </w:tcBorders>
            <w:shd w:val="clear" w:color="auto" w:fill="C2D69B" w:themeFill="accent3" w:themeFillTint="99"/>
            <w:vAlign w:val="center"/>
          </w:tcPr>
          <w:p w:rsidR="00AA1B57" w:rsidRPr="00D94F78" w:rsidRDefault="004F4345" w:rsidP="004545CA">
            <w:pPr>
              <w:tabs>
                <w:tab w:val="left" w:pos="360"/>
                <w:tab w:val="left" w:pos="720"/>
                <w:tab w:val="left" w:pos="1440"/>
                <w:tab w:val="left" w:pos="2160"/>
                <w:tab w:val="left" w:pos="3600"/>
                <w:tab w:val="left" w:pos="5040"/>
                <w:tab w:val="left" w:pos="5760"/>
              </w:tabs>
              <w:jc w:val="center"/>
              <w:rPr>
                <w:rFonts w:cs="Arial"/>
                <w:b/>
                <w:sz w:val="18"/>
                <w:szCs w:val="20"/>
              </w:rPr>
            </w:pPr>
            <w:r w:rsidRPr="00D94F78">
              <w:rPr>
                <w:rFonts w:cs="Arial"/>
                <w:b/>
                <w:sz w:val="18"/>
                <w:szCs w:val="20"/>
              </w:rPr>
              <w:t>Estimated Time per Response</w:t>
            </w:r>
            <w:r w:rsidR="004545CA" w:rsidRPr="00D94F78">
              <w:rPr>
                <w:rFonts w:cs="Arial"/>
                <w:b/>
                <w:sz w:val="18"/>
                <w:szCs w:val="20"/>
              </w:rPr>
              <w:t>(min)</w:t>
            </w:r>
          </w:p>
        </w:tc>
        <w:tc>
          <w:tcPr>
            <w:tcW w:w="1170" w:type="dxa"/>
            <w:tcBorders>
              <w:top w:val="single" w:sz="4" w:space="0" w:color="auto"/>
            </w:tcBorders>
            <w:shd w:val="clear" w:color="auto" w:fill="C2D69B" w:themeFill="accent3" w:themeFillTint="99"/>
            <w:vAlign w:val="center"/>
          </w:tcPr>
          <w:p w:rsidR="00AA1B57" w:rsidRPr="00D94F78" w:rsidRDefault="004F4345" w:rsidP="006B14C4">
            <w:pPr>
              <w:tabs>
                <w:tab w:val="left" w:pos="360"/>
                <w:tab w:val="left" w:pos="720"/>
                <w:tab w:val="left" w:pos="1440"/>
                <w:tab w:val="left" w:pos="2160"/>
                <w:tab w:val="left" w:pos="3600"/>
                <w:tab w:val="left" w:pos="5040"/>
                <w:tab w:val="left" w:pos="5760"/>
              </w:tabs>
              <w:jc w:val="center"/>
              <w:rPr>
                <w:rFonts w:cs="Arial"/>
                <w:b/>
                <w:sz w:val="18"/>
                <w:szCs w:val="20"/>
              </w:rPr>
            </w:pPr>
            <w:r w:rsidRPr="00D94F78">
              <w:rPr>
                <w:rFonts w:cs="Arial"/>
                <w:b/>
                <w:sz w:val="18"/>
                <w:szCs w:val="20"/>
              </w:rPr>
              <w:t>Total Annual Burden Hours</w:t>
            </w:r>
          </w:p>
        </w:tc>
        <w:tc>
          <w:tcPr>
            <w:tcW w:w="1440" w:type="dxa"/>
            <w:tcBorders>
              <w:top w:val="single" w:sz="4" w:space="0" w:color="auto"/>
            </w:tcBorders>
            <w:shd w:val="clear" w:color="auto" w:fill="C2D69B" w:themeFill="accent3" w:themeFillTint="99"/>
            <w:vAlign w:val="center"/>
          </w:tcPr>
          <w:p w:rsidR="00AA1B57" w:rsidRPr="00D94F78" w:rsidRDefault="004F4345" w:rsidP="006B14C4">
            <w:pPr>
              <w:tabs>
                <w:tab w:val="left" w:pos="360"/>
                <w:tab w:val="left" w:pos="720"/>
                <w:tab w:val="left" w:pos="1440"/>
                <w:tab w:val="left" w:pos="2160"/>
                <w:tab w:val="left" w:pos="3600"/>
                <w:tab w:val="left" w:pos="5040"/>
                <w:tab w:val="left" w:pos="5760"/>
              </w:tabs>
              <w:jc w:val="center"/>
              <w:rPr>
                <w:rFonts w:cs="Arial"/>
                <w:b/>
                <w:sz w:val="18"/>
                <w:szCs w:val="20"/>
              </w:rPr>
            </w:pPr>
            <w:r w:rsidRPr="00D94F78">
              <w:rPr>
                <w:rFonts w:cs="Arial"/>
                <w:b/>
                <w:sz w:val="18"/>
                <w:szCs w:val="20"/>
              </w:rPr>
              <w:t>Dollar Value of Burden Hour Including Benefits</w:t>
            </w:r>
          </w:p>
        </w:tc>
        <w:tc>
          <w:tcPr>
            <w:tcW w:w="1172" w:type="dxa"/>
            <w:tcBorders>
              <w:top w:val="single" w:sz="4" w:space="0" w:color="auto"/>
            </w:tcBorders>
            <w:shd w:val="clear" w:color="auto" w:fill="C2D69B" w:themeFill="accent3" w:themeFillTint="99"/>
            <w:vAlign w:val="center"/>
          </w:tcPr>
          <w:p w:rsidR="004F4345" w:rsidRPr="00D94F78" w:rsidRDefault="004F4345" w:rsidP="004F4345">
            <w:pPr>
              <w:tabs>
                <w:tab w:val="left" w:pos="360"/>
                <w:tab w:val="left" w:pos="720"/>
                <w:tab w:val="left" w:pos="1440"/>
                <w:tab w:val="left" w:pos="2160"/>
                <w:tab w:val="left" w:pos="3600"/>
                <w:tab w:val="left" w:pos="5040"/>
                <w:tab w:val="left" w:pos="5760"/>
              </w:tabs>
              <w:jc w:val="center"/>
              <w:rPr>
                <w:rFonts w:cs="Arial"/>
                <w:b/>
                <w:sz w:val="18"/>
                <w:szCs w:val="20"/>
              </w:rPr>
            </w:pPr>
            <w:r w:rsidRPr="00D94F78">
              <w:rPr>
                <w:rFonts w:cs="Arial"/>
                <w:b/>
                <w:sz w:val="18"/>
                <w:szCs w:val="20"/>
              </w:rPr>
              <w:t xml:space="preserve">Total Dollar Value of </w:t>
            </w:r>
          </w:p>
          <w:p w:rsidR="004F4345" w:rsidRPr="00D94F78" w:rsidRDefault="004F4345" w:rsidP="004F4345">
            <w:pPr>
              <w:tabs>
                <w:tab w:val="left" w:pos="360"/>
                <w:tab w:val="left" w:pos="720"/>
                <w:tab w:val="left" w:pos="1440"/>
                <w:tab w:val="left" w:pos="2160"/>
                <w:tab w:val="left" w:pos="3600"/>
                <w:tab w:val="left" w:pos="5040"/>
                <w:tab w:val="left" w:pos="5760"/>
              </w:tabs>
              <w:jc w:val="center"/>
              <w:rPr>
                <w:rFonts w:cs="Arial"/>
                <w:b/>
                <w:sz w:val="18"/>
                <w:szCs w:val="20"/>
              </w:rPr>
            </w:pPr>
            <w:r w:rsidRPr="00D94F78">
              <w:rPr>
                <w:rFonts w:cs="Arial"/>
                <w:b/>
                <w:sz w:val="18"/>
                <w:szCs w:val="20"/>
              </w:rPr>
              <w:t xml:space="preserve">Annual Burden </w:t>
            </w:r>
          </w:p>
          <w:p w:rsidR="00AA1B57" w:rsidRPr="00D94F78" w:rsidRDefault="004F4345" w:rsidP="004F4345">
            <w:pPr>
              <w:tabs>
                <w:tab w:val="left" w:pos="360"/>
                <w:tab w:val="left" w:pos="720"/>
                <w:tab w:val="left" w:pos="1440"/>
                <w:tab w:val="left" w:pos="2160"/>
                <w:tab w:val="left" w:pos="3600"/>
                <w:tab w:val="left" w:pos="5040"/>
                <w:tab w:val="left" w:pos="5760"/>
              </w:tabs>
              <w:jc w:val="center"/>
              <w:rPr>
                <w:rFonts w:cs="Arial"/>
                <w:b/>
                <w:sz w:val="18"/>
                <w:szCs w:val="20"/>
              </w:rPr>
            </w:pPr>
            <w:r w:rsidRPr="00D94F78">
              <w:rPr>
                <w:rFonts w:cs="Arial"/>
                <w:b/>
                <w:sz w:val="18"/>
                <w:szCs w:val="20"/>
              </w:rPr>
              <w:t>Hours*</w:t>
            </w:r>
          </w:p>
        </w:tc>
      </w:tr>
      <w:tr w:rsidR="002C7444" w:rsidRPr="0017448D" w:rsidTr="0027698A">
        <w:trPr>
          <w:trHeight w:val="377"/>
        </w:trPr>
        <w:tc>
          <w:tcPr>
            <w:tcW w:w="2160" w:type="dxa"/>
            <w:vAlign w:val="center"/>
          </w:tcPr>
          <w:p w:rsidR="004F4345" w:rsidRPr="0027698A" w:rsidRDefault="004F4345" w:rsidP="006B14C4">
            <w:pPr>
              <w:autoSpaceDE w:val="0"/>
              <w:autoSpaceDN w:val="0"/>
              <w:rPr>
                <w:b/>
                <w:sz w:val="18"/>
                <w:szCs w:val="20"/>
              </w:rPr>
            </w:pPr>
            <w:r w:rsidRPr="0027698A">
              <w:rPr>
                <w:b/>
                <w:sz w:val="18"/>
                <w:szCs w:val="20"/>
              </w:rPr>
              <w:t>Initial Contact</w:t>
            </w:r>
            <w:r w:rsidR="004545CA" w:rsidRPr="0027698A">
              <w:rPr>
                <w:b/>
                <w:sz w:val="18"/>
                <w:szCs w:val="20"/>
              </w:rPr>
              <w:t>s</w:t>
            </w:r>
          </w:p>
        </w:tc>
        <w:tc>
          <w:tcPr>
            <w:tcW w:w="1262" w:type="dxa"/>
            <w:vAlign w:val="center"/>
          </w:tcPr>
          <w:p w:rsidR="004F4345" w:rsidRPr="00EA7901" w:rsidRDefault="004545CA" w:rsidP="006B14C4">
            <w:pPr>
              <w:tabs>
                <w:tab w:val="left" w:pos="360"/>
                <w:tab w:val="left" w:pos="720"/>
                <w:tab w:val="left" w:pos="1440"/>
                <w:tab w:val="left" w:pos="2160"/>
                <w:tab w:val="left" w:pos="3600"/>
                <w:tab w:val="left" w:pos="5040"/>
                <w:tab w:val="left" w:pos="5760"/>
              </w:tabs>
              <w:jc w:val="center"/>
              <w:rPr>
                <w:rFonts w:cs="Arial"/>
                <w:bCs/>
                <w:iCs/>
                <w:sz w:val="18"/>
                <w:szCs w:val="20"/>
                <w:lang w:val="en-CA"/>
              </w:rPr>
            </w:pPr>
            <w:r w:rsidRPr="00EA7901">
              <w:rPr>
                <w:rFonts w:cs="Arial"/>
                <w:bCs/>
                <w:iCs/>
                <w:sz w:val="18"/>
                <w:szCs w:val="20"/>
                <w:lang w:val="en-CA"/>
              </w:rPr>
              <w:t>13</w:t>
            </w:r>
            <w:r w:rsidR="007F0B08" w:rsidRPr="00EA7901">
              <w:rPr>
                <w:rFonts w:cs="Arial"/>
                <w:bCs/>
                <w:iCs/>
                <w:sz w:val="18"/>
                <w:szCs w:val="20"/>
                <w:lang w:val="en-CA"/>
              </w:rPr>
              <w:t>2</w:t>
            </w:r>
            <w:r w:rsidRPr="00EA7901">
              <w:rPr>
                <w:rFonts w:cs="Arial"/>
                <w:bCs/>
                <w:iCs/>
                <w:sz w:val="18"/>
                <w:szCs w:val="20"/>
                <w:lang w:val="en-CA"/>
              </w:rPr>
              <w:t>,000</w:t>
            </w:r>
          </w:p>
        </w:tc>
        <w:tc>
          <w:tcPr>
            <w:tcW w:w="1438" w:type="dxa"/>
            <w:vAlign w:val="center"/>
          </w:tcPr>
          <w:p w:rsidR="004F4345" w:rsidRPr="00761BDF" w:rsidRDefault="004545CA" w:rsidP="006B14C4">
            <w:pPr>
              <w:tabs>
                <w:tab w:val="left" w:pos="360"/>
                <w:tab w:val="left" w:pos="720"/>
                <w:tab w:val="left" w:pos="1440"/>
                <w:tab w:val="left" w:pos="2160"/>
                <w:tab w:val="left" w:pos="3600"/>
                <w:tab w:val="left" w:pos="5040"/>
                <w:tab w:val="left" w:pos="5760"/>
              </w:tabs>
              <w:jc w:val="center"/>
              <w:rPr>
                <w:rFonts w:cs="Arial"/>
                <w:sz w:val="18"/>
                <w:szCs w:val="20"/>
              </w:rPr>
            </w:pPr>
            <w:r w:rsidRPr="00761BDF">
              <w:rPr>
                <w:rFonts w:cs="Arial"/>
                <w:sz w:val="18"/>
                <w:szCs w:val="20"/>
              </w:rPr>
              <w:t>1</w:t>
            </w:r>
          </w:p>
        </w:tc>
        <w:tc>
          <w:tcPr>
            <w:tcW w:w="1170" w:type="dxa"/>
            <w:shd w:val="clear" w:color="auto" w:fill="EAF1DD" w:themeFill="accent3" w:themeFillTint="33"/>
            <w:vAlign w:val="center"/>
          </w:tcPr>
          <w:p w:rsidR="004F4345" w:rsidRPr="00761BDF" w:rsidRDefault="007F0B08" w:rsidP="006B14C4">
            <w:pPr>
              <w:tabs>
                <w:tab w:val="left" w:pos="360"/>
                <w:tab w:val="left" w:pos="720"/>
                <w:tab w:val="left" w:pos="1440"/>
                <w:tab w:val="left" w:pos="2160"/>
                <w:tab w:val="left" w:pos="3600"/>
                <w:tab w:val="left" w:pos="5040"/>
                <w:tab w:val="left" w:pos="5760"/>
              </w:tabs>
              <w:jc w:val="center"/>
              <w:rPr>
                <w:rFonts w:cs="Arial"/>
                <w:sz w:val="18"/>
                <w:szCs w:val="20"/>
              </w:rPr>
            </w:pPr>
            <w:r>
              <w:rPr>
                <w:rFonts w:cs="Arial"/>
                <w:sz w:val="18"/>
                <w:szCs w:val="20"/>
              </w:rPr>
              <w:t>2,200</w:t>
            </w:r>
          </w:p>
        </w:tc>
        <w:tc>
          <w:tcPr>
            <w:tcW w:w="1440" w:type="dxa"/>
            <w:vAlign w:val="center"/>
          </w:tcPr>
          <w:p w:rsidR="004F4345" w:rsidRPr="00761BDF" w:rsidRDefault="002C7444" w:rsidP="006B14C4">
            <w:pPr>
              <w:tabs>
                <w:tab w:val="left" w:pos="360"/>
                <w:tab w:val="left" w:pos="720"/>
                <w:tab w:val="left" w:pos="1440"/>
                <w:tab w:val="left" w:pos="2160"/>
                <w:tab w:val="left" w:pos="3600"/>
                <w:tab w:val="left" w:pos="5040"/>
                <w:tab w:val="left" w:pos="5760"/>
              </w:tabs>
              <w:jc w:val="center"/>
              <w:rPr>
                <w:rFonts w:cs="Arial"/>
                <w:sz w:val="18"/>
                <w:szCs w:val="20"/>
              </w:rPr>
            </w:pPr>
            <w:r w:rsidRPr="00761BDF">
              <w:rPr>
                <w:rFonts w:cs="Arial"/>
                <w:sz w:val="18"/>
                <w:szCs w:val="20"/>
              </w:rPr>
              <w:t>$33.11</w:t>
            </w:r>
          </w:p>
        </w:tc>
        <w:tc>
          <w:tcPr>
            <w:tcW w:w="1172" w:type="dxa"/>
            <w:vAlign w:val="center"/>
          </w:tcPr>
          <w:p w:rsidR="004F4345" w:rsidRPr="00761BDF" w:rsidRDefault="00EA7901" w:rsidP="004F4345">
            <w:pPr>
              <w:tabs>
                <w:tab w:val="left" w:pos="360"/>
                <w:tab w:val="left" w:pos="720"/>
                <w:tab w:val="left" w:pos="1440"/>
                <w:tab w:val="left" w:pos="2160"/>
                <w:tab w:val="left" w:pos="3600"/>
                <w:tab w:val="left" w:pos="5040"/>
                <w:tab w:val="left" w:pos="5760"/>
              </w:tabs>
              <w:jc w:val="center"/>
              <w:rPr>
                <w:rFonts w:cs="Arial"/>
                <w:sz w:val="18"/>
                <w:szCs w:val="20"/>
              </w:rPr>
            </w:pPr>
            <w:r>
              <w:rPr>
                <w:rFonts w:cs="Arial"/>
                <w:sz w:val="18"/>
                <w:szCs w:val="20"/>
              </w:rPr>
              <w:t>$72,842</w:t>
            </w:r>
          </w:p>
        </w:tc>
      </w:tr>
      <w:tr w:rsidR="002C7444" w:rsidRPr="0017448D" w:rsidTr="0027698A">
        <w:trPr>
          <w:trHeight w:val="611"/>
        </w:trPr>
        <w:tc>
          <w:tcPr>
            <w:tcW w:w="2160" w:type="dxa"/>
            <w:vAlign w:val="center"/>
          </w:tcPr>
          <w:p w:rsidR="002C7444" w:rsidRPr="0027698A" w:rsidRDefault="002C7444" w:rsidP="004545CA">
            <w:pPr>
              <w:autoSpaceDE w:val="0"/>
              <w:autoSpaceDN w:val="0"/>
              <w:rPr>
                <w:b/>
                <w:sz w:val="18"/>
                <w:szCs w:val="20"/>
              </w:rPr>
            </w:pPr>
            <w:r w:rsidRPr="0027698A">
              <w:rPr>
                <w:b/>
                <w:sz w:val="18"/>
                <w:szCs w:val="20"/>
              </w:rPr>
              <w:t>Completed Visitor Survey Cards</w:t>
            </w:r>
          </w:p>
        </w:tc>
        <w:tc>
          <w:tcPr>
            <w:tcW w:w="1262" w:type="dxa"/>
            <w:vAlign w:val="center"/>
          </w:tcPr>
          <w:p w:rsidR="002C7444" w:rsidRPr="00EA7901" w:rsidRDefault="007F0B08" w:rsidP="006B14C4">
            <w:pPr>
              <w:tabs>
                <w:tab w:val="left" w:pos="360"/>
                <w:tab w:val="left" w:pos="720"/>
                <w:tab w:val="left" w:pos="1440"/>
                <w:tab w:val="left" w:pos="2160"/>
                <w:tab w:val="left" w:pos="3600"/>
                <w:tab w:val="left" w:pos="5040"/>
                <w:tab w:val="left" w:pos="5760"/>
              </w:tabs>
              <w:jc w:val="center"/>
              <w:rPr>
                <w:rFonts w:cs="Arial"/>
                <w:bCs/>
                <w:iCs/>
                <w:sz w:val="18"/>
                <w:szCs w:val="20"/>
                <w:lang w:val="en-CA"/>
              </w:rPr>
            </w:pPr>
            <w:r w:rsidRPr="00EA7901">
              <w:rPr>
                <w:rFonts w:cs="Arial"/>
                <w:bCs/>
                <w:iCs/>
                <w:sz w:val="18"/>
                <w:szCs w:val="20"/>
                <w:lang w:val="en-CA"/>
              </w:rPr>
              <w:t>72,600</w:t>
            </w:r>
          </w:p>
        </w:tc>
        <w:tc>
          <w:tcPr>
            <w:tcW w:w="1438" w:type="dxa"/>
            <w:vAlign w:val="center"/>
          </w:tcPr>
          <w:p w:rsidR="002C7444" w:rsidRPr="00761BDF" w:rsidRDefault="002C7444" w:rsidP="006B14C4">
            <w:pPr>
              <w:tabs>
                <w:tab w:val="left" w:pos="360"/>
                <w:tab w:val="left" w:pos="720"/>
                <w:tab w:val="left" w:pos="1440"/>
                <w:tab w:val="left" w:pos="2160"/>
                <w:tab w:val="left" w:pos="3600"/>
                <w:tab w:val="left" w:pos="5040"/>
                <w:tab w:val="left" w:pos="5760"/>
              </w:tabs>
              <w:jc w:val="center"/>
              <w:rPr>
                <w:rFonts w:cs="Arial"/>
                <w:sz w:val="18"/>
                <w:szCs w:val="20"/>
              </w:rPr>
            </w:pPr>
            <w:r w:rsidRPr="00761BDF">
              <w:rPr>
                <w:rFonts w:cs="Arial"/>
                <w:sz w:val="18"/>
                <w:szCs w:val="20"/>
              </w:rPr>
              <w:t>3</w:t>
            </w:r>
          </w:p>
        </w:tc>
        <w:tc>
          <w:tcPr>
            <w:tcW w:w="1170" w:type="dxa"/>
            <w:shd w:val="clear" w:color="auto" w:fill="EAF1DD" w:themeFill="accent3" w:themeFillTint="33"/>
            <w:vAlign w:val="center"/>
          </w:tcPr>
          <w:p w:rsidR="002C7444" w:rsidRPr="00761BDF" w:rsidRDefault="007F0B08" w:rsidP="006B14C4">
            <w:pPr>
              <w:tabs>
                <w:tab w:val="left" w:pos="360"/>
                <w:tab w:val="left" w:pos="720"/>
                <w:tab w:val="left" w:pos="1440"/>
                <w:tab w:val="left" w:pos="2160"/>
                <w:tab w:val="left" w:pos="3600"/>
                <w:tab w:val="left" w:pos="5040"/>
                <w:tab w:val="left" w:pos="5760"/>
              </w:tabs>
              <w:jc w:val="center"/>
              <w:rPr>
                <w:rFonts w:cs="Arial"/>
                <w:sz w:val="18"/>
                <w:szCs w:val="20"/>
              </w:rPr>
            </w:pPr>
            <w:r>
              <w:rPr>
                <w:rFonts w:cs="Arial"/>
                <w:sz w:val="18"/>
                <w:szCs w:val="20"/>
              </w:rPr>
              <w:t>3,630</w:t>
            </w:r>
          </w:p>
        </w:tc>
        <w:tc>
          <w:tcPr>
            <w:tcW w:w="1440" w:type="dxa"/>
            <w:vAlign w:val="center"/>
          </w:tcPr>
          <w:p w:rsidR="002C7444" w:rsidRPr="00761BDF" w:rsidRDefault="002C7444" w:rsidP="006B14C4">
            <w:pPr>
              <w:tabs>
                <w:tab w:val="left" w:pos="360"/>
                <w:tab w:val="left" w:pos="720"/>
                <w:tab w:val="left" w:pos="1440"/>
                <w:tab w:val="left" w:pos="2160"/>
                <w:tab w:val="left" w:pos="3600"/>
                <w:tab w:val="left" w:pos="5040"/>
                <w:tab w:val="left" w:pos="5760"/>
              </w:tabs>
              <w:jc w:val="center"/>
              <w:rPr>
                <w:rFonts w:cs="Arial"/>
                <w:sz w:val="18"/>
                <w:szCs w:val="20"/>
              </w:rPr>
            </w:pPr>
            <w:r w:rsidRPr="00761BDF">
              <w:rPr>
                <w:rFonts w:cs="Arial"/>
                <w:sz w:val="18"/>
                <w:szCs w:val="20"/>
              </w:rPr>
              <w:t>$33.11</w:t>
            </w:r>
          </w:p>
        </w:tc>
        <w:tc>
          <w:tcPr>
            <w:tcW w:w="1172" w:type="dxa"/>
            <w:vAlign w:val="center"/>
          </w:tcPr>
          <w:p w:rsidR="002C7444" w:rsidRPr="00761BDF" w:rsidRDefault="00EA7901" w:rsidP="004F4345">
            <w:pPr>
              <w:tabs>
                <w:tab w:val="left" w:pos="360"/>
                <w:tab w:val="left" w:pos="720"/>
                <w:tab w:val="left" w:pos="1440"/>
                <w:tab w:val="left" w:pos="2160"/>
                <w:tab w:val="left" w:pos="3600"/>
                <w:tab w:val="left" w:pos="5040"/>
                <w:tab w:val="left" w:pos="5760"/>
              </w:tabs>
              <w:jc w:val="center"/>
              <w:rPr>
                <w:rFonts w:cs="Arial"/>
                <w:sz w:val="18"/>
                <w:szCs w:val="20"/>
              </w:rPr>
            </w:pPr>
            <w:r>
              <w:rPr>
                <w:rFonts w:cs="Arial"/>
                <w:sz w:val="18"/>
                <w:szCs w:val="20"/>
              </w:rPr>
              <w:t>$120,189</w:t>
            </w:r>
          </w:p>
        </w:tc>
      </w:tr>
      <w:tr w:rsidR="002C7444" w:rsidRPr="0017448D" w:rsidTr="0027698A">
        <w:trPr>
          <w:trHeight w:val="620"/>
        </w:trPr>
        <w:tc>
          <w:tcPr>
            <w:tcW w:w="2160" w:type="dxa"/>
            <w:tcBorders>
              <w:bottom w:val="single" w:sz="4" w:space="0" w:color="auto"/>
            </w:tcBorders>
            <w:vAlign w:val="center"/>
          </w:tcPr>
          <w:p w:rsidR="002C7444" w:rsidRPr="0027698A" w:rsidRDefault="002C7444" w:rsidP="007F0B08">
            <w:pPr>
              <w:autoSpaceDE w:val="0"/>
              <w:autoSpaceDN w:val="0"/>
              <w:rPr>
                <w:b/>
                <w:sz w:val="18"/>
                <w:szCs w:val="20"/>
              </w:rPr>
            </w:pPr>
            <w:r w:rsidRPr="0027698A">
              <w:rPr>
                <w:b/>
                <w:sz w:val="18"/>
                <w:szCs w:val="20"/>
              </w:rPr>
              <w:t>Completed Non-Response Surveys</w:t>
            </w:r>
          </w:p>
        </w:tc>
        <w:tc>
          <w:tcPr>
            <w:tcW w:w="1262" w:type="dxa"/>
            <w:tcBorders>
              <w:bottom w:val="single" w:sz="4" w:space="0" w:color="auto"/>
            </w:tcBorders>
            <w:vAlign w:val="center"/>
          </w:tcPr>
          <w:p w:rsidR="002C7444" w:rsidRPr="00EA7901" w:rsidRDefault="007F0B08" w:rsidP="006B14C4">
            <w:pPr>
              <w:tabs>
                <w:tab w:val="left" w:pos="360"/>
                <w:tab w:val="left" w:pos="720"/>
                <w:tab w:val="left" w:pos="1440"/>
                <w:tab w:val="left" w:pos="2160"/>
                <w:tab w:val="left" w:pos="3600"/>
                <w:tab w:val="left" w:pos="5040"/>
                <w:tab w:val="left" w:pos="5760"/>
              </w:tabs>
              <w:jc w:val="center"/>
              <w:rPr>
                <w:rFonts w:cs="Arial"/>
                <w:bCs/>
                <w:iCs/>
                <w:sz w:val="18"/>
                <w:szCs w:val="20"/>
                <w:lang w:val="en-CA"/>
              </w:rPr>
            </w:pPr>
            <w:r w:rsidRPr="00EA7901">
              <w:rPr>
                <w:rFonts w:cs="Arial"/>
                <w:bCs/>
                <w:iCs/>
                <w:sz w:val="18"/>
                <w:szCs w:val="20"/>
                <w:lang w:val="en-CA"/>
              </w:rPr>
              <w:t>5,940</w:t>
            </w:r>
          </w:p>
        </w:tc>
        <w:tc>
          <w:tcPr>
            <w:tcW w:w="1438" w:type="dxa"/>
            <w:tcBorders>
              <w:bottom w:val="single" w:sz="4" w:space="0" w:color="auto"/>
            </w:tcBorders>
            <w:vAlign w:val="center"/>
          </w:tcPr>
          <w:p w:rsidR="002C7444" w:rsidRPr="00761BDF" w:rsidRDefault="002C7444" w:rsidP="006B14C4">
            <w:pPr>
              <w:tabs>
                <w:tab w:val="left" w:pos="360"/>
                <w:tab w:val="left" w:pos="720"/>
                <w:tab w:val="left" w:pos="1440"/>
                <w:tab w:val="left" w:pos="2160"/>
                <w:tab w:val="left" w:pos="3600"/>
                <w:tab w:val="left" w:pos="5040"/>
                <w:tab w:val="left" w:pos="5760"/>
              </w:tabs>
              <w:jc w:val="center"/>
              <w:rPr>
                <w:rFonts w:cs="Arial"/>
                <w:sz w:val="18"/>
                <w:szCs w:val="20"/>
              </w:rPr>
            </w:pPr>
            <w:r w:rsidRPr="00761BDF">
              <w:rPr>
                <w:rFonts w:cs="Arial"/>
                <w:sz w:val="18"/>
                <w:szCs w:val="20"/>
              </w:rPr>
              <w:t>1</w:t>
            </w:r>
          </w:p>
        </w:tc>
        <w:tc>
          <w:tcPr>
            <w:tcW w:w="1170" w:type="dxa"/>
            <w:tcBorders>
              <w:bottom w:val="single" w:sz="4" w:space="0" w:color="auto"/>
            </w:tcBorders>
            <w:shd w:val="clear" w:color="auto" w:fill="EAF1DD" w:themeFill="accent3" w:themeFillTint="33"/>
            <w:vAlign w:val="center"/>
          </w:tcPr>
          <w:p w:rsidR="002C7444" w:rsidRPr="00761BDF" w:rsidRDefault="007F0B08" w:rsidP="006B14C4">
            <w:pPr>
              <w:tabs>
                <w:tab w:val="left" w:pos="360"/>
                <w:tab w:val="left" w:pos="720"/>
                <w:tab w:val="left" w:pos="1440"/>
                <w:tab w:val="left" w:pos="2160"/>
                <w:tab w:val="left" w:pos="3600"/>
                <w:tab w:val="left" w:pos="5040"/>
                <w:tab w:val="left" w:pos="5760"/>
              </w:tabs>
              <w:jc w:val="center"/>
              <w:rPr>
                <w:rFonts w:cs="Arial"/>
                <w:sz w:val="18"/>
                <w:szCs w:val="20"/>
              </w:rPr>
            </w:pPr>
            <w:r>
              <w:rPr>
                <w:rFonts w:cs="Arial"/>
                <w:sz w:val="18"/>
                <w:szCs w:val="20"/>
              </w:rPr>
              <w:t>99</w:t>
            </w:r>
          </w:p>
        </w:tc>
        <w:tc>
          <w:tcPr>
            <w:tcW w:w="1440" w:type="dxa"/>
            <w:tcBorders>
              <w:bottom w:val="single" w:sz="4" w:space="0" w:color="auto"/>
            </w:tcBorders>
            <w:vAlign w:val="center"/>
          </w:tcPr>
          <w:p w:rsidR="002C7444" w:rsidRPr="00761BDF" w:rsidRDefault="002C7444" w:rsidP="006B14C4">
            <w:pPr>
              <w:tabs>
                <w:tab w:val="left" w:pos="360"/>
                <w:tab w:val="left" w:pos="720"/>
                <w:tab w:val="left" w:pos="1440"/>
                <w:tab w:val="left" w:pos="2160"/>
                <w:tab w:val="left" w:pos="3600"/>
                <w:tab w:val="left" w:pos="5040"/>
                <w:tab w:val="left" w:pos="5760"/>
              </w:tabs>
              <w:jc w:val="center"/>
              <w:rPr>
                <w:rFonts w:cs="Arial"/>
                <w:sz w:val="18"/>
                <w:szCs w:val="20"/>
              </w:rPr>
            </w:pPr>
            <w:r w:rsidRPr="00761BDF">
              <w:rPr>
                <w:rFonts w:cs="Arial"/>
                <w:sz w:val="18"/>
                <w:szCs w:val="20"/>
              </w:rPr>
              <w:t>$33.11</w:t>
            </w:r>
          </w:p>
        </w:tc>
        <w:tc>
          <w:tcPr>
            <w:tcW w:w="1172" w:type="dxa"/>
            <w:tcBorders>
              <w:bottom w:val="single" w:sz="4" w:space="0" w:color="auto"/>
            </w:tcBorders>
            <w:vAlign w:val="center"/>
          </w:tcPr>
          <w:p w:rsidR="002C7444" w:rsidRPr="00761BDF" w:rsidRDefault="00EA7901" w:rsidP="00E153CC">
            <w:pPr>
              <w:tabs>
                <w:tab w:val="left" w:pos="360"/>
                <w:tab w:val="left" w:pos="720"/>
                <w:tab w:val="left" w:pos="1440"/>
                <w:tab w:val="left" w:pos="2160"/>
                <w:tab w:val="left" w:pos="3600"/>
                <w:tab w:val="left" w:pos="5040"/>
                <w:tab w:val="left" w:pos="5760"/>
              </w:tabs>
              <w:jc w:val="center"/>
              <w:rPr>
                <w:rFonts w:cs="Arial"/>
                <w:sz w:val="18"/>
                <w:szCs w:val="20"/>
              </w:rPr>
            </w:pPr>
            <w:r>
              <w:rPr>
                <w:rFonts w:cs="Arial"/>
                <w:sz w:val="18"/>
                <w:szCs w:val="20"/>
              </w:rPr>
              <w:t>$3,27</w:t>
            </w:r>
            <w:r w:rsidR="00E153CC">
              <w:rPr>
                <w:rFonts w:cs="Arial"/>
                <w:sz w:val="18"/>
                <w:szCs w:val="20"/>
              </w:rPr>
              <w:t>8</w:t>
            </w:r>
          </w:p>
        </w:tc>
      </w:tr>
      <w:tr w:rsidR="002C7444" w:rsidRPr="0017448D" w:rsidTr="0027698A">
        <w:trPr>
          <w:trHeight w:val="359"/>
        </w:trPr>
        <w:tc>
          <w:tcPr>
            <w:tcW w:w="2160" w:type="dxa"/>
            <w:tcBorders>
              <w:bottom w:val="single" w:sz="4" w:space="0" w:color="auto"/>
            </w:tcBorders>
            <w:vAlign w:val="center"/>
          </w:tcPr>
          <w:p w:rsidR="004545CA" w:rsidRPr="0027698A" w:rsidRDefault="004545CA" w:rsidP="004545CA">
            <w:pPr>
              <w:autoSpaceDE w:val="0"/>
              <w:autoSpaceDN w:val="0"/>
              <w:jc w:val="right"/>
              <w:rPr>
                <w:b/>
                <w:sz w:val="18"/>
                <w:szCs w:val="20"/>
              </w:rPr>
            </w:pPr>
            <w:r w:rsidRPr="0027698A">
              <w:rPr>
                <w:b/>
                <w:sz w:val="18"/>
                <w:szCs w:val="20"/>
              </w:rPr>
              <w:t>TOTAL</w:t>
            </w:r>
          </w:p>
        </w:tc>
        <w:tc>
          <w:tcPr>
            <w:tcW w:w="1262" w:type="dxa"/>
            <w:tcBorders>
              <w:bottom w:val="single" w:sz="4" w:space="0" w:color="auto"/>
            </w:tcBorders>
            <w:vAlign w:val="center"/>
          </w:tcPr>
          <w:p w:rsidR="004545CA" w:rsidRPr="00EA7901" w:rsidRDefault="005E1F17" w:rsidP="006B14C4">
            <w:pPr>
              <w:tabs>
                <w:tab w:val="left" w:pos="360"/>
                <w:tab w:val="left" w:pos="720"/>
                <w:tab w:val="left" w:pos="1440"/>
                <w:tab w:val="left" w:pos="2160"/>
                <w:tab w:val="left" w:pos="3600"/>
                <w:tab w:val="left" w:pos="5040"/>
                <w:tab w:val="left" w:pos="5760"/>
              </w:tabs>
              <w:jc w:val="center"/>
              <w:rPr>
                <w:rFonts w:cs="Arial"/>
                <w:bCs/>
                <w:iCs/>
                <w:sz w:val="18"/>
                <w:szCs w:val="20"/>
                <w:lang w:val="en-CA"/>
              </w:rPr>
            </w:pPr>
            <w:r>
              <w:rPr>
                <w:rFonts w:cs="Arial"/>
                <w:bCs/>
                <w:iCs/>
                <w:sz w:val="18"/>
                <w:lang w:val="en-CA"/>
              </w:rPr>
              <w:fldChar w:fldCharType="begin"/>
            </w:r>
            <w:r>
              <w:rPr>
                <w:rFonts w:cs="Arial"/>
                <w:bCs/>
                <w:iCs/>
                <w:sz w:val="18"/>
                <w:szCs w:val="20"/>
                <w:lang w:val="en-CA"/>
              </w:rPr>
              <w:instrText xml:space="preserve"> =SUM(ABOVE) </w:instrText>
            </w:r>
            <w:r>
              <w:rPr>
                <w:rFonts w:cs="Arial"/>
                <w:bCs/>
                <w:iCs/>
                <w:sz w:val="18"/>
                <w:lang w:val="en-CA"/>
              </w:rPr>
              <w:fldChar w:fldCharType="separate"/>
            </w:r>
            <w:r>
              <w:rPr>
                <w:rFonts w:cs="Arial"/>
                <w:bCs/>
                <w:iCs/>
                <w:noProof/>
                <w:sz w:val="18"/>
                <w:szCs w:val="20"/>
                <w:lang w:val="en-CA"/>
              </w:rPr>
              <w:t>210,540</w:t>
            </w:r>
            <w:r>
              <w:rPr>
                <w:rFonts w:cs="Arial"/>
                <w:bCs/>
                <w:iCs/>
                <w:sz w:val="18"/>
                <w:lang w:val="en-CA"/>
              </w:rPr>
              <w:fldChar w:fldCharType="end"/>
            </w:r>
          </w:p>
        </w:tc>
        <w:tc>
          <w:tcPr>
            <w:tcW w:w="1438" w:type="dxa"/>
            <w:tcBorders>
              <w:bottom w:val="single" w:sz="4" w:space="0" w:color="auto"/>
            </w:tcBorders>
            <w:vAlign w:val="center"/>
          </w:tcPr>
          <w:p w:rsidR="004545CA" w:rsidRPr="00761BDF" w:rsidRDefault="004545CA" w:rsidP="006B14C4">
            <w:pPr>
              <w:tabs>
                <w:tab w:val="left" w:pos="360"/>
                <w:tab w:val="left" w:pos="720"/>
                <w:tab w:val="left" w:pos="1440"/>
                <w:tab w:val="left" w:pos="2160"/>
                <w:tab w:val="left" w:pos="3600"/>
                <w:tab w:val="left" w:pos="5040"/>
                <w:tab w:val="left" w:pos="5760"/>
              </w:tabs>
              <w:jc w:val="center"/>
              <w:rPr>
                <w:rFonts w:cs="Arial"/>
                <w:sz w:val="18"/>
                <w:szCs w:val="20"/>
              </w:rPr>
            </w:pPr>
          </w:p>
        </w:tc>
        <w:tc>
          <w:tcPr>
            <w:tcW w:w="1170" w:type="dxa"/>
            <w:tcBorders>
              <w:bottom w:val="single" w:sz="4" w:space="0" w:color="auto"/>
            </w:tcBorders>
            <w:shd w:val="clear" w:color="auto" w:fill="EAF1DD" w:themeFill="accent3" w:themeFillTint="33"/>
            <w:vAlign w:val="center"/>
          </w:tcPr>
          <w:p w:rsidR="004545CA" w:rsidRPr="00A50AFA" w:rsidRDefault="007F0B08" w:rsidP="007F0B08">
            <w:pPr>
              <w:tabs>
                <w:tab w:val="left" w:pos="360"/>
                <w:tab w:val="left" w:pos="720"/>
                <w:tab w:val="left" w:pos="1440"/>
                <w:tab w:val="left" w:pos="2160"/>
                <w:tab w:val="left" w:pos="3600"/>
                <w:tab w:val="left" w:pos="5040"/>
                <w:tab w:val="left" w:pos="5760"/>
              </w:tabs>
              <w:jc w:val="center"/>
              <w:rPr>
                <w:rFonts w:cs="Arial"/>
                <w:sz w:val="18"/>
                <w:szCs w:val="20"/>
              </w:rPr>
            </w:pPr>
            <w:r w:rsidRPr="00A50AFA">
              <w:rPr>
                <w:rFonts w:cs="Arial"/>
                <w:i/>
                <w:sz w:val="18"/>
              </w:rPr>
              <w:fldChar w:fldCharType="begin"/>
            </w:r>
            <w:r w:rsidRPr="00A50AFA">
              <w:rPr>
                <w:rFonts w:cs="Arial"/>
                <w:i/>
                <w:sz w:val="18"/>
              </w:rPr>
              <w:instrText xml:space="preserve">  </w:instrText>
            </w:r>
            <w:r w:rsidRPr="00A50AFA">
              <w:rPr>
                <w:rFonts w:cs="Arial"/>
                <w:i/>
                <w:sz w:val="18"/>
              </w:rPr>
              <w:fldChar w:fldCharType="end"/>
            </w:r>
            <w:r w:rsidRPr="00A50AFA">
              <w:rPr>
                <w:rFonts w:cs="Arial"/>
                <w:i/>
                <w:sz w:val="18"/>
              </w:rPr>
              <w:fldChar w:fldCharType="begin"/>
            </w:r>
            <w:r w:rsidRPr="00A50AFA">
              <w:rPr>
                <w:rFonts w:cs="Arial"/>
                <w:i/>
                <w:sz w:val="18"/>
              </w:rPr>
              <w:instrText xml:space="preserve">  </w:instrText>
            </w:r>
            <w:r w:rsidRPr="00A50AFA">
              <w:rPr>
                <w:rFonts w:cs="Arial"/>
                <w:i/>
                <w:sz w:val="18"/>
              </w:rPr>
              <w:fldChar w:fldCharType="end"/>
            </w:r>
            <w:r w:rsidRPr="00A50AFA">
              <w:rPr>
                <w:rFonts w:cs="Arial"/>
                <w:i/>
                <w:sz w:val="18"/>
              </w:rPr>
              <w:fldChar w:fldCharType="begin"/>
            </w:r>
            <w:r w:rsidRPr="00A50AFA">
              <w:rPr>
                <w:rFonts w:cs="Arial"/>
                <w:i/>
                <w:sz w:val="18"/>
              </w:rPr>
              <w:instrText xml:space="preserve"> =SUM(ABOVE) </w:instrText>
            </w:r>
            <w:r w:rsidRPr="00A50AFA">
              <w:rPr>
                <w:rFonts w:cs="Arial"/>
                <w:i/>
                <w:sz w:val="18"/>
              </w:rPr>
              <w:fldChar w:fldCharType="separate"/>
            </w:r>
            <w:r w:rsidRPr="00A50AFA">
              <w:rPr>
                <w:rFonts w:cs="Arial"/>
                <w:i/>
                <w:noProof/>
                <w:sz w:val="18"/>
              </w:rPr>
              <w:t>5,929</w:t>
            </w:r>
            <w:r w:rsidRPr="00A50AFA">
              <w:rPr>
                <w:rFonts w:cs="Arial"/>
                <w:i/>
                <w:sz w:val="18"/>
              </w:rPr>
              <w:fldChar w:fldCharType="end"/>
            </w:r>
          </w:p>
        </w:tc>
        <w:tc>
          <w:tcPr>
            <w:tcW w:w="1440" w:type="dxa"/>
            <w:tcBorders>
              <w:bottom w:val="single" w:sz="4" w:space="0" w:color="auto"/>
            </w:tcBorders>
            <w:vAlign w:val="center"/>
          </w:tcPr>
          <w:p w:rsidR="004545CA" w:rsidRPr="00761BDF" w:rsidRDefault="004545CA" w:rsidP="006B14C4">
            <w:pPr>
              <w:tabs>
                <w:tab w:val="left" w:pos="360"/>
                <w:tab w:val="left" w:pos="720"/>
                <w:tab w:val="left" w:pos="1440"/>
                <w:tab w:val="left" w:pos="2160"/>
                <w:tab w:val="left" w:pos="3600"/>
                <w:tab w:val="left" w:pos="5040"/>
                <w:tab w:val="left" w:pos="5760"/>
              </w:tabs>
              <w:jc w:val="center"/>
              <w:rPr>
                <w:rFonts w:cs="Arial"/>
                <w:sz w:val="18"/>
                <w:szCs w:val="20"/>
              </w:rPr>
            </w:pPr>
          </w:p>
        </w:tc>
        <w:tc>
          <w:tcPr>
            <w:tcW w:w="1172" w:type="dxa"/>
            <w:tcBorders>
              <w:bottom w:val="single" w:sz="4" w:space="0" w:color="auto"/>
            </w:tcBorders>
            <w:vAlign w:val="center"/>
          </w:tcPr>
          <w:p w:rsidR="004545CA" w:rsidRPr="00A50AFA" w:rsidRDefault="00EA7901" w:rsidP="005E1F17">
            <w:pPr>
              <w:tabs>
                <w:tab w:val="left" w:pos="360"/>
                <w:tab w:val="left" w:pos="720"/>
                <w:tab w:val="left" w:pos="1440"/>
                <w:tab w:val="left" w:pos="2160"/>
                <w:tab w:val="left" w:pos="3600"/>
                <w:tab w:val="left" w:pos="5040"/>
                <w:tab w:val="left" w:pos="5760"/>
              </w:tabs>
              <w:jc w:val="center"/>
              <w:rPr>
                <w:rFonts w:cs="Arial"/>
                <w:i/>
                <w:sz w:val="18"/>
                <w:szCs w:val="20"/>
              </w:rPr>
            </w:pPr>
            <w:r w:rsidRPr="00A50AFA">
              <w:rPr>
                <w:rFonts w:cs="Arial"/>
                <w:i/>
                <w:sz w:val="18"/>
              </w:rPr>
              <w:fldChar w:fldCharType="begin"/>
            </w:r>
            <w:r w:rsidRPr="00A50AFA">
              <w:rPr>
                <w:rFonts w:cs="Arial"/>
                <w:i/>
                <w:sz w:val="18"/>
              </w:rPr>
              <w:instrText xml:space="preserve">  </w:instrText>
            </w:r>
            <w:r w:rsidRPr="00A50AFA">
              <w:rPr>
                <w:rFonts w:cs="Arial"/>
                <w:i/>
                <w:sz w:val="18"/>
              </w:rPr>
              <w:fldChar w:fldCharType="end"/>
            </w:r>
            <w:r w:rsidR="005E1F17">
              <w:rPr>
                <w:rFonts w:cs="Arial"/>
                <w:i/>
                <w:sz w:val="18"/>
              </w:rPr>
              <w:fldChar w:fldCharType="begin"/>
            </w:r>
            <w:r w:rsidR="005E1F17">
              <w:rPr>
                <w:rFonts w:cs="Arial"/>
                <w:i/>
                <w:sz w:val="18"/>
              </w:rPr>
              <w:instrText xml:space="preserve"> =SUM(ABOVE) </w:instrText>
            </w:r>
            <w:r w:rsidR="005E1F17">
              <w:rPr>
                <w:rFonts w:cs="Arial"/>
                <w:i/>
                <w:sz w:val="18"/>
              </w:rPr>
              <w:fldChar w:fldCharType="separate"/>
            </w:r>
            <w:r w:rsidR="005E1F17">
              <w:rPr>
                <w:rFonts w:cs="Arial"/>
                <w:i/>
                <w:noProof/>
                <w:sz w:val="18"/>
              </w:rPr>
              <w:t>$196,309</w:t>
            </w:r>
            <w:r w:rsidR="005E1F17">
              <w:rPr>
                <w:rFonts w:cs="Arial"/>
                <w:i/>
                <w:sz w:val="18"/>
              </w:rPr>
              <w:fldChar w:fldCharType="end"/>
            </w:r>
          </w:p>
        </w:tc>
      </w:tr>
    </w:tbl>
    <w:p w:rsidR="00B36376" w:rsidRPr="00E510B9" w:rsidRDefault="00B36376">
      <w:pPr>
        <w:pStyle w:val="BlockText"/>
        <w:ind w:left="0"/>
        <w:jc w:val="left"/>
        <w:rPr>
          <w:rFonts w:asciiTheme="minorHAnsi" w:hAnsiTheme="minorHAnsi" w:cstheme="minorHAnsi"/>
          <w:sz w:val="22"/>
          <w:szCs w:val="22"/>
        </w:rPr>
      </w:pPr>
    </w:p>
    <w:p w:rsidR="00A06BB6" w:rsidRPr="002C7444" w:rsidRDefault="009E615B" w:rsidP="00646C28">
      <w:pPr>
        <w:spacing w:line="360" w:lineRule="auto"/>
        <w:ind w:right="360"/>
        <w:jc w:val="left"/>
        <w:rPr>
          <w:rFonts w:asciiTheme="minorHAnsi" w:hAnsiTheme="minorHAnsi" w:cstheme="minorHAnsi"/>
          <w:sz w:val="22"/>
          <w:szCs w:val="22"/>
        </w:rPr>
      </w:pPr>
      <w:r>
        <w:rPr>
          <w:rFonts w:asciiTheme="minorHAnsi" w:hAnsiTheme="minorHAnsi" w:cstheme="minorHAnsi"/>
          <w:sz w:val="22"/>
          <w:szCs w:val="22"/>
        </w:rPr>
        <w:t>T</w:t>
      </w:r>
      <w:r w:rsidR="00A06BB6" w:rsidRPr="00646C28">
        <w:rPr>
          <w:rFonts w:asciiTheme="minorHAnsi" w:hAnsiTheme="minorHAnsi" w:cstheme="minorHAnsi"/>
          <w:sz w:val="22"/>
          <w:szCs w:val="22"/>
        </w:rPr>
        <w:t xml:space="preserve">he </w:t>
      </w:r>
      <w:r>
        <w:rPr>
          <w:rFonts w:asciiTheme="minorHAnsi" w:hAnsiTheme="minorHAnsi" w:cstheme="minorHAnsi"/>
          <w:sz w:val="22"/>
          <w:szCs w:val="22"/>
        </w:rPr>
        <w:t xml:space="preserve">estimated </w:t>
      </w:r>
      <w:r w:rsidR="00A06BB6" w:rsidRPr="00646C28">
        <w:rPr>
          <w:rFonts w:asciiTheme="minorHAnsi" w:hAnsiTheme="minorHAnsi" w:cstheme="minorHAnsi"/>
          <w:sz w:val="22"/>
          <w:szCs w:val="22"/>
        </w:rPr>
        <w:t xml:space="preserve">total annual dollar value of the burden hours </w:t>
      </w:r>
      <w:r>
        <w:rPr>
          <w:rFonts w:asciiTheme="minorHAnsi" w:hAnsiTheme="minorHAnsi" w:cstheme="minorHAnsi"/>
          <w:sz w:val="22"/>
          <w:szCs w:val="22"/>
        </w:rPr>
        <w:t xml:space="preserve">for this collection </w:t>
      </w:r>
      <w:r w:rsidR="00A06BB6" w:rsidRPr="00646C28">
        <w:rPr>
          <w:rFonts w:asciiTheme="minorHAnsi" w:hAnsiTheme="minorHAnsi" w:cstheme="minorHAnsi"/>
          <w:sz w:val="22"/>
          <w:szCs w:val="22"/>
        </w:rPr>
        <w:t>will be $</w:t>
      </w:r>
      <w:r w:rsidR="00E153CC">
        <w:rPr>
          <w:rFonts w:asciiTheme="minorHAnsi" w:hAnsiTheme="minorHAnsi" w:cstheme="minorHAnsi"/>
          <w:sz w:val="22"/>
          <w:szCs w:val="22"/>
          <w:lang w:val="en-CA"/>
        </w:rPr>
        <w:t>196,309</w:t>
      </w:r>
      <w:r>
        <w:rPr>
          <w:rFonts w:asciiTheme="minorHAnsi" w:hAnsiTheme="minorHAnsi" w:cstheme="minorHAnsi"/>
          <w:sz w:val="22"/>
          <w:szCs w:val="22"/>
          <w:lang w:val="en-CA"/>
        </w:rPr>
        <w:t>.</w:t>
      </w:r>
      <w:r w:rsidR="00A06BB6" w:rsidRPr="00646C28">
        <w:rPr>
          <w:rFonts w:asciiTheme="minorHAnsi" w:hAnsiTheme="minorHAnsi" w:cstheme="minorHAnsi"/>
          <w:sz w:val="22"/>
          <w:szCs w:val="22"/>
        </w:rPr>
        <w:t xml:space="preserve"> The hour cost is based on the Bureau of Labor Statistics (BLS) news release USDL-</w:t>
      </w:r>
      <w:r w:rsidR="00085343" w:rsidRPr="00646C28">
        <w:rPr>
          <w:rFonts w:asciiTheme="minorHAnsi" w:hAnsiTheme="minorHAnsi" w:cstheme="minorHAnsi"/>
          <w:sz w:val="22"/>
          <w:szCs w:val="22"/>
        </w:rPr>
        <w:t>17-</w:t>
      </w:r>
      <w:r w:rsidR="002C7444" w:rsidRPr="00646C28">
        <w:rPr>
          <w:rFonts w:asciiTheme="minorHAnsi" w:hAnsiTheme="minorHAnsi" w:cstheme="minorHAnsi"/>
          <w:sz w:val="22"/>
          <w:szCs w:val="22"/>
        </w:rPr>
        <w:t>0770</w:t>
      </w:r>
      <w:r w:rsidR="00A06BB6" w:rsidRPr="00646C28">
        <w:rPr>
          <w:rFonts w:asciiTheme="minorHAnsi" w:hAnsiTheme="minorHAnsi" w:cstheme="minorHAnsi"/>
          <w:sz w:val="22"/>
          <w:szCs w:val="22"/>
        </w:rPr>
        <w:t xml:space="preserve"> of </w:t>
      </w:r>
      <w:r w:rsidR="002C7444" w:rsidRPr="00646C28">
        <w:rPr>
          <w:rFonts w:asciiTheme="minorHAnsi" w:hAnsiTheme="minorHAnsi" w:cstheme="minorHAnsi"/>
          <w:sz w:val="22"/>
          <w:szCs w:val="22"/>
        </w:rPr>
        <w:t>June 9,</w:t>
      </w:r>
      <w:r w:rsidR="00A06BB6" w:rsidRPr="00646C28">
        <w:rPr>
          <w:rFonts w:asciiTheme="minorHAnsi" w:hAnsiTheme="minorHAnsi" w:cstheme="minorHAnsi"/>
          <w:sz w:val="22"/>
          <w:szCs w:val="22"/>
        </w:rPr>
        <w:t xml:space="preserve"> 201</w:t>
      </w:r>
      <w:r w:rsidR="002C7444" w:rsidRPr="00646C28">
        <w:rPr>
          <w:rFonts w:asciiTheme="minorHAnsi" w:hAnsiTheme="minorHAnsi" w:cstheme="minorHAnsi"/>
          <w:sz w:val="22"/>
          <w:szCs w:val="22"/>
        </w:rPr>
        <w:t>7</w:t>
      </w:r>
      <w:r w:rsidR="00A06BB6" w:rsidRPr="00646C28">
        <w:rPr>
          <w:rFonts w:asciiTheme="minorHAnsi" w:hAnsiTheme="minorHAnsi" w:cstheme="minorHAnsi"/>
          <w:sz w:val="22"/>
          <w:szCs w:val="22"/>
        </w:rPr>
        <w:t>, to obtain the individual/household average hourly wage using the average full compensation per hour including benefits for private industry According to this news release, the private industry hourly wage is $</w:t>
      </w:r>
      <w:r w:rsidR="002C7444" w:rsidRPr="00646C28">
        <w:rPr>
          <w:rFonts w:asciiTheme="minorHAnsi" w:hAnsiTheme="minorHAnsi" w:cstheme="minorHAnsi"/>
          <w:sz w:val="22"/>
          <w:szCs w:val="22"/>
        </w:rPr>
        <w:t>33.11 (this accounts for wages and salaries and</w:t>
      </w:r>
      <w:r w:rsidR="002C7444">
        <w:rPr>
          <w:rFonts w:asciiTheme="minorHAnsi" w:hAnsiTheme="minorHAnsi" w:cstheme="minorHAnsi"/>
          <w:sz w:val="22"/>
          <w:szCs w:val="22"/>
        </w:rPr>
        <w:t xml:space="preserve"> benefits)</w:t>
      </w:r>
      <w:r w:rsidR="00A06BB6">
        <w:rPr>
          <w:rFonts w:asciiTheme="minorHAnsi" w:hAnsiTheme="minorHAnsi" w:cstheme="minorHAnsi"/>
          <w:sz w:val="22"/>
          <w:szCs w:val="22"/>
        </w:rPr>
        <w:t>.</w:t>
      </w:r>
      <w:r w:rsidR="00A06BB6" w:rsidRPr="00E510B9">
        <w:rPr>
          <w:rFonts w:asciiTheme="minorHAnsi" w:hAnsiTheme="minorHAnsi" w:cstheme="minorHAnsi"/>
          <w:sz w:val="22"/>
          <w:szCs w:val="22"/>
        </w:rPr>
        <w:t xml:space="preserve">  We used this information to calculate the value of respondent burden hours</w:t>
      </w:r>
      <w:r w:rsidR="002C7444">
        <w:rPr>
          <w:rFonts w:asciiTheme="minorHAnsi" w:hAnsiTheme="minorHAnsi" w:cstheme="minorHAnsi"/>
          <w:sz w:val="22"/>
          <w:szCs w:val="22"/>
        </w:rPr>
        <w:t xml:space="preserve"> </w:t>
      </w:r>
      <w:r w:rsidR="002C7444" w:rsidRPr="002C7444">
        <w:rPr>
          <w:rFonts w:asciiTheme="minorHAnsi" w:hAnsiTheme="minorHAnsi" w:cstheme="minorHAnsi"/>
          <w:sz w:val="22"/>
          <w:szCs w:val="22"/>
        </w:rPr>
        <w:t xml:space="preserve">(see - </w:t>
      </w:r>
      <w:hyperlink r:id="rId11" w:history="1">
        <w:r w:rsidR="002C7444" w:rsidRPr="00761BDF">
          <w:rPr>
            <w:rStyle w:val="Hyperlink"/>
            <w:rFonts w:asciiTheme="minorHAnsi" w:hAnsiTheme="minorHAnsi"/>
            <w:i/>
            <w:sz w:val="22"/>
            <w:szCs w:val="22"/>
          </w:rPr>
          <w:t>https://www.bls.gov/news.release/pdf/ocwage.pdf</w:t>
        </w:r>
      </w:hyperlink>
      <w:r w:rsidR="002C7444" w:rsidRPr="00761BDF">
        <w:rPr>
          <w:rFonts w:asciiTheme="minorHAnsi" w:hAnsiTheme="minorHAnsi"/>
          <w:i/>
          <w:sz w:val="22"/>
          <w:szCs w:val="22"/>
        </w:rPr>
        <w:t xml:space="preserve"> </w:t>
      </w:r>
      <w:r w:rsidR="002C7444">
        <w:rPr>
          <w:rFonts w:asciiTheme="minorHAnsi" w:hAnsiTheme="minorHAnsi"/>
          <w:sz w:val="22"/>
          <w:szCs w:val="22"/>
        </w:rPr>
        <w:t>- Retrieved July 6, 2017).</w:t>
      </w:r>
    </w:p>
    <w:p w:rsidR="00A06BB6" w:rsidRDefault="00A06BB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13.</w:t>
      </w:r>
      <w:r w:rsidRPr="00E510B9">
        <w:rPr>
          <w:rFonts w:asciiTheme="minorHAnsi" w:hAnsiTheme="minorHAnsi" w:cstheme="minorHAnsi"/>
          <w:b/>
          <w:sz w:val="22"/>
          <w:szCs w:val="22"/>
        </w:rPr>
        <w:tab/>
        <w:t>Provide an estimate of the total annual non-hour cost burden to respondents or record keepers resulting from the collection of information.  (Do not include the cost of any hour burden already reflected in item 12.)</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left"/>
        <w:rPr>
          <w:rFonts w:asciiTheme="minorHAnsi" w:hAnsiTheme="minorHAnsi" w:cstheme="minorHAnsi"/>
          <w:b/>
          <w:sz w:val="22"/>
          <w:szCs w:val="22"/>
        </w:rPr>
      </w:pPr>
      <w:r w:rsidRPr="00E510B9">
        <w:rPr>
          <w:rFonts w:asciiTheme="minorHAnsi" w:hAnsiTheme="minorHAnsi" w:cstheme="minorHAnsi"/>
          <w:b/>
          <w:sz w:val="22"/>
          <w:szCs w:val="22"/>
        </w:rPr>
        <w:t>*</w:t>
      </w:r>
      <w:r w:rsidRPr="00E510B9">
        <w:rPr>
          <w:rFonts w:asciiTheme="minorHAnsi" w:hAnsiTheme="minorHAnsi" w:cstheme="minorHAns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left"/>
        <w:rPr>
          <w:rFonts w:asciiTheme="minorHAnsi" w:hAnsiTheme="minorHAnsi" w:cstheme="minorHAnsi"/>
          <w:b/>
          <w:sz w:val="22"/>
          <w:szCs w:val="22"/>
        </w:rPr>
      </w:pPr>
      <w:r w:rsidRPr="00E510B9">
        <w:rPr>
          <w:rFonts w:asciiTheme="minorHAnsi" w:hAnsiTheme="minorHAnsi" w:cstheme="minorHAnsi"/>
          <w:b/>
          <w:sz w:val="22"/>
          <w:szCs w:val="22"/>
        </w:rPr>
        <w:t>*</w:t>
      </w:r>
      <w:r w:rsidRPr="00E510B9">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jc w:val="left"/>
        <w:rPr>
          <w:rFonts w:asciiTheme="minorHAnsi" w:hAnsiTheme="minorHAnsi" w:cstheme="minorHAnsi"/>
          <w:b/>
          <w:sz w:val="22"/>
          <w:szCs w:val="22"/>
        </w:rPr>
      </w:pPr>
      <w:r w:rsidRPr="00E510B9">
        <w:rPr>
          <w:rFonts w:asciiTheme="minorHAnsi" w:hAnsiTheme="minorHAnsi" w:cstheme="minorHAnsi"/>
          <w:b/>
          <w:sz w:val="22"/>
          <w:szCs w:val="22"/>
        </w:rPr>
        <w:tab/>
        <w:t>*</w:t>
      </w:r>
      <w:r w:rsidRPr="00E510B9">
        <w:rPr>
          <w:rFonts w:asciiTheme="minorHAnsi" w:hAnsiTheme="minorHAnsi" w:cstheme="minorHAnsi"/>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B2414" w:rsidRPr="00E510B9" w:rsidRDefault="006B2414" w:rsidP="00011A24">
      <w:pPr>
        <w:pStyle w:val="BlockText"/>
        <w:ind w:left="0"/>
        <w:jc w:val="left"/>
        <w:rPr>
          <w:rFonts w:asciiTheme="minorHAnsi" w:hAnsiTheme="minorHAnsi" w:cstheme="minorHAnsi"/>
          <w:sz w:val="22"/>
          <w:szCs w:val="22"/>
        </w:rPr>
      </w:pPr>
    </w:p>
    <w:p w:rsidR="006B2414" w:rsidRPr="00E510B9" w:rsidRDefault="00497D52" w:rsidP="00761BDF">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left"/>
        <w:rPr>
          <w:rFonts w:asciiTheme="minorHAnsi" w:hAnsiTheme="minorHAnsi" w:cstheme="minorHAnsi"/>
          <w:sz w:val="22"/>
          <w:szCs w:val="22"/>
        </w:rPr>
      </w:pPr>
      <w:r w:rsidRPr="00E510B9">
        <w:rPr>
          <w:rFonts w:asciiTheme="minorHAnsi" w:hAnsiTheme="minorHAnsi" w:cstheme="minorHAnsi"/>
          <w:sz w:val="22"/>
          <w:szCs w:val="22"/>
        </w:rPr>
        <w:t>There is no non-hour cost burden, record keeping nor any fees associated with collection of this information.</w:t>
      </w:r>
    </w:p>
    <w:p w:rsidR="006B2414" w:rsidRPr="00E510B9" w:rsidRDefault="006B2414" w:rsidP="00011A24">
      <w:pPr>
        <w:pStyle w:val="BlockText"/>
        <w:ind w:left="0"/>
        <w:jc w:val="left"/>
        <w:rPr>
          <w:rFonts w:asciiTheme="minorHAnsi" w:hAnsiTheme="minorHAnsi" w:cstheme="minorHAnsi"/>
          <w:sz w:val="22"/>
          <w:szCs w:val="22"/>
        </w:rPr>
      </w:pPr>
    </w:p>
    <w:p w:rsidR="00A6046E" w:rsidRDefault="00A6046E">
      <w:pPr>
        <w:rPr>
          <w:rFonts w:asciiTheme="minorHAnsi" w:hAnsiTheme="minorHAnsi" w:cstheme="minorHAnsi"/>
          <w:b/>
          <w:sz w:val="22"/>
          <w:szCs w:val="22"/>
        </w:rPr>
      </w:pPr>
      <w:r>
        <w:rPr>
          <w:rFonts w:asciiTheme="minorHAnsi" w:hAnsiTheme="minorHAnsi" w:cstheme="minorHAnsi"/>
          <w:b/>
          <w:sz w:val="22"/>
          <w:szCs w:val="22"/>
        </w:rPr>
        <w:br w:type="page"/>
      </w:r>
    </w:p>
    <w:p w:rsidR="006B2414" w:rsidRPr="00E510B9" w:rsidRDefault="00497D52" w:rsidP="000E5794">
      <w:pPr>
        <w:rPr>
          <w:rFonts w:asciiTheme="minorHAnsi" w:hAnsiTheme="minorHAnsi" w:cstheme="minorHAnsi"/>
          <w:b/>
          <w:sz w:val="22"/>
          <w:szCs w:val="22"/>
        </w:rPr>
      </w:pPr>
      <w:r w:rsidRPr="00E510B9">
        <w:rPr>
          <w:rFonts w:asciiTheme="minorHAnsi" w:hAnsiTheme="minorHAnsi" w:cstheme="minorHAnsi"/>
          <w:b/>
          <w:sz w:val="22"/>
          <w:szCs w:val="22"/>
        </w:rPr>
        <w:t>14.</w:t>
      </w:r>
      <w:r w:rsidRPr="00E510B9">
        <w:rPr>
          <w:rFonts w:asciiTheme="minorHAnsi" w:hAnsiTheme="minorHAnsi" w:cstheme="minorHAnsi"/>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E2401" w:rsidRPr="00E510B9" w:rsidRDefault="004E240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0E5794" w:rsidRPr="00E510B9" w:rsidRDefault="000E5794" w:rsidP="003F0099">
      <w:pPr>
        <w:spacing w:line="360" w:lineRule="auto"/>
        <w:jc w:val="left"/>
        <w:rPr>
          <w:rFonts w:asciiTheme="minorHAnsi" w:hAnsiTheme="minorHAnsi" w:cstheme="minorHAnsi"/>
          <w:bCs/>
          <w:sz w:val="22"/>
          <w:szCs w:val="22"/>
        </w:rPr>
      </w:pPr>
      <w:r w:rsidRPr="00646C28">
        <w:rPr>
          <w:rFonts w:asciiTheme="minorHAnsi" w:hAnsiTheme="minorHAnsi" w:cstheme="minorHAnsi"/>
          <w:bCs/>
          <w:sz w:val="22"/>
          <w:szCs w:val="22"/>
        </w:rPr>
        <w:t xml:space="preserve">The total estimated cost to the Federal Government for collecting data, analyzing result and preparing reports as a result of this collection of information is </w:t>
      </w:r>
      <w:r w:rsidRPr="00646C28">
        <w:rPr>
          <w:rFonts w:asciiTheme="minorHAnsi" w:hAnsiTheme="minorHAnsi" w:cstheme="minorHAnsi"/>
          <w:bCs/>
          <w:sz w:val="22"/>
          <w:szCs w:val="22"/>
        </w:rPr>
        <w:fldChar w:fldCharType="begin"/>
      </w:r>
      <w:r w:rsidRPr="00646C28">
        <w:rPr>
          <w:rFonts w:asciiTheme="minorHAnsi" w:hAnsiTheme="minorHAnsi" w:cstheme="minorHAnsi"/>
          <w:bCs/>
          <w:sz w:val="22"/>
          <w:szCs w:val="22"/>
        </w:rPr>
        <w:instrText xml:space="preserve"> =SUM(ABOVE) </w:instrText>
      </w:r>
      <w:r w:rsidRPr="00646C28">
        <w:rPr>
          <w:rFonts w:asciiTheme="minorHAnsi" w:hAnsiTheme="minorHAnsi" w:cstheme="minorHAnsi"/>
          <w:bCs/>
          <w:sz w:val="22"/>
          <w:szCs w:val="22"/>
        </w:rPr>
        <w:fldChar w:fldCharType="separate"/>
      </w:r>
      <w:r w:rsidRPr="00646C28">
        <w:rPr>
          <w:rFonts w:asciiTheme="minorHAnsi" w:hAnsiTheme="minorHAnsi" w:cstheme="minorHAnsi"/>
          <w:bCs/>
          <w:sz w:val="22"/>
          <w:szCs w:val="22"/>
        </w:rPr>
        <w:t>$</w:t>
      </w:r>
      <w:r w:rsidR="00C217B5" w:rsidRPr="00646C28">
        <w:rPr>
          <w:rFonts w:asciiTheme="minorHAnsi" w:hAnsiTheme="minorHAnsi" w:cstheme="minorHAnsi"/>
          <w:bCs/>
          <w:sz w:val="22"/>
          <w:szCs w:val="22"/>
        </w:rPr>
        <w:t>19</w:t>
      </w:r>
      <w:r w:rsidR="00646C28" w:rsidRPr="00646C28">
        <w:rPr>
          <w:rFonts w:asciiTheme="minorHAnsi" w:hAnsiTheme="minorHAnsi" w:cstheme="minorHAnsi"/>
          <w:bCs/>
          <w:sz w:val="22"/>
          <w:szCs w:val="22"/>
        </w:rPr>
        <w:t>4</w:t>
      </w:r>
      <w:r w:rsidR="00C217B5" w:rsidRPr="00646C28">
        <w:rPr>
          <w:rFonts w:asciiTheme="minorHAnsi" w:hAnsiTheme="minorHAnsi" w:cstheme="minorHAnsi"/>
          <w:bCs/>
          <w:sz w:val="22"/>
          <w:szCs w:val="22"/>
        </w:rPr>
        <w:t>,</w:t>
      </w:r>
      <w:r w:rsidR="00646C28" w:rsidRPr="00646C28">
        <w:rPr>
          <w:rFonts w:asciiTheme="minorHAnsi" w:hAnsiTheme="minorHAnsi" w:cstheme="minorHAnsi"/>
          <w:bCs/>
          <w:sz w:val="22"/>
          <w:szCs w:val="22"/>
        </w:rPr>
        <w:t>6</w:t>
      </w:r>
      <w:r w:rsidR="00C217B5" w:rsidRPr="00646C28">
        <w:rPr>
          <w:rFonts w:asciiTheme="minorHAnsi" w:hAnsiTheme="minorHAnsi" w:cstheme="minorHAnsi"/>
          <w:bCs/>
          <w:sz w:val="22"/>
          <w:szCs w:val="22"/>
        </w:rPr>
        <w:t>00</w:t>
      </w:r>
      <w:r w:rsidRPr="00646C28">
        <w:rPr>
          <w:rFonts w:asciiTheme="minorHAnsi" w:hAnsiTheme="minorHAnsi" w:cstheme="minorHAnsi"/>
          <w:bCs/>
          <w:sz w:val="22"/>
          <w:szCs w:val="22"/>
        </w:rPr>
        <w:t>.</w:t>
      </w:r>
      <w:r w:rsidRPr="00646C28">
        <w:rPr>
          <w:rFonts w:asciiTheme="minorHAnsi" w:hAnsiTheme="minorHAnsi" w:cstheme="minorHAnsi"/>
          <w:bCs/>
          <w:sz w:val="22"/>
          <w:szCs w:val="22"/>
        </w:rPr>
        <w:fldChar w:fldCharType="end"/>
      </w:r>
      <w:r w:rsidRPr="00646C28">
        <w:rPr>
          <w:rFonts w:asciiTheme="minorHAnsi" w:hAnsiTheme="minorHAnsi" w:cstheme="minorHAnsi"/>
          <w:b/>
          <w:bCs/>
          <w:sz w:val="22"/>
          <w:szCs w:val="22"/>
        </w:rPr>
        <w:t xml:space="preserve"> </w:t>
      </w:r>
      <w:r w:rsidRPr="00646C28">
        <w:rPr>
          <w:rFonts w:asciiTheme="minorHAnsi" w:hAnsiTheme="minorHAnsi" w:cstheme="minorHAnsi"/>
          <w:bCs/>
          <w:sz w:val="22"/>
          <w:szCs w:val="22"/>
        </w:rPr>
        <w:t xml:space="preserve">This includes non-federal FTE, and operating costs associated with this information collection (Table </w:t>
      </w:r>
      <w:r w:rsidR="00C217B5" w:rsidRPr="00646C28">
        <w:rPr>
          <w:rFonts w:asciiTheme="minorHAnsi" w:hAnsiTheme="minorHAnsi" w:cstheme="minorHAnsi"/>
          <w:bCs/>
          <w:sz w:val="22"/>
          <w:szCs w:val="22"/>
        </w:rPr>
        <w:t>2</w:t>
      </w:r>
      <w:r w:rsidRPr="00646C28">
        <w:rPr>
          <w:rFonts w:asciiTheme="minorHAnsi" w:hAnsiTheme="minorHAnsi" w:cstheme="minorHAnsi"/>
          <w:bCs/>
          <w:sz w:val="22"/>
          <w:szCs w:val="22"/>
        </w:rPr>
        <w:t>).</w:t>
      </w:r>
      <w:r w:rsidRPr="00E510B9">
        <w:rPr>
          <w:rFonts w:asciiTheme="minorHAnsi" w:hAnsiTheme="minorHAnsi" w:cstheme="minorHAnsi"/>
          <w:bCs/>
          <w:sz w:val="22"/>
          <w:szCs w:val="22"/>
        </w:rPr>
        <w:t xml:space="preserve">  </w:t>
      </w:r>
    </w:p>
    <w:p w:rsidR="000E5794" w:rsidRPr="00E510B9" w:rsidRDefault="000E5794" w:rsidP="000E5794">
      <w:pPr>
        <w:jc w:val="left"/>
        <w:rPr>
          <w:rFonts w:asciiTheme="minorHAnsi" w:hAnsiTheme="minorHAnsi" w:cstheme="minorHAnsi"/>
          <w:b/>
          <w:bCs/>
          <w:sz w:val="22"/>
          <w:szCs w:val="22"/>
        </w:rPr>
      </w:pPr>
      <w:r w:rsidRPr="00E510B9">
        <w:rPr>
          <w:rFonts w:asciiTheme="minorHAnsi" w:hAnsiTheme="minorHAnsi" w:cstheme="minorHAnsi"/>
          <w:b/>
          <w:bCs/>
          <w:sz w:val="22"/>
          <w:szCs w:val="22"/>
        </w:rPr>
        <w:t xml:space="preserve">Table </w:t>
      </w:r>
      <w:r w:rsidR="00A50AFA">
        <w:rPr>
          <w:rFonts w:asciiTheme="minorHAnsi" w:hAnsiTheme="minorHAnsi" w:cstheme="minorHAnsi"/>
          <w:b/>
          <w:bCs/>
          <w:sz w:val="22"/>
          <w:szCs w:val="22"/>
        </w:rPr>
        <w:t>3</w:t>
      </w:r>
      <w:r w:rsidRPr="00E510B9">
        <w:rPr>
          <w:rFonts w:asciiTheme="minorHAnsi" w:hAnsiTheme="minorHAnsi" w:cstheme="minorHAnsi"/>
          <w:b/>
          <w:bCs/>
          <w:sz w:val="22"/>
          <w:szCs w:val="22"/>
        </w:rPr>
        <w:t xml:space="preserve">. </w:t>
      </w:r>
      <w:r w:rsidR="00646C28">
        <w:rPr>
          <w:rFonts w:asciiTheme="minorHAnsi" w:hAnsiTheme="minorHAnsi" w:cstheme="minorHAnsi"/>
          <w:b/>
          <w:bCs/>
          <w:sz w:val="22"/>
          <w:szCs w:val="22"/>
        </w:rPr>
        <w:t xml:space="preserve">Non-Federal </w:t>
      </w:r>
      <w:r w:rsidRPr="00E510B9">
        <w:rPr>
          <w:rFonts w:asciiTheme="minorHAnsi" w:hAnsiTheme="minorHAnsi" w:cstheme="minorHAnsi"/>
          <w:b/>
          <w:bCs/>
          <w:sz w:val="22"/>
          <w:szCs w:val="22"/>
        </w:rPr>
        <w:t>Costs associated with this information collection</w:t>
      </w:r>
    </w:p>
    <w:p w:rsidR="000E5794" w:rsidRPr="00E510B9" w:rsidRDefault="000E5794" w:rsidP="000E5794">
      <w:pPr>
        <w:jc w:val="left"/>
        <w:rPr>
          <w:rFonts w:asciiTheme="minorHAnsi" w:hAnsiTheme="minorHAnsi" w:cstheme="minorHAnsi"/>
          <w:bCs/>
          <w:sz w:val="22"/>
          <w:szCs w:val="22"/>
        </w:rPr>
      </w:pPr>
    </w:p>
    <w:tbl>
      <w:tblPr>
        <w:tblW w:w="5670" w:type="dxa"/>
        <w:tblInd w:w="558" w:type="dxa"/>
        <w:tblLayout w:type="fixed"/>
        <w:tblLook w:val="0000" w:firstRow="0" w:lastRow="0" w:firstColumn="0" w:lastColumn="0" w:noHBand="0" w:noVBand="0"/>
      </w:tblPr>
      <w:tblGrid>
        <w:gridCol w:w="4320"/>
        <w:gridCol w:w="1350"/>
      </w:tblGrid>
      <w:tr w:rsidR="000E5794" w:rsidRPr="00E510B9" w:rsidTr="00646C28">
        <w:trPr>
          <w:trHeight w:val="387"/>
        </w:trPr>
        <w:tc>
          <w:tcPr>
            <w:tcW w:w="4320" w:type="dxa"/>
            <w:tcBorders>
              <w:top w:val="single" w:sz="4" w:space="0" w:color="auto"/>
              <w:left w:val="single" w:sz="4" w:space="0" w:color="auto"/>
              <w:bottom w:val="single" w:sz="4" w:space="0" w:color="auto"/>
            </w:tcBorders>
            <w:vAlign w:val="center"/>
          </w:tcPr>
          <w:p w:rsidR="000E5794" w:rsidRPr="00E510B9" w:rsidRDefault="000E5794" w:rsidP="000E5794">
            <w:pPr>
              <w:jc w:val="left"/>
              <w:rPr>
                <w:rFonts w:asciiTheme="minorHAnsi" w:hAnsiTheme="minorHAnsi" w:cstheme="minorHAnsi"/>
                <w:b/>
                <w:bCs/>
                <w:szCs w:val="22"/>
              </w:rPr>
            </w:pPr>
            <w:r w:rsidRPr="00E510B9">
              <w:rPr>
                <w:rFonts w:asciiTheme="minorHAnsi" w:hAnsiTheme="minorHAnsi" w:cstheme="minorHAnsi"/>
                <w:b/>
                <w:bCs/>
                <w:szCs w:val="22"/>
              </w:rPr>
              <w:t>Expense</w:t>
            </w:r>
          </w:p>
        </w:tc>
        <w:tc>
          <w:tcPr>
            <w:tcW w:w="1350" w:type="dxa"/>
            <w:tcBorders>
              <w:top w:val="single" w:sz="4" w:space="0" w:color="auto"/>
              <w:bottom w:val="single" w:sz="4" w:space="0" w:color="auto"/>
              <w:right w:val="single" w:sz="4" w:space="0" w:color="auto"/>
            </w:tcBorders>
            <w:noWrap/>
            <w:vAlign w:val="center"/>
          </w:tcPr>
          <w:p w:rsidR="000E5794" w:rsidRPr="00E510B9" w:rsidRDefault="000E5794" w:rsidP="000E5794">
            <w:pPr>
              <w:jc w:val="left"/>
              <w:rPr>
                <w:rFonts w:asciiTheme="minorHAnsi" w:hAnsiTheme="minorHAnsi" w:cstheme="minorHAnsi"/>
                <w:b/>
                <w:bCs/>
                <w:szCs w:val="22"/>
              </w:rPr>
            </w:pPr>
            <w:r w:rsidRPr="00E510B9">
              <w:rPr>
                <w:rFonts w:asciiTheme="minorHAnsi" w:hAnsiTheme="minorHAnsi" w:cstheme="minorHAnsi"/>
                <w:b/>
                <w:bCs/>
                <w:szCs w:val="22"/>
              </w:rPr>
              <w:t>Annual Cost</w:t>
            </w:r>
          </w:p>
        </w:tc>
      </w:tr>
      <w:tr w:rsidR="000E5794" w:rsidRPr="00E510B9" w:rsidTr="00646C28">
        <w:trPr>
          <w:trHeight w:val="251"/>
        </w:trPr>
        <w:tc>
          <w:tcPr>
            <w:tcW w:w="4320" w:type="dxa"/>
            <w:tcBorders>
              <w:top w:val="single" w:sz="4" w:space="0" w:color="auto"/>
              <w:left w:val="single" w:sz="4" w:space="0" w:color="auto"/>
            </w:tcBorders>
            <w:vAlign w:val="center"/>
          </w:tcPr>
          <w:p w:rsidR="000E5794" w:rsidRPr="00E510B9" w:rsidRDefault="000E5794" w:rsidP="00646C28">
            <w:pPr>
              <w:jc w:val="left"/>
              <w:rPr>
                <w:rFonts w:asciiTheme="minorHAnsi" w:hAnsiTheme="minorHAnsi" w:cstheme="minorHAnsi"/>
                <w:b/>
                <w:bCs/>
                <w:szCs w:val="22"/>
              </w:rPr>
            </w:pPr>
            <w:r w:rsidRPr="00E510B9">
              <w:rPr>
                <w:rFonts w:asciiTheme="minorHAnsi" w:hAnsiTheme="minorHAnsi" w:cstheme="minorHAnsi"/>
                <w:b/>
                <w:bCs/>
                <w:szCs w:val="22"/>
              </w:rPr>
              <w:t>Non-federal Personnel FTE</w:t>
            </w:r>
          </w:p>
        </w:tc>
        <w:tc>
          <w:tcPr>
            <w:tcW w:w="1350" w:type="dxa"/>
            <w:tcBorders>
              <w:top w:val="single" w:sz="4" w:space="0" w:color="auto"/>
              <w:right w:val="single" w:sz="4" w:space="0" w:color="auto"/>
            </w:tcBorders>
            <w:noWrap/>
            <w:vAlign w:val="center"/>
          </w:tcPr>
          <w:p w:rsidR="00090D81" w:rsidRPr="00E510B9" w:rsidRDefault="00090D81" w:rsidP="00C217B5">
            <w:pPr>
              <w:jc w:val="left"/>
              <w:rPr>
                <w:rFonts w:asciiTheme="minorHAnsi" w:hAnsiTheme="minorHAnsi" w:cstheme="minorHAnsi"/>
                <w:bCs/>
                <w:szCs w:val="22"/>
              </w:rPr>
            </w:pPr>
          </w:p>
        </w:tc>
      </w:tr>
      <w:tr w:rsidR="00646C28" w:rsidRPr="00E510B9" w:rsidTr="00646C28">
        <w:trPr>
          <w:trHeight w:val="207"/>
        </w:trPr>
        <w:tc>
          <w:tcPr>
            <w:tcW w:w="4320" w:type="dxa"/>
            <w:tcBorders>
              <w:left w:val="single" w:sz="4" w:space="0" w:color="auto"/>
            </w:tcBorders>
          </w:tcPr>
          <w:p w:rsidR="00646C28" w:rsidRDefault="00646C28" w:rsidP="00646C28">
            <w:pPr>
              <w:ind w:left="342"/>
              <w:jc w:val="left"/>
              <w:rPr>
                <w:rFonts w:asciiTheme="minorHAnsi" w:hAnsiTheme="minorHAnsi" w:cstheme="minorHAnsi"/>
                <w:bCs/>
                <w:szCs w:val="22"/>
              </w:rPr>
            </w:pPr>
            <w:r>
              <w:rPr>
                <w:rFonts w:asciiTheme="minorHAnsi" w:hAnsiTheme="minorHAnsi" w:cstheme="minorHAnsi"/>
                <w:bCs/>
                <w:szCs w:val="22"/>
              </w:rPr>
              <w:t>Project Director</w:t>
            </w:r>
          </w:p>
        </w:tc>
        <w:tc>
          <w:tcPr>
            <w:tcW w:w="1350" w:type="dxa"/>
            <w:tcBorders>
              <w:right w:val="single" w:sz="4" w:space="0" w:color="auto"/>
            </w:tcBorders>
            <w:noWrap/>
          </w:tcPr>
          <w:p w:rsidR="00646C28" w:rsidRDefault="00646C28" w:rsidP="00646C28">
            <w:pPr>
              <w:jc w:val="left"/>
              <w:rPr>
                <w:rFonts w:asciiTheme="minorHAnsi" w:hAnsiTheme="minorHAnsi" w:cstheme="minorHAnsi"/>
                <w:bCs/>
                <w:szCs w:val="22"/>
              </w:rPr>
            </w:pPr>
            <w:r>
              <w:rPr>
                <w:rFonts w:asciiTheme="minorHAnsi" w:hAnsiTheme="minorHAnsi" w:cstheme="minorHAnsi"/>
                <w:bCs/>
                <w:szCs w:val="22"/>
              </w:rPr>
              <w:t>35,000</w:t>
            </w:r>
          </w:p>
        </w:tc>
      </w:tr>
      <w:tr w:rsidR="00646C28" w:rsidRPr="00E510B9" w:rsidTr="00646C28">
        <w:trPr>
          <w:trHeight w:val="207"/>
        </w:trPr>
        <w:tc>
          <w:tcPr>
            <w:tcW w:w="4320" w:type="dxa"/>
            <w:tcBorders>
              <w:left w:val="single" w:sz="4" w:space="0" w:color="auto"/>
            </w:tcBorders>
          </w:tcPr>
          <w:p w:rsidR="00646C28" w:rsidRDefault="00646C28" w:rsidP="00924B7C">
            <w:pPr>
              <w:ind w:left="342"/>
              <w:jc w:val="left"/>
              <w:rPr>
                <w:rFonts w:asciiTheme="minorHAnsi" w:hAnsiTheme="minorHAnsi" w:cstheme="minorHAnsi"/>
                <w:bCs/>
                <w:szCs w:val="22"/>
              </w:rPr>
            </w:pPr>
            <w:r>
              <w:rPr>
                <w:rFonts w:asciiTheme="minorHAnsi" w:hAnsiTheme="minorHAnsi" w:cstheme="minorHAnsi"/>
                <w:bCs/>
                <w:szCs w:val="22"/>
              </w:rPr>
              <w:t>Project Manager</w:t>
            </w:r>
          </w:p>
        </w:tc>
        <w:tc>
          <w:tcPr>
            <w:tcW w:w="1350" w:type="dxa"/>
            <w:tcBorders>
              <w:right w:val="single" w:sz="4" w:space="0" w:color="auto"/>
            </w:tcBorders>
            <w:noWrap/>
          </w:tcPr>
          <w:p w:rsidR="00646C28" w:rsidRDefault="00646C28" w:rsidP="00C217B5">
            <w:pPr>
              <w:jc w:val="left"/>
              <w:rPr>
                <w:rFonts w:asciiTheme="minorHAnsi" w:hAnsiTheme="minorHAnsi" w:cstheme="minorHAnsi"/>
                <w:bCs/>
                <w:szCs w:val="22"/>
              </w:rPr>
            </w:pPr>
            <w:r>
              <w:rPr>
                <w:rFonts w:asciiTheme="minorHAnsi" w:hAnsiTheme="minorHAnsi" w:cstheme="minorHAnsi"/>
                <w:bCs/>
                <w:szCs w:val="22"/>
              </w:rPr>
              <w:t>25,000</w:t>
            </w:r>
          </w:p>
        </w:tc>
      </w:tr>
      <w:tr w:rsidR="00090D81" w:rsidRPr="00E510B9" w:rsidTr="00646C28">
        <w:trPr>
          <w:trHeight w:val="207"/>
        </w:trPr>
        <w:tc>
          <w:tcPr>
            <w:tcW w:w="4320" w:type="dxa"/>
            <w:tcBorders>
              <w:left w:val="single" w:sz="4" w:space="0" w:color="auto"/>
            </w:tcBorders>
          </w:tcPr>
          <w:p w:rsidR="00090D81" w:rsidRDefault="00090D81" w:rsidP="00924B7C">
            <w:pPr>
              <w:ind w:left="342"/>
              <w:jc w:val="left"/>
              <w:rPr>
                <w:rFonts w:asciiTheme="minorHAnsi" w:hAnsiTheme="minorHAnsi" w:cstheme="minorHAnsi"/>
                <w:bCs/>
                <w:szCs w:val="22"/>
              </w:rPr>
            </w:pPr>
            <w:r>
              <w:rPr>
                <w:rFonts w:asciiTheme="minorHAnsi" w:hAnsiTheme="minorHAnsi" w:cstheme="minorHAnsi"/>
                <w:bCs/>
                <w:szCs w:val="22"/>
              </w:rPr>
              <w:t>Project Analyst</w:t>
            </w:r>
          </w:p>
        </w:tc>
        <w:tc>
          <w:tcPr>
            <w:tcW w:w="1350" w:type="dxa"/>
            <w:tcBorders>
              <w:right w:val="single" w:sz="4" w:space="0" w:color="auto"/>
            </w:tcBorders>
            <w:noWrap/>
          </w:tcPr>
          <w:p w:rsidR="00090D81" w:rsidRDefault="00646C28" w:rsidP="00C217B5">
            <w:pPr>
              <w:jc w:val="left"/>
              <w:rPr>
                <w:rFonts w:asciiTheme="minorHAnsi" w:hAnsiTheme="minorHAnsi" w:cstheme="minorHAnsi"/>
                <w:bCs/>
                <w:szCs w:val="22"/>
              </w:rPr>
            </w:pPr>
            <w:r>
              <w:rPr>
                <w:rFonts w:asciiTheme="minorHAnsi" w:hAnsiTheme="minorHAnsi" w:cstheme="minorHAnsi"/>
                <w:bCs/>
                <w:szCs w:val="22"/>
              </w:rPr>
              <w:t>18</w:t>
            </w:r>
            <w:r w:rsidR="00B6172E">
              <w:rPr>
                <w:rFonts w:asciiTheme="minorHAnsi" w:hAnsiTheme="minorHAnsi" w:cstheme="minorHAnsi"/>
                <w:bCs/>
                <w:szCs w:val="22"/>
              </w:rPr>
              <w:t>,</w:t>
            </w:r>
            <w:r>
              <w:rPr>
                <w:rFonts w:asciiTheme="minorHAnsi" w:hAnsiTheme="minorHAnsi" w:cstheme="minorHAnsi"/>
                <w:bCs/>
                <w:szCs w:val="22"/>
              </w:rPr>
              <w:t>600</w:t>
            </w:r>
          </w:p>
        </w:tc>
      </w:tr>
      <w:tr w:rsidR="00090D81" w:rsidRPr="00E510B9" w:rsidTr="00646C28">
        <w:trPr>
          <w:trHeight w:val="207"/>
        </w:trPr>
        <w:tc>
          <w:tcPr>
            <w:tcW w:w="4320" w:type="dxa"/>
            <w:tcBorders>
              <w:left w:val="single" w:sz="4" w:space="0" w:color="auto"/>
            </w:tcBorders>
          </w:tcPr>
          <w:p w:rsidR="00090D81" w:rsidRDefault="00090D81" w:rsidP="00924B7C">
            <w:pPr>
              <w:ind w:left="342"/>
              <w:jc w:val="left"/>
              <w:rPr>
                <w:rFonts w:asciiTheme="minorHAnsi" w:hAnsiTheme="minorHAnsi" w:cstheme="minorHAnsi"/>
                <w:bCs/>
                <w:szCs w:val="22"/>
              </w:rPr>
            </w:pPr>
            <w:r>
              <w:rPr>
                <w:rFonts w:asciiTheme="minorHAnsi" w:hAnsiTheme="minorHAnsi" w:cstheme="minorHAnsi"/>
                <w:bCs/>
                <w:szCs w:val="22"/>
              </w:rPr>
              <w:t>Technical</w:t>
            </w:r>
            <w:r w:rsidR="00646C28">
              <w:rPr>
                <w:rFonts w:asciiTheme="minorHAnsi" w:hAnsiTheme="minorHAnsi" w:cstheme="minorHAnsi"/>
                <w:bCs/>
                <w:szCs w:val="22"/>
              </w:rPr>
              <w:t xml:space="preserve"> Assistant</w:t>
            </w:r>
          </w:p>
        </w:tc>
        <w:tc>
          <w:tcPr>
            <w:tcW w:w="1350" w:type="dxa"/>
            <w:tcBorders>
              <w:right w:val="single" w:sz="4" w:space="0" w:color="auto"/>
            </w:tcBorders>
            <w:noWrap/>
          </w:tcPr>
          <w:p w:rsidR="00090D81" w:rsidRDefault="00646C28" w:rsidP="00C217B5">
            <w:pPr>
              <w:jc w:val="left"/>
              <w:rPr>
                <w:rFonts w:asciiTheme="minorHAnsi" w:hAnsiTheme="minorHAnsi" w:cstheme="minorHAnsi"/>
                <w:bCs/>
                <w:szCs w:val="22"/>
              </w:rPr>
            </w:pPr>
            <w:r>
              <w:rPr>
                <w:rFonts w:asciiTheme="minorHAnsi" w:hAnsiTheme="minorHAnsi" w:cstheme="minorHAnsi"/>
                <w:bCs/>
                <w:szCs w:val="22"/>
              </w:rPr>
              <w:t>14,000</w:t>
            </w:r>
          </w:p>
        </w:tc>
      </w:tr>
      <w:tr w:rsidR="00090D81" w:rsidRPr="00E510B9" w:rsidTr="00646C28">
        <w:trPr>
          <w:trHeight w:val="369"/>
        </w:trPr>
        <w:tc>
          <w:tcPr>
            <w:tcW w:w="4320" w:type="dxa"/>
            <w:tcBorders>
              <w:left w:val="single" w:sz="4" w:space="0" w:color="auto"/>
            </w:tcBorders>
            <w:vAlign w:val="bottom"/>
          </w:tcPr>
          <w:p w:rsidR="00090D81" w:rsidRPr="00646C28" w:rsidRDefault="00646C28" w:rsidP="00646C28">
            <w:pPr>
              <w:ind w:left="-18"/>
              <w:jc w:val="left"/>
              <w:rPr>
                <w:rFonts w:asciiTheme="minorHAnsi" w:hAnsiTheme="minorHAnsi" w:cstheme="minorHAnsi"/>
                <w:b/>
                <w:bCs/>
                <w:szCs w:val="22"/>
              </w:rPr>
            </w:pPr>
            <w:r w:rsidRPr="00646C28">
              <w:rPr>
                <w:rFonts w:asciiTheme="minorHAnsi" w:hAnsiTheme="minorHAnsi" w:cstheme="minorHAnsi"/>
                <w:b/>
                <w:bCs/>
                <w:szCs w:val="22"/>
              </w:rPr>
              <w:t>Operational Costs</w:t>
            </w:r>
          </w:p>
        </w:tc>
        <w:tc>
          <w:tcPr>
            <w:tcW w:w="1350" w:type="dxa"/>
            <w:tcBorders>
              <w:right w:val="single" w:sz="4" w:space="0" w:color="auto"/>
            </w:tcBorders>
            <w:noWrap/>
          </w:tcPr>
          <w:p w:rsidR="00C46F99" w:rsidRDefault="00C46F99" w:rsidP="005D76CF">
            <w:pPr>
              <w:jc w:val="left"/>
              <w:rPr>
                <w:rFonts w:asciiTheme="minorHAnsi" w:hAnsiTheme="minorHAnsi" w:cstheme="minorHAnsi"/>
                <w:bCs/>
                <w:szCs w:val="22"/>
              </w:rPr>
            </w:pPr>
          </w:p>
        </w:tc>
      </w:tr>
      <w:tr w:rsidR="000E5794" w:rsidRPr="00E510B9" w:rsidTr="00646C28">
        <w:trPr>
          <w:trHeight w:val="207"/>
        </w:trPr>
        <w:tc>
          <w:tcPr>
            <w:tcW w:w="4320" w:type="dxa"/>
            <w:tcBorders>
              <w:left w:val="single" w:sz="4" w:space="0" w:color="auto"/>
            </w:tcBorders>
          </w:tcPr>
          <w:p w:rsidR="000E5794" w:rsidRPr="00E510B9" w:rsidRDefault="00090D81" w:rsidP="00B6172E">
            <w:pPr>
              <w:ind w:left="342"/>
              <w:jc w:val="left"/>
              <w:rPr>
                <w:rFonts w:asciiTheme="minorHAnsi" w:hAnsiTheme="minorHAnsi" w:cstheme="minorHAnsi"/>
                <w:b/>
                <w:bCs/>
                <w:szCs w:val="22"/>
              </w:rPr>
            </w:pPr>
            <w:r>
              <w:rPr>
                <w:rFonts w:asciiTheme="minorHAnsi" w:hAnsiTheme="minorHAnsi" w:cstheme="minorHAnsi"/>
                <w:bCs/>
                <w:szCs w:val="22"/>
              </w:rPr>
              <w:t>Survey Administration</w:t>
            </w:r>
            <w:r w:rsidR="00B6172E">
              <w:rPr>
                <w:rFonts w:asciiTheme="minorHAnsi" w:hAnsiTheme="minorHAnsi" w:cstheme="minorHAnsi"/>
                <w:bCs/>
                <w:szCs w:val="22"/>
              </w:rPr>
              <w:t xml:space="preserve"> </w:t>
            </w:r>
          </w:p>
        </w:tc>
        <w:tc>
          <w:tcPr>
            <w:tcW w:w="1350" w:type="dxa"/>
            <w:tcBorders>
              <w:right w:val="single" w:sz="4" w:space="0" w:color="auto"/>
            </w:tcBorders>
            <w:noWrap/>
          </w:tcPr>
          <w:p w:rsidR="000E5794" w:rsidRPr="00E510B9" w:rsidRDefault="00090D81" w:rsidP="00C217B5">
            <w:pPr>
              <w:jc w:val="left"/>
              <w:rPr>
                <w:rFonts w:asciiTheme="minorHAnsi" w:hAnsiTheme="minorHAnsi" w:cstheme="minorHAnsi"/>
                <w:bCs/>
                <w:szCs w:val="22"/>
              </w:rPr>
            </w:pPr>
            <w:r>
              <w:rPr>
                <w:rFonts w:asciiTheme="minorHAnsi" w:hAnsiTheme="minorHAnsi" w:cstheme="minorHAnsi"/>
                <w:bCs/>
                <w:szCs w:val="22"/>
              </w:rPr>
              <w:t>60,750</w:t>
            </w:r>
          </w:p>
        </w:tc>
      </w:tr>
      <w:tr w:rsidR="000E5794" w:rsidRPr="00E510B9" w:rsidTr="00646C28">
        <w:trPr>
          <w:trHeight w:val="216"/>
        </w:trPr>
        <w:tc>
          <w:tcPr>
            <w:tcW w:w="4320" w:type="dxa"/>
            <w:tcBorders>
              <w:left w:val="single" w:sz="4" w:space="0" w:color="auto"/>
            </w:tcBorders>
          </w:tcPr>
          <w:p w:rsidR="000E5794" w:rsidRPr="00E510B9" w:rsidRDefault="00090D81" w:rsidP="00924B7C">
            <w:pPr>
              <w:ind w:left="342"/>
              <w:jc w:val="left"/>
              <w:rPr>
                <w:rFonts w:asciiTheme="minorHAnsi" w:hAnsiTheme="minorHAnsi" w:cstheme="minorHAnsi"/>
                <w:b/>
                <w:bCs/>
                <w:szCs w:val="22"/>
              </w:rPr>
            </w:pPr>
            <w:r>
              <w:rPr>
                <w:rFonts w:asciiTheme="minorHAnsi" w:hAnsiTheme="minorHAnsi" w:cstheme="minorHAnsi"/>
                <w:bCs/>
                <w:szCs w:val="22"/>
              </w:rPr>
              <w:t>Data Entry and Quality Control</w:t>
            </w:r>
          </w:p>
        </w:tc>
        <w:tc>
          <w:tcPr>
            <w:tcW w:w="1350" w:type="dxa"/>
            <w:tcBorders>
              <w:right w:val="single" w:sz="4" w:space="0" w:color="auto"/>
            </w:tcBorders>
            <w:noWrap/>
          </w:tcPr>
          <w:p w:rsidR="000E5794" w:rsidRPr="00E510B9" w:rsidRDefault="00090D81" w:rsidP="00090D81">
            <w:pPr>
              <w:jc w:val="left"/>
              <w:rPr>
                <w:rFonts w:asciiTheme="minorHAnsi" w:hAnsiTheme="minorHAnsi" w:cstheme="minorHAnsi"/>
                <w:bCs/>
                <w:szCs w:val="22"/>
              </w:rPr>
            </w:pPr>
            <w:r>
              <w:rPr>
                <w:rFonts w:asciiTheme="minorHAnsi" w:hAnsiTheme="minorHAnsi" w:cstheme="minorHAnsi"/>
                <w:bCs/>
                <w:szCs w:val="22"/>
              </w:rPr>
              <w:t>13,250</w:t>
            </w:r>
          </w:p>
        </w:tc>
      </w:tr>
      <w:tr w:rsidR="000E5794" w:rsidRPr="00E510B9" w:rsidTr="00646C28">
        <w:trPr>
          <w:trHeight w:val="225"/>
        </w:trPr>
        <w:tc>
          <w:tcPr>
            <w:tcW w:w="4320" w:type="dxa"/>
            <w:tcBorders>
              <w:left w:val="single" w:sz="4" w:space="0" w:color="auto"/>
            </w:tcBorders>
          </w:tcPr>
          <w:p w:rsidR="000E5794" w:rsidRDefault="00090D81" w:rsidP="00505B2D">
            <w:pPr>
              <w:ind w:left="342"/>
              <w:jc w:val="left"/>
              <w:rPr>
                <w:rFonts w:asciiTheme="minorHAnsi" w:hAnsiTheme="minorHAnsi" w:cstheme="minorHAnsi"/>
                <w:bCs/>
                <w:szCs w:val="22"/>
              </w:rPr>
            </w:pPr>
            <w:r>
              <w:rPr>
                <w:rFonts w:asciiTheme="minorHAnsi" w:hAnsiTheme="minorHAnsi" w:cstheme="minorHAnsi"/>
                <w:bCs/>
                <w:szCs w:val="22"/>
              </w:rPr>
              <w:t>Data Analysis and Final Report</w:t>
            </w:r>
          </w:p>
          <w:p w:rsidR="00E153CC" w:rsidRDefault="00E153CC" w:rsidP="005D76CF">
            <w:pPr>
              <w:ind w:left="-18"/>
              <w:jc w:val="left"/>
              <w:rPr>
                <w:rFonts w:asciiTheme="minorHAnsi" w:hAnsiTheme="minorHAnsi" w:cstheme="minorHAnsi"/>
                <w:b/>
                <w:bCs/>
                <w:szCs w:val="22"/>
              </w:rPr>
            </w:pPr>
          </w:p>
          <w:p w:rsidR="005D76CF" w:rsidRDefault="005D76CF" w:rsidP="005D76CF">
            <w:pPr>
              <w:ind w:left="-18"/>
              <w:jc w:val="left"/>
              <w:rPr>
                <w:rFonts w:asciiTheme="minorHAnsi" w:hAnsiTheme="minorHAnsi" w:cstheme="minorHAnsi"/>
                <w:b/>
                <w:bCs/>
                <w:szCs w:val="22"/>
              </w:rPr>
            </w:pPr>
            <w:r>
              <w:rPr>
                <w:rFonts w:asciiTheme="minorHAnsi" w:hAnsiTheme="minorHAnsi" w:cstheme="minorHAnsi"/>
                <w:b/>
                <w:bCs/>
                <w:szCs w:val="22"/>
              </w:rPr>
              <w:t>Travel</w:t>
            </w:r>
          </w:p>
          <w:p w:rsidR="00B6172E" w:rsidRPr="00E510B9" w:rsidRDefault="00B6172E" w:rsidP="00B6172E">
            <w:pPr>
              <w:ind w:left="342"/>
              <w:jc w:val="left"/>
              <w:rPr>
                <w:rFonts w:asciiTheme="minorHAnsi" w:hAnsiTheme="minorHAnsi" w:cstheme="minorHAnsi"/>
                <w:bCs/>
                <w:szCs w:val="22"/>
              </w:rPr>
            </w:pPr>
          </w:p>
        </w:tc>
        <w:tc>
          <w:tcPr>
            <w:tcW w:w="1350" w:type="dxa"/>
            <w:tcBorders>
              <w:right w:val="single" w:sz="4" w:space="0" w:color="auto"/>
            </w:tcBorders>
            <w:noWrap/>
          </w:tcPr>
          <w:p w:rsidR="000E5794" w:rsidRDefault="00090D81" w:rsidP="00C217B5">
            <w:pPr>
              <w:jc w:val="left"/>
              <w:rPr>
                <w:rFonts w:asciiTheme="minorHAnsi" w:hAnsiTheme="minorHAnsi" w:cstheme="minorHAnsi"/>
                <w:bCs/>
                <w:szCs w:val="22"/>
              </w:rPr>
            </w:pPr>
            <w:r>
              <w:rPr>
                <w:rFonts w:asciiTheme="minorHAnsi" w:hAnsiTheme="minorHAnsi" w:cstheme="minorHAnsi"/>
                <w:bCs/>
                <w:szCs w:val="22"/>
              </w:rPr>
              <w:t>28,000</w:t>
            </w:r>
          </w:p>
          <w:p w:rsidR="00E153CC" w:rsidRDefault="00E153CC" w:rsidP="005D76CF">
            <w:pPr>
              <w:jc w:val="left"/>
              <w:rPr>
                <w:rFonts w:asciiTheme="minorHAnsi" w:hAnsiTheme="minorHAnsi" w:cstheme="minorHAnsi"/>
                <w:bCs/>
                <w:szCs w:val="22"/>
              </w:rPr>
            </w:pPr>
          </w:p>
          <w:p w:rsidR="005D76CF" w:rsidRDefault="005D76CF" w:rsidP="005D76CF">
            <w:pPr>
              <w:jc w:val="left"/>
              <w:rPr>
                <w:rFonts w:asciiTheme="minorHAnsi" w:hAnsiTheme="minorHAnsi" w:cstheme="minorHAnsi"/>
                <w:bCs/>
                <w:szCs w:val="22"/>
              </w:rPr>
            </w:pPr>
            <w:r>
              <w:rPr>
                <w:rFonts w:asciiTheme="minorHAnsi" w:hAnsiTheme="minorHAnsi" w:cstheme="minorHAnsi"/>
                <w:bCs/>
                <w:szCs w:val="22"/>
              </w:rPr>
              <w:t>7,500</w:t>
            </w:r>
          </w:p>
          <w:p w:rsidR="00B6172E" w:rsidRPr="00E510B9" w:rsidRDefault="00B6172E" w:rsidP="005D76CF">
            <w:pPr>
              <w:jc w:val="left"/>
              <w:rPr>
                <w:rFonts w:asciiTheme="minorHAnsi" w:hAnsiTheme="minorHAnsi" w:cstheme="minorHAnsi"/>
                <w:bCs/>
                <w:szCs w:val="22"/>
              </w:rPr>
            </w:pPr>
          </w:p>
        </w:tc>
      </w:tr>
      <w:tr w:rsidR="00505B2D" w:rsidRPr="00E510B9" w:rsidTr="00EA4AA1">
        <w:trPr>
          <w:trHeight w:val="315"/>
        </w:trPr>
        <w:tc>
          <w:tcPr>
            <w:tcW w:w="4320" w:type="dxa"/>
            <w:tcBorders>
              <w:left w:val="single" w:sz="4" w:space="0" w:color="auto"/>
              <w:bottom w:val="single" w:sz="4" w:space="0" w:color="auto"/>
            </w:tcBorders>
          </w:tcPr>
          <w:p w:rsidR="00505B2D" w:rsidRPr="00E510B9" w:rsidRDefault="00505B2D" w:rsidP="00761BDF">
            <w:pPr>
              <w:ind w:left="342"/>
              <w:jc w:val="right"/>
              <w:rPr>
                <w:rFonts w:asciiTheme="minorHAnsi" w:hAnsiTheme="minorHAnsi" w:cstheme="minorHAnsi"/>
                <w:b/>
                <w:bCs/>
                <w:szCs w:val="22"/>
              </w:rPr>
            </w:pPr>
            <w:r w:rsidRPr="00E510B9">
              <w:rPr>
                <w:rFonts w:asciiTheme="minorHAnsi" w:hAnsiTheme="minorHAnsi" w:cstheme="minorHAnsi"/>
                <w:b/>
                <w:bCs/>
                <w:szCs w:val="22"/>
              </w:rPr>
              <w:t>TOTAL</w:t>
            </w:r>
          </w:p>
        </w:tc>
        <w:tc>
          <w:tcPr>
            <w:tcW w:w="1350" w:type="dxa"/>
            <w:tcBorders>
              <w:bottom w:val="single" w:sz="4" w:space="0" w:color="auto"/>
              <w:right w:val="single" w:sz="4" w:space="0" w:color="auto"/>
            </w:tcBorders>
            <w:noWrap/>
          </w:tcPr>
          <w:p w:rsidR="00505B2D" w:rsidRDefault="005D76CF" w:rsidP="00C217B5">
            <w:pPr>
              <w:jc w:val="left"/>
              <w:rPr>
                <w:rFonts w:asciiTheme="minorHAnsi" w:hAnsiTheme="minorHAnsi" w:cstheme="minorHAnsi"/>
                <w:bCs/>
                <w:szCs w:val="22"/>
              </w:rPr>
            </w:pPr>
            <w:r>
              <w:rPr>
                <w:rFonts w:asciiTheme="minorHAnsi" w:hAnsiTheme="minorHAnsi" w:cstheme="minorHAnsi"/>
                <w:bCs/>
                <w:szCs w:val="22"/>
              </w:rPr>
              <w:t>202,100</w:t>
            </w:r>
          </w:p>
        </w:tc>
      </w:tr>
    </w:tbl>
    <w:p w:rsidR="002A4BC3" w:rsidRDefault="002A4BC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D97EDE">
        <w:rPr>
          <w:rFonts w:asciiTheme="minorHAnsi" w:hAnsiTheme="minorHAnsi" w:cstheme="minorHAnsi"/>
          <w:b/>
          <w:sz w:val="22"/>
          <w:szCs w:val="22"/>
        </w:rPr>
        <w:t>15.</w:t>
      </w:r>
      <w:r w:rsidRPr="00D97EDE">
        <w:rPr>
          <w:rFonts w:asciiTheme="minorHAnsi" w:hAnsiTheme="minorHAnsi" w:cstheme="minorHAnsi"/>
          <w:b/>
          <w:sz w:val="22"/>
          <w:szCs w:val="22"/>
        </w:rPr>
        <w:tab/>
        <w:t>Explain the reasons for any program changes or adjustments in hour or cost burden.</w:t>
      </w:r>
    </w:p>
    <w:p w:rsidR="002A4BC3" w:rsidRDefault="002A4BC3" w:rsidP="00FC54E0">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rPr>
      </w:pPr>
    </w:p>
    <w:p w:rsidR="004746D6" w:rsidRDefault="006E07D0" w:rsidP="00646C28">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left"/>
        <w:rPr>
          <w:rFonts w:asciiTheme="minorHAnsi" w:hAnsiTheme="minorHAnsi" w:cstheme="minorHAnsi"/>
          <w:sz w:val="22"/>
        </w:rPr>
      </w:pPr>
      <w:r w:rsidRPr="00646C28">
        <w:rPr>
          <w:rFonts w:asciiTheme="minorHAnsi" w:hAnsiTheme="minorHAnsi" w:cstheme="minorHAnsi"/>
          <w:sz w:val="22"/>
        </w:rPr>
        <w:t>Between 2014 and 2016 we noticed a</w:t>
      </w:r>
      <w:r>
        <w:rPr>
          <w:rFonts w:asciiTheme="minorHAnsi" w:hAnsiTheme="minorHAnsi" w:cstheme="minorHAnsi"/>
          <w:sz w:val="22"/>
        </w:rPr>
        <w:t xml:space="preserve"> 30</w:t>
      </w:r>
      <w:r w:rsidRPr="00646C28">
        <w:rPr>
          <w:rFonts w:asciiTheme="minorHAnsi" w:hAnsiTheme="minorHAnsi" w:cstheme="minorHAnsi"/>
          <w:sz w:val="22"/>
        </w:rPr>
        <w:t>% increase in the number of</w:t>
      </w:r>
      <w:r>
        <w:rPr>
          <w:rFonts w:asciiTheme="minorHAnsi" w:hAnsiTheme="minorHAnsi" w:cstheme="minorHAnsi"/>
          <w:sz w:val="22"/>
        </w:rPr>
        <w:t xml:space="preserve"> returned</w:t>
      </w:r>
      <w:r w:rsidRPr="00646C28">
        <w:rPr>
          <w:rFonts w:asciiTheme="minorHAnsi" w:hAnsiTheme="minorHAnsi" w:cstheme="minorHAnsi"/>
          <w:sz w:val="22"/>
        </w:rPr>
        <w:t xml:space="preserve"> surveys</w:t>
      </w:r>
      <w:r>
        <w:rPr>
          <w:rFonts w:asciiTheme="minorHAnsi" w:hAnsiTheme="minorHAnsi" w:cstheme="minorHAnsi"/>
          <w:sz w:val="22"/>
        </w:rPr>
        <w:t xml:space="preserve">. This change is due in part the change in contracting services used to manage the survey process. </w:t>
      </w:r>
      <w:r w:rsidRPr="006E07D0">
        <w:rPr>
          <w:rFonts w:asciiTheme="minorHAnsi" w:hAnsiTheme="minorHAnsi" w:cstheme="minorHAnsi"/>
          <w:sz w:val="22"/>
        </w:rPr>
        <w:t xml:space="preserve"> </w:t>
      </w:r>
      <w:r w:rsidR="0038023F">
        <w:rPr>
          <w:rFonts w:asciiTheme="minorHAnsi" w:hAnsiTheme="minorHAnsi" w:cstheme="minorHAnsi"/>
          <w:sz w:val="22"/>
        </w:rPr>
        <w:t xml:space="preserve">We are anticipating that 72,600 visitors will return completed survey codes fora net increase of 36,960 completed survey cards.  </w:t>
      </w:r>
      <w:r>
        <w:rPr>
          <w:rFonts w:asciiTheme="minorHAnsi" w:hAnsiTheme="minorHAnsi" w:cstheme="minorHAnsi"/>
          <w:sz w:val="22"/>
        </w:rPr>
        <w:t>B</w:t>
      </w:r>
      <w:r w:rsidR="000F45D2" w:rsidRPr="00646C28">
        <w:rPr>
          <w:rFonts w:asciiTheme="minorHAnsi" w:hAnsiTheme="minorHAnsi" w:cstheme="minorHAnsi"/>
          <w:sz w:val="22"/>
        </w:rPr>
        <w:t xml:space="preserve">ased upon </w:t>
      </w:r>
      <w:r>
        <w:rPr>
          <w:rFonts w:asciiTheme="minorHAnsi" w:hAnsiTheme="minorHAnsi" w:cstheme="minorHAnsi"/>
          <w:sz w:val="22"/>
        </w:rPr>
        <w:t>this</w:t>
      </w:r>
      <w:r w:rsidR="00E148BA">
        <w:rPr>
          <w:rFonts w:asciiTheme="minorHAnsi" w:hAnsiTheme="minorHAnsi" w:cstheme="minorHAnsi"/>
          <w:sz w:val="22"/>
        </w:rPr>
        <w:t xml:space="preserve"> higher </w:t>
      </w:r>
      <w:r>
        <w:rPr>
          <w:rFonts w:asciiTheme="minorHAnsi" w:hAnsiTheme="minorHAnsi" w:cstheme="minorHAnsi"/>
          <w:sz w:val="22"/>
        </w:rPr>
        <w:t xml:space="preserve">return </w:t>
      </w:r>
      <w:r w:rsidR="000F45D2">
        <w:rPr>
          <w:rFonts w:asciiTheme="minorHAnsi" w:hAnsiTheme="minorHAnsi" w:cstheme="minorHAnsi"/>
          <w:sz w:val="22"/>
        </w:rPr>
        <w:t>rate</w:t>
      </w:r>
      <w:r w:rsidR="000F45D2" w:rsidRPr="00646C28">
        <w:rPr>
          <w:rFonts w:asciiTheme="minorHAnsi" w:hAnsiTheme="minorHAnsi" w:cstheme="minorHAnsi"/>
          <w:sz w:val="22"/>
        </w:rPr>
        <w:t xml:space="preserve"> </w:t>
      </w:r>
      <w:r w:rsidR="000F45D2">
        <w:rPr>
          <w:rFonts w:asciiTheme="minorHAnsi" w:hAnsiTheme="minorHAnsi" w:cstheme="minorHAnsi"/>
          <w:sz w:val="22"/>
        </w:rPr>
        <w:t xml:space="preserve">we </w:t>
      </w:r>
      <w:r w:rsidR="00E148BA">
        <w:rPr>
          <w:rFonts w:asciiTheme="minorHAnsi" w:hAnsiTheme="minorHAnsi" w:cstheme="minorHAnsi"/>
          <w:sz w:val="22"/>
        </w:rPr>
        <w:t>are requesting</w:t>
      </w:r>
      <w:r w:rsidR="000F45D2">
        <w:rPr>
          <w:rFonts w:asciiTheme="minorHAnsi" w:hAnsiTheme="minorHAnsi" w:cstheme="minorHAnsi"/>
          <w:sz w:val="22"/>
        </w:rPr>
        <w:t xml:space="preserve"> </w:t>
      </w:r>
      <w:r w:rsidR="00E878F8">
        <w:rPr>
          <w:rFonts w:asciiTheme="minorHAnsi" w:hAnsiTheme="minorHAnsi" w:cstheme="minorHAnsi"/>
          <w:sz w:val="22"/>
        </w:rPr>
        <w:t xml:space="preserve">that the </w:t>
      </w:r>
      <w:r w:rsidR="004746D6">
        <w:rPr>
          <w:rFonts w:asciiTheme="minorHAnsi" w:hAnsiTheme="minorHAnsi" w:cstheme="minorHAnsi"/>
          <w:sz w:val="22"/>
        </w:rPr>
        <w:t xml:space="preserve">total annual </w:t>
      </w:r>
      <w:r w:rsidR="00E878F8">
        <w:rPr>
          <w:rFonts w:asciiTheme="minorHAnsi" w:hAnsiTheme="minorHAnsi" w:cstheme="minorHAnsi"/>
          <w:sz w:val="22"/>
        </w:rPr>
        <w:t>burden</w:t>
      </w:r>
      <w:r w:rsidR="0038023F">
        <w:rPr>
          <w:rFonts w:asciiTheme="minorHAnsi" w:hAnsiTheme="minorHAnsi" w:cstheme="minorHAnsi"/>
          <w:sz w:val="22"/>
        </w:rPr>
        <w:t xml:space="preserve"> hours</w:t>
      </w:r>
      <w:r w:rsidR="00E878F8">
        <w:rPr>
          <w:rFonts w:asciiTheme="minorHAnsi" w:hAnsiTheme="minorHAnsi" w:cstheme="minorHAnsi"/>
          <w:sz w:val="22"/>
        </w:rPr>
        <w:t xml:space="preserve"> for this collection be</w:t>
      </w:r>
      <w:r w:rsidR="00A6046E">
        <w:rPr>
          <w:rFonts w:asciiTheme="minorHAnsi" w:hAnsiTheme="minorHAnsi" w:cstheme="minorHAnsi"/>
          <w:sz w:val="22"/>
        </w:rPr>
        <w:t xml:space="preserve"> </w:t>
      </w:r>
      <w:r>
        <w:rPr>
          <w:rFonts w:asciiTheme="minorHAnsi" w:hAnsiTheme="minorHAnsi" w:cstheme="minorHAnsi"/>
          <w:sz w:val="22"/>
        </w:rPr>
        <w:t>increase</w:t>
      </w:r>
      <w:r w:rsidR="00E878F8">
        <w:rPr>
          <w:rFonts w:asciiTheme="minorHAnsi" w:hAnsiTheme="minorHAnsi" w:cstheme="minorHAnsi"/>
          <w:sz w:val="22"/>
        </w:rPr>
        <w:t>d</w:t>
      </w:r>
      <w:r>
        <w:rPr>
          <w:rFonts w:asciiTheme="minorHAnsi" w:hAnsiTheme="minorHAnsi" w:cstheme="minorHAnsi"/>
          <w:sz w:val="22"/>
        </w:rPr>
        <w:t xml:space="preserve"> from </w:t>
      </w:r>
      <w:r w:rsidR="004746D6">
        <w:rPr>
          <w:rFonts w:asciiTheme="minorHAnsi" w:hAnsiTheme="minorHAnsi" w:cstheme="minorHAnsi"/>
          <w:sz w:val="22"/>
        </w:rPr>
        <w:t>4,06</w:t>
      </w:r>
      <w:r w:rsidR="00EE4366">
        <w:rPr>
          <w:rFonts w:asciiTheme="minorHAnsi" w:hAnsiTheme="minorHAnsi" w:cstheme="minorHAnsi"/>
          <w:sz w:val="22"/>
        </w:rPr>
        <w:t>2</w:t>
      </w:r>
      <w:r w:rsidR="00E878F8">
        <w:rPr>
          <w:rFonts w:asciiTheme="minorHAnsi" w:hAnsiTheme="minorHAnsi" w:cstheme="minorHAnsi"/>
          <w:sz w:val="22"/>
        </w:rPr>
        <w:t xml:space="preserve"> to </w:t>
      </w:r>
      <w:r w:rsidR="004746D6">
        <w:rPr>
          <w:rFonts w:asciiTheme="minorHAnsi" w:hAnsiTheme="minorHAnsi" w:cstheme="minorHAnsi"/>
          <w:sz w:val="22"/>
        </w:rPr>
        <w:t>5,929</w:t>
      </w:r>
      <w:r w:rsidR="00E878F8">
        <w:rPr>
          <w:rFonts w:asciiTheme="minorHAnsi" w:hAnsiTheme="minorHAnsi" w:cstheme="minorHAnsi"/>
          <w:sz w:val="22"/>
        </w:rPr>
        <w:t xml:space="preserve"> for a net change of 1,8</w:t>
      </w:r>
      <w:r w:rsidR="004746D6">
        <w:rPr>
          <w:rFonts w:asciiTheme="minorHAnsi" w:hAnsiTheme="minorHAnsi" w:cstheme="minorHAnsi"/>
          <w:sz w:val="22"/>
        </w:rPr>
        <w:t>6</w:t>
      </w:r>
      <w:r w:rsidR="0038023F">
        <w:rPr>
          <w:rFonts w:asciiTheme="minorHAnsi" w:hAnsiTheme="minorHAnsi" w:cstheme="minorHAnsi"/>
          <w:sz w:val="22"/>
        </w:rPr>
        <w:t>7</w:t>
      </w:r>
      <w:r w:rsidR="00E878F8">
        <w:rPr>
          <w:rFonts w:asciiTheme="minorHAnsi" w:hAnsiTheme="minorHAnsi" w:cstheme="minorHAnsi"/>
          <w:sz w:val="22"/>
        </w:rPr>
        <w:t xml:space="preserve"> hours</w:t>
      </w:r>
      <w:r w:rsidR="000D1244">
        <w:rPr>
          <w:rFonts w:asciiTheme="minorHAnsi" w:hAnsiTheme="minorHAnsi" w:cstheme="minorHAnsi"/>
          <w:sz w:val="22"/>
        </w:rPr>
        <w:t>.</w:t>
      </w:r>
      <w:r w:rsidR="00E878F8">
        <w:rPr>
          <w:rFonts w:asciiTheme="minorHAnsi" w:hAnsiTheme="minorHAnsi" w:cstheme="minorHAnsi"/>
          <w:sz w:val="22"/>
        </w:rPr>
        <w:t xml:space="preserve"> </w:t>
      </w:r>
      <w:r w:rsidR="00D30116" w:rsidRPr="00D30116">
        <w:rPr>
          <w:rFonts w:asciiTheme="minorHAnsi" w:eastAsia="Calibri" w:hAnsiTheme="minorHAnsi" w:cstheme="minorHAnsi"/>
          <w:sz w:val="22"/>
          <w:szCs w:val="22"/>
        </w:rPr>
        <w:t xml:space="preserve">Due to the increased number of returned survey we are expecting </w:t>
      </w:r>
      <w:r w:rsidR="00D30116" w:rsidRPr="0027698A">
        <w:rPr>
          <w:rFonts w:asciiTheme="minorHAnsi" w:eastAsia="Calibri" w:hAnsiTheme="minorHAnsi" w:cstheme="minorHAnsi"/>
          <w:sz w:val="22"/>
          <w:szCs w:val="22"/>
        </w:rPr>
        <w:t xml:space="preserve">that </w:t>
      </w:r>
      <w:r w:rsidR="00D30116">
        <w:rPr>
          <w:rFonts w:asciiTheme="minorHAnsi" w:eastAsia="Calibri" w:hAnsiTheme="minorHAnsi" w:cstheme="minorHAnsi"/>
          <w:sz w:val="22"/>
          <w:szCs w:val="22"/>
        </w:rPr>
        <w:t xml:space="preserve">10% </w:t>
      </w:r>
      <w:r w:rsidR="00D30116" w:rsidRPr="0027698A">
        <w:rPr>
          <w:rFonts w:asciiTheme="minorHAnsi" w:eastAsia="Calibri" w:hAnsiTheme="minorHAnsi" w:cstheme="minorHAnsi"/>
          <w:sz w:val="22"/>
          <w:szCs w:val="22"/>
        </w:rPr>
        <w:t>(n=5,940)</w:t>
      </w:r>
      <w:r w:rsidR="00D30116">
        <w:rPr>
          <w:rFonts w:asciiTheme="minorHAnsi" w:eastAsia="Calibri" w:hAnsiTheme="minorHAnsi" w:cstheme="minorHAnsi"/>
          <w:sz w:val="22"/>
          <w:szCs w:val="22"/>
        </w:rPr>
        <w:t xml:space="preserve"> </w:t>
      </w:r>
      <w:r w:rsidR="00D30116" w:rsidRPr="0027698A">
        <w:rPr>
          <w:rFonts w:asciiTheme="minorHAnsi" w:eastAsia="Calibri" w:hAnsiTheme="minorHAnsi" w:cstheme="minorHAnsi"/>
          <w:sz w:val="22"/>
          <w:szCs w:val="22"/>
        </w:rPr>
        <w:t>of the 59,400</w:t>
      </w:r>
      <w:r w:rsidR="00D30116">
        <w:rPr>
          <w:rFonts w:asciiTheme="minorHAnsi" w:eastAsia="Calibri" w:hAnsiTheme="minorHAnsi" w:cstheme="minorHAnsi"/>
          <w:sz w:val="22"/>
          <w:szCs w:val="22"/>
        </w:rPr>
        <w:t xml:space="preserve"> </w:t>
      </w:r>
      <w:r w:rsidR="00D30116" w:rsidRPr="0027698A">
        <w:rPr>
          <w:rFonts w:asciiTheme="minorHAnsi" w:eastAsia="Calibri" w:hAnsiTheme="minorHAnsi" w:cstheme="minorHAnsi"/>
          <w:sz w:val="22"/>
          <w:szCs w:val="22"/>
        </w:rPr>
        <w:t xml:space="preserve">visitors refusing to </w:t>
      </w:r>
      <w:r w:rsidR="00D30116">
        <w:rPr>
          <w:rFonts w:asciiTheme="minorHAnsi" w:eastAsia="Calibri" w:hAnsiTheme="minorHAnsi" w:cstheme="minorHAnsi"/>
          <w:sz w:val="22"/>
          <w:szCs w:val="22"/>
        </w:rPr>
        <w:t>complete the survey card</w:t>
      </w:r>
      <w:r w:rsidR="00D30116" w:rsidRPr="0027698A">
        <w:rPr>
          <w:rFonts w:asciiTheme="minorHAnsi" w:eastAsia="Calibri" w:hAnsiTheme="minorHAnsi" w:cstheme="minorHAnsi"/>
          <w:sz w:val="22"/>
          <w:szCs w:val="22"/>
        </w:rPr>
        <w:t xml:space="preserve"> will agree to</w:t>
      </w:r>
      <w:r w:rsidR="00D30116">
        <w:rPr>
          <w:rFonts w:asciiTheme="minorHAnsi" w:eastAsia="Calibri" w:hAnsiTheme="minorHAnsi" w:cstheme="minorHAnsi"/>
          <w:sz w:val="22"/>
          <w:szCs w:val="22"/>
        </w:rPr>
        <w:t xml:space="preserve"> take one minute to</w:t>
      </w:r>
      <w:r w:rsidR="00D30116" w:rsidRPr="0027698A">
        <w:rPr>
          <w:rFonts w:asciiTheme="minorHAnsi" w:eastAsia="Calibri" w:hAnsiTheme="minorHAnsi" w:cstheme="minorHAnsi"/>
          <w:sz w:val="22"/>
          <w:szCs w:val="22"/>
        </w:rPr>
        <w:t xml:space="preserve"> complete the non-response survey. </w:t>
      </w:r>
      <w:r w:rsidR="00D30116">
        <w:rPr>
          <w:rFonts w:asciiTheme="minorHAnsi" w:eastAsia="Calibri" w:hAnsiTheme="minorHAnsi" w:cstheme="minorHAnsi"/>
          <w:sz w:val="22"/>
          <w:szCs w:val="22"/>
        </w:rPr>
        <w:t xml:space="preserve"> This is an increase of </w:t>
      </w:r>
      <w:r w:rsidR="003309E0">
        <w:rPr>
          <w:rFonts w:asciiTheme="minorHAnsi" w:eastAsia="Calibri" w:hAnsiTheme="minorHAnsi" w:cstheme="minorHAnsi"/>
          <w:sz w:val="22"/>
          <w:szCs w:val="22"/>
        </w:rPr>
        <w:t>1,122 returned surveys and 19 additional burden hours. The total adjustment for this collection is a net increase of 38,082 annual number of responses and 1,867 annual time burden.</w:t>
      </w:r>
    </w:p>
    <w:p w:rsidR="00A50AFA" w:rsidRDefault="00A50AFA" w:rsidP="00E153CC">
      <w:pPr>
        <w:pStyle w:val="NoSpacing"/>
      </w:pPr>
    </w:p>
    <w:p w:rsidR="005E1F17" w:rsidRDefault="005E1F17">
      <w:pPr>
        <w:rPr>
          <w:rFonts w:asciiTheme="minorHAnsi" w:hAnsiTheme="minorHAnsi" w:cstheme="minorHAnsi"/>
          <w:b/>
          <w:bCs/>
          <w:sz w:val="22"/>
          <w:szCs w:val="22"/>
        </w:rPr>
      </w:pPr>
      <w:r>
        <w:rPr>
          <w:rFonts w:asciiTheme="minorHAnsi" w:hAnsiTheme="minorHAnsi" w:cstheme="minorHAnsi"/>
          <w:b/>
          <w:bCs/>
          <w:sz w:val="22"/>
          <w:szCs w:val="22"/>
        </w:rPr>
        <w:br w:type="page"/>
      </w:r>
    </w:p>
    <w:p w:rsidR="00A50AFA" w:rsidRDefault="00A50AFA" w:rsidP="00A50AFA">
      <w:pPr>
        <w:jc w:val="left"/>
        <w:rPr>
          <w:rFonts w:asciiTheme="minorHAnsi" w:hAnsiTheme="minorHAnsi" w:cstheme="minorHAnsi"/>
          <w:b/>
          <w:bCs/>
          <w:sz w:val="22"/>
          <w:szCs w:val="22"/>
        </w:rPr>
      </w:pPr>
      <w:r w:rsidRPr="00E510B9">
        <w:rPr>
          <w:rFonts w:asciiTheme="minorHAnsi" w:hAnsiTheme="minorHAnsi" w:cstheme="minorHAnsi"/>
          <w:b/>
          <w:bCs/>
          <w:sz w:val="22"/>
          <w:szCs w:val="22"/>
        </w:rPr>
        <w:t xml:space="preserve">Table </w:t>
      </w:r>
      <w:r>
        <w:rPr>
          <w:rFonts w:asciiTheme="minorHAnsi" w:hAnsiTheme="minorHAnsi" w:cstheme="minorHAnsi"/>
          <w:b/>
          <w:bCs/>
          <w:sz w:val="22"/>
          <w:szCs w:val="22"/>
        </w:rPr>
        <w:t>4</w:t>
      </w:r>
      <w:r w:rsidRPr="00E510B9">
        <w:rPr>
          <w:rFonts w:asciiTheme="minorHAnsi" w:hAnsiTheme="minorHAnsi" w:cstheme="minorHAnsi"/>
          <w:b/>
          <w:bCs/>
          <w:sz w:val="22"/>
          <w:szCs w:val="22"/>
        </w:rPr>
        <w:t xml:space="preserve">. </w:t>
      </w:r>
      <w:r w:rsidR="008C2552">
        <w:rPr>
          <w:rFonts w:asciiTheme="minorHAnsi" w:hAnsiTheme="minorHAnsi" w:cstheme="minorHAnsi"/>
          <w:b/>
          <w:bCs/>
          <w:sz w:val="22"/>
          <w:szCs w:val="22"/>
        </w:rPr>
        <w:t xml:space="preserve">Burden hour </w:t>
      </w:r>
      <w:r>
        <w:rPr>
          <w:rFonts w:asciiTheme="minorHAnsi" w:hAnsiTheme="minorHAnsi" w:cstheme="minorHAnsi"/>
          <w:b/>
          <w:bCs/>
          <w:sz w:val="22"/>
          <w:szCs w:val="22"/>
        </w:rPr>
        <w:t>change</w:t>
      </w:r>
      <w:r w:rsidR="008C2552">
        <w:rPr>
          <w:rFonts w:asciiTheme="minorHAnsi" w:hAnsiTheme="minorHAnsi" w:cstheme="minorHAnsi"/>
          <w:b/>
          <w:bCs/>
          <w:sz w:val="22"/>
          <w:szCs w:val="22"/>
        </w:rPr>
        <w:t>s</w:t>
      </w:r>
      <w:r>
        <w:rPr>
          <w:rFonts w:asciiTheme="minorHAnsi" w:hAnsiTheme="minorHAnsi" w:cstheme="minorHAnsi"/>
          <w:b/>
          <w:bCs/>
          <w:sz w:val="22"/>
          <w:szCs w:val="22"/>
        </w:rPr>
        <w:t xml:space="preserve"> </w:t>
      </w:r>
      <w:r w:rsidRPr="00E510B9">
        <w:rPr>
          <w:rFonts w:asciiTheme="minorHAnsi" w:hAnsiTheme="minorHAnsi" w:cstheme="minorHAnsi"/>
          <w:b/>
          <w:bCs/>
          <w:sz w:val="22"/>
          <w:szCs w:val="22"/>
        </w:rPr>
        <w:t>associated with this information collection</w:t>
      </w:r>
    </w:p>
    <w:p w:rsidR="00A50AFA" w:rsidRPr="00E510B9" w:rsidRDefault="00A50AFA" w:rsidP="00E153CC">
      <w:pPr>
        <w:pStyle w:val="NoSpacing"/>
      </w:pPr>
    </w:p>
    <w:tbl>
      <w:tblPr>
        <w:tblStyle w:val="TableGrid"/>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1162"/>
        <w:gridCol w:w="1165"/>
        <w:gridCol w:w="873"/>
        <w:gridCol w:w="1075"/>
        <w:gridCol w:w="1165"/>
        <w:gridCol w:w="899"/>
      </w:tblGrid>
      <w:tr w:rsidR="00E878F8" w:rsidRPr="00E878F8" w:rsidTr="005E1F17">
        <w:trPr>
          <w:trHeight w:val="323"/>
          <w:jc w:val="center"/>
        </w:trPr>
        <w:tc>
          <w:tcPr>
            <w:tcW w:w="2391" w:type="dxa"/>
            <w:vMerge w:val="restart"/>
            <w:tcBorders>
              <w:bottom w:val="single" w:sz="4" w:space="0" w:color="auto"/>
              <w:right w:val="single" w:sz="4" w:space="0" w:color="auto"/>
            </w:tcBorders>
            <w:shd w:val="clear" w:color="auto" w:fill="auto"/>
            <w:vAlign w:val="bottom"/>
          </w:tcPr>
          <w:p w:rsidR="00E878F8" w:rsidRPr="00E878F8" w:rsidRDefault="00E878F8" w:rsidP="00E878F8">
            <w:pPr>
              <w:jc w:val="center"/>
              <w:rPr>
                <w:rFonts w:ascii="Calibri Light" w:hAnsi="Calibri Light" w:cs="Calibri Light"/>
                <w:b/>
                <w:sz w:val="22"/>
                <w:szCs w:val="22"/>
              </w:rPr>
            </w:pPr>
          </w:p>
        </w:tc>
        <w:tc>
          <w:tcPr>
            <w:tcW w:w="3200" w:type="dxa"/>
            <w:gridSpan w:val="3"/>
            <w:tcBorders>
              <w:top w:val="single" w:sz="4" w:space="0" w:color="auto"/>
              <w:left w:val="single" w:sz="4" w:space="0" w:color="auto"/>
              <w:bottom w:val="single" w:sz="4" w:space="0" w:color="auto"/>
              <w:right w:val="single" w:sz="4" w:space="0" w:color="auto"/>
            </w:tcBorders>
            <w:shd w:val="clear" w:color="auto" w:fill="C5E0B3"/>
            <w:vAlign w:val="center"/>
          </w:tcPr>
          <w:p w:rsidR="00E878F8" w:rsidRPr="005E1F17" w:rsidRDefault="00E878F8" w:rsidP="00E878F8">
            <w:pPr>
              <w:jc w:val="center"/>
              <w:rPr>
                <w:rFonts w:ascii="Calibri Light" w:hAnsi="Calibri Light" w:cs="Calibri Light"/>
                <w:b/>
                <w:szCs w:val="22"/>
              </w:rPr>
            </w:pPr>
            <w:r w:rsidRPr="005E1F17">
              <w:rPr>
                <w:rFonts w:ascii="Calibri Light" w:hAnsi="Calibri Light" w:cs="Calibri Light"/>
                <w:b/>
                <w:szCs w:val="22"/>
              </w:rPr>
              <w:t>Contacts</w:t>
            </w:r>
          </w:p>
        </w:tc>
        <w:tc>
          <w:tcPr>
            <w:tcW w:w="3139" w:type="dxa"/>
            <w:gridSpan w:val="3"/>
            <w:tcBorders>
              <w:top w:val="single" w:sz="4" w:space="0" w:color="auto"/>
              <w:left w:val="single" w:sz="4" w:space="0" w:color="auto"/>
              <w:bottom w:val="single" w:sz="4" w:space="0" w:color="auto"/>
              <w:right w:val="single" w:sz="4" w:space="0" w:color="auto"/>
            </w:tcBorders>
            <w:shd w:val="clear" w:color="auto" w:fill="C5E0B3"/>
            <w:vAlign w:val="center"/>
          </w:tcPr>
          <w:p w:rsidR="00E878F8" w:rsidRPr="005E1F17" w:rsidRDefault="004746D6" w:rsidP="00E878F8">
            <w:pPr>
              <w:jc w:val="center"/>
              <w:rPr>
                <w:rFonts w:ascii="Calibri Light" w:hAnsi="Calibri Light" w:cs="Calibri Light"/>
                <w:b/>
                <w:szCs w:val="22"/>
              </w:rPr>
            </w:pPr>
            <w:r w:rsidRPr="005E1F17">
              <w:rPr>
                <w:rFonts w:ascii="Calibri Light" w:hAnsi="Calibri Light" w:cs="Calibri Light"/>
                <w:b/>
                <w:szCs w:val="22"/>
              </w:rPr>
              <w:t xml:space="preserve">Annual Respondent </w:t>
            </w:r>
            <w:r w:rsidR="00E878F8" w:rsidRPr="005E1F17">
              <w:rPr>
                <w:rFonts w:ascii="Calibri Light" w:hAnsi="Calibri Light" w:cs="Calibri Light"/>
                <w:b/>
                <w:szCs w:val="22"/>
              </w:rPr>
              <w:t>Burden</w:t>
            </w:r>
            <w:r w:rsidRPr="005E1F17">
              <w:rPr>
                <w:rFonts w:ascii="Calibri Light" w:hAnsi="Calibri Light" w:cs="Calibri Light"/>
                <w:b/>
                <w:szCs w:val="22"/>
              </w:rPr>
              <w:t xml:space="preserve"> Hours</w:t>
            </w:r>
          </w:p>
        </w:tc>
      </w:tr>
      <w:tr w:rsidR="004746D6" w:rsidRPr="00E878F8" w:rsidTr="005E1F17">
        <w:trPr>
          <w:trHeight w:val="1043"/>
          <w:jc w:val="center"/>
        </w:trPr>
        <w:tc>
          <w:tcPr>
            <w:tcW w:w="2391" w:type="dxa"/>
            <w:vMerge/>
            <w:tcBorders>
              <w:bottom w:val="single" w:sz="4" w:space="0" w:color="auto"/>
              <w:right w:val="single" w:sz="4" w:space="0" w:color="auto"/>
            </w:tcBorders>
            <w:shd w:val="clear" w:color="auto" w:fill="auto"/>
            <w:vAlign w:val="bottom"/>
          </w:tcPr>
          <w:p w:rsidR="00E878F8" w:rsidRPr="00E878F8" w:rsidRDefault="00E878F8" w:rsidP="00E878F8">
            <w:pPr>
              <w:jc w:val="center"/>
              <w:rPr>
                <w:rFonts w:ascii="Calibri Light" w:hAnsi="Calibri Light" w:cs="Calibri Light"/>
                <w:b/>
                <w:sz w:val="22"/>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E878F8" w:rsidRDefault="00E878F8" w:rsidP="00E878F8">
            <w:pPr>
              <w:jc w:val="center"/>
              <w:rPr>
                <w:rFonts w:ascii="Calibri Light" w:hAnsi="Calibri Light" w:cs="Calibri Light"/>
                <w:b/>
                <w:sz w:val="18"/>
                <w:szCs w:val="22"/>
              </w:rPr>
            </w:pPr>
            <w:r w:rsidRPr="00E878F8">
              <w:rPr>
                <w:rFonts w:ascii="Calibri Light" w:hAnsi="Calibri Light" w:cs="Calibri Light"/>
                <w:b/>
                <w:sz w:val="18"/>
                <w:szCs w:val="22"/>
              </w:rPr>
              <w:t>Previous</w:t>
            </w:r>
          </w:p>
          <w:p w:rsidR="00E878F8" w:rsidRPr="00E878F8" w:rsidRDefault="00E878F8" w:rsidP="00E878F8">
            <w:pPr>
              <w:jc w:val="center"/>
              <w:rPr>
                <w:rFonts w:ascii="Calibri Light" w:hAnsi="Calibri Light" w:cs="Calibri Light"/>
                <w:b/>
                <w:sz w:val="18"/>
                <w:szCs w:val="22"/>
              </w:rPr>
            </w:pPr>
            <w:r w:rsidRPr="00E878F8">
              <w:rPr>
                <w:rFonts w:ascii="Calibri Light" w:hAnsi="Calibri Light" w:cs="Calibri Light"/>
                <w:b/>
                <w:sz w:val="18"/>
                <w:szCs w:val="22"/>
              </w:rPr>
              <w:t>Number of Contacts approved</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E878F8" w:rsidRDefault="00E878F8" w:rsidP="00E878F8">
            <w:pPr>
              <w:jc w:val="center"/>
              <w:rPr>
                <w:rFonts w:ascii="Calibri Light" w:hAnsi="Calibri Light" w:cs="Calibri Light"/>
                <w:b/>
                <w:sz w:val="18"/>
                <w:szCs w:val="22"/>
              </w:rPr>
            </w:pPr>
            <w:r w:rsidRPr="00E878F8">
              <w:rPr>
                <w:rFonts w:ascii="Calibri Light" w:hAnsi="Calibri Light" w:cs="Calibri Light"/>
                <w:b/>
                <w:sz w:val="18"/>
                <w:szCs w:val="22"/>
              </w:rPr>
              <w:t>Current Number of Contacts Requested</w:t>
            </w:r>
          </w:p>
        </w:tc>
        <w:tc>
          <w:tcPr>
            <w:tcW w:w="873" w:type="dxa"/>
            <w:tcBorders>
              <w:top w:val="single" w:sz="4" w:space="0" w:color="auto"/>
              <w:left w:val="single" w:sz="4" w:space="0" w:color="auto"/>
              <w:bottom w:val="single" w:sz="4" w:space="0" w:color="auto"/>
              <w:right w:val="single" w:sz="4" w:space="0" w:color="auto"/>
            </w:tcBorders>
            <w:shd w:val="clear" w:color="auto" w:fill="C5E0B3"/>
            <w:vAlign w:val="center"/>
          </w:tcPr>
          <w:p w:rsidR="00E878F8" w:rsidRPr="00E878F8" w:rsidRDefault="00E878F8" w:rsidP="00E878F8">
            <w:pPr>
              <w:jc w:val="center"/>
              <w:rPr>
                <w:rFonts w:ascii="Calibri Light" w:hAnsi="Calibri Light" w:cs="Calibri Light"/>
                <w:b/>
                <w:sz w:val="18"/>
                <w:szCs w:val="22"/>
              </w:rPr>
            </w:pPr>
            <w:r w:rsidRPr="00E878F8">
              <w:rPr>
                <w:rFonts w:ascii="Calibri Light" w:hAnsi="Calibri Light" w:cs="Calibri Light"/>
                <w:b/>
                <w:sz w:val="18"/>
                <w:szCs w:val="22"/>
              </w:rPr>
              <w:t>Change</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E878F8" w:rsidRDefault="00E878F8" w:rsidP="00E878F8">
            <w:pPr>
              <w:jc w:val="center"/>
              <w:rPr>
                <w:rFonts w:ascii="Calibri Light" w:hAnsi="Calibri Light" w:cs="Calibri Light"/>
                <w:b/>
                <w:sz w:val="18"/>
                <w:szCs w:val="22"/>
              </w:rPr>
            </w:pPr>
            <w:r w:rsidRPr="00E878F8">
              <w:rPr>
                <w:rFonts w:ascii="Calibri Light" w:hAnsi="Calibri Light" w:cs="Calibri Light"/>
                <w:b/>
                <w:sz w:val="18"/>
                <w:szCs w:val="22"/>
              </w:rPr>
              <w:t>Previous</w:t>
            </w:r>
          </w:p>
          <w:p w:rsidR="00E878F8" w:rsidRPr="00E878F8" w:rsidRDefault="00E878F8" w:rsidP="00E878F8">
            <w:pPr>
              <w:jc w:val="center"/>
              <w:rPr>
                <w:rFonts w:ascii="Calibri Light" w:hAnsi="Calibri Light" w:cs="Calibri Light"/>
                <w:b/>
                <w:sz w:val="18"/>
                <w:szCs w:val="22"/>
              </w:rPr>
            </w:pPr>
            <w:r w:rsidRPr="00E878F8">
              <w:rPr>
                <w:rFonts w:ascii="Calibri Light" w:hAnsi="Calibri Light" w:cs="Calibri Light"/>
                <w:b/>
                <w:sz w:val="18"/>
                <w:szCs w:val="22"/>
              </w:rPr>
              <w:t>Burden Hours Approved</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E878F8" w:rsidRDefault="00E878F8" w:rsidP="00E878F8">
            <w:pPr>
              <w:jc w:val="center"/>
              <w:rPr>
                <w:rFonts w:ascii="Calibri Light" w:hAnsi="Calibri Light" w:cs="Calibri Light"/>
                <w:b/>
                <w:sz w:val="18"/>
                <w:szCs w:val="22"/>
              </w:rPr>
            </w:pPr>
            <w:r w:rsidRPr="00E878F8">
              <w:rPr>
                <w:rFonts w:ascii="Calibri Light" w:hAnsi="Calibri Light" w:cs="Calibri Light"/>
                <w:b/>
                <w:sz w:val="18"/>
                <w:szCs w:val="22"/>
              </w:rPr>
              <w:t xml:space="preserve">Current </w:t>
            </w:r>
          </w:p>
          <w:p w:rsidR="00E878F8" w:rsidRPr="00E878F8" w:rsidRDefault="00E878F8" w:rsidP="00E878F8">
            <w:pPr>
              <w:jc w:val="center"/>
              <w:rPr>
                <w:rFonts w:ascii="Calibri Light" w:hAnsi="Calibri Light" w:cs="Calibri Light"/>
                <w:b/>
                <w:sz w:val="18"/>
                <w:szCs w:val="22"/>
              </w:rPr>
            </w:pPr>
            <w:r w:rsidRPr="00E878F8">
              <w:rPr>
                <w:rFonts w:ascii="Calibri Light" w:hAnsi="Calibri Light" w:cs="Calibri Light"/>
                <w:b/>
                <w:sz w:val="18"/>
                <w:szCs w:val="22"/>
              </w:rPr>
              <w:t>Burden Hours Requested</w:t>
            </w:r>
          </w:p>
        </w:tc>
        <w:tc>
          <w:tcPr>
            <w:tcW w:w="899" w:type="dxa"/>
            <w:tcBorders>
              <w:top w:val="single" w:sz="4" w:space="0" w:color="auto"/>
              <w:left w:val="single" w:sz="4" w:space="0" w:color="auto"/>
              <w:bottom w:val="single" w:sz="4" w:space="0" w:color="auto"/>
              <w:right w:val="single" w:sz="4" w:space="0" w:color="auto"/>
            </w:tcBorders>
            <w:shd w:val="clear" w:color="auto" w:fill="C5E0B3"/>
            <w:vAlign w:val="center"/>
          </w:tcPr>
          <w:p w:rsidR="00E878F8" w:rsidRPr="00E878F8" w:rsidRDefault="00E878F8" w:rsidP="00E878F8">
            <w:pPr>
              <w:jc w:val="center"/>
              <w:rPr>
                <w:rFonts w:ascii="Calibri Light" w:hAnsi="Calibri Light" w:cs="Calibri Light"/>
                <w:b/>
                <w:sz w:val="18"/>
                <w:szCs w:val="22"/>
              </w:rPr>
            </w:pPr>
            <w:r w:rsidRPr="00E878F8">
              <w:rPr>
                <w:rFonts w:ascii="Calibri Light" w:hAnsi="Calibri Light" w:cs="Calibri Light"/>
                <w:b/>
                <w:sz w:val="18"/>
                <w:szCs w:val="22"/>
              </w:rPr>
              <w:t>Change</w:t>
            </w:r>
          </w:p>
        </w:tc>
      </w:tr>
      <w:tr w:rsidR="004746D6" w:rsidRPr="00E878F8" w:rsidTr="005E1F17">
        <w:trPr>
          <w:trHeight w:val="422"/>
          <w:jc w:val="center"/>
        </w:trPr>
        <w:tc>
          <w:tcPr>
            <w:tcW w:w="2391" w:type="dxa"/>
            <w:tcBorders>
              <w:top w:val="single" w:sz="4" w:space="0" w:color="auto"/>
              <w:left w:val="single" w:sz="4" w:space="0" w:color="auto"/>
              <w:bottom w:val="single" w:sz="4" w:space="0" w:color="auto"/>
              <w:right w:val="single" w:sz="4" w:space="0" w:color="auto"/>
            </w:tcBorders>
            <w:vAlign w:val="center"/>
          </w:tcPr>
          <w:p w:rsidR="00E878F8" w:rsidRPr="005E1F17" w:rsidRDefault="00E878F8" w:rsidP="00E878F8">
            <w:pPr>
              <w:jc w:val="left"/>
              <w:rPr>
                <w:rFonts w:ascii="Calibri" w:hAnsi="Calibri" w:cs="Calibri"/>
              </w:rPr>
            </w:pPr>
            <w:r w:rsidRPr="005E1F17">
              <w:rPr>
                <w:rFonts w:ascii="Calibri" w:hAnsi="Calibri" w:cs="Calibri"/>
              </w:rPr>
              <w:t>Initial Contacts</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jc w:val="center"/>
              <w:rPr>
                <w:rFonts w:ascii="Calibri Light" w:hAnsi="Calibri Light" w:cs="Calibri Light"/>
              </w:rPr>
            </w:pPr>
            <w:r w:rsidRPr="005E1F17">
              <w:rPr>
                <w:rFonts w:ascii="Calibri Light" w:hAnsi="Calibri Light" w:cs="Calibri Light"/>
              </w:rPr>
              <w:t>132,000</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bCs/>
                <w:iCs/>
                <w:lang w:val="en-CA"/>
              </w:rPr>
            </w:pPr>
            <w:r w:rsidRPr="005E1F17">
              <w:rPr>
                <w:rFonts w:ascii="Calibri" w:eastAsia="Calibri" w:hAnsi="Calibri" w:cs="Arial"/>
                <w:bCs/>
                <w:iCs/>
                <w:lang w:val="en-CA"/>
              </w:rPr>
              <w:t>132,000</w:t>
            </w:r>
          </w:p>
        </w:tc>
        <w:tc>
          <w:tcPr>
            <w:tcW w:w="873" w:type="dxa"/>
            <w:tcBorders>
              <w:top w:val="single" w:sz="4" w:space="0" w:color="auto"/>
              <w:left w:val="single" w:sz="4" w:space="0" w:color="auto"/>
              <w:bottom w:val="single" w:sz="4" w:space="0" w:color="auto"/>
              <w:right w:val="single" w:sz="4" w:space="0" w:color="auto"/>
            </w:tcBorders>
            <w:shd w:val="clear" w:color="auto" w:fill="C5E0B3"/>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i/>
              </w:rPr>
            </w:pPr>
            <w:r w:rsidRPr="005E1F17">
              <w:rPr>
                <w:rFonts w:ascii="Calibri" w:eastAsia="Calibri" w:hAnsi="Calibri" w:cs="Arial"/>
                <w:i/>
              </w:rPr>
              <w:t>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rPr>
            </w:pPr>
            <w:r w:rsidRPr="005E1F17">
              <w:rPr>
                <w:rFonts w:ascii="Calibri" w:eastAsia="Calibri" w:hAnsi="Calibri" w:cs="Arial"/>
              </w:rPr>
              <w:t>2,200</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rPr>
            </w:pPr>
            <w:r w:rsidRPr="005E1F17">
              <w:rPr>
                <w:rFonts w:ascii="Calibri" w:eastAsia="Calibri" w:hAnsi="Calibri" w:cs="Arial"/>
              </w:rPr>
              <w:t>2,200</w:t>
            </w:r>
          </w:p>
        </w:tc>
        <w:tc>
          <w:tcPr>
            <w:tcW w:w="899" w:type="dxa"/>
            <w:tcBorders>
              <w:top w:val="single" w:sz="4" w:space="0" w:color="auto"/>
              <w:left w:val="single" w:sz="4" w:space="0" w:color="auto"/>
              <w:bottom w:val="single" w:sz="4" w:space="0" w:color="auto"/>
              <w:right w:val="single" w:sz="4" w:space="0" w:color="auto"/>
            </w:tcBorders>
            <w:shd w:val="clear" w:color="auto" w:fill="C5E0B3"/>
            <w:vAlign w:val="center"/>
          </w:tcPr>
          <w:p w:rsidR="00E878F8" w:rsidRPr="005E1F17" w:rsidRDefault="00E878F8" w:rsidP="00E878F8">
            <w:pPr>
              <w:jc w:val="center"/>
              <w:rPr>
                <w:rFonts w:ascii="Calibri Light" w:hAnsi="Calibri Light" w:cs="Calibri Light"/>
                <w:i/>
              </w:rPr>
            </w:pPr>
            <w:r w:rsidRPr="005E1F17">
              <w:rPr>
                <w:rFonts w:ascii="Calibri Light" w:hAnsi="Calibri Light" w:cs="Calibri Light"/>
                <w:i/>
              </w:rPr>
              <w:t>0</w:t>
            </w:r>
          </w:p>
        </w:tc>
      </w:tr>
      <w:tr w:rsidR="004746D6" w:rsidRPr="00E878F8" w:rsidTr="005E1F17">
        <w:trPr>
          <w:trHeight w:val="377"/>
          <w:jc w:val="center"/>
        </w:trPr>
        <w:tc>
          <w:tcPr>
            <w:tcW w:w="2391" w:type="dxa"/>
            <w:tcBorders>
              <w:top w:val="single" w:sz="4" w:space="0" w:color="auto"/>
              <w:left w:val="single" w:sz="4" w:space="0" w:color="auto"/>
              <w:bottom w:val="single" w:sz="4" w:space="0" w:color="auto"/>
              <w:right w:val="single" w:sz="4" w:space="0" w:color="auto"/>
            </w:tcBorders>
            <w:vAlign w:val="center"/>
          </w:tcPr>
          <w:p w:rsidR="00E878F8" w:rsidRPr="005E1F17" w:rsidRDefault="00E878F8" w:rsidP="00E878F8">
            <w:pPr>
              <w:jc w:val="left"/>
              <w:rPr>
                <w:rFonts w:ascii="Calibri" w:hAnsi="Calibri" w:cs="Calibri"/>
              </w:rPr>
            </w:pPr>
            <w:r w:rsidRPr="005E1F17">
              <w:rPr>
                <w:rFonts w:ascii="Calibri" w:hAnsi="Calibri" w:cs="Calibri"/>
              </w:rPr>
              <w:t>Completed Visitor Survey Cards</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jc w:val="center"/>
              <w:rPr>
                <w:rFonts w:ascii="Calibri Light" w:hAnsi="Calibri Light" w:cs="Calibri Light"/>
              </w:rPr>
            </w:pPr>
            <w:r w:rsidRPr="005E1F17">
              <w:rPr>
                <w:rFonts w:ascii="Calibri Light" w:hAnsi="Calibri Light" w:cs="Calibri Light"/>
              </w:rPr>
              <w:t>35,640</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bCs/>
                <w:iCs/>
                <w:lang w:val="en-CA"/>
              </w:rPr>
            </w:pPr>
            <w:r w:rsidRPr="005E1F17">
              <w:rPr>
                <w:rFonts w:ascii="Calibri" w:eastAsia="Calibri" w:hAnsi="Calibri" w:cs="Arial"/>
                <w:bCs/>
                <w:iCs/>
                <w:lang w:val="en-CA"/>
              </w:rPr>
              <w:t>72,600</w:t>
            </w:r>
          </w:p>
        </w:tc>
        <w:tc>
          <w:tcPr>
            <w:tcW w:w="873" w:type="dxa"/>
            <w:tcBorders>
              <w:top w:val="single" w:sz="4" w:space="0" w:color="auto"/>
              <w:left w:val="single" w:sz="4" w:space="0" w:color="auto"/>
              <w:bottom w:val="single" w:sz="4" w:space="0" w:color="auto"/>
              <w:right w:val="single" w:sz="4" w:space="0" w:color="auto"/>
            </w:tcBorders>
            <w:shd w:val="clear" w:color="auto" w:fill="C5E0B3"/>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i/>
              </w:rPr>
            </w:pPr>
            <w:r w:rsidRPr="005E1F17">
              <w:rPr>
                <w:rFonts w:ascii="Calibri" w:eastAsia="Calibri" w:hAnsi="Calibri" w:cs="Arial"/>
                <w:i/>
              </w:rPr>
              <w:t>36,960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6405CA">
            <w:pPr>
              <w:tabs>
                <w:tab w:val="left" w:pos="360"/>
                <w:tab w:val="left" w:pos="720"/>
                <w:tab w:val="left" w:pos="1440"/>
                <w:tab w:val="left" w:pos="2160"/>
                <w:tab w:val="left" w:pos="3600"/>
                <w:tab w:val="left" w:pos="5040"/>
                <w:tab w:val="left" w:pos="5760"/>
              </w:tabs>
              <w:jc w:val="center"/>
              <w:rPr>
                <w:rFonts w:ascii="Calibri" w:eastAsia="Calibri" w:hAnsi="Calibri" w:cs="Arial"/>
              </w:rPr>
            </w:pPr>
            <w:r w:rsidRPr="005E1F17">
              <w:rPr>
                <w:rFonts w:ascii="Calibri" w:eastAsia="Calibri" w:hAnsi="Calibri" w:cs="Arial"/>
              </w:rPr>
              <w:t>1,78</w:t>
            </w:r>
            <w:r w:rsidR="006405CA" w:rsidRPr="005E1F17">
              <w:rPr>
                <w:rFonts w:ascii="Calibri" w:eastAsia="Calibri" w:hAnsi="Calibri" w:cs="Arial"/>
              </w:rPr>
              <w:t>2</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rPr>
            </w:pPr>
            <w:r w:rsidRPr="005E1F17">
              <w:rPr>
                <w:rFonts w:ascii="Calibri" w:eastAsia="Calibri" w:hAnsi="Calibri" w:cs="Arial"/>
              </w:rPr>
              <w:t>3,630</w:t>
            </w:r>
          </w:p>
        </w:tc>
        <w:tc>
          <w:tcPr>
            <w:tcW w:w="899" w:type="dxa"/>
            <w:tcBorders>
              <w:top w:val="single" w:sz="4" w:space="0" w:color="auto"/>
              <w:left w:val="single" w:sz="4" w:space="0" w:color="auto"/>
              <w:bottom w:val="single" w:sz="4" w:space="0" w:color="auto"/>
              <w:right w:val="single" w:sz="4" w:space="0" w:color="auto"/>
            </w:tcBorders>
            <w:shd w:val="clear" w:color="auto" w:fill="C5E0B3"/>
            <w:vAlign w:val="center"/>
          </w:tcPr>
          <w:p w:rsidR="00E878F8" w:rsidRPr="005E1F17" w:rsidRDefault="00E878F8" w:rsidP="00E878F8">
            <w:pPr>
              <w:jc w:val="center"/>
              <w:rPr>
                <w:rFonts w:ascii="Calibri Light" w:hAnsi="Calibri Light" w:cs="Calibri Light"/>
                <w:i/>
              </w:rPr>
            </w:pPr>
            <w:r w:rsidRPr="005E1F17">
              <w:rPr>
                <w:rFonts w:ascii="Calibri Light" w:hAnsi="Calibri Light" w:cs="Calibri Light"/>
                <w:i/>
              </w:rPr>
              <w:t>+1,84</w:t>
            </w:r>
            <w:r w:rsidR="00EE4366" w:rsidRPr="005E1F17">
              <w:rPr>
                <w:rFonts w:ascii="Calibri Light" w:hAnsi="Calibri Light" w:cs="Calibri Light"/>
                <w:i/>
              </w:rPr>
              <w:t>8</w:t>
            </w:r>
          </w:p>
        </w:tc>
      </w:tr>
      <w:tr w:rsidR="004746D6" w:rsidRPr="00E878F8" w:rsidTr="005E1F17">
        <w:trPr>
          <w:trHeight w:val="233"/>
          <w:jc w:val="center"/>
        </w:trPr>
        <w:tc>
          <w:tcPr>
            <w:tcW w:w="2391" w:type="dxa"/>
            <w:tcBorders>
              <w:top w:val="single" w:sz="4" w:space="0" w:color="auto"/>
              <w:left w:val="single" w:sz="4" w:space="0" w:color="auto"/>
              <w:bottom w:val="single" w:sz="4" w:space="0" w:color="auto"/>
              <w:right w:val="single" w:sz="4" w:space="0" w:color="auto"/>
            </w:tcBorders>
            <w:vAlign w:val="center"/>
          </w:tcPr>
          <w:p w:rsidR="00E878F8" w:rsidRPr="005E1F17" w:rsidRDefault="00E878F8" w:rsidP="00E878F8">
            <w:pPr>
              <w:jc w:val="left"/>
              <w:rPr>
                <w:rFonts w:ascii="Calibri" w:hAnsi="Calibri" w:cs="Calibri"/>
              </w:rPr>
            </w:pPr>
            <w:r w:rsidRPr="005E1F17">
              <w:rPr>
                <w:rFonts w:ascii="Calibri" w:hAnsi="Calibri" w:cs="Calibri"/>
              </w:rPr>
              <w:t>Non-Response Bias Surveys</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jc w:val="center"/>
              <w:rPr>
                <w:rFonts w:ascii="Calibri Light" w:hAnsi="Calibri Light" w:cs="Calibri Light"/>
              </w:rPr>
            </w:pPr>
            <w:r w:rsidRPr="005E1F17">
              <w:rPr>
                <w:rFonts w:ascii="Calibri Light" w:hAnsi="Calibri Light" w:cs="Calibri Light"/>
              </w:rPr>
              <w:t>4,818</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bCs/>
                <w:iCs/>
                <w:lang w:val="en-CA"/>
              </w:rPr>
            </w:pPr>
            <w:r w:rsidRPr="005E1F17">
              <w:rPr>
                <w:rFonts w:ascii="Calibri" w:eastAsia="Calibri" w:hAnsi="Calibri" w:cs="Arial"/>
                <w:bCs/>
                <w:iCs/>
                <w:lang w:val="en-CA"/>
              </w:rPr>
              <w:t>5,940</w:t>
            </w:r>
          </w:p>
        </w:tc>
        <w:tc>
          <w:tcPr>
            <w:tcW w:w="873" w:type="dxa"/>
            <w:tcBorders>
              <w:top w:val="single" w:sz="4" w:space="0" w:color="auto"/>
              <w:left w:val="single" w:sz="4" w:space="0" w:color="auto"/>
              <w:bottom w:val="single" w:sz="4" w:space="0" w:color="auto"/>
              <w:right w:val="single" w:sz="4" w:space="0" w:color="auto"/>
            </w:tcBorders>
            <w:shd w:val="clear" w:color="auto" w:fill="C5E0B3"/>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i/>
              </w:rPr>
            </w:pPr>
            <w:r w:rsidRPr="005E1F17">
              <w:rPr>
                <w:rFonts w:ascii="Calibri" w:eastAsia="Calibri" w:hAnsi="Calibri" w:cs="Arial"/>
                <w:i/>
              </w:rPr>
              <w:t>1,122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rPr>
            </w:pPr>
            <w:r w:rsidRPr="005E1F17">
              <w:rPr>
                <w:rFonts w:ascii="Calibri" w:eastAsia="Calibri" w:hAnsi="Calibri" w:cs="Arial"/>
              </w:rPr>
              <w:t>80</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rPr>
            </w:pPr>
            <w:r w:rsidRPr="005E1F17">
              <w:rPr>
                <w:rFonts w:ascii="Calibri" w:eastAsia="Calibri" w:hAnsi="Calibri" w:cs="Arial"/>
              </w:rPr>
              <w:t>99</w:t>
            </w:r>
          </w:p>
        </w:tc>
        <w:tc>
          <w:tcPr>
            <w:tcW w:w="899" w:type="dxa"/>
            <w:tcBorders>
              <w:top w:val="single" w:sz="4" w:space="0" w:color="auto"/>
              <w:left w:val="single" w:sz="4" w:space="0" w:color="auto"/>
              <w:bottom w:val="single" w:sz="4" w:space="0" w:color="auto"/>
              <w:right w:val="single" w:sz="4" w:space="0" w:color="auto"/>
            </w:tcBorders>
            <w:shd w:val="clear" w:color="auto" w:fill="C5E0B3"/>
            <w:vAlign w:val="center"/>
          </w:tcPr>
          <w:p w:rsidR="00E878F8" w:rsidRPr="005E1F17" w:rsidRDefault="00E878F8" w:rsidP="00E878F8">
            <w:pPr>
              <w:jc w:val="center"/>
              <w:rPr>
                <w:rFonts w:ascii="Calibri Light" w:hAnsi="Calibri Light" w:cs="Calibri Light"/>
                <w:i/>
              </w:rPr>
            </w:pPr>
            <w:r w:rsidRPr="005E1F17">
              <w:rPr>
                <w:rFonts w:ascii="Calibri Light" w:hAnsi="Calibri Light" w:cs="Calibri Light"/>
                <w:i/>
              </w:rPr>
              <w:t>+19</w:t>
            </w:r>
          </w:p>
        </w:tc>
      </w:tr>
      <w:tr w:rsidR="004746D6" w:rsidRPr="00E878F8" w:rsidTr="005E1F17">
        <w:trPr>
          <w:trHeight w:val="359"/>
          <w:jc w:val="center"/>
        </w:trPr>
        <w:tc>
          <w:tcPr>
            <w:tcW w:w="2391" w:type="dxa"/>
            <w:tcBorders>
              <w:top w:val="single" w:sz="4" w:space="0" w:color="auto"/>
              <w:left w:val="single" w:sz="4" w:space="0" w:color="auto"/>
              <w:bottom w:val="single" w:sz="4" w:space="0" w:color="auto"/>
              <w:right w:val="single" w:sz="4" w:space="0" w:color="auto"/>
            </w:tcBorders>
            <w:vAlign w:val="center"/>
          </w:tcPr>
          <w:p w:rsidR="00E878F8" w:rsidRPr="005E1F17" w:rsidRDefault="00A50AFA" w:rsidP="00A50AFA">
            <w:pPr>
              <w:jc w:val="right"/>
              <w:rPr>
                <w:rFonts w:ascii="Calibri" w:hAnsi="Calibri" w:cs="Calibri"/>
                <w:b/>
              </w:rPr>
            </w:pPr>
            <w:r w:rsidRPr="005E1F17">
              <w:rPr>
                <w:rFonts w:ascii="Calibri" w:hAnsi="Calibri" w:cs="Calibri"/>
                <w:b/>
              </w:rPr>
              <w:t>TOTAL</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jc w:val="center"/>
              <w:rPr>
                <w:rFonts w:ascii="Calibri Light" w:hAnsi="Calibri Light" w:cs="Calibri Light"/>
              </w:rPr>
            </w:pPr>
            <w:r w:rsidRPr="005E1F17">
              <w:rPr>
                <w:rFonts w:ascii="Calibri Light" w:hAnsi="Calibri Light" w:cs="Calibri Light"/>
              </w:rPr>
              <w:fldChar w:fldCharType="begin"/>
            </w:r>
            <w:r w:rsidRPr="005E1F17">
              <w:rPr>
                <w:rFonts w:ascii="Calibri Light" w:hAnsi="Calibri Light" w:cs="Calibri Light"/>
              </w:rPr>
              <w:instrText xml:space="preserve"> =SUM(ABOVE) </w:instrText>
            </w:r>
            <w:r w:rsidRPr="005E1F17">
              <w:rPr>
                <w:rFonts w:ascii="Calibri Light" w:hAnsi="Calibri Light" w:cs="Calibri Light"/>
              </w:rPr>
              <w:fldChar w:fldCharType="separate"/>
            </w:r>
            <w:r w:rsidRPr="005E1F17">
              <w:rPr>
                <w:rFonts w:ascii="Calibri Light" w:hAnsi="Calibri Light" w:cs="Calibri Light"/>
                <w:noProof/>
              </w:rPr>
              <w:t>172,458</w:t>
            </w:r>
            <w:r w:rsidRPr="005E1F17">
              <w:rPr>
                <w:rFonts w:ascii="Calibri Light" w:hAnsi="Calibri Light" w:cs="Calibri Light"/>
              </w:rPr>
              <w:fldChar w:fldCharType="end"/>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rPr>
            </w:pPr>
            <w:r w:rsidRPr="005E1F17">
              <w:rPr>
                <w:rFonts w:ascii="Calibri" w:eastAsia="Calibri" w:hAnsi="Calibri" w:cs="Arial"/>
              </w:rPr>
              <w:fldChar w:fldCharType="begin"/>
            </w:r>
            <w:r w:rsidRPr="005E1F17">
              <w:rPr>
                <w:rFonts w:ascii="Calibri" w:eastAsia="Calibri" w:hAnsi="Calibri" w:cs="Arial"/>
              </w:rPr>
              <w:instrText xml:space="preserve"> =SUM(ABOVE) </w:instrText>
            </w:r>
            <w:r w:rsidRPr="005E1F17">
              <w:rPr>
                <w:rFonts w:ascii="Calibri" w:eastAsia="Calibri" w:hAnsi="Calibri" w:cs="Arial"/>
              </w:rPr>
              <w:fldChar w:fldCharType="separate"/>
            </w:r>
            <w:r w:rsidRPr="005E1F17">
              <w:rPr>
                <w:rFonts w:ascii="Calibri" w:eastAsia="Calibri" w:hAnsi="Calibri" w:cs="Arial"/>
                <w:noProof/>
              </w:rPr>
              <w:t>210,540</w:t>
            </w:r>
            <w:r w:rsidRPr="005E1F17">
              <w:rPr>
                <w:rFonts w:ascii="Calibri" w:eastAsia="Calibri" w:hAnsi="Calibri" w:cs="Arial"/>
              </w:rPr>
              <w:fldChar w:fldCharType="end"/>
            </w:r>
          </w:p>
        </w:tc>
        <w:tc>
          <w:tcPr>
            <w:tcW w:w="873" w:type="dxa"/>
            <w:tcBorders>
              <w:top w:val="single" w:sz="4" w:space="0" w:color="auto"/>
              <w:left w:val="single" w:sz="4" w:space="0" w:color="auto"/>
              <w:bottom w:val="single" w:sz="4" w:space="0" w:color="auto"/>
              <w:right w:val="single" w:sz="4" w:space="0" w:color="auto"/>
            </w:tcBorders>
            <w:shd w:val="clear" w:color="auto" w:fill="C5E0B3"/>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i/>
              </w:rPr>
            </w:pPr>
            <w:r w:rsidRPr="005E1F17">
              <w:rPr>
                <w:rFonts w:ascii="Calibri" w:eastAsia="Calibri" w:hAnsi="Calibri" w:cs="Arial"/>
                <w:i/>
              </w:rPr>
              <w:t>+</w:t>
            </w:r>
            <w:r w:rsidRPr="005E1F17">
              <w:rPr>
                <w:rFonts w:ascii="Calibri" w:eastAsia="Calibri" w:hAnsi="Calibri" w:cs="Arial"/>
                <w:i/>
              </w:rPr>
              <w:fldChar w:fldCharType="begin"/>
            </w:r>
            <w:r w:rsidRPr="005E1F17">
              <w:rPr>
                <w:rFonts w:ascii="Calibri" w:eastAsia="Calibri" w:hAnsi="Calibri" w:cs="Arial"/>
                <w:i/>
              </w:rPr>
              <w:instrText xml:space="preserve"> =SUM(ABOVE) </w:instrText>
            </w:r>
            <w:r w:rsidRPr="005E1F17">
              <w:rPr>
                <w:rFonts w:ascii="Calibri" w:eastAsia="Calibri" w:hAnsi="Calibri" w:cs="Arial"/>
                <w:i/>
              </w:rPr>
              <w:fldChar w:fldCharType="separate"/>
            </w:r>
            <w:r w:rsidRPr="005E1F17">
              <w:rPr>
                <w:rFonts w:ascii="Calibri" w:eastAsia="Calibri" w:hAnsi="Calibri" w:cs="Arial"/>
                <w:i/>
                <w:noProof/>
              </w:rPr>
              <w:t>38,082</w:t>
            </w:r>
            <w:r w:rsidRPr="005E1F17">
              <w:rPr>
                <w:rFonts w:ascii="Calibri" w:eastAsia="Calibri" w:hAnsi="Calibri" w:cs="Arial"/>
                <w:i/>
              </w:rPr>
              <w:fldChar w:fldCharType="end"/>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6405CA" w:rsidP="006405CA">
            <w:pPr>
              <w:tabs>
                <w:tab w:val="left" w:pos="360"/>
                <w:tab w:val="left" w:pos="720"/>
                <w:tab w:val="left" w:pos="1440"/>
                <w:tab w:val="left" w:pos="2160"/>
                <w:tab w:val="left" w:pos="3600"/>
                <w:tab w:val="left" w:pos="5040"/>
                <w:tab w:val="left" w:pos="5760"/>
              </w:tabs>
              <w:jc w:val="center"/>
              <w:rPr>
                <w:rFonts w:ascii="Calibri" w:eastAsia="Calibri" w:hAnsi="Calibri" w:cs="Arial"/>
              </w:rPr>
            </w:pPr>
            <w:r w:rsidRPr="005E1F17">
              <w:rPr>
                <w:rFonts w:ascii="Calibri" w:eastAsia="Calibri" w:hAnsi="Calibri" w:cs="Arial"/>
              </w:rPr>
              <w:t>4,062</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E878F8" w:rsidRPr="005E1F17" w:rsidRDefault="00E878F8" w:rsidP="00E878F8">
            <w:pPr>
              <w:tabs>
                <w:tab w:val="left" w:pos="360"/>
                <w:tab w:val="left" w:pos="720"/>
                <w:tab w:val="left" w:pos="1440"/>
                <w:tab w:val="left" w:pos="2160"/>
                <w:tab w:val="left" w:pos="3600"/>
                <w:tab w:val="left" w:pos="5040"/>
                <w:tab w:val="left" w:pos="5760"/>
              </w:tabs>
              <w:jc w:val="center"/>
              <w:rPr>
                <w:rFonts w:ascii="Calibri" w:eastAsia="Calibri" w:hAnsi="Calibri" w:cs="Arial"/>
              </w:rPr>
            </w:pPr>
            <w:r w:rsidRPr="005E1F17">
              <w:rPr>
                <w:rFonts w:ascii="Calibri" w:eastAsia="Calibri" w:hAnsi="Calibri" w:cs="Arial"/>
              </w:rPr>
              <w:fldChar w:fldCharType="begin"/>
            </w:r>
            <w:r w:rsidRPr="005E1F17">
              <w:rPr>
                <w:rFonts w:ascii="Calibri" w:eastAsia="Calibri" w:hAnsi="Calibri" w:cs="Arial"/>
              </w:rPr>
              <w:instrText xml:space="preserve"> =SUM(ABOVE) </w:instrText>
            </w:r>
            <w:r w:rsidRPr="005E1F17">
              <w:rPr>
                <w:rFonts w:ascii="Calibri" w:eastAsia="Calibri" w:hAnsi="Calibri" w:cs="Arial"/>
              </w:rPr>
              <w:fldChar w:fldCharType="separate"/>
            </w:r>
            <w:r w:rsidRPr="005E1F17">
              <w:rPr>
                <w:rFonts w:ascii="Calibri" w:eastAsia="Calibri" w:hAnsi="Calibri" w:cs="Arial"/>
                <w:noProof/>
              </w:rPr>
              <w:t>5,929</w:t>
            </w:r>
            <w:r w:rsidRPr="005E1F17">
              <w:rPr>
                <w:rFonts w:ascii="Calibri" w:eastAsia="Calibri" w:hAnsi="Calibri" w:cs="Arial"/>
              </w:rPr>
              <w:fldChar w:fldCharType="end"/>
            </w:r>
          </w:p>
        </w:tc>
        <w:tc>
          <w:tcPr>
            <w:tcW w:w="899" w:type="dxa"/>
            <w:tcBorders>
              <w:top w:val="single" w:sz="4" w:space="0" w:color="auto"/>
              <w:left w:val="single" w:sz="4" w:space="0" w:color="auto"/>
              <w:bottom w:val="single" w:sz="4" w:space="0" w:color="auto"/>
              <w:right w:val="single" w:sz="4" w:space="0" w:color="auto"/>
            </w:tcBorders>
            <w:shd w:val="clear" w:color="auto" w:fill="C5E0B3"/>
            <w:vAlign w:val="center"/>
          </w:tcPr>
          <w:p w:rsidR="00E878F8" w:rsidRPr="005E1F17" w:rsidRDefault="00E878F8" w:rsidP="00EE4366">
            <w:pPr>
              <w:jc w:val="center"/>
              <w:rPr>
                <w:rFonts w:ascii="Calibri Light" w:hAnsi="Calibri Light" w:cs="Calibri Light"/>
                <w:i/>
              </w:rPr>
            </w:pPr>
            <w:r w:rsidRPr="005E1F17">
              <w:rPr>
                <w:rFonts w:ascii="Calibri Light" w:hAnsi="Calibri Light" w:cs="Calibri Light"/>
                <w:i/>
              </w:rPr>
              <w:t>+</w:t>
            </w:r>
            <w:r w:rsidR="00EE4366" w:rsidRPr="005E1F17">
              <w:rPr>
                <w:rFonts w:ascii="Calibri Light" w:hAnsi="Calibri Light" w:cs="Calibri Light"/>
                <w:i/>
              </w:rPr>
              <w:t>1,867</w:t>
            </w:r>
          </w:p>
        </w:tc>
      </w:tr>
    </w:tbl>
    <w:p w:rsidR="00A51CCE" w:rsidRDefault="00A51CCE" w:rsidP="00B4256B">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jc w:val="left"/>
        <w:rPr>
          <w:rFonts w:asciiTheme="minorHAnsi" w:hAnsiTheme="minorHAnsi" w:cstheme="minorHAnsi"/>
          <w:b/>
          <w:sz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16.</w:t>
      </w:r>
      <w:r w:rsidRPr="00E510B9">
        <w:rPr>
          <w:rFonts w:asciiTheme="minorHAnsi" w:hAnsiTheme="minorHAnsi" w:cstheme="min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B2414" w:rsidRPr="00E510B9"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p>
    <w:p w:rsidR="000E5794" w:rsidRPr="00E510B9" w:rsidRDefault="000E5794" w:rsidP="000E579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r w:rsidRPr="00E510B9">
        <w:rPr>
          <w:rFonts w:asciiTheme="minorHAnsi" w:hAnsiTheme="minorHAnsi" w:cstheme="minorHAnsi"/>
          <w:sz w:val="22"/>
          <w:szCs w:val="22"/>
        </w:rPr>
        <w:t xml:space="preserve">All </w:t>
      </w:r>
      <w:r w:rsidR="00C217B5">
        <w:rPr>
          <w:rFonts w:asciiTheme="minorHAnsi" w:hAnsiTheme="minorHAnsi" w:cstheme="minorHAnsi"/>
          <w:sz w:val="22"/>
          <w:szCs w:val="22"/>
        </w:rPr>
        <w:t>r</w:t>
      </w:r>
      <w:r w:rsidRPr="00E510B9">
        <w:rPr>
          <w:rFonts w:asciiTheme="minorHAnsi" w:hAnsiTheme="minorHAnsi" w:cstheme="minorHAnsi"/>
          <w:sz w:val="22"/>
          <w:szCs w:val="22"/>
        </w:rPr>
        <w:t xml:space="preserve">eturned </w:t>
      </w:r>
      <w:r w:rsidR="00C217B5">
        <w:rPr>
          <w:rFonts w:asciiTheme="minorHAnsi" w:hAnsiTheme="minorHAnsi" w:cstheme="minorHAnsi"/>
          <w:sz w:val="22"/>
          <w:szCs w:val="22"/>
        </w:rPr>
        <w:t>surveys</w:t>
      </w:r>
      <w:r w:rsidRPr="00E510B9">
        <w:rPr>
          <w:rFonts w:asciiTheme="minorHAnsi" w:hAnsiTheme="minorHAnsi" w:cstheme="minorHAnsi"/>
          <w:sz w:val="22"/>
          <w:szCs w:val="22"/>
        </w:rPr>
        <w:t xml:space="preserve"> will be electronically scanned and the data analyzed. Frequency distributions will be calculated for each indicator and category. All percentage calculations will be rounded to the nearest percent.</w:t>
      </w:r>
    </w:p>
    <w:p w:rsidR="000E5794" w:rsidRPr="00E510B9" w:rsidRDefault="000E5794" w:rsidP="000E579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p>
    <w:p w:rsidR="000E5794" w:rsidRPr="00E510B9" w:rsidRDefault="000E5794" w:rsidP="000E579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r w:rsidRPr="00E510B9">
        <w:rPr>
          <w:rFonts w:asciiTheme="minorHAnsi" w:hAnsiTheme="minorHAnsi" w:cstheme="minorHAnsi"/>
          <w:sz w:val="22"/>
          <w:szCs w:val="22"/>
        </w:rPr>
        <w:t xml:space="preserve">All survey results will be computed </w:t>
      </w:r>
      <w:r w:rsidR="00C217B5">
        <w:rPr>
          <w:rFonts w:asciiTheme="minorHAnsi" w:hAnsiTheme="minorHAnsi" w:cstheme="minorHAnsi"/>
          <w:sz w:val="22"/>
          <w:szCs w:val="22"/>
        </w:rPr>
        <w:t>and i</w:t>
      </w:r>
      <w:r w:rsidRPr="00E510B9">
        <w:rPr>
          <w:rFonts w:asciiTheme="minorHAnsi" w:hAnsiTheme="minorHAnsi" w:cstheme="minorHAnsi"/>
          <w:sz w:val="22"/>
          <w:szCs w:val="22"/>
        </w:rPr>
        <w:t xml:space="preserve">ndividual data reports will be created for each participating National Park. </w:t>
      </w:r>
      <w:r w:rsidR="00C217B5">
        <w:rPr>
          <w:rFonts w:asciiTheme="minorHAnsi" w:hAnsiTheme="minorHAnsi" w:cstheme="minorHAnsi"/>
          <w:sz w:val="22"/>
          <w:szCs w:val="22"/>
        </w:rPr>
        <w:t xml:space="preserve"> </w:t>
      </w:r>
      <w:r w:rsidRPr="00E510B9">
        <w:rPr>
          <w:rFonts w:asciiTheme="minorHAnsi" w:hAnsiTheme="minorHAnsi" w:cstheme="minorHAnsi"/>
          <w:sz w:val="22"/>
          <w:szCs w:val="22"/>
        </w:rPr>
        <w:t xml:space="preserve">A separate System-wide Report will provide information for all participating sites. These reports will be produced in a printable PDF format and will have formats and tables </w:t>
      </w:r>
      <w:r w:rsidR="00C217B5">
        <w:rPr>
          <w:rFonts w:asciiTheme="minorHAnsi" w:hAnsiTheme="minorHAnsi" w:cstheme="minorHAnsi"/>
          <w:sz w:val="22"/>
          <w:szCs w:val="22"/>
        </w:rPr>
        <w:t>familiar to park mangers</w:t>
      </w:r>
      <w:r w:rsidRPr="00E510B9">
        <w:rPr>
          <w:rFonts w:asciiTheme="minorHAnsi" w:hAnsiTheme="minorHAnsi" w:cstheme="minorHAnsi"/>
          <w:sz w:val="22"/>
          <w:szCs w:val="22"/>
        </w:rPr>
        <w:t xml:space="preserve">.  Copies of the reports will be archived with the National Park Service Social Science Program for inclusion in the Social Science Studies Collection. </w:t>
      </w:r>
    </w:p>
    <w:p w:rsidR="000E5794" w:rsidRPr="00E510B9" w:rsidRDefault="000E5794" w:rsidP="000E579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p>
    <w:p w:rsidR="000E5794" w:rsidRPr="00E510B9" w:rsidRDefault="000E5794" w:rsidP="000E5794">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left"/>
        <w:rPr>
          <w:rFonts w:asciiTheme="minorHAnsi" w:hAnsiTheme="minorHAnsi" w:cstheme="minorHAnsi"/>
          <w:sz w:val="22"/>
          <w:szCs w:val="22"/>
        </w:rPr>
      </w:pPr>
      <w:r w:rsidRPr="00E510B9">
        <w:rPr>
          <w:rFonts w:asciiTheme="minorHAnsi" w:hAnsiTheme="minorHAnsi" w:cstheme="minorHAnsi"/>
          <w:sz w:val="22"/>
          <w:szCs w:val="22"/>
        </w:rPr>
        <w:t xml:space="preserve">The sampling period each for year will begin in February and end in August. Reports are typically available by mid-October of each year.  </w:t>
      </w:r>
    </w:p>
    <w:p w:rsidR="006B2414" w:rsidRPr="00E510B9" w:rsidRDefault="006B241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17.</w:t>
      </w:r>
      <w:r w:rsidRPr="00E510B9">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rsidR="006B2414" w:rsidRPr="00E510B9" w:rsidRDefault="006B2414">
      <w:pPr>
        <w:pStyle w:val="BlockText"/>
        <w:ind w:hanging="360"/>
        <w:jc w:val="left"/>
        <w:rPr>
          <w:rFonts w:asciiTheme="minorHAnsi" w:hAnsiTheme="minorHAnsi" w:cstheme="minorHAnsi"/>
          <w:sz w:val="22"/>
          <w:szCs w:val="22"/>
        </w:rPr>
      </w:pPr>
    </w:p>
    <w:p w:rsidR="006B2414" w:rsidRPr="00E510B9" w:rsidRDefault="00497D52">
      <w:pPr>
        <w:pStyle w:val="BlockText"/>
        <w:ind w:hanging="360"/>
        <w:jc w:val="left"/>
        <w:rPr>
          <w:rFonts w:asciiTheme="minorHAnsi" w:hAnsiTheme="minorHAnsi" w:cstheme="minorHAnsi"/>
          <w:sz w:val="22"/>
          <w:szCs w:val="22"/>
        </w:rPr>
      </w:pPr>
      <w:r w:rsidRPr="00E510B9">
        <w:rPr>
          <w:rFonts w:asciiTheme="minorHAnsi" w:hAnsiTheme="minorHAnsi" w:cstheme="minorHAnsi"/>
          <w:sz w:val="22"/>
          <w:szCs w:val="22"/>
        </w:rPr>
        <w:t>We will display the OMB control number and expiration date.</w:t>
      </w:r>
    </w:p>
    <w:p w:rsidR="006B2414" w:rsidRPr="00E510B9" w:rsidRDefault="006B2414">
      <w:pPr>
        <w:pStyle w:val="BlockText"/>
        <w:ind w:hanging="360"/>
        <w:jc w:val="left"/>
        <w:rPr>
          <w:rFonts w:asciiTheme="minorHAnsi" w:hAnsiTheme="minorHAnsi" w:cstheme="minorHAnsi"/>
          <w:sz w:val="22"/>
          <w:szCs w:val="22"/>
        </w:rPr>
      </w:pPr>
    </w:p>
    <w:p w:rsidR="006B2414" w:rsidRPr="00E510B9" w:rsidRDefault="00497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left"/>
        <w:rPr>
          <w:rFonts w:asciiTheme="minorHAnsi" w:hAnsiTheme="minorHAnsi" w:cstheme="minorHAnsi"/>
          <w:b/>
          <w:sz w:val="22"/>
          <w:szCs w:val="22"/>
        </w:rPr>
      </w:pPr>
      <w:r w:rsidRPr="00E510B9">
        <w:rPr>
          <w:rFonts w:asciiTheme="minorHAnsi" w:hAnsiTheme="minorHAnsi" w:cstheme="minorHAnsi"/>
          <w:b/>
          <w:sz w:val="22"/>
          <w:szCs w:val="22"/>
        </w:rPr>
        <w:t>18.</w:t>
      </w:r>
      <w:r w:rsidRPr="00E510B9">
        <w:rPr>
          <w:rFonts w:asciiTheme="minorHAnsi" w:hAnsiTheme="minorHAnsi" w:cstheme="minorHAnsi"/>
          <w:b/>
          <w:sz w:val="22"/>
          <w:szCs w:val="22"/>
        </w:rPr>
        <w:tab/>
        <w:t>Explain each exception to the topics of the certification statement identified in "Certification for Paperwork Reduction Act Submissions."</w:t>
      </w:r>
    </w:p>
    <w:p w:rsidR="006B2414" w:rsidRPr="00E510B9" w:rsidRDefault="006B2414">
      <w:pPr>
        <w:pStyle w:val="BlockText"/>
        <w:ind w:hanging="360"/>
        <w:jc w:val="left"/>
        <w:rPr>
          <w:rFonts w:asciiTheme="minorHAnsi" w:hAnsiTheme="minorHAnsi" w:cstheme="minorHAnsi"/>
          <w:sz w:val="22"/>
          <w:szCs w:val="22"/>
        </w:rPr>
      </w:pPr>
    </w:p>
    <w:p w:rsidR="006B2414" w:rsidRPr="00E510B9" w:rsidRDefault="00497D52">
      <w:pPr>
        <w:pStyle w:val="BlockText"/>
        <w:ind w:left="0"/>
        <w:jc w:val="left"/>
        <w:rPr>
          <w:rFonts w:asciiTheme="minorHAnsi" w:hAnsiTheme="minorHAnsi" w:cstheme="minorHAnsi"/>
          <w:sz w:val="22"/>
          <w:szCs w:val="22"/>
        </w:rPr>
      </w:pPr>
      <w:r w:rsidRPr="00E510B9">
        <w:rPr>
          <w:rFonts w:asciiTheme="minorHAnsi" w:hAnsiTheme="minorHAnsi" w:cstheme="minorHAnsi"/>
          <w:sz w:val="22"/>
          <w:szCs w:val="22"/>
        </w:rPr>
        <w:t>There are no exceptions to the certification statement.</w:t>
      </w:r>
    </w:p>
    <w:sectPr w:rsidR="006B2414" w:rsidRPr="00E510B9" w:rsidSect="00C802F9">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0F1" w:rsidRDefault="00B330F1">
      <w:r>
        <w:separator/>
      </w:r>
    </w:p>
  </w:endnote>
  <w:endnote w:type="continuationSeparator" w:id="0">
    <w:p w:rsidR="00B330F1" w:rsidRDefault="00B3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37A" w:rsidRDefault="006D03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037A" w:rsidRDefault="006D03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37A" w:rsidRDefault="006D037A">
    <w:pPr>
      <w:pStyle w:val="Footer"/>
      <w:framePr w:wrap="around" w:vAnchor="text" w:hAnchor="margin" w:xAlign="right" w:y="1"/>
      <w:rPr>
        <w:rStyle w:val="PageNumber"/>
        <w:rFonts w:asciiTheme="minorHAnsi" w:hAnsiTheme="minorHAnsi" w:cstheme="minorHAnsi"/>
      </w:rPr>
    </w:pPr>
    <w:r>
      <w:rPr>
        <w:rStyle w:val="PageNumber"/>
        <w:rFonts w:asciiTheme="minorHAnsi" w:hAnsiTheme="minorHAnsi" w:cstheme="minorHAnsi"/>
      </w:rPr>
      <w:fldChar w:fldCharType="begin"/>
    </w:r>
    <w:r>
      <w:rPr>
        <w:rStyle w:val="PageNumber"/>
        <w:rFonts w:asciiTheme="minorHAnsi" w:hAnsiTheme="minorHAnsi" w:cstheme="minorHAnsi"/>
      </w:rPr>
      <w:instrText xml:space="preserve">PAGE  </w:instrText>
    </w:r>
    <w:r>
      <w:rPr>
        <w:rStyle w:val="PageNumber"/>
        <w:rFonts w:asciiTheme="minorHAnsi" w:hAnsiTheme="minorHAnsi" w:cstheme="minorHAnsi"/>
      </w:rPr>
      <w:fldChar w:fldCharType="separate"/>
    </w:r>
    <w:r w:rsidR="00C86299">
      <w:rPr>
        <w:rStyle w:val="PageNumber"/>
        <w:rFonts w:asciiTheme="minorHAnsi" w:hAnsiTheme="minorHAnsi" w:cstheme="minorHAnsi"/>
        <w:noProof/>
      </w:rPr>
      <w:t>1</w:t>
    </w:r>
    <w:r>
      <w:rPr>
        <w:rStyle w:val="PageNumber"/>
        <w:rFonts w:asciiTheme="minorHAnsi" w:hAnsiTheme="minorHAnsi" w:cstheme="minorHAnsi"/>
      </w:rPr>
      <w:fldChar w:fldCharType="end"/>
    </w:r>
  </w:p>
  <w:p w:rsidR="006D037A" w:rsidRDefault="006D03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0F1" w:rsidRDefault="00B330F1">
      <w:r>
        <w:separator/>
      </w:r>
    </w:p>
  </w:footnote>
  <w:footnote w:type="continuationSeparator" w:id="0">
    <w:p w:rsidR="00B330F1" w:rsidRDefault="00B33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57B646F"/>
    <w:multiLevelType w:val="hybridMultilevel"/>
    <w:tmpl w:val="90F0D2A6"/>
    <w:lvl w:ilvl="0" w:tplc="C0B0B22E">
      <w:numFmt w:val="bullet"/>
      <w:lvlText w:val="•"/>
      <w:lvlJc w:val="left"/>
      <w:pPr>
        <w:ind w:left="1440" w:hanging="72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6D7794"/>
    <w:multiLevelType w:val="hybridMultilevel"/>
    <w:tmpl w:val="90EE7AD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09D446A7"/>
    <w:multiLevelType w:val="hybridMultilevel"/>
    <w:tmpl w:val="89FC1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141C5F"/>
    <w:multiLevelType w:val="hybridMultilevel"/>
    <w:tmpl w:val="2E421C88"/>
    <w:lvl w:ilvl="0" w:tplc="C0B0B22E">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D44F5"/>
    <w:multiLevelType w:val="hybridMultilevel"/>
    <w:tmpl w:val="5F1E7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074E01"/>
    <w:multiLevelType w:val="hybridMultilevel"/>
    <w:tmpl w:val="8C727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561D6"/>
    <w:multiLevelType w:val="hybridMultilevel"/>
    <w:tmpl w:val="54D038C8"/>
    <w:lvl w:ilvl="0" w:tplc="11DECF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A932F04"/>
    <w:multiLevelType w:val="hybridMultilevel"/>
    <w:tmpl w:val="DA9E7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CD66427"/>
    <w:multiLevelType w:val="hybridMultilevel"/>
    <w:tmpl w:val="9D5A043E"/>
    <w:lvl w:ilvl="0" w:tplc="7ACC5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BD7091"/>
    <w:multiLevelType w:val="hybridMultilevel"/>
    <w:tmpl w:val="8D1A91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5C83435"/>
    <w:multiLevelType w:val="hybridMultilevel"/>
    <w:tmpl w:val="397A6430"/>
    <w:lvl w:ilvl="0" w:tplc="C0B0B22E">
      <w:numFmt w:val="bullet"/>
      <w:lvlText w:val="•"/>
      <w:lvlJc w:val="left"/>
      <w:pPr>
        <w:ind w:left="1440" w:hanging="72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3F7F68"/>
    <w:multiLevelType w:val="singleLevel"/>
    <w:tmpl w:val="2422AA0A"/>
    <w:lvl w:ilvl="0">
      <w:start w:val="1"/>
      <w:numFmt w:val="lowerLetter"/>
      <w:lvlText w:val="(%1)"/>
      <w:lvlJc w:val="left"/>
      <w:pPr>
        <w:tabs>
          <w:tab w:val="num" w:pos="360"/>
        </w:tabs>
        <w:ind w:left="360" w:hanging="360"/>
      </w:pPr>
      <w:rPr>
        <w:rFonts w:hint="default"/>
      </w:rPr>
    </w:lvl>
  </w:abstractNum>
  <w:abstractNum w:abstractNumId="14">
    <w:nsid w:val="2BD25F02"/>
    <w:multiLevelType w:val="hybridMultilevel"/>
    <w:tmpl w:val="37F288C4"/>
    <w:lvl w:ilvl="0" w:tplc="A41C4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4A4D43"/>
    <w:multiLevelType w:val="singleLevel"/>
    <w:tmpl w:val="00000000"/>
    <w:lvl w:ilvl="0">
      <w:start w:val="3"/>
      <w:numFmt w:val="decimal"/>
      <w:lvlText w:val="%1."/>
      <w:legacy w:legacy="1" w:legacySpace="0" w:legacyIndent="360"/>
      <w:lvlJc w:val="left"/>
      <w:pPr>
        <w:ind w:left="360" w:hanging="360"/>
      </w:pPr>
    </w:lvl>
  </w:abstractNum>
  <w:abstractNum w:abstractNumId="16">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nsid w:val="40DF615A"/>
    <w:multiLevelType w:val="hybridMultilevel"/>
    <w:tmpl w:val="01E4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45382"/>
    <w:multiLevelType w:val="hybridMultilevel"/>
    <w:tmpl w:val="C49054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nsid w:val="46F90257"/>
    <w:multiLevelType w:val="hybridMultilevel"/>
    <w:tmpl w:val="871832B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nsid w:val="46FC7DE9"/>
    <w:multiLevelType w:val="hybridMultilevel"/>
    <w:tmpl w:val="56F0CE26"/>
    <w:lvl w:ilvl="0" w:tplc="04090001">
      <w:start w:val="1"/>
      <w:numFmt w:val="bullet"/>
      <w:lvlText w:val=""/>
      <w:lvlJc w:val="left"/>
      <w:pPr>
        <w:tabs>
          <w:tab w:val="num" w:pos="871"/>
        </w:tabs>
        <w:ind w:left="871" w:hanging="360"/>
      </w:pPr>
      <w:rPr>
        <w:rFonts w:ascii="Symbol" w:hAnsi="Symbol" w:hint="default"/>
      </w:rPr>
    </w:lvl>
    <w:lvl w:ilvl="1" w:tplc="04090003" w:tentative="1">
      <w:start w:val="1"/>
      <w:numFmt w:val="bullet"/>
      <w:lvlText w:val="o"/>
      <w:lvlJc w:val="left"/>
      <w:pPr>
        <w:tabs>
          <w:tab w:val="num" w:pos="1591"/>
        </w:tabs>
        <w:ind w:left="1591" w:hanging="360"/>
      </w:pPr>
      <w:rPr>
        <w:rFonts w:ascii="Courier New" w:hAnsi="Courier New" w:cs="Courier New" w:hint="default"/>
      </w:rPr>
    </w:lvl>
    <w:lvl w:ilvl="2" w:tplc="04090005" w:tentative="1">
      <w:start w:val="1"/>
      <w:numFmt w:val="bullet"/>
      <w:lvlText w:val=""/>
      <w:lvlJc w:val="left"/>
      <w:pPr>
        <w:tabs>
          <w:tab w:val="num" w:pos="2311"/>
        </w:tabs>
        <w:ind w:left="2311" w:hanging="360"/>
      </w:pPr>
      <w:rPr>
        <w:rFonts w:ascii="Wingdings" w:hAnsi="Wingdings" w:hint="default"/>
      </w:rPr>
    </w:lvl>
    <w:lvl w:ilvl="3" w:tplc="04090001" w:tentative="1">
      <w:start w:val="1"/>
      <w:numFmt w:val="bullet"/>
      <w:lvlText w:val=""/>
      <w:lvlJc w:val="left"/>
      <w:pPr>
        <w:tabs>
          <w:tab w:val="num" w:pos="3031"/>
        </w:tabs>
        <w:ind w:left="3031" w:hanging="360"/>
      </w:pPr>
      <w:rPr>
        <w:rFonts w:ascii="Symbol" w:hAnsi="Symbol" w:hint="default"/>
      </w:rPr>
    </w:lvl>
    <w:lvl w:ilvl="4" w:tplc="04090003" w:tentative="1">
      <w:start w:val="1"/>
      <w:numFmt w:val="bullet"/>
      <w:lvlText w:val="o"/>
      <w:lvlJc w:val="left"/>
      <w:pPr>
        <w:tabs>
          <w:tab w:val="num" w:pos="3751"/>
        </w:tabs>
        <w:ind w:left="3751" w:hanging="360"/>
      </w:pPr>
      <w:rPr>
        <w:rFonts w:ascii="Courier New" w:hAnsi="Courier New" w:cs="Courier New" w:hint="default"/>
      </w:rPr>
    </w:lvl>
    <w:lvl w:ilvl="5" w:tplc="04090005" w:tentative="1">
      <w:start w:val="1"/>
      <w:numFmt w:val="bullet"/>
      <w:lvlText w:val=""/>
      <w:lvlJc w:val="left"/>
      <w:pPr>
        <w:tabs>
          <w:tab w:val="num" w:pos="4471"/>
        </w:tabs>
        <w:ind w:left="4471" w:hanging="360"/>
      </w:pPr>
      <w:rPr>
        <w:rFonts w:ascii="Wingdings" w:hAnsi="Wingdings" w:hint="default"/>
      </w:rPr>
    </w:lvl>
    <w:lvl w:ilvl="6" w:tplc="04090001" w:tentative="1">
      <w:start w:val="1"/>
      <w:numFmt w:val="bullet"/>
      <w:lvlText w:val=""/>
      <w:lvlJc w:val="left"/>
      <w:pPr>
        <w:tabs>
          <w:tab w:val="num" w:pos="5191"/>
        </w:tabs>
        <w:ind w:left="5191" w:hanging="360"/>
      </w:pPr>
      <w:rPr>
        <w:rFonts w:ascii="Symbol" w:hAnsi="Symbol" w:hint="default"/>
      </w:rPr>
    </w:lvl>
    <w:lvl w:ilvl="7" w:tplc="04090003" w:tentative="1">
      <w:start w:val="1"/>
      <w:numFmt w:val="bullet"/>
      <w:lvlText w:val="o"/>
      <w:lvlJc w:val="left"/>
      <w:pPr>
        <w:tabs>
          <w:tab w:val="num" w:pos="5911"/>
        </w:tabs>
        <w:ind w:left="5911" w:hanging="360"/>
      </w:pPr>
      <w:rPr>
        <w:rFonts w:ascii="Courier New" w:hAnsi="Courier New" w:cs="Courier New" w:hint="default"/>
      </w:rPr>
    </w:lvl>
    <w:lvl w:ilvl="8" w:tplc="04090005" w:tentative="1">
      <w:start w:val="1"/>
      <w:numFmt w:val="bullet"/>
      <w:lvlText w:val=""/>
      <w:lvlJc w:val="left"/>
      <w:pPr>
        <w:tabs>
          <w:tab w:val="num" w:pos="6631"/>
        </w:tabs>
        <w:ind w:left="6631" w:hanging="360"/>
      </w:pPr>
      <w:rPr>
        <w:rFonts w:ascii="Wingdings" w:hAnsi="Wingdings" w:hint="default"/>
      </w:rPr>
    </w:lvl>
  </w:abstractNum>
  <w:abstractNum w:abstractNumId="21">
    <w:nsid w:val="48B17B1D"/>
    <w:multiLevelType w:val="hybridMultilevel"/>
    <w:tmpl w:val="DD0CD2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B4C46FE">
      <w:start w:val="8"/>
      <w:numFmt w:val="bullet"/>
      <w:lvlText w:val="-"/>
      <w:lvlJc w:val="left"/>
      <w:pPr>
        <w:ind w:left="2520" w:hanging="36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B08288E"/>
    <w:multiLevelType w:val="hybridMultilevel"/>
    <w:tmpl w:val="0DB2AB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542C607D"/>
    <w:multiLevelType w:val="hybridMultilevel"/>
    <w:tmpl w:val="C1E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6F45D5"/>
    <w:multiLevelType w:val="hybridMultilevel"/>
    <w:tmpl w:val="CCF66CFC"/>
    <w:lvl w:ilvl="0" w:tplc="04090001">
      <w:start w:val="1"/>
      <w:numFmt w:val="bullet"/>
      <w:lvlText w:val=""/>
      <w:lvlJc w:val="left"/>
      <w:pPr>
        <w:tabs>
          <w:tab w:val="num" w:pos="2430"/>
        </w:tabs>
        <w:ind w:left="2430" w:hanging="360"/>
      </w:pPr>
      <w:rPr>
        <w:rFonts w:ascii="Symbol" w:hAnsi="Symbol" w:hint="default"/>
      </w:rPr>
    </w:lvl>
    <w:lvl w:ilvl="1" w:tplc="04090003">
      <w:start w:val="1"/>
      <w:numFmt w:val="bullet"/>
      <w:lvlText w:val="o"/>
      <w:lvlJc w:val="left"/>
      <w:pPr>
        <w:tabs>
          <w:tab w:val="num" w:pos="3150"/>
        </w:tabs>
        <w:ind w:left="3150" w:hanging="360"/>
      </w:pPr>
      <w:rPr>
        <w:rFonts w:ascii="Courier New" w:hAnsi="Courier New" w:hint="default"/>
      </w:rPr>
    </w:lvl>
    <w:lvl w:ilvl="2" w:tplc="04090005">
      <w:start w:val="1"/>
      <w:numFmt w:val="bullet"/>
      <w:lvlText w:val=""/>
      <w:lvlJc w:val="left"/>
      <w:pPr>
        <w:tabs>
          <w:tab w:val="num" w:pos="3870"/>
        </w:tabs>
        <w:ind w:left="3870" w:hanging="360"/>
      </w:pPr>
      <w:rPr>
        <w:rFonts w:ascii="Wingdings" w:hAnsi="Wingdings" w:hint="default"/>
      </w:rPr>
    </w:lvl>
    <w:lvl w:ilvl="3" w:tplc="04090001">
      <w:start w:val="1"/>
      <w:numFmt w:val="bullet"/>
      <w:lvlText w:val=""/>
      <w:lvlJc w:val="left"/>
      <w:pPr>
        <w:tabs>
          <w:tab w:val="num" w:pos="4590"/>
        </w:tabs>
        <w:ind w:left="4590" w:hanging="360"/>
      </w:pPr>
      <w:rPr>
        <w:rFonts w:ascii="Symbol" w:hAnsi="Symbol" w:hint="default"/>
      </w:rPr>
    </w:lvl>
    <w:lvl w:ilvl="4" w:tplc="04090003">
      <w:start w:val="1"/>
      <w:numFmt w:val="bullet"/>
      <w:lvlText w:val="o"/>
      <w:lvlJc w:val="left"/>
      <w:pPr>
        <w:tabs>
          <w:tab w:val="num" w:pos="5310"/>
        </w:tabs>
        <w:ind w:left="5310" w:hanging="360"/>
      </w:pPr>
      <w:rPr>
        <w:rFonts w:ascii="Courier New" w:hAnsi="Courier New" w:hint="default"/>
      </w:rPr>
    </w:lvl>
    <w:lvl w:ilvl="5" w:tplc="04090005">
      <w:start w:val="1"/>
      <w:numFmt w:val="bullet"/>
      <w:lvlText w:val=""/>
      <w:lvlJc w:val="left"/>
      <w:pPr>
        <w:tabs>
          <w:tab w:val="num" w:pos="6030"/>
        </w:tabs>
        <w:ind w:left="6030" w:hanging="360"/>
      </w:pPr>
      <w:rPr>
        <w:rFonts w:ascii="Wingdings" w:hAnsi="Wingdings" w:hint="default"/>
      </w:rPr>
    </w:lvl>
    <w:lvl w:ilvl="6" w:tplc="04090001">
      <w:start w:val="1"/>
      <w:numFmt w:val="bullet"/>
      <w:lvlText w:val=""/>
      <w:lvlJc w:val="left"/>
      <w:pPr>
        <w:tabs>
          <w:tab w:val="num" w:pos="6750"/>
        </w:tabs>
        <w:ind w:left="6750" w:hanging="360"/>
      </w:pPr>
      <w:rPr>
        <w:rFonts w:ascii="Symbol" w:hAnsi="Symbol" w:hint="default"/>
      </w:rPr>
    </w:lvl>
    <w:lvl w:ilvl="7" w:tplc="04090003">
      <w:start w:val="1"/>
      <w:numFmt w:val="bullet"/>
      <w:lvlText w:val="o"/>
      <w:lvlJc w:val="left"/>
      <w:pPr>
        <w:tabs>
          <w:tab w:val="num" w:pos="7470"/>
        </w:tabs>
        <w:ind w:left="7470" w:hanging="360"/>
      </w:pPr>
      <w:rPr>
        <w:rFonts w:ascii="Courier New" w:hAnsi="Courier New" w:hint="default"/>
      </w:rPr>
    </w:lvl>
    <w:lvl w:ilvl="8" w:tplc="04090005">
      <w:start w:val="1"/>
      <w:numFmt w:val="bullet"/>
      <w:lvlText w:val=""/>
      <w:lvlJc w:val="left"/>
      <w:pPr>
        <w:tabs>
          <w:tab w:val="num" w:pos="8190"/>
        </w:tabs>
        <w:ind w:left="8190" w:hanging="360"/>
      </w:pPr>
      <w:rPr>
        <w:rFonts w:ascii="Wingdings" w:hAnsi="Wingdings" w:hint="default"/>
      </w:rPr>
    </w:lvl>
  </w:abstractNum>
  <w:abstractNum w:abstractNumId="25">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40559BA"/>
    <w:multiLevelType w:val="hybridMultilevel"/>
    <w:tmpl w:val="764012CA"/>
    <w:lvl w:ilvl="0" w:tplc="51EC4AE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0569ED"/>
    <w:multiLevelType w:val="hybridMultilevel"/>
    <w:tmpl w:val="EF2AA8CA"/>
    <w:lvl w:ilvl="0" w:tplc="C0B0B22E">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542ED"/>
    <w:multiLevelType w:val="hybridMultilevel"/>
    <w:tmpl w:val="4BD218C6"/>
    <w:lvl w:ilvl="0" w:tplc="C0B0B22E">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507A33"/>
    <w:multiLevelType w:val="hybridMultilevel"/>
    <w:tmpl w:val="9830E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5F77615"/>
    <w:multiLevelType w:val="hybridMultilevel"/>
    <w:tmpl w:val="A6861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A5F7C21"/>
    <w:multiLevelType w:val="hybridMultilevel"/>
    <w:tmpl w:val="9D6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3D6E2F"/>
    <w:multiLevelType w:val="hybridMultilevel"/>
    <w:tmpl w:val="246A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C02CC5"/>
    <w:multiLevelType w:val="hybridMultilevel"/>
    <w:tmpl w:val="64A44B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73F0F0B"/>
    <w:multiLevelType w:val="hybridMultilevel"/>
    <w:tmpl w:val="B71C2B3C"/>
    <w:lvl w:ilvl="0" w:tplc="C0B0B22E">
      <w:numFmt w:val="bullet"/>
      <w:lvlText w:val="•"/>
      <w:lvlJc w:val="left"/>
      <w:pPr>
        <w:ind w:left="1260" w:hanging="720"/>
      </w:pPr>
      <w:rPr>
        <w:rFonts w:ascii="Calibri" w:eastAsia="Times New Roman" w:hAnsi="Calibri" w:cstheme="minorHAns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777F226D"/>
    <w:multiLevelType w:val="hybridMultilevel"/>
    <w:tmpl w:val="E0969766"/>
    <w:lvl w:ilvl="0" w:tplc="C0B0B22E">
      <w:numFmt w:val="bullet"/>
      <w:lvlText w:val="•"/>
      <w:lvlJc w:val="left"/>
      <w:pPr>
        <w:ind w:left="1440" w:hanging="72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29"/>
  </w:num>
  <w:num w:numId="3">
    <w:abstractNumId w:val="9"/>
  </w:num>
  <w:num w:numId="4">
    <w:abstractNumId w:val="11"/>
  </w:num>
  <w:num w:numId="5">
    <w:abstractNumId w:val="15"/>
  </w:num>
  <w:num w:numId="6">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8">
    <w:abstractNumId w:val="20"/>
  </w:num>
  <w:num w:numId="9">
    <w:abstractNumId w:val="4"/>
  </w:num>
  <w:num w:numId="10">
    <w:abstractNumId w:val="21"/>
  </w:num>
  <w:num w:numId="11">
    <w:abstractNumId w:val="31"/>
  </w:num>
  <w:num w:numId="12">
    <w:abstractNumId w:val="19"/>
  </w:num>
  <w:num w:numId="13">
    <w:abstractNumId w:val="10"/>
  </w:num>
  <w:num w:numId="14">
    <w:abstractNumId w:val="14"/>
  </w:num>
  <w:num w:numId="15">
    <w:abstractNumId w:val="30"/>
  </w:num>
  <w:num w:numId="16">
    <w:abstractNumId w:val="22"/>
  </w:num>
  <w:num w:numId="17">
    <w:abstractNumId w:val="32"/>
  </w:num>
  <w:num w:numId="18">
    <w:abstractNumId w:val="13"/>
  </w:num>
  <w:num w:numId="19">
    <w:abstractNumId w:val="8"/>
  </w:num>
  <w:num w:numId="20">
    <w:abstractNumId w:val="16"/>
  </w:num>
  <w:num w:numId="21">
    <w:abstractNumId w:val="25"/>
  </w:num>
  <w:num w:numId="22">
    <w:abstractNumId w:val="7"/>
  </w:num>
  <w:num w:numId="23">
    <w:abstractNumId w:val="17"/>
  </w:num>
  <w:num w:numId="24">
    <w:abstractNumId w:val="23"/>
  </w:num>
  <w:num w:numId="25">
    <w:abstractNumId w:val="26"/>
  </w:num>
  <w:num w:numId="26">
    <w:abstractNumId w:val="1"/>
  </w:num>
  <w:num w:numId="27">
    <w:abstractNumId w:val="6"/>
  </w:num>
  <w:num w:numId="28">
    <w:abstractNumId w:val="24"/>
  </w:num>
  <w:num w:numId="29">
    <w:abstractNumId w:val="3"/>
  </w:num>
  <w:num w:numId="30">
    <w:abstractNumId w:val="18"/>
  </w:num>
  <w:num w:numId="31">
    <w:abstractNumId w:val="28"/>
  </w:num>
  <w:num w:numId="32">
    <w:abstractNumId w:val="34"/>
  </w:num>
  <w:num w:numId="33">
    <w:abstractNumId w:val="5"/>
  </w:num>
  <w:num w:numId="34">
    <w:abstractNumId w:val="2"/>
  </w:num>
  <w:num w:numId="35">
    <w:abstractNumId w:val="12"/>
  </w:num>
  <w:num w:numId="36">
    <w:abstractNumId w:val="27"/>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2tLA0NLcwMjSyNDdT0lEKTi0uzszPAykwrQUAKrRmXywAAAA="/>
  </w:docVars>
  <w:rsids>
    <w:rsidRoot w:val="006B2414"/>
    <w:rsid w:val="00005CC2"/>
    <w:rsid w:val="00011A24"/>
    <w:rsid w:val="00017ED4"/>
    <w:rsid w:val="00031781"/>
    <w:rsid w:val="0003435F"/>
    <w:rsid w:val="00055CA7"/>
    <w:rsid w:val="0006115A"/>
    <w:rsid w:val="00063DE2"/>
    <w:rsid w:val="0006762E"/>
    <w:rsid w:val="000742A1"/>
    <w:rsid w:val="00085343"/>
    <w:rsid w:val="00090D81"/>
    <w:rsid w:val="000D1244"/>
    <w:rsid w:val="000E5794"/>
    <w:rsid w:val="000F0143"/>
    <w:rsid w:val="000F19A5"/>
    <w:rsid w:val="000F45D2"/>
    <w:rsid w:val="00105E2C"/>
    <w:rsid w:val="001266A9"/>
    <w:rsid w:val="00126A46"/>
    <w:rsid w:val="0014189B"/>
    <w:rsid w:val="00162243"/>
    <w:rsid w:val="00164D51"/>
    <w:rsid w:val="001849D1"/>
    <w:rsid w:val="001A0B1A"/>
    <w:rsid w:val="001B58B3"/>
    <w:rsid w:val="00201F8D"/>
    <w:rsid w:val="00204026"/>
    <w:rsid w:val="002076AC"/>
    <w:rsid w:val="00220527"/>
    <w:rsid w:val="00230D17"/>
    <w:rsid w:val="00244E50"/>
    <w:rsid w:val="00262F87"/>
    <w:rsid w:val="002731A1"/>
    <w:rsid w:val="0027698A"/>
    <w:rsid w:val="00282056"/>
    <w:rsid w:val="002A4BC3"/>
    <w:rsid w:val="002B1BA2"/>
    <w:rsid w:val="002B3247"/>
    <w:rsid w:val="002C030F"/>
    <w:rsid w:val="002C15D4"/>
    <w:rsid w:val="002C7444"/>
    <w:rsid w:val="002D0D6A"/>
    <w:rsid w:val="002D1CBB"/>
    <w:rsid w:val="002D250C"/>
    <w:rsid w:val="002D6751"/>
    <w:rsid w:val="002E5323"/>
    <w:rsid w:val="002F0433"/>
    <w:rsid w:val="00317C41"/>
    <w:rsid w:val="003246DC"/>
    <w:rsid w:val="003309E0"/>
    <w:rsid w:val="0038023F"/>
    <w:rsid w:val="003859DB"/>
    <w:rsid w:val="003977D8"/>
    <w:rsid w:val="003B4AA9"/>
    <w:rsid w:val="003F0099"/>
    <w:rsid w:val="003F2604"/>
    <w:rsid w:val="003F69B9"/>
    <w:rsid w:val="0043036E"/>
    <w:rsid w:val="004466CB"/>
    <w:rsid w:val="004545CA"/>
    <w:rsid w:val="00456C4F"/>
    <w:rsid w:val="0047215E"/>
    <w:rsid w:val="004746D6"/>
    <w:rsid w:val="00497D52"/>
    <w:rsid w:val="004A29B2"/>
    <w:rsid w:val="004A4B90"/>
    <w:rsid w:val="004B7104"/>
    <w:rsid w:val="004C4319"/>
    <w:rsid w:val="004E2401"/>
    <w:rsid w:val="004F4345"/>
    <w:rsid w:val="00505B2D"/>
    <w:rsid w:val="0051143D"/>
    <w:rsid w:val="0053696D"/>
    <w:rsid w:val="00542578"/>
    <w:rsid w:val="005432B2"/>
    <w:rsid w:val="00560713"/>
    <w:rsid w:val="0057378A"/>
    <w:rsid w:val="005B7731"/>
    <w:rsid w:val="005D76CF"/>
    <w:rsid w:val="005E1F17"/>
    <w:rsid w:val="005E38D8"/>
    <w:rsid w:val="00615F0F"/>
    <w:rsid w:val="006326A4"/>
    <w:rsid w:val="006405CA"/>
    <w:rsid w:val="00646C28"/>
    <w:rsid w:val="006516EA"/>
    <w:rsid w:val="0065240F"/>
    <w:rsid w:val="00655C07"/>
    <w:rsid w:val="00676820"/>
    <w:rsid w:val="006B14C4"/>
    <w:rsid w:val="006B2414"/>
    <w:rsid w:val="006C4FEF"/>
    <w:rsid w:val="006D037A"/>
    <w:rsid w:val="006E07D0"/>
    <w:rsid w:val="006E3B16"/>
    <w:rsid w:val="006F35F4"/>
    <w:rsid w:val="00704BB5"/>
    <w:rsid w:val="00746216"/>
    <w:rsid w:val="00761BDF"/>
    <w:rsid w:val="007631DC"/>
    <w:rsid w:val="007812C0"/>
    <w:rsid w:val="007B3289"/>
    <w:rsid w:val="007C3EF2"/>
    <w:rsid w:val="007C681D"/>
    <w:rsid w:val="007E2F66"/>
    <w:rsid w:val="007E7BBF"/>
    <w:rsid w:val="007F0B08"/>
    <w:rsid w:val="007F0C39"/>
    <w:rsid w:val="00807B61"/>
    <w:rsid w:val="0081022A"/>
    <w:rsid w:val="00810CCA"/>
    <w:rsid w:val="00820616"/>
    <w:rsid w:val="00820BD3"/>
    <w:rsid w:val="00824464"/>
    <w:rsid w:val="00827598"/>
    <w:rsid w:val="008421A8"/>
    <w:rsid w:val="00847909"/>
    <w:rsid w:val="0086394F"/>
    <w:rsid w:val="0087637A"/>
    <w:rsid w:val="008A6E1C"/>
    <w:rsid w:val="008B7E19"/>
    <w:rsid w:val="008C0280"/>
    <w:rsid w:val="008C2552"/>
    <w:rsid w:val="008C450B"/>
    <w:rsid w:val="008D5991"/>
    <w:rsid w:val="008D6F8E"/>
    <w:rsid w:val="008F1DC7"/>
    <w:rsid w:val="0090757C"/>
    <w:rsid w:val="00914885"/>
    <w:rsid w:val="00924B7C"/>
    <w:rsid w:val="00926A49"/>
    <w:rsid w:val="009548E9"/>
    <w:rsid w:val="009A210F"/>
    <w:rsid w:val="009B109B"/>
    <w:rsid w:val="009C49CB"/>
    <w:rsid w:val="009D021A"/>
    <w:rsid w:val="009D749D"/>
    <w:rsid w:val="009D7676"/>
    <w:rsid w:val="009E615B"/>
    <w:rsid w:val="009F2B85"/>
    <w:rsid w:val="009F76A8"/>
    <w:rsid w:val="00A06BB6"/>
    <w:rsid w:val="00A1653C"/>
    <w:rsid w:val="00A224B6"/>
    <w:rsid w:val="00A33DBF"/>
    <w:rsid w:val="00A50AFA"/>
    <w:rsid w:val="00A51CCE"/>
    <w:rsid w:val="00A6046E"/>
    <w:rsid w:val="00AA1B57"/>
    <w:rsid w:val="00AA6EF5"/>
    <w:rsid w:val="00AA7137"/>
    <w:rsid w:val="00AB18BE"/>
    <w:rsid w:val="00AB22C2"/>
    <w:rsid w:val="00AF6CF7"/>
    <w:rsid w:val="00B021F9"/>
    <w:rsid w:val="00B06FA7"/>
    <w:rsid w:val="00B1096B"/>
    <w:rsid w:val="00B139FF"/>
    <w:rsid w:val="00B172E0"/>
    <w:rsid w:val="00B330F1"/>
    <w:rsid w:val="00B36376"/>
    <w:rsid w:val="00B4256B"/>
    <w:rsid w:val="00B6172E"/>
    <w:rsid w:val="00B66C1C"/>
    <w:rsid w:val="00B732DD"/>
    <w:rsid w:val="00BB201E"/>
    <w:rsid w:val="00BC3161"/>
    <w:rsid w:val="00BD1411"/>
    <w:rsid w:val="00BE66C0"/>
    <w:rsid w:val="00C007C6"/>
    <w:rsid w:val="00C046B3"/>
    <w:rsid w:val="00C066BA"/>
    <w:rsid w:val="00C217B5"/>
    <w:rsid w:val="00C26035"/>
    <w:rsid w:val="00C34F75"/>
    <w:rsid w:val="00C35C01"/>
    <w:rsid w:val="00C452CF"/>
    <w:rsid w:val="00C46F99"/>
    <w:rsid w:val="00C4743B"/>
    <w:rsid w:val="00C47DFF"/>
    <w:rsid w:val="00C571AE"/>
    <w:rsid w:val="00C802F9"/>
    <w:rsid w:val="00C82C80"/>
    <w:rsid w:val="00C86299"/>
    <w:rsid w:val="00C96ABB"/>
    <w:rsid w:val="00CA2945"/>
    <w:rsid w:val="00CA51B0"/>
    <w:rsid w:val="00CC01B8"/>
    <w:rsid w:val="00CC7B67"/>
    <w:rsid w:val="00CC7C71"/>
    <w:rsid w:val="00CD483A"/>
    <w:rsid w:val="00CF366D"/>
    <w:rsid w:val="00CF3683"/>
    <w:rsid w:val="00D116D9"/>
    <w:rsid w:val="00D1538A"/>
    <w:rsid w:val="00D23877"/>
    <w:rsid w:val="00D30116"/>
    <w:rsid w:val="00D431F0"/>
    <w:rsid w:val="00D437B9"/>
    <w:rsid w:val="00D55C2B"/>
    <w:rsid w:val="00D634A6"/>
    <w:rsid w:val="00D7317D"/>
    <w:rsid w:val="00D8796C"/>
    <w:rsid w:val="00D94F78"/>
    <w:rsid w:val="00D9728B"/>
    <w:rsid w:val="00D97EDE"/>
    <w:rsid w:val="00DA28A3"/>
    <w:rsid w:val="00DB3C74"/>
    <w:rsid w:val="00DD2D88"/>
    <w:rsid w:val="00DE0D32"/>
    <w:rsid w:val="00DF07AE"/>
    <w:rsid w:val="00E148BA"/>
    <w:rsid w:val="00E14CC8"/>
    <w:rsid w:val="00E153CC"/>
    <w:rsid w:val="00E24C68"/>
    <w:rsid w:val="00E503ED"/>
    <w:rsid w:val="00E510B9"/>
    <w:rsid w:val="00E67214"/>
    <w:rsid w:val="00E82C0D"/>
    <w:rsid w:val="00E82DBE"/>
    <w:rsid w:val="00E878F8"/>
    <w:rsid w:val="00EA4AA1"/>
    <w:rsid w:val="00EA7901"/>
    <w:rsid w:val="00EE4366"/>
    <w:rsid w:val="00EE7F43"/>
    <w:rsid w:val="00F04548"/>
    <w:rsid w:val="00F439E0"/>
    <w:rsid w:val="00F76592"/>
    <w:rsid w:val="00FA1895"/>
    <w:rsid w:val="00FB45E9"/>
    <w:rsid w:val="00FC54E0"/>
    <w:rsid w:val="00FE0CA3"/>
    <w:rsid w:val="00FE76F6"/>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D88"/>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left="360"/>
    </w:pPr>
    <w:rPr>
      <w:sz w:val="24"/>
    </w:rPr>
  </w:style>
  <w:style w:type="paragraph" w:styleId="BodyTextIndent2">
    <w:name w:val="Body Text Indent 2"/>
    <w:basedOn w:val="Normal"/>
    <w:pPr>
      <w:ind w:left="360" w:hanging="360"/>
    </w:pPr>
    <w:rPr>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BodyTextIndent3">
    <w:name w:val="Body Text Indent 3"/>
    <w:basedOn w:val="Normal"/>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Cs w:val="24"/>
    </w:rPr>
  </w:style>
  <w:style w:type="paragraph" w:styleId="BlockText">
    <w:name w:val="Block Text"/>
    <w:basedOn w:val="Normal"/>
    <w:pPr>
      <w:ind w:left="360" w:right="360"/>
    </w:pPr>
    <w:rPr>
      <w:sz w:val="24"/>
    </w:rPr>
  </w:style>
  <w:style w:type="paragraph" w:styleId="FootnoteText">
    <w:name w:val="footnote text"/>
    <w:basedOn w:val="Normal"/>
    <w:semiHidden/>
    <w:pPr>
      <w:spacing w:after="240"/>
      <w:ind w:firstLine="720"/>
    </w:pPr>
    <w:rPr>
      <w:sz w:val="24"/>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sz w:val="24"/>
      <w:szCs w:val="24"/>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ProposalBodyText">
    <w:name w:val="Proposal Body Text"/>
    <w:basedOn w:val="BodyText"/>
    <w:link w:val="ProposalBodyTextChar"/>
    <w:pPr>
      <w:spacing w:before="160" w:after="160"/>
      <w:ind w:left="907"/>
    </w:pPr>
    <w:rPr>
      <w:rFonts w:ascii="Arial" w:hAnsi="Arial" w:cs="Arial"/>
      <w:sz w:val="22"/>
      <w:szCs w:val="24"/>
    </w:rPr>
  </w:style>
  <w:style w:type="character" w:customStyle="1" w:styleId="ProposalBodyTextChar">
    <w:name w:val="Proposal Body Text Char"/>
    <w:link w:val="ProposalBodyText"/>
    <w:rPr>
      <w:rFonts w:ascii="Arial" w:hAnsi="Arial" w:cs="Arial"/>
      <w:sz w:val="22"/>
      <w:szCs w:val="24"/>
      <w:lang w:val="en-US" w:eastAsia="en-US" w:bidi="ar-SA"/>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paragraph" w:customStyle="1" w:styleId="IEcNormalText">
    <w:name w:val="IEc Normal Text"/>
    <w:basedOn w:val="Normal"/>
    <w:pPr>
      <w:spacing w:after="120" w:line="280" w:lineRule="exact"/>
    </w:pPr>
    <w:rPr>
      <w:rFonts w:eastAsia="Times"/>
      <w:sz w:val="22"/>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link w:val="CommentSubjec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NoSpacing">
    <w:name w:val="No Spacing"/>
    <w:uiPriority w:val="1"/>
    <w:qFormat/>
    <w:pPr>
      <w:widowControl w:val="0"/>
      <w:autoSpaceDE w:val="0"/>
      <w:autoSpaceDN w:val="0"/>
      <w:adjustRightInd w:val="0"/>
    </w:pPr>
  </w:style>
  <w:style w:type="paragraph" w:customStyle="1" w:styleId="BodyText1">
    <w:name w:val="Body Text1"/>
    <w:aliases w:val="bt,body tx,indent,flush,indent Char,body 4h"/>
    <w:basedOn w:val="Normal"/>
    <w:link w:val="bodytextChar"/>
    <w:pPr>
      <w:spacing w:line="480" w:lineRule="auto"/>
      <w:ind w:firstLine="720"/>
    </w:pPr>
    <w:rPr>
      <w:sz w:val="24"/>
      <w:szCs w:val="24"/>
    </w:rPr>
  </w:style>
  <w:style w:type="character" w:customStyle="1" w:styleId="bodytextChar">
    <w:name w:val="body text Char"/>
    <w:aliases w:val="bt Char,body text Char Char,body tx Char,flush Char"/>
    <w:link w:val="BodyText1"/>
    <w:rPr>
      <w:sz w:val="24"/>
      <w:szCs w:val="24"/>
    </w:rPr>
  </w:style>
  <w:style w:type="character" w:customStyle="1" w:styleId="BodyTextIndentChar">
    <w:name w:val="Body Text Indent Char"/>
    <w:link w:val="BodyTextIndent"/>
    <w:rPr>
      <w:sz w:val="24"/>
    </w:rPr>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unhideWhenUsed/>
    <w:rPr>
      <w:rFonts w:ascii="Calibri" w:eastAsia="Calibri" w:hAnsi="Calibri"/>
      <w:sz w:val="22"/>
      <w:szCs w:val="21"/>
    </w:rPr>
  </w:style>
  <w:style w:type="character" w:customStyle="1" w:styleId="PlainTextChar">
    <w:name w:val="Plain Text Char"/>
    <w:link w:val="PlainText"/>
    <w:uiPriority w:val="99"/>
    <w:rPr>
      <w:rFonts w:ascii="Calibri" w:eastAsia="Calibri" w:hAnsi="Calibri"/>
      <w:sz w:val="22"/>
      <w:szCs w:val="21"/>
    </w:rPr>
  </w:style>
  <w:style w:type="character" w:styleId="FootnoteReference">
    <w:name w:val="footnote reference"/>
    <w:rPr>
      <w:vertAlign w:val="superscript"/>
    </w:rPr>
  </w:style>
  <w:style w:type="character" w:customStyle="1" w:styleId="subfielddata">
    <w:name w:val="subfielddata"/>
  </w:style>
  <w:style w:type="character" w:styleId="Emphasis">
    <w:name w:val="Emphasis"/>
    <w:basedOn w:val="DefaultParagraphFont"/>
    <w:uiPriority w:val="20"/>
    <w:qFormat/>
    <w:rsid w:val="00896131"/>
    <w:rPr>
      <w:i/>
      <w:iCs/>
    </w:rPr>
  </w:style>
  <w:style w:type="paragraph" w:styleId="Revision">
    <w:name w:val="Revision"/>
    <w:hidden/>
    <w:uiPriority w:val="99"/>
    <w:semiHidden/>
    <w:pPr>
      <w:jc w:val="left"/>
    </w:pPr>
  </w:style>
  <w:style w:type="paragraph" w:styleId="EndnoteText">
    <w:name w:val="endnote text"/>
    <w:basedOn w:val="Normal"/>
    <w:link w:val="EndnoteTextChar"/>
    <w:rsid w:val="00827598"/>
  </w:style>
  <w:style w:type="character" w:customStyle="1" w:styleId="EndnoteTextChar">
    <w:name w:val="Endnote Text Char"/>
    <w:basedOn w:val="DefaultParagraphFont"/>
    <w:link w:val="EndnoteText"/>
    <w:rsid w:val="00827598"/>
  </w:style>
  <w:style w:type="character" w:styleId="EndnoteReference">
    <w:name w:val="endnote reference"/>
    <w:basedOn w:val="DefaultParagraphFont"/>
    <w:rsid w:val="00827598"/>
    <w:rPr>
      <w:vertAlign w:val="superscript"/>
    </w:rPr>
  </w:style>
  <w:style w:type="table" w:customStyle="1" w:styleId="TableGrid1">
    <w:name w:val="Table Grid1"/>
    <w:basedOn w:val="TableNormal"/>
    <w:next w:val="TableGrid"/>
    <w:uiPriority w:val="59"/>
    <w:rsid w:val="00AA1B57"/>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TableNormal"/>
    <w:uiPriority w:val="43"/>
    <w:rsid w:val="00C35C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D88"/>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left="360"/>
    </w:pPr>
    <w:rPr>
      <w:sz w:val="24"/>
    </w:rPr>
  </w:style>
  <w:style w:type="paragraph" w:styleId="BodyTextIndent2">
    <w:name w:val="Body Text Indent 2"/>
    <w:basedOn w:val="Normal"/>
    <w:pPr>
      <w:ind w:left="360" w:hanging="360"/>
    </w:pPr>
    <w:rPr>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BodyTextIndent3">
    <w:name w:val="Body Text Indent 3"/>
    <w:basedOn w:val="Normal"/>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Cs w:val="24"/>
    </w:rPr>
  </w:style>
  <w:style w:type="paragraph" w:styleId="BlockText">
    <w:name w:val="Block Text"/>
    <w:basedOn w:val="Normal"/>
    <w:pPr>
      <w:ind w:left="360" w:right="360"/>
    </w:pPr>
    <w:rPr>
      <w:sz w:val="24"/>
    </w:rPr>
  </w:style>
  <w:style w:type="paragraph" w:styleId="FootnoteText">
    <w:name w:val="footnote text"/>
    <w:basedOn w:val="Normal"/>
    <w:semiHidden/>
    <w:pPr>
      <w:spacing w:after="240"/>
      <w:ind w:firstLine="720"/>
    </w:pPr>
    <w:rPr>
      <w:sz w:val="24"/>
    </w:rPr>
  </w:style>
  <w:style w:type="character" w:styleId="PageNumber">
    <w:name w:val="page number"/>
    <w:basedOn w:val="DefaultParagraphFont"/>
  </w:style>
  <w:style w:type="paragraph" w:styleId="NormalWeb">
    <w:name w:val="Normal (Web)"/>
    <w:basedOn w:val="Normal"/>
    <w:uiPriority w:val="99"/>
    <w:pPr>
      <w:spacing w:before="100" w:beforeAutospacing="1" w:after="100" w:afterAutospacing="1"/>
    </w:pPr>
    <w:rPr>
      <w:sz w:val="24"/>
      <w:szCs w:val="24"/>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ProposalBodyText">
    <w:name w:val="Proposal Body Text"/>
    <w:basedOn w:val="BodyText"/>
    <w:link w:val="ProposalBodyTextChar"/>
    <w:pPr>
      <w:spacing w:before="160" w:after="160"/>
      <w:ind w:left="907"/>
    </w:pPr>
    <w:rPr>
      <w:rFonts w:ascii="Arial" w:hAnsi="Arial" w:cs="Arial"/>
      <w:sz w:val="22"/>
      <w:szCs w:val="24"/>
    </w:rPr>
  </w:style>
  <w:style w:type="character" w:customStyle="1" w:styleId="ProposalBodyTextChar">
    <w:name w:val="Proposal Body Text Char"/>
    <w:link w:val="ProposalBodyText"/>
    <w:rPr>
      <w:rFonts w:ascii="Arial" w:hAnsi="Arial" w:cs="Arial"/>
      <w:sz w:val="22"/>
      <w:szCs w:val="24"/>
      <w:lang w:val="en-US" w:eastAsia="en-US" w:bidi="ar-SA"/>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paragraph" w:customStyle="1" w:styleId="IEcNormalText">
    <w:name w:val="IEc Normal Text"/>
    <w:basedOn w:val="Normal"/>
    <w:pPr>
      <w:spacing w:after="120" w:line="280" w:lineRule="exact"/>
    </w:pPr>
    <w:rPr>
      <w:rFonts w:eastAsia="Times"/>
      <w:sz w:val="22"/>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link w:val="CommentSubjec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NoSpacing">
    <w:name w:val="No Spacing"/>
    <w:uiPriority w:val="1"/>
    <w:qFormat/>
    <w:pPr>
      <w:widowControl w:val="0"/>
      <w:autoSpaceDE w:val="0"/>
      <w:autoSpaceDN w:val="0"/>
      <w:adjustRightInd w:val="0"/>
    </w:pPr>
  </w:style>
  <w:style w:type="paragraph" w:customStyle="1" w:styleId="BodyText1">
    <w:name w:val="Body Text1"/>
    <w:aliases w:val="bt,body tx,indent,flush,indent Char,body 4h"/>
    <w:basedOn w:val="Normal"/>
    <w:link w:val="bodytextChar"/>
    <w:pPr>
      <w:spacing w:line="480" w:lineRule="auto"/>
      <w:ind w:firstLine="720"/>
    </w:pPr>
    <w:rPr>
      <w:sz w:val="24"/>
      <w:szCs w:val="24"/>
    </w:rPr>
  </w:style>
  <w:style w:type="character" w:customStyle="1" w:styleId="bodytextChar">
    <w:name w:val="body text Char"/>
    <w:aliases w:val="bt Char,body text Char Char,body tx Char,flush Char"/>
    <w:link w:val="BodyText1"/>
    <w:rPr>
      <w:sz w:val="24"/>
      <w:szCs w:val="24"/>
    </w:rPr>
  </w:style>
  <w:style w:type="character" w:customStyle="1" w:styleId="BodyTextIndentChar">
    <w:name w:val="Body Text Indent Char"/>
    <w:link w:val="BodyTextIndent"/>
    <w:rPr>
      <w:sz w:val="24"/>
    </w:rPr>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unhideWhenUsed/>
    <w:rPr>
      <w:rFonts w:ascii="Calibri" w:eastAsia="Calibri" w:hAnsi="Calibri"/>
      <w:sz w:val="22"/>
      <w:szCs w:val="21"/>
    </w:rPr>
  </w:style>
  <w:style w:type="character" w:customStyle="1" w:styleId="PlainTextChar">
    <w:name w:val="Plain Text Char"/>
    <w:link w:val="PlainText"/>
    <w:uiPriority w:val="99"/>
    <w:rPr>
      <w:rFonts w:ascii="Calibri" w:eastAsia="Calibri" w:hAnsi="Calibri"/>
      <w:sz w:val="22"/>
      <w:szCs w:val="21"/>
    </w:rPr>
  </w:style>
  <w:style w:type="character" w:styleId="FootnoteReference">
    <w:name w:val="footnote reference"/>
    <w:rPr>
      <w:vertAlign w:val="superscript"/>
    </w:rPr>
  </w:style>
  <w:style w:type="character" w:customStyle="1" w:styleId="subfielddata">
    <w:name w:val="subfielddata"/>
  </w:style>
  <w:style w:type="character" w:styleId="Emphasis">
    <w:name w:val="Emphasis"/>
    <w:basedOn w:val="DefaultParagraphFont"/>
    <w:uiPriority w:val="20"/>
    <w:qFormat/>
    <w:rsid w:val="00896131"/>
    <w:rPr>
      <w:i/>
      <w:iCs/>
    </w:rPr>
  </w:style>
  <w:style w:type="paragraph" w:styleId="Revision">
    <w:name w:val="Revision"/>
    <w:hidden/>
    <w:uiPriority w:val="99"/>
    <w:semiHidden/>
    <w:pPr>
      <w:jc w:val="left"/>
    </w:pPr>
  </w:style>
  <w:style w:type="paragraph" w:styleId="EndnoteText">
    <w:name w:val="endnote text"/>
    <w:basedOn w:val="Normal"/>
    <w:link w:val="EndnoteTextChar"/>
    <w:rsid w:val="00827598"/>
  </w:style>
  <w:style w:type="character" w:customStyle="1" w:styleId="EndnoteTextChar">
    <w:name w:val="Endnote Text Char"/>
    <w:basedOn w:val="DefaultParagraphFont"/>
    <w:link w:val="EndnoteText"/>
    <w:rsid w:val="00827598"/>
  </w:style>
  <w:style w:type="character" w:styleId="EndnoteReference">
    <w:name w:val="endnote reference"/>
    <w:basedOn w:val="DefaultParagraphFont"/>
    <w:rsid w:val="00827598"/>
    <w:rPr>
      <w:vertAlign w:val="superscript"/>
    </w:rPr>
  </w:style>
  <w:style w:type="table" w:customStyle="1" w:styleId="TableGrid1">
    <w:name w:val="Table Grid1"/>
    <w:basedOn w:val="TableNormal"/>
    <w:next w:val="TableGrid"/>
    <w:uiPriority w:val="59"/>
    <w:rsid w:val="00AA1B57"/>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TableNormal"/>
    <w:uiPriority w:val="43"/>
    <w:rsid w:val="00C35C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3655">
      <w:bodyDiv w:val="1"/>
      <w:marLeft w:val="0"/>
      <w:marRight w:val="0"/>
      <w:marTop w:val="0"/>
      <w:marBottom w:val="0"/>
      <w:divBdr>
        <w:top w:val="none" w:sz="0" w:space="0" w:color="auto"/>
        <w:left w:val="none" w:sz="0" w:space="0" w:color="auto"/>
        <w:bottom w:val="none" w:sz="0" w:space="0" w:color="auto"/>
        <w:right w:val="none" w:sz="0" w:space="0" w:color="auto"/>
      </w:divBdr>
    </w:div>
    <w:div w:id="255796301">
      <w:bodyDiv w:val="1"/>
      <w:marLeft w:val="0"/>
      <w:marRight w:val="0"/>
      <w:marTop w:val="0"/>
      <w:marBottom w:val="0"/>
      <w:divBdr>
        <w:top w:val="none" w:sz="0" w:space="0" w:color="auto"/>
        <w:left w:val="none" w:sz="0" w:space="0" w:color="auto"/>
        <w:bottom w:val="none" w:sz="0" w:space="0" w:color="auto"/>
        <w:right w:val="none" w:sz="0" w:space="0" w:color="auto"/>
      </w:divBdr>
    </w:div>
    <w:div w:id="718625592">
      <w:bodyDiv w:val="1"/>
      <w:marLeft w:val="0"/>
      <w:marRight w:val="0"/>
      <w:marTop w:val="0"/>
      <w:marBottom w:val="0"/>
      <w:divBdr>
        <w:top w:val="none" w:sz="0" w:space="0" w:color="auto"/>
        <w:left w:val="none" w:sz="0" w:space="0" w:color="auto"/>
        <w:bottom w:val="none" w:sz="0" w:space="0" w:color="auto"/>
        <w:right w:val="none" w:sz="0" w:space="0" w:color="auto"/>
      </w:divBdr>
    </w:div>
    <w:div w:id="844563253">
      <w:bodyDiv w:val="1"/>
      <w:marLeft w:val="0"/>
      <w:marRight w:val="0"/>
      <w:marTop w:val="0"/>
      <w:marBottom w:val="0"/>
      <w:divBdr>
        <w:top w:val="none" w:sz="0" w:space="0" w:color="auto"/>
        <w:left w:val="none" w:sz="0" w:space="0" w:color="auto"/>
        <w:bottom w:val="none" w:sz="0" w:space="0" w:color="auto"/>
        <w:right w:val="none" w:sz="0" w:space="0" w:color="auto"/>
      </w:divBdr>
    </w:div>
    <w:div w:id="864712474">
      <w:bodyDiv w:val="1"/>
      <w:marLeft w:val="0"/>
      <w:marRight w:val="0"/>
      <w:marTop w:val="0"/>
      <w:marBottom w:val="0"/>
      <w:divBdr>
        <w:top w:val="none" w:sz="0" w:space="0" w:color="auto"/>
        <w:left w:val="none" w:sz="0" w:space="0" w:color="auto"/>
        <w:bottom w:val="none" w:sz="0" w:space="0" w:color="auto"/>
        <w:right w:val="none" w:sz="0" w:space="0" w:color="auto"/>
      </w:divBdr>
    </w:div>
    <w:div w:id="883366396">
      <w:bodyDiv w:val="1"/>
      <w:marLeft w:val="0"/>
      <w:marRight w:val="0"/>
      <w:marTop w:val="0"/>
      <w:marBottom w:val="0"/>
      <w:divBdr>
        <w:top w:val="none" w:sz="0" w:space="0" w:color="auto"/>
        <w:left w:val="none" w:sz="0" w:space="0" w:color="auto"/>
        <w:bottom w:val="none" w:sz="0" w:space="0" w:color="auto"/>
        <w:right w:val="none" w:sz="0" w:space="0" w:color="auto"/>
      </w:divBdr>
    </w:div>
    <w:div w:id="1173759456">
      <w:bodyDiv w:val="1"/>
      <w:marLeft w:val="0"/>
      <w:marRight w:val="0"/>
      <w:marTop w:val="0"/>
      <w:marBottom w:val="0"/>
      <w:divBdr>
        <w:top w:val="none" w:sz="0" w:space="0" w:color="auto"/>
        <w:left w:val="none" w:sz="0" w:space="0" w:color="auto"/>
        <w:bottom w:val="none" w:sz="0" w:space="0" w:color="auto"/>
        <w:right w:val="none" w:sz="0" w:space="0" w:color="auto"/>
      </w:divBdr>
      <w:divsChild>
        <w:div w:id="1778720449">
          <w:marLeft w:val="0"/>
          <w:marRight w:val="0"/>
          <w:marTop w:val="0"/>
          <w:marBottom w:val="0"/>
          <w:divBdr>
            <w:top w:val="none" w:sz="0" w:space="0" w:color="auto"/>
            <w:left w:val="none" w:sz="0" w:space="0" w:color="auto"/>
            <w:bottom w:val="none" w:sz="0" w:space="0" w:color="auto"/>
            <w:right w:val="none" w:sz="0" w:space="0" w:color="auto"/>
          </w:divBdr>
          <w:divsChild>
            <w:div w:id="1738474802">
              <w:marLeft w:val="0"/>
              <w:marRight w:val="0"/>
              <w:marTop w:val="0"/>
              <w:marBottom w:val="0"/>
              <w:divBdr>
                <w:top w:val="none" w:sz="0" w:space="0" w:color="auto"/>
                <w:left w:val="none" w:sz="0" w:space="0" w:color="auto"/>
                <w:bottom w:val="none" w:sz="0" w:space="0" w:color="auto"/>
                <w:right w:val="none" w:sz="0" w:space="0" w:color="auto"/>
              </w:divBdr>
              <w:divsChild>
                <w:div w:id="1999722082">
                  <w:marLeft w:val="0"/>
                  <w:marRight w:val="0"/>
                  <w:marTop w:val="0"/>
                  <w:marBottom w:val="0"/>
                  <w:divBdr>
                    <w:top w:val="none" w:sz="0" w:space="0" w:color="auto"/>
                    <w:left w:val="none" w:sz="0" w:space="0" w:color="auto"/>
                    <w:bottom w:val="none" w:sz="0" w:space="0" w:color="auto"/>
                    <w:right w:val="none" w:sz="0" w:space="0" w:color="auto"/>
                  </w:divBdr>
                  <w:divsChild>
                    <w:div w:id="1082525453">
                      <w:marLeft w:val="0"/>
                      <w:marRight w:val="0"/>
                      <w:marTop w:val="0"/>
                      <w:marBottom w:val="0"/>
                      <w:divBdr>
                        <w:top w:val="none" w:sz="0" w:space="0" w:color="auto"/>
                        <w:left w:val="none" w:sz="0" w:space="0" w:color="auto"/>
                        <w:bottom w:val="none" w:sz="0" w:space="0" w:color="auto"/>
                        <w:right w:val="none" w:sz="0" w:space="0" w:color="auto"/>
                      </w:divBdr>
                    </w:div>
                  </w:divsChild>
                </w:div>
                <w:div w:id="1478914976">
                  <w:marLeft w:val="0"/>
                  <w:marRight w:val="0"/>
                  <w:marTop w:val="0"/>
                  <w:marBottom w:val="0"/>
                  <w:divBdr>
                    <w:top w:val="none" w:sz="0" w:space="0" w:color="auto"/>
                    <w:left w:val="none" w:sz="0" w:space="0" w:color="auto"/>
                    <w:bottom w:val="none" w:sz="0" w:space="0" w:color="auto"/>
                    <w:right w:val="none" w:sz="0" w:space="0" w:color="auto"/>
                  </w:divBdr>
                  <w:divsChild>
                    <w:div w:id="4160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28617">
          <w:marLeft w:val="0"/>
          <w:marRight w:val="0"/>
          <w:marTop w:val="360"/>
          <w:marBottom w:val="0"/>
          <w:divBdr>
            <w:top w:val="none" w:sz="0" w:space="0" w:color="auto"/>
            <w:left w:val="none" w:sz="0" w:space="0" w:color="auto"/>
            <w:bottom w:val="none" w:sz="0" w:space="0" w:color="auto"/>
            <w:right w:val="none" w:sz="0" w:space="0" w:color="auto"/>
          </w:divBdr>
          <w:divsChild>
            <w:div w:id="309134244">
              <w:marLeft w:val="0"/>
              <w:marRight w:val="0"/>
              <w:marTop w:val="0"/>
              <w:marBottom w:val="0"/>
              <w:divBdr>
                <w:top w:val="none" w:sz="0" w:space="0" w:color="auto"/>
                <w:left w:val="none" w:sz="0" w:space="0" w:color="auto"/>
                <w:bottom w:val="none" w:sz="0" w:space="0" w:color="auto"/>
                <w:right w:val="none" w:sz="0" w:space="0" w:color="auto"/>
              </w:divBdr>
              <w:divsChild>
                <w:div w:id="859901156">
                  <w:marLeft w:val="0"/>
                  <w:marRight w:val="0"/>
                  <w:marTop w:val="0"/>
                  <w:marBottom w:val="0"/>
                  <w:divBdr>
                    <w:top w:val="none" w:sz="0" w:space="0" w:color="auto"/>
                    <w:left w:val="none" w:sz="0" w:space="0" w:color="auto"/>
                    <w:bottom w:val="none" w:sz="0" w:space="0" w:color="auto"/>
                    <w:right w:val="none" w:sz="0" w:space="0" w:color="auto"/>
                  </w:divBdr>
                  <w:divsChild>
                    <w:div w:id="744953273">
                      <w:marLeft w:val="0"/>
                      <w:marRight w:val="0"/>
                      <w:marTop w:val="0"/>
                      <w:marBottom w:val="0"/>
                      <w:divBdr>
                        <w:top w:val="none" w:sz="0" w:space="0" w:color="auto"/>
                        <w:left w:val="none" w:sz="0" w:space="0" w:color="auto"/>
                        <w:bottom w:val="none" w:sz="0" w:space="0" w:color="auto"/>
                        <w:right w:val="none" w:sz="0" w:space="0" w:color="auto"/>
                      </w:divBdr>
                      <w:divsChild>
                        <w:div w:id="2046565883">
                          <w:marLeft w:val="0"/>
                          <w:marRight w:val="0"/>
                          <w:marTop w:val="0"/>
                          <w:marBottom w:val="0"/>
                          <w:divBdr>
                            <w:top w:val="none" w:sz="0" w:space="0" w:color="auto"/>
                            <w:left w:val="none" w:sz="0" w:space="0" w:color="auto"/>
                            <w:bottom w:val="none" w:sz="0" w:space="0" w:color="auto"/>
                            <w:right w:val="none" w:sz="0" w:space="0" w:color="auto"/>
                          </w:divBdr>
                          <w:divsChild>
                            <w:div w:id="1835102376">
                              <w:marLeft w:val="0"/>
                              <w:marRight w:val="0"/>
                              <w:marTop w:val="0"/>
                              <w:marBottom w:val="0"/>
                              <w:divBdr>
                                <w:top w:val="none" w:sz="0" w:space="0" w:color="auto"/>
                                <w:left w:val="none" w:sz="0" w:space="0" w:color="auto"/>
                                <w:bottom w:val="none" w:sz="0" w:space="0" w:color="auto"/>
                                <w:right w:val="none" w:sz="0" w:space="0" w:color="auto"/>
                              </w:divBdr>
                              <w:divsChild>
                                <w:div w:id="1544751889">
                                  <w:marLeft w:val="0"/>
                                  <w:marRight w:val="0"/>
                                  <w:marTop w:val="0"/>
                                  <w:marBottom w:val="0"/>
                                  <w:divBdr>
                                    <w:top w:val="none" w:sz="0" w:space="0" w:color="auto"/>
                                    <w:left w:val="none" w:sz="0" w:space="0" w:color="auto"/>
                                    <w:bottom w:val="none" w:sz="0" w:space="0" w:color="auto"/>
                                    <w:right w:val="none" w:sz="0" w:space="0" w:color="auto"/>
                                  </w:divBdr>
                                  <w:divsChild>
                                    <w:div w:id="1243492905">
                                      <w:marLeft w:val="0"/>
                                      <w:marRight w:val="0"/>
                                      <w:marTop w:val="0"/>
                                      <w:marBottom w:val="0"/>
                                      <w:divBdr>
                                        <w:top w:val="none" w:sz="0" w:space="0" w:color="auto"/>
                                        <w:left w:val="none" w:sz="0" w:space="0" w:color="auto"/>
                                        <w:bottom w:val="none" w:sz="0" w:space="0" w:color="auto"/>
                                        <w:right w:val="none" w:sz="0" w:space="0" w:color="auto"/>
                                      </w:divBdr>
                                      <w:divsChild>
                                        <w:div w:id="1032920349">
                                          <w:marLeft w:val="0"/>
                                          <w:marRight w:val="0"/>
                                          <w:marTop w:val="0"/>
                                          <w:marBottom w:val="0"/>
                                          <w:divBdr>
                                            <w:top w:val="none" w:sz="0" w:space="0" w:color="auto"/>
                                            <w:left w:val="none" w:sz="0" w:space="0" w:color="auto"/>
                                            <w:bottom w:val="none" w:sz="0" w:space="0" w:color="auto"/>
                                            <w:right w:val="none" w:sz="0" w:space="0" w:color="auto"/>
                                          </w:divBdr>
                                          <w:divsChild>
                                            <w:div w:id="1556886887">
                                              <w:marLeft w:val="75"/>
                                              <w:marRight w:val="0"/>
                                              <w:marTop w:val="0"/>
                                              <w:marBottom w:val="0"/>
                                              <w:divBdr>
                                                <w:top w:val="none" w:sz="0" w:space="0" w:color="auto"/>
                                                <w:left w:val="none" w:sz="0" w:space="0" w:color="auto"/>
                                                <w:bottom w:val="none" w:sz="0" w:space="0" w:color="auto"/>
                                                <w:right w:val="none" w:sz="0" w:space="0" w:color="auto"/>
                                              </w:divBdr>
                                            </w:div>
                                          </w:divsChild>
                                        </w:div>
                                        <w:div w:id="841243706">
                                          <w:marLeft w:val="75"/>
                                          <w:marRight w:val="75"/>
                                          <w:marTop w:val="0"/>
                                          <w:marBottom w:val="0"/>
                                          <w:divBdr>
                                            <w:top w:val="none" w:sz="0" w:space="0" w:color="auto"/>
                                            <w:left w:val="none" w:sz="0" w:space="0" w:color="auto"/>
                                            <w:bottom w:val="none" w:sz="0" w:space="0" w:color="auto"/>
                                            <w:right w:val="none" w:sz="0" w:space="0" w:color="auto"/>
                                          </w:divBdr>
                                          <w:divsChild>
                                            <w:div w:id="6372846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47914536">
                                  <w:marLeft w:val="0"/>
                                  <w:marRight w:val="0"/>
                                  <w:marTop w:val="0"/>
                                  <w:marBottom w:val="0"/>
                                  <w:divBdr>
                                    <w:top w:val="none" w:sz="0" w:space="0" w:color="auto"/>
                                    <w:left w:val="none" w:sz="0" w:space="0" w:color="auto"/>
                                    <w:bottom w:val="none" w:sz="0" w:space="0" w:color="auto"/>
                                    <w:right w:val="none" w:sz="0" w:space="0" w:color="auto"/>
                                  </w:divBdr>
                                  <w:divsChild>
                                    <w:div w:id="3565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9381">
                      <w:marLeft w:val="0"/>
                      <w:marRight w:val="0"/>
                      <w:marTop w:val="0"/>
                      <w:marBottom w:val="0"/>
                      <w:divBdr>
                        <w:top w:val="none" w:sz="0" w:space="0" w:color="auto"/>
                        <w:left w:val="none" w:sz="0" w:space="0" w:color="auto"/>
                        <w:bottom w:val="none" w:sz="0" w:space="0" w:color="auto"/>
                        <w:right w:val="none" w:sz="0" w:space="0" w:color="auto"/>
                      </w:divBdr>
                      <w:divsChild>
                        <w:div w:id="15873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3476">
              <w:marLeft w:val="0"/>
              <w:marRight w:val="0"/>
              <w:marTop w:val="0"/>
              <w:marBottom w:val="0"/>
              <w:divBdr>
                <w:top w:val="none" w:sz="0" w:space="0" w:color="auto"/>
                <w:left w:val="none" w:sz="0" w:space="0" w:color="auto"/>
                <w:bottom w:val="none" w:sz="0" w:space="0" w:color="auto"/>
                <w:right w:val="none" w:sz="0" w:space="0" w:color="auto"/>
              </w:divBdr>
              <w:divsChild>
                <w:div w:id="2062631653">
                  <w:marLeft w:val="0"/>
                  <w:marRight w:val="0"/>
                  <w:marTop w:val="0"/>
                  <w:marBottom w:val="0"/>
                  <w:divBdr>
                    <w:top w:val="none" w:sz="0" w:space="0" w:color="auto"/>
                    <w:left w:val="none" w:sz="0" w:space="0" w:color="auto"/>
                    <w:bottom w:val="none" w:sz="0" w:space="0" w:color="auto"/>
                    <w:right w:val="none" w:sz="0" w:space="0" w:color="auto"/>
                  </w:divBdr>
                  <w:divsChild>
                    <w:div w:id="1866408952">
                      <w:marLeft w:val="0"/>
                      <w:marRight w:val="0"/>
                      <w:marTop w:val="0"/>
                      <w:marBottom w:val="0"/>
                      <w:divBdr>
                        <w:top w:val="none" w:sz="0" w:space="0" w:color="auto"/>
                        <w:left w:val="none" w:sz="0" w:space="0" w:color="auto"/>
                        <w:bottom w:val="none" w:sz="0" w:space="0" w:color="auto"/>
                        <w:right w:val="none" w:sz="0" w:space="0" w:color="auto"/>
                      </w:divBdr>
                      <w:divsChild>
                        <w:div w:id="119341613">
                          <w:marLeft w:val="0"/>
                          <w:marRight w:val="0"/>
                          <w:marTop w:val="0"/>
                          <w:marBottom w:val="0"/>
                          <w:divBdr>
                            <w:top w:val="none" w:sz="0" w:space="0" w:color="auto"/>
                            <w:left w:val="none" w:sz="0" w:space="0" w:color="auto"/>
                            <w:bottom w:val="none" w:sz="0" w:space="0" w:color="auto"/>
                            <w:right w:val="none" w:sz="0" w:space="0" w:color="auto"/>
                          </w:divBdr>
                          <w:divsChild>
                            <w:div w:id="787088415">
                              <w:marLeft w:val="0"/>
                              <w:marRight w:val="0"/>
                              <w:marTop w:val="0"/>
                              <w:marBottom w:val="180"/>
                              <w:divBdr>
                                <w:top w:val="none" w:sz="0" w:space="0" w:color="auto"/>
                                <w:left w:val="none" w:sz="0" w:space="0" w:color="auto"/>
                                <w:bottom w:val="none" w:sz="0" w:space="0" w:color="auto"/>
                                <w:right w:val="none" w:sz="0" w:space="0" w:color="auto"/>
                              </w:divBdr>
                              <w:divsChild>
                                <w:div w:id="763261175">
                                  <w:marLeft w:val="0"/>
                                  <w:marRight w:val="0"/>
                                  <w:marTop w:val="0"/>
                                  <w:marBottom w:val="0"/>
                                  <w:divBdr>
                                    <w:top w:val="none" w:sz="0" w:space="0" w:color="auto"/>
                                    <w:left w:val="none" w:sz="0" w:space="0" w:color="auto"/>
                                    <w:bottom w:val="none" w:sz="0" w:space="0" w:color="auto"/>
                                    <w:right w:val="none" w:sz="0" w:space="0" w:color="auto"/>
                                  </w:divBdr>
                                </w:div>
                                <w:div w:id="1445150892">
                                  <w:marLeft w:val="0"/>
                                  <w:marRight w:val="0"/>
                                  <w:marTop w:val="0"/>
                                  <w:marBottom w:val="0"/>
                                  <w:divBdr>
                                    <w:top w:val="none" w:sz="0" w:space="0" w:color="auto"/>
                                    <w:left w:val="none" w:sz="0" w:space="0" w:color="auto"/>
                                    <w:bottom w:val="none" w:sz="0" w:space="0" w:color="auto"/>
                                    <w:right w:val="none" w:sz="0" w:space="0" w:color="auto"/>
                                  </w:divBdr>
                                </w:div>
                              </w:divsChild>
                            </w:div>
                            <w:div w:id="1471678231">
                              <w:marLeft w:val="0"/>
                              <w:marRight w:val="0"/>
                              <w:marTop w:val="0"/>
                              <w:marBottom w:val="0"/>
                              <w:divBdr>
                                <w:top w:val="none" w:sz="0" w:space="0" w:color="auto"/>
                                <w:left w:val="none" w:sz="0" w:space="0" w:color="auto"/>
                                <w:bottom w:val="none" w:sz="0" w:space="0" w:color="auto"/>
                                <w:right w:val="none" w:sz="0" w:space="0" w:color="auto"/>
                              </w:divBdr>
                              <w:divsChild>
                                <w:div w:id="244151360">
                                  <w:marLeft w:val="0"/>
                                  <w:marRight w:val="0"/>
                                  <w:marTop w:val="0"/>
                                  <w:marBottom w:val="0"/>
                                  <w:divBdr>
                                    <w:top w:val="none" w:sz="0" w:space="0" w:color="auto"/>
                                    <w:left w:val="none" w:sz="0" w:space="0" w:color="auto"/>
                                    <w:bottom w:val="none" w:sz="0" w:space="0" w:color="auto"/>
                                    <w:right w:val="none" w:sz="0" w:space="0" w:color="auto"/>
                                  </w:divBdr>
                                </w:div>
                                <w:div w:id="1822430694">
                                  <w:marLeft w:val="0"/>
                                  <w:marRight w:val="0"/>
                                  <w:marTop w:val="0"/>
                                  <w:marBottom w:val="0"/>
                                  <w:divBdr>
                                    <w:top w:val="none" w:sz="0" w:space="0" w:color="auto"/>
                                    <w:left w:val="none" w:sz="0" w:space="0" w:color="auto"/>
                                    <w:bottom w:val="none" w:sz="0" w:space="0" w:color="auto"/>
                                    <w:right w:val="none" w:sz="0" w:space="0" w:color="auto"/>
                                  </w:divBdr>
                                  <w:divsChild>
                                    <w:div w:id="1882277276">
                                      <w:marLeft w:val="0"/>
                                      <w:marRight w:val="0"/>
                                      <w:marTop w:val="0"/>
                                      <w:marBottom w:val="0"/>
                                      <w:divBdr>
                                        <w:top w:val="none" w:sz="0" w:space="0" w:color="auto"/>
                                        <w:left w:val="none" w:sz="0" w:space="0" w:color="auto"/>
                                        <w:bottom w:val="none" w:sz="0" w:space="0" w:color="auto"/>
                                        <w:right w:val="none" w:sz="0" w:space="0" w:color="auto"/>
                                      </w:divBdr>
                                      <w:divsChild>
                                        <w:div w:id="537009344">
                                          <w:marLeft w:val="0"/>
                                          <w:marRight w:val="0"/>
                                          <w:marTop w:val="0"/>
                                          <w:marBottom w:val="0"/>
                                          <w:divBdr>
                                            <w:top w:val="none" w:sz="0" w:space="0" w:color="auto"/>
                                            <w:left w:val="none" w:sz="0" w:space="0" w:color="auto"/>
                                            <w:bottom w:val="none" w:sz="0" w:space="0" w:color="auto"/>
                                            <w:right w:val="none" w:sz="0" w:space="0" w:color="auto"/>
                                          </w:divBdr>
                                        </w:div>
                                      </w:divsChild>
                                    </w:div>
                                    <w:div w:id="387267087">
                                      <w:marLeft w:val="0"/>
                                      <w:marRight w:val="0"/>
                                      <w:marTop w:val="0"/>
                                      <w:marBottom w:val="0"/>
                                      <w:divBdr>
                                        <w:top w:val="none" w:sz="0" w:space="0" w:color="auto"/>
                                        <w:left w:val="none" w:sz="0" w:space="0" w:color="auto"/>
                                        <w:bottom w:val="none" w:sz="0" w:space="0" w:color="auto"/>
                                        <w:right w:val="none" w:sz="0" w:space="0" w:color="auto"/>
                                      </w:divBdr>
                                    </w:div>
                                  </w:divsChild>
                                </w:div>
                                <w:div w:id="17768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655321">
      <w:bodyDiv w:val="1"/>
      <w:marLeft w:val="0"/>
      <w:marRight w:val="0"/>
      <w:marTop w:val="0"/>
      <w:marBottom w:val="0"/>
      <w:divBdr>
        <w:top w:val="none" w:sz="0" w:space="0" w:color="auto"/>
        <w:left w:val="none" w:sz="0" w:space="0" w:color="auto"/>
        <w:bottom w:val="none" w:sz="0" w:space="0" w:color="auto"/>
        <w:right w:val="none" w:sz="0" w:space="0" w:color="auto"/>
      </w:divBdr>
    </w:div>
    <w:div w:id="16083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news.release/pdf/ocwage.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FA039-8904-48AB-8D32-C30B3A038BC8}">
  <ds:schemaRefs>
    <ds:schemaRef ds:uri="http://schemas.openxmlformats.org/officeDocument/2006/bibliography"/>
  </ds:schemaRefs>
</ds:datastoreItem>
</file>

<file path=customXml/itemProps2.xml><?xml version="1.0" encoding="utf-8"?>
<ds:datastoreItem xmlns:ds="http://schemas.openxmlformats.org/officeDocument/2006/customXml" ds:itemID="{042295E5-2576-4E39-93EF-131A122269C7}">
  <ds:schemaRefs>
    <ds:schemaRef ds:uri="http://schemas.openxmlformats.org/officeDocument/2006/bibliography"/>
  </ds:schemaRefs>
</ds:datastoreItem>
</file>

<file path=customXml/itemProps3.xml><?xml version="1.0" encoding="utf-8"?>
<ds:datastoreItem xmlns:ds="http://schemas.openxmlformats.org/officeDocument/2006/customXml" ds:itemID="{F67EB7E3-785B-48CA-8AB2-2B75215C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3915</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vt:lpstr>
    </vt:vector>
  </TitlesOfParts>
  <Company>Microsoft</Company>
  <LinksUpToDate>false</LinksUpToDate>
  <CharactersWithSpaces>26185</CharactersWithSpaces>
  <SharedDoc>false</SharedDoc>
  <HLinks>
    <vt:vector size="24" baseType="variant">
      <vt:variant>
        <vt:i4>2293860</vt:i4>
      </vt:variant>
      <vt:variant>
        <vt:i4>11</vt:i4>
      </vt:variant>
      <vt:variant>
        <vt:i4>0</vt:i4>
      </vt:variant>
      <vt:variant>
        <vt:i4>5</vt:i4>
      </vt:variant>
      <vt:variant>
        <vt:lpwstr>http://www.bls.gov/news.release/pdf/ecec.pdf (March 144</vt:lpwstr>
      </vt:variant>
      <vt:variant>
        <vt:lpwstr/>
      </vt:variant>
      <vt:variant>
        <vt:i4>7274600</vt:i4>
      </vt:variant>
      <vt:variant>
        <vt:i4>8</vt:i4>
      </vt:variant>
      <vt:variant>
        <vt:i4>0</vt:i4>
      </vt:variant>
      <vt:variant>
        <vt:i4>5</vt:i4>
      </vt:variant>
      <vt:variant>
        <vt:lpwstr>mailto:sally_plumb@nps.gov</vt:lpwstr>
      </vt:variant>
      <vt:variant>
        <vt:lpwstr/>
      </vt:variant>
      <vt:variant>
        <vt:i4>589840</vt:i4>
      </vt:variant>
      <vt:variant>
        <vt:i4>5</vt:i4>
      </vt:variant>
      <vt:variant>
        <vt:i4>0</vt:i4>
      </vt:variant>
      <vt:variant>
        <vt:i4>5</vt:i4>
      </vt:variant>
      <vt:variant>
        <vt:lpwstr>mailto:kirsten_leong@nps.gov</vt:lpwstr>
      </vt:variant>
      <vt:variant>
        <vt:lpwstr/>
      </vt:variant>
      <vt:variant>
        <vt:i4>3997712</vt:i4>
      </vt:variant>
      <vt:variant>
        <vt:i4>2</vt:i4>
      </vt:variant>
      <vt:variant>
        <vt:i4>0</vt:i4>
      </vt:variant>
      <vt:variant>
        <vt:i4>5</vt:i4>
      </vt:variant>
      <vt:variant>
        <vt:lpwstr>mailto:jgramann@tamu.edu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rwp</dc:creator>
  <cp:lastModifiedBy>SYSTEM</cp:lastModifiedBy>
  <cp:revision>2</cp:revision>
  <cp:lastPrinted>2017-07-06T22:03:00Z</cp:lastPrinted>
  <dcterms:created xsi:type="dcterms:W3CDTF">2017-12-18T23:09:00Z</dcterms:created>
  <dcterms:modified xsi:type="dcterms:W3CDTF">2017-12-18T23:09:00Z</dcterms:modified>
</cp:coreProperties>
</file>