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59F0" w14:textId="77777777" w:rsidR="002D2D81" w:rsidRPr="00AA37EF" w:rsidRDefault="002D2D81" w:rsidP="006B582E">
      <w:pPr>
        <w:rPr>
          <w:b/>
        </w:rPr>
      </w:pPr>
      <w:r w:rsidRPr="00AA37EF">
        <w:rPr>
          <w:b/>
        </w:rPr>
        <w:t>A. Justification</w:t>
      </w:r>
    </w:p>
    <w:p w14:paraId="4AA7220E" w14:textId="77777777" w:rsidR="00C32C5B" w:rsidRDefault="00C32C5B" w:rsidP="006B582E">
      <w:pPr>
        <w:rPr>
          <w:u w:val="single"/>
        </w:rPr>
      </w:pPr>
    </w:p>
    <w:p w14:paraId="08D25313" w14:textId="77777777" w:rsidR="002D2D81" w:rsidRPr="00AA37EF" w:rsidRDefault="002D2D81" w:rsidP="006B582E">
      <w:pPr>
        <w:rPr>
          <w:u w:val="single"/>
        </w:rPr>
      </w:pPr>
      <w:r w:rsidRPr="00AA37EF">
        <w:rPr>
          <w:u w:val="single"/>
        </w:rPr>
        <w:t>1. Circumstances necessitating collection of information</w:t>
      </w:r>
    </w:p>
    <w:p w14:paraId="07C9A72B" w14:textId="32265448" w:rsidR="002D2D81" w:rsidRPr="00AA37EF" w:rsidRDefault="002D2D81" w:rsidP="006B582E">
      <w:r w:rsidRPr="00AA37EF">
        <w:t xml:space="preserve">The Community Development Financial Institutions Fund </w:t>
      </w:r>
      <w:r w:rsidR="00924610" w:rsidRPr="00AA37EF">
        <w:t xml:space="preserve">(CDFI Fund) </w:t>
      </w:r>
      <w:r w:rsidR="002501DE">
        <w:t>administers</w:t>
      </w:r>
      <w:r w:rsidR="002501DE" w:rsidRPr="00AA37EF">
        <w:t xml:space="preserve"> </w:t>
      </w:r>
      <w:r w:rsidR="00273B0C" w:rsidRPr="00AA37EF">
        <w:t>the</w:t>
      </w:r>
      <w:r w:rsidRPr="00AA37EF">
        <w:t xml:space="preserve"> Bank Enterprise Award (BEA) Program that</w:t>
      </w:r>
      <w:r w:rsidR="001435AD">
        <w:t xml:space="preserve"> </w:t>
      </w:r>
      <w:r w:rsidR="00E745A3">
        <w:t>awards</w:t>
      </w:r>
      <w:r w:rsidRPr="00AA37EF">
        <w:t xml:space="preserve"> insured depository institutions </w:t>
      </w:r>
      <w:r w:rsidR="00E745A3">
        <w:t>for</w:t>
      </w:r>
      <w:r w:rsidR="00E745A3" w:rsidRPr="00AA37EF">
        <w:t xml:space="preserve"> </w:t>
      </w:r>
      <w:r w:rsidRPr="00AA37EF">
        <w:t>increas</w:t>
      </w:r>
      <w:r w:rsidR="00E745A3">
        <w:t>ing</w:t>
      </w:r>
      <w:r w:rsidRPr="00AA37EF">
        <w:t xml:space="preserve"> their support of CDFIs and their</w:t>
      </w:r>
      <w:r w:rsidR="000815DA">
        <w:t xml:space="preserve"> direct</w:t>
      </w:r>
      <w:r w:rsidR="00384FA0">
        <w:t xml:space="preserve"> </w:t>
      </w:r>
      <w:r w:rsidR="00D509C0">
        <w:t>financ</w:t>
      </w:r>
      <w:r w:rsidR="00E745A3">
        <w:t>ing</w:t>
      </w:r>
      <w:r w:rsidR="00D509C0">
        <w:t xml:space="preserve"> and service</w:t>
      </w:r>
      <w:r w:rsidR="00E745A3">
        <w:t>-related</w:t>
      </w:r>
      <w:r w:rsidR="00D509C0">
        <w:t xml:space="preserve"> </w:t>
      </w:r>
      <w:r w:rsidRPr="00AA37EF">
        <w:t>activities in economically distress</w:t>
      </w:r>
      <w:r w:rsidR="00924610" w:rsidRPr="00AA37EF">
        <w:t>ed</w:t>
      </w:r>
      <w:r w:rsidRPr="00AA37EF">
        <w:t xml:space="preserve"> communities.  The </w:t>
      </w:r>
      <w:r w:rsidR="00973FEC">
        <w:t>a</w:t>
      </w:r>
      <w:r w:rsidRPr="00AA37EF">
        <w:t xml:space="preserve">pplication form and </w:t>
      </w:r>
      <w:r w:rsidR="00973FEC">
        <w:t xml:space="preserve">supplemental guidance </w:t>
      </w:r>
      <w:r w:rsidRPr="00AA37EF">
        <w:t xml:space="preserve">materials </w:t>
      </w:r>
      <w:r w:rsidR="00DD167B">
        <w:t>are</w:t>
      </w:r>
      <w:r w:rsidRPr="00AA37EF">
        <w:t xml:space="preserve"> used by applicants to apply for B</w:t>
      </w:r>
      <w:r w:rsidR="00273B0C" w:rsidRPr="00AA37EF">
        <w:t>EA Program a</w:t>
      </w:r>
      <w:r w:rsidRPr="00AA37EF">
        <w:t xml:space="preserve">wards.  Applicants are required to complete and submit an application </w:t>
      </w:r>
      <w:r w:rsidR="00726FC4">
        <w:t xml:space="preserve">to the CDFI Fund </w:t>
      </w:r>
      <w:r w:rsidR="004F05CC">
        <w:t>to be considered for a BEA Program</w:t>
      </w:r>
      <w:r w:rsidRPr="00AA37EF">
        <w:t xml:space="preserve"> award</w:t>
      </w:r>
      <w:r w:rsidR="007434A5" w:rsidRPr="00AA37EF">
        <w:t>.</w:t>
      </w:r>
    </w:p>
    <w:p w14:paraId="5E1ED6FD" w14:textId="77777777" w:rsidR="007434A5" w:rsidRPr="00AA37EF" w:rsidRDefault="007434A5" w:rsidP="006B582E"/>
    <w:p w14:paraId="602A94DB" w14:textId="77777777" w:rsidR="007434A5" w:rsidRPr="00AA37EF" w:rsidRDefault="007434A5" w:rsidP="006B582E">
      <w:pPr>
        <w:rPr>
          <w:u w:val="single"/>
        </w:rPr>
      </w:pPr>
      <w:r w:rsidRPr="00AA37EF">
        <w:rPr>
          <w:u w:val="single"/>
        </w:rPr>
        <w:t>2.  Method of collection and use of data</w:t>
      </w:r>
    </w:p>
    <w:p w14:paraId="5C9D7371" w14:textId="1092D311" w:rsidR="007434A5" w:rsidRPr="00AA37EF" w:rsidRDefault="00273B0C" w:rsidP="006B582E">
      <w:r w:rsidRPr="00AA37EF">
        <w:t xml:space="preserve">The data collected </w:t>
      </w:r>
      <w:r w:rsidR="00C70F87">
        <w:t>via</w:t>
      </w:r>
      <w:r w:rsidRPr="00AA37EF">
        <w:t xml:space="preserve"> this </w:t>
      </w:r>
      <w:r w:rsidR="00973FEC">
        <w:t xml:space="preserve">application </w:t>
      </w:r>
      <w:r w:rsidRPr="00AA37EF">
        <w:t xml:space="preserve">form </w:t>
      </w:r>
      <w:r w:rsidR="00C70F87">
        <w:t>will be collected by voluntary submission</w:t>
      </w:r>
      <w:r w:rsidR="008D03A9">
        <w:t>,</w:t>
      </w:r>
      <w:r w:rsidR="00C70F87">
        <w:t xml:space="preserve"> </w:t>
      </w:r>
      <w:r w:rsidR="007434A5" w:rsidRPr="00AA37EF">
        <w:t>once per funding round</w:t>
      </w:r>
      <w:r w:rsidR="008D03A9">
        <w:t>,</w:t>
      </w:r>
      <w:r w:rsidR="007434A5" w:rsidRPr="00AA37EF">
        <w:t xml:space="preserve"> </w:t>
      </w:r>
      <w:r w:rsidRPr="00AA37EF">
        <w:t xml:space="preserve">by </w:t>
      </w:r>
      <w:r w:rsidR="008D03A9">
        <w:t>FDIC-</w:t>
      </w:r>
      <w:r w:rsidRPr="00AA37EF">
        <w:t>insured depository institution</w:t>
      </w:r>
      <w:r w:rsidR="00726FC4">
        <w:t xml:space="preserve"> applicants</w:t>
      </w:r>
      <w:r w:rsidRPr="00AA37EF">
        <w:t xml:space="preserve"> seeking </w:t>
      </w:r>
      <w:r w:rsidR="007434A5" w:rsidRPr="00AA37EF">
        <w:t>B</w:t>
      </w:r>
      <w:r w:rsidRPr="00AA37EF">
        <w:t>EA</w:t>
      </w:r>
      <w:r w:rsidR="007434A5" w:rsidRPr="00AA37EF">
        <w:t xml:space="preserve"> </w:t>
      </w:r>
      <w:r w:rsidRPr="00AA37EF">
        <w:t>Program a</w:t>
      </w:r>
      <w:r w:rsidR="007434A5" w:rsidRPr="00AA37EF">
        <w:t>ward</w:t>
      </w:r>
      <w:r w:rsidR="00726FC4">
        <w:t>s</w:t>
      </w:r>
      <w:r w:rsidR="007434A5" w:rsidRPr="00AA37EF">
        <w:t xml:space="preserve">.  The </w:t>
      </w:r>
      <w:r w:rsidR="00366CDF" w:rsidRPr="00AA37EF">
        <w:t xml:space="preserve">CDFI </w:t>
      </w:r>
      <w:r w:rsidR="007434A5" w:rsidRPr="00AA37EF">
        <w:t xml:space="preserve">Fund uses </w:t>
      </w:r>
      <w:r w:rsidR="00726FC4">
        <w:t>d</w:t>
      </w:r>
      <w:r w:rsidRPr="00AA37EF">
        <w:t xml:space="preserve">ata </w:t>
      </w:r>
      <w:r w:rsidR="00726FC4">
        <w:t xml:space="preserve">collected </w:t>
      </w:r>
      <w:r w:rsidRPr="00AA37EF">
        <w:t xml:space="preserve">to evaluate the merits of individual applications and </w:t>
      </w:r>
      <w:r w:rsidR="007434A5" w:rsidRPr="00AA37EF">
        <w:t>to</w:t>
      </w:r>
      <w:r w:rsidR="007434A5" w:rsidRPr="00D509C0">
        <w:rPr>
          <w:rFonts w:ascii="Garamond" w:hAnsi="Garamond"/>
          <w:sz w:val="22"/>
          <w:szCs w:val="22"/>
        </w:rPr>
        <w:t xml:space="preserve"> </w:t>
      </w:r>
      <w:r w:rsidR="007434A5" w:rsidRPr="00AA37EF">
        <w:t xml:space="preserve">determine </w:t>
      </w:r>
      <w:r w:rsidRPr="00AA37EF">
        <w:t xml:space="preserve">BEA Program </w:t>
      </w:r>
      <w:r w:rsidR="007434A5" w:rsidRPr="00AA37EF">
        <w:t>award amounts.</w:t>
      </w:r>
    </w:p>
    <w:p w14:paraId="1F62A6BF" w14:textId="77777777" w:rsidR="007434A5" w:rsidRPr="00AA37EF" w:rsidRDefault="007434A5" w:rsidP="006B582E"/>
    <w:p w14:paraId="26A3A80F" w14:textId="77777777" w:rsidR="007434A5" w:rsidRPr="00AA37EF" w:rsidRDefault="007434A5" w:rsidP="006B582E">
      <w:pPr>
        <w:rPr>
          <w:u w:val="single"/>
        </w:rPr>
      </w:pPr>
      <w:r w:rsidRPr="00AA37EF">
        <w:rPr>
          <w:u w:val="single"/>
        </w:rPr>
        <w:t>3.  Use of Information Technology</w:t>
      </w:r>
    </w:p>
    <w:p w14:paraId="6370EF96" w14:textId="4B99EE98" w:rsidR="00A24FC5" w:rsidRDefault="00726FC4" w:rsidP="006B582E">
      <w:r>
        <w:t xml:space="preserve">The </w:t>
      </w:r>
      <w:r w:rsidR="00273B0C" w:rsidRPr="00AA37EF">
        <w:t>BEA Program application</w:t>
      </w:r>
      <w:r w:rsidR="00872D86">
        <w:t xml:space="preserve"> </w:t>
      </w:r>
      <w:r w:rsidR="008D03A9">
        <w:t xml:space="preserve">consists of two parts which </w:t>
      </w:r>
      <w:r w:rsidR="00916C0E">
        <w:t>are</w:t>
      </w:r>
      <w:r w:rsidR="008D03A9">
        <w:t xml:space="preserve"> submitted </w:t>
      </w:r>
      <w:r w:rsidR="00916C0E">
        <w:t xml:space="preserve">separately </w:t>
      </w:r>
      <w:r w:rsidR="008D03A9">
        <w:t xml:space="preserve">through two independent information technology systems.  Part I </w:t>
      </w:r>
      <w:r w:rsidR="00916C0E">
        <w:t xml:space="preserve">of the BEA Program application consists of the SF-424 Mandatory Form. The SF-424 Mandatory is </w:t>
      </w:r>
      <w:r w:rsidR="00171BD8">
        <w:t xml:space="preserve">completed and </w:t>
      </w:r>
      <w:r w:rsidR="00916C0E">
        <w:t xml:space="preserve">submitted electronically through </w:t>
      </w:r>
      <w:hyperlink r:id="rId12" w:history="1">
        <w:r w:rsidR="00872D86" w:rsidRPr="006325F5">
          <w:rPr>
            <w:rStyle w:val="Hyperlink"/>
          </w:rPr>
          <w:t>www.grants.gov</w:t>
        </w:r>
      </w:hyperlink>
      <w:r w:rsidR="00872D86">
        <w:t xml:space="preserve">, </w:t>
      </w:r>
      <w:r w:rsidR="00872D86" w:rsidRPr="00A754A9">
        <w:t>the official website for federal grant information and applications</w:t>
      </w:r>
      <w:r w:rsidR="00916C0E">
        <w:t>.</w:t>
      </w:r>
      <w:r w:rsidR="008D03A9">
        <w:t xml:space="preserve">  Part II</w:t>
      </w:r>
      <w:r w:rsidR="00D21881">
        <w:t xml:space="preserve"> </w:t>
      </w:r>
      <w:r w:rsidR="00916C0E">
        <w:t xml:space="preserve">of the BEA Program application </w:t>
      </w:r>
      <w:r w:rsidR="00EE2A84">
        <w:t xml:space="preserve">is submitted electronically </w:t>
      </w:r>
      <w:r w:rsidR="00973FEC">
        <w:t xml:space="preserve">through </w:t>
      </w:r>
      <w:r w:rsidR="00EE2A84">
        <w:t xml:space="preserve">the CDFI Fund’s Award Management Information System (AMIS).  The information collected in Part II of the BEA Program application </w:t>
      </w:r>
      <w:r w:rsidR="00A24FC5">
        <w:t xml:space="preserve">consists of </w:t>
      </w:r>
      <w:r w:rsidR="00EE2A84">
        <w:t xml:space="preserve">relevant information related to the applicant </w:t>
      </w:r>
      <w:r w:rsidR="00973FEC">
        <w:t xml:space="preserve">depository </w:t>
      </w:r>
      <w:r w:rsidR="00EE2A84">
        <w:t xml:space="preserve">institution and the </w:t>
      </w:r>
      <w:r w:rsidR="00A24FC5">
        <w:t>transaction</w:t>
      </w:r>
      <w:r w:rsidR="00EE2A84">
        <w:t>s that are being submitted for award consideration</w:t>
      </w:r>
      <w:r w:rsidR="00171BD8">
        <w:t>,</w:t>
      </w:r>
      <w:r w:rsidR="00EE2A84">
        <w:t xml:space="preserve"> i</w:t>
      </w:r>
      <w:r w:rsidR="00A24FC5">
        <w:t xml:space="preserve">ncluding </w:t>
      </w:r>
      <w:r w:rsidR="00EE2A84">
        <w:t xml:space="preserve">any necessary </w:t>
      </w:r>
      <w:r w:rsidR="00A24FC5">
        <w:t xml:space="preserve">supporting documentation.  </w:t>
      </w:r>
    </w:p>
    <w:p w14:paraId="7B68CF55" w14:textId="77777777" w:rsidR="00A24FC5" w:rsidRDefault="00A24FC5" w:rsidP="006B582E"/>
    <w:p w14:paraId="1BD11B76" w14:textId="48A68252" w:rsidR="007434A5" w:rsidRPr="00AA37EF" w:rsidRDefault="001B65B4" w:rsidP="006B582E">
      <w:r>
        <w:t xml:space="preserve">AMIS </w:t>
      </w:r>
      <w:r w:rsidR="00171BD8">
        <w:t xml:space="preserve">has considerably increased the technological capabilities of the CDFI Fund and has resulted in numerous enhancements that collectively </w:t>
      </w:r>
      <w:r w:rsidR="00731D60">
        <w:t xml:space="preserve">reduce </w:t>
      </w:r>
      <w:r w:rsidR="00171BD8">
        <w:t xml:space="preserve">applicant </w:t>
      </w:r>
      <w:r w:rsidR="00731D60">
        <w:t>burden</w:t>
      </w:r>
      <w:r w:rsidR="00171BD8">
        <w:t>.</w:t>
      </w:r>
      <w:r w:rsidR="00731D60">
        <w:t xml:space="preserve">  </w:t>
      </w:r>
      <w:r w:rsidR="00D05BE3">
        <w:t xml:space="preserve">Applicants can access AMIS </w:t>
      </w:r>
      <w:r w:rsidR="00137B20">
        <w:t xml:space="preserve">using the following hyperlink: </w:t>
      </w:r>
      <w:hyperlink r:id="rId13" w:history="1">
        <w:r w:rsidR="00D05BE3" w:rsidRPr="006325F5">
          <w:rPr>
            <w:rStyle w:val="Hyperlink"/>
          </w:rPr>
          <w:t>https://amis.cdfifund.gov/s/AMISHome</w:t>
        </w:r>
      </w:hyperlink>
      <w:r w:rsidR="00D05BE3">
        <w:t xml:space="preserve">.  </w:t>
      </w:r>
      <w:r w:rsidR="00764F64">
        <w:t>In addition, t</w:t>
      </w:r>
      <w:r w:rsidR="007434A5" w:rsidRPr="00AA37EF">
        <w:t xml:space="preserve">he </w:t>
      </w:r>
      <w:r w:rsidR="00366CDF" w:rsidRPr="00AA37EF">
        <w:t xml:space="preserve">CDFI </w:t>
      </w:r>
      <w:r w:rsidR="007434A5" w:rsidRPr="00AA37EF">
        <w:t xml:space="preserve">Fund has an online mapping system that allows </w:t>
      </w:r>
      <w:r>
        <w:t>users</w:t>
      </w:r>
      <w:r w:rsidRPr="00AA37EF">
        <w:t xml:space="preserve"> </w:t>
      </w:r>
      <w:r w:rsidR="007434A5" w:rsidRPr="00AA37EF">
        <w:t xml:space="preserve">to </w:t>
      </w:r>
      <w:r w:rsidR="00726FC4">
        <w:t xml:space="preserve">geocode addresses and </w:t>
      </w:r>
      <w:r w:rsidR="007434A5" w:rsidRPr="00AA37EF">
        <w:t xml:space="preserve">determine </w:t>
      </w:r>
      <w:r w:rsidR="00726FC4">
        <w:t>whether transactions</w:t>
      </w:r>
      <w:r w:rsidR="00973FEC">
        <w:t xml:space="preserve"> </w:t>
      </w:r>
      <w:r w:rsidR="00F10D2B">
        <w:t>are located in</w:t>
      </w:r>
      <w:r>
        <w:t xml:space="preserve"> census tracts </w:t>
      </w:r>
      <w:r w:rsidR="00137B20">
        <w:t>that meet BEA Program eligibility requirements.  Use</w:t>
      </w:r>
      <w:r>
        <w:t xml:space="preserve"> of th</w:t>
      </w:r>
      <w:r w:rsidR="00137B20">
        <w:t>e</w:t>
      </w:r>
      <w:r>
        <w:t xml:space="preserve"> mapping system is optional since </w:t>
      </w:r>
      <w:r w:rsidR="00137B20">
        <w:t xml:space="preserve">census tract eligibility can now </w:t>
      </w:r>
      <w:r>
        <w:t>be verified in AMIS and is also available in a tabular format on the CDFI Fund’s public website.</w:t>
      </w:r>
      <w:r w:rsidR="007434A5" w:rsidRPr="00AA37EF">
        <w:t xml:space="preserve"> </w:t>
      </w:r>
      <w:r w:rsidR="00726FC4">
        <w:t xml:space="preserve"> </w:t>
      </w:r>
    </w:p>
    <w:p w14:paraId="314EBAC4" w14:textId="77777777" w:rsidR="003D5191" w:rsidRDefault="003D5191" w:rsidP="006B582E">
      <w:pPr>
        <w:rPr>
          <w:u w:val="single"/>
        </w:rPr>
      </w:pPr>
    </w:p>
    <w:p w14:paraId="4017316B" w14:textId="77777777" w:rsidR="007434A5" w:rsidRPr="00AA37EF" w:rsidRDefault="007434A5" w:rsidP="006B582E">
      <w:pPr>
        <w:rPr>
          <w:u w:val="single"/>
        </w:rPr>
      </w:pPr>
      <w:r w:rsidRPr="00AA37EF">
        <w:rPr>
          <w:u w:val="single"/>
        </w:rPr>
        <w:t>4.  Efforts to identify duplication</w:t>
      </w:r>
    </w:p>
    <w:p w14:paraId="54CFAE83" w14:textId="77777777" w:rsidR="00C76DF8" w:rsidRDefault="00C76DF8" w:rsidP="006B582E">
      <w:r>
        <w:t xml:space="preserve">The </w:t>
      </w:r>
      <w:r w:rsidR="007570F9">
        <w:t>BEA Program</w:t>
      </w:r>
      <w:r w:rsidR="00E61769" w:rsidRPr="00163EB7">
        <w:t xml:space="preserve"> application does not </w:t>
      </w:r>
      <w:r>
        <w:t>request information that is publicly available from other Federal agencies other than</w:t>
      </w:r>
      <w:r w:rsidR="001C1020">
        <w:t xml:space="preserve"> the </w:t>
      </w:r>
      <w:r>
        <w:t>total asset size</w:t>
      </w:r>
      <w:r w:rsidR="001C1020">
        <w:t xml:space="preserve"> of the </w:t>
      </w:r>
      <w:r w:rsidR="001C1020" w:rsidRPr="008074A8">
        <w:t>insured depository institution</w:t>
      </w:r>
      <w:r w:rsidR="001C1020">
        <w:t xml:space="preserve"> applicant</w:t>
      </w:r>
      <w:r>
        <w:t xml:space="preserve">.  </w:t>
      </w:r>
    </w:p>
    <w:p w14:paraId="3E66ACDC" w14:textId="77777777" w:rsidR="007434A5" w:rsidRPr="00AA37EF" w:rsidRDefault="007434A5" w:rsidP="006B582E"/>
    <w:p w14:paraId="04024287" w14:textId="77777777" w:rsidR="007434A5" w:rsidRPr="00AA37EF" w:rsidRDefault="007434A5" w:rsidP="006B582E">
      <w:pPr>
        <w:rPr>
          <w:u w:val="single"/>
        </w:rPr>
      </w:pPr>
      <w:r w:rsidRPr="00AA37EF">
        <w:rPr>
          <w:u w:val="single"/>
        </w:rPr>
        <w:t>5.  Impact on small entities</w:t>
      </w:r>
    </w:p>
    <w:p w14:paraId="65BED6E9" w14:textId="77777777" w:rsidR="003C48BD" w:rsidRPr="00AA37EF" w:rsidRDefault="007434A5" w:rsidP="006B582E">
      <w:r w:rsidRPr="00AA37EF">
        <w:t xml:space="preserve">This collection of information </w:t>
      </w:r>
      <w:r w:rsidR="00C70F87">
        <w:t>does</w:t>
      </w:r>
      <w:r w:rsidRPr="00AA37EF">
        <w:t xml:space="preserve"> not have </w:t>
      </w:r>
      <w:r w:rsidR="00E61769" w:rsidRPr="00AA37EF">
        <w:t xml:space="preserve">a </w:t>
      </w:r>
      <w:r w:rsidRPr="00AA37EF">
        <w:t xml:space="preserve">significant impact on small entities. </w:t>
      </w:r>
    </w:p>
    <w:p w14:paraId="65478661" w14:textId="77777777" w:rsidR="008257E4" w:rsidRPr="00AA37EF" w:rsidRDefault="008257E4" w:rsidP="006B582E"/>
    <w:p w14:paraId="03FB19FF" w14:textId="77777777" w:rsidR="001D2374" w:rsidRPr="00AA37EF" w:rsidRDefault="001D2374" w:rsidP="006B582E">
      <w:pPr>
        <w:rPr>
          <w:u w:val="single"/>
        </w:rPr>
      </w:pPr>
      <w:r w:rsidRPr="00AA37EF">
        <w:rPr>
          <w:u w:val="single"/>
        </w:rPr>
        <w:t>6.  Consequences of less frequent collection and obstacles to burden reduction</w:t>
      </w:r>
    </w:p>
    <w:p w14:paraId="53210E8C" w14:textId="77777777" w:rsidR="001D2374" w:rsidRPr="00AA37EF" w:rsidRDefault="001D2374" w:rsidP="006B582E">
      <w:r w:rsidRPr="00AA37EF">
        <w:lastRenderedPageBreak/>
        <w:t xml:space="preserve">The </w:t>
      </w:r>
      <w:r w:rsidR="00924610" w:rsidRPr="00AA37EF">
        <w:t xml:space="preserve">CDFI </w:t>
      </w:r>
      <w:r w:rsidRPr="00AA37EF">
        <w:t xml:space="preserve">Fund </w:t>
      </w:r>
      <w:r w:rsidR="00D83806" w:rsidRPr="00AA37EF">
        <w:t xml:space="preserve">is statutorily required to have an application process for making BEA Program awards.  The CDFI Fund </w:t>
      </w:r>
      <w:r w:rsidRPr="00AA37EF">
        <w:t xml:space="preserve">cannot meet its statutory requirement </w:t>
      </w:r>
      <w:r w:rsidR="00D83806" w:rsidRPr="00AA37EF">
        <w:t>without an application that collects data from applicants.</w:t>
      </w:r>
      <w:r w:rsidRPr="00AA37EF">
        <w:t xml:space="preserve"> </w:t>
      </w:r>
      <w:r w:rsidR="00D21881">
        <w:t xml:space="preserve"> </w:t>
      </w:r>
      <w:r w:rsidR="00325279" w:rsidRPr="00AA37EF">
        <w:t>Required e</w:t>
      </w:r>
      <w:r w:rsidRPr="00AA37EF">
        <w:t xml:space="preserve">lements </w:t>
      </w:r>
      <w:r w:rsidR="00325279" w:rsidRPr="00AA37EF">
        <w:t xml:space="preserve">of the collection </w:t>
      </w:r>
      <w:r w:rsidRPr="00AA37EF">
        <w:t xml:space="preserve">specified in the </w:t>
      </w:r>
      <w:r w:rsidR="00D83806" w:rsidRPr="00AA37EF">
        <w:t xml:space="preserve">BEA </w:t>
      </w:r>
      <w:r w:rsidRPr="00AA37EF">
        <w:t xml:space="preserve">Program </w:t>
      </w:r>
      <w:r w:rsidR="00D83806" w:rsidRPr="00AA37EF">
        <w:t>R</w:t>
      </w:r>
      <w:r w:rsidRPr="00AA37EF">
        <w:t>egulation</w:t>
      </w:r>
      <w:r w:rsidR="00D83806" w:rsidRPr="00AA37EF">
        <w:t>s</w:t>
      </w:r>
      <w:r w:rsidRPr="00AA37EF">
        <w:t xml:space="preserve"> limit the amount </w:t>
      </w:r>
      <w:r w:rsidR="00D21881">
        <w:t xml:space="preserve">of </w:t>
      </w:r>
      <w:r w:rsidRPr="00AA37EF">
        <w:t xml:space="preserve">burden </w:t>
      </w:r>
      <w:r w:rsidR="00D21881">
        <w:t xml:space="preserve">that </w:t>
      </w:r>
      <w:r w:rsidRPr="00AA37EF">
        <w:t>can be reduced.</w:t>
      </w:r>
    </w:p>
    <w:p w14:paraId="3637F291" w14:textId="77777777" w:rsidR="001D2374" w:rsidRPr="00AA37EF" w:rsidRDefault="001D2374" w:rsidP="006B582E"/>
    <w:p w14:paraId="1B61791F" w14:textId="77777777" w:rsidR="001D2374" w:rsidRPr="00AA37EF" w:rsidRDefault="001D2374" w:rsidP="006B582E">
      <w:pPr>
        <w:rPr>
          <w:u w:val="single"/>
        </w:rPr>
      </w:pPr>
      <w:r w:rsidRPr="00AA37EF">
        <w:rPr>
          <w:u w:val="single"/>
        </w:rPr>
        <w:t>7.  Circumstances requiring special information collection</w:t>
      </w:r>
    </w:p>
    <w:p w14:paraId="057068F1" w14:textId="77777777" w:rsidR="001D2374" w:rsidRPr="00AA37EF" w:rsidRDefault="001D2374" w:rsidP="006B582E">
      <w:r w:rsidRPr="00AA37EF">
        <w:t>Not applicable.</w:t>
      </w:r>
    </w:p>
    <w:p w14:paraId="44768E63" w14:textId="77777777" w:rsidR="001D2374" w:rsidRPr="00AA37EF" w:rsidRDefault="001D2374" w:rsidP="006B582E"/>
    <w:p w14:paraId="13414595" w14:textId="77777777" w:rsidR="001D2374" w:rsidRPr="00E308BB" w:rsidRDefault="001D2374" w:rsidP="006B582E">
      <w:pPr>
        <w:rPr>
          <w:u w:val="single"/>
        </w:rPr>
      </w:pPr>
      <w:r w:rsidRPr="00E308BB">
        <w:rPr>
          <w:u w:val="single"/>
        </w:rPr>
        <w:t>8.  Solicitation of comments on information collection</w:t>
      </w:r>
    </w:p>
    <w:p w14:paraId="1806C083" w14:textId="29E0B26D" w:rsidR="00A16F34" w:rsidRPr="00D3036B" w:rsidRDefault="001D2374" w:rsidP="00A16F34">
      <w:r w:rsidRPr="00E308BB">
        <w:t xml:space="preserve">Comments on the </w:t>
      </w:r>
      <w:r w:rsidR="00D83806" w:rsidRPr="00E308BB">
        <w:t xml:space="preserve">BEA Program </w:t>
      </w:r>
      <w:r w:rsidRPr="00E308BB">
        <w:t>application were solicited in the Federal Register</w:t>
      </w:r>
      <w:r w:rsidR="00586FE6" w:rsidRPr="00E308BB">
        <w:t xml:space="preserve"> </w:t>
      </w:r>
      <w:r w:rsidR="00CA7F06" w:rsidRPr="00E308BB">
        <w:t xml:space="preserve">on </w:t>
      </w:r>
      <w:r w:rsidR="00D05BE3" w:rsidRPr="00E308BB">
        <w:t>August 10, 2016</w:t>
      </w:r>
      <w:r w:rsidR="00CE4B63" w:rsidRPr="00E308BB">
        <w:t xml:space="preserve"> (</w:t>
      </w:r>
      <w:r w:rsidR="00D05BE3" w:rsidRPr="00E308BB">
        <w:t>FR Doc. 2016-18559</w:t>
      </w:r>
      <w:r w:rsidR="00CE4B63" w:rsidRPr="00E308BB">
        <w:t xml:space="preserve">). </w:t>
      </w:r>
      <w:r w:rsidR="00E803E5" w:rsidRPr="00E308BB">
        <w:t xml:space="preserve"> </w:t>
      </w:r>
      <w:r w:rsidR="00CE4B63" w:rsidRPr="00E308BB">
        <w:t xml:space="preserve">The CDFI Fund received </w:t>
      </w:r>
      <w:r w:rsidR="0090212D" w:rsidRPr="00E308BB">
        <w:t xml:space="preserve">forty-five (45) </w:t>
      </w:r>
      <w:r w:rsidR="00E803E5" w:rsidRPr="00E308BB">
        <w:t>responses</w:t>
      </w:r>
      <w:r w:rsidR="00137B20">
        <w:t xml:space="preserve"> from </w:t>
      </w:r>
      <w:r w:rsidR="000E331E">
        <w:t>five</w:t>
      </w:r>
      <w:r w:rsidR="00137B20">
        <w:t xml:space="preserve"> (</w:t>
      </w:r>
      <w:r w:rsidR="000E331E">
        <w:t>5</w:t>
      </w:r>
      <w:r w:rsidR="00137B20">
        <w:t>) respondents</w:t>
      </w:r>
      <w:r w:rsidR="00CE4B63" w:rsidRPr="00E308BB">
        <w:t xml:space="preserve">. </w:t>
      </w:r>
      <w:r w:rsidR="00E803E5" w:rsidRPr="00E308BB">
        <w:t xml:space="preserve"> </w:t>
      </w:r>
      <w:r w:rsidR="00A16F34">
        <w:t>Eleven</w:t>
      </w:r>
      <w:r w:rsidR="00A16F34" w:rsidRPr="00D3036B">
        <w:t xml:space="preserve"> </w:t>
      </w:r>
      <w:r w:rsidR="009D768C">
        <w:t xml:space="preserve">(11) </w:t>
      </w:r>
      <w:r w:rsidR="00A16F34" w:rsidRPr="00D3036B">
        <w:t xml:space="preserve">responses were directly related to the </w:t>
      </w:r>
      <w:r w:rsidR="00A16F34">
        <w:t xml:space="preserve">BEA </w:t>
      </w:r>
      <w:r w:rsidR="00A16F34" w:rsidRPr="00D3036B">
        <w:t>Program Regulations/ Interim Rule. Those comments have no direct impact on the BEA Program application and will be addressed comprehensively the</w:t>
      </w:r>
      <w:r w:rsidR="003C49C6">
        <w:t xml:space="preserve"> next time</w:t>
      </w:r>
      <w:r w:rsidR="00A16F34" w:rsidRPr="00D3036B">
        <w:t xml:space="preserve"> Program Regulations are revisited. </w:t>
      </w:r>
    </w:p>
    <w:p w14:paraId="561421CD" w14:textId="77777777" w:rsidR="00A16F34" w:rsidRDefault="00A16F34" w:rsidP="006B582E"/>
    <w:p w14:paraId="7AC087CA" w14:textId="6FBA4967" w:rsidR="00A16F34" w:rsidRDefault="000C1CA1" w:rsidP="006B582E">
      <w:r>
        <w:t>Twelve</w:t>
      </w:r>
      <w:r w:rsidR="00E803E5" w:rsidRPr="00E308BB">
        <w:t xml:space="preserve"> </w:t>
      </w:r>
      <w:r w:rsidR="009D768C">
        <w:t xml:space="preserve">(12) </w:t>
      </w:r>
      <w:r w:rsidR="00E803E5" w:rsidRPr="00E308BB">
        <w:t xml:space="preserve">responses were related to proposed </w:t>
      </w:r>
      <w:r w:rsidR="0090212D" w:rsidRPr="00E308BB">
        <w:t>policy</w:t>
      </w:r>
      <w:r w:rsidR="00E803E5" w:rsidRPr="00E308BB">
        <w:t xml:space="preserve"> change</w:t>
      </w:r>
      <w:r w:rsidR="00771D44">
        <w:t>s</w:t>
      </w:r>
      <w:r w:rsidR="0038337A" w:rsidRPr="00E308BB">
        <w:t xml:space="preserve"> related to</w:t>
      </w:r>
      <w:r w:rsidR="00771D44">
        <w:t>: (1)</w:t>
      </w:r>
      <w:r w:rsidR="0038337A" w:rsidRPr="00E308BB">
        <w:t xml:space="preserve"> </w:t>
      </w:r>
      <w:r w:rsidR="00771D44">
        <w:t xml:space="preserve">collecting information on all activities reported </w:t>
      </w:r>
      <w:r w:rsidR="00471EA7">
        <w:t>in a specific category/sub-category</w:t>
      </w:r>
      <w:r w:rsidR="009D768C">
        <w:t>;</w:t>
      </w:r>
      <w:r w:rsidR="00471EA7">
        <w:t xml:space="preserve"> </w:t>
      </w:r>
      <w:r w:rsidR="00771D44">
        <w:t xml:space="preserve">and (2) bifurcating the Distressed Community Financing Activities category into two subcategories in order to create parity for lending to consumers in distressed communities.  While many respondents indicated their support </w:t>
      </w:r>
      <w:r w:rsidR="009D768C">
        <w:t xml:space="preserve">for </w:t>
      </w:r>
      <w:r w:rsidR="00471EA7">
        <w:t>reporting</w:t>
      </w:r>
      <w:r w:rsidR="009D768C">
        <w:t xml:space="preserve"> on all activities by category/sub</w:t>
      </w:r>
      <w:r w:rsidR="003C49C6">
        <w:t>-</w:t>
      </w:r>
      <w:r w:rsidR="009D768C">
        <w:t>category</w:t>
      </w:r>
      <w:r w:rsidR="00771D44">
        <w:t xml:space="preserve">, </w:t>
      </w:r>
      <w:r w:rsidR="009D768C">
        <w:t>several r</w:t>
      </w:r>
      <w:r w:rsidR="00771D44">
        <w:t xml:space="preserve">ecommendations were provided </w:t>
      </w:r>
      <w:r w:rsidR="00A16F34">
        <w:t>to</w:t>
      </w:r>
      <w:r w:rsidR="00771D44">
        <w:t xml:space="preserve"> </w:t>
      </w:r>
      <w:r w:rsidR="00471EA7">
        <w:t>enhanc</w:t>
      </w:r>
      <w:r w:rsidR="00A16F34">
        <w:t>e</w:t>
      </w:r>
      <w:r w:rsidR="00471EA7">
        <w:t xml:space="preserve"> </w:t>
      </w:r>
      <w:r w:rsidR="00771D44">
        <w:t>Table 5</w:t>
      </w:r>
      <w:r w:rsidR="009D768C">
        <w:t xml:space="preserve"> – Reporting BEA Qualified Activities</w:t>
      </w:r>
      <w:r w:rsidR="00771D44">
        <w:t xml:space="preserve"> of the application</w:t>
      </w:r>
      <w:r w:rsidR="009D768C">
        <w:t>.  The CDFI Fund elected to adopt several of the</w:t>
      </w:r>
      <w:r w:rsidR="001C1559">
        <w:t>se</w:t>
      </w:r>
      <w:r w:rsidR="009D768C">
        <w:t xml:space="preserve"> recommend</w:t>
      </w:r>
      <w:r w:rsidR="001C1559">
        <w:t xml:space="preserve">ations and has updated </w:t>
      </w:r>
      <w:r w:rsidR="009D768C">
        <w:t xml:space="preserve">Table 5 – </w:t>
      </w:r>
      <w:r w:rsidR="001C1559">
        <w:t xml:space="preserve">Reporting </w:t>
      </w:r>
      <w:r w:rsidR="009D768C">
        <w:t>BEA Qualified Activities.</w:t>
      </w:r>
      <w:r w:rsidR="00471EA7">
        <w:t xml:space="preserve">  </w:t>
      </w:r>
      <w:r w:rsidR="00280AB4">
        <w:t>Most respondents also supported the creation of the two new sub</w:t>
      </w:r>
      <w:r w:rsidR="003C49C6">
        <w:t>-</w:t>
      </w:r>
      <w:r w:rsidR="00280AB4">
        <w:t>categories in the Distressed Community Financing Activi</w:t>
      </w:r>
      <w:r w:rsidR="005C2E66">
        <w:t xml:space="preserve">ties category.  However, the respondents </w:t>
      </w:r>
      <w:r w:rsidR="00280AB4">
        <w:t>overwhelmingly opposed the CDFI Fund’s propos</w:t>
      </w:r>
      <w:r w:rsidR="005C2E66">
        <w:t>al</w:t>
      </w:r>
      <w:r w:rsidR="00280AB4">
        <w:t xml:space="preserve"> </w:t>
      </w:r>
      <w:r w:rsidR="005C2E66">
        <w:t>to calculate estimated awards based on an overall increase at the category or sub</w:t>
      </w:r>
      <w:r w:rsidR="003C49C6">
        <w:t>-</w:t>
      </w:r>
      <w:r w:rsidR="005C2E66">
        <w:t xml:space="preserve">category level instead of at the activity level which is how it has been done in the past.  </w:t>
      </w:r>
      <w:r w:rsidR="001C1559">
        <w:t>R</w:t>
      </w:r>
      <w:r w:rsidR="005C2E66">
        <w:t xml:space="preserve">espondents provided several examples of unintended consequences that </w:t>
      </w:r>
      <w:r w:rsidR="001C1559">
        <w:t xml:space="preserve">would result from this </w:t>
      </w:r>
      <w:r w:rsidR="005C2E66">
        <w:t>change</w:t>
      </w:r>
      <w:r w:rsidR="001C1559">
        <w:t xml:space="preserve"> including the </w:t>
      </w:r>
      <w:r w:rsidR="005C2E66">
        <w:t xml:space="preserve">fact that </w:t>
      </w:r>
      <w:r w:rsidR="001C1559">
        <w:t>it</w:t>
      </w:r>
      <w:r w:rsidR="005C2E66">
        <w:t xml:space="preserve"> fail</w:t>
      </w:r>
      <w:r w:rsidR="001C1559">
        <w:t>s</w:t>
      </w:r>
      <w:r w:rsidR="005C2E66">
        <w:t xml:space="preserve"> to acknowledge </w:t>
      </w:r>
      <w:r w:rsidR="001C1559">
        <w:t xml:space="preserve">the </w:t>
      </w:r>
      <w:r w:rsidR="005C2E66">
        <w:t>significant differences between the various activity types within each sub</w:t>
      </w:r>
      <w:r w:rsidR="003C49C6">
        <w:t>-</w:t>
      </w:r>
      <w:r w:rsidR="005C2E66">
        <w:t>category and therefore, would likely result in the elimination of many deserving applicants</w:t>
      </w:r>
      <w:r w:rsidR="001C1559">
        <w:t xml:space="preserve">.  </w:t>
      </w:r>
      <w:r w:rsidR="00137416" w:rsidRPr="00E308BB">
        <w:t>As a result, t</w:t>
      </w:r>
      <w:r w:rsidR="00E803E5" w:rsidRPr="00E308BB">
        <w:t xml:space="preserve">he CDFI Fund </w:t>
      </w:r>
      <w:r w:rsidR="00267A55">
        <w:t xml:space="preserve">has decided to continue to calculate estimated awards at the activity level and has </w:t>
      </w:r>
      <w:r w:rsidR="0090212D" w:rsidRPr="00E308BB">
        <w:t xml:space="preserve">updated </w:t>
      </w:r>
      <w:r w:rsidR="00471EA7">
        <w:t>Table 7</w:t>
      </w:r>
      <w:r w:rsidR="0090212D" w:rsidRPr="00E308BB">
        <w:t xml:space="preserve"> </w:t>
      </w:r>
      <w:r w:rsidR="00267A55">
        <w:t xml:space="preserve">– Estimated BEA Program Award Calculation </w:t>
      </w:r>
      <w:r w:rsidR="0090212D" w:rsidRPr="00E308BB">
        <w:t xml:space="preserve">in the Application </w:t>
      </w:r>
      <w:r w:rsidR="00471EA7" w:rsidRPr="00D41EC4">
        <w:t>to address this</w:t>
      </w:r>
      <w:r w:rsidR="00133D8F" w:rsidRPr="00E308BB">
        <w:t xml:space="preserve"> concern</w:t>
      </w:r>
      <w:r w:rsidR="00E803E5" w:rsidRPr="00E308BB">
        <w:t>.</w:t>
      </w:r>
      <w:r w:rsidR="00A16F34">
        <w:t xml:space="preserve"> </w:t>
      </w:r>
    </w:p>
    <w:p w14:paraId="203F86A9" w14:textId="77777777" w:rsidR="00A16F34" w:rsidRDefault="00A16F34" w:rsidP="006B582E"/>
    <w:p w14:paraId="4A1721E5" w14:textId="36E27262" w:rsidR="00726FC4" w:rsidRDefault="00A16F34" w:rsidP="006B582E">
      <w:r>
        <w:t xml:space="preserve">Three </w:t>
      </w:r>
      <w:r w:rsidR="003D7B13">
        <w:t xml:space="preserve">(3) </w:t>
      </w:r>
      <w:r>
        <w:t xml:space="preserve">responses were related to </w:t>
      </w:r>
      <w:r w:rsidR="00267A55">
        <w:t xml:space="preserve">the </w:t>
      </w:r>
      <w:r>
        <w:t xml:space="preserve">reporting </w:t>
      </w:r>
      <w:r w:rsidR="00267A55">
        <w:t xml:space="preserve">of </w:t>
      </w:r>
      <w:r>
        <w:t xml:space="preserve">individual transactions to be considered for an award, </w:t>
      </w:r>
      <w:r w:rsidR="009069D8">
        <w:t>two</w:t>
      </w:r>
      <w:r>
        <w:t xml:space="preserve"> responses were related to the projected use of the BEA Program award, and 1</w:t>
      </w:r>
      <w:r w:rsidR="009069D8">
        <w:t>7</w:t>
      </w:r>
      <w:r>
        <w:t xml:space="preserve"> responses were related to </w:t>
      </w:r>
      <w:r w:rsidR="009069D8">
        <w:t>other</w:t>
      </w:r>
      <w:r>
        <w:t xml:space="preserve"> topics, including </w:t>
      </w:r>
      <w:r w:rsidR="00267A55">
        <w:t xml:space="preserve">the </w:t>
      </w:r>
      <w:r>
        <w:t>acknowledgement and support of various efforts made by the CDFI Fund to reduce applicant burden.  The CDFI Fund took these comments under advisement and provided clarifying language</w:t>
      </w:r>
      <w:r w:rsidR="009069D8">
        <w:t xml:space="preserve"> in the application</w:t>
      </w:r>
      <w:r>
        <w:t>, when applicable</w:t>
      </w:r>
      <w:r w:rsidRPr="00D41EC4">
        <w:t>.</w:t>
      </w:r>
      <w:r w:rsidR="008416E7" w:rsidRPr="00D41EC4">
        <w:t xml:space="preserve">  </w:t>
      </w:r>
      <w:r w:rsidR="00CE4B63" w:rsidRPr="00E308BB">
        <w:t xml:space="preserve">A </w:t>
      </w:r>
      <w:r w:rsidR="00D83806" w:rsidRPr="00E308BB">
        <w:t>detailed summary of the comments and the CDFI Fund’s resp</w:t>
      </w:r>
      <w:r w:rsidR="00C70F87" w:rsidRPr="00E308BB">
        <w:t>onses is included as Appendix I,</w:t>
      </w:r>
      <w:r w:rsidR="00D83806" w:rsidRPr="00E308BB">
        <w:t xml:space="preserve"> Comment and Response Summary.</w:t>
      </w:r>
      <w:r w:rsidR="00D83806" w:rsidRPr="00AA37EF">
        <w:t xml:space="preserve">  </w:t>
      </w:r>
    </w:p>
    <w:p w14:paraId="79B3DC45" w14:textId="77777777" w:rsidR="0038337A" w:rsidRDefault="0038337A" w:rsidP="006B582E"/>
    <w:p w14:paraId="5BE19804" w14:textId="77777777" w:rsidR="001D2374" w:rsidRPr="00AA37EF" w:rsidRDefault="001D2374" w:rsidP="006B582E">
      <w:pPr>
        <w:rPr>
          <w:u w:val="single"/>
        </w:rPr>
      </w:pPr>
      <w:r w:rsidRPr="00AA37EF">
        <w:rPr>
          <w:u w:val="single"/>
        </w:rPr>
        <w:t>9.  Provision of payment to respondents</w:t>
      </w:r>
    </w:p>
    <w:p w14:paraId="7891A7D8" w14:textId="77777777" w:rsidR="001D2374" w:rsidRPr="00AA37EF" w:rsidRDefault="001D2374" w:rsidP="006B582E">
      <w:r w:rsidRPr="00AA37EF">
        <w:t>No payment</w:t>
      </w:r>
      <w:r w:rsidR="00C70F87">
        <w:t>s</w:t>
      </w:r>
      <w:r w:rsidRPr="00AA37EF">
        <w:t xml:space="preserve"> or gift</w:t>
      </w:r>
      <w:r w:rsidR="00C70F87">
        <w:t>s</w:t>
      </w:r>
      <w:r w:rsidRPr="00AA37EF">
        <w:t xml:space="preserve"> will be made to respondents.</w:t>
      </w:r>
    </w:p>
    <w:p w14:paraId="06E0F3DF" w14:textId="77777777" w:rsidR="001D2374" w:rsidRPr="00AA37EF" w:rsidRDefault="001D2374" w:rsidP="006B582E"/>
    <w:p w14:paraId="7EF862C9" w14:textId="77777777" w:rsidR="001D2374" w:rsidRPr="00AA37EF" w:rsidRDefault="001D2374" w:rsidP="006B582E">
      <w:pPr>
        <w:rPr>
          <w:u w:val="single"/>
        </w:rPr>
      </w:pPr>
      <w:r w:rsidRPr="00AA37EF">
        <w:rPr>
          <w:u w:val="single"/>
        </w:rPr>
        <w:lastRenderedPageBreak/>
        <w:t>10.  Assurance of confidentiality</w:t>
      </w:r>
    </w:p>
    <w:p w14:paraId="19F2C2BE" w14:textId="77777777" w:rsidR="001D2374" w:rsidRPr="00AA37EF" w:rsidRDefault="001D2374" w:rsidP="006B582E">
      <w:r w:rsidRPr="00AA37EF">
        <w:t xml:space="preserve">The </w:t>
      </w:r>
      <w:r w:rsidR="00366CDF" w:rsidRPr="00AA37EF">
        <w:t xml:space="preserve">CDFI </w:t>
      </w:r>
      <w:r w:rsidRPr="00AA37EF">
        <w:t xml:space="preserve">Fund is subject to all Federal regulations with respect to </w:t>
      </w:r>
      <w:r w:rsidR="006B582E">
        <w:t xml:space="preserve">the </w:t>
      </w:r>
      <w:r w:rsidRPr="00AA37EF">
        <w:t xml:space="preserve">confidentiality of information </w:t>
      </w:r>
      <w:r w:rsidR="006B582E">
        <w:t xml:space="preserve">provided in </w:t>
      </w:r>
      <w:r w:rsidR="00AE1D76">
        <w:t xml:space="preserve">the </w:t>
      </w:r>
      <w:r w:rsidR="006B582E">
        <w:t xml:space="preserve">BEA </w:t>
      </w:r>
      <w:r w:rsidR="00AE1D76">
        <w:t>Program A</w:t>
      </w:r>
      <w:r w:rsidRPr="00AA37EF">
        <w:t>pplication.</w:t>
      </w:r>
      <w:r w:rsidR="006B582E">
        <w:t xml:space="preserve">  No other </w:t>
      </w:r>
      <w:r w:rsidR="003A5845">
        <w:t>assurances of confidentiality have</w:t>
      </w:r>
      <w:r w:rsidR="006B582E">
        <w:t xml:space="preserve"> been provided. </w:t>
      </w:r>
    </w:p>
    <w:p w14:paraId="1125A11C" w14:textId="77777777" w:rsidR="001D2374" w:rsidRPr="00AA37EF" w:rsidRDefault="001D2374" w:rsidP="006B582E"/>
    <w:p w14:paraId="6BA2577B" w14:textId="77777777" w:rsidR="001F4E24" w:rsidRDefault="001D2374" w:rsidP="006B582E">
      <w:r w:rsidRPr="00AA37EF">
        <w:rPr>
          <w:u w:val="single"/>
        </w:rPr>
        <w:t>11. Justification of sensitive questions.</w:t>
      </w:r>
    </w:p>
    <w:p w14:paraId="4E02FF3F" w14:textId="77777777" w:rsidR="004666A5" w:rsidRPr="005700D8" w:rsidRDefault="00C70F87" w:rsidP="004666A5">
      <w:r>
        <w:t>No personally identifiable information (PII) is collected.</w:t>
      </w:r>
      <w:r w:rsidR="004666A5" w:rsidRPr="004666A5">
        <w:t xml:space="preserve"> </w:t>
      </w:r>
    </w:p>
    <w:p w14:paraId="6406ED93" w14:textId="77777777" w:rsidR="001D2374" w:rsidRPr="00AA37EF" w:rsidRDefault="001D2374" w:rsidP="006B582E"/>
    <w:p w14:paraId="78D50A7F" w14:textId="77777777" w:rsidR="001D2374" w:rsidRPr="00D41EC4" w:rsidRDefault="001D2374" w:rsidP="006B582E">
      <w:pPr>
        <w:rPr>
          <w:u w:val="single"/>
        </w:rPr>
      </w:pPr>
      <w:r w:rsidRPr="00D41EC4">
        <w:rPr>
          <w:u w:val="single"/>
        </w:rPr>
        <w:t>12.  Estimate of the hour of burden of information collection</w:t>
      </w:r>
    </w:p>
    <w:p w14:paraId="2000B222" w14:textId="47E264C3" w:rsidR="001D2374" w:rsidRDefault="007D2ABF" w:rsidP="006B582E">
      <w:r w:rsidRPr="00D41EC4">
        <w:t>B</w:t>
      </w:r>
      <w:r w:rsidR="007B1D41" w:rsidRPr="00D41EC4">
        <w:t xml:space="preserve">ased on the </w:t>
      </w:r>
      <w:r w:rsidR="001F4E24" w:rsidRPr="00D41EC4">
        <w:t xml:space="preserve">average </w:t>
      </w:r>
      <w:r w:rsidR="007B1D41" w:rsidRPr="00D41EC4">
        <w:t>number of appl</w:t>
      </w:r>
      <w:r w:rsidR="00DE7D13" w:rsidRPr="00D41EC4">
        <w:t xml:space="preserve">ications received in </w:t>
      </w:r>
      <w:r w:rsidR="001F4E24" w:rsidRPr="00D41EC4">
        <w:t xml:space="preserve">each of </w:t>
      </w:r>
      <w:r w:rsidR="00DE7D13" w:rsidRPr="00D41EC4">
        <w:t xml:space="preserve">the </w:t>
      </w:r>
      <w:r w:rsidR="001F4E24" w:rsidRPr="00D41EC4">
        <w:t>past three years (</w:t>
      </w:r>
      <w:r w:rsidR="00DE7D13" w:rsidRPr="00D41EC4">
        <w:t>F</w:t>
      </w:r>
      <w:r w:rsidR="001F4E24" w:rsidRPr="00D41EC4">
        <w:t>iscal Years</w:t>
      </w:r>
      <w:r w:rsidR="00DE7D13" w:rsidRPr="00D41EC4">
        <w:t xml:space="preserve"> 20</w:t>
      </w:r>
      <w:r w:rsidR="00AC594B" w:rsidRPr="00D41EC4">
        <w:t>1</w:t>
      </w:r>
      <w:r w:rsidR="00133D8F" w:rsidRPr="00D41EC4">
        <w:t>3</w:t>
      </w:r>
      <w:r w:rsidR="001F4E24" w:rsidRPr="00D41EC4">
        <w:t>-</w:t>
      </w:r>
      <w:r w:rsidR="00AC594B" w:rsidRPr="00D41EC4">
        <w:t>201</w:t>
      </w:r>
      <w:r w:rsidR="00133D8F" w:rsidRPr="00D41EC4">
        <w:t>5</w:t>
      </w:r>
      <w:r w:rsidR="007B1D41" w:rsidRPr="00D41EC4">
        <w:t>)</w:t>
      </w:r>
      <w:r w:rsidRPr="00D41EC4">
        <w:t xml:space="preserve">, the CDFI Fund anticipates </w:t>
      </w:r>
      <w:r w:rsidR="00133D8F" w:rsidRPr="00D41EC4">
        <w:t>100</w:t>
      </w:r>
      <w:r w:rsidRPr="00D41EC4">
        <w:t xml:space="preserve"> respondents to the application, with an estimated </w:t>
      </w:r>
      <w:r w:rsidR="001A7B75">
        <w:t>45</w:t>
      </w:r>
      <w:r w:rsidRPr="00D41EC4">
        <w:t xml:space="preserve"> hours per applicant.  The total burden of this information collection is estimated at </w:t>
      </w:r>
      <w:r w:rsidR="001A7B75">
        <w:t>4,5</w:t>
      </w:r>
      <w:r w:rsidR="008416E7" w:rsidRPr="00D41EC4">
        <w:t>00</w:t>
      </w:r>
      <w:r w:rsidRPr="00D41EC4">
        <w:t xml:space="preserve"> hours.</w:t>
      </w:r>
    </w:p>
    <w:p w14:paraId="55BE8FE7" w14:textId="77777777" w:rsidR="00C70F87" w:rsidRDefault="00C70F87" w:rsidP="006B582E"/>
    <w:p w14:paraId="0AA36AB0" w14:textId="77777777" w:rsidR="007B1D41" w:rsidRPr="00AA37EF" w:rsidRDefault="007B1D41" w:rsidP="006B582E">
      <w:pPr>
        <w:rPr>
          <w:u w:val="single"/>
        </w:rPr>
      </w:pPr>
      <w:r w:rsidRPr="00AA37EF">
        <w:rPr>
          <w:u w:val="single"/>
        </w:rPr>
        <w:t>13.  Estimate total annual cost burden to respondents</w:t>
      </w:r>
    </w:p>
    <w:p w14:paraId="3A408647" w14:textId="77777777" w:rsidR="001F4E24" w:rsidRDefault="001F4E24" w:rsidP="001F4E24">
      <w:r>
        <w:t xml:space="preserve">There </w:t>
      </w:r>
      <w:r w:rsidR="001C1020">
        <w:t>is</w:t>
      </w:r>
      <w:r>
        <w:t xml:space="preserve"> no cost burden to </w:t>
      </w:r>
      <w:r w:rsidR="00071F73">
        <w:t>a</w:t>
      </w:r>
      <w:r w:rsidR="00137416">
        <w:t>pplicants</w:t>
      </w:r>
      <w:r>
        <w:t xml:space="preserve"> </w:t>
      </w:r>
      <w:r w:rsidR="00726FC4">
        <w:t xml:space="preserve">related </w:t>
      </w:r>
      <w:r>
        <w:t>to th</w:t>
      </w:r>
      <w:r w:rsidR="00726FC4">
        <w:t>e</w:t>
      </w:r>
      <w:r>
        <w:t xml:space="preserve"> collection of </w:t>
      </w:r>
      <w:r w:rsidR="00726FC4">
        <w:t xml:space="preserve">this </w:t>
      </w:r>
      <w:r>
        <w:t xml:space="preserve">data.  No purchase of equipment or services will need to be made by </w:t>
      </w:r>
      <w:r w:rsidR="00071F73">
        <w:t>a</w:t>
      </w:r>
      <w:r w:rsidR="00137416">
        <w:t>pplicants</w:t>
      </w:r>
      <w:r>
        <w:t xml:space="preserve"> for this information collection other than as required as a part of customary and usual business practices.  </w:t>
      </w:r>
    </w:p>
    <w:p w14:paraId="586C2F4D" w14:textId="77777777" w:rsidR="007B1D41" w:rsidRPr="00AA37EF" w:rsidRDefault="007B1D41" w:rsidP="006B582E"/>
    <w:p w14:paraId="495F9130" w14:textId="77777777" w:rsidR="007B1D41" w:rsidRPr="00AA37EF" w:rsidRDefault="007B1D41" w:rsidP="006B582E">
      <w:pPr>
        <w:rPr>
          <w:u w:val="single"/>
        </w:rPr>
      </w:pPr>
      <w:r w:rsidRPr="00AA37EF">
        <w:rPr>
          <w:u w:val="single"/>
        </w:rPr>
        <w:t>14.  Estimate of annualized cost to the Government</w:t>
      </w:r>
    </w:p>
    <w:p w14:paraId="7251ADB5" w14:textId="77777777" w:rsidR="007B1D41" w:rsidRPr="00AA37EF" w:rsidRDefault="007B1D41" w:rsidP="006B582E">
      <w:r w:rsidRPr="00AA37EF">
        <w:t xml:space="preserve">The cost to the Government is the </w:t>
      </w:r>
      <w:r w:rsidR="00366CDF" w:rsidRPr="00AA37EF">
        <w:t xml:space="preserve">CDFI </w:t>
      </w:r>
      <w:r w:rsidRPr="00AA37EF">
        <w:t xml:space="preserve">Fund staff </w:t>
      </w:r>
      <w:r w:rsidR="00C70F87">
        <w:t xml:space="preserve">and contractor </w:t>
      </w:r>
      <w:r w:rsidRPr="00AA37EF">
        <w:t xml:space="preserve">time required to develop the application, </w:t>
      </w:r>
      <w:r w:rsidR="001F4E24">
        <w:t xml:space="preserve">review submitted applications, collect </w:t>
      </w:r>
      <w:r w:rsidRPr="00AA37EF">
        <w:t xml:space="preserve">follow-up </w:t>
      </w:r>
      <w:r w:rsidR="001F4E24">
        <w:t>information from applicants</w:t>
      </w:r>
      <w:r w:rsidRPr="00AA37EF">
        <w:t>, and report the results.</w:t>
      </w:r>
    </w:p>
    <w:p w14:paraId="4281FFB3" w14:textId="77777777" w:rsidR="007B1D41" w:rsidRPr="00AA37EF" w:rsidRDefault="007B1D41" w:rsidP="006B582E"/>
    <w:p w14:paraId="103B551D" w14:textId="77777777" w:rsidR="007B1D41" w:rsidRPr="00D41EC4" w:rsidRDefault="007B1D41" w:rsidP="006B582E">
      <w:pPr>
        <w:rPr>
          <w:u w:val="single"/>
        </w:rPr>
      </w:pPr>
      <w:r w:rsidRPr="00D41EC4">
        <w:rPr>
          <w:u w:val="single"/>
        </w:rPr>
        <w:t>15.  Any program changes or adjustments</w:t>
      </w:r>
    </w:p>
    <w:p w14:paraId="4F3D0044" w14:textId="13B1679A" w:rsidR="007D2ABF" w:rsidRDefault="007D2ABF" w:rsidP="007D2ABF">
      <w:r w:rsidRPr="00D41EC4">
        <w:t xml:space="preserve">In response to feedback from the industry, the burden estimates were updated based on </w:t>
      </w:r>
      <w:r w:rsidR="00267A55">
        <w:t>an</w:t>
      </w:r>
      <w:r w:rsidRPr="00D41EC4">
        <w:t xml:space="preserve"> analysis of applicant data from the last three years (Fiscal Years 201</w:t>
      </w:r>
      <w:r w:rsidR="008A5CA9" w:rsidRPr="00D41EC4">
        <w:t>3</w:t>
      </w:r>
      <w:r w:rsidRPr="00D41EC4">
        <w:t xml:space="preserve"> – 201</w:t>
      </w:r>
      <w:r w:rsidR="008A5CA9" w:rsidRPr="00D41EC4">
        <w:t>5</w:t>
      </w:r>
      <w:r w:rsidRPr="00D41EC4">
        <w:t>)</w:t>
      </w:r>
      <w:r w:rsidR="00267A55">
        <w:t>.  The updated burden estimate take</w:t>
      </w:r>
      <w:r w:rsidR="00AB6882">
        <w:t>s</w:t>
      </w:r>
      <w:r w:rsidR="00267A55">
        <w:t xml:space="preserve"> into consideration </w:t>
      </w:r>
      <w:r w:rsidR="00AB6882">
        <w:t xml:space="preserve">one anticipated increase in applicant burden due to the collection of information on all activities reported in a specific category/sub-category (Table 5 - </w:t>
      </w:r>
      <w:r w:rsidR="00267A55">
        <w:t xml:space="preserve"> </w:t>
      </w:r>
      <w:r w:rsidR="00AB6882">
        <w:t>Reporting BEA Qualified Activities), but also considers three</w:t>
      </w:r>
      <w:r w:rsidR="00AB6882" w:rsidRPr="00D41EC4">
        <w:t xml:space="preserve"> </w:t>
      </w:r>
      <w:r w:rsidR="008A5CA9" w:rsidRPr="00D41EC4">
        <w:t xml:space="preserve">anticipated </w:t>
      </w:r>
      <w:r w:rsidR="00660DB4">
        <w:t xml:space="preserve">reductions </w:t>
      </w:r>
      <w:r w:rsidR="008A5CA9" w:rsidRPr="00D41EC4">
        <w:t xml:space="preserve">in </w:t>
      </w:r>
      <w:r w:rsidR="00660DB4">
        <w:t xml:space="preserve">applicant </w:t>
      </w:r>
      <w:r w:rsidR="008A5CA9" w:rsidRPr="00D41EC4">
        <w:t>burden</w:t>
      </w:r>
      <w:r w:rsidR="00AB6882">
        <w:t>. The anticipated reductions are related to the following</w:t>
      </w:r>
      <w:r w:rsidR="008A5CA9" w:rsidRPr="00D41EC4">
        <w:t>: (1) the implementation of AMIS</w:t>
      </w:r>
      <w:r w:rsidR="00660DB4">
        <w:t xml:space="preserve"> which will </w:t>
      </w:r>
      <w:r w:rsidR="008A5CA9" w:rsidRPr="00D41EC4">
        <w:t xml:space="preserve">perform </w:t>
      </w:r>
      <w:r w:rsidR="00660DB4">
        <w:t xml:space="preserve">several </w:t>
      </w:r>
      <w:r w:rsidR="008A5CA9" w:rsidRPr="00D41EC4">
        <w:t xml:space="preserve">calculations </w:t>
      </w:r>
      <w:r w:rsidR="00660DB4">
        <w:t xml:space="preserve">automatically </w:t>
      </w:r>
      <w:r w:rsidR="008A5CA9" w:rsidRPr="00D41EC4">
        <w:t xml:space="preserve">and </w:t>
      </w:r>
      <w:r w:rsidR="00660DB4">
        <w:t xml:space="preserve">provide </w:t>
      </w:r>
      <w:r w:rsidR="008A5CA9" w:rsidRPr="00D41EC4">
        <w:t>running totals of estimated award amount</w:t>
      </w:r>
      <w:r w:rsidR="00660DB4">
        <w:t>s</w:t>
      </w:r>
      <w:r w:rsidR="00CB4200" w:rsidRPr="00D41EC4">
        <w:t xml:space="preserve"> based on the transactions entered by </w:t>
      </w:r>
      <w:r w:rsidR="001C1559">
        <w:t>an</w:t>
      </w:r>
      <w:r w:rsidR="00CB4200" w:rsidRPr="00D41EC4">
        <w:t xml:space="preserve"> applicant</w:t>
      </w:r>
      <w:r w:rsidR="00D538DC" w:rsidRPr="00D41EC4">
        <w:t xml:space="preserve"> – </w:t>
      </w:r>
      <w:r w:rsidR="008A5CA9" w:rsidRPr="00D41EC4">
        <w:t>a</w:t>
      </w:r>
      <w:r w:rsidR="00D538DC" w:rsidRPr="00D41EC4">
        <w:t xml:space="preserve"> </w:t>
      </w:r>
      <w:r w:rsidR="008A5CA9" w:rsidRPr="00D41EC4">
        <w:t xml:space="preserve">task that </w:t>
      </w:r>
      <w:r w:rsidR="001C1559">
        <w:t xml:space="preserve">was </w:t>
      </w:r>
      <w:r w:rsidR="008A5CA9" w:rsidRPr="00D41EC4">
        <w:t xml:space="preserve">formerly performed manually; (2) </w:t>
      </w:r>
      <w:r w:rsidR="00660DB4">
        <w:t xml:space="preserve">census tract eligibility determinations </w:t>
      </w:r>
      <w:r w:rsidR="00D538DC" w:rsidRPr="00D41EC4">
        <w:t>in AMIS</w:t>
      </w:r>
      <w:r w:rsidR="00660DB4">
        <w:t xml:space="preserve"> (applicants previously had to use a separate system to determine this manually)</w:t>
      </w:r>
      <w:r w:rsidR="00FF3805">
        <w:t xml:space="preserve"> </w:t>
      </w:r>
      <w:r w:rsidR="00D538DC" w:rsidRPr="00D41EC4">
        <w:t xml:space="preserve">and </w:t>
      </w:r>
      <w:r w:rsidR="00FF3805">
        <w:t xml:space="preserve">the </w:t>
      </w:r>
      <w:r w:rsidR="00660DB4">
        <w:t xml:space="preserve">availability of BEA Program eligibility data  on the CDFI Fund’s public website, </w:t>
      </w:r>
      <w:r w:rsidR="008A5CA9" w:rsidRPr="00D41EC4">
        <w:t>will</w:t>
      </w:r>
      <w:r w:rsidR="00CB4200" w:rsidRPr="00D41EC4">
        <w:t xml:space="preserve"> reduc</w:t>
      </w:r>
      <w:r w:rsidR="001C1559">
        <w:t>e the</w:t>
      </w:r>
      <w:r w:rsidR="00FF3805">
        <w:t xml:space="preserve"> need for </w:t>
      </w:r>
      <w:r w:rsidR="008A5CA9" w:rsidRPr="00D41EC4">
        <w:t>applicants</w:t>
      </w:r>
      <w:r w:rsidR="00CB4200" w:rsidRPr="00D41EC4">
        <w:t xml:space="preserve"> </w:t>
      </w:r>
      <w:r w:rsidR="00FF3805">
        <w:t xml:space="preserve">to </w:t>
      </w:r>
      <w:r w:rsidR="00CB4200" w:rsidRPr="00D41EC4">
        <w:t xml:space="preserve">use </w:t>
      </w:r>
      <w:r w:rsidR="008A5CA9" w:rsidRPr="00D41EC4">
        <w:t xml:space="preserve">the </w:t>
      </w:r>
      <w:r w:rsidR="003C49C6">
        <w:t xml:space="preserve">CDFI Fund’s </w:t>
      </w:r>
      <w:r w:rsidR="008A5CA9" w:rsidRPr="00D41EC4">
        <w:t xml:space="preserve">CIMS </w:t>
      </w:r>
      <w:r w:rsidR="00CB4200" w:rsidRPr="00D41EC4">
        <w:t>system</w:t>
      </w:r>
      <w:r w:rsidR="00FF3805">
        <w:t xml:space="preserve"> to make these determinations</w:t>
      </w:r>
      <w:r w:rsidR="00CB4200" w:rsidRPr="00D41EC4">
        <w:t>; and (3) certain supporting documentation is no longer required to be generated for one particular set of BEA qualified activities</w:t>
      </w:r>
      <w:r w:rsidRPr="00D41EC4">
        <w:t>.  </w:t>
      </w:r>
      <w:r w:rsidR="00AB6882">
        <w:t xml:space="preserve">It’s estimated that </w:t>
      </w:r>
      <w:r w:rsidR="000458A3">
        <w:t xml:space="preserve">due to these programmatic changes, </w:t>
      </w:r>
      <w:r w:rsidR="00AB6882">
        <w:t xml:space="preserve">the application will take approximately </w:t>
      </w:r>
      <w:r w:rsidR="001A7B75">
        <w:t>45</w:t>
      </w:r>
      <w:r w:rsidR="00AB6882">
        <w:t xml:space="preserve"> hours to complete</w:t>
      </w:r>
      <w:r w:rsidR="000458A3">
        <w:t>, slightly more than the previous estimate of 44.4 hours</w:t>
      </w:r>
      <w:r w:rsidR="0068565D">
        <w:t xml:space="preserve">, increasing overall burden by 60 hours. </w:t>
      </w:r>
      <w:r w:rsidR="000458A3">
        <w:t>Additionally</w:t>
      </w:r>
      <w:r w:rsidRPr="00D41EC4">
        <w:t xml:space="preserve">, </w:t>
      </w:r>
      <w:r w:rsidR="000458A3">
        <w:t xml:space="preserve">there is an </w:t>
      </w:r>
      <w:r w:rsidR="0068565D">
        <w:t xml:space="preserve">expected </w:t>
      </w:r>
      <w:r w:rsidR="004D5C7A" w:rsidRPr="00D41EC4">
        <w:t xml:space="preserve">increase of </w:t>
      </w:r>
      <w:r w:rsidR="00CB4200" w:rsidRPr="00D41EC4">
        <w:t>11</w:t>
      </w:r>
      <w:r w:rsidR="004D5C7A" w:rsidRPr="00D41EC4">
        <w:t xml:space="preserve"> responses and </w:t>
      </w:r>
      <w:r w:rsidR="0068565D">
        <w:t xml:space="preserve">488 </w:t>
      </w:r>
      <w:r w:rsidR="004D5C7A" w:rsidRPr="00D41EC4">
        <w:t xml:space="preserve">burden hours </w:t>
      </w:r>
      <w:r w:rsidR="0068565D">
        <w:t>due to adjusted estimates.</w:t>
      </w:r>
      <w:bookmarkStart w:id="0" w:name="_GoBack"/>
      <w:bookmarkEnd w:id="0"/>
      <w:r>
        <w:t xml:space="preserve"> </w:t>
      </w:r>
    </w:p>
    <w:p w14:paraId="72401C86" w14:textId="77777777" w:rsidR="00C872FF" w:rsidRPr="00AA37EF" w:rsidRDefault="002D6E8C" w:rsidP="006B582E">
      <w:pPr>
        <w:rPr>
          <w:u w:val="single"/>
        </w:rPr>
      </w:pPr>
      <w:r w:rsidRPr="00AA37EF">
        <w:br/>
      </w:r>
      <w:r w:rsidR="00C872FF" w:rsidRPr="00AA37EF">
        <w:rPr>
          <w:u w:val="single"/>
        </w:rPr>
        <w:t>16.  Plans for information tabulation and publication</w:t>
      </w:r>
    </w:p>
    <w:p w14:paraId="20932922" w14:textId="77777777" w:rsidR="00C32C5B" w:rsidRDefault="00C32C5B" w:rsidP="00C32C5B">
      <w:r>
        <w:t>Confidential or proprietary information collected through th</w:t>
      </w:r>
      <w:r w:rsidR="001C1020">
        <w:t>e</w:t>
      </w:r>
      <w:r>
        <w:t xml:space="preserve"> application will not be published.</w:t>
      </w:r>
    </w:p>
    <w:p w14:paraId="489DB8EB" w14:textId="77777777" w:rsidR="00C872FF" w:rsidRPr="00AA37EF" w:rsidRDefault="00C872FF" w:rsidP="006B582E">
      <w:pPr>
        <w:rPr>
          <w:u w:val="single"/>
        </w:rPr>
      </w:pPr>
    </w:p>
    <w:p w14:paraId="65CBF8B8" w14:textId="77777777" w:rsidR="00C872FF" w:rsidRPr="00AA37EF" w:rsidRDefault="00C872FF" w:rsidP="006B582E">
      <w:pPr>
        <w:rPr>
          <w:u w:val="single"/>
        </w:rPr>
      </w:pPr>
      <w:r w:rsidRPr="00AA37EF">
        <w:rPr>
          <w:u w:val="single"/>
        </w:rPr>
        <w:t>17.  Reasons for not displaying expiration date of OMB approval</w:t>
      </w:r>
    </w:p>
    <w:p w14:paraId="5D119384" w14:textId="77777777" w:rsidR="00BE3015" w:rsidRPr="00BE3015" w:rsidRDefault="00BE3015" w:rsidP="00BE3015">
      <w:r w:rsidRPr="00BE3015">
        <w:t>The CDFI Fund’s request</w:t>
      </w:r>
      <w:r w:rsidR="0039455A">
        <w:t>s</w:t>
      </w:r>
      <w:r w:rsidRPr="00BE3015">
        <w:t xml:space="preserve"> not to display the OMB expiration date on the current application because t</w:t>
      </w:r>
      <w:r w:rsidR="0039455A">
        <w:t xml:space="preserve">he specific application period, </w:t>
      </w:r>
      <w:r w:rsidRPr="00BE3015">
        <w:t>as identified in the NOFA, may cause confusion on when the application is due.</w:t>
      </w:r>
    </w:p>
    <w:p w14:paraId="065525A5" w14:textId="77777777" w:rsidR="00C872FF" w:rsidRPr="00AA37EF" w:rsidRDefault="00C872FF" w:rsidP="006B582E"/>
    <w:p w14:paraId="0B91D3A2" w14:textId="77777777" w:rsidR="00C872FF" w:rsidRPr="00AA37EF" w:rsidRDefault="00C872FF" w:rsidP="006B582E">
      <w:pPr>
        <w:rPr>
          <w:u w:val="single"/>
        </w:rPr>
      </w:pPr>
      <w:r w:rsidRPr="00AA37EF">
        <w:rPr>
          <w:u w:val="single"/>
        </w:rPr>
        <w:t>18.  Explanation of exception to certification statement</w:t>
      </w:r>
    </w:p>
    <w:p w14:paraId="7470932A" w14:textId="77777777" w:rsidR="00C872FF" w:rsidRPr="00AA37EF" w:rsidRDefault="00C872FF" w:rsidP="006B582E">
      <w:r w:rsidRPr="00AA37EF">
        <w:t xml:space="preserve">Not applicable.  </w:t>
      </w:r>
    </w:p>
    <w:p w14:paraId="1DCA9DA2" w14:textId="77777777" w:rsidR="00D51BEC" w:rsidRPr="00AA37EF" w:rsidRDefault="00D51BEC" w:rsidP="006B582E"/>
    <w:p w14:paraId="010E0E92" w14:textId="77777777" w:rsidR="00CA7F06" w:rsidRPr="00AA37EF" w:rsidRDefault="00D51BEC" w:rsidP="006B582E">
      <w:pPr>
        <w:rPr>
          <w:b/>
        </w:rPr>
      </w:pPr>
      <w:r w:rsidRPr="00AA37EF">
        <w:rPr>
          <w:b/>
        </w:rPr>
        <w:t xml:space="preserve">B. </w:t>
      </w:r>
      <w:r w:rsidR="00CA7F06" w:rsidRPr="00AA37EF">
        <w:rPr>
          <w:b/>
        </w:rPr>
        <w:t>Collections of Information Employing Statistical Methods</w:t>
      </w:r>
    </w:p>
    <w:p w14:paraId="1351ABCB" w14:textId="77777777" w:rsidR="00CA7F06" w:rsidRDefault="00C32C5B" w:rsidP="006B582E">
      <w:r>
        <w:t>This section is n</w:t>
      </w:r>
      <w:r w:rsidR="00D51BEC" w:rsidRPr="00AA37EF">
        <w:t xml:space="preserve">ot applicable. </w:t>
      </w:r>
    </w:p>
    <w:p w14:paraId="71A1A0AC" w14:textId="77777777" w:rsidR="0088115D" w:rsidRDefault="0088115D" w:rsidP="006B582E"/>
    <w:p w14:paraId="609DE70F" w14:textId="77777777" w:rsidR="0088115D" w:rsidRDefault="0088115D" w:rsidP="006B582E"/>
    <w:p w14:paraId="79CEAE83" w14:textId="77777777" w:rsidR="0007564B" w:rsidRDefault="0007564B" w:rsidP="006B582E">
      <w:pPr>
        <w:sectPr w:rsidR="0007564B" w:rsidSect="002D2D81">
          <w:headerReference w:type="default" r:id="rId14"/>
          <w:footerReference w:type="default" r:id="rId15"/>
          <w:pgSz w:w="12240" w:h="15840"/>
          <w:pgMar w:top="1440" w:right="1440" w:bottom="1440" w:left="1440" w:header="720" w:footer="720" w:gutter="0"/>
          <w:cols w:space="720"/>
          <w:docGrid w:linePitch="360"/>
        </w:sectPr>
      </w:pPr>
    </w:p>
    <w:p w14:paraId="5832A94E" w14:textId="4483C632" w:rsidR="007E55E4" w:rsidRDefault="007E55E4" w:rsidP="0007564B"/>
    <w:tbl>
      <w:tblPr>
        <w:tblW w:w="15582" w:type="dxa"/>
        <w:tblInd w:w="-32" w:type="dxa"/>
        <w:tblLayout w:type="fixed"/>
        <w:tblCellMar>
          <w:left w:w="58" w:type="dxa"/>
          <w:right w:w="58" w:type="dxa"/>
        </w:tblCellMar>
        <w:tblLook w:val="04A0" w:firstRow="1" w:lastRow="0" w:firstColumn="1" w:lastColumn="0" w:noHBand="0" w:noVBand="1"/>
      </w:tblPr>
      <w:tblGrid>
        <w:gridCol w:w="990"/>
        <w:gridCol w:w="990"/>
        <w:gridCol w:w="1080"/>
        <w:gridCol w:w="1350"/>
        <w:gridCol w:w="1260"/>
        <w:gridCol w:w="1080"/>
        <w:gridCol w:w="1170"/>
        <w:gridCol w:w="3786"/>
        <w:gridCol w:w="3876"/>
      </w:tblGrid>
      <w:tr w:rsidR="00727F83" w14:paraId="2C3E7610" w14:textId="77777777" w:rsidTr="00E308BB">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DF2498" w14:textId="77777777" w:rsidR="00D17273" w:rsidRDefault="00D17273">
            <w:pPr>
              <w:rPr>
                <w:rFonts w:ascii="Calibri" w:hAnsi="Calibri"/>
                <w:b/>
                <w:bCs/>
                <w:color w:val="000000"/>
                <w:sz w:val="22"/>
                <w:szCs w:val="22"/>
              </w:rPr>
            </w:pPr>
            <w:r>
              <w:rPr>
                <w:rFonts w:ascii="Calibri" w:hAnsi="Calibri"/>
                <w:b/>
                <w:bCs/>
                <w:color w:val="000000"/>
                <w:sz w:val="22"/>
                <w:szCs w:val="22"/>
              </w:rPr>
              <w:t>Date Received</w:t>
            </w:r>
          </w:p>
        </w:tc>
        <w:tc>
          <w:tcPr>
            <w:tcW w:w="990" w:type="dxa"/>
            <w:tcBorders>
              <w:top w:val="single" w:sz="4" w:space="0" w:color="auto"/>
              <w:left w:val="nil"/>
              <w:bottom w:val="single" w:sz="4" w:space="0" w:color="auto"/>
              <w:right w:val="single" w:sz="4" w:space="0" w:color="auto"/>
            </w:tcBorders>
            <w:shd w:val="clear" w:color="000000" w:fill="BFBFBF"/>
            <w:vAlign w:val="center"/>
            <w:hideMark/>
          </w:tcPr>
          <w:p w14:paraId="6B8BC16B" w14:textId="77777777" w:rsidR="00D17273" w:rsidRDefault="00D17273">
            <w:pPr>
              <w:rPr>
                <w:rFonts w:ascii="Calibri" w:hAnsi="Calibri"/>
                <w:b/>
                <w:bCs/>
                <w:color w:val="000000"/>
                <w:sz w:val="22"/>
                <w:szCs w:val="22"/>
              </w:rPr>
            </w:pPr>
            <w:r>
              <w:rPr>
                <w:rFonts w:ascii="Calibri" w:hAnsi="Calibri"/>
                <w:b/>
                <w:bCs/>
                <w:color w:val="000000"/>
                <w:sz w:val="22"/>
                <w:szCs w:val="22"/>
              </w:rPr>
              <w:t>Author Name</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14:paraId="6B881CC8" w14:textId="77777777" w:rsidR="00D17273" w:rsidRDefault="00D17273">
            <w:pPr>
              <w:rPr>
                <w:rFonts w:ascii="Calibri" w:hAnsi="Calibri"/>
                <w:b/>
                <w:bCs/>
                <w:color w:val="000000"/>
                <w:sz w:val="22"/>
                <w:szCs w:val="22"/>
              </w:rPr>
            </w:pPr>
            <w:r>
              <w:rPr>
                <w:rFonts w:ascii="Calibri" w:hAnsi="Calibri"/>
                <w:b/>
                <w:bCs/>
                <w:color w:val="000000"/>
                <w:sz w:val="22"/>
                <w:szCs w:val="22"/>
              </w:rPr>
              <w:t>Author Affiliation</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14:paraId="5FC508AF" w14:textId="77777777" w:rsidR="00D17273" w:rsidRDefault="00D17273">
            <w:pPr>
              <w:rPr>
                <w:rFonts w:ascii="Calibri" w:hAnsi="Calibri"/>
                <w:b/>
                <w:bCs/>
                <w:color w:val="000000"/>
                <w:sz w:val="22"/>
                <w:szCs w:val="22"/>
              </w:rPr>
            </w:pPr>
            <w:r>
              <w:rPr>
                <w:rFonts w:ascii="Calibri" w:hAnsi="Calibri"/>
                <w:b/>
                <w:bCs/>
                <w:color w:val="000000"/>
                <w:sz w:val="22"/>
                <w:szCs w:val="22"/>
              </w:rPr>
              <w:t>Organization</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4EB0E4C" w14:textId="77777777" w:rsidR="00D17273" w:rsidRDefault="00D17273">
            <w:pPr>
              <w:rPr>
                <w:rFonts w:ascii="Calibri" w:hAnsi="Calibri"/>
                <w:b/>
                <w:bCs/>
                <w:color w:val="000000"/>
                <w:sz w:val="22"/>
                <w:szCs w:val="22"/>
              </w:rPr>
            </w:pPr>
            <w:r>
              <w:rPr>
                <w:rFonts w:ascii="Calibri" w:hAnsi="Calibri"/>
                <w:b/>
                <w:bCs/>
                <w:color w:val="000000"/>
                <w:sz w:val="22"/>
                <w:szCs w:val="22"/>
              </w:rPr>
              <w:t>Comment Document Title</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14:paraId="68904296" w14:textId="77777777" w:rsidR="00D17273" w:rsidRDefault="00D17273">
            <w:pPr>
              <w:rPr>
                <w:rFonts w:ascii="Calibri" w:hAnsi="Calibri"/>
                <w:b/>
                <w:bCs/>
                <w:color w:val="000000"/>
                <w:sz w:val="22"/>
                <w:szCs w:val="22"/>
              </w:rPr>
            </w:pPr>
            <w:r>
              <w:rPr>
                <w:rFonts w:ascii="Calibri" w:hAnsi="Calibri"/>
                <w:b/>
                <w:bCs/>
                <w:color w:val="000000"/>
                <w:sz w:val="22"/>
                <w:szCs w:val="22"/>
              </w:rPr>
              <w:t>Section</w:t>
            </w:r>
          </w:p>
        </w:tc>
        <w:tc>
          <w:tcPr>
            <w:tcW w:w="1170" w:type="dxa"/>
            <w:tcBorders>
              <w:top w:val="single" w:sz="4" w:space="0" w:color="auto"/>
              <w:left w:val="nil"/>
              <w:bottom w:val="single" w:sz="4" w:space="0" w:color="auto"/>
              <w:right w:val="single" w:sz="4" w:space="0" w:color="auto"/>
            </w:tcBorders>
            <w:shd w:val="clear" w:color="000000" w:fill="BFBFBF"/>
            <w:vAlign w:val="center"/>
            <w:hideMark/>
          </w:tcPr>
          <w:p w14:paraId="0157718D" w14:textId="77777777" w:rsidR="00D17273" w:rsidRDefault="00D17273">
            <w:pPr>
              <w:rPr>
                <w:rFonts w:ascii="Calibri" w:hAnsi="Calibri"/>
                <w:b/>
                <w:bCs/>
                <w:color w:val="000000"/>
                <w:sz w:val="22"/>
                <w:szCs w:val="22"/>
              </w:rPr>
            </w:pPr>
            <w:r>
              <w:rPr>
                <w:rFonts w:ascii="Calibri" w:hAnsi="Calibri"/>
                <w:b/>
                <w:bCs/>
                <w:color w:val="000000"/>
                <w:sz w:val="22"/>
                <w:szCs w:val="22"/>
              </w:rPr>
              <w:t>Category</w:t>
            </w:r>
          </w:p>
        </w:tc>
        <w:tc>
          <w:tcPr>
            <w:tcW w:w="3786" w:type="dxa"/>
            <w:tcBorders>
              <w:top w:val="single" w:sz="4" w:space="0" w:color="auto"/>
              <w:left w:val="nil"/>
              <w:bottom w:val="single" w:sz="4" w:space="0" w:color="auto"/>
              <w:right w:val="single" w:sz="4" w:space="0" w:color="auto"/>
            </w:tcBorders>
            <w:shd w:val="clear" w:color="000000" w:fill="BFBFBF"/>
            <w:vAlign w:val="center"/>
            <w:hideMark/>
          </w:tcPr>
          <w:p w14:paraId="12ABE7C5" w14:textId="77777777" w:rsidR="00D17273" w:rsidRDefault="00D17273">
            <w:pPr>
              <w:rPr>
                <w:rFonts w:ascii="Calibri" w:hAnsi="Calibri"/>
                <w:b/>
                <w:bCs/>
                <w:color w:val="000000"/>
                <w:sz w:val="22"/>
                <w:szCs w:val="22"/>
              </w:rPr>
            </w:pPr>
            <w:r>
              <w:rPr>
                <w:rFonts w:ascii="Calibri" w:hAnsi="Calibri"/>
                <w:b/>
                <w:bCs/>
                <w:color w:val="000000"/>
                <w:sz w:val="22"/>
                <w:szCs w:val="22"/>
              </w:rPr>
              <w:t>Comment</w:t>
            </w:r>
          </w:p>
        </w:tc>
        <w:tc>
          <w:tcPr>
            <w:tcW w:w="3876" w:type="dxa"/>
            <w:tcBorders>
              <w:top w:val="single" w:sz="4" w:space="0" w:color="auto"/>
              <w:left w:val="nil"/>
              <w:bottom w:val="single" w:sz="4" w:space="0" w:color="auto"/>
              <w:right w:val="single" w:sz="4" w:space="0" w:color="auto"/>
            </w:tcBorders>
            <w:shd w:val="clear" w:color="000000" w:fill="BFBFBF"/>
            <w:vAlign w:val="center"/>
            <w:hideMark/>
          </w:tcPr>
          <w:p w14:paraId="67E73739" w14:textId="77777777" w:rsidR="00D17273" w:rsidRDefault="00D17273">
            <w:pPr>
              <w:rPr>
                <w:rFonts w:ascii="Calibri" w:hAnsi="Calibri"/>
                <w:b/>
                <w:bCs/>
                <w:color w:val="000000"/>
                <w:sz w:val="22"/>
                <w:szCs w:val="22"/>
              </w:rPr>
            </w:pPr>
            <w:r>
              <w:rPr>
                <w:rFonts w:ascii="Calibri" w:hAnsi="Calibri"/>
                <w:b/>
                <w:bCs/>
                <w:color w:val="000000"/>
                <w:sz w:val="22"/>
                <w:szCs w:val="22"/>
              </w:rPr>
              <w:t>Response</w:t>
            </w:r>
          </w:p>
        </w:tc>
      </w:tr>
      <w:tr w:rsidR="00727F83" w14:paraId="02F2204B"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734418A1"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1671CA02"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265F6966"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355B2A26"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056CC136" w14:textId="77777777" w:rsidR="00D17273" w:rsidRDefault="00D17273">
            <w:pPr>
              <w:rPr>
                <w:rFonts w:ascii="Calibri" w:hAnsi="Calibri"/>
                <w:color w:val="000000"/>
                <w:sz w:val="22"/>
                <w:szCs w:val="22"/>
              </w:rPr>
            </w:pPr>
            <w:r>
              <w:rPr>
                <w:rFonts w:ascii="Calibri" w:hAnsi="Calibri"/>
                <w:color w:val="000000"/>
                <w:sz w:val="22"/>
                <w:szCs w:val="22"/>
              </w:rPr>
              <w:t>Program Regulations;  Application</w:t>
            </w:r>
          </w:p>
        </w:tc>
        <w:tc>
          <w:tcPr>
            <w:tcW w:w="1080" w:type="dxa"/>
            <w:tcBorders>
              <w:top w:val="nil"/>
              <w:left w:val="nil"/>
              <w:bottom w:val="single" w:sz="4" w:space="0" w:color="auto"/>
              <w:right w:val="single" w:sz="4" w:space="0" w:color="auto"/>
            </w:tcBorders>
            <w:shd w:val="clear" w:color="auto" w:fill="auto"/>
            <w:hideMark/>
          </w:tcPr>
          <w:p w14:paraId="383CDA15" w14:textId="77777777" w:rsidR="00D17273" w:rsidRDefault="00D17273">
            <w:pPr>
              <w:rPr>
                <w:rFonts w:ascii="Calibri" w:hAnsi="Calibri"/>
                <w:color w:val="000000"/>
                <w:sz w:val="22"/>
                <w:szCs w:val="22"/>
              </w:rPr>
            </w:pPr>
            <w:r>
              <w:rPr>
                <w:rFonts w:ascii="Calibri" w:hAnsi="Calibri"/>
                <w:color w:val="000000"/>
                <w:sz w:val="22"/>
                <w:szCs w:val="22"/>
              </w:rPr>
              <w:t>General; Table 5 – Overall Increase in BEA Qualified Activities</w:t>
            </w:r>
          </w:p>
        </w:tc>
        <w:tc>
          <w:tcPr>
            <w:tcW w:w="1170" w:type="dxa"/>
            <w:tcBorders>
              <w:top w:val="nil"/>
              <w:left w:val="nil"/>
              <w:bottom w:val="single" w:sz="4" w:space="0" w:color="auto"/>
              <w:right w:val="single" w:sz="4" w:space="0" w:color="auto"/>
            </w:tcBorders>
            <w:shd w:val="clear" w:color="auto" w:fill="auto"/>
            <w:hideMark/>
          </w:tcPr>
          <w:p w14:paraId="11872A94"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0979262B" w14:textId="77777777" w:rsidR="00D17273" w:rsidRDefault="00D17273">
            <w:pPr>
              <w:rPr>
                <w:rFonts w:ascii="Calibri" w:hAnsi="Calibri"/>
                <w:color w:val="000000"/>
                <w:sz w:val="22"/>
                <w:szCs w:val="22"/>
              </w:rPr>
            </w:pPr>
            <w:r>
              <w:rPr>
                <w:rFonts w:ascii="Calibri" w:hAnsi="Calibri"/>
                <w:color w:val="000000"/>
                <w:sz w:val="22"/>
                <w:szCs w:val="22"/>
              </w:rPr>
              <w:t>Support the proposed rule that Applicants must report all activities in all BEA qualified census tracts when reporting Baseline Period and Assessment Period levels for a given activity type.</w:t>
            </w:r>
          </w:p>
        </w:tc>
        <w:tc>
          <w:tcPr>
            <w:tcW w:w="3876" w:type="dxa"/>
            <w:tcBorders>
              <w:top w:val="nil"/>
              <w:left w:val="nil"/>
              <w:bottom w:val="single" w:sz="4" w:space="0" w:color="auto"/>
              <w:right w:val="single" w:sz="4" w:space="0" w:color="auto"/>
            </w:tcBorders>
            <w:shd w:val="clear" w:color="auto" w:fill="auto"/>
            <w:hideMark/>
          </w:tcPr>
          <w:p w14:paraId="07B9EE28" w14:textId="77777777" w:rsidR="00D17273" w:rsidRDefault="00D17273">
            <w:pPr>
              <w:rPr>
                <w:rFonts w:ascii="Calibri" w:hAnsi="Calibri"/>
                <w:color w:val="000000"/>
                <w:sz w:val="22"/>
                <w:szCs w:val="22"/>
              </w:rPr>
            </w:pPr>
            <w:r>
              <w:rPr>
                <w:rFonts w:ascii="Calibri" w:hAnsi="Calibri"/>
                <w:color w:val="000000"/>
                <w:sz w:val="22"/>
                <w:szCs w:val="22"/>
              </w:rPr>
              <w:t>This language was added to the Application in efforts to ensure that the Applicant pool uniformly: (1) determines their geographic footprint and (2) reports their Baseline Period and Assessment Period amounts consistently from year-to year for activities which occurred in BEA Distressed Communities.  Applicants will still be required to consider all BEA qualified census tracts when determining the overall increase for any activity type.</w:t>
            </w:r>
          </w:p>
        </w:tc>
      </w:tr>
      <w:tr w:rsidR="00727F83" w14:paraId="547F5059"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1DCD93B9"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72A8D5B5"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521B65C2"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001B97A0"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3D9487ED" w14:textId="77777777" w:rsidR="00D17273" w:rsidRDefault="00D17273">
            <w:pPr>
              <w:rPr>
                <w:rFonts w:ascii="Calibri" w:hAnsi="Calibri"/>
                <w:color w:val="000000"/>
                <w:sz w:val="22"/>
                <w:szCs w:val="22"/>
              </w:rPr>
            </w:pPr>
            <w:r>
              <w:rPr>
                <w:rFonts w:ascii="Calibri" w:hAnsi="Calibri"/>
                <w:color w:val="000000"/>
                <w:sz w:val="22"/>
                <w:szCs w:val="22"/>
              </w:rPr>
              <w:t>Program Regulations; Application</w:t>
            </w:r>
          </w:p>
        </w:tc>
        <w:tc>
          <w:tcPr>
            <w:tcW w:w="1080" w:type="dxa"/>
            <w:tcBorders>
              <w:top w:val="nil"/>
              <w:left w:val="nil"/>
              <w:bottom w:val="single" w:sz="4" w:space="0" w:color="auto"/>
              <w:right w:val="single" w:sz="4" w:space="0" w:color="auto"/>
            </w:tcBorders>
            <w:shd w:val="clear" w:color="auto" w:fill="auto"/>
            <w:hideMark/>
          </w:tcPr>
          <w:p w14:paraId="062F6EC9" w14:textId="77777777" w:rsidR="00D17273" w:rsidRDefault="00D17273">
            <w:pPr>
              <w:rPr>
                <w:rFonts w:ascii="Calibri" w:hAnsi="Calibri"/>
                <w:color w:val="000000"/>
                <w:sz w:val="22"/>
                <w:szCs w:val="22"/>
              </w:rPr>
            </w:pPr>
            <w:r>
              <w:rPr>
                <w:rFonts w:ascii="Calibri" w:hAnsi="Calibri"/>
                <w:color w:val="000000"/>
                <w:sz w:val="22"/>
                <w:szCs w:val="22"/>
              </w:rPr>
              <w:t>1806.103; 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64B9D528" w14:textId="77777777" w:rsidR="00D17273" w:rsidRDefault="00D17273">
            <w:pPr>
              <w:rPr>
                <w:rFonts w:ascii="Calibri" w:hAnsi="Calibri"/>
                <w:color w:val="000000"/>
                <w:sz w:val="22"/>
                <w:szCs w:val="22"/>
              </w:rPr>
            </w:pPr>
            <w:r>
              <w:rPr>
                <w:rFonts w:ascii="Calibri" w:hAnsi="Calibri"/>
                <w:color w:val="000000"/>
                <w:sz w:val="22"/>
                <w:szCs w:val="22"/>
              </w:rPr>
              <w:t>Estimated Award Amount</w:t>
            </w:r>
          </w:p>
        </w:tc>
        <w:tc>
          <w:tcPr>
            <w:tcW w:w="3786" w:type="dxa"/>
            <w:tcBorders>
              <w:top w:val="nil"/>
              <w:left w:val="nil"/>
              <w:bottom w:val="single" w:sz="4" w:space="0" w:color="auto"/>
              <w:right w:val="single" w:sz="4" w:space="0" w:color="auto"/>
            </w:tcBorders>
            <w:shd w:val="clear" w:color="auto" w:fill="auto"/>
            <w:hideMark/>
          </w:tcPr>
          <w:p w14:paraId="48334BF4" w14:textId="77777777" w:rsidR="00D17273" w:rsidRDefault="00D17273">
            <w:pPr>
              <w:rPr>
                <w:rFonts w:ascii="Calibri" w:hAnsi="Calibri"/>
                <w:color w:val="000000"/>
                <w:sz w:val="22"/>
                <w:szCs w:val="22"/>
              </w:rPr>
            </w:pPr>
            <w:r>
              <w:rPr>
                <w:rFonts w:ascii="Calibri" w:hAnsi="Calibri"/>
                <w:color w:val="000000"/>
                <w:sz w:val="22"/>
                <w:szCs w:val="22"/>
              </w:rPr>
              <w:t xml:space="preserve">The proposed rule would bifurcate Distressed Community Financing Activities into two subcategories - (1) Consumer Lending and (2) Commercial Lending and Investments - and would increase the Estimated Award Calculation for Consumer Lending to twice that of Commercial Lending and Investments. If the Fund sees fit to provide greater incentives for consumer and residential lending in Distressed Communities, we do not oppose the Fund's judgment in this regard.  Nevertheless, we do strongly oppose one aspect of the proposed rule regarding these bifurcated subcategories. Under the proposed rule, the Estimated Award Calculation would be based on an Applicant's net overall increase in activity at the subcategory </w:t>
            </w:r>
            <w:r>
              <w:rPr>
                <w:rFonts w:ascii="Calibri" w:hAnsi="Calibri"/>
                <w:color w:val="000000"/>
                <w:sz w:val="22"/>
                <w:szCs w:val="22"/>
              </w:rPr>
              <w:lastRenderedPageBreak/>
              <w:t>level. We request that the CDFI Fund abandon this proposed change and continue to calculate Awards based on an Applicant's increase in activity at the activity-type level rather than the subcategory level. The requirement to aggregate activities into the two subcategories for purposes of the Estimated Award Calculation fails to acknowledge significant differences between the different activity types within each subcategory, could negate valuable increases at the activity-type level, and is likely to have the unintended consequence of eliminating many deserving Applicants from Award consideration.</w:t>
            </w:r>
          </w:p>
        </w:tc>
        <w:tc>
          <w:tcPr>
            <w:tcW w:w="3876" w:type="dxa"/>
            <w:tcBorders>
              <w:top w:val="nil"/>
              <w:left w:val="nil"/>
              <w:bottom w:val="single" w:sz="4" w:space="0" w:color="auto"/>
              <w:right w:val="single" w:sz="4" w:space="0" w:color="auto"/>
            </w:tcBorders>
            <w:shd w:val="clear" w:color="auto" w:fill="auto"/>
            <w:hideMark/>
          </w:tcPr>
          <w:p w14:paraId="72F5A31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bifurcating Distressed Community Financing Activities (DCFA) into two sub-categories in order to create parity for lending to consumers in distressed communities.  However, the CDFI Fund will not base estimated award amounts in the DCFA category on the net overall increase in activity at the sub-category level.  Applicants seeking an award for DCFA will be required to report on all activities within the applicable sub-category when reporting its overall change in BEA Qualified Activities (Table 5).  This includes any activity type(s) that the Applicant is not able to demonstrate an increase.  The estimated award amount is based on the actual transactions submitted for any individual activity an Applicant is able to </w:t>
            </w:r>
            <w:r>
              <w:rPr>
                <w:rFonts w:ascii="Calibri" w:hAnsi="Calibri"/>
                <w:color w:val="000000"/>
                <w:sz w:val="22"/>
                <w:szCs w:val="22"/>
              </w:rPr>
              <w:lastRenderedPageBreak/>
              <w:t>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r w:rsidR="00727F83" w14:paraId="18AB95EC"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33A44D1"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5D6EE1A3"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01D310A5"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19324909"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39288F80" w14:textId="77777777" w:rsidR="00D17273" w:rsidRDefault="00D17273">
            <w:pPr>
              <w:rPr>
                <w:rFonts w:ascii="Calibri" w:hAnsi="Calibri"/>
                <w:color w:val="000000"/>
                <w:sz w:val="22"/>
                <w:szCs w:val="22"/>
              </w:rPr>
            </w:pPr>
            <w:r>
              <w:rPr>
                <w:rFonts w:ascii="Calibri" w:hAnsi="Calibri"/>
                <w:color w:val="000000"/>
                <w:sz w:val="22"/>
                <w:szCs w:val="22"/>
              </w:rPr>
              <w:t>Program Regulations </w:t>
            </w:r>
          </w:p>
        </w:tc>
        <w:tc>
          <w:tcPr>
            <w:tcW w:w="1080" w:type="dxa"/>
            <w:tcBorders>
              <w:top w:val="nil"/>
              <w:left w:val="nil"/>
              <w:bottom w:val="single" w:sz="4" w:space="0" w:color="auto"/>
              <w:right w:val="single" w:sz="4" w:space="0" w:color="auto"/>
            </w:tcBorders>
            <w:shd w:val="clear" w:color="auto" w:fill="auto"/>
            <w:hideMark/>
          </w:tcPr>
          <w:p w14:paraId="6415F8F0"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39FC0E6B"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15C1E2AF" w14:textId="31A39944" w:rsidR="00D17273" w:rsidRDefault="00D17273">
            <w:pPr>
              <w:rPr>
                <w:rFonts w:ascii="Calibri" w:hAnsi="Calibri"/>
                <w:color w:val="000000"/>
                <w:sz w:val="22"/>
                <w:szCs w:val="22"/>
              </w:rPr>
            </w:pPr>
            <w:r>
              <w:rPr>
                <w:rFonts w:ascii="Calibri" w:hAnsi="Calibri"/>
                <w:color w:val="000000"/>
                <w:sz w:val="22"/>
                <w:szCs w:val="22"/>
              </w:rPr>
              <w:t xml:space="preserve">Proposed rules would defer to the NOFA the specific criteria for "CDFI Support Activity," in particular the criteria for "deposits" to qualify as "CDFI Support Activity." We urge the CDFI Fund not to remove the criteria for qualified deposits from the definition provisions contained in the rule, as the resulting uncertainty will discourage Applicants from placing such deposits in future.  By clearly defining the criteria for "CDFI Support Activity" deposits in the existing rules, the Fund has strongly incentivized long-term deposit investments with CDFI Partners, which in tum have enabled those CDFI Partners to leverage this source of funding into a greater number of financial products and services in their </w:t>
            </w:r>
            <w:r>
              <w:rPr>
                <w:rFonts w:ascii="Calibri" w:hAnsi="Calibri"/>
                <w:color w:val="000000"/>
                <w:sz w:val="22"/>
                <w:szCs w:val="22"/>
              </w:rPr>
              <w:lastRenderedPageBreak/>
              <w:t>respective Target Markets. If the criteria for such deposits is deferred to the NOFA, which typically is not published until well after the end of the applicable Assessment Period, this strong incentive for CDFI Partner investment will be greatly diminished, and many BEA Applicants will refrain from making such investments for fear their deposits will not meet eligibility criteria for a BEA Award.</w:t>
            </w:r>
          </w:p>
        </w:tc>
        <w:tc>
          <w:tcPr>
            <w:tcW w:w="3876" w:type="dxa"/>
            <w:tcBorders>
              <w:top w:val="nil"/>
              <w:left w:val="nil"/>
              <w:bottom w:val="single" w:sz="4" w:space="0" w:color="auto"/>
              <w:right w:val="single" w:sz="4" w:space="0" w:color="auto"/>
            </w:tcBorders>
            <w:shd w:val="clear" w:color="auto" w:fill="auto"/>
            <w:hideMark/>
          </w:tcPr>
          <w:p w14:paraId="4A2215CF"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2805D2BC"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9A32B8C"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53CA3ECC"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10D80702"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4A91849C"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4B9926F1"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4D77D653" w14:textId="77777777" w:rsidR="00D17273" w:rsidRDefault="00D17273">
            <w:pPr>
              <w:rPr>
                <w:rFonts w:ascii="Calibri" w:hAnsi="Calibri"/>
                <w:color w:val="000000"/>
                <w:sz w:val="22"/>
                <w:szCs w:val="22"/>
              </w:rPr>
            </w:pPr>
            <w:r>
              <w:rPr>
                <w:rFonts w:ascii="Calibri" w:hAnsi="Calibri"/>
                <w:color w:val="000000"/>
                <w:sz w:val="22"/>
                <w:szCs w:val="22"/>
              </w:rPr>
              <w:t>1086.102</w:t>
            </w:r>
          </w:p>
        </w:tc>
        <w:tc>
          <w:tcPr>
            <w:tcW w:w="1170" w:type="dxa"/>
            <w:tcBorders>
              <w:top w:val="nil"/>
              <w:left w:val="nil"/>
              <w:bottom w:val="single" w:sz="4" w:space="0" w:color="auto"/>
              <w:right w:val="single" w:sz="4" w:space="0" w:color="auto"/>
            </w:tcBorders>
            <w:shd w:val="clear" w:color="auto" w:fill="auto"/>
            <w:hideMark/>
          </w:tcPr>
          <w:p w14:paraId="096601C7" w14:textId="77777777" w:rsidR="00D17273" w:rsidRDefault="00D17273">
            <w:pPr>
              <w:rPr>
                <w:rFonts w:ascii="Calibri" w:hAnsi="Calibri"/>
                <w:color w:val="000000"/>
                <w:sz w:val="22"/>
                <w:szCs w:val="22"/>
              </w:rPr>
            </w:pPr>
            <w:r>
              <w:rPr>
                <w:rFonts w:ascii="Calibri" w:hAnsi="Calibri"/>
                <w:color w:val="000000"/>
                <w:sz w:val="22"/>
                <w:szCs w:val="22"/>
              </w:rPr>
              <w:t>Other Regulatory Requirements</w:t>
            </w:r>
          </w:p>
        </w:tc>
        <w:tc>
          <w:tcPr>
            <w:tcW w:w="3786" w:type="dxa"/>
            <w:tcBorders>
              <w:top w:val="nil"/>
              <w:left w:val="nil"/>
              <w:bottom w:val="single" w:sz="4" w:space="0" w:color="auto"/>
              <w:right w:val="single" w:sz="4" w:space="0" w:color="auto"/>
            </w:tcBorders>
            <w:shd w:val="clear" w:color="auto" w:fill="auto"/>
            <w:hideMark/>
          </w:tcPr>
          <w:p w14:paraId="295ED7AE" w14:textId="77777777" w:rsidR="00D17273" w:rsidRDefault="00D17273">
            <w:pPr>
              <w:rPr>
                <w:rFonts w:ascii="Calibri" w:hAnsi="Calibri"/>
                <w:color w:val="000000"/>
                <w:sz w:val="22"/>
                <w:szCs w:val="22"/>
              </w:rPr>
            </w:pPr>
            <w:r>
              <w:rPr>
                <w:rFonts w:ascii="Calibri" w:hAnsi="Calibri"/>
                <w:color w:val="000000"/>
                <w:sz w:val="22"/>
                <w:szCs w:val="22"/>
              </w:rPr>
              <w:t>Relationship to other CDFI Fund Programs is confusing, and we would ask for more clarity here.</w:t>
            </w:r>
          </w:p>
        </w:tc>
        <w:tc>
          <w:tcPr>
            <w:tcW w:w="3876" w:type="dxa"/>
            <w:tcBorders>
              <w:top w:val="nil"/>
              <w:left w:val="nil"/>
              <w:bottom w:val="single" w:sz="4" w:space="0" w:color="auto"/>
              <w:right w:val="single" w:sz="4" w:space="0" w:color="auto"/>
            </w:tcBorders>
            <w:shd w:val="clear" w:color="auto" w:fill="auto"/>
            <w:hideMark/>
          </w:tcPr>
          <w:p w14:paraId="36850461" w14:textId="77777777" w:rsidR="00D17273" w:rsidRDefault="00D17273">
            <w:pPr>
              <w:rPr>
                <w:rFonts w:ascii="Calibri" w:hAnsi="Calibri"/>
                <w:color w:val="000000"/>
                <w:sz w:val="22"/>
                <w:szCs w:val="22"/>
              </w:rPr>
            </w:pPr>
            <w:r>
              <w:rPr>
                <w:rFonts w:ascii="Calibri" w:hAnsi="Calibri"/>
                <w:color w:val="000000"/>
                <w:sz w:val="22"/>
                <w:szCs w:val="22"/>
              </w:rPr>
              <w:t>This comment is solely related to the BEA Program Interim Rule (Program Regulations).  The CDFI Fund will address such comments comprehensively when the Program Regulations are re-visited.</w:t>
            </w:r>
          </w:p>
        </w:tc>
      </w:tr>
      <w:tr w:rsidR="00727F83" w14:paraId="05658343"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2723371"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722C31EA"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2483E33C"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72B13DB3"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1498F21E"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4A8D2690"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240D4EF6"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2D9AF561" w14:textId="77777777" w:rsidR="00D17273" w:rsidRDefault="00D17273">
            <w:pPr>
              <w:rPr>
                <w:rFonts w:ascii="Calibri" w:hAnsi="Calibri"/>
                <w:color w:val="000000"/>
                <w:sz w:val="22"/>
                <w:szCs w:val="22"/>
              </w:rPr>
            </w:pPr>
            <w:r>
              <w:rPr>
                <w:rFonts w:ascii="Calibri" w:hAnsi="Calibri"/>
                <w:color w:val="000000"/>
                <w:sz w:val="22"/>
                <w:szCs w:val="22"/>
              </w:rPr>
              <w:t xml:space="preserve">Small Dollar Consumer Loans have been defined in previous NOFAs as consumer-purpose loans having a total principal value between $500 and $5,000 and having a term of ninety (90) days or more. If there is a dollar limit on the size of the transaction and the borrower resides in a BEA qualified census tract, then we question the need for an additional requirement of Low- and Moderate-Income, particularly since most banks do not track borrower income on non-HMDA loans.  It would be a very time- and labor-intensive process to go back through the tremendous volume of Small Dollar Consumer Loans to make the necessary LMI determination. Therefore, we oppose the addition of an LMI </w:t>
            </w:r>
            <w:r>
              <w:rPr>
                <w:rFonts w:ascii="Calibri" w:hAnsi="Calibri"/>
                <w:color w:val="000000"/>
                <w:sz w:val="22"/>
                <w:szCs w:val="22"/>
              </w:rPr>
              <w:lastRenderedPageBreak/>
              <w:t>requirement for Small Dollar Consumer Loans.  If there must be an LMI requirement for eligibility, we would encourage the CDFI Fund to remove the minimum and maximum dollar amounts for Small Dollar Consumer Loans.</w:t>
            </w:r>
          </w:p>
        </w:tc>
        <w:tc>
          <w:tcPr>
            <w:tcW w:w="3876" w:type="dxa"/>
            <w:tcBorders>
              <w:top w:val="nil"/>
              <w:left w:val="nil"/>
              <w:bottom w:val="single" w:sz="4" w:space="0" w:color="auto"/>
              <w:right w:val="single" w:sz="4" w:space="0" w:color="auto"/>
            </w:tcBorders>
            <w:shd w:val="clear" w:color="auto" w:fill="auto"/>
            <w:hideMark/>
          </w:tcPr>
          <w:p w14:paraId="2CC4650E"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52982A45"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2694528"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3B8EE2A1"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7398FED2"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4F74B14E"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4AC2D048"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2EBD36EB" w14:textId="77777777" w:rsidR="00D17273" w:rsidRDefault="00D17273">
            <w:pPr>
              <w:rPr>
                <w:rFonts w:ascii="Calibri" w:hAnsi="Calibri"/>
                <w:color w:val="000000"/>
                <w:sz w:val="22"/>
                <w:szCs w:val="22"/>
              </w:rPr>
            </w:pPr>
            <w:r>
              <w:rPr>
                <w:rFonts w:ascii="Calibri" w:hAnsi="Calibri"/>
                <w:color w:val="000000"/>
                <w:sz w:val="22"/>
                <w:szCs w:val="22"/>
              </w:rPr>
              <w:t>1806.404</w:t>
            </w:r>
          </w:p>
        </w:tc>
        <w:tc>
          <w:tcPr>
            <w:tcW w:w="1170" w:type="dxa"/>
            <w:tcBorders>
              <w:top w:val="nil"/>
              <w:left w:val="nil"/>
              <w:bottom w:val="single" w:sz="4" w:space="0" w:color="auto"/>
              <w:right w:val="single" w:sz="4" w:space="0" w:color="auto"/>
            </w:tcBorders>
            <w:shd w:val="clear" w:color="auto" w:fill="auto"/>
            <w:hideMark/>
          </w:tcPr>
          <w:p w14:paraId="2BF0AA44" w14:textId="77777777" w:rsidR="00D17273" w:rsidRDefault="00D17273">
            <w:pPr>
              <w:rPr>
                <w:rFonts w:ascii="Calibri" w:hAnsi="Calibri"/>
                <w:color w:val="000000"/>
                <w:sz w:val="22"/>
                <w:szCs w:val="22"/>
              </w:rPr>
            </w:pPr>
            <w:r>
              <w:rPr>
                <w:rFonts w:ascii="Calibri" w:hAnsi="Calibri"/>
                <w:color w:val="000000"/>
                <w:sz w:val="22"/>
                <w:szCs w:val="22"/>
              </w:rPr>
              <w:t>Funding Priority</w:t>
            </w:r>
          </w:p>
        </w:tc>
        <w:tc>
          <w:tcPr>
            <w:tcW w:w="3786" w:type="dxa"/>
            <w:tcBorders>
              <w:top w:val="nil"/>
              <w:left w:val="nil"/>
              <w:bottom w:val="single" w:sz="4" w:space="0" w:color="auto"/>
              <w:right w:val="single" w:sz="4" w:space="0" w:color="auto"/>
            </w:tcBorders>
            <w:shd w:val="clear" w:color="auto" w:fill="auto"/>
            <w:hideMark/>
          </w:tcPr>
          <w:p w14:paraId="4AC0C4D3" w14:textId="77777777" w:rsidR="00D17273" w:rsidRDefault="00D17273">
            <w:pPr>
              <w:rPr>
                <w:rFonts w:ascii="Calibri" w:hAnsi="Calibri"/>
                <w:color w:val="000000"/>
                <w:sz w:val="22"/>
                <w:szCs w:val="22"/>
              </w:rPr>
            </w:pPr>
            <w:r>
              <w:rPr>
                <w:rFonts w:ascii="Calibri" w:hAnsi="Calibri"/>
                <w:color w:val="000000"/>
                <w:sz w:val="22"/>
                <w:szCs w:val="22"/>
              </w:rPr>
              <w:t>The proposed rules provide that if the amount of funds available during a funding round is insufficient to cover all estimated award amounts for which Applicants are eligible, in the CDFI Fund's determination, then the CDFI Fund will select Recipients and determine actual award amounts based on the process described in § 1806.404(c) and any established maximum dollar amount of awards that may be awarded for the Distressed Community Financing Activities subcategories, as described in the applicable NOFA.  We are concerned that the proposed change may arise from an intent to set a maximum award amount for Consumer Loans which is different from that set for Commercial Loans and Investments. We encourage the Fund to maintain a level playing field between consumer loan-oriented banks and commercial loan-oriented banks by continuing to employ a single maximum award amount for all Distressed Community Financing Activities in accordance with prior rule language.</w:t>
            </w:r>
          </w:p>
        </w:tc>
        <w:tc>
          <w:tcPr>
            <w:tcW w:w="3876" w:type="dxa"/>
            <w:tcBorders>
              <w:top w:val="nil"/>
              <w:left w:val="nil"/>
              <w:bottom w:val="single" w:sz="4" w:space="0" w:color="auto"/>
              <w:right w:val="single" w:sz="4" w:space="0" w:color="auto"/>
            </w:tcBorders>
            <w:shd w:val="clear" w:color="auto" w:fill="auto"/>
            <w:hideMark/>
          </w:tcPr>
          <w:p w14:paraId="604BAF7D" w14:textId="77777777" w:rsidR="00D17273" w:rsidRDefault="00D17273">
            <w:pPr>
              <w:rPr>
                <w:rFonts w:ascii="Calibri" w:hAnsi="Calibri"/>
                <w:color w:val="000000"/>
                <w:sz w:val="22"/>
                <w:szCs w:val="22"/>
              </w:rPr>
            </w:pPr>
            <w:r>
              <w:rPr>
                <w:rFonts w:ascii="Calibri" w:hAnsi="Calibri"/>
                <w:color w:val="000000"/>
                <w:sz w:val="22"/>
                <w:szCs w:val="22"/>
              </w:rPr>
              <w:t>This comment is solely related to the BEA Program Interim Rule (Program Regulations).  The CDFI Fund will address such comments comprehensively when the Program Regulations are re-visited.</w:t>
            </w:r>
          </w:p>
        </w:tc>
      </w:tr>
      <w:tr w:rsidR="00727F83" w14:paraId="6EBFB067"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29A8D6E"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6E30922B" w14:textId="77777777" w:rsidR="00D17273" w:rsidRDefault="00D17273">
            <w:pPr>
              <w:rPr>
                <w:rFonts w:ascii="Calibri" w:hAnsi="Calibri"/>
                <w:color w:val="000000"/>
                <w:sz w:val="22"/>
                <w:szCs w:val="22"/>
              </w:rPr>
            </w:pPr>
            <w:r>
              <w:rPr>
                <w:rFonts w:ascii="Calibri" w:hAnsi="Calibri"/>
                <w:color w:val="000000"/>
                <w:sz w:val="22"/>
                <w:szCs w:val="22"/>
              </w:rPr>
              <w:t xml:space="preserve">Holly Logue &amp; </w:t>
            </w:r>
            <w:r>
              <w:rPr>
                <w:rFonts w:ascii="Calibri" w:hAnsi="Calibri"/>
                <w:color w:val="000000"/>
                <w:sz w:val="22"/>
                <w:szCs w:val="22"/>
              </w:rPr>
              <w:lastRenderedPageBreak/>
              <w:t>Ben Sones</w:t>
            </w:r>
          </w:p>
        </w:tc>
        <w:tc>
          <w:tcPr>
            <w:tcW w:w="1080" w:type="dxa"/>
            <w:tcBorders>
              <w:top w:val="nil"/>
              <w:left w:val="nil"/>
              <w:bottom w:val="single" w:sz="4" w:space="0" w:color="auto"/>
              <w:right w:val="single" w:sz="4" w:space="0" w:color="auto"/>
            </w:tcBorders>
            <w:shd w:val="clear" w:color="auto" w:fill="auto"/>
            <w:hideMark/>
          </w:tcPr>
          <w:p w14:paraId="58647A53" w14:textId="77777777" w:rsidR="00D17273" w:rsidRDefault="00D17273">
            <w:pPr>
              <w:rPr>
                <w:rFonts w:ascii="Calibri" w:hAnsi="Calibri"/>
                <w:color w:val="000000"/>
                <w:sz w:val="22"/>
                <w:szCs w:val="22"/>
              </w:rPr>
            </w:pPr>
            <w:r>
              <w:rPr>
                <w:rFonts w:ascii="Calibri" w:hAnsi="Calibri"/>
                <w:color w:val="000000"/>
                <w:sz w:val="22"/>
                <w:szCs w:val="22"/>
              </w:rPr>
              <w:lastRenderedPageBreak/>
              <w:t>Members</w:t>
            </w:r>
          </w:p>
        </w:tc>
        <w:tc>
          <w:tcPr>
            <w:tcW w:w="1350" w:type="dxa"/>
            <w:tcBorders>
              <w:top w:val="nil"/>
              <w:left w:val="nil"/>
              <w:bottom w:val="single" w:sz="4" w:space="0" w:color="auto"/>
              <w:right w:val="single" w:sz="4" w:space="0" w:color="auto"/>
            </w:tcBorders>
            <w:shd w:val="clear" w:color="auto" w:fill="auto"/>
            <w:hideMark/>
          </w:tcPr>
          <w:p w14:paraId="21B5A1FD" w14:textId="77777777" w:rsidR="00D17273" w:rsidRDefault="00D17273">
            <w:pPr>
              <w:rPr>
                <w:rFonts w:ascii="Calibri" w:hAnsi="Calibri"/>
                <w:color w:val="000000"/>
                <w:sz w:val="22"/>
                <w:szCs w:val="22"/>
              </w:rPr>
            </w:pPr>
            <w:r>
              <w:rPr>
                <w:rFonts w:ascii="Calibri" w:hAnsi="Calibri"/>
                <w:color w:val="000000"/>
                <w:sz w:val="22"/>
                <w:szCs w:val="22"/>
              </w:rPr>
              <w:t xml:space="preserve">Financial Institution </w:t>
            </w:r>
            <w:r>
              <w:rPr>
                <w:rFonts w:ascii="Calibri" w:hAnsi="Calibri"/>
                <w:color w:val="000000"/>
                <w:sz w:val="22"/>
                <w:szCs w:val="22"/>
              </w:rPr>
              <w:lastRenderedPageBreak/>
              <w:t>Strategies Group, LLC</w:t>
            </w:r>
          </w:p>
        </w:tc>
        <w:tc>
          <w:tcPr>
            <w:tcW w:w="1260" w:type="dxa"/>
            <w:tcBorders>
              <w:top w:val="nil"/>
              <w:left w:val="nil"/>
              <w:bottom w:val="single" w:sz="4" w:space="0" w:color="auto"/>
              <w:right w:val="single" w:sz="4" w:space="0" w:color="auto"/>
            </w:tcBorders>
            <w:shd w:val="clear" w:color="auto" w:fill="auto"/>
            <w:hideMark/>
          </w:tcPr>
          <w:p w14:paraId="50142699"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Program Regulations; </w:t>
            </w:r>
            <w:r>
              <w:rPr>
                <w:rFonts w:ascii="Calibri" w:hAnsi="Calibri"/>
                <w:color w:val="000000"/>
                <w:sz w:val="22"/>
                <w:szCs w:val="22"/>
              </w:rPr>
              <w:lastRenderedPageBreak/>
              <w:t>Application</w:t>
            </w:r>
          </w:p>
        </w:tc>
        <w:tc>
          <w:tcPr>
            <w:tcW w:w="1080" w:type="dxa"/>
            <w:tcBorders>
              <w:top w:val="nil"/>
              <w:left w:val="nil"/>
              <w:bottom w:val="single" w:sz="4" w:space="0" w:color="auto"/>
              <w:right w:val="single" w:sz="4" w:space="0" w:color="auto"/>
            </w:tcBorders>
            <w:shd w:val="clear" w:color="auto" w:fill="auto"/>
            <w:hideMark/>
          </w:tcPr>
          <w:p w14:paraId="3019A48F" w14:textId="77777777" w:rsidR="00D17273" w:rsidRDefault="00D17273">
            <w:pPr>
              <w:rPr>
                <w:rFonts w:ascii="Calibri" w:hAnsi="Calibri"/>
                <w:color w:val="000000"/>
                <w:sz w:val="22"/>
                <w:szCs w:val="22"/>
              </w:rPr>
            </w:pPr>
            <w:r>
              <w:rPr>
                <w:rFonts w:ascii="Calibri" w:hAnsi="Calibri"/>
                <w:color w:val="000000"/>
                <w:sz w:val="22"/>
                <w:szCs w:val="22"/>
              </w:rPr>
              <w:lastRenderedPageBreak/>
              <w:t>1806.405; General</w:t>
            </w:r>
          </w:p>
        </w:tc>
        <w:tc>
          <w:tcPr>
            <w:tcW w:w="1170" w:type="dxa"/>
            <w:tcBorders>
              <w:top w:val="nil"/>
              <w:left w:val="nil"/>
              <w:bottom w:val="single" w:sz="4" w:space="0" w:color="auto"/>
              <w:right w:val="single" w:sz="4" w:space="0" w:color="auto"/>
            </w:tcBorders>
            <w:shd w:val="clear" w:color="auto" w:fill="auto"/>
            <w:hideMark/>
          </w:tcPr>
          <w:p w14:paraId="62CAC7C8" w14:textId="77777777" w:rsidR="00D17273" w:rsidRDefault="00D17273">
            <w:pPr>
              <w:rPr>
                <w:rFonts w:ascii="Calibri" w:hAnsi="Calibri"/>
                <w:color w:val="000000"/>
                <w:sz w:val="22"/>
                <w:szCs w:val="22"/>
              </w:rPr>
            </w:pPr>
            <w:r>
              <w:rPr>
                <w:rFonts w:ascii="Calibri" w:hAnsi="Calibri"/>
                <w:color w:val="000000"/>
                <w:sz w:val="22"/>
                <w:szCs w:val="22"/>
              </w:rPr>
              <w:t>Application Format</w:t>
            </w:r>
          </w:p>
        </w:tc>
        <w:tc>
          <w:tcPr>
            <w:tcW w:w="3786" w:type="dxa"/>
            <w:tcBorders>
              <w:top w:val="nil"/>
              <w:left w:val="nil"/>
              <w:bottom w:val="single" w:sz="4" w:space="0" w:color="auto"/>
              <w:right w:val="single" w:sz="4" w:space="0" w:color="auto"/>
            </w:tcBorders>
            <w:shd w:val="clear" w:color="auto" w:fill="auto"/>
            <w:hideMark/>
          </w:tcPr>
          <w:p w14:paraId="185F2896" w14:textId="77777777" w:rsidR="00D17273" w:rsidRDefault="00D17273">
            <w:pPr>
              <w:rPr>
                <w:rFonts w:ascii="Calibri" w:hAnsi="Calibri"/>
                <w:color w:val="000000"/>
                <w:sz w:val="22"/>
                <w:szCs w:val="22"/>
              </w:rPr>
            </w:pPr>
            <w:r>
              <w:rPr>
                <w:rFonts w:ascii="Calibri" w:hAnsi="Calibri"/>
                <w:color w:val="000000"/>
                <w:sz w:val="22"/>
                <w:szCs w:val="22"/>
              </w:rPr>
              <w:t xml:space="preserve">Applications for BEA Program Awards.  We support the Fund's proposal to move </w:t>
            </w:r>
            <w:r>
              <w:rPr>
                <w:rFonts w:ascii="Calibri" w:hAnsi="Calibri"/>
                <w:color w:val="000000"/>
                <w:sz w:val="22"/>
                <w:szCs w:val="22"/>
              </w:rPr>
              <w:lastRenderedPageBreak/>
              <w:t>the Application to an online format. We also support the proposed language regarding determination of the Baseline Period and Assessment Period amounts in the context of a merger.</w:t>
            </w:r>
          </w:p>
        </w:tc>
        <w:tc>
          <w:tcPr>
            <w:tcW w:w="3876" w:type="dxa"/>
            <w:tcBorders>
              <w:top w:val="nil"/>
              <w:left w:val="nil"/>
              <w:bottom w:val="single" w:sz="4" w:space="0" w:color="auto"/>
              <w:right w:val="single" w:sz="4" w:space="0" w:color="auto"/>
            </w:tcBorders>
            <w:shd w:val="clear" w:color="auto" w:fill="auto"/>
            <w:hideMark/>
          </w:tcPr>
          <w:p w14:paraId="15A4CFA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migrate the BEA Program to its new Awards Management </w:t>
            </w:r>
            <w:r>
              <w:rPr>
                <w:rFonts w:ascii="Calibri" w:hAnsi="Calibri"/>
                <w:color w:val="000000"/>
                <w:sz w:val="22"/>
                <w:szCs w:val="22"/>
              </w:rPr>
              <w:lastRenderedPageBreak/>
              <w:t xml:space="preserve">Information System (AMIS) platform and will continue to explore enhancements to the application.    </w:t>
            </w:r>
          </w:p>
        </w:tc>
      </w:tr>
      <w:tr w:rsidR="00727F83" w14:paraId="10487F3C"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4ADF6517"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7735FEFD"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6D8435BB"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040E30A9"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2F6D8243"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172B0707"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68B96458" w14:textId="77777777" w:rsidR="00D17273" w:rsidRDefault="00D17273">
            <w:pPr>
              <w:rPr>
                <w:rFonts w:ascii="Calibri" w:hAnsi="Calibri"/>
                <w:color w:val="000000"/>
                <w:sz w:val="22"/>
                <w:szCs w:val="22"/>
              </w:rPr>
            </w:pPr>
            <w:r>
              <w:rPr>
                <w:rFonts w:ascii="Calibri" w:hAnsi="Calibri"/>
                <w:color w:val="000000"/>
                <w:sz w:val="22"/>
                <w:szCs w:val="22"/>
              </w:rPr>
              <w:t>Eligibility Data</w:t>
            </w:r>
          </w:p>
        </w:tc>
        <w:tc>
          <w:tcPr>
            <w:tcW w:w="3786" w:type="dxa"/>
            <w:tcBorders>
              <w:top w:val="nil"/>
              <w:left w:val="nil"/>
              <w:bottom w:val="single" w:sz="4" w:space="0" w:color="auto"/>
              <w:right w:val="single" w:sz="4" w:space="0" w:color="auto"/>
            </w:tcBorders>
            <w:shd w:val="clear" w:color="auto" w:fill="auto"/>
            <w:hideMark/>
          </w:tcPr>
          <w:p w14:paraId="2B4B64C7" w14:textId="77777777" w:rsidR="00D17273" w:rsidRDefault="00D17273">
            <w:pPr>
              <w:rPr>
                <w:rFonts w:ascii="Calibri" w:hAnsi="Calibri"/>
                <w:color w:val="000000"/>
                <w:sz w:val="22"/>
                <w:szCs w:val="22"/>
              </w:rPr>
            </w:pPr>
            <w:r>
              <w:rPr>
                <w:rFonts w:ascii="Calibri" w:hAnsi="Calibri"/>
                <w:color w:val="000000"/>
                <w:sz w:val="22"/>
                <w:szCs w:val="22"/>
              </w:rPr>
              <w:t>2006-2010 American Community Survey Data.  The Fund proposes to make available a list of all BEA qualified census tracts, including whether a Partially Qualified census tract ultimately qualifies under the BEA Program, based on contiguity." While we appreciate and support the Fund's willingness to make this information available, we would respectfully request that the Fund also make available a process by which an Applicant can make an appeal regarding a tract which is not designated as qualified on the Fund's list, but which the Applicant, using the CIMS3 mapping system, has determined is ultimately qualified based on contiguity.</w:t>
            </w:r>
          </w:p>
        </w:tc>
        <w:tc>
          <w:tcPr>
            <w:tcW w:w="3876" w:type="dxa"/>
            <w:tcBorders>
              <w:top w:val="nil"/>
              <w:left w:val="nil"/>
              <w:bottom w:val="single" w:sz="4" w:space="0" w:color="auto"/>
              <w:right w:val="single" w:sz="4" w:space="0" w:color="auto"/>
            </w:tcBorders>
            <w:shd w:val="clear" w:color="auto" w:fill="auto"/>
            <w:hideMark/>
          </w:tcPr>
          <w:p w14:paraId="0665F3D9" w14:textId="77777777" w:rsidR="00D17273" w:rsidRDefault="00D17273">
            <w:pPr>
              <w:rPr>
                <w:rFonts w:ascii="Calibri" w:hAnsi="Calibri"/>
                <w:color w:val="000000"/>
                <w:sz w:val="22"/>
                <w:szCs w:val="22"/>
              </w:rPr>
            </w:pPr>
            <w:r>
              <w:rPr>
                <w:rFonts w:ascii="Calibri" w:hAnsi="Calibri"/>
                <w:color w:val="000000"/>
                <w:sz w:val="22"/>
                <w:szCs w:val="22"/>
              </w:rPr>
              <w:t>A list of all BEA qualified census tracts and other eligibility data will be available on the CDFI Fund’s public website.  The CDFI Fund will not, however, implement a process for appealing eligibility determinations.</w:t>
            </w:r>
          </w:p>
        </w:tc>
      </w:tr>
      <w:tr w:rsidR="00727F83" w14:paraId="43EC263C"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4845EB80"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3D686B03"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69DE1FF0"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097C2FD4"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7C43923B"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474DE6CE"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129C52F7"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12279750" w14:textId="77777777" w:rsidR="00D17273" w:rsidRDefault="00D17273">
            <w:pPr>
              <w:rPr>
                <w:rFonts w:ascii="Calibri" w:hAnsi="Calibri"/>
                <w:color w:val="000000"/>
                <w:sz w:val="22"/>
                <w:szCs w:val="22"/>
              </w:rPr>
            </w:pPr>
            <w:r>
              <w:rPr>
                <w:rFonts w:ascii="Calibri" w:hAnsi="Calibri"/>
                <w:color w:val="000000"/>
                <w:sz w:val="22"/>
                <w:szCs w:val="22"/>
              </w:rPr>
              <w:t>Integral Involvement Demonstrated by CDFI Partners.  We strongly support the Fund's proposal to have Applicants submit proof of Integral Involvement on behalf of the CDFI Partner.</w:t>
            </w:r>
          </w:p>
        </w:tc>
        <w:tc>
          <w:tcPr>
            <w:tcW w:w="3876" w:type="dxa"/>
            <w:tcBorders>
              <w:top w:val="nil"/>
              <w:left w:val="nil"/>
              <w:bottom w:val="single" w:sz="4" w:space="0" w:color="auto"/>
              <w:right w:val="single" w:sz="4" w:space="0" w:color="auto"/>
            </w:tcBorders>
            <w:shd w:val="clear" w:color="auto" w:fill="auto"/>
            <w:hideMark/>
          </w:tcPr>
          <w:p w14:paraId="13E499C7" w14:textId="77777777" w:rsidR="00D17273" w:rsidRDefault="00D17273">
            <w:pPr>
              <w:rPr>
                <w:rFonts w:ascii="Calibri" w:hAnsi="Calibri"/>
                <w:color w:val="000000"/>
                <w:sz w:val="22"/>
                <w:szCs w:val="22"/>
              </w:rPr>
            </w:pPr>
            <w:r>
              <w:rPr>
                <w:rFonts w:ascii="Calibri" w:hAnsi="Calibri"/>
                <w:color w:val="000000"/>
                <w:sz w:val="22"/>
                <w:szCs w:val="22"/>
              </w:rPr>
              <w:t xml:space="preserve"> The CDFI Fund intends to move forward with this enhancement aimed at reducing an Applicant's burden. </w:t>
            </w:r>
          </w:p>
        </w:tc>
      </w:tr>
      <w:tr w:rsidR="00727F83" w14:paraId="7B8B7693"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5839573"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34094BD2"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63AE9878"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3C1C23FD"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1E9D6612"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17618D1E" w14:textId="77777777" w:rsidR="00D17273" w:rsidRDefault="00D17273">
            <w:pPr>
              <w:rPr>
                <w:rFonts w:ascii="Calibri" w:hAnsi="Calibri"/>
                <w:color w:val="000000"/>
                <w:sz w:val="22"/>
                <w:szCs w:val="22"/>
              </w:rPr>
            </w:pPr>
            <w:r>
              <w:rPr>
                <w:rFonts w:ascii="Calibri" w:hAnsi="Calibri"/>
                <w:color w:val="000000"/>
                <w:sz w:val="22"/>
                <w:szCs w:val="22"/>
              </w:rPr>
              <w:t>Table 5 - Overall Increase in BEA Qualified Activities</w:t>
            </w:r>
          </w:p>
        </w:tc>
        <w:tc>
          <w:tcPr>
            <w:tcW w:w="1170" w:type="dxa"/>
            <w:tcBorders>
              <w:top w:val="nil"/>
              <w:left w:val="nil"/>
              <w:bottom w:val="single" w:sz="4" w:space="0" w:color="auto"/>
              <w:right w:val="single" w:sz="4" w:space="0" w:color="auto"/>
            </w:tcBorders>
            <w:shd w:val="clear" w:color="auto" w:fill="auto"/>
            <w:hideMark/>
          </w:tcPr>
          <w:p w14:paraId="146F83CE"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15202964" w14:textId="77777777" w:rsidR="00D17273" w:rsidRDefault="00D17273">
            <w:pPr>
              <w:rPr>
                <w:rFonts w:ascii="Calibri" w:hAnsi="Calibri"/>
                <w:color w:val="000000"/>
                <w:sz w:val="22"/>
                <w:szCs w:val="22"/>
              </w:rPr>
            </w:pPr>
            <w:r>
              <w:rPr>
                <w:rFonts w:ascii="Calibri" w:hAnsi="Calibri"/>
                <w:color w:val="000000"/>
                <w:sz w:val="22"/>
                <w:szCs w:val="22"/>
              </w:rPr>
              <w:t xml:space="preserve">Overall Increase in BEA Qualified Activities.  We strongly urge the CDFI Fund to modify Table 5 to break down Baseline Period and Assessment Period Distressed Community Financing Activities by each activity type and not just by subcategory of Consumer Loans and Commercial Loans and Investments.  </w:t>
            </w:r>
            <w:r>
              <w:rPr>
                <w:rFonts w:ascii="Calibri" w:hAnsi="Calibri"/>
                <w:color w:val="000000"/>
                <w:sz w:val="22"/>
                <w:szCs w:val="22"/>
              </w:rPr>
              <w:lastRenderedPageBreak/>
              <w:t>We generally support the footnote to Table 5.  This should certainly be the case, since Applicants are required to report all activities in all BEA qualified census tracts for each activity type reported.  However, additional categories of adjustment are needed here. In addition to adjustments made for unqualified transactions, we would also suggest adjustments for at least two other situations: (a) Loans never full y funded. For example, if a line of credit was the subject of an FY'16 Award based upon the amount actually funded, the amount actually funded and not the face amount of the note should be included in the Baseline for the FY'17 Application; and (b) Mergers and Acquisitions. There should also be allowances for adjustments to future Baseline reporting resulting from mergers and/ or acquisitions on the part of the Applicant.  We would also respectfully request that if adjustments are going to be permitted for unqualified transactions, then Applicants should be notified as to which transactions were not qualified at the time of the Award announcement.</w:t>
            </w:r>
          </w:p>
        </w:tc>
        <w:tc>
          <w:tcPr>
            <w:tcW w:w="3876" w:type="dxa"/>
            <w:tcBorders>
              <w:top w:val="nil"/>
              <w:left w:val="nil"/>
              <w:bottom w:val="single" w:sz="4" w:space="0" w:color="auto"/>
              <w:right w:val="single" w:sz="4" w:space="0" w:color="auto"/>
            </w:tcBorders>
            <w:shd w:val="clear" w:color="auto" w:fill="auto"/>
            <w:hideMark/>
          </w:tcPr>
          <w:p w14:paraId="0DE0939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plans to revise Table 5 – Overall Increase in BEA Qualified Activities - so that it lists the individual activity types within the CDFI Related Activities and Distressed Community Financing Activities categories, and therefore captures Baseline Period and Assessment Period activity amounts by </w:t>
            </w:r>
            <w:r>
              <w:rPr>
                <w:rFonts w:ascii="Calibri" w:hAnsi="Calibri"/>
                <w:color w:val="000000"/>
                <w:sz w:val="22"/>
                <w:szCs w:val="22"/>
              </w:rPr>
              <w:lastRenderedPageBreak/>
              <w:t>individual activity type.  Applicants will be required to report on every activity type within the applicable sub-category or category, when reporting its overall change in BEA Qualified Activities (Table 5).  This includes any activity type(s) that the Applicant is not able to demonstrate an increase.  The CDFI Fund will allow Baseline Period amounts, for the subsequent BEA Application, to be adjusted under the following circumstances: (1) the CDFI Fund determined an activity was ineligible; (2) the CDFI Fund modified activity amounts, as a result of its review; and (3) the award recipient never fully funded a loan or investment within the allotted time after the assessment period.  The CDFI Fund also reserves the right to adjust Baseline Period amounts, if necessary, to address other unanticipated circumstances.</w:t>
            </w:r>
          </w:p>
        </w:tc>
      </w:tr>
      <w:tr w:rsidR="00727F83" w14:paraId="05B03E96"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050DA5E"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28D61075"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374216D8"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7D733B1A"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48AF3E18"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05EDFD0F" w14:textId="77777777" w:rsidR="00D17273" w:rsidRDefault="00D17273">
            <w:pPr>
              <w:rPr>
                <w:rFonts w:ascii="Calibri" w:hAnsi="Calibri"/>
                <w:color w:val="000000"/>
                <w:sz w:val="22"/>
                <w:szCs w:val="22"/>
              </w:rPr>
            </w:pPr>
            <w:r>
              <w:rPr>
                <w:rFonts w:ascii="Calibri" w:hAnsi="Calibri"/>
                <w:color w:val="000000"/>
                <w:sz w:val="22"/>
                <w:szCs w:val="22"/>
              </w:rPr>
              <w:t>Table 6 - Transactions to be Considered for an Award Guidance</w:t>
            </w:r>
          </w:p>
        </w:tc>
        <w:tc>
          <w:tcPr>
            <w:tcW w:w="1170" w:type="dxa"/>
            <w:tcBorders>
              <w:top w:val="nil"/>
              <w:left w:val="nil"/>
              <w:bottom w:val="single" w:sz="4" w:space="0" w:color="auto"/>
              <w:right w:val="single" w:sz="4" w:space="0" w:color="auto"/>
            </w:tcBorders>
            <w:shd w:val="clear" w:color="auto" w:fill="auto"/>
            <w:hideMark/>
          </w:tcPr>
          <w:p w14:paraId="1611CFDD"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44601997" w14:textId="77777777" w:rsidR="00D17273" w:rsidRDefault="00D17273">
            <w:pPr>
              <w:rPr>
                <w:rFonts w:ascii="Calibri" w:hAnsi="Calibri"/>
                <w:color w:val="000000"/>
                <w:sz w:val="22"/>
                <w:szCs w:val="22"/>
              </w:rPr>
            </w:pPr>
            <w:r>
              <w:rPr>
                <w:rFonts w:ascii="Calibri" w:hAnsi="Calibri"/>
                <w:color w:val="000000"/>
                <w:sz w:val="22"/>
                <w:szCs w:val="22"/>
              </w:rPr>
              <w:t xml:space="preserve">Transactions to be Considered for an Award Guidance.  The guidance to Table 6 provides that Applicants may use their discretion to determine how many individual transactions to report in a particular activity type, as long as the individual transactions reported result in </w:t>
            </w:r>
            <w:r>
              <w:rPr>
                <w:rFonts w:ascii="Calibri" w:hAnsi="Calibri"/>
                <w:color w:val="000000"/>
                <w:sz w:val="22"/>
                <w:szCs w:val="22"/>
              </w:rPr>
              <w:lastRenderedPageBreak/>
              <w:t xml:space="preserve">an increase in BEA Qualified Activities in such activity type or subcategory.  If, for Estimated Award Calculation purposes, Applicants are required to report all activities in all census tracts for each activity type reported, we would suggest that there is no reason why an Applicant should not report all individual transactions that are the subject of an increase in Qualified Activities. If, on the other hand, the Fund intends for Applicants to be permitted discretion to report less than the full amount of their Assessment Period qualified activities (perhaps because the Applicant's increase in qualified activities is far higher than that needed to receive a BEA Award), then this should be clarified in the regulations and elsewhere in the Application. </w:t>
            </w:r>
          </w:p>
        </w:tc>
        <w:tc>
          <w:tcPr>
            <w:tcW w:w="3876" w:type="dxa"/>
            <w:tcBorders>
              <w:top w:val="nil"/>
              <w:left w:val="nil"/>
              <w:bottom w:val="single" w:sz="4" w:space="0" w:color="auto"/>
              <w:right w:val="single" w:sz="4" w:space="0" w:color="auto"/>
            </w:tcBorders>
            <w:shd w:val="clear" w:color="auto" w:fill="auto"/>
            <w:hideMark/>
          </w:tcPr>
          <w:p w14:paraId="35C29A8F"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Applicants seeking an award will be required to report on every activity type within the applicable sub-category or category, when reporting its overall change in BEA Qualified Activities (Table 5).  This includes any activity type(s) that the applicant is not able to demonstrate </w:t>
            </w:r>
            <w:r>
              <w:rPr>
                <w:rFonts w:ascii="Calibri" w:hAnsi="Calibri"/>
                <w:color w:val="000000"/>
                <w:sz w:val="22"/>
                <w:szCs w:val="22"/>
              </w:rPr>
              <w:lastRenderedPageBreak/>
              <w:t>an increase.  The estimated award amount is based on the actual transactions submitted for any individual activity an Applicant is able to 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r w:rsidR="00727F83" w14:paraId="7B8BFD14"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55DC3C7"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092C877B"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0C563987"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62E99A3A"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36CE8707"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2C1ED6DC" w14:textId="77777777" w:rsidR="00D17273" w:rsidRDefault="00D17273">
            <w:pPr>
              <w:rPr>
                <w:rFonts w:ascii="Calibri" w:hAnsi="Calibri"/>
                <w:color w:val="000000"/>
                <w:sz w:val="22"/>
                <w:szCs w:val="22"/>
              </w:rPr>
            </w:pPr>
            <w:r>
              <w:rPr>
                <w:rFonts w:ascii="Calibri" w:hAnsi="Calibri"/>
                <w:color w:val="000000"/>
                <w:sz w:val="22"/>
                <w:szCs w:val="22"/>
              </w:rPr>
              <w:t>Table 6 - Transactions to be Considered for an Award Guidance</w:t>
            </w:r>
          </w:p>
        </w:tc>
        <w:tc>
          <w:tcPr>
            <w:tcW w:w="1170" w:type="dxa"/>
            <w:tcBorders>
              <w:top w:val="nil"/>
              <w:left w:val="nil"/>
              <w:bottom w:val="single" w:sz="4" w:space="0" w:color="auto"/>
              <w:right w:val="single" w:sz="4" w:space="0" w:color="auto"/>
            </w:tcBorders>
            <w:shd w:val="clear" w:color="auto" w:fill="auto"/>
            <w:hideMark/>
          </w:tcPr>
          <w:p w14:paraId="36257C0E"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5714FF86" w14:textId="77777777" w:rsidR="00D17273" w:rsidRDefault="00D17273">
            <w:pPr>
              <w:rPr>
                <w:rFonts w:ascii="Calibri" w:hAnsi="Calibri"/>
                <w:color w:val="000000"/>
                <w:sz w:val="22"/>
                <w:szCs w:val="22"/>
              </w:rPr>
            </w:pPr>
            <w:r>
              <w:rPr>
                <w:rFonts w:ascii="Calibri" w:hAnsi="Calibri"/>
                <w:color w:val="000000"/>
                <w:sz w:val="22"/>
                <w:szCs w:val="22"/>
              </w:rPr>
              <w:t>Clarification is also needed with regard to Affordable Housing Development Loans and Project Investments that are to be considered for an award. A footnote provides that Applicants will be required to certify that the "borrower" was an Eligible Resident who meets the Low and Moderate Income requirements. We note that with regard to AHDL transactions the requirement is that at least 60% of the units be affordable to LMI residents; there is no requirement that the "borrower" be an Eligible Resident who meets LMI requirements.</w:t>
            </w:r>
          </w:p>
        </w:tc>
        <w:tc>
          <w:tcPr>
            <w:tcW w:w="3876" w:type="dxa"/>
            <w:tcBorders>
              <w:top w:val="nil"/>
              <w:left w:val="nil"/>
              <w:bottom w:val="single" w:sz="4" w:space="0" w:color="auto"/>
              <w:right w:val="single" w:sz="4" w:space="0" w:color="auto"/>
            </w:tcBorders>
            <w:shd w:val="clear" w:color="auto" w:fill="auto"/>
            <w:hideMark/>
          </w:tcPr>
          <w:p w14:paraId="5B9B9ABC" w14:textId="77777777" w:rsidR="00D17273" w:rsidRDefault="00D17273">
            <w:pPr>
              <w:rPr>
                <w:rFonts w:ascii="Calibri" w:hAnsi="Calibri"/>
                <w:color w:val="000000"/>
                <w:sz w:val="22"/>
                <w:szCs w:val="22"/>
              </w:rPr>
            </w:pPr>
            <w:r>
              <w:rPr>
                <w:rFonts w:ascii="Calibri" w:hAnsi="Calibri"/>
                <w:color w:val="000000"/>
                <w:sz w:val="22"/>
                <w:szCs w:val="22"/>
              </w:rPr>
              <w:t>The CDFI Fund does not intend for Applicants that apply with Affordable Housing Development Loans and Project Investments to confirm that their borrowers are Eligible Residents that meet Low- and Moderate- Income requirements.  The CDFI Fund will update Table 6 – Transactions to be Considered for an Award - guidance so that the footnote is not applicable to Affordable Housing Development Loans and Project Investments.</w:t>
            </w:r>
          </w:p>
        </w:tc>
      </w:tr>
      <w:tr w:rsidR="00727F83" w14:paraId="50C3BCE8"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4478DFDA" w14:textId="77777777" w:rsidR="00D17273" w:rsidRDefault="00D17273">
            <w:pPr>
              <w:rPr>
                <w:rFonts w:ascii="Calibri" w:hAnsi="Calibri"/>
                <w:color w:val="000000"/>
                <w:sz w:val="22"/>
                <w:szCs w:val="22"/>
              </w:rPr>
            </w:pPr>
            <w:r>
              <w:rPr>
                <w:rFonts w:ascii="Calibri" w:hAnsi="Calibri"/>
                <w:color w:val="000000"/>
                <w:sz w:val="22"/>
                <w:szCs w:val="22"/>
              </w:rPr>
              <w:lastRenderedPageBreak/>
              <w:t>10/7/16</w:t>
            </w:r>
          </w:p>
        </w:tc>
        <w:tc>
          <w:tcPr>
            <w:tcW w:w="990" w:type="dxa"/>
            <w:tcBorders>
              <w:top w:val="nil"/>
              <w:left w:val="nil"/>
              <w:bottom w:val="single" w:sz="4" w:space="0" w:color="auto"/>
              <w:right w:val="single" w:sz="4" w:space="0" w:color="auto"/>
            </w:tcBorders>
            <w:shd w:val="clear" w:color="auto" w:fill="auto"/>
            <w:hideMark/>
          </w:tcPr>
          <w:p w14:paraId="6C308423"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1C4A19AB"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61C77EC6"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3D5760F9"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5C3011A3" w14:textId="77777777" w:rsidR="00D17273" w:rsidRDefault="00D17273">
            <w:pPr>
              <w:rPr>
                <w:rFonts w:ascii="Calibri" w:hAnsi="Calibri"/>
                <w:color w:val="000000"/>
                <w:sz w:val="22"/>
                <w:szCs w:val="22"/>
              </w:rPr>
            </w:pPr>
            <w:r>
              <w:rPr>
                <w:rFonts w:ascii="Calibri" w:hAnsi="Calibri"/>
                <w:color w:val="000000"/>
                <w:sz w:val="22"/>
                <w:szCs w:val="22"/>
              </w:rPr>
              <w:t>Table 8 - Projected Use of BEA Award Program</w:t>
            </w:r>
          </w:p>
        </w:tc>
        <w:tc>
          <w:tcPr>
            <w:tcW w:w="1170" w:type="dxa"/>
            <w:tcBorders>
              <w:top w:val="nil"/>
              <w:left w:val="nil"/>
              <w:bottom w:val="single" w:sz="4" w:space="0" w:color="auto"/>
              <w:right w:val="single" w:sz="4" w:space="0" w:color="auto"/>
            </w:tcBorders>
            <w:shd w:val="clear" w:color="auto" w:fill="auto"/>
            <w:hideMark/>
          </w:tcPr>
          <w:p w14:paraId="3B218A9C" w14:textId="77777777" w:rsidR="00D17273" w:rsidRDefault="00D17273">
            <w:pPr>
              <w:rPr>
                <w:rFonts w:ascii="Calibri" w:hAnsi="Calibri"/>
                <w:color w:val="000000"/>
                <w:sz w:val="22"/>
                <w:szCs w:val="22"/>
              </w:rPr>
            </w:pPr>
            <w:r>
              <w:rPr>
                <w:rFonts w:ascii="Calibri" w:hAnsi="Calibri"/>
                <w:color w:val="000000"/>
                <w:sz w:val="22"/>
                <w:szCs w:val="22"/>
              </w:rPr>
              <w:t>Award Reporting</w:t>
            </w:r>
          </w:p>
        </w:tc>
        <w:tc>
          <w:tcPr>
            <w:tcW w:w="3786" w:type="dxa"/>
            <w:tcBorders>
              <w:top w:val="nil"/>
              <w:left w:val="nil"/>
              <w:bottom w:val="single" w:sz="4" w:space="0" w:color="auto"/>
              <w:right w:val="single" w:sz="4" w:space="0" w:color="auto"/>
            </w:tcBorders>
            <w:shd w:val="clear" w:color="auto" w:fill="auto"/>
            <w:noWrap/>
            <w:hideMark/>
          </w:tcPr>
          <w:p w14:paraId="10CF47D5" w14:textId="77777777" w:rsidR="00D17273" w:rsidRDefault="00D17273">
            <w:pPr>
              <w:rPr>
                <w:rFonts w:ascii="Calibri" w:hAnsi="Calibri"/>
                <w:color w:val="000000"/>
                <w:sz w:val="22"/>
                <w:szCs w:val="22"/>
              </w:rPr>
            </w:pPr>
            <w:r>
              <w:rPr>
                <w:rFonts w:ascii="Calibri" w:hAnsi="Calibri"/>
                <w:color w:val="000000"/>
                <w:sz w:val="22"/>
                <w:szCs w:val="22"/>
              </w:rPr>
              <w:t>The Fund proposes to require Applicants to commit to a projected use of the Award by allocating percentages between the three BEA Qualified Activity categories and Direct Administrative Expenses. The proposed Application form further indicates that this projection will be incorporated into the BEA Program Award Agreement. We strongly object to this new requirement.</w:t>
            </w:r>
          </w:p>
        </w:tc>
        <w:tc>
          <w:tcPr>
            <w:tcW w:w="3876" w:type="dxa"/>
            <w:tcBorders>
              <w:top w:val="nil"/>
              <w:left w:val="nil"/>
              <w:bottom w:val="single" w:sz="4" w:space="0" w:color="auto"/>
              <w:right w:val="single" w:sz="4" w:space="0" w:color="auto"/>
            </w:tcBorders>
            <w:shd w:val="clear" w:color="auto" w:fill="auto"/>
            <w:hideMark/>
          </w:tcPr>
          <w:p w14:paraId="7B0382F4" w14:textId="77777777" w:rsidR="00D17273" w:rsidRDefault="00D17273">
            <w:pPr>
              <w:rPr>
                <w:rFonts w:ascii="Calibri" w:hAnsi="Calibri"/>
                <w:color w:val="000000"/>
                <w:sz w:val="22"/>
                <w:szCs w:val="22"/>
              </w:rPr>
            </w:pPr>
            <w:r>
              <w:rPr>
                <w:rFonts w:ascii="Calibri" w:hAnsi="Calibri"/>
                <w:color w:val="000000"/>
                <w:sz w:val="22"/>
                <w:szCs w:val="22"/>
              </w:rPr>
              <w:t>The CDFI Fund requires Applicants to indicate their intended use of BEA Program award dollars.  Although Applicants selected to receive an award will not be required to meet the percentages for individual BEA qualified activities indicated in the Projected Use of BEA Program Award table, the award agreement indicates that 100% of the award must be used towards Authorized BEA Program Activities.  This will be clarified in the application.  </w:t>
            </w:r>
          </w:p>
        </w:tc>
      </w:tr>
      <w:tr w:rsidR="00727F83" w14:paraId="26D9C46C"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032EA46" w14:textId="77777777" w:rsidR="00D17273" w:rsidRDefault="00D17273">
            <w:pPr>
              <w:rPr>
                <w:rFonts w:ascii="Calibri" w:hAnsi="Calibri"/>
                <w:color w:val="000000"/>
                <w:sz w:val="22"/>
                <w:szCs w:val="22"/>
              </w:rPr>
            </w:pPr>
            <w:r>
              <w:rPr>
                <w:rFonts w:ascii="Calibri" w:hAnsi="Calibri"/>
                <w:color w:val="000000"/>
                <w:sz w:val="22"/>
                <w:szCs w:val="22"/>
              </w:rPr>
              <w:t>10/7/16</w:t>
            </w:r>
          </w:p>
        </w:tc>
        <w:tc>
          <w:tcPr>
            <w:tcW w:w="990" w:type="dxa"/>
            <w:tcBorders>
              <w:top w:val="nil"/>
              <w:left w:val="nil"/>
              <w:bottom w:val="single" w:sz="4" w:space="0" w:color="auto"/>
              <w:right w:val="single" w:sz="4" w:space="0" w:color="auto"/>
            </w:tcBorders>
            <w:shd w:val="clear" w:color="auto" w:fill="auto"/>
            <w:hideMark/>
          </w:tcPr>
          <w:p w14:paraId="3C5238AD" w14:textId="77777777" w:rsidR="00D17273" w:rsidRDefault="00D17273">
            <w:pPr>
              <w:rPr>
                <w:rFonts w:ascii="Calibri" w:hAnsi="Calibri"/>
                <w:color w:val="000000"/>
                <w:sz w:val="22"/>
                <w:szCs w:val="22"/>
              </w:rPr>
            </w:pPr>
            <w:r>
              <w:rPr>
                <w:rFonts w:ascii="Calibri" w:hAnsi="Calibri"/>
                <w:color w:val="000000"/>
                <w:sz w:val="22"/>
                <w:szCs w:val="22"/>
              </w:rPr>
              <w:t>Holly Logue &amp; Ben Sones</w:t>
            </w:r>
          </w:p>
        </w:tc>
        <w:tc>
          <w:tcPr>
            <w:tcW w:w="1080" w:type="dxa"/>
            <w:tcBorders>
              <w:top w:val="nil"/>
              <w:left w:val="nil"/>
              <w:bottom w:val="single" w:sz="4" w:space="0" w:color="auto"/>
              <w:right w:val="single" w:sz="4" w:space="0" w:color="auto"/>
            </w:tcBorders>
            <w:shd w:val="clear" w:color="auto" w:fill="auto"/>
            <w:hideMark/>
          </w:tcPr>
          <w:p w14:paraId="395515FF" w14:textId="77777777" w:rsidR="00D17273" w:rsidRDefault="00D17273">
            <w:pPr>
              <w:rPr>
                <w:rFonts w:ascii="Calibri" w:hAnsi="Calibri"/>
                <w:color w:val="000000"/>
                <w:sz w:val="22"/>
                <w:szCs w:val="22"/>
              </w:rPr>
            </w:pPr>
            <w:r>
              <w:rPr>
                <w:rFonts w:ascii="Calibri" w:hAnsi="Calibri"/>
                <w:color w:val="000000"/>
                <w:sz w:val="22"/>
                <w:szCs w:val="22"/>
              </w:rPr>
              <w:t>Members</w:t>
            </w:r>
          </w:p>
        </w:tc>
        <w:tc>
          <w:tcPr>
            <w:tcW w:w="1350" w:type="dxa"/>
            <w:tcBorders>
              <w:top w:val="nil"/>
              <w:left w:val="nil"/>
              <w:bottom w:val="single" w:sz="4" w:space="0" w:color="auto"/>
              <w:right w:val="single" w:sz="4" w:space="0" w:color="auto"/>
            </w:tcBorders>
            <w:shd w:val="clear" w:color="auto" w:fill="auto"/>
            <w:hideMark/>
          </w:tcPr>
          <w:p w14:paraId="1039B500" w14:textId="77777777" w:rsidR="00D17273" w:rsidRDefault="00D17273">
            <w:pPr>
              <w:rPr>
                <w:rFonts w:ascii="Calibri" w:hAnsi="Calibri"/>
                <w:color w:val="000000"/>
                <w:sz w:val="22"/>
                <w:szCs w:val="22"/>
              </w:rPr>
            </w:pPr>
            <w:r>
              <w:rPr>
                <w:rFonts w:ascii="Calibri" w:hAnsi="Calibri"/>
                <w:color w:val="000000"/>
                <w:sz w:val="22"/>
                <w:szCs w:val="22"/>
              </w:rPr>
              <w:t>Financial Institution Strategies Group, LLC</w:t>
            </w:r>
          </w:p>
        </w:tc>
        <w:tc>
          <w:tcPr>
            <w:tcW w:w="1260" w:type="dxa"/>
            <w:tcBorders>
              <w:top w:val="nil"/>
              <w:left w:val="nil"/>
              <w:bottom w:val="single" w:sz="4" w:space="0" w:color="auto"/>
              <w:right w:val="single" w:sz="4" w:space="0" w:color="auto"/>
            </w:tcBorders>
            <w:shd w:val="clear" w:color="auto" w:fill="auto"/>
            <w:hideMark/>
          </w:tcPr>
          <w:p w14:paraId="10E180EB"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361B6886" w14:textId="77777777" w:rsidR="00D17273" w:rsidRDefault="00D17273">
            <w:pPr>
              <w:rPr>
                <w:rFonts w:ascii="Calibri" w:hAnsi="Calibri"/>
                <w:color w:val="000000"/>
                <w:sz w:val="22"/>
                <w:szCs w:val="22"/>
              </w:rPr>
            </w:pPr>
            <w:r>
              <w:rPr>
                <w:rFonts w:ascii="Calibri" w:hAnsi="Calibri"/>
                <w:color w:val="000000"/>
                <w:sz w:val="22"/>
                <w:szCs w:val="22"/>
              </w:rPr>
              <w:t>Table 6 - Transactions to be Considered for an Award Guidance</w:t>
            </w:r>
          </w:p>
        </w:tc>
        <w:tc>
          <w:tcPr>
            <w:tcW w:w="1170" w:type="dxa"/>
            <w:tcBorders>
              <w:top w:val="nil"/>
              <w:left w:val="nil"/>
              <w:bottom w:val="single" w:sz="4" w:space="0" w:color="auto"/>
              <w:right w:val="single" w:sz="4" w:space="0" w:color="auto"/>
            </w:tcBorders>
            <w:shd w:val="clear" w:color="auto" w:fill="auto"/>
            <w:hideMark/>
          </w:tcPr>
          <w:p w14:paraId="5485BC83"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noWrap/>
            <w:hideMark/>
          </w:tcPr>
          <w:p w14:paraId="299DD3A5" w14:textId="77777777" w:rsidR="00D17273" w:rsidRDefault="00D17273">
            <w:pPr>
              <w:rPr>
                <w:rFonts w:ascii="Calibri" w:hAnsi="Calibri"/>
                <w:color w:val="000000"/>
                <w:sz w:val="22"/>
                <w:szCs w:val="22"/>
              </w:rPr>
            </w:pPr>
            <w:r>
              <w:rPr>
                <w:rFonts w:ascii="Calibri" w:hAnsi="Calibri"/>
                <w:color w:val="000000"/>
                <w:sz w:val="22"/>
                <w:szCs w:val="22"/>
              </w:rPr>
              <w:t>The guidance provides without further clarification that "loans purchased by the Applicant from another institution are not eligible for BEA Program consideration." We would request clarification here, as this seems to imply that loan participations would not be eligible for BEA Program Awards.  The guidance goes to provide that /1 each loan and investment must be an arms-length transaction with a third party that is not an Affiliate of the Applicant." We would again ask for clarification here, as this would seem to imply that participations purchased and/ or sold between Affiliates would not qualify.</w:t>
            </w:r>
          </w:p>
        </w:tc>
        <w:tc>
          <w:tcPr>
            <w:tcW w:w="3876" w:type="dxa"/>
            <w:tcBorders>
              <w:top w:val="nil"/>
              <w:left w:val="nil"/>
              <w:bottom w:val="single" w:sz="4" w:space="0" w:color="auto"/>
              <w:right w:val="single" w:sz="4" w:space="0" w:color="auto"/>
            </w:tcBorders>
            <w:shd w:val="clear" w:color="auto" w:fill="auto"/>
            <w:hideMark/>
          </w:tcPr>
          <w:p w14:paraId="26CD238E" w14:textId="77777777" w:rsidR="00D17273" w:rsidRDefault="00D17273">
            <w:pPr>
              <w:rPr>
                <w:rFonts w:ascii="Calibri" w:hAnsi="Calibri"/>
                <w:color w:val="000000"/>
                <w:sz w:val="22"/>
                <w:szCs w:val="22"/>
              </w:rPr>
            </w:pPr>
            <w:r>
              <w:rPr>
                <w:rFonts w:ascii="Calibri" w:hAnsi="Calibri"/>
                <w:color w:val="000000"/>
                <w:sz w:val="22"/>
                <w:szCs w:val="22"/>
              </w:rPr>
              <w:t xml:space="preserve">This is an existing requirement that was not changed.  This requirement does not prevent participation loans that are new originations made within the applicable Assessment Period between unaffiliated entities from being considered as Qualified Activities.  This requirement does prevent existing loans that are purchased and/or sold between related entities, and therefore are not a new origination and do not represent new activity, from being considered as Qualified Activities. </w:t>
            </w:r>
          </w:p>
        </w:tc>
      </w:tr>
      <w:tr w:rsidR="00727F83" w14:paraId="1D96B1E8"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B5121CE" w14:textId="77777777" w:rsidR="00D17273" w:rsidRDefault="00D17273">
            <w:pPr>
              <w:rPr>
                <w:rFonts w:ascii="Calibri" w:hAnsi="Calibri"/>
                <w:color w:val="000000"/>
                <w:sz w:val="22"/>
                <w:szCs w:val="22"/>
              </w:rPr>
            </w:pPr>
            <w:r>
              <w:rPr>
                <w:rFonts w:ascii="Calibri" w:hAnsi="Calibri"/>
                <w:color w:val="000000"/>
                <w:sz w:val="22"/>
                <w:szCs w:val="22"/>
              </w:rPr>
              <w:t>9/26/16</w:t>
            </w:r>
          </w:p>
        </w:tc>
        <w:tc>
          <w:tcPr>
            <w:tcW w:w="990" w:type="dxa"/>
            <w:tcBorders>
              <w:top w:val="nil"/>
              <w:left w:val="nil"/>
              <w:bottom w:val="single" w:sz="4" w:space="0" w:color="auto"/>
              <w:right w:val="single" w:sz="4" w:space="0" w:color="auto"/>
            </w:tcBorders>
            <w:shd w:val="clear" w:color="auto" w:fill="auto"/>
            <w:hideMark/>
          </w:tcPr>
          <w:p w14:paraId="428A82A6"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56C2F797"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10A13B2B"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146795E6"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64EE51A6"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25BF36E1"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noWrap/>
            <w:hideMark/>
          </w:tcPr>
          <w:p w14:paraId="33A92CF5" w14:textId="54042CA7" w:rsidR="00D17273" w:rsidRDefault="00D17273">
            <w:pPr>
              <w:rPr>
                <w:rFonts w:ascii="Calibri" w:hAnsi="Calibri"/>
                <w:color w:val="000000"/>
                <w:sz w:val="22"/>
                <w:szCs w:val="22"/>
              </w:rPr>
            </w:pPr>
            <w:r>
              <w:rPr>
                <w:rFonts w:ascii="Calibri" w:hAnsi="Calibri"/>
                <w:color w:val="000000"/>
                <w:sz w:val="22"/>
                <w:szCs w:val="22"/>
              </w:rPr>
              <w:t>Subpart A of the proposed rule would make several changes to key definitions that are of great concern. Specifically, t</w:t>
            </w:r>
            <w:r w:rsidR="00286503">
              <w:rPr>
                <w:rFonts w:ascii="Calibri" w:hAnsi="Calibri"/>
                <w:color w:val="000000"/>
                <w:sz w:val="22"/>
                <w:szCs w:val="22"/>
              </w:rPr>
              <w:t>he terms “CDFI Support Activity</w:t>
            </w:r>
            <w:r>
              <w:rPr>
                <w:rFonts w:ascii="Calibri" w:hAnsi="Calibri"/>
                <w:color w:val="000000"/>
                <w:sz w:val="22"/>
                <w:szCs w:val="22"/>
              </w:rPr>
              <w:t xml:space="preserve">” removed the criteria for “deposits” and would define such criteria in the applicable NOFA for each funding fund.  </w:t>
            </w:r>
            <w:r>
              <w:rPr>
                <w:rFonts w:ascii="Calibri" w:hAnsi="Calibri"/>
                <w:color w:val="000000"/>
                <w:sz w:val="22"/>
                <w:szCs w:val="22"/>
              </w:rPr>
              <w:lastRenderedPageBreak/>
              <w:t>CDBA strongly  opposes this change because it will have a chilling effect of strongly discouraging non-CDFI bank applicants from either making deposits into CDFI banks, as well as discourage CDFI banks from making deposits into CDFI credit unions due to lack of certainty on what type of deposit will qualify for an award.  The proposed rule would also define qualifying “Community Services’’ and “Development Services” in each annual NOFA. Like deposits in regulated CDFIs, this change will discourage applicants from engaging in and reporting these activities due to the uncertainty of what activities qualify.  As an alternative, the CDFI Fund could define a basic set of “Community Services” and “Development Services” in the rule, but allow the flexibility to add additional activities in the annual NOFAs.  The publication of each annual NOFA is highly unpredictable and it occurs after the end of the annual Assessment Period. Yet, applicants are expected to engage in Qualified Activities during the Assessment Period. While we appreciate the CDFI Fund’s desire to maximize its flexibility, the lack of certainty on qualifying terms of a CDFI deposit will significant reduce this type of activity among applicants.</w:t>
            </w:r>
          </w:p>
        </w:tc>
        <w:tc>
          <w:tcPr>
            <w:tcW w:w="3876" w:type="dxa"/>
            <w:tcBorders>
              <w:top w:val="nil"/>
              <w:left w:val="nil"/>
              <w:bottom w:val="single" w:sz="4" w:space="0" w:color="auto"/>
              <w:right w:val="single" w:sz="4" w:space="0" w:color="auto"/>
            </w:tcBorders>
            <w:shd w:val="clear" w:color="auto" w:fill="auto"/>
            <w:hideMark/>
          </w:tcPr>
          <w:p w14:paraId="7C2E76F6"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57098EF4"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933D28B"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1421005B"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51175F13" w14:textId="77777777" w:rsidR="00D17273" w:rsidRDefault="00D17273">
            <w:pPr>
              <w:rPr>
                <w:rFonts w:ascii="Calibri" w:hAnsi="Calibri"/>
                <w:color w:val="000000"/>
                <w:sz w:val="22"/>
                <w:szCs w:val="22"/>
              </w:rPr>
            </w:pPr>
            <w:r>
              <w:rPr>
                <w:rFonts w:ascii="Calibri" w:hAnsi="Calibri"/>
                <w:color w:val="000000"/>
                <w:sz w:val="22"/>
                <w:szCs w:val="22"/>
              </w:rPr>
              <w:t xml:space="preserve">Chief Executive </w:t>
            </w:r>
            <w:r>
              <w:rPr>
                <w:rFonts w:ascii="Calibri" w:hAnsi="Calibri"/>
                <w:color w:val="000000"/>
                <w:sz w:val="22"/>
                <w:szCs w:val="22"/>
              </w:rPr>
              <w:lastRenderedPageBreak/>
              <w:t>Officer</w:t>
            </w:r>
          </w:p>
        </w:tc>
        <w:tc>
          <w:tcPr>
            <w:tcW w:w="1350" w:type="dxa"/>
            <w:tcBorders>
              <w:top w:val="nil"/>
              <w:left w:val="nil"/>
              <w:bottom w:val="single" w:sz="4" w:space="0" w:color="auto"/>
              <w:right w:val="single" w:sz="4" w:space="0" w:color="auto"/>
            </w:tcBorders>
            <w:shd w:val="clear" w:color="auto" w:fill="auto"/>
            <w:hideMark/>
          </w:tcPr>
          <w:p w14:paraId="08A748B4"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Community Development </w:t>
            </w:r>
            <w:r>
              <w:rPr>
                <w:rFonts w:ascii="Calibri" w:hAnsi="Calibri"/>
                <w:color w:val="000000"/>
                <w:sz w:val="22"/>
                <w:szCs w:val="22"/>
              </w:rPr>
              <w:lastRenderedPageBreak/>
              <w:t>Bankers Association</w:t>
            </w:r>
          </w:p>
        </w:tc>
        <w:tc>
          <w:tcPr>
            <w:tcW w:w="1260" w:type="dxa"/>
            <w:tcBorders>
              <w:top w:val="nil"/>
              <w:left w:val="nil"/>
              <w:bottom w:val="single" w:sz="4" w:space="0" w:color="auto"/>
              <w:right w:val="single" w:sz="4" w:space="0" w:color="auto"/>
            </w:tcBorders>
            <w:shd w:val="clear" w:color="auto" w:fill="auto"/>
            <w:hideMark/>
          </w:tcPr>
          <w:p w14:paraId="149CCAFB"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Program Regulations; </w:t>
            </w:r>
            <w:r>
              <w:rPr>
                <w:rFonts w:ascii="Calibri" w:hAnsi="Calibri"/>
                <w:color w:val="000000"/>
                <w:sz w:val="22"/>
                <w:szCs w:val="22"/>
              </w:rPr>
              <w:lastRenderedPageBreak/>
              <w:t>Application</w:t>
            </w:r>
          </w:p>
        </w:tc>
        <w:tc>
          <w:tcPr>
            <w:tcW w:w="1080" w:type="dxa"/>
            <w:tcBorders>
              <w:top w:val="nil"/>
              <w:left w:val="nil"/>
              <w:bottom w:val="single" w:sz="4" w:space="0" w:color="auto"/>
              <w:right w:val="single" w:sz="4" w:space="0" w:color="auto"/>
            </w:tcBorders>
            <w:shd w:val="clear" w:color="auto" w:fill="auto"/>
            <w:hideMark/>
          </w:tcPr>
          <w:p w14:paraId="5E23AB64" w14:textId="77777777" w:rsidR="00D17273" w:rsidRDefault="00D17273">
            <w:pPr>
              <w:rPr>
                <w:rFonts w:ascii="Calibri" w:hAnsi="Calibri"/>
                <w:color w:val="000000"/>
                <w:sz w:val="22"/>
                <w:szCs w:val="22"/>
              </w:rPr>
            </w:pPr>
            <w:r>
              <w:rPr>
                <w:rFonts w:ascii="Calibri" w:hAnsi="Calibri"/>
                <w:color w:val="000000"/>
                <w:sz w:val="22"/>
                <w:szCs w:val="22"/>
              </w:rPr>
              <w:lastRenderedPageBreak/>
              <w:t>1806.103</w:t>
            </w:r>
          </w:p>
        </w:tc>
        <w:tc>
          <w:tcPr>
            <w:tcW w:w="1170" w:type="dxa"/>
            <w:tcBorders>
              <w:top w:val="nil"/>
              <w:left w:val="nil"/>
              <w:bottom w:val="single" w:sz="4" w:space="0" w:color="auto"/>
              <w:right w:val="single" w:sz="4" w:space="0" w:color="auto"/>
            </w:tcBorders>
            <w:shd w:val="clear" w:color="auto" w:fill="auto"/>
            <w:hideMark/>
          </w:tcPr>
          <w:p w14:paraId="1972FB9D"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6B2B792B" w14:textId="77777777" w:rsidR="00D17273" w:rsidRDefault="00D17273">
            <w:pPr>
              <w:rPr>
                <w:rFonts w:ascii="Calibri" w:hAnsi="Calibri"/>
                <w:color w:val="000000"/>
                <w:sz w:val="22"/>
                <w:szCs w:val="22"/>
              </w:rPr>
            </w:pPr>
            <w:r>
              <w:rPr>
                <w:rFonts w:ascii="Calibri" w:hAnsi="Calibri"/>
                <w:color w:val="000000"/>
                <w:sz w:val="22"/>
                <w:szCs w:val="22"/>
              </w:rPr>
              <w:t xml:space="preserve">The proposed rule would also amend the definitions of many of the Consumer </w:t>
            </w:r>
            <w:r>
              <w:rPr>
                <w:rFonts w:ascii="Calibri" w:hAnsi="Calibri"/>
                <w:color w:val="000000"/>
                <w:sz w:val="22"/>
                <w:szCs w:val="22"/>
              </w:rPr>
              <w:lastRenderedPageBreak/>
              <w:t>lending and Community Service activities to require applicants to collect additional data on income to establish that a customer is Low or Moderate Income. Given that most of such services provides by banks are only modestly (if at all) profitable, imposing an additional data collection requirement will create barriers to engaging in and/or reporting this type of activity. We urge the CDFI Fund to keep these definitions streamlined and minimize any new data collection.</w:t>
            </w:r>
          </w:p>
        </w:tc>
        <w:tc>
          <w:tcPr>
            <w:tcW w:w="3876" w:type="dxa"/>
            <w:tcBorders>
              <w:top w:val="nil"/>
              <w:left w:val="nil"/>
              <w:bottom w:val="single" w:sz="4" w:space="0" w:color="auto"/>
              <w:right w:val="single" w:sz="4" w:space="0" w:color="auto"/>
            </w:tcBorders>
            <w:shd w:val="clear" w:color="auto" w:fill="auto"/>
            <w:hideMark/>
          </w:tcPr>
          <w:p w14:paraId="7DD45D3B"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will not require Applicants to collect and submit documentation </w:t>
            </w:r>
            <w:r>
              <w:rPr>
                <w:rFonts w:ascii="Calibri" w:hAnsi="Calibri"/>
                <w:color w:val="000000"/>
                <w:sz w:val="22"/>
                <w:szCs w:val="22"/>
              </w:rPr>
              <w:lastRenderedPageBreak/>
              <w:t>related to the income levels of their borrowers.  Applicants will be able to use the list of BEA qualified census tracts and other eligibility data which will be made available on the CDFI Fund’s public website to determine if their borrowers are low- and moderate-income.</w:t>
            </w:r>
          </w:p>
        </w:tc>
      </w:tr>
      <w:tr w:rsidR="00727F83" w14:paraId="195EA5B8"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4BDFD7C"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27B24588"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7D2230D1"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23B7CDE5"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5D62895B"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283C469F" w14:textId="77777777" w:rsidR="00D17273" w:rsidRDefault="00D17273">
            <w:pPr>
              <w:rPr>
                <w:rFonts w:ascii="Calibri" w:hAnsi="Calibri"/>
                <w:color w:val="000000"/>
                <w:sz w:val="22"/>
                <w:szCs w:val="22"/>
              </w:rPr>
            </w:pPr>
            <w:r>
              <w:rPr>
                <w:rFonts w:ascii="Calibri" w:hAnsi="Calibri"/>
                <w:color w:val="000000"/>
                <w:sz w:val="22"/>
                <w:szCs w:val="22"/>
              </w:rPr>
              <w:t>Table 5 - Overall Increase in BEA Qualified Activities</w:t>
            </w:r>
          </w:p>
        </w:tc>
        <w:tc>
          <w:tcPr>
            <w:tcW w:w="1170" w:type="dxa"/>
            <w:tcBorders>
              <w:top w:val="nil"/>
              <w:left w:val="nil"/>
              <w:bottom w:val="single" w:sz="4" w:space="0" w:color="auto"/>
              <w:right w:val="single" w:sz="4" w:space="0" w:color="auto"/>
            </w:tcBorders>
            <w:shd w:val="clear" w:color="auto" w:fill="auto"/>
            <w:hideMark/>
          </w:tcPr>
          <w:p w14:paraId="2B6DFE15"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35B92793" w14:textId="77777777" w:rsidR="00D17273" w:rsidRDefault="00D17273">
            <w:pPr>
              <w:rPr>
                <w:rFonts w:ascii="Calibri" w:hAnsi="Calibri"/>
                <w:color w:val="000000"/>
                <w:sz w:val="22"/>
                <w:szCs w:val="22"/>
              </w:rPr>
            </w:pPr>
            <w:r>
              <w:rPr>
                <w:rFonts w:ascii="Calibri" w:hAnsi="Calibri"/>
                <w:color w:val="000000"/>
                <w:sz w:val="22"/>
                <w:szCs w:val="22"/>
              </w:rPr>
              <w:t>The new application aggregates Distressed Community activities into two very broad new categories of activities – “Consumer Lending” and “Commercial Lending and Investments” and requires increases within these aggregate categories to receive an award. CDBA strongly opposes this approach. Demand by product types typically ebb and flow over time.  Aggregating across very broad categories will make it practically impossible for most applicants to qualify for an award and will particularly penalize banks that do the smallest loans.</w:t>
            </w:r>
          </w:p>
        </w:tc>
        <w:tc>
          <w:tcPr>
            <w:tcW w:w="3876" w:type="dxa"/>
            <w:tcBorders>
              <w:top w:val="nil"/>
              <w:left w:val="nil"/>
              <w:bottom w:val="single" w:sz="4" w:space="0" w:color="auto"/>
              <w:right w:val="single" w:sz="4" w:space="0" w:color="auto"/>
            </w:tcBorders>
            <w:shd w:val="clear" w:color="auto" w:fill="auto"/>
            <w:hideMark/>
          </w:tcPr>
          <w:p w14:paraId="1B2FF1DF" w14:textId="77777777" w:rsidR="00D17273" w:rsidRDefault="00D17273">
            <w:pPr>
              <w:rPr>
                <w:rFonts w:ascii="Calibri" w:hAnsi="Calibri"/>
                <w:color w:val="000000"/>
                <w:sz w:val="22"/>
                <w:szCs w:val="22"/>
              </w:rPr>
            </w:pPr>
            <w:r>
              <w:rPr>
                <w:rFonts w:ascii="Calibri" w:hAnsi="Calibri"/>
                <w:color w:val="000000"/>
                <w:sz w:val="22"/>
                <w:szCs w:val="22"/>
              </w:rPr>
              <w:t xml:space="preserve">The CDFI Fund intends to move forward with bifurcating Distressed Community Financing Activities (DCFA) into two sub-categories in order to create parity for lending to consumers in distressed communities.  However, the CDFI Fund will not base estimated award amounts in the Distressed Community Financing Activities Category on the net overall increase in activity at the sub-category level.  Applicants seeking an award for DCFA will be required to report on every activity within the applicable sub-category when reporting its overall change in BEA Qualified Activities (Table 5).  This includes any activity type(s) that the Applicant is not able to demonstrate an increase.  The estimated award amount is based on the actual transactions submitted for any individual activity an Applicant is able to demonstrate an increase in from the </w:t>
            </w:r>
            <w:r>
              <w:rPr>
                <w:rFonts w:ascii="Calibri" w:hAnsi="Calibri"/>
                <w:color w:val="000000"/>
                <w:sz w:val="22"/>
                <w:szCs w:val="22"/>
              </w:rPr>
              <w:lastRenderedPageBreak/>
              <w:t>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r w:rsidR="00727F83" w14:paraId="7A263A16"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F08560A"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5DD9A170"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01131D6F"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555CD356"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652463EE"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401A9706" w14:textId="77777777" w:rsidR="00D17273" w:rsidRDefault="00D17273">
            <w:pPr>
              <w:rPr>
                <w:rFonts w:ascii="Calibri" w:hAnsi="Calibri"/>
                <w:color w:val="000000"/>
                <w:sz w:val="22"/>
                <w:szCs w:val="22"/>
              </w:rPr>
            </w:pPr>
            <w:r>
              <w:rPr>
                <w:rFonts w:ascii="Calibri" w:hAnsi="Calibri"/>
                <w:color w:val="000000"/>
                <w:sz w:val="22"/>
                <w:szCs w:val="22"/>
              </w:rPr>
              <w:t>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57209ACB" w14:textId="77777777" w:rsidR="00D17273" w:rsidRDefault="00D17273">
            <w:pPr>
              <w:rPr>
                <w:rFonts w:ascii="Calibri" w:hAnsi="Calibri"/>
                <w:color w:val="000000"/>
                <w:sz w:val="22"/>
                <w:szCs w:val="22"/>
              </w:rPr>
            </w:pPr>
            <w:r>
              <w:rPr>
                <w:rFonts w:ascii="Calibri" w:hAnsi="Calibri"/>
                <w:color w:val="000000"/>
                <w:sz w:val="22"/>
                <w:szCs w:val="22"/>
              </w:rPr>
              <w:t>Award Reporting</w:t>
            </w:r>
          </w:p>
        </w:tc>
        <w:tc>
          <w:tcPr>
            <w:tcW w:w="3786" w:type="dxa"/>
            <w:tcBorders>
              <w:top w:val="nil"/>
              <w:left w:val="nil"/>
              <w:bottom w:val="single" w:sz="4" w:space="0" w:color="auto"/>
              <w:right w:val="single" w:sz="4" w:space="0" w:color="auto"/>
            </w:tcBorders>
            <w:shd w:val="clear" w:color="auto" w:fill="auto"/>
            <w:hideMark/>
          </w:tcPr>
          <w:p w14:paraId="18DF40E1" w14:textId="77777777" w:rsidR="00D17273" w:rsidRDefault="00D17273">
            <w:pPr>
              <w:rPr>
                <w:rFonts w:ascii="Calibri" w:hAnsi="Calibri"/>
                <w:color w:val="000000"/>
                <w:sz w:val="22"/>
                <w:szCs w:val="22"/>
              </w:rPr>
            </w:pPr>
            <w:r>
              <w:rPr>
                <w:rFonts w:ascii="Calibri" w:hAnsi="Calibri"/>
                <w:color w:val="000000"/>
                <w:sz w:val="22"/>
                <w:szCs w:val="22"/>
              </w:rPr>
              <w:t xml:space="preserve">The proposed application instructs applicants that BEA Program award amounts will be calculated based on an Applicant’s increase in investments and support to CDFIs and in its own lending, investing, or service-related activities in Distressed Communities. The proposed applicant further instructs that “[w]hen determining the Baseline Period and Assessment Period amounts reported, Applicants must consider all BEA Qualified Activities and all BEA qualified census tracts when reporting these amounts, as it relates to a given sub-category or activity type, as applicable.” The change is focused on achieving greater consistency between the geographic areas reported for the Baseline and Assessment Periods.  As noted in CDBA’s January 29, 2015 comment letter to the CDFI Fund, this change is a concern to many CDFI banks. First, the service area and customer based of any financial institution is dynamic – not static – as demand shifts and changes. Assuming a CDFI bank will </w:t>
            </w:r>
            <w:r>
              <w:rPr>
                <w:rFonts w:ascii="Calibri" w:hAnsi="Calibri"/>
                <w:color w:val="000000"/>
                <w:sz w:val="22"/>
                <w:szCs w:val="22"/>
              </w:rPr>
              <w:lastRenderedPageBreak/>
              <w:t xml:space="preserve">have an identical geographic footprint and customer base year-over-year does not recognize the market-oriented nature of a financial institution. Second, this change significantly reduces CDFI banks’ flexibility to use BEA as a tool for supporting geographically target initiatives. Third, the change reduces the BEA Program’s market responsiveness and ability to support Distressed Community activities during period of economic macro-economic decline.  1. Allowing for Changes in Service Areas: If the CDFI Fund implements this proposed change, CDBA strongly recommends that it allow banks to amend their designated service area(s) at the beginning of each funding round’s Baseline Period and Assessment Period. Applicants should be permitted to make adjustments to reflect any expansion or contraction in their total markets AND make corresponding adjustments to their Baseline Period activity levels from the prior year’s application. The CDFI Fund’s adjustment process should also allow Baseline Period adjustments to reflect: (1) activities reported in the prior funding round application that were disqualified by the CDFI Fund; (2) loans or lines of credit whereby the borrower did not fully deploy the resources approved by the applicant within the required time period; and (3) other unforeseen circumstances. 2. Reducing </w:t>
            </w:r>
            <w:r>
              <w:rPr>
                <w:rFonts w:ascii="Calibri" w:hAnsi="Calibri"/>
                <w:color w:val="000000"/>
                <w:sz w:val="22"/>
                <w:szCs w:val="22"/>
              </w:rPr>
              <w:lastRenderedPageBreak/>
              <w:t>Flexibility: The proposed change will significantly reduce the flexibility of the program and likely impact industry participation over the long run. Banks would no longer have the flexibility to use BEA to support new initiatives targeted to sub-markets within their service areas.  Historically, one of the great strengths of BEA is its flexibility to allow banks to respond to ever changing market conditions and experiment with targeted initiative within the most distressed census tracts. The proposed change will largely eliminate this historic strength and make the program less useful to Distressed Communities. 3. Economic Cycles: We appreciate the CDFI Fund’s desire to see banks continue to challenge themselves to do more and more Qualified Activities -- as well as impose consistent standards across the applicant pool. Yet, requiring applicants to have consistent year-over-over increases in all Qualified Activities is not realistic. No market (or census tract) has consistent or growing demand for credit or services year-over-year. Most Distressed Community census tracts are difficult to serve even when demand exists. Downturns in the overall national, state or a local economy will be exacerbated when CDFI banks cannot access critical BEA resources at a time that the Distressed Communities they serve are feeling the most pain.</w:t>
            </w:r>
          </w:p>
        </w:tc>
        <w:tc>
          <w:tcPr>
            <w:tcW w:w="3876" w:type="dxa"/>
            <w:tcBorders>
              <w:top w:val="nil"/>
              <w:left w:val="nil"/>
              <w:bottom w:val="single" w:sz="4" w:space="0" w:color="auto"/>
              <w:right w:val="single" w:sz="4" w:space="0" w:color="auto"/>
            </w:tcBorders>
            <w:shd w:val="clear" w:color="auto" w:fill="auto"/>
            <w:hideMark/>
          </w:tcPr>
          <w:p w14:paraId="47C8B721" w14:textId="77777777" w:rsidR="00D17273" w:rsidRDefault="00D17273">
            <w:pPr>
              <w:rPr>
                <w:rFonts w:ascii="Calibri" w:hAnsi="Calibri"/>
                <w:color w:val="000000"/>
                <w:sz w:val="22"/>
                <w:szCs w:val="22"/>
              </w:rPr>
            </w:pPr>
            <w:r>
              <w:rPr>
                <w:rFonts w:ascii="Calibri" w:hAnsi="Calibri"/>
                <w:color w:val="000000"/>
                <w:sz w:val="22"/>
                <w:szCs w:val="22"/>
              </w:rPr>
              <w:lastRenderedPageBreak/>
              <w:t>This language was added to the Application in efforts to ensure that the Applicant pool uniformly: (1) determines their geographic footprint and (2) reports their Baseline Period and Assessment Period amounts consistently from year-to year for activities which occurred in BEA Distressed Communities.  Applicants will still be required to consider all BEA qualified census tracts when determining the overall increase for any activity type.</w:t>
            </w:r>
          </w:p>
        </w:tc>
      </w:tr>
      <w:tr w:rsidR="00727F83" w14:paraId="60A4C8F2"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78F5AAD"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41965BEA"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4050FB45"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7DC4690B"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72FEC92C"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337898B1" w14:textId="77777777" w:rsidR="00D17273" w:rsidRDefault="00D17273">
            <w:pPr>
              <w:rPr>
                <w:rFonts w:ascii="Calibri" w:hAnsi="Calibri"/>
                <w:color w:val="000000"/>
                <w:sz w:val="22"/>
                <w:szCs w:val="22"/>
              </w:rPr>
            </w:pPr>
            <w:r>
              <w:rPr>
                <w:rFonts w:ascii="Calibri" w:hAnsi="Calibri"/>
                <w:color w:val="000000"/>
                <w:sz w:val="22"/>
                <w:szCs w:val="22"/>
              </w:rPr>
              <w:t>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348693F2" w14:textId="77777777" w:rsidR="00D17273" w:rsidRDefault="00D17273">
            <w:pPr>
              <w:rPr>
                <w:rFonts w:ascii="Calibri" w:hAnsi="Calibri"/>
                <w:color w:val="000000"/>
                <w:sz w:val="22"/>
                <w:szCs w:val="22"/>
              </w:rPr>
            </w:pPr>
            <w:r>
              <w:rPr>
                <w:rFonts w:ascii="Calibri" w:hAnsi="Calibri"/>
                <w:color w:val="000000"/>
                <w:sz w:val="22"/>
                <w:szCs w:val="22"/>
              </w:rPr>
              <w:t>Estimated Award Amount</w:t>
            </w:r>
          </w:p>
        </w:tc>
        <w:tc>
          <w:tcPr>
            <w:tcW w:w="3786" w:type="dxa"/>
            <w:tcBorders>
              <w:top w:val="nil"/>
              <w:left w:val="nil"/>
              <w:bottom w:val="single" w:sz="4" w:space="0" w:color="auto"/>
              <w:right w:val="single" w:sz="4" w:space="0" w:color="auto"/>
            </w:tcBorders>
            <w:shd w:val="clear" w:color="auto" w:fill="auto"/>
            <w:hideMark/>
          </w:tcPr>
          <w:p w14:paraId="29E675FE" w14:textId="77777777" w:rsidR="00D17273" w:rsidRDefault="00D17273">
            <w:pPr>
              <w:rPr>
                <w:rFonts w:ascii="Calibri" w:hAnsi="Calibri"/>
                <w:color w:val="000000"/>
                <w:sz w:val="22"/>
                <w:szCs w:val="22"/>
              </w:rPr>
            </w:pPr>
            <w:r>
              <w:rPr>
                <w:rFonts w:ascii="Calibri" w:hAnsi="Calibri"/>
                <w:color w:val="000000"/>
                <w:sz w:val="22"/>
                <w:szCs w:val="22"/>
              </w:rPr>
              <w:t>The proposed rule would change the award percentage for all Qualified Activities in the Consumer Lending subcategory from 3% to 6% for non-CDFIs and from 9% to 18% for CDFI applicants. CDBA recommends that the award percentages for Consumer Loans and Commercial Loans be the same in order to create a level playing field between bank applicants that are primarily consumer or commercial lending institutions. To the extent that the CDFI Fund wishes to incent particular types of lending (e.g. Small Dollar Consumer Loans), the award percentage for those specific activities could be allocated higher award percentages.</w:t>
            </w:r>
          </w:p>
        </w:tc>
        <w:tc>
          <w:tcPr>
            <w:tcW w:w="3876" w:type="dxa"/>
            <w:tcBorders>
              <w:top w:val="nil"/>
              <w:left w:val="nil"/>
              <w:bottom w:val="single" w:sz="4" w:space="0" w:color="auto"/>
              <w:right w:val="single" w:sz="4" w:space="0" w:color="auto"/>
            </w:tcBorders>
            <w:shd w:val="clear" w:color="auto" w:fill="auto"/>
            <w:hideMark/>
          </w:tcPr>
          <w:p w14:paraId="09496B44" w14:textId="77777777" w:rsidR="00D17273" w:rsidRDefault="00D17273">
            <w:pPr>
              <w:rPr>
                <w:rFonts w:ascii="Calibri" w:hAnsi="Calibri"/>
                <w:color w:val="000000"/>
                <w:sz w:val="22"/>
                <w:szCs w:val="22"/>
              </w:rPr>
            </w:pPr>
            <w:r>
              <w:rPr>
                <w:rFonts w:ascii="Calibri" w:hAnsi="Calibri"/>
                <w:color w:val="000000"/>
                <w:sz w:val="22"/>
                <w:szCs w:val="22"/>
              </w:rPr>
              <w:t xml:space="preserve">The CDFI Fund intends to move forward with this change.  This will create parity for lending to consumers in distressed communities.  </w:t>
            </w:r>
          </w:p>
        </w:tc>
      </w:tr>
      <w:tr w:rsidR="00727F83" w14:paraId="7BD668A7"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CBDE36D" w14:textId="77777777" w:rsidR="00D17273" w:rsidRDefault="00D17273">
            <w:pPr>
              <w:rPr>
                <w:rFonts w:ascii="Calibri" w:hAnsi="Calibri"/>
                <w:color w:val="000000"/>
                <w:sz w:val="22"/>
                <w:szCs w:val="22"/>
              </w:rPr>
            </w:pPr>
            <w:r>
              <w:rPr>
                <w:rFonts w:ascii="Calibri" w:hAnsi="Calibri"/>
                <w:color w:val="000000"/>
                <w:sz w:val="22"/>
                <w:szCs w:val="22"/>
              </w:rPr>
              <w:t>9/26/16</w:t>
            </w:r>
          </w:p>
        </w:tc>
        <w:tc>
          <w:tcPr>
            <w:tcW w:w="990" w:type="dxa"/>
            <w:tcBorders>
              <w:top w:val="nil"/>
              <w:left w:val="nil"/>
              <w:bottom w:val="single" w:sz="4" w:space="0" w:color="auto"/>
              <w:right w:val="single" w:sz="4" w:space="0" w:color="auto"/>
            </w:tcBorders>
            <w:shd w:val="clear" w:color="auto" w:fill="auto"/>
            <w:hideMark/>
          </w:tcPr>
          <w:p w14:paraId="0BCA9B93"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76BF1B1C"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1C7FF0AB"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73408E62"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0EA343A2"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28666569" w14:textId="77777777" w:rsidR="00D17273" w:rsidRDefault="00D17273">
            <w:pPr>
              <w:rPr>
                <w:rFonts w:ascii="Calibri" w:hAnsi="Calibri"/>
                <w:color w:val="000000"/>
                <w:sz w:val="22"/>
                <w:szCs w:val="22"/>
              </w:rPr>
            </w:pPr>
            <w:r>
              <w:rPr>
                <w:rFonts w:ascii="Calibri" w:hAnsi="Calibri"/>
                <w:color w:val="000000"/>
                <w:sz w:val="22"/>
                <w:szCs w:val="22"/>
              </w:rPr>
              <w:t>Application Format</w:t>
            </w:r>
          </w:p>
        </w:tc>
        <w:tc>
          <w:tcPr>
            <w:tcW w:w="3786" w:type="dxa"/>
            <w:tcBorders>
              <w:top w:val="nil"/>
              <w:left w:val="nil"/>
              <w:bottom w:val="single" w:sz="4" w:space="0" w:color="auto"/>
              <w:right w:val="single" w:sz="4" w:space="0" w:color="auto"/>
            </w:tcBorders>
            <w:shd w:val="clear" w:color="auto" w:fill="auto"/>
            <w:hideMark/>
          </w:tcPr>
          <w:p w14:paraId="7B4D3286" w14:textId="77777777" w:rsidR="00D17273" w:rsidRDefault="00D17273">
            <w:pPr>
              <w:rPr>
                <w:rFonts w:ascii="Calibri" w:hAnsi="Calibri"/>
                <w:color w:val="000000"/>
                <w:sz w:val="22"/>
                <w:szCs w:val="22"/>
              </w:rPr>
            </w:pPr>
            <w:r>
              <w:rPr>
                <w:rFonts w:ascii="Calibri" w:hAnsi="Calibri"/>
                <w:color w:val="000000"/>
                <w:sz w:val="22"/>
                <w:szCs w:val="22"/>
              </w:rPr>
              <w:t>We strongly encourage the CDFI Fund to automate AMIS to perform the same chart calculations as the Excel spreadsheet version of the BEA applications. Such calculations are very helpful to applicants to understand what their total estimated award might be and to add greater transparency to the application process. The AMIS system should be able to auto populate all of Table 4. We recommend that AMIS’ functionality allow data to be uploaded from an Excel file for Table 6 (Report of Transaction) to reduce data input errors and the time needed to complete the application.</w:t>
            </w:r>
          </w:p>
        </w:tc>
        <w:tc>
          <w:tcPr>
            <w:tcW w:w="3876" w:type="dxa"/>
            <w:tcBorders>
              <w:top w:val="nil"/>
              <w:left w:val="nil"/>
              <w:bottom w:val="single" w:sz="4" w:space="0" w:color="auto"/>
              <w:right w:val="single" w:sz="4" w:space="0" w:color="auto"/>
            </w:tcBorders>
            <w:shd w:val="clear" w:color="auto" w:fill="auto"/>
            <w:hideMark/>
          </w:tcPr>
          <w:p w14:paraId="5B984686" w14:textId="77777777" w:rsidR="00D17273" w:rsidRDefault="00D17273">
            <w:pPr>
              <w:rPr>
                <w:rFonts w:ascii="Calibri" w:hAnsi="Calibri"/>
                <w:color w:val="000000"/>
                <w:sz w:val="22"/>
                <w:szCs w:val="22"/>
              </w:rPr>
            </w:pPr>
            <w:r>
              <w:rPr>
                <w:rFonts w:ascii="Calibri" w:hAnsi="Calibri"/>
                <w:color w:val="000000"/>
                <w:sz w:val="22"/>
                <w:szCs w:val="22"/>
              </w:rPr>
              <w:t>The CDFI Fund intends to migrate the BEA Program to its new Awards Management Information System (AMIS) platform and will continue to explore enhancements to the application.</w:t>
            </w:r>
          </w:p>
        </w:tc>
      </w:tr>
      <w:tr w:rsidR="00727F83" w14:paraId="438853AD"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6B79D709" w14:textId="77777777" w:rsidR="00D17273" w:rsidRDefault="00D17273">
            <w:pPr>
              <w:rPr>
                <w:rFonts w:ascii="Calibri" w:hAnsi="Calibri"/>
                <w:color w:val="000000"/>
                <w:sz w:val="22"/>
                <w:szCs w:val="22"/>
              </w:rPr>
            </w:pPr>
            <w:r>
              <w:rPr>
                <w:rFonts w:ascii="Calibri" w:hAnsi="Calibri"/>
                <w:color w:val="000000"/>
                <w:sz w:val="22"/>
                <w:szCs w:val="22"/>
              </w:rPr>
              <w:t>9/26/16</w:t>
            </w:r>
          </w:p>
        </w:tc>
        <w:tc>
          <w:tcPr>
            <w:tcW w:w="990" w:type="dxa"/>
            <w:tcBorders>
              <w:top w:val="nil"/>
              <w:left w:val="nil"/>
              <w:bottom w:val="single" w:sz="4" w:space="0" w:color="auto"/>
              <w:right w:val="single" w:sz="4" w:space="0" w:color="auto"/>
            </w:tcBorders>
            <w:shd w:val="clear" w:color="auto" w:fill="auto"/>
            <w:hideMark/>
          </w:tcPr>
          <w:p w14:paraId="3C3B6496"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4D8EB31F" w14:textId="77777777" w:rsidR="00D17273" w:rsidRDefault="00D17273">
            <w:pPr>
              <w:rPr>
                <w:rFonts w:ascii="Calibri" w:hAnsi="Calibri"/>
                <w:color w:val="000000"/>
                <w:sz w:val="22"/>
                <w:szCs w:val="22"/>
              </w:rPr>
            </w:pPr>
            <w:r>
              <w:rPr>
                <w:rFonts w:ascii="Calibri" w:hAnsi="Calibri"/>
                <w:color w:val="000000"/>
                <w:sz w:val="22"/>
                <w:szCs w:val="22"/>
              </w:rPr>
              <w:t xml:space="preserve">Chief Executive </w:t>
            </w:r>
            <w:r>
              <w:rPr>
                <w:rFonts w:ascii="Calibri" w:hAnsi="Calibri"/>
                <w:color w:val="000000"/>
                <w:sz w:val="22"/>
                <w:szCs w:val="22"/>
              </w:rPr>
              <w:lastRenderedPageBreak/>
              <w:t>Officer</w:t>
            </w:r>
          </w:p>
        </w:tc>
        <w:tc>
          <w:tcPr>
            <w:tcW w:w="1350" w:type="dxa"/>
            <w:tcBorders>
              <w:top w:val="nil"/>
              <w:left w:val="nil"/>
              <w:bottom w:val="single" w:sz="4" w:space="0" w:color="auto"/>
              <w:right w:val="single" w:sz="4" w:space="0" w:color="auto"/>
            </w:tcBorders>
            <w:shd w:val="clear" w:color="auto" w:fill="auto"/>
            <w:hideMark/>
          </w:tcPr>
          <w:p w14:paraId="767A83ED"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Community Development </w:t>
            </w:r>
            <w:r>
              <w:rPr>
                <w:rFonts w:ascii="Calibri" w:hAnsi="Calibri"/>
                <w:color w:val="000000"/>
                <w:sz w:val="22"/>
                <w:szCs w:val="22"/>
              </w:rPr>
              <w:lastRenderedPageBreak/>
              <w:t>Bankers Association</w:t>
            </w:r>
          </w:p>
        </w:tc>
        <w:tc>
          <w:tcPr>
            <w:tcW w:w="1260" w:type="dxa"/>
            <w:tcBorders>
              <w:top w:val="nil"/>
              <w:left w:val="nil"/>
              <w:bottom w:val="single" w:sz="4" w:space="0" w:color="auto"/>
              <w:right w:val="single" w:sz="4" w:space="0" w:color="auto"/>
            </w:tcBorders>
            <w:shd w:val="clear" w:color="auto" w:fill="auto"/>
            <w:hideMark/>
          </w:tcPr>
          <w:p w14:paraId="552408DE" w14:textId="77777777" w:rsidR="00D17273" w:rsidRDefault="00D17273">
            <w:pPr>
              <w:rPr>
                <w:rFonts w:ascii="Calibri" w:hAnsi="Calibri"/>
                <w:color w:val="000000"/>
                <w:sz w:val="22"/>
                <w:szCs w:val="22"/>
              </w:rPr>
            </w:pPr>
            <w:r>
              <w:rPr>
                <w:rFonts w:ascii="Calibri" w:hAnsi="Calibri"/>
                <w:color w:val="000000"/>
                <w:sz w:val="22"/>
                <w:szCs w:val="22"/>
              </w:rPr>
              <w:lastRenderedPageBreak/>
              <w:t>Application</w:t>
            </w:r>
          </w:p>
        </w:tc>
        <w:tc>
          <w:tcPr>
            <w:tcW w:w="1080" w:type="dxa"/>
            <w:tcBorders>
              <w:top w:val="nil"/>
              <w:left w:val="nil"/>
              <w:bottom w:val="single" w:sz="4" w:space="0" w:color="auto"/>
              <w:right w:val="single" w:sz="4" w:space="0" w:color="auto"/>
            </w:tcBorders>
            <w:shd w:val="clear" w:color="auto" w:fill="auto"/>
            <w:hideMark/>
          </w:tcPr>
          <w:p w14:paraId="62750A88"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3F21F419" w14:textId="77777777" w:rsidR="00D17273" w:rsidRDefault="00D17273">
            <w:pPr>
              <w:rPr>
                <w:rFonts w:ascii="Calibri" w:hAnsi="Calibri"/>
                <w:color w:val="000000"/>
                <w:sz w:val="22"/>
                <w:szCs w:val="22"/>
              </w:rPr>
            </w:pPr>
            <w:r>
              <w:rPr>
                <w:rFonts w:ascii="Calibri" w:hAnsi="Calibri"/>
                <w:color w:val="000000"/>
                <w:sz w:val="22"/>
                <w:szCs w:val="22"/>
              </w:rPr>
              <w:t xml:space="preserve">Reporting Qualified </w:t>
            </w:r>
            <w:r>
              <w:rPr>
                <w:rFonts w:ascii="Calibri" w:hAnsi="Calibri"/>
                <w:color w:val="000000"/>
                <w:sz w:val="22"/>
                <w:szCs w:val="22"/>
              </w:rPr>
              <w:lastRenderedPageBreak/>
              <w:t>Activities</w:t>
            </w:r>
          </w:p>
        </w:tc>
        <w:tc>
          <w:tcPr>
            <w:tcW w:w="3786" w:type="dxa"/>
            <w:tcBorders>
              <w:top w:val="nil"/>
              <w:left w:val="nil"/>
              <w:bottom w:val="single" w:sz="4" w:space="0" w:color="auto"/>
              <w:right w:val="single" w:sz="4" w:space="0" w:color="auto"/>
            </w:tcBorders>
            <w:shd w:val="clear" w:color="auto" w:fill="auto"/>
            <w:hideMark/>
          </w:tcPr>
          <w:p w14:paraId="149E441E"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CDBA strongly supports the proposed streamlined Integral Involvement </w:t>
            </w:r>
            <w:r>
              <w:rPr>
                <w:rFonts w:ascii="Calibri" w:hAnsi="Calibri"/>
                <w:color w:val="000000"/>
                <w:sz w:val="22"/>
                <w:szCs w:val="22"/>
              </w:rPr>
              <w:lastRenderedPageBreak/>
              <w:t>documentation requirements for CDFI Partners receiving CDFI Support from applicants. CDFI banks have been active supporters of CDFI credit unions through the BEA Program. Yet, it has been a source of great frustration for many CDFI banks that make a qualified BEA deposit and submit an application only to later have the activity disqualified because the CDFI credit union partner failed to submit the appropriate paperwork through the MyCDFI system. Allowing the paperwork to be submitted directly by the BEA applicant reduces this risk. Furthermore, streamlining the Integral Involvement form to a certification and discontinuing the mapping requirement reduces the barriers to successful partnerships between CDFI banks and CDCI credit unions.</w:t>
            </w:r>
          </w:p>
        </w:tc>
        <w:tc>
          <w:tcPr>
            <w:tcW w:w="3876" w:type="dxa"/>
            <w:tcBorders>
              <w:top w:val="nil"/>
              <w:left w:val="nil"/>
              <w:bottom w:val="single" w:sz="4" w:space="0" w:color="auto"/>
              <w:right w:val="single" w:sz="4" w:space="0" w:color="auto"/>
            </w:tcBorders>
            <w:shd w:val="clear" w:color="auto" w:fill="auto"/>
            <w:hideMark/>
          </w:tcPr>
          <w:p w14:paraId="16A7EEFE"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this enhancement aimed at reducing </w:t>
            </w:r>
            <w:r>
              <w:rPr>
                <w:rFonts w:ascii="Calibri" w:hAnsi="Calibri"/>
                <w:color w:val="000000"/>
                <w:sz w:val="22"/>
                <w:szCs w:val="22"/>
              </w:rPr>
              <w:lastRenderedPageBreak/>
              <w:t xml:space="preserve">an Applicant's burden.    </w:t>
            </w:r>
          </w:p>
        </w:tc>
      </w:tr>
      <w:tr w:rsidR="00727F83" w14:paraId="63BA9236"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FFEDFAC"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4FD7C2CB"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2358C282"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1F2ACA1F"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4798D962" w14:textId="77777777" w:rsidR="00D17273" w:rsidRDefault="00D17273">
            <w:pPr>
              <w:rPr>
                <w:rFonts w:ascii="Calibri" w:hAnsi="Calibri"/>
                <w:color w:val="000000"/>
                <w:sz w:val="22"/>
                <w:szCs w:val="22"/>
              </w:rPr>
            </w:pPr>
            <w:r>
              <w:rPr>
                <w:rFonts w:ascii="Calibri" w:hAnsi="Calibri"/>
                <w:color w:val="000000"/>
                <w:sz w:val="22"/>
                <w:szCs w:val="22"/>
              </w:rPr>
              <w:t> Application</w:t>
            </w:r>
          </w:p>
        </w:tc>
        <w:tc>
          <w:tcPr>
            <w:tcW w:w="1080" w:type="dxa"/>
            <w:tcBorders>
              <w:top w:val="nil"/>
              <w:left w:val="nil"/>
              <w:bottom w:val="single" w:sz="4" w:space="0" w:color="auto"/>
              <w:right w:val="single" w:sz="4" w:space="0" w:color="auto"/>
            </w:tcBorders>
            <w:shd w:val="clear" w:color="auto" w:fill="auto"/>
            <w:hideMark/>
          </w:tcPr>
          <w:p w14:paraId="4DD86170" w14:textId="77777777" w:rsidR="00D17273" w:rsidRDefault="00D17273">
            <w:pPr>
              <w:rPr>
                <w:rFonts w:ascii="Calibri" w:hAnsi="Calibri"/>
                <w:color w:val="000000"/>
                <w:sz w:val="22"/>
                <w:szCs w:val="22"/>
              </w:rPr>
            </w:pPr>
            <w:r>
              <w:rPr>
                <w:rFonts w:ascii="Calibri" w:hAnsi="Calibri"/>
                <w:color w:val="000000"/>
                <w:sz w:val="22"/>
                <w:szCs w:val="22"/>
              </w:rPr>
              <w:t>General; Supporting Documentation for Qualified Activities</w:t>
            </w:r>
          </w:p>
        </w:tc>
        <w:tc>
          <w:tcPr>
            <w:tcW w:w="1170" w:type="dxa"/>
            <w:tcBorders>
              <w:top w:val="nil"/>
              <w:left w:val="nil"/>
              <w:bottom w:val="single" w:sz="4" w:space="0" w:color="auto"/>
              <w:right w:val="single" w:sz="4" w:space="0" w:color="auto"/>
            </w:tcBorders>
            <w:shd w:val="clear" w:color="auto" w:fill="auto"/>
            <w:hideMark/>
          </w:tcPr>
          <w:p w14:paraId="011EE18E"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18BFAC3A" w14:textId="10096FF5" w:rsidR="00D17273" w:rsidRDefault="00D17273">
            <w:pPr>
              <w:rPr>
                <w:rFonts w:ascii="Calibri" w:hAnsi="Calibri"/>
                <w:color w:val="000000"/>
                <w:sz w:val="22"/>
                <w:szCs w:val="22"/>
              </w:rPr>
            </w:pPr>
            <w:r>
              <w:rPr>
                <w:rFonts w:ascii="Calibri" w:hAnsi="Calibri"/>
                <w:color w:val="000000"/>
                <w:sz w:val="22"/>
                <w:szCs w:val="22"/>
              </w:rPr>
              <w:t xml:space="preserve">On page 38 of the BEA Program application, under “Activities of the Applicant” it states, “To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[emphasis added].  We urge you to amend this policy. Loan participations have historically been considered a Qualified </w:t>
            </w:r>
            <w:r>
              <w:rPr>
                <w:rFonts w:ascii="Calibri" w:hAnsi="Calibri"/>
                <w:color w:val="000000"/>
                <w:sz w:val="22"/>
                <w:szCs w:val="22"/>
              </w:rPr>
              <w:lastRenderedPageBreak/>
              <w:t xml:space="preserve">Activity provided: (1) the BEA applicant was involved in the transaction at the time of origination; and (2) the loan documentation and/or participation agreement specifically named the applicant. This proposed change would effectively disallow loan participations as a Qualified Activity. Loan participations are an effective strategy for a lender to meet </w:t>
            </w:r>
            <w:r w:rsidR="00286503">
              <w:rPr>
                <w:rFonts w:ascii="Calibri" w:hAnsi="Calibri"/>
                <w:color w:val="000000"/>
                <w:sz w:val="22"/>
                <w:szCs w:val="22"/>
              </w:rPr>
              <w:t>borrower’s</w:t>
            </w:r>
            <w:r>
              <w:rPr>
                <w:rFonts w:ascii="Calibri" w:hAnsi="Calibri"/>
                <w:color w:val="000000"/>
                <w:sz w:val="22"/>
                <w:szCs w:val="22"/>
              </w:rPr>
              <w:t xml:space="preserve"> needs when a transaction exceeds loan limits, it has liquidity or portfolio concentration challenges, or the risk profile of the loan is high.  The policy justification for the proposed change is unclear as this form of partnership helps borrowers and communities access the credit they need.</w:t>
            </w:r>
          </w:p>
        </w:tc>
        <w:tc>
          <w:tcPr>
            <w:tcW w:w="3876" w:type="dxa"/>
            <w:tcBorders>
              <w:top w:val="nil"/>
              <w:left w:val="nil"/>
              <w:bottom w:val="single" w:sz="4" w:space="0" w:color="auto"/>
              <w:right w:val="single" w:sz="4" w:space="0" w:color="auto"/>
            </w:tcBorders>
            <w:shd w:val="clear" w:color="auto" w:fill="auto"/>
            <w:hideMark/>
          </w:tcPr>
          <w:p w14:paraId="0C3EE3E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This is an existing requirement that was not changed.  This requirement does not prevent participation loans that are new originations made within the applicable Assessment Period between unaffiliated entities from being considered as Qualified Activities.  This requirement does prevent existing loans that are purchased and/or sold between related entities, and therefore are not a new originations and do not represent new activity, from being considered as Qualified Activities. </w:t>
            </w:r>
          </w:p>
        </w:tc>
      </w:tr>
      <w:tr w:rsidR="00727F83" w14:paraId="2777ECB4"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7881007"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09DB95A4"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480877CA"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07E8579A"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777572E7"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080" w:type="dxa"/>
            <w:tcBorders>
              <w:top w:val="nil"/>
              <w:left w:val="nil"/>
              <w:bottom w:val="single" w:sz="4" w:space="0" w:color="auto"/>
              <w:right w:val="single" w:sz="4" w:space="0" w:color="auto"/>
            </w:tcBorders>
            <w:shd w:val="clear" w:color="auto" w:fill="auto"/>
            <w:hideMark/>
          </w:tcPr>
          <w:p w14:paraId="6FC5FE74"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19BF8FC5"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64FB3422" w14:textId="77777777" w:rsidR="00D17273" w:rsidRDefault="00D17273">
            <w:pPr>
              <w:rPr>
                <w:rFonts w:ascii="Calibri" w:hAnsi="Calibri"/>
                <w:color w:val="000000"/>
                <w:sz w:val="22"/>
                <w:szCs w:val="22"/>
              </w:rPr>
            </w:pPr>
            <w:r>
              <w:rPr>
                <w:rFonts w:ascii="Calibri" w:hAnsi="Calibri"/>
                <w:color w:val="000000"/>
                <w:sz w:val="22"/>
                <w:szCs w:val="22"/>
              </w:rPr>
              <w:t xml:space="preserve">CDBA strongly encourages the CDFI Fund to seek greater alignment and consistency in definitions across ALL of its program applications (e.g. BEA, CDFI Financial and Technical Assistance, New Markets Tax Credits) and various reporting systems (e.g. AMIS, CIIS, CDFI certification). In the case of regulated CDFIs (e.g. banks, credit unions), the CDFI Fund should seek greater consistency with the regulatory definitions and reporting standards. In devising standard definitions, the CDFI Fund should consider that regulated CDFIs have long-established regulatory definitions by which they report lending and other activities through the Call </w:t>
            </w:r>
            <w:r>
              <w:rPr>
                <w:rFonts w:ascii="Calibri" w:hAnsi="Calibri"/>
                <w:color w:val="000000"/>
                <w:sz w:val="22"/>
                <w:szCs w:val="22"/>
              </w:rPr>
              <w:lastRenderedPageBreak/>
              <w:t>Reports (banks) or NCUA 5300 (credit unions). CDFI banks invest significant time and money into having regulatory compliant core systems.  Over the past 20+ years, the CDFI Fund’s programs and reporting systems have forced regulated CDFIs to go through the painstaking and expensive   task of reclassifying their data to submit a report or an application for funding or certification.</w:t>
            </w:r>
          </w:p>
        </w:tc>
        <w:tc>
          <w:tcPr>
            <w:tcW w:w="3876" w:type="dxa"/>
            <w:tcBorders>
              <w:top w:val="nil"/>
              <w:left w:val="nil"/>
              <w:bottom w:val="single" w:sz="4" w:space="0" w:color="auto"/>
              <w:right w:val="single" w:sz="4" w:space="0" w:color="auto"/>
            </w:tcBorders>
            <w:shd w:val="clear" w:color="auto" w:fill="auto"/>
            <w:hideMark/>
          </w:tcPr>
          <w:p w14:paraId="140BE5B4"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acknowledges differences exist in some definitions used by the various programs that it administers and those used by Applicants and other federal agencies. The CDFI Fund has engaged in efforts to ensure greater definitional consistency across all of its programs while recognizing that some definitions are statutory and cannot be changed. </w:t>
            </w:r>
          </w:p>
        </w:tc>
      </w:tr>
      <w:tr w:rsidR="00727F83" w14:paraId="0A175C6B"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EC085B7"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7AD68C87"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13DA0916"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2E9B5627"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1844E2BF"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25BB854A" w14:textId="77777777" w:rsidR="00D17273" w:rsidRDefault="00D17273">
            <w:pPr>
              <w:rPr>
                <w:rFonts w:ascii="Calibri" w:hAnsi="Calibri"/>
                <w:color w:val="000000"/>
                <w:sz w:val="22"/>
                <w:szCs w:val="22"/>
              </w:rPr>
            </w:pPr>
            <w:r>
              <w:rPr>
                <w:rFonts w:ascii="Calibri" w:hAnsi="Calibri"/>
                <w:color w:val="000000"/>
                <w:sz w:val="22"/>
                <w:szCs w:val="22"/>
              </w:rPr>
              <w:t>1806.404</w:t>
            </w:r>
          </w:p>
        </w:tc>
        <w:tc>
          <w:tcPr>
            <w:tcW w:w="1170" w:type="dxa"/>
            <w:tcBorders>
              <w:top w:val="nil"/>
              <w:left w:val="nil"/>
              <w:bottom w:val="single" w:sz="4" w:space="0" w:color="auto"/>
              <w:right w:val="single" w:sz="4" w:space="0" w:color="auto"/>
            </w:tcBorders>
            <w:shd w:val="clear" w:color="auto" w:fill="auto"/>
            <w:hideMark/>
          </w:tcPr>
          <w:p w14:paraId="25F541CC" w14:textId="77777777" w:rsidR="00D17273" w:rsidRDefault="00D17273">
            <w:pPr>
              <w:rPr>
                <w:rFonts w:ascii="Calibri" w:hAnsi="Calibri"/>
                <w:color w:val="000000"/>
                <w:sz w:val="22"/>
                <w:szCs w:val="22"/>
              </w:rPr>
            </w:pPr>
            <w:r>
              <w:rPr>
                <w:rFonts w:ascii="Calibri" w:hAnsi="Calibri"/>
                <w:color w:val="000000"/>
                <w:sz w:val="22"/>
                <w:szCs w:val="22"/>
              </w:rPr>
              <w:t>Funding Priority</w:t>
            </w:r>
          </w:p>
        </w:tc>
        <w:tc>
          <w:tcPr>
            <w:tcW w:w="3786" w:type="dxa"/>
            <w:tcBorders>
              <w:top w:val="nil"/>
              <w:left w:val="nil"/>
              <w:bottom w:val="single" w:sz="4" w:space="0" w:color="auto"/>
              <w:right w:val="single" w:sz="4" w:space="0" w:color="auto"/>
            </w:tcBorders>
            <w:shd w:val="clear" w:color="auto" w:fill="auto"/>
            <w:hideMark/>
          </w:tcPr>
          <w:p w14:paraId="4CEA07C0" w14:textId="77777777" w:rsidR="00D17273" w:rsidRDefault="00D17273">
            <w:pPr>
              <w:rPr>
                <w:rFonts w:ascii="Calibri" w:hAnsi="Calibri"/>
                <w:color w:val="000000"/>
                <w:sz w:val="22"/>
                <w:szCs w:val="22"/>
              </w:rPr>
            </w:pPr>
            <w:r>
              <w:rPr>
                <w:rFonts w:ascii="Calibri" w:hAnsi="Calibri"/>
                <w:color w:val="000000"/>
                <w:sz w:val="22"/>
                <w:szCs w:val="22"/>
              </w:rPr>
              <w:t>Section 1806.404(b) establishes that the CDFI Fund has the authority to establish award limited by Qualified Activity type in the event of insufficient funds are available to cover all estimated award amounts. The proposed rule states that “maximum dollar amount of awards that may be awarded for the Distressed Community Financing Activities subcategories, as described in the applicable NOFA.”  We are concerned about specific limits being set for Distressed Community subcategory activities. Distressed Community Activities are targeted to the most distressed census tracts of all of the CDFI Programs. These are the communities that are hardest to serve. If the CDFI Fund desires to incent more activities in the most underserved places, they should not place greater limits on these activities that other Qualified Activities.</w:t>
            </w:r>
          </w:p>
        </w:tc>
        <w:tc>
          <w:tcPr>
            <w:tcW w:w="3876" w:type="dxa"/>
            <w:tcBorders>
              <w:top w:val="nil"/>
              <w:left w:val="nil"/>
              <w:bottom w:val="single" w:sz="4" w:space="0" w:color="auto"/>
              <w:right w:val="single" w:sz="4" w:space="0" w:color="auto"/>
            </w:tcBorders>
            <w:shd w:val="clear" w:color="auto" w:fill="auto"/>
            <w:hideMark/>
          </w:tcPr>
          <w:p w14:paraId="49382605" w14:textId="77777777" w:rsidR="00D17273" w:rsidRDefault="00D17273">
            <w:pPr>
              <w:rPr>
                <w:rFonts w:ascii="Calibri" w:hAnsi="Calibri"/>
                <w:color w:val="000000"/>
                <w:sz w:val="22"/>
                <w:szCs w:val="22"/>
              </w:rPr>
            </w:pPr>
            <w:r>
              <w:rPr>
                <w:rFonts w:ascii="Calibri" w:hAnsi="Calibri"/>
                <w:color w:val="000000"/>
                <w:sz w:val="22"/>
                <w:szCs w:val="22"/>
              </w:rPr>
              <w:t>This comment is solely related to the BEA Program Interim Rule (Program Regulations).  The CDFI Fund will address such comments comprehensively when the Program Regulations are re-visited.</w:t>
            </w:r>
          </w:p>
        </w:tc>
      </w:tr>
      <w:tr w:rsidR="00727F83" w14:paraId="634B1FD2"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D413D1A" w14:textId="77777777" w:rsidR="00D17273" w:rsidRDefault="00D17273">
            <w:pPr>
              <w:rPr>
                <w:rFonts w:ascii="Calibri" w:hAnsi="Calibri"/>
                <w:color w:val="000000"/>
                <w:sz w:val="22"/>
                <w:szCs w:val="22"/>
              </w:rPr>
            </w:pPr>
            <w:r>
              <w:rPr>
                <w:rFonts w:ascii="Calibri" w:hAnsi="Calibri"/>
                <w:color w:val="000000"/>
                <w:sz w:val="22"/>
                <w:szCs w:val="22"/>
              </w:rPr>
              <w:t>9/26/16</w:t>
            </w:r>
          </w:p>
        </w:tc>
        <w:tc>
          <w:tcPr>
            <w:tcW w:w="990" w:type="dxa"/>
            <w:tcBorders>
              <w:top w:val="nil"/>
              <w:left w:val="nil"/>
              <w:bottom w:val="single" w:sz="4" w:space="0" w:color="auto"/>
              <w:right w:val="single" w:sz="4" w:space="0" w:color="auto"/>
            </w:tcBorders>
            <w:shd w:val="clear" w:color="auto" w:fill="auto"/>
            <w:hideMark/>
          </w:tcPr>
          <w:p w14:paraId="0AD1EC2F"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325E8378"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6EE65581" w14:textId="77777777" w:rsidR="00D17273" w:rsidRDefault="00D17273">
            <w:pPr>
              <w:rPr>
                <w:rFonts w:ascii="Calibri" w:hAnsi="Calibri"/>
                <w:color w:val="000000"/>
                <w:sz w:val="22"/>
                <w:szCs w:val="22"/>
              </w:rPr>
            </w:pPr>
            <w:r>
              <w:rPr>
                <w:rFonts w:ascii="Calibri" w:hAnsi="Calibri"/>
                <w:color w:val="000000"/>
                <w:sz w:val="22"/>
                <w:szCs w:val="22"/>
              </w:rPr>
              <w:t xml:space="preserve">Community Development Bankers </w:t>
            </w:r>
            <w:r>
              <w:rPr>
                <w:rFonts w:ascii="Calibri" w:hAnsi="Calibri"/>
                <w:color w:val="000000"/>
                <w:sz w:val="22"/>
                <w:szCs w:val="22"/>
              </w:rPr>
              <w:lastRenderedPageBreak/>
              <w:t>Association</w:t>
            </w:r>
          </w:p>
        </w:tc>
        <w:tc>
          <w:tcPr>
            <w:tcW w:w="1260" w:type="dxa"/>
            <w:tcBorders>
              <w:top w:val="nil"/>
              <w:left w:val="nil"/>
              <w:bottom w:val="single" w:sz="4" w:space="0" w:color="auto"/>
              <w:right w:val="single" w:sz="4" w:space="0" w:color="auto"/>
            </w:tcBorders>
            <w:shd w:val="clear" w:color="auto" w:fill="auto"/>
            <w:hideMark/>
          </w:tcPr>
          <w:p w14:paraId="156B1793" w14:textId="77777777" w:rsidR="00D17273" w:rsidRDefault="00D17273">
            <w:pPr>
              <w:rPr>
                <w:rFonts w:ascii="Calibri" w:hAnsi="Calibri"/>
                <w:color w:val="000000"/>
                <w:sz w:val="22"/>
                <w:szCs w:val="22"/>
              </w:rPr>
            </w:pPr>
            <w:r>
              <w:rPr>
                <w:rFonts w:ascii="Calibri" w:hAnsi="Calibri"/>
                <w:color w:val="000000"/>
                <w:sz w:val="22"/>
                <w:szCs w:val="22"/>
              </w:rPr>
              <w:lastRenderedPageBreak/>
              <w:t>Application</w:t>
            </w:r>
          </w:p>
        </w:tc>
        <w:tc>
          <w:tcPr>
            <w:tcW w:w="1080" w:type="dxa"/>
            <w:tcBorders>
              <w:top w:val="nil"/>
              <w:left w:val="nil"/>
              <w:bottom w:val="single" w:sz="4" w:space="0" w:color="auto"/>
              <w:right w:val="single" w:sz="4" w:space="0" w:color="auto"/>
            </w:tcBorders>
            <w:shd w:val="clear" w:color="auto" w:fill="auto"/>
            <w:hideMark/>
          </w:tcPr>
          <w:p w14:paraId="4874107C" w14:textId="77777777" w:rsidR="00D17273" w:rsidRDefault="00D17273">
            <w:pPr>
              <w:rPr>
                <w:rFonts w:ascii="Calibri" w:hAnsi="Calibri"/>
                <w:color w:val="000000"/>
                <w:sz w:val="22"/>
                <w:szCs w:val="22"/>
              </w:rPr>
            </w:pPr>
            <w:r>
              <w:rPr>
                <w:rFonts w:ascii="Calibri" w:hAnsi="Calibri"/>
                <w:color w:val="000000"/>
                <w:sz w:val="22"/>
                <w:szCs w:val="22"/>
              </w:rPr>
              <w:t xml:space="preserve">Table 8 - Projected Use of </w:t>
            </w:r>
            <w:r>
              <w:rPr>
                <w:rFonts w:ascii="Calibri" w:hAnsi="Calibri"/>
                <w:color w:val="000000"/>
                <w:sz w:val="22"/>
                <w:szCs w:val="22"/>
              </w:rPr>
              <w:lastRenderedPageBreak/>
              <w:t>BEA Award Program</w:t>
            </w:r>
          </w:p>
        </w:tc>
        <w:tc>
          <w:tcPr>
            <w:tcW w:w="1170" w:type="dxa"/>
            <w:tcBorders>
              <w:top w:val="nil"/>
              <w:left w:val="nil"/>
              <w:bottom w:val="single" w:sz="4" w:space="0" w:color="auto"/>
              <w:right w:val="single" w:sz="4" w:space="0" w:color="auto"/>
            </w:tcBorders>
            <w:shd w:val="clear" w:color="auto" w:fill="auto"/>
            <w:hideMark/>
          </w:tcPr>
          <w:p w14:paraId="27A933B9" w14:textId="77777777" w:rsidR="00D17273" w:rsidRDefault="00D17273">
            <w:pPr>
              <w:rPr>
                <w:rFonts w:ascii="Calibri" w:hAnsi="Calibri"/>
                <w:color w:val="000000"/>
                <w:sz w:val="22"/>
                <w:szCs w:val="22"/>
              </w:rPr>
            </w:pPr>
            <w:r>
              <w:rPr>
                <w:rFonts w:ascii="Calibri" w:hAnsi="Calibri"/>
                <w:color w:val="000000"/>
                <w:sz w:val="22"/>
                <w:szCs w:val="22"/>
              </w:rPr>
              <w:lastRenderedPageBreak/>
              <w:t>Award Reporting</w:t>
            </w:r>
          </w:p>
        </w:tc>
        <w:tc>
          <w:tcPr>
            <w:tcW w:w="3786" w:type="dxa"/>
            <w:tcBorders>
              <w:top w:val="nil"/>
              <w:left w:val="nil"/>
              <w:bottom w:val="single" w:sz="4" w:space="0" w:color="auto"/>
              <w:right w:val="single" w:sz="4" w:space="0" w:color="auto"/>
            </w:tcBorders>
            <w:shd w:val="clear" w:color="auto" w:fill="auto"/>
            <w:hideMark/>
          </w:tcPr>
          <w:p w14:paraId="21320F69" w14:textId="77777777" w:rsidR="00D17273" w:rsidRDefault="00D17273">
            <w:pPr>
              <w:rPr>
                <w:rFonts w:ascii="Calibri" w:hAnsi="Calibri"/>
                <w:color w:val="000000"/>
                <w:sz w:val="22"/>
                <w:szCs w:val="22"/>
              </w:rPr>
            </w:pPr>
            <w:r>
              <w:rPr>
                <w:rFonts w:ascii="Calibri" w:hAnsi="Calibri"/>
                <w:color w:val="000000"/>
                <w:sz w:val="22"/>
                <w:szCs w:val="22"/>
              </w:rPr>
              <w:t xml:space="preserve">On page 37 of the proposed application, under Award Use, the chart instructions state: “Applicants are required to </w:t>
            </w:r>
            <w:r>
              <w:rPr>
                <w:rFonts w:ascii="Calibri" w:hAnsi="Calibri"/>
                <w:color w:val="000000"/>
                <w:sz w:val="22"/>
                <w:szCs w:val="22"/>
              </w:rPr>
              <w:lastRenderedPageBreak/>
              <w:t>indicate how they intend to use their BEA Program award. Actual use of awards will be measured against projected use of awards.”  Historically, the CDFI Fund has given banks flexibility to use their awards for any BEA Qualified Activity. It did not ask them to commit to a specific activity prior to receipt of an award and hold them accountable for completing. The policy justification for the proposed change is unclear and this change unnecessarily reduces flexibility.</w:t>
            </w:r>
          </w:p>
        </w:tc>
        <w:tc>
          <w:tcPr>
            <w:tcW w:w="3876" w:type="dxa"/>
            <w:tcBorders>
              <w:top w:val="nil"/>
              <w:left w:val="nil"/>
              <w:bottom w:val="single" w:sz="4" w:space="0" w:color="auto"/>
              <w:right w:val="single" w:sz="4" w:space="0" w:color="auto"/>
            </w:tcBorders>
            <w:shd w:val="clear" w:color="auto" w:fill="auto"/>
            <w:hideMark/>
          </w:tcPr>
          <w:p w14:paraId="1885E266"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requires Applicants to indicate their intended use of BEA Program award dollars.  Although </w:t>
            </w:r>
            <w:r>
              <w:rPr>
                <w:rFonts w:ascii="Calibri" w:hAnsi="Calibri"/>
                <w:color w:val="000000"/>
                <w:sz w:val="22"/>
                <w:szCs w:val="22"/>
              </w:rPr>
              <w:lastRenderedPageBreak/>
              <w:t>Applicants selected to receive an award will not be required to meet the percentages for individual qualified activities indicated in the Projected Use of BEA Program Award table, the award agreement will indicate that 100% of the award must be used towards Authorized BEA Program Activities.  This will be clarified in the application.</w:t>
            </w:r>
          </w:p>
        </w:tc>
      </w:tr>
      <w:tr w:rsidR="00727F83" w14:paraId="4178E31E"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410A10A" w14:textId="77777777" w:rsidR="00D17273" w:rsidRDefault="00D17273">
            <w:pPr>
              <w:rPr>
                <w:rFonts w:ascii="Calibri" w:hAnsi="Calibri"/>
                <w:color w:val="000000"/>
                <w:sz w:val="22"/>
                <w:szCs w:val="22"/>
              </w:rPr>
            </w:pPr>
            <w:r>
              <w:rPr>
                <w:rFonts w:ascii="Calibri" w:hAnsi="Calibri"/>
                <w:color w:val="000000"/>
                <w:sz w:val="22"/>
                <w:szCs w:val="22"/>
              </w:rPr>
              <w:lastRenderedPageBreak/>
              <w:t>9/26/16</w:t>
            </w:r>
          </w:p>
        </w:tc>
        <w:tc>
          <w:tcPr>
            <w:tcW w:w="990" w:type="dxa"/>
            <w:tcBorders>
              <w:top w:val="nil"/>
              <w:left w:val="nil"/>
              <w:bottom w:val="single" w:sz="4" w:space="0" w:color="auto"/>
              <w:right w:val="single" w:sz="4" w:space="0" w:color="auto"/>
            </w:tcBorders>
            <w:shd w:val="clear" w:color="auto" w:fill="auto"/>
            <w:hideMark/>
          </w:tcPr>
          <w:p w14:paraId="1CFEF01A" w14:textId="77777777" w:rsidR="00D17273" w:rsidRDefault="00D17273">
            <w:pPr>
              <w:rPr>
                <w:rFonts w:ascii="Calibri" w:hAnsi="Calibri"/>
                <w:color w:val="000000"/>
                <w:sz w:val="22"/>
                <w:szCs w:val="22"/>
              </w:rPr>
            </w:pPr>
            <w:r>
              <w:rPr>
                <w:rFonts w:ascii="Calibri" w:hAnsi="Calibri"/>
                <w:color w:val="000000"/>
                <w:sz w:val="22"/>
                <w:szCs w:val="22"/>
              </w:rPr>
              <w:t>Jeannine Jacokes</w:t>
            </w:r>
          </w:p>
        </w:tc>
        <w:tc>
          <w:tcPr>
            <w:tcW w:w="1080" w:type="dxa"/>
            <w:tcBorders>
              <w:top w:val="nil"/>
              <w:left w:val="nil"/>
              <w:bottom w:val="single" w:sz="4" w:space="0" w:color="auto"/>
              <w:right w:val="single" w:sz="4" w:space="0" w:color="auto"/>
            </w:tcBorders>
            <w:shd w:val="clear" w:color="auto" w:fill="auto"/>
            <w:hideMark/>
          </w:tcPr>
          <w:p w14:paraId="7B4DC565" w14:textId="77777777" w:rsidR="00D17273" w:rsidRDefault="00D17273">
            <w:pPr>
              <w:rPr>
                <w:rFonts w:ascii="Calibri" w:hAnsi="Calibri"/>
                <w:color w:val="000000"/>
                <w:sz w:val="22"/>
                <w:szCs w:val="22"/>
              </w:rPr>
            </w:pPr>
            <w:r>
              <w:rPr>
                <w:rFonts w:ascii="Calibri" w:hAnsi="Calibri"/>
                <w:color w:val="000000"/>
                <w:sz w:val="22"/>
                <w:szCs w:val="22"/>
              </w:rPr>
              <w:t>Chief Executive Officer</w:t>
            </w:r>
          </w:p>
        </w:tc>
        <w:tc>
          <w:tcPr>
            <w:tcW w:w="1350" w:type="dxa"/>
            <w:tcBorders>
              <w:top w:val="nil"/>
              <w:left w:val="nil"/>
              <w:bottom w:val="single" w:sz="4" w:space="0" w:color="auto"/>
              <w:right w:val="single" w:sz="4" w:space="0" w:color="auto"/>
            </w:tcBorders>
            <w:shd w:val="clear" w:color="auto" w:fill="auto"/>
            <w:hideMark/>
          </w:tcPr>
          <w:p w14:paraId="719ABD7B" w14:textId="77777777" w:rsidR="00D17273" w:rsidRDefault="00D17273">
            <w:pPr>
              <w:rPr>
                <w:rFonts w:ascii="Calibri" w:hAnsi="Calibri"/>
                <w:color w:val="000000"/>
                <w:sz w:val="22"/>
                <w:szCs w:val="22"/>
              </w:rPr>
            </w:pPr>
            <w:r>
              <w:rPr>
                <w:rFonts w:ascii="Calibri" w:hAnsi="Calibri"/>
                <w:color w:val="000000"/>
                <w:sz w:val="22"/>
                <w:szCs w:val="22"/>
              </w:rPr>
              <w:t>Community Development Bankers Association</w:t>
            </w:r>
          </w:p>
        </w:tc>
        <w:tc>
          <w:tcPr>
            <w:tcW w:w="1260" w:type="dxa"/>
            <w:tcBorders>
              <w:top w:val="nil"/>
              <w:left w:val="nil"/>
              <w:bottom w:val="single" w:sz="4" w:space="0" w:color="auto"/>
              <w:right w:val="single" w:sz="4" w:space="0" w:color="auto"/>
            </w:tcBorders>
            <w:shd w:val="clear" w:color="auto" w:fill="auto"/>
            <w:hideMark/>
          </w:tcPr>
          <w:p w14:paraId="58641962"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132EAEA1"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00EE0ACB" w14:textId="77777777" w:rsidR="00D17273" w:rsidRDefault="00D17273">
            <w:pPr>
              <w:rPr>
                <w:rFonts w:ascii="Calibri" w:hAnsi="Calibri"/>
                <w:color w:val="000000"/>
                <w:sz w:val="22"/>
                <w:szCs w:val="22"/>
              </w:rPr>
            </w:pPr>
            <w:r>
              <w:rPr>
                <w:rFonts w:ascii="Calibri" w:hAnsi="Calibri"/>
                <w:color w:val="000000"/>
                <w:sz w:val="22"/>
                <w:szCs w:val="22"/>
              </w:rPr>
              <w:t>Eligibility Data</w:t>
            </w:r>
          </w:p>
        </w:tc>
        <w:tc>
          <w:tcPr>
            <w:tcW w:w="3786" w:type="dxa"/>
            <w:tcBorders>
              <w:top w:val="nil"/>
              <w:left w:val="nil"/>
              <w:bottom w:val="single" w:sz="4" w:space="0" w:color="auto"/>
              <w:right w:val="single" w:sz="4" w:space="0" w:color="auto"/>
            </w:tcBorders>
            <w:shd w:val="clear" w:color="auto" w:fill="auto"/>
            <w:hideMark/>
          </w:tcPr>
          <w:p w14:paraId="4720B8FB" w14:textId="77777777" w:rsidR="00D17273" w:rsidRDefault="00D17273">
            <w:pPr>
              <w:rPr>
                <w:rFonts w:ascii="Calibri" w:hAnsi="Calibri"/>
                <w:color w:val="000000"/>
              </w:rPr>
            </w:pPr>
            <w:r>
              <w:rPr>
                <w:rFonts w:ascii="Calibri" w:hAnsi="Calibri"/>
                <w:color w:val="000000"/>
              </w:rPr>
              <w:t>In the proposed application, the CDFI Fund states that it will publish a full list of BEA eligible census tracts. Such a list will be helpful to many applicants. We would urge, however, that the CDFI Fund also provide an appeals process if an applicant believes (based on objective government source data) that a census tract not listed might be eligible.</w:t>
            </w:r>
          </w:p>
        </w:tc>
        <w:tc>
          <w:tcPr>
            <w:tcW w:w="3876" w:type="dxa"/>
            <w:tcBorders>
              <w:top w:val="nil"/>
              <w:left w:val="nil"/>
              <w:bottom w:val="single" w:sz="4" w:space="0" w:color="auto"/>
              <w:right w:val="single" w:sz="4" w:space="0" w:color="auto"/>
            </w:tcBorders>
            <w:shd w:val="clear" w:color="auto" w:fill="auto"/>
            <w:hideMark/>
          </w:tcPr>
          <w:p w14:paraId="4D65479B" w14:textId="77777777" w:rsidR="00D17273" w:rsidRDefault="00D17273">
            <w:pPr>
              <w:rPr>
                <w:rFonts w:ascii="Calibri" w:hAnsi="Calibri"/>
                <w:color w:val="000000"/>
                <w:sz w:val="22"/>
                <w:szCs w:val="22"/>
              </w:rPr>
            </w:pPr>
            <w:r>
              <w:rPr>
                <w:rFonts w:ascii="Calibri" w:hAnsi="Calibri"/>
                <w:color w:val="000000"/>
                <w:sz w:val="22"/>
                <w:szCs w:val="22"/>
              </w:rPr>
              <w:t> A list of all BEA qualified census tracts and other eligibility data will be available on the CDFI Fund’s public website.  The CDFI Fund will not, however, implement a process for appealing eligibility determinations.</w:t>
            </w:r>
          </w:p>
        </w:tc>
      </w:tr>
      <w:tr w:rsidR="00727F83" w14:paraId="277FBAA4"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5ADDF9F" w14:textId="77777777" w:rsidR="00D17273" w:rsidRDefault="00D17273">
            <w:pPr>
              <w:rPr>
                <w:rFonts w:ascii="Calibri" w:hAnsi="Calibri"/>
                <w:color w:val="000000"/>
                <w:sz w:val="22"/>
                <w:szCs w:val="22"/>
              </w:rPr>
            </w:pPr>
            <w:r>
              <w:rPr>
                <w:rFonts w:ascii="Calibri" w:hAnsi="Calibri"/>
                <w:color w:val="000000"/>
                <w:sz w:val="22"/>
                <w:szCs w:val="22"/>
              </w:rPr>
              <w:t>10/6/16</w:t>
            </w:r>
          </w:p>
        </w:tc>
        <w:tc>
          <w:tcPr>
            <w:tcW w:w="990" w:type="dxa"/>
            <w:tcBorders>
              <w:top w:val="nil"/>
              <w:left w:val="nil"/>
              <w:bottom w:val="single" w:sz="4" w:space="0" w:color="auto"/>
              <w:right w:val="single" w:sz="4" w:space="0" w:color="auto"/>
            </w:tcBorders>
            <w:shd w:val="clear" w:color="auto" w:fill="auto"/>
            <w:hideMark/>
          </w:tcPr>
          <w:p w14:paraId="0A68BBEB"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6EFDE216"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1CD75D48"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0D224D3B"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77F97B24"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38F60273"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noWrap/>
            <w:hideMark/>
          </w:tcPr>
          <w:p w14:paraId="50C8BEAF" w14:textId="77777777" w:rsidR="00D17273" w:rsidRDefault="00D17273">
            <w:pPr>
              <w:rPr>
                <w:rFonts w:ascii="Calibri" w:hAnsi="Calibri"/>
                <w:color w:val="000000"/>
                <w:sz w:val="22"/>
                <w:szCs w:val="22"/>
              </w:rPr>
            </w:pPr>
            <w:r>
              <w:rPr>
                <w:rFonts w:ascii="Calibri" w:hAnsi="Calibri"/>
                <w:color w:val="000000"/>
                <w:sz w:val="22"/>
                <w:szCs w:val="22"/>
              </w:rPr>
              <w:t xml:space="preserve">Subpart A of the proposed rule would make several changes to key definitions that are of great concern. Specifically, the terms “CDFI Support Activity” removed the criteria for “deposits” and would define such criteria in the applicable NOFA for each funding fund.  CDBA strongly  opposes this change because it will have a chilling effect of strongly discouraging non-CDFI bank applicants from either making deposits </w:t>
            </w:r>
            <w:r>
              <w:rPr>
                <w:rFonts w:ascii="Calibri" w:hAnsi="Calibri"/>
                <w:color w:val="000000"/>
                <w:sz w:val="22"/>
                <w:szCs w:val="22"/>
              </w:rPr>
              <w:lastRenderedPageBreak/>
              <w:t>into CDFI banks, as well as discourage CDFI banks from making deposits into CDFI credit unions due to lack of certainty on what type of deposit will qualify for an award.  The proposed rule would also define qualifying “Community Services’’ and “Development Services” in each annual NOFA. Like deposits in regulated CDFIs, this change will discourage applicants from engaging in and reporting these activities due to the uncertainty of what activities qualify.  As an alternative, the CDFI Fund could define a basic set of “Community Services” and “Development Services” in the rule, but allow the flexibility to add additional activities in the annual NOFAs.  The publication of each annual NOFA is highly unpredictable and it occurs after the end of the annual Assessment Period. Yet, applicants are expected to engage in Qualified Activities during the Assessment Period. While we appreciate the CDFI Fund’s desire to maximize its flexibility, the lack of certainty on qualifying terms of a CDFI deposit will significant reduce this type of activity among applicants.</w:t>
            </w:r>
          </w:p>
        </w:tc>
        <w:tc>
          <w:tcPr>
            <w:tcW w:w="3876" w:type="dxa"/>
            <w:tcBorders>
              <w:top w:val="nil"/>
              <w:left w:val="nil"/>
              <w:bottom w:val="single" w:sz="4" w:space="0" w:color="auto"/>
              <w:right w:val="single" w:sz="4" w:space="0" w:color="auto"/>
            </w:tcBorders>
            <w:shd w:val="clear" w:color="auto" w:fill="auto"/>
            <w:hideMark/>
          </w:tcPr>
          <w:p w14:paraId="40480F4C"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47BEA882"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6A27EBDC" w14:textId="77777777" w:rsidR="00D17273" w:rsidRDefault="00D17273">
            <w:pPr>
              <w:rPr>
                <w:rFonts w:ascii="Calibri" w:hAnsi="Calibri"/>
                <w:color w:val="000000"/>
                <w:sz w:val="22"/>
                <w:szCs w:val="22"/>
              </w:rPr>
            </w:pPr>
            <w:r>
              <w:rPr>
                <w:rFonts w:ascii="Calibri" w:hAnsi="Calibri"/>
                <w:color w:val="000000"/>
                <w:sz w:val="22"/>
                <w:szCs w:val="22"/>
              </w:rPr>
              <w:lastRenderedPageBreak/>
              <w:t>10/6/16</w:t>
            </w:r>
          </w:p>
        </w:tc>
        <w:tc>
          <w:tcPr>
            <w:tcW w:w="990" w:type="dxa"/>
            <w:tcBorders>
              <w:top w:val="nil"/>
              <w:left w:val="nil"/>
              <w:bottom w:val="single" w:sz="4" w:space="0" w:color="auto"/>
              <w:right w:val="single" w:sz="4" w:space="0" w:color="auto"/>
            </w:tcBorders>
            <w:shd w:val="clear" w:color="auto" w:fill="auto"/>
            <w:hideMark/>
          </w:tcPr>
          <w:p w14:paraId="18903F4D"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70D9216B"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54E40BC4"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4BA44ED2" w14:textId="77777777" w:rsidR="00D17273" w:rsidRDefault="00D17273">
            <w:pPr>
              <w:rPr>
                <w:rFonts w:ascii="Calibri" w:hAnsi="Calibri"/>
                <w:color w:val="000000"/>
                <w:sz w:val="22"/>
                <w:szCs w:val="22"/>
              </w:rPr>
            </w:pPr>
            <w:r>
              <w:rPr>
                <w:rFonts w:ascii="Calibri" w:hAnsi="Calibri"/>
                <w:color w:val="000000"/>
                <w:sz w:val="22"/>
                <w:szCs w:val="22"/>
              </w:rPr>
              <w:t>Program Regulations; Application</w:t>
            </w:r>
          </w:p>
        </w:tc>
        <w:tc>
          <w:tcPr>
            <w:tcW w:w="1080" w:type="dxa"/>
            <w:tcBorders>
              <w:top w:val="nil"/>
              <w:left w:val="nil"/>
              <w:bottom w:val="single" w:sz="4" w:space="0" w:color="auto"/>
              <w:right w:val="single" w:sz="4" w:space="0" w:color="auto"/>
            </w:tcBorders>
            <w:shd w:val="clear" w:color="auto" w:fill="auto"/>
            <w:hideMark/>
          </w:tcPr>
          <w:p w14:paraId="7970A85A" w14:textId="77777777" w:rsidR="00D17273" w:rsidRDefault="00D17273">
            <w:pPr>
              <w:rPr>
                <w:rFonts w:ascii="Calibri" w:hAnsi="Calibri"/>
                <w:color w:val="000000"/>
                <w:sz w:val="22"/>
                <w:szCs w:val="22"/>
              </w:rPr>
            </w:pPr>
            <w:r>
              <w:rPr>
                <w:rFonts w:ascii="Calibri" w:hAnsi="Calibri"/>
                <w:color w:val="000000"/>
                <w:sz w:val="22"/>
                <w:szCs w:val="22"/>
              </w:rPr>
              <w:t xml:space="preserve">1806.103; Table 7 - Estimated BEA Program Award </w:t>
            </w:r>
            <w:r>
              <w:rPr>
                <w:rFonts w:ascii="Calibri" w:hAnsi="Calibri"/>
                <w:color w:val="000000"/>
                <w:sz w:val="22"/>
                <w:szCs w:val="22"/>
              </w:rPr>
              <w:lastRenderedPageBreak/>
              <w:t>Calculation</w:t>
            </w:r>
          </w:p>
        </w:tc>
        <w:tc>
          <w:tcPr>
            <w:tcW w:w="1170" w:type="dxa"/>
            <w:tcBorders>
              <w:top w:val="nil"/>
              <w:left w:val="nil"/>
              <w:bottom w:val="single" w:sz="4" w:space="0" w:color="auto"/>
              <w:right w:val="single" w:sz="4" w:space="0" w:color="auto"/>
            </w:tcBorders>
            <w:shd w:val="clear" w:color="auto" w:fill="auto"/>
            <w:hideMark/>
          </w:tcPr>
          <w:p w14:paraId="71F76B45" w14:textId="77777777" w:rsidR="00D17273" w:rsidRDefault="00D17273">
            <w:pPr>
              <w:rPr>
                <w:rFonts w:ascii="Calibri" w:hAnsi="Calibri"/>
                <w:color w:val="000000"/>
                <w:sz w:val="22"/>
                <w:szCs w:val="22"/>
              </w:rPr>
            </w:pPr>
            <w:r>
              <w:rPr>
                <w:rFonts w:ascii="Calibri" w:hAnsi="Calibri"/>
                <w:color w:val="000000"/>
                <w:sz w:val="22"/>
                <w:szCs w:val="22"/>
              </w:rPr>
              <w:lastRenderedPageBreak/>
              <w:t>Award Reporting</w:t>
            </w:r>
          </w:p>
        </w:tc>
        <w:tc>
          <w:tcPr>
            <w:tcW w:w="3786" w:type="dxa"/>
            <w:tcBorders>
              <w:top w:val="nil"/>
              <w:left w:val="nil"/>
              <w:bottom w:val="single" w:sz="4" w:space="0" w:color="auto"/>
              <w:right w:val="single" w:sz="4" w:space="0" w:color="auto"/>
            </w:tcBorders>
            <w:shd w:val="clear" w:color="auto" w:fill="auto"/>
            <w:hideMark/>
          </w:tcPr>
          <w:p w14:paraId="3BDB2988" w14:textId="77777777" w:rsidR="00D17273" w:rsidRDefault="00D17273">
            <w:pPr>
              <w:rPr>
                <w:rFonts w:ascii="Calibri" w:hAnsi="Calibri"/>
                <w:color w:val="000000"/>
                <w:sz w:val="22"/>
                <w:szCs w:val="22"/>
              </w:rPr>
            </w:pPr>
            <w:r>
              <w:rPr>
                <w:rFonts w:ascii="Calibri" w:hAnsi="Calibri"/>
                <w:color w:val="000000"/>
                <w:sz w:val="22"/>
                <w:szCs w:val="22"/>
              </w:rPr>
              <w:t xml:space="preserve">The new application aggregates Distressed Community activities into two very broad new categories of activities – “Consumer Lending” and “Commercial Lending and Investments” and requires increases within these aggregate </w:t>
            </w:r>
            <w:r>
              <w:rPr>
                <w:rFonts w:ascii="Calibri" w:hAnsi="Calibri"/>
                <w:color w:val="000000"/>
                <w:sz w:val="22"/>
                <w:szCs w:val="22"/>
              </w:rPr>
              <w:lastRenderedPageBreak/>
              <w:t>categories to receive an award. Metro Bank strongly opposes this approach. Demand by product types typically ebb and flow over time.  Aggregating across very broad categories will make it practically impossible for most applicants to qualify for an award and will particularly penalize banks that do the smallest loans.</w:t>
            </w:r>
          </w:p>
        </w:tc>
        <w:tc>
          <w:tcPr>
            <w:tcW w:w="3876" w:type="dxa"/>
            <w:tcBorders>
              <w:top w:val="nil"/>
              <w:left w:val="nil"/>
              <w:bottom w:val="single" w:sz="4" w:space="0" w:color="auto"/>
              <w:right w:val="single" w:sz="4" w:space="0" w:color="auto"/>
            </w:tcBorders>
            <w:shd w:val="clear" w:color="auto" w:fill="auto"/>
            <w:hideMark/>
          </w:tcPr>
          <w:p w14:paraId="61D51CC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bifurcating Distressed Community Financing Activities (DCFA) into two sub-categories in order to create parity for lending to consumers in distressed communities.  However, the CDFI Fund </w:t>
            </w:r>
            <w:r>
              <w:rPr>
                <w:rFonts w:ascii="Calibri" w:hAnsi="Calibri"/>
                <w:color w:val="000000"/>
                <w:sz w:val="22"/>
                <w:szCs w:val="22"/>
              </w:rPr>
              <w:lastRenderedPageBreak/>
              <w:t>will not base estimated award amounts in the Distressed Community Financing Activities Category on the net overall increase in activity at the sub-category level.  Applicants seeking an award for DCFA will be required to report on all activities within the applicable sub-category when reporting its overall change in BEA Qualified Activities (Table 5).  This includes any activity type(s) that the Applicant is not able to demonstrate an increase.  The estimated award amount is based on the actual transactions submitted for any individual activity an Applicant is able to 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r w:rsidR="00727F83" w14:paraId="0EC676B6"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78535A5D" w14:textId="77777777" w:rsidR="00D17273" w:rsidRDefault="00D17273">
            <w:pPr>
              <w:rPr>
                <w:rFonts w:ascii="Calibri" w:hAnsi="Calibri"/>
                <w:color w:val="000000"/>
                <w:sz w:val="22"/>
                <w:szCs w:val="22"/>
              </w:rPr>
            </w:pPr>
            <w:r>
              <w:rPr>
                <w:rFonts w:ascii="Calibri" w:hAnsi="Calibri"/>
                <w:color w:val="000000"/>
                <w:sz w:val="22"/>
                <w:szCs w:val="22"/>
              </w:rPr>
              <w:lastRenderedPageBreak/>
              <w:t>10/6/16</w:t>
            </w:r>
          </w:p>
        </w:tc>
        <w:tc>
          <w:tcPr>
            <w:tcW w:w="990" w:type="dxa"/>
            <w:tcBorders>
              <w:top w:val="nil"/>
              <w:left w:val="nil"/>
              <w:bottom w:val="single" w:sz="4" w:space="0" w:color="auto"/>
              <w:right w:val="single" w:sz="4" w:space="0" w:color="auto"/>
            </w:tcBorders>
            <w:shd w:val="clear" w:color="auto" w:fill="auto"/>
            <w:hideMark/>
          </w:tcPr>
          <w:p w14:paraId="30BEAB81"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1DC6484F"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5AD0CD5F"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1763AB14"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65A6D184" w14:textId="77777777" w:rsidR="00D17273" w:rsidRDefault="00D17273">
            <w:pPr>
              <w:rPr>
                <w:rFonts w:ascii="Calibri" w:hAnsi="Calibri"/>
                <w:color w:val="000000"/>
                <w:sz w:val="22"/>
                <w:szCs w:val="22"/>
              </w:rPr>
            </w:pPr>
            <w:r>
              <w:rPr>
                <w:rFonts w:ascii="Calibri" w:hAnsi="Calibri"/>
                <w:color w:val="000000"/>
                <w:sz w:val="22"/>
                <w:szCs w:val="22"/>
              </w:rPr>
              <w:t xml:space="preserve">General; Table 5 – Overall Increase in BEA Qualified Activities; Table 7 - Estimated BEA </w:t>
            </w:r>
            <w:r>
              <w:rPr>
                <w:rFonts w:ascii="Calibri" w:hAnsi="Calibri"/>
                <w:color w:val="000000"/>
                <w:sz w:val="22"/>
                <w:szCs w:val="22"/>
              </w:rPr>
              <w:lastRenderedPageBreak/>
              <w:t>Program Award Calculation</w:t>
            </w:r>
          </w:p>
        </w:tc>
        <w:tc>
          <w:tcPr>
            <w:tcW w:w="1170" w:type="dxa"/>
            <w:tcBorders>
              <w:top w:val="nil"/>
              <w:left w:val="nil"/>
              <w:bottom w:val="single" w:sz="4" w:space="0" w:color="auto"/>
              <w:right w:val="single" w:sz="4" w:space="0" w:color="auto"/>
            </w:tcBorders>
            <w:shd w:val="clear" w:color="auto" w:fill="auto"/>
            <w:hideMark/>
          </w:tcPr>
          <w:p w14:paraId="4BC09815" w14:textId="77777777" w:rsidR="00D17273" w:rsidRDefault="00D17273">
            <w:pPr>
              <w:rPr>
                <w:rFonts w:ascii="Calibri" w:hAnsi="Calibri"/>
                <w:color w:val="000000"/>
                <w:sz w:val="22"/>
                <w:szCs w:val="22"/>
              </w:rPr>
            </w:pPr>
            <w:r>
              <w:rPr>
                <w:rFonts w:ascii="Calibri" w:hAnsi="Calibri"/>
                <w:color w:val="000000"/>
                <w:sz w:val="22"/>
                <w:szCs w:val="22"/>
              </w:rPr>
              <w:lastRenderedPageBreak/>
              <w:t>Award Reporting</w:t>
            </w:r>
          </w:p>
        </w:tc>
        <w:tc>
          <w:tcPr>
            <w:tcW w:w="3786" w:type="dxa"/>
            <w:tcBorders>
              <w:top w:val="nil"/>
              <w:left w:val="nil"/>
              <w:bottom w:val="single" w:sz="4" w:space="0" w:color="auto"/>
              <w:right w:val="single" w:sz="4" w:space="0" w:color="auto"/>
            </w:tcBorders>
            <w:shd w:val="clear" w:color="auto" w:fill="auto"/>
            <w:hideMark/>
          </w:tcPr>
          <w:p w14:paraId="36974362" w14:textId="77777777" w:rsidR="00D17273" w:rsidRDefault="00D17273">
            <w:pPr>
              <w:rPr>
                <w:rFonts w:ascii="Calibri" w:hAnsi="Calibri"/>
                <w:color w:val="000000"/>
                <w:sz w:val="22"/>
                <w:szCs w:val="22"/>
              </w:rPr>
            </w:pPr>
            <w:r>
              <w:rPr>
                <w:rFonts w:ascii="Calibri" w:hAnsi="Calibri"/>
                <w:color w:val="000000"/>
                <w:sz w:val="22"/>
                <w:szCs w:val="22"/>
              </w:rPr>
              <w:t xml:space="preserve">The proposed application instructs applicants that BEA Program award amounts will be calculated based on an Applicant's increase in investments and support to CDFls and in its own lending, investing, or service-related activities in Distressed communities.   The proposed applicant further instructs that "[w]hen determining the Baseline Period and Assessment Period amounts reported, </w:t>
            </w:r>
            <w:r>
              <w:rPr>
                <w:rFonts w:ascii="Calibri" w:hAnsi="Calibri"/>
                <w:color w:val="000000"/>
                <w:sz w:val="22"/>
                <w:szCs w:val="22"/>
              </w:rPr>
              <w:lastRenderedPageBreak/>
              <w:t xml:space="preserve">Applicants must consider BEA Qualified Activities and BEA qualified census tracts when reporting these amounts, as it relates to a given sub-category or activity type, as applicable."  This change is a big concern to us. Such a change would significantly reduce the flexibility of the program and likely impact industry participation over the long run.  No market (or census tract) has consistent or growing demand for credit or services year-over-year.  Most Distressed Community census tracts are difficult to serve even when demand exists.  Banks would no longer have the flexibility to use BEA to support new initiatives targeted to sub-markets within their service areas.  We appreciate the CDFI Fund's desire to see banks continue to challenge themselves to do more and more Qualified Activities -- as well as impose consistent standards across the applicant pool.  Yet, requiring applicants to have consistent year-over-over increases in all Qualified Activities is not realistic.  Down turns in the overall national, state or a local economy will be exacerbated when CDFI banks cannot access critical BEA resources at a time that the Distressed Communities they serve are feeling the most pain.  Historically, one of the great strengths of BEA is its flexible to allow banks to respond to ever changing market conditions and experiment with targeted </w:t>
            </w:r>
            <w:r>
              <w:rPr>
                <w:rFonts w:ascii="Calibri" w:hAnsi="Calibri"/>
                <w:color w:val="000000"/>
                <w:sz w:val="22"/>
                <w:szCs w:val="22"/>
              </w:rPr>
              <w:lastRenderedPageBreak/>
              <w:t>initiative within the most distressed census tracts.  The proposed change will largely eliminate this historic strength and make the program less useful to Distressed Communities. If the CDFI Fund implements this proposed change, we strongly recommends that it allow banks to adjust their designated service area(s) at the beginning of each funding round's Assessment Period. Applicant s should be permitted to make adjustments to reflect any expansion or contraction in their total markets AND make corresponding adjustments to their Baseline Period activity levels from the prior year's application. The CDFI Fund's adjustment progress also allow Baseline Period adjustments to reflect: (1) activities reported in the prior funding round application that were disqualified by the CDFI Fund;(2) loans or lines of credit whereby the borrower did not fully deploy the resources approved by the applicant within the required time period; and (3) other unforeseen circumstances.</w:t>
            </w:r>
          </w:p>
        </w:tc>
        <w:tc>
          <w:tcPr>
            <w:tcW w:w="3876" w:type="dxa"/>
            <w:tcBorders>
              <w:top w:val="nil"/>
              <w:left w:val="nil"/>
              <w:bottom w:val="single" w:sz="4" w:space="0" w:color="auto"/>
              <w:right w:val="single" w:sz="4" w:space="0" w:color="auto"/>
            </w:tcBorders>
            <w:shd w:val="clear" w:color="auto" w:fill="auto"/>
            <w:hideMark/>
          </w:tcPr>
          <w:p w14:paraId="6400D3B3"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This language was added to the Application in efforts to ensure that the Applicant pool uniformly: (1) determines their geographic footprint and (2) reports their Baseline Period and Assessment Period amounts consistently from year-to year for activities which occurred in BEA Distressed Communities.  Applicants will still be required to consider all BEA qualified census tracts when determining </w:t>
            </w:r>
            <w:r>
              <w:rPr>
                <w:rFonts w:ascii="Calibri" w:hAnsi="Calibri"/>
                <w:color w:val="000000"/>
                <w:sz w:val="22"/>
                <w:szCs w:val="22"/>
              </w:rPr>
              <w:lastRenderedPageBreak/>
              <w:t>the overall increase for any activity type.</w:t>
            </w:r>
          </w:p>
        </w:tc>
      </w:tr>
      <w:tr w:rsidR="00727F83" w14:paraId="75CB70AA"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6EC4E12E" w14:textId="77777777" w:rsidR="00D17273" w:rsidRDefault="00D17273">
            <w:pPr>
              <w:rPr>
                <w:rFonts w:ascii="Calibri" w:hAnsi="Calibri"/>
                <w:color w:val="000000"/>
                <w:sz w:val="22"/>
                <w:szCs w:val="22"/>
              </w:rPr>
            </w:pPr>
            <w:r>
              <w:rPr>
                <w:rFonts w:ascii="Calibri" w:hAnsi="Calibri"/>
                <w:color w:val="000000"/>
                <w:sz w:val="22"/>
                <w:szCs w:val="22"/>
              </w:rPr>
              <w:lastRenderedPageBreak/>
              <w:t>10/6/16</w:t>
            </w:r>
          </w:p>
        </w:tc>
        <w:tc>
          <w:tcPr>
            <w:tcW w:w="990" w:type="dxa"/>
            <w:tcBorders>
              <w:top w:val="nil"/>
              <w:left w:val="nil"/>
              <w:bottom w:val="single" w:sz="4" w:space="0" w:color="auto"/>
              <w:right w:val="single" w:sz="4" w:space="0" w:color="auto"/>
            </w:tcBorders>
            <w:shd w:val="clear" w:color="auto" w:fill="auto"/>
            <w:hideMark/>
          </w:tcPr>
          <w:p w14:paraId="11FFA357"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1729FD60"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40EA0B44"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6DBEFCCD"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52F54127" w14:textId="77777777" w:rsidR="00D17273" w:rsidRDefault="00D17273">
            <w:pPr>
              <w:rPr>
                <w:rFonts w:ascii="Calibri" w:hAnsi="Calibri"/>
                <w:color w:val="000000"/>
                <w:sz w:val="22"/>
                <w:szCs w:val="22"/>
              </w:rPr>
            </w:pPr>
            <w:r>
              <w:rPr>
                <w:rFonts w:ascii="Calibri" w:hAnsi="Calibri"/>
                <w:color w:val="000000"/>
                <w:sz w:val="22"/>
                <w:szCs w:val="22"/>
              </w:rPr>
              <w:t>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25D1589A" w14:textId="77777777" w:rsidR="00D17273" w:rsidRDefault="00D17273">
            <w:pPr>
              <w:rPr>
                <w:rFonts w:ascii="Calibri" w:hAnsi="Calibri"/>
                <w:color w:val="000000"/>
                <w:sz w:val="22"/>
                <w:szCs w:val="22"/>
              </w:rPr>
            </w:pPr>
            <w:r>
              <w:rPr>
                <w:rFonts w:ascii="Calibri" w:hAnsi="Calibri"/>
                <w:color w:val="000000"/>
                <w:sz w:val="22"/>
                <w:szCs w:val="22"/>
              </w:rPr>
              <w:t>Estimated Award Amount</w:t>
            </w:r>
          </w:p>
        </w:tc>
        <w:tc>
          <w:tcPr>
            <w:tcW w:w="3786" w:type="dxa"/>
            <w:tcBorders>
              <w:top w:val="nil"/>
              <w:left w:val="nil"/>
              <w:bottom w:val="single" w:sz="4" w:space="0" w:color="auto"/>
              <w:right w:val="single" w:sz="4" w:space="0" w:color="auto"/>
            </w:tcBorders>
            <w:shd w:val="clear" w:color="auto" w:fill="auto"/>
            <w:hideMark/>
          </w:tcPr>
          <w:p w14:paraId="6B40C0D8" w14:textId="77777777" w:rsidR="00D17273" w:rsidRDefault="00D17273">
            <w:pPr>
              <w:rPr>
                <w:rFonts w:ascii="Calibri" w:hAnsi="Calibri"/>
                <w:color w:val="000000"/>
                <w:sz w:val="22"/>
                <w:szCs w:val="22"/>
              </w:rPr>
            </w:pPr>
            <w:r>
              <w:rPr>
                <w:rFonts w:ascii="Calibri" w:hAnsi="Calibri"/>
                <w:color w:val="000000"/>
                <w:sz w:val="22"/>
                <w:szCs w:val="22"/>
              </w:rPr>
              <w:t xml:space="preserve">The proposed rule would change the award percentage for all Qualified Activities in the Consumer Lending subcategory from 3% to 6% for non-CDFIs and from 9% to 18% for CDFI applicants. CDBA recommends that the award percentages for Consumer Loans and Commercial Loans be the same in order to create a level playing field </w:t>
            </w:r>
            <w:r>
              <w:rPr>
                <w:rFonts w:ascii="Calibri" w:hAnsi="Calibri"/>
                <w:color w:val="000000"/>
                <w:sz w:val="22"/>
                <w:szCs w:val="22"/>
              </w:rPr>
              <w:lastRenderedPageBreak/>
              <w:t>between bank applicants that are primarily consumer or commercial lending institutions. To the extent that the CDFI Fund wishes to incent particular types of lending (e.g. Small Dollar Consumer Loans), the award percentage for those specific activities could be allocated higher award percentages.</w:t>
            </w:r>
          </w:p>
        </w:tc>
        <w:tc>
          <w:tcPr>
            <w:tcW w:w="3876" w:type="dxa"/>
            <w:tcBorders>
              <w:top w:val="nil"/>
              <w:left w:val="nil"/>
              <w:bottom w:val="single" w:sz="4" w:space="0" w:color="auto"/>
              <w:right w:val="single" w:sz="4" w:space="0" w:color="auto"/>
            </w:tcBorders>
            <w:shd w:val="clear" w:color="auto" w:fill="auto"/>
            <w:hideMark/>
          </w:tcPr>
          <w:p w14:paraId="2E330173"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this change.  This will create parity for lending to consumers in distressed communities.  </w:t>
            </w:r>
          </w:p>
        </w:tc>
      </w:tr>
      <w:tr w:rsidR="00727F83" w14:paraId="5631BCBB"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18AE2C6F" w14:textId="77777777" w:rsidR="00D17273" w:rsidRDefault="00D17273">
            <w:pPr>
              <w:rPr>
                <w:rFonts w:ascii="Calibri" w:hAnsi="Calibri"/>
                <w:color w:val="000000"/>
                <w:sz w:val="22"/>
                <w:szCs w:val="22"/>
              </w:rPr>
            </w:pPr>
            <w:r>
              <w:rPr>
                <w:rFonts w:ascii="Calibri" w:hAnsi="Calibri"/>
                <w:color w:val="000000"/>
                <w:sz w:val="22"/>
                <w:szCs w:val="22"/>
              </w:rPr>
              <w:lastRenderedPageBreak/>
              <w:t>10/6/16</w:t>
            </w:r>
          </w:p>
        </w:tc>
        <w:tc>
          <w:tcPr>
            <w:tcW w:w="990" w:type="dxa"/>
            <w:tcBorders>
              <w:top w:val="nil"/>
              <w:left w:val="nil"/>
              <w:bottom w:val="single" w:sz="4" w:space="0" w:color="auto"/>
              <w:right w:val="single" w:sz="4" w:space="0" w:color="auto"/>
            </w:tcBorders>
            <w:shd w:val="clear" w:color="auto" w:fill="auto"/>
            <w:hideMark/>
          </w:tcPr>
          <w:p w14:paraId="6CEB6FC5"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1F2BC36B"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6CF4943E"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7DE80D73"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4A58E997"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50062696" w14:textId="77777777" w:rsidR="00D17273" w:rsidRDefault="00D17273">
            <w:pPr>
              <w:rPr>
                <w:rFonts w:ascii="Calibri" w:hAnsi="Calibri"/>
                <w:color w:val="000000"/>
                <w:sz w:val="22"/>
                <w:szCs w:val="22"/>
              </w:rPr>
            </w:pPr>
            <w:r>
              <w:rPr>
                <w:rFonts w:ascii="Calibri" w:hAnsi="Calibri"/>
                <w:color w:val="000000"/>
                <w:sz w:val="22"/>
                <w:szCs w:val="22"/>
              </w:rPr>
              <w:t>Application Format</w:t>
            </w:r>
          </w:p>
        </w:tc>
        <w:tc>
          <w:tcPr>
            <w:tcW w:w="3786" w:type="dxa"/>
            <w:tcBorders>
              <w:top w:val="nil"/>
              <w:left w:val="nil"/>
              <w:bottom w:val="single" w:sz="4" w:space="0" w:color="auto"/>
              <w:right w:val="single" w:sz="4" w:space="0" w:color="auto"/>
            </w:tcBorders>
            <w:shd w:val="clear" w:color="auto" w:fill="auto"/>
            <w:hideMark/>
          </w:tcPr>
          <w:p w14:paraId="17033571" w14:textId="77777777" w:rsidR="00D17273" w:rsidRDefault="00D17273">
            <w:pPr>
              <w:rPr>
                <w:rFonts w:ascii="Calibri" w:hAnsi="Calibri"/>
                <w:color w:val="000000"/>
                <w:sz w:val="22"/>
                <w:szCs w:val="22"/>
              </w:rPr>
            </w:pPr>
            <w:r>
              <w:rPr>
                <w:rFonts w:ascii="Calibri" w:hAnsi="Calibri"/>
                <w:color w:val="000000"/>
                <w:sz w:val="22"/>
                <w:szCs w:val="22"/>
              </w:rPr>
              <w:t>We strongly encourage the CDFI Fund to automate AMIS to perform the same chart calculations as the Excel spreadsheet version of the BEA applications. Such calculations are very helpful to applicants to understand what their total estimated award might be and to add greater transparency to the application process.</w:t>
            </w:r>
          </w:p>
        </w:tc>
        <w:tc>
          <w:tcPr>
            <w:tcW w:w="3876" w:type="dxa"/>
            <w:tcBorders>
              <w:top w:val="nil"/>
              <w:left w:val="nil"/>
              <w:bottom w:val="single" w:sz="4" w:space="0" w:color="auto"/>
              <w:right w:val="single" w:sz="4" w:space="0" w:color="auto"/>
            </w:tcBorders>
            <w:shd w:val="clear" w:color="auto" w:fill="auto"/>
            <w:hideMark/>
          </w:tcPr>
          <w:p w14:paraId="7125E792" w14:textId="77777777" w:rsidR="00D17273" w:rsidRDefault="00D17273">
            <w:pPr>
              <w:rPr>
                <w:rFonts w:ascii="Calibri" w:hAnsi="Calibri"/>
                <w:color w:val="000000"/>
                <w:sz w:val="22"/>
                <w:szCs w:val="22"/>
              </w:rPr>
            </w:pPr>
            <w:r>
              <w:rPr>
                <w:rFonts w:ascii="Calibri" w:hAnsi="Calibri"/>
                <w:color w:val="000000"/>
                <w:sz w:val="22"/>
                <w:szCs w:val="22"/>
              </w:rPr>
              <w:t>The CDFI Fund intends to migrate the BEA Program to its new Awards Management Information System (AMIS) platform and will continue to explore enhancements to the application.</w:t>
            </w:r>
          </w:p>
        </w:tc>
      </w:tr>
      <w:tr w:rsidR="00727F83" w14:paraId="1804ED0A"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4D2232F7" w14:textId="77777777" w:rsidR="00D17273" w:rsidRDefault="00D17273">
            <w:pPr>
              <w:rPr>
                <w:rFonts w:ascii="Calibri" w:hAnsi="Calibri"/>
                <w:color w:val="000000"/>
                <w:sz w:val="22"/>
                <w:szCs w:val="22"/>
              </w:rPr>
            </w:pPr>
            <w:r>
              <w:rPr>
                <w:rFonts w:ascii="Calibri" w:hAnsi="Calibri"/>
                <w:color w:val="000000"/>
                <w:sz w:val="22"/>
                <w:szCs w:val="22"/>
              </w:rPr>
              <w:t>10/6/16</w:t>
            </w:r>
          </w:p>
        </w:tc>
        <w:tc>
          <w:tcPr>
            <w:tcW w:w="990" w:type="dxa"/>
            <w:tcBorders>
              <w:top w:val="nil"/>
              <w:left w:val="nil"/>
              <w:bottom w:val="single" w:sz="4" w:space="0" w:color="auto"/>
              <w:right w:val="single" w:sz="4" w:space="0" w:color="auto"/>
            </w:tcBorders>
            <w:shd w:val="clear" w:color="auto" w:fill="auto"/>
            <w:hideMark/>
          </w:tcPr>
          <w:p w14:paraId="340A1030"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011BCED8"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22DAD9EF"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40E778C5"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0B1105D5"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27197986"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nil"/>
              <w:right w:val="nil"/>
            </w:tcBorders>
            <w:shd w:val="clear" w:color="auto" w:fill="auto"/>
            <w:vAlign w:val="center"/>
            <w:hideMark/>
          </w:tcPr>
          <w:p w14:paraId="1757C58D" w14:textId="77777777" w:rsidR="00D17273" w:rsidRDefault="00D17273">
            <w:pPr>
              <w:rPr>
                <w:rFonts w:ascii="Arial" w:hAnsi="Arial" w:cs="Arial"/>
                <w:color w:val="0C0C0C"/>
                <w:sz w:val="20"/>
                <w:szCs w:val="20"/>
              </w:rPr>
            </w:pPr>
            <w:r>
              <w:rPr>
                <w:rFonts w:ascii="Arial" w:hAnsi="Arial" w:cs="Arial"/>
                <w:color w:val="0C0C0C"/>
                <w:sz w:val="20"/>
                <w:szCs w:val="20"/>
              </w:rPr>
              <w:t xml:space="preserve">Metro Bank strongly supports the proposed streamlined Integral Involvement documentation requirements for CDFI Partners receiving CDFI Support from applicants. CDFI banks have been active supporters of CDFI credit unions through the BEA Program. Yet, it has been a source of great frustration for many CDFI banks that make a qualified BEA deposit and submit an application only to later have the activity disqualified because the CDFI credit union partner failed to submit the appropriate paperwork through the MyCDFI system. Allowing the paperwork to be submitted directly by the BEA applicant reduces this risk. Furthermore, streamlining the Integral Involvement form to a certification and discontinuing the mapping requirement, reduces the barriers to successful partnerships </w:t>
            </w:r>
            <w:r>
              <w:rPr>
                <w:rFonts w:ascii="Arial" w:hAnsi="Arial" w:cs="Arial"/>
                <w:color w:val="0C0C0C"/>
                <w:sz w:val="20"/>
                <w:szCs w:val="20"/>
              </w:rPr>
              <w:lastRenderedPageBreak/>
              <w:t>between CDFI banks and CDCI credit unions.</w:t>
            </w:r>
          </w:p>
        </w:tc>
        <w:tc>
          <w:tcPr>
            <w:tcW w:w="3876" w:type="dxa"/>
            <w:tcBorders>
              <w:top w:val="nil"/>
              <w:left w:val="single" w:sz="4" w:space="0" w:color="auto"/>
              <w:bottom w:val="single" w:sz="4" w:space="0" w:color="auto"/>
              <w:right w:val="single" w:sz="4" w:space="0" w:color="auto"/>
            </w:tcBorders>
            <w:shd w:val="clear" w:color="auto" w:fill="auto"/>
            <w:hideMark/>
          </w:tcPr>
          <w:p w14:paraId="1D426AB9"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this enhancement aimed at reducing an Applicant's burden. </w:t>
            </w:r>
          </w:p>
        </w:tc>
      </w:tr>
      <w:tr w:rsidR="00727F83" w14:paraId="57B7A77A"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10064418" w14:textId="77777777" w:rsidR="00D17273" w:rsidRDefault="00D17273">
            <w:pPr>
              <w:rPr>
                <w:rFonts w:ascii="Calibri" w:hAnsi="Calibri"/>
                <w:color w:val="000000"/>
                <w:sz w:val="22"/>
                <w:szCs w:val="22"/>
              </w:rPr>
            </w:pPr>
            <w:r>
              <w:rPr>
                <w:rFonts w:ascii="Calibri" w:hAnsi="Calibri"/>
                <w:color w:val="000000"/>
                <w:sz w:val="22"/>
                <w:szCs w:val="22"/>
              </w:rPr>
              <w:lastRenderedPageBreak/>
              <w:t>10/6/16</w:t>
            </w:r>
          </w:p>
        </w:tc>
        <w:tc>
          <w:tcPr>
            <w:tcW w:w="990" w:type="dxa"/>
            <w:tcBorders>
              <w:top w:val="nil"/>
              <w:left w:val="nil"/>
              <w:bottom w:val="single" w:sz="4" w:space="0" w:color="auto"/>
              <w:right w:val="single" w:sz="4" w:space="0" w:color="auto"/>
            </w:tcBorders>
            <w:shd w:val="clear" w:color="auto" w:fill="auto"/>
            <w:hideMark/>
          </w:tcPr>
          <w:p w14:paraId="5B6F0DAE" w14:textId="77777777" w:rsidR="00D17273" w:rsidRDefault="00D17273">
            <w:pPr>
              <w:rPr>
                <w:rFonts w:ascii="Calibri" w:hAnsi="Calibri"/>
                <w:color w:val="000000"/>
                <w:sz w:val="22"/>
                <w:szCs w:val="22"/>
              </w:rPr>
            </w:pPr>
            <w:r>
              <w:rPr>
                <w:rFonts w:ascii="Calibri" w:hAnsi="Calibri"/>
                <w:color w:val="000000"/>
                <w:sz w:val="22"/>
                <w:szCs w:val="22"/>
              </w:rPr>
              <w:t>Pedro Bryant</w:t>
            </w:r>
          </w:p>
        </w:tc>
        <w:tc>
          <w:tcPr>
            <w:tcW w:w="1080" w:type="dxa"/>
            <w:tcBorders>
              <w:top w:val="nil"/>
              <w:left w:val="nil"/>
              <w:bottom w:val="single" w:sz="4" w:space="0" w:color="auto"/>
              <w:right w:val="single" w:sz="4" w:space="0" w:color="auto"/>
            </w:tcBorders>
            <w:shd w:val="clear" w:color="auto" w:fill="auto"/>
            <w:hideMark/>
          </w:tcPr>
          <w:p w14:paraId="4E6CB88F" w14:textId="77777777" w:rsidR="00D17273" w:rsidRDefault="00D17273">
            <w:pPr>
              <w:rPr>
                <w:rFonts w:ascii="Calibri" w:hAnsi="Calibri"/>
                <w:color w:val="000000"/>
                <w:sz w:val="22"/>
                <w:szCs w:val="22"/>
              </w:rPr>
            </w:pPr>
            <w:r>
              <w:rPr>
                <w:rFonts w:ascii="Calibri" w:hAnsi="Calibri"/>
                <w:color w:val="000000"/>
                <w:sz w:val="22"/>
                <w:szCs w:val="22"/>
              </w:rPr>
              <w:t>President and CEO</w:t>
            </w:r>
          </w:p>
        </w:tc>
        <w:tc>
          <w:tcPr>
            <w:tcW w:w="1350" w:type="dxa"/>
            <w:tcBorders>
              <w:top w:val="nil"/>
              <w:left w:val="nil"/>
              <w:bottom w:val="single" w:sz="4" w:space="0" w:color="auto"/>
              <w:right w:val="single" w:sz="4" w:space="0" w:color="auto"/>
            </w:tcBorders>
            <w:shd w:val="clear" w:color="auto" w:fill="auto"/>
            <w:hideMark/>
          </w:tcPr>
          <w:p w14:paraId="3BF11274" w14:textId="77777777" w:rsidR="00D17273" w:rsidRDefault="00D17273">
            <w:pPr>
              <w:rPr>
                <w:rFonts w:ascii="Calibri" w:hAnsi="Calibri"/>
                <w:color w:val="000000"/>
                <w:sz w:val="22"/>
                <w:szCs w:val="22"/>
              </w:rPr>
            </w:pPr>
            <w:r>
              <w:rPr>
                <w:rFonts w:ascii="Calibri" w:hAnsi="Calibri"/>
                <w:color w:val="000000"/>
                <w:sz w:val="22"/>
                <w:szCs w:val="22"/>
              </w:rPr>
              <w:t xml:space="preserve"> Metro Bank</w:t>
            </w:r>
          </w:p>
        </w:tc>
        <w:tc>
          <w:tcPr>
            <w:tcW w:w="1260" w:type="dxa"/>
            <w:tcBorders>
              <w:top w:val="nil"/>
              <w:left w:val="nil"/>
              <w:bottom w:val="single" w:sz="4" w:space="0" w:color="auto"/>
              <w:right w:val="single" w:sz="4" w:space="0" w:color="auto"/>
            </w:tcBorders>
            <w:shd w:val="clear" w:color="auto" w:fill="auto"/>
            <w:hideMark/>
          </w:tcPr>
          <w:p w14:paraId="2A5DB114"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080" w:type="dxa"/>
            <w:tcBorders>
              <w:top w:val="nil"/>
              <w:left w:val="nil"/>
              <w:bottom w:val="single" w:sz="4" w:space="0" w:color="auto"/>
              <w:right w:val="single" w:sz="4" w:space="0" w:color="auto"/>
            </w:tcBorders>
            <w:shd w:val="clear" w:color="auto" w:fill="auto"/>
            <w:hideMark/>
          </w:tcPr>
          <w:p w14:paraId="675F03EF"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4326E674"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single" w:sz="4" w:space="0" w:color="auto"/>
              <w:left w:val="nil"/>
              <w:bottom w:val="single" w:sz="4" w:space="0" w:color="auto"/>
              <w:right w:val="single" w:sz="4" w:space="0" w:color="auto"/>
            </w:tcBorders>
            <w:shd w:val="clear" w:color="auto" w:fill="auto"/>
            <w:hideMark/>
          </w:tcPr>
          <w:p w14:paraId="4663C8EE" w14:textId="344345AA" w:rsidR="00D17273" w:rsidRDefault="00D17273">
            <w:pPr>
              <w:rPr>
                <w:rFonts w:ascii="Calibri" w:hAnsi="Calibri"/>
                <w:color w:val="000000"/>
                <w:sz w:val="22"/>
                <w:szCs w:val="22"/>
              </w:rPr>
            </w:pPr>
            <w:r>
              <w:rPr>
                <w:rFonts w:ascii="Calibri" w:hAnsi="Calibri"/>
                <w:color w:val="000000"/>
                <w:sz w:val="22"/>
                <w:szCs w:val="22"/>
              </w:rPr>
              <w:t xml:space="preserve">We strongly encourages the CDFI Fund to seek greater alignment and consistency in definitions across its program applications (e.g. BEA, CDFI Financial and Technical Assistance, New Markets Tax Credits) and various reporting systems (e.g. AMIS, CIIS, CDFI certification). In the case of regulated CDFIs (e.g. banks, credit unions), the CDFI Fund should seek greater consistency with the regulatory definitions and reporting standards. We appreciate the CDFI Fund's desire to have CDFIs of all types report the same data which will allow the CDFI Fund to better aggregate its own data. But, regulated CDFIs have long-established regulatory definitions by which they report lending and other activities through the Call Reports (banks) or NCUA 5300 (credit unions). Banks and credit unions invest significant time and money into having regulatory compliant core systems. Over the past 20+ years, the CDFI Fund's programs and reporting systems have forced regulated CDFIs to go through the painstaking and expensive task of reclassifying their data to submit a report or an application for funding or certification. CDFI banks and their holding companies and CDFI credit unions collectively comprise appropriately 50% of the total certified </w:t>
            </w:r>
            <w:r>
              <w:rPr>
                <w:rFonts w:ascii="Calibri" w:hAnsi="Calibri"/>
                <w:color w:val="000000"/>
                <w:sz w:val="22"/>
                <w:szCs w:val="22"/>
              </w:rPr>
              <w:lastRenderedPageBreak/>
              <w:t xml:space="preserve">CDFIs but likely 80% of the total assets.  So, why does the CDFI Fund require mature regulated CDFIs comply with the same unstandardized framework of unregulated CDFIs?  Simply providing a "cross walk" document instructing regulated CDFI how to translate their data into another system is wholly inadequate.  Metro Bank very strongly recommends that the CDFI Fund formally recognize the real differences among the various CDFI sectors and create </w:t>
            </w:r>
            <w:r w:rsidR="00286503">
              <w:rPr>
                <w:rFonts w:ascii="Calibri" w:hAnsi="Calibri"/>
                <w:color w:val="000000"/>
                <w:sz w:val="22"/>
                <w:szCs w:val="22"/>
              </w:rPr>
              <w:t>different application</w:t>
            </w:r>
            <w:r>
              <w:rPr>
                <w:rFonts w:ascii="Calibri" w:hAnsi="Calibri"/>
                <w:color w:val="000000"/>
                <w:sz w:val="22"/>
                <w:szCs w:val="22"/>
              </w:rPr>
              <w:t xml:space="preserve"> and reporting that are tailored   by CDFI type.</w:t>
            </w:r>
          </w:p>
        </w:tc>
        <w:tc>
          <w:tcPr>
            <w:tcW w:w="3876" w:type="dxa"/>
            <w:tcBorders>
              <w:top w:val="nil"/>
              <w:left w:val="nil"/>
              <w:bottom w:val="single" w:sz="4" w:space="0" w:color="auto"/>
              <w:right w:val="single" w:sz="4" w:space="0" w:color="auto"/>
            </w:tcBorders>
            <w:shd w:val="clear" w:color="auto" w:fill="auto"/>
            <w:hideMark/>
          </w:tcPr>
          <w:p w14:paraId="7D2035AA"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acknowledges differences exist in some definitions used by the various programs that it administers and those used by Applicants and other federal agencies. The CDFI Fund has engaged in efforts to ensure greater definitional consistency across all of its programs while recognizing that some definitions are statutory and cannot be changed.   </w:t>
            </w:r>
          </w:p>
        </w:tc>
      </w:tr>
      <w:tr w:rsidR="00727F83" w14:paraId="5B824C81"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BA0E2BD"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26274A53"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4C5B0793"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5B3E7FCC"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07B99672"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75CD4503"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5EDD8DBB"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749332B2" w14:textId="77777777" w:rsidR="00D17273" w:rsidRDefault="00D17273">
            <w:pPr>
              <w:rPr>
                <w:rFonts w:ascii="Calibri" w:hAnsi="Calibri"/>
                <w:color w:val="000000"/>
                <w:sz w:val="22"/>
                <w:szCs w:val="22"/>
              </w:rPr>
            </w:pPr>
            <w:r>
              <w:rPr>
                <w:rFonts w:ascii="Calibri" w:hAnsi="Calibri"/>
                <w:color w:val="000000"/>
                <w:sz w:val="22"/>
                <w:szCs w:val="22"/>
              </w:rPr>
              <w:t xml:space="preserve">Placing the responsibility on the Applicant to provide the required CDFI Partner Integral Involvement documentation allows for the Applicant to have more control over the components needed to ensure CDFI Partner activities are considered eligible by the CDFI Fund. Additionally, it provides Applicants the opportunity to work with CDFI Partners to collect this information ahead of the BEA application, allowing the Applicant to focus on the rest of the application components when the BEA round is open.  Additionally, the CDFI Fund has indicated it will update its list of U.S. census tracts and whether they are Fully, Partially, or Not Qualified to include whether a Partially Qualified census tract ultimately qualifies under the BEA </w:t>
            </w:r>
            <w:r>
              <w:rPr>
                <w:rFonts w:ascii="Calibri" w:hAnsi="Calibri"/>
                <w:color w:val="000000"/>
                <w:sz w:val="22"/>
                <w:szCs w:val="22"/>
              </w:rPr>
              <w:lastRenderedPageBreak/>
              <w:t>Program based on contiguity. FUND Consulting recognizes the importance of this update in significantly increasing consistency among Applicants, thereby providing a more level playing field, while significantly reducing an Applicant’s burden in completing the application as utilizing the mapping system will not always be necessary.</w:t>
            </w:r>
          </w:p>
        </w:tc>
        <w:tc>
          <w:tcPr>
            <w:tcW w:w="3876" w:type="dxa"/>
            <w:tcBorders>
              <w:top w:val="nil"/>
              <w:left w:val="nil"/>
              <w:bottom w:val="single" w:sz="4" w:space="0" w:color="auto"/>
              <w:right w:val="single" w:sz="4" w:space="0" w:color="auto"/>
            </w:tcBorders>
            <w:shd w:val="clear" w:color="auto" w:fill="auto"/>
            <w:hideMark/>
          </w:tcPr>
          <w:p w14:paraId="4E0CC8DB"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this enhancement aimed at reducing an Applicant's burden.  </w:t>
            </w:r>
          </w:p>
        </w:tc>
      </w:tr>
      <w:tr w:rsidR="00727F83" w14:paraId="725D551B"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0BDCDA0"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7C864804"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4685B9F0"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133B0907"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5AD6070A"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5FD8FEFF"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22BB59DA"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0872B22D" w14:textId="77777777" w:rsidR="00D17273" w:rsidRDefault="00D17273">
            <w:pPr>
              <w:rPr>
                <w:rFonts w:ascii="Calibri" w:hAnsi="Calibri"/>
                <w:color w:val="000000"/>
                <w:sz w:val="22"/>
                <w:szCs w:val="22"/>
              </w:rPr>
            </w:pPr>
            <w:r>
              <w:rPr>
                <w:rFonts w:ascii="Calibri" w:hAnsi="Calibri"/>
                <w:color w:val="000000"/>
                <w:sz w:val="22"/>
                <w:szCs w:val="22"/>
              </w:rPr>
              <w:t>Allowing Applicants to report on select Distressed Communities or to amend their Distressed Communities at the beginning of each Assessment Period as we have found that consistent year-over-over increases in Qualified Activities in the same Distressed Communities are difficult. For example, it is common practice for banks to focus on different Distressed Communities year to year as a risk management tool to ensure the bank’s higher-risk lending is geographically diversified. Additionally, most BEA eligible Distressed Communities are difficult to serve consistently based on the risk involved. That coupled with the fact that demand in any community regularly fluctuates, especially in a recovering economy, makes it difficult for banks to continually focus on the same Distressed Communities.</w:t>
            </w:r>
          </w:p>
        </w:tc>
        <w:tc>
          <w:tcPr>
            <w:tcW w:w="3876" w:type="dxa"/>
            <w:tcBorders>
              <w:top w:val="nil"/>
              <w:left w:val="nil"/>
              <w:bottom w:val="single" w:sz="4" w:space="0" w:color="auto"/>
              <w:right w:val="single" w:sz="4" w:space="0" w:color="auto"/>
            </w:tcBorders>
            <w:shd w:val="clear" w:color="auto" w:fill="auto"/>
            <w:hideMark/>
          </w:tcPr>
          <w:p w14:paraId="332A21BE" w14:textId="77777777" w:rsidR="00D17273" w:rsidRDefault="00D17273">
            <w:pPr>
              <w:rPr>
                <w:rFonts w:ascii="Calibri" w:hAnsi="Calibri"/>
                <w:color w:val="000000"/>
                <w:sz w:val="22"/>
                <w:szCs w:val="22"/>
              </w:rPr>
            </w:pPr>
            <w:r>
              <w:rPr>
                <w:rFonts w:ascii="Calibri" w:hAnsi="Calibri"/>
                <w:color w:val="000000"/>
                <w:sz w:val="22"/>
                <w:szCs w:val="22"/>
              </w:rPr>
              <w:t>This language was added to the Application in efforts to ensure that the Applicant pool uniformly: (1) determines their geographic footprint and (2) reports their Baseline Period and Assessment Period amounts consistently from year-to year for activities which occurred in BEA Distressed Communities.  Applicants will still be required to consider all BEA qualified census tracts when determining the overall increase for any activity type.</w:t>
            </w:r>
          </w:p>
        </w:tc>
      </w:tr>
      <w:tr w:rsidR="00727F83" w14:paraId="49881D95"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196D9E9" w14:textId="77777777" w:rsidR="00D17273" w:rsidRDefault="00D17273">
            <w:pPr>
              <w:rPr>
                <w:rFonts w:ascii="Calibri" w:hAnsi="Calibri"/>
                <w:color w:val="000000"/>
                <w:sz w:val="22"/>
                <w:szCs w:val="22"/>
              </w:rPr>
            </w:pPr>
            <w:r>
              <w:rPr>
                <w:rFonts w:ascii="Calibri" w:hAnsi="Calibri"/>
                <w:color w:val="000000"/>
                <w:sz w:val="22"/>
                <w:szCs w:val="22"/>
              </w:rPr>
              <w:t>10/11/16</w:t>
            </w:r>
          </w:p>
        </w:tc>
        <w:tc>
          <w:tcPr>
            <w:tcW w:w="990" w:type="dxa"/>
            <w:tcBorders>
              <w:top w:val="nil"/>
              <w:left w:val="nil"/>
              <w:bottom w:val="single" w:sz="4" w:space="0" w:color="auto"/>
              <w:right w:val="single" w:sz="4" w:space="0" w:color="auto"/>
            </w:tcBorders>
            <w:shd w:val="clear" w:color="auto" w:fill="auto"/>
            <w:hideMark/>
          </w:tcPr>
          <w:p w14:paraId="13325EBE"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0E69611D"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7BBF5C74"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774AB833"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08896DE6" w14:textId="77777777" w:rsidR="00D17273" w:rsidRDefault="00D17273">
            <w:pPr>
              <w:rPr>
                <w:rFonts w:ascii="Calibri" w:hAnsi="Calibri"/>
                <w:color w:val="000000"/>
                <w:sz w:val="22"/>
                <w:szCs w:val="22"/>
              </w:rPr>
            </w:pPr>
            <w:r>
              <w:rPr>
                <w:rFonts w:ascii="Calibri" w:hAnsi="Calibri"/>
                <w:color w:val="000000"/>
                <w:sz w:val="22"/>
                <w:szCs w:val="22"/>
              </w:rPr>
              <w:t xml:space="preserve">General; Table 5 – Overall Increase </w:t>
            </w:r>
            <w:r>
              <w:rPr>
                <w:rFonts w:ascii="Calibri" w:hAnsi="Calibri"/>
                <w:color w:val="000000"/>
                <w:sz w:val="22"/>
                <w:szCs w:val="22"/>
              </w:rPr>
              <w:lastRenderedPageBreak/>
              <w:t>in BEA Qualified Activities; 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1B49BD4A" w14:textId="77777777" w:rsidR="00D17273" w:rsidRDefault="00D17273">
            <w:pPr>
              <w:rPr>
                <w:rFonts w:ascii="Calibri" w:hAnsi="Calibri"/>
                <w:color w:val="000000"/>
                <w:sz w:val="22"/>
                <w:szCs w:val="22"/>
              </w:rPr>
            </w:pPr>
            <w:r>
              <w:rPr>
                <w:rFonts w:ascii="Calibri" w:hAnsi="Calibri"/>
                <w:color w:val="000000"/>
                <w:sz w:val="22"/>
                <w:szCs w:val="22"/>
              </w:rPr>
              <w:lastRenderedPageBreak/>
              <w:t>Reporting Qualified Activities</w:t>
            </w:r>
          </w:p>
        </w:tc>
        <w:tc>
          <w:tcPr>
            <w:tcW w:w="3786" w:type="dxa"/>
            <w:tcBorders>
              <w:top w:val="nil"/>
              <w:left w:val="nil"/>
              <w:bottom w:val="single" w:sz="4" w:space="0" w:color="auto"/>
              <w:right w:val="single" w:sz="4" w:space="0" w:color="auto"/>
            </w:tcBorders>
            <w:shd w:val="clear" w:color="auto" w:fill="auto"/>
            <w:hideMark/>
          </w:tcPr>
          <w:p w14:paraId="76EF8437" w14:textId="77777777" w:rsidR="00D17273" w:rsidRDefault="00D17273">
            <w:pPr>
              <w:rPr>
                <w:rFonts w:ascii="Calibri" w:hAnsi="Calibri"/>
                <w:color w:val="000000"/>
                <w:sz w:val="22"/>
                <w:szCs w:val="22"/>
              </w:rPr>
            </w:pPr>
            <w:r>
              <w:rPr>
                <w:rFonts w:ascii="Calibri" w:hAnsi="Calibri"/>
                <w:color w:val="000000"/>
                <w:sz w:val="22"/>
                <w:szCs w:val="22"/>
              </w:rPr>
              <w:t xml:space="preserve">Requiring Applicants to report on all Distressed Community activities would significantly reduce the program’s flexibility and inhibit the ability for </w:t>
            </w:r>
            <w:r>
              <w:rPr>
                <w:rFonts w:ascii="Calibri" w:hAnsi="Calibri"/>
                <w:color w:val="000000"/>
                <w:sz w:val="22"/>
                <w:szCs w:val="22"/>
              </w:rPr>
              <w:lastRenderedPageBreak/>
              <w:t>Applicants to seek out and serve the most Distressed Communities in their service area, a key goal of the program.</w:t>
            </w:r>
          </w:p>
        </w:tc>
        <w:tc>
          <w:tcPr>
            <w:tcW w:w="3876" w:type="dxa"/>
            <w:tcBorders>
              <w:top w:val="nil"/>
              <w:left w:val="nil"/>
              <w:bottom w:val="single" w:sz="4" w:space="0" w:color="auto"/>
              <w:right w:val="single" w:sz="4" w:space="0" w:color="auto"/>
            </w:tcBorders>
            <w:shd w:val="clear" w:color="auto" w:fill="auto"/>
            <w:hideMark/>
          </w:tcPr>
          <w:p w14:paraId="5DB024FE"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bifurcating Distressed Community Financing Activities (DCFA) into two sub-categories in order to create parity for </w:t>
            </w:r>
            <w:r>
              <w:rPr>
                <w:rFonts w:ascii="Calibri" w:hAnsi="Calibri"/>
                <w:color w:val="000000"/>
                <w:sz w:val="22"/>
                <w:szCs w:val="22"/>
              </w:rPr>
              <w:lastRenderedPageBreak/>
              <w:t>lending to consumers in distressed communities.  However, the CDFI Fund will not base estimated award amounts in the Distressed Community Financing Activities Category on the net overall increase in activity at the sub-category level.  Applicants seeking an award for DCFA will be required to report on every activity within the applicable sub-category when reporting its overall change in BEA Qualified Activities (Table 5).  This includes any activity type(s) that the Applicant is not able to demonstrate an increase.  The estimated award amount is based on the actual transactions submitted for any individual activity an Applicant is able to 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r w:rsidR="00727F83" w14:paraId="08161250"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05E3B9E5"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0C5F34BA"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3B766F54"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4999C65A"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2B5B468F"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67AEA9F3"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32BAAC7D"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3E780FC0" w14:textId="77777777" w:rsidR="00D17273" w:rsidRDefault="00D17273">
            <w:pPr>
              <w:rPr>
                <w:rFonts w:ascii="Calibri" w:hAnsi="Calibri"/>
                <w:color w:val="000000"/>
                <w:sz w:val="22"/>
                <w:szCs w:val="22"/>
              </w:rPr>
            </w:pPr>
            <w:r>
              <w:rPr>
                <w:rFonts w:ascii="Calibri" w:hAnsi="Calibri"/>
                <w:color w:val="000000"/>
                <w:sz w:val="22"/>
                <w:szCs w:val="22"/>
              </w:rPr>
              <w:t xml:space="preserve">Including criteria for CDFI Support Activities and specifically Deposits in the interim rule, as the CDFI Fund has been done in the past. The application indicates that the criteria for such activities will now be defined in the applicable NOFA for each funding round. However, this change will significantly </w:t>
            </w:r>
            <w:r>
              <w:rPr>
                <w:rFonts w:ascii="Calibri" w:hAnsi="Calibri"/>
                <w:color w:val="000000"/>
                <w:sz w:val="22"/>
                <w:szCs w:val="22"/>
              </w:rPr>
              <w:lastRenderedPageBreak/>
              <w:t>affect a bank’s ability to provide CDFI Support Activities that qualify for BEA consideration as the change would result in the criteria for CDFI Support Activities being announced after the end of the Assessment Period when the activity must have occurred. While we appreciate the CDFI Fund’s desire to maximize its flexibility, the lack of certainty on qualifying terms of a CDFI deposit will significant reduce this type of activity among applicants.</w:t>
            </w:r>
          </w:p>
        </w:tc>
        <w:tc>
          <w:tcPr>
            <w:tcW w:w="3876" w:type="dxa"/>
            <w:tcBorders>
              <w:top w:val="nil"/>
              <w:left w:val="nil"/>
              <w:bottom w:val="single" w:sz="4" w:space="0" w:color="auto"/>
              <w:right w:val="single" w:sz="4" w:space="0" w:color="auto"/>
            </w:tcBorders>
            <w:shd w:val="clear" w:color="auto" w:fill="auto"/>
            <w:hideMark/>
          </w:tcPr>
          <w:p w14:paraId="1F011883"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3D38203D"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1C94DCB"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32BA5092"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30B1B321"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2C31B468"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09E2D533"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5E19A9B7" w14:textId="77777777" w:rsidR="00D17273" w:rsidRDefault="00D17273">
            <w:pPr>
              <w:rPr>
                <w:rFonts w:ascii="Calibri" w:hAnsi="Calibri"/>
                <w:color w:val="000000"/>
                <w:sz w:val="22"/>
                <w:szCs w:val="22"/>
              </w:rPr>
            </w:pPr>
            <w:r>
              <w:rPr>
                <w:rFonts w:ascii="Calibri" w:hAnsi="Calibri"/>
                <w:color w:val="000000"/>
                <w:sz w:val="22"/>
                <w:szCs w:val="22"/>
              </w:rPr>
              <w:t>Table 5 - Overall Increase in BEA Qualified Activities</w:t>
            </w:r>
          </w:p>
        </w:tc>
        <w:tc>
          <w:tcPr>
            <w:tcW w:w="1170" w:type="dxa"/>
            <w:tcBorders>
              <w:top w:val="nil"/>
              <w:left w:val="nil"/>
              <w:bottom w:val="single" w:sz="4" w:space="0" w:color="auto"/>
              <w:right w:val="single" w:sz="4" w:space="0" w:color="auto"/>
            </w:tcBorders>
            <w:shd w:val="clear" w:color="auto" w:fill="auto"/>
            <w:hideMark/>
          </w:tcPr>
          <w:p w14:paraId="1990C76C"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623F29F6" w14:textId="77777777" w:rsidR="00D17273" w:rsidRDefault="00D17273">
            <w:pPr>
              <w:rPr>
                <w:rFonts w:ascii="Calibri" w:hAnsi="Calibri"/>
                <w:color w:val="000000"/>
                <w:sz w:val="22"/>
                <w:szCs w:val="22"/>
              </w:rPr>
            </w:pPr>
            <w:r>
              <w:rPr>
                <w:rFonts w:ascii="Calibri" w:hAnsi="Calibri"/>
                <w:color w:val="000000"/>
                <w:sz w:val="22"/>
                <w:szCs w:val="22"/>
              </w:rPr>
              <w:t>Requiring Applicants to provide detailed Baseline Period transaction information, similar to that requested of Assessment Period activity in the “Transactions to be Considered for an Award Calculation” section. This will provide the CDFI Fund an opportunity to confirm the accuracy of a bank’s reported Baseline Activities.  While the application indicates that moving forward, if an Applicant applies two years in a row, the Assessment Period data of the first application will be automatically carried over to the Baseline Period for the next application, requiring this information for all Applicants that have not applied in the previous year will ensure consistency in the quality of information provided to the CDFI Fund as well as the CDFI Fund’s review of applications.</w:t>
            </w:r>
          </w:p>
        </w:tc>
        <w:tc>
          <w:tcPr>
            <w:tcW w:w="3876" w:type="dxa"/>
            <w:tcBorders>
              <w:top w:val="nil"/>
              <w:left w:val="nil"/>
              <w:bottom w:val="single" w:sz="4" w:space="0" w:color="auto"/>
              <w:right w:val="single" w:sz="4" w:space="0" w:color="auto"/>
            </w:tcBorders>
            <w:shd w:val="clear" w:color="auto" w:fill="auto"/>
            <w:hideMark/>
          </w:tcPr>
          <w:p w14:paraId="2C39B742" w14:textId="77777777" w:rsidR="00D17273" w:rsidRDefault="00D17273">
            <w:pPr>
              <w:rPr>
                <w:rFonts w:ascii="Calibri" w:hAnsi="Calibri"/>
                <w:color w:val="000000"/>
                <w:sz w:val="22"/>
                <w:szCs w:val="22"/>
              </w:rPr>
            </w:pPr>
            <w:r>
              <w:rPr>
                <w:rFonts w:ascii="Calibri" w:hAnsi="Calibri"/>
                <w:color w:val="000000"/>
                <w:sz w:val="22"/>
                <w:szCs w:val="22"/>
              </w:rPr>
              <w:t xml:space="preserve">As noted by the respondent, this administrative and system improvement will reduce the Applicant's burden.  The CDFI Fund intends to move forward with this enhancement. </w:t>
            </w:r>
          </w:p>
        </w:tc>
      </w:tr>
      <w:tr w:rsidR="00727F83" w14:paraId="3FF1D16A"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2D39A605" w14:textId="77777777" w:rsidR="00D17273" w:rsidRDefault="00D17273">
            <w:pPr>
              <w:rPr>
                <w:rFonts w:ascii="Calibri" w:hAnsi="Calibri"/>
                <w:color w:val="000000"/>
                <w:sz w:val="22"/>
                <w:szCs w:val="22"/>
              </w:rPr>
            </w:pPr>
            <w:r>
              <w:rPr>
                <w:rFonts w:ascii="Calibri" w:hAnsi="Calibri"/>
                <w:color w:val="000000"/>
                <w:sz w:val="22"/>
                <w:szCs w:val="22"/>
              </w:rPr>
              <w:t>10/11/16</w:t>
            </w:r>
          </w:p>
        </w:tc>
        <w:tc>
          <w:tcPr>
            <w:tcW w:w="990" w:type="dxa"/>
            <w:tcBorders>
              <w:top w:val="nil"/>
              <w:left w:val="nil"/>
              <w:bottom w:val="single" w:sz="4" w:space="0" w:color="auto"/>
              <w:right w:val="single" w:sz="4" w:space="0" w:color="auto"/>
            </w:tcBorders>
            <w:shd w:val="clear" w:color="auto" w:fill="auto"/>
            <w:hideMark/>
          </w:tcPr>
          <w:p w14:paraId="17A2C9D6" w14:textId="77777777" w:rsidR="00D17273" w:rsidRDefault="00D17273">
            <w:pPr>
              <w:rPr>
                <w:rFonts w:ascii="Calibri" w:hAnsi="Calibri"/>
                <w:color w:val="000000"/>
                <w:sz w:val="22"/>
                <w:szCs w:val="22"/>
              </w:rPr>
            </w:pPr>
            <w:r>
              <w:rPr>
                <w:rFonts w:ascii="Calibri" w:hAnsi="Calibri"/>
                <w:color w:val="000000"/>
                <w:sz w:val="22"/>
                <w:szCs w:val="22"/>
              </w:rPr>
              <w:t xml:space="preserve">Ruth Barber; Lolita </w:t>
            </w:r>
            <w:r>
              <w:rPr>
                <w:rFonts w:ascii="Calibri" w:hAnsi="Calibri"/>
                <w:color w:val="000000"/>
                <w:sz w:val="22"/>
                <w:szCs w:val="22"/>
              </w:rPr>
              <w:lastRenderedPageBreak/>
              <w:t>Sereleas</w:t>
            </w:r>
          </w:p>
        </w:tc>
        <w:tc>
          <w:tcPr>
            <w:tcW w:w="1080" w:type="dxa"/>
            <w:tcBorders>
              <w:top w:val="nil"/>
              <w:left w:val="nil"/>
              <w:bottom w:val="single" w:sz="4" w:space="0" w:color="auto"/>
              <w:right w:val="single" w:sz="4" w:space="0" w:color="auto"/>
            </w:tcBorders>
            <w:shd w:val="clear" w:color="auto" w:fill="auto"/>
            <w:hideMark/>
          </w:tcPr>
          <w:p w14:paraId="5B25DD2C" w14:textId="77777777" w:rsidR="00D17273" w:rsidRDefault="00D17273">
            <w:pPr>
              <w:rPr>
                <w:rFonts w:ascii="Calibri" w:hAnsi="Calibri"/>
                <w:color w:val="000000"/>
                <w:sz w:val="22"/>
                <w:szCs w:val="22"/>
              </w:rPr>
            </w:pPr>
            <w:r>
              <w:rPr>
                <w:rFonts w:ascii="Calibri" w:hAnsi="Calibri"/>
                <w:color w:val="000000"/>
                <w:sz w:val="22"/>
                <w:szCs w:val="22"/>
              </w:rPr>
              <w:lastRenderedPageBreak/>
              <w:t>Partner; Founding Partner</w:t>
            </w:r>
          </w:p>
        </w:tc>
        <w:tc>
          <w:tcPr>
            <w:tcW w:w="1350" w:type="dxa"/>
            <w:tcBorders>
              <w:top w:val="nil"/>
              <w:left w:val="nil"/>
              <w:bottom w:val="single" w:sz="4" w:space="0" w:color="auto"/>
              <w:right w:val="single" w:sz="4" w:space="0" w:color="auto"/>
            </w:tcBorders>
            <w:shd w:val="clear" w:color="auto" w:fill="auto"/>
            <w:hideMark/>
          </w:tcPr>
          <w:p w14:paraId="56A2D74C"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402A512E"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327931FF"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6E7FC6C5"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36F96A2E" w14:textId="77777777" w:rsidR="00D17273" w:rsidRDefault="00D17273">
            <w:pPr>
              <w:rPr>
                <w:rFonts w:ascii="Calibri" w:hAnsi="Calibri"/>
                <w:color w:val="000000"/>
                <w:sz w:val="22"/>
                <w:szCs w:val="22"/>
              </w:rPr>
            </w:pPr>
            <w:r>
              <w:rPr>
                <w:rFonts w:ascii="Calibri" w:hAnsi="Calibri"/>
                <w:color w:val="000000"/>
                <w:sz w:val="22"/>
                <w:szCs w:val="22"/>
              </w:rPr>
              <w:t xml:space="preserve">Only requiring Distressed Community documentation (for transactions over $250,000) equaling the requested award </w:t>
            </w:r>
            <w:r>
              <w:rPr>
                <w:rFonts w:ascii="Calibri" w:hAnsi="Calibri"/>
                <w:color w:val="000000"/>
                <w:sz w:val="22"/>
                <w:szCs w:val="22"/>
              </w:rPr>
              <w:lastRenderedPageBreak/>
              <w:t>amount. This will significantly decrease the burden among applicants in collecting, digitizing, and submitting loan documentation. It will also add to a bank’s confidence in the confidentiality of borrower information as documentation with detailed borrower information would only be required for a limited number of loans.</w:t>
            </w:r>
          </w:p>
        </w:tc>
        <w:tc>
          <w:tcPr>
            <w:tcW w:w="3876" w:type="dxa"/>
            <w:tcBorders>
              <w:top w:val="nil"/>
              <w:left w:val="nil"/>
              <w:bottom w:val="single" w:sz="4" w:space="0" w:color="auto"/>
              <w:right w:val="single" w:sz="4" w:space="0" w:color="auto"/>
            </w:tcBorders>
            <w:shd w:val="clear" w:color="auto" w:fill="auto"/>
            <w:hideMark/>
          </w:tcPr>
          <w:p w14:paraId="196B2EDF"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This is not a new requirement for Applicants.  Providing supporting documentation for Distressed Community </w:t>
            </w:r>
            <w:r>
              <w:rPr>
                <w:rFonts w:ascii="Calibri" w:hAnsi="Calibri"/>
                <w:color w:val="000000"/>
                <w:sz w:val="22"/>
                <w:szCs w:val="22"/>
              </w:rPr>
              <w:lastRenderedPageBreak/>
              <w:t>Financing Activities transactions over $250,000 has been a requirement for the BEA Program for several years and ensures, amongst other things, that: (1) transactions submitted for an award are indeed BEA Qualified Activities, (2) allows the transaction amounts and borrower information to be confirmed, and (3) provides evidence of disbursement of the proceeds of the loans to the borrower.</w:t>
            </w:r>
          </w:p>
        </w:tc>
      </w:tr>
      <w:tr w:rsidR="00727F83" w14:paraId="72515DAA"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AFBB663"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6590B680"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7BB631BA"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179E959F"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39DEC1B7"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31BA51DD"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53E35098" w14:textId="77777777" w:rsidR="00D17273" w:rsidRDefault="00D17273">
            <w:pPr>
              <w:rPr>
                <w:rFonts w:ascii="Calibri" w:hAnsi="Calibri"/>
                <w:color w:val="000000"/>
                <w:sz w:val="22"/>
                <w:szCs w:val="22"/>
              </w:rPr>
            </w:pPr>
            <w:r>
              <w:rPr>
                <w:rFonts w:ascii="Calibri" w:hAnsi="Calibri"/>
                <w:color w:val="000000"/>
                <w:sz w:val="22"/>
                <w:szCs w:val="22"/>
              </w:rPr>
              <w:t>Application Format</w:t>
            </w:r>
          </w:p>
        </w:tc>
        <w:tc>
          <w:tcPr>
            <w:tcW w:w="3786" w:type="dxa"/>
            <w:tcBorders>
              <w:top w:val="nil"/>
              <w:left w:val="nil"/>
              <w:bottom w:val="single" w:sz="4" w:space="0" w:color="auto"/>
              <w:right w:val="single" w:sz="4" w:space="0" w:color="auto"/>
            </w:tcBorders>
            <w:shd w:val="clear" w:color="auto" w:fill="auto"/>
            <w:hideMark/>
          </w:tcPr>
          <w:p w14:paraId="5297B1BB" w14:textId="77777777" w:rsidR="00D17273" w:rsidRDefault="00D17273">
            <w:pPr>
              <w:rPr>
                <w:rFonts w:ascii="Calibri" w:hAnsi="Calibri"/>
                <w:color w:val="000000"/>
                <w:sz w:val="22"/>
                <w:szCs w:val="22"/>
              </w:rPr>
            </w:pPr>
            <w:r>
              <w:rPr>
                <w:rFonts w:ascii="Calibri" w:hAnsi="Calibri"/>
                <w:color w:val="000000"/>
                <w:sz w:val="22"/>
                <w:szCs w:val="22"/>
              </w:rPr>
              <w:t>Providing an excel template of the AMIS tables and charts for Applicants to work in prior to application submission. Based on the FY2016 FATA application, the AMIS system is not streamlined to allow for ease in sharing, reviewing, and updating the various components of applications. By providing Applicants an offline tool to work in, the CDFI Fund will reduce Applicant burden in preparing and finalizing applications prior to submission. Ensuring the AMIS application allows users to copy and paste information in a streamlined manner would further reduce Applicant burden, especially when it comes to information requested in tables that are transferred into AMIS lists.</w:t>
            </w:r>
          </w:p>
        </w:tc>
        <w:tc>
          <w:tcPr>
            <w:tcW w:w="3876" w:type="dxa"/>
            <w:tcBorders>
              <w:top w:val="nil"/>
              <w:left w:val="nil"/>
              <w:bottom w:val="single" w:sz="4" w:space="0" w:color="auto"/>
              <w:right w:val="single" w:sz="4" w:space="0" w:color="auto"/>
            </w:tcBorders>
            <w:shd w:val="clear" w:color="auto" w:fill="auto"/>
            <w:hideMark/>
          </w:tcPr>
          <w:p w14:paraId="208A3CF6" w14:textId="77777777" w:rsidR="00D17273" w:rsidRDefault="00D17273">
            <w:pPr>
              <w:rPr>
                <w:rFonts w:ascii="Calibri" w:hAnsi="Calibri"/>
                <w:color w:val="000000"/>
                <w:sz w:val="22"/>
                <w:szCs w:val="22"/>
              </w:rPr>
            </w:pPr>
            <w:r>
              <w:rPr>
                <w:rFonts w:ascii="Calibri" w:hAnsi="Calibri"/>
                <w:color w:val="000000"/>
                <w:sz w:val="22"/>
                <w:szCs w:val="22"/>
              </w:rPr>
              <w:t>Currently, a pre-application Excel spreadsheet that interfaces with the Award Management Information System (AMIS) does not exist.  The CDFI Fund will explore the feasibility of adding this functionality to AMIS in future rounds.</w:t>
            </w:r>
          </w:p>
        </w:tc>
      </w:tr>
      <w:tr w:rsidR="00727F83" w14:paraId="135B6348"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6833AB8" w14:textId="77777777" w:rsidR="00D17273" w:rsidRDefault="00D17273">
            <w:pPr>
              <w:rPr>
                <w:rFonts w:ascii="Calibri" w:hAnsi="Calibri"/>
                <w:color w:val="000000"/>
                <w:sz w:val="22"/>
                <w:szCs w:val="22"/>
              </w:rPr>
            </w:pPr>
            <w:r>
              <w:rPr>
                <w:rFonts w:ascii="Calibri" w:hAnsi="Calibri"/>
                <w:color w:val="000000"/>
                <w:sz w:val="22"/>
                <w:szCs w:val="22"/>
              </w:rPr>
              <w:t>10/11/16</w:t>
            </w:r>
          </w:p>
        </w:tc>
        <w:tc>
          <w:tcPr>
            <w:tcW w:w="990" w:type="dxa"/>
            <w:tcBorders>
              <w:top w:val="nil"/>
              <w:left w:val="nil"/>
              <w:bottom w:val="single" w:sz="4" w:space="0" w:color="auto"/>
              <w:right w:val="single" w:sz="4" w:space="0" w:color="auto"/>
            </w:tcBorders>
            <w:shd w:val="clear" w:color="auto" w:fill="auto"/>
            <w:hideMark/>
          </w:tcPr>
          <w:p w14:paraId="63707757"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6C9F1DEB"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2F4BADFE"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055EB93A"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1DF49248"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4A9C8E13"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73035866" w14:textId="77777777" w:rsidR="00D17273" w:rsidRDefault="00D17273">
            <w:pPr>
              <w:rPr>
                <w:rFonts w:ascii="Calibri" w:hAnsi="Calibri"/>
                <w:color w:val="000000"/>
                <w:sz w:val="22"/>
                <w:szCs w:val="22"/>
              </w:rPr>
            </w:pPr>
            <w:r>
              <w:rPr>
                <w:rFonts w:ascii="Calibri" w:hAnsi="Calibri"/>
                <w:color w:val="000000"/>
                <w:sz w:val="22"/>
                <w:szCs w:val="22"/>
              </w:rPr>
              <w:t xml:space="preserve">The application indicates that Applicants “must report all BEA Qualified Activities in all BEA qualified census tracts (Distressed Communities) for the sub-categories or activity types for which it intends to apply for an Award” in several places throughout the application. </w:t>
            </w:r>
            <w:r>
              <w:rPr>
                <w:rFonts w:ascii="Calibri" w:hAnsi="Calibri"/>
                <w:color w:val="000000"/>
                <w:sz w:val="22"/>
                <w:szCs w:val="22"/>
              </w:rPr>
              <w:lastRenderedPageBreak/>
              <w:t>However, on page 31, the application indicates “Applicants may use their discretion to determine how many individual transactions to report in a particular activity type or sub-category of BEA Qualified Activity, as long as the individual transactions reported result in an increase in BEA Qualified Activities in such activity type or sub-category.” Based on the language on page 31, Applicants may be confused on what they are required to report.</w:t>
            </w:r>
          </w:p>
        </w:tc>
        <w:tc>
          <w:tcPr>
            <w:tcW w:w="3876" w:type="dxa"/>
            <w:tcBorders>
              <w:top w:val="nil"/>
              <w:left w:val="nil"/>
              <w:bottom w:val="single" w:sz="4" w:space="0" w:color="auto"/>
              <w:right w:val="single" w:sz="4" w:space="0" w:color="auto"/>
            </w:tcBorders>
            <w:shd w:val="clear" w:color="auto" w:fill="auto"/>
            <w:hideMark/>
          </w:tcPr>
          <w:p w14:paraId="626337AA"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This language was added to the Application in efforts to ensure that the Applicant pool uniformly: (1) determines their geographic footprint and (2) reports their Baseline Period and Assessment Period amounts consistently from year-to year for activities which occurred in BEA </w:t>
            </w:r>
            <w:r>
              <w:rPr>
                <w:rFonts w:ascii="Calibri" w:hAnsi="Calibri"/>
                <w:color w:val="000000"/>
                <w:sz w:val="22"/>
                <w:szCs w:val="22"/>
              </w:rPr>
              <w:lastRenderedPageBreak/>
              <w:t>Distressed Communities.  Applicants will still be required to consider all BEA qualified census tracts when determining the overall increase for any activity type.</w:t>
            </w:r>
          </w:p>
        </w:tc>
      </w:tr>
      <w:tr w:rsidR="00727F83" w14:paraId="45E5B849"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3FC7190"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769D61D3" w14:textId="77777777" w:rsidR="00D17273" w:rsidRDefault="00D17273">
            <w:pPr>
              <w:rPr>
                <w:rFonts w:ascii="Calibri" w:hAnsi="Calibri"/>
                <w:color w:val="000000"/>
                <w:sz w:val="22"/>
                <w:szCs w:val="22"/>
              </w:rPr>
            </w:pPr>
            <w:r>
              <w:rPr>
                <w:rFonts w:ascii="Calibri" w:hAnsi="Calibri"/>
                <w:color w:val="000000"/>
                <w:sz w:val="22"/>
                <w:szCs w:val="22"/>
              </w:rPr>
              <w:t>Ruth Barber; Lolita Sereleas</w:t>
            </w:r>
          </w:p>
        </w:tc>
        <w:tc>
          <w:tcPr>
            <w:tcW w:w="1080" w:type="dxa"/>
            <w:tcBorders>
              <w:top w:val="nil"/>
              <w:left w:val="nil"/>
              <w:bottom w:val="single" w:sz="4" w:space="0" w:color="auto"/>
              <w:right w:val="single" w:sz="4" w:space="0" w:color="auto"/>
            </w:tcBorders>
            <w:shd w:val="clear" w:color="auto" w:fill="auto"/>
            <w:hideMark/>
          </w:tcPr>
          <w:p w14:paraId="0EBEC48E" w14:textId="77777777" w:rsidR="00D17273" w:rsidRDefault="00D17273">
            <w:pPr>
              <w:rPr>
                <w:rFonts w:ascii="Calibri" w:hAnsi="Calibri"/>
                <w:color w:val="000000"/>
                <w:sz w:val="22"/>
                <w:szCs w:val="22"/>
              </w:rPr>
            </w:pPr>
            <w:r>
              <w:rPr>
                <w:rFonts w:ascii="Calibri" w:hAnsi="Calibri"/>
                <w:color w:val="000000"/>
                <w:sz w:val="22"/>
                <w:szCs w:val="22"/>
              </w:rPr>
              <w:t>Partner; Founding Partner</w:t>
            </w:r>
          </w:p>
        </w:tc>
        <w:tc>
          <w:tcPr>
            <w:tcW w:w="1350" w:type="dxa"/>
            <w:tcBorders>
              <w:top w:val="nil"/>
              <w:left w:val="nil"/>
              <w:bottom w:val="single" w:sz="4" w:space="0" w:color="auto"/>
              <w:right w:val="single" w:sz="4" w:space="0" w:color="auto"/>
            </w:tcBorders>
            <w:shd w:val="clear" w:color="auto" w:fill="auto"/>
            <w:hideMark/>
          </w:tcPr>
          <w:p w14:paraId="47873A73" w14:textId="77777777" w:rsidR="00D17273" w:rsidRDefault="00D17273">
            <w:pPr>
              <w:rPr>
                <w:rFonts w:ascii="Calibri" w:hAnsi="Calibri"/>
                <w:color w:val="000000"/>
                <w:sz w:val="22"/>
                <w:szCs w:val="22"/>
              </w:rPr>
            </w:pPr>
            <w:r>
              <w:rPr>
                <w:rFonts w:ascii="Calibri" w:hAnsi="Calibri"/>
                <w:color w:val="000000"/>
                <w:sz w:val="22"/>
                <w:szCs w:val="22"/>
              </w:rPr>
              <w:t>Fund Consulting, LLC</w:t>
            </w:r>
          </w:p>
        </w:tc>
        <w:tc>
          <w:tcPr>
            <w:tcW w:w="1260" w:type="dxa"/>
            <w:tcBorders>
              <w:top w:val="nil"/>
              <w:left w:val="nil"/>
              <w:bottom w:val="single" w:sz="4" w:space="0" w:color="auto"/>
              <w:right w:val="single" w:sz="4" w:space="0" w:color="auto"/>
            </w:tcBorders>
            <w:shd w:val="clear" w:color="auto" w:fill="auto"/>
            <w:hideMark/>
          </w:tcPr>
          <w:p w14:paraId="29DA36D4" w14:textId="77777777" w:rsidR="00D17273" w:rsidRDefault="00D17273">
            <w:pPr>
              <w:rPr>
                <w:rFonts w:ascii="Calibri" w:hAnsi="Calibri"/>
                <w:color w:val="000000"/>
                <w:sz w:val="22"/>
                <w:szCs w:val="22"/>
              </w:rPr>
            </w:pPr>
            <w:r>
              <w:rPr>
                <w:rFonts w:ascii="Calibri" w:hAnsi="Calibri"/>
                <w:color w:val="000000"/>
                <w:sz w:val="22"/>
                <w:szCs w:val="22"/>
              </w:rPr>
              <w:t>Application</w:t>
            </w:r>
          </w:p>
        </w:tc>
        <w:tc>
          <w:tcPr>
            <w:tcW w:w="1080" w:type="dxa"/>
            <w:tcBorders>
              <w:top w:val="nil"/>
              <w:left w:val="nil"/>
              <w:bottom w:val="single" w:sz="4" w:space="0" w:color="auto"/>
              <w:right w:val="single" w:sz="4" w:space="0" w:color="auto"/>
            </w:tcBorders>
            <w:shd w:val="clear" w:color="auto" w:fill="auto"/>
            <w:hideMark/>
          </w:tcPr>
          <w:p w14:paraId="33762FD1" w14:textId="77777777" w:rsidR="00D17273" w:rsidRDefault="00D17273">
            <w:pPr>
              <w:rPr>
                <w:rFonts w:ascii="Calibri" w:hAnsi="Calibri"/>
                <w:color w:val="000000"/>
                <w:sz w:val="22"/>
                <w:szCs w:val="22"/>
              </w:rPr>
            </w:pPr>
            <w:r>
              <w:rPr>
                <w:rFonts w:ascii="Calibri" w:hAnsi="Calibri"/>
                <w:color w:val="000000"/>
                <w:sz w:val="22"/>
                <w:szCs w:val="22"/>
              </w:rPr>
              <w:t>General</w:t>
            </w:r>
          </w:p>
        </w:tc>
        <w:tc>
          <w:tcPr>
            <w:tcW w:w="1170" w:type="dxa"/>
            <w:tcBorders>
              <w:top w:val="nil"/>
              <w:left w:val="nil"/>
              <w:bottom w:val="single" w:sz="4" w:space="0" w:color="auto"/>
              <w:right w:val="single" w:sz="4" w:space="0" w:color="auto"/>
            </w:tcBorders>
            <w:shd w:val="clear" w:color="auto" w:fill="auto"/>
            <w:hideMark/>
          </w:tcPr>
          <w:p w14:paraId="581545BB" w14:textId="77777777" w:rsidR="00D17273" w:rsidRDefault="00D17273">
            <w:pPr>
              <w:rPr>
                <w:rFonts w:ascii="Calibri" w:hAnsi="Calibri"/>
                <w:color w:val="000000"/>
                <w:sz w:val="22"/>
                <w:szCs w:val="22"/>
              </w:rPr>
            </w:pPr>
            <w:r>
              <w:rPr>
                <w:rFonts w:ascii="Calibri" w:hAnsi="Calibri"/>
                <w:color w:val="000000"/>
                <w:sz w:val="22"/>
                <w:szCs w:val="22"/>
              </w:rPr>
              <w:t>Estimated Award Amount</w:t>
            </w:r>
          </w:p>
        </w:tc>
        <w:tc>
          <w:tcPr>
            <w:tcW w:w="3786" w:type="dxa"/>
            <w:tcBorders>
              <w:top w:val="nil"/>
              <w:left w:val="nil"/>
              <w:bottom w:val="single" w:sz="4" w:space="0" w:color="auto"/>
              <w:right w:val="single" w:sz="4" w:space="0" w:color="auto"/>
            </w:tcBorders>
            <w:shd w:val="clear" w:color="auto" w:fill="auto"/>
            <w:hideMark/>
          </w:tcPr>
          <w:p w14:paraId="43210AD9" w14:textId="77777777" w:rsidR="00D17273" w:rsidRDefault="00D17273">
            <w:pPr>
              <w:rPr>
                <w:rFonts w:ascii="Calibri" w:hAnsi="Calibri"/>
                <w:color w:val="000000"/>
                <w:sz w:val="22"/>
                <w:szCs w:val="22"/>
              </w:rPr>
            </w:pPr>
            <w:r>
              <w:rPr>
                <w:rFonts w:ascii="Calibri" w:hAnsi="Calibri"/>
                <w:color w:val="000000"/>
                <w:sz w:val="22"/>
                <w:szCs w:val="22"/>
              </w:rPr>
              <w:t>Page 3 of the application indicates “the award percentage allowed for the Consumer Loan sub-category has increased to 6% and 8% for CDFI Applicants and non-CDFI Applicants, respectively.” Based on this sentence, non-CDFI Applicants are receiving a higher multiplier than CDFI banks. Additionally, in Table 7 on page 36, the Award Percent for Consumer Loans is listed as 6%/18%, which contradicts the percentages listed in the previously referenced section on page 3.</w:t>
            </w:r>
          </w:p>
        </w:tc>
        <w:tc>
          <w:tcPr>
            <w:tcW w:w="3876" w:type="dxa"/>
            <w:tcBorders>
              <w:top w:val="nil"/>
              <w:left w:val="nil"/>
              <w:bottom w:val="single" w:sz="4" w:space="0" w:color="auto"/>
              <w:right w:val="single" w:sz="4" w:space="0" w:color="auto"/>
            </w:tcBorders>
            <w:shd w:val="clear" w:color="auto" w:fill="auto"/>
            <w:hideMark/>
          </w:tcPr>
          <w:p w14:paraId="65AA0098" w14:textId="77777777" w:rsidR="00D17273" w:rsidRDefault="00D17273">
            <w:pPr>
              <w:rPr>
                <w:rFonts w:ascii="Calibri" w:hAnsi="Calibri"/>
                <w:color w:val="000000"/>
                <w:sz w:val="22"/>
                <w:szCs w:val="22"/>
              </w:rPr>
            </w:pPr>
            <w:r>
              <w:rPr>
                <w:rFonts w:ascii="Calibri" w:hAnsi="Calibri"/>
                <w:color w:val="000000"/>
                <w:sz w:val="22"/>
                <w:szCs w:val="22"/>
              </w:rPr>
              <w:t>The referenced language on page 3 of the Application was an inadvertent typo and will be updated to read: "the award percentage allowed for the Consumer Loan sub-category has increased to 6% and 18% for CDFI Applicants and non-CDFI Applicants, respectively.”  This edit will be consistent with Table 7.</w:t>
            </w:r>
          </w:p>
        </w:tc>
      </w:tr>
      <w:tr w:rsidR="00727F83" w14:paraId="51C95EE4"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18DBA608" w14:textId="77777777" w:rsidR="00D17273" w:rsidRDefault="00D17273">
            <w:pPr>
              <w:rPr>
                <w:rFonts w:ascii="Calibri" w:hAnsi="Calibri"/>
                <w:color w:val="000000"/>
                <w:sz w:val="22"/>
                <w:szCs w:val="22"/>
              </w:rPr>
            </w:pPr>
            <w:r>
              <w:rPr>
                <w:rFonts w:ascii="Calibri" w:hAnsi="Calibri"/>
                <w:color w:val="000000"/>
                <w:sz w:val="22"/>
                <w:szCs w:val="22"/>
              </w:rPr>
              <w:t>10/11/16</w:t>
            </w:r>
          </w:p>
        </w:tc>
        <w:tc>
          <w:tcPr>
            <w:tcW w:w="990" w:type="dxa"/>
            <w:tcBorders>
              <w:top w:val="nil"/>
              <w:left w:val="nil"/>
              <w:bottom w:val="single" w:sz="4" w:space="0" w:color="auto"/>
              <w:right w:val="single" w:sz="4" w:space="0" w:color="auto"/>
            </w:tcBorders>
            <w:shd w:val="clear" w:color="auto" w:fill="auto"/>
            <w:hideMark/>
          </w:tcPr>
          <w:p w14:paraId="3D7D4EC2" w14:textId="77777777" w:rsidR="00D17273" w:rsidRDefault="00D17273">
            <w:pPr>
              <w:rPr>
                <w:rFonts w:ascii="Calibri" w:hAnsi="Calibri"/>
                <w:color w:val="000000"/>
                <w:sz w:val="22"/>
                <w:szCs w:val="22"/>
              </w:rPr>
            </w:pPr>
            <w:r>
              <w:rPr>
                <w:rFonts w:ascii="Calibri" w:hAnsi="Calibri"/>
                <w:color w:val="000000"/>
                <w:sz w:val="22"/>
                <w:szCs w:val="22"/>
              </w:rPr>
              <w:t>John Holdsclaw IV</w:t>
            </w:r>
          </w:p>
        </w:tc>
        <w:tc>
          <w:tcPr>
            <w:tcW w:w="1080" w:type="dxa"/>
            <w:tcBorders>
              <w:top w:val="nil"/>
              <w:left w:val="nil"/>
              <w:bottom w:val="single" w:sz="4" w:space="0" w:color="auto"/>
              <w:right w:val="single" w:sz="4" w:space="0" w:color="auto"/>
            </w:tcBorders>
            <w:shd w:val="clear" w:color="auto" w:fill="auto"/>
            <w:hideMark/>
          </w:tcPr>
          <w:p w14:paraId="0B4337C1" w14:textId="77777777" w:rsidR="00D17273" w:rsidRDefault="00D17273">
            <w:pPr>
              <w:rPr>
                <w:rFonts w:ascii="Calibri" w:hAnsi="Calibri"/>
                <w:color w:val="000000"/>
                <w:sz w:val="22"/>
                <w:szCs w:val="22"/>
              </w:rPr>
            </w:pPr>
            <w:r>
              <w:rPr>
                <w:rFonts w:ascii="Calibri" w:hAnsi="Calibri"/>
                <w:color w:val="000000"/>
                <w:sz w:val="22"/>
                <w:szCs w:val="22"/>
              </w:rPr>
              <w:t>SVP, Corporate Affairs</w:t>
            </w:r>
          </w:p>
        </w:tc>
        <w:tc>
          <w:tcPr>
            <w:tcW w:w="1350" w:type="dxa"/>
            <w:tcBorders>
              <w:top w:val="nil"/>
              <w:left w:val="nil"/>
              <w:bottom w:val="single" w:sz="4" w:space="0" w:color="auto"/>
              <w:right w:val="single" w:sz="4" w:space="0" w:color="auto"/>
            </w:tcBorders>
            <w:shd w:val="clear" w:color="auto" w:fill="auto"/>
            <w:hideMark/>
          </w:tcPr>
          <w:p w14:paraId="2CBEA156" w14:textId="77777777" w:rsidR="00D17273" w:rsidRDefault="00D17273">
            <w:pPr>
              <w:rPr>
                <w:rFonts w:ascii="Calibri" w:hAnsi="Calibri"/>
                <w:color w:val="000000"/>
                <w:sz w:val="22"/>
                <w:szCs w:val="22"/>
              </w:rPr>
            </w:pPr>
            <w:r>
              <w:rPr>
                <w:rFonts w:ascii="Calibri" w:hAnsi="Calibri"/>
                <w:color w:val="000000"/>
                <w:sz w:val="22"/>
                <w:szCs w:val="22"/>
              </w:rPr>
              <w:t>National Cooperative Bank</w:t>
            </w:r>
          </w:p>
        </w:tc>
        <w:tc>
          <w:tcPr>
            <w:tcW w:w="1260" w:type="dxa"/>
            <w:tcBorders>
              <w:top w:val="nil"/>
              <w:left w:val="nil"/>
              <w:bottom w:val="single" w:sz="4" w:space="0" w:color="auto"/>
              <w:right w:val="single" w:sz="4" w:space="0" w:color="auto"/>
            </w:tcBorders>
            <w:shd w:val="clear" w:color="auto" w:fill="auto"/>
            <w:hideMark/>
          </w:tcPr>
          <w:p w14:paraId="284018E4"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3E07A298"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45F56ACC"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730EFC2F" w14:textId="77777777" w:rsidR="00D17273" w:rsidRDefault="00D17273">
            <w:pPr>
              <w:rPr>
                <w:rFonts w:ascii="Calibri" w:hAnsi="Calibri"/>
                <w:color w:val="000000"/>
                <w:sz w:val="22"/>
                <w:szCs w:val="22"/>
              </w:rPr>
            </w:pPr>
            <w:r>
              <w:rPr>
                <w:rFonts w:ascii="Calibri" w:hAnsi="Calibri"/>
                <w:color w:val="000000"/>
                <w:sz w:val="22"/>
                <w:szCs w:val="22"/>
              </w:rPr>
              <w:t xml:space="preserve">We would oppose any proposed rules that would deter non CDFI Bank applicants like NCB and other lending institutions from making deposits with CDFI Banks, and deter CDFI Banks from making deposits in certified CDFI community development credit unions, for fear that it would impact deposit types and qualifications for a BEA award.  While NCB applauds the Fund’s attempt </w:t>
            </w:r>
            <w:r>
              <w:rPr>
                <w:rFonts w:ascii="Calibri" w:hAnsi="Calibri"/>
                <w:color w:val="000000"/>
                <w:sz w:val="22"/>
                <w:szCs w:val="22"/>
              </w:rPr>
              <w:lastRenderedPageBreak/>
              <w:t>to maximize the assessment period flexibility, it greatly impacts the qualifications of a CDFI deposit that would reduce this type of activity. The publication of the annual Notice of Funding Availability (NOFA) can be unpredictable and occurs after the end of the annual Assessment Period. However, applicants are expected to engage in Qualified Activities during those periods.</w:t>
            </w:r>
          </w:p>
        </w:tc>
        <w:tc>
          <w:tcPr>
            <w:tcW w:w="3876" w:type="dxa"/>
            <w:tcBorders>
              <w:top w:val="nil"/>
              <w:left w:val="nil"/>
              <w:bottom w:val="single" w:sz="4" w:space="0" w:color="auto"/>
              <w:right w:val="single" w:sz="4" w:space="0" w:color="auto"/>
            </w:tcBorders>
            <w:shd w:val="clear" w:color="auto" w:fill="auto"/>
            <w:hideMark/>
          </w:tcPr>
          <w:p w14:paraId="20ED7C61" w14:textId="77777777" w:rsidR="00D17273" w:rsidRDefault="00D17273">
            <w:pPr>
              <w:rPr>
                <w:rFonts w:ascii="Calibri" w:hAnsi="Calibri"/>
                <w:color w:val="000000"/>
                <w:sz w:val="22"/>
                <w:szCs w:val="22"/>
              </w:rPr>
            </w:pPr>
            <w:r>
              <w:rPr>
                <w:rFonts w:ascii="Calibri" w:hAnsi="Calibri"/>
                <w:color w:val="000000"/>
                <w:sz w:val="22"/>
                <w:szCs w:val="22"/>
              </w:rPr>
              <w:lastRenderedPageBreak/>
              <w:t>This comment is solely related to the BEA Program Interim Rule (Program Regulations).  The CDFI Fund will address such comments comprehensively when the Program Regulations are re-visited.</w:t>
            </w:r>
          </w:p>
        </w:tc>
      </w:tr>
      <w:tr w:rsidR="00727F83" w14:paraId="3C2102FF"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354A3FDF" w14:textId="77777777" w:rsidR="00D17273" w:rsidRDefault="00D17273">
            <w:pPr>
              <w:rPr>
                <w:rFonts w:ascii="Calibri" w:hAnsi="Calibri"/>
                <w:color w:val="000000"/>
                <w:sz w:val="22"/>
                <w:szCs w:val="22"/>
              </w:rPr>
            </w:pPr>
            <w:r>
              <w:rPr>
                <w:rFonts w:ascii="Calibri" w:hAnsi="Calibri"/>
                <w:color w:val="000000"/>
                <w:sz w:val="22"/>
                <w:szCs w:val="22"/>
              </w:rPr>
              <w:lastRenderedPageBreak/>
              <w:t>10/11/16</w:t>
            </w:r>
          </w:p>
        </w:tc>
        <w:tc>
          <w:tcPr>
            <w:tcW w:w="990" w:type="dxa"/>
            <w:tcBorders>
              <w:top w:val="nil"/>
              <w:left w:val="nil"/>
              <w:bottom w:val="single" w:sz="4" w:space="0" w:color="auto"/>
              <w:right w:val="single" w:sz="4" w:space="0" w:color="auto"/>
            </w:tcBorders>
            <w:shd w:val="clear" w:color="auto" w:fill="auto"/>
            <w:hideMark/>
          </w:tcPr>
          <w:p w14:paraId="7C812F31" w14:textId="77777777" w:rsidR="00D17273" w:rsidRDefault="00D17273">
            <w:pPr>
              <w:rPr>
                <w:rFonts w:ascii="Calibri" w:hAnsi="Calibri"/>
                <w:color w:val="000000"/>
                <w:sz w:val="22"/>
                <w:szCs w:val="22"/>
              </w:rPr>
            </w:pPr>
            <w:r>
              <w:rPr>
                <w:rFonts w:ascii="Calibri" w:hAnsi="Calibri"/>
                <w:color w:val="000000"/>
                <w:sz w:val="22"/>
                <w:szCs w:val="22"/>
              </w:rPr>
              <w:t>John Holdsclaw IV</w:t>
            </w:r>
          </w:p>
        </w:tc>
        <w:tc>
          <w:tcPr>
            <w:tcW w:w="1080" w:type="dxa"/>
            <w:tcBorders>
              <w:top w:val="nil"/>
              <w:left w:val="nil"/>
              <w:bottom w:val="single" w:sz="4" w:space="0" w:color="auto"/>
              <w:right w:val="single" w:sz="4" w:space="0" w:color="auto"/>
            </w:tcBorders>
            <w:shd w:val="clear" w:color="auto" w:fill="auto"/>
            <w:hideMark/>
          </w:tcPr>
          <w:p w14:paraId="02FC5B33" w14:textId="77777777" w:rsidR="00D17273" w:rsidRDefault="00D17273">
            <w:pPr>
              <w:rPr>
                <w:rFonts w:ascii="Calibri" w:hAnsi="Calibri"/>
                <w:color w:val="000000"/>
                <w:sz w:val="22"/>
                <w:szCs w:val="22"/>
              </w:rPr>
            </w:pPr>
            <w:r>
              <w:rPr>
                <w:rFonts w:ascii="Calibri" w:hAnsi="Calibri"/>
                <w:color w:val="000000"/>
                <w:sz w:val="22"/>
                <w:szCs w:val="22"/>
              </w:rPr>
              <w:t>SVP, Corporate Affairs</w:t>
            </w:r>
          </w:p>
        </w:tc>
        <w:tc>
          <w:tcPr>
            <w:tcW w:w="1350" w:type="dxa"/>
            <w:tcBorders>
              <w:top w:val="nil"/>
              <w:left w:val="nil"/>
              <w:bottom w:val="single" w:sz="4" w:space="0" w:color="auto"/>
              <w:right w:val="single" w:sz="4" w:space="0" w:color="auto"/>
            </w:tcBorders>
            <w:shd w:val="clear" w:color="auto" w:fill="auto"/>
            <w:hideMark/>
          </w:tcPr>
          <w:p w14:paraId="26435253" w14:textId="77777777" w:rsidR="00D17273" w:rsidRDefault="00D17273">
            <w:pPr>
              <w:rPr>
                <w:rFonts w:ascii="Calibri" w:hAnsi="Calibri"/>
                <w:color w:val="000000"/>
                <w:sz w:val="22"/>
                <w:szCs w:val="22"/>
              </w:rPr>
            </w:pPr>
            <w:r>
              <w:rPr>
                <w:rFonts w:ascii="Calibri" w:hAnsi="Calibri"/>
                <w:color w:val="000000"/>
                <w:sz w:val="22"/>
                <w:szCs w:val="22"/>
              </w:rPr>
              <w:t>National Cooperative Bank</w:t>
            </w:r>
          </w:p>
        </w:tc>
        <w:tc>
          <w:tcPr>
            <w:tcW w:w="1260" w:type="dxa"/>
            <w:tcBorders>
              <w:top w:val="nil"/>
              <w:left w:val="nil"/>
              <w:bottom w:val="single" w:sz="4" w:space="0" w:color="auto"/>
              <w:right w:val="single" w:sz="4" w:space="0" w:color="auto"/>
            </w:tcBorders>
            <w:shd w:val="clear" w:color="auto" w:fill="auto"/>
            <w:hideMark/>
          </w:tcPr>
          <w:p w14:paraId="7FBA06BA" w14:textId="77777777" w:rsidR="00D17273" w:rsidRDefault="00D17273">
            <w:pPr>
              <w:rPr>
                <w:rFonts w:ascii="Calibri" w:hAnsi="Calibri"/>
                <w:color w:val="000000"/>
                <w:sz w:val="22"/>
                <w:szCs w:val="22"/>
              </w:rPr>
            </w:pPr>
            <w:r>
              <w:rPr>
                <w:rFonts w:ascii="Calibri" w:hAnsi="Calibri"/>
                <w:color w:val="000000"/>
                <w:sz w:val="22"/>
                <w:szCs w:val="22"/>
              </w:rPr>
              <w:t>Program Regulations</w:t>
            </w:r>
          </w:p>
        </w:tc>
        <w:tc>
          <w:tcPr>
            <w:tcW w:w="1080" w:type="dxa"/>
            <w:tcBorders>
              <w:top w:val="nil"/>
              <w:left w:val="nil"/>
              <w:bottom w:val="single" w:sz="4" w:space="0" w:color="auto"/>
              <w:right w:val="single" w:sz="4" w:space="0" w:color="auto"/>
            </w:tcBorders>
            <w:shd w:val="clear" w:color="auto" w:fill="auto"/>
            <w:hideMark/>
          </w:tcPr>
          <w:p w14:paraId="1EA116D7" w14:textId="77777777" w:rsidR="00D17273" w:rsidRDefault="00D17273">
            <w:pPr>
              <w:rPr>
                <w:rFonts w:ascii="Calibri" w:hAnsi="Calibri"/>
                <w:color w:val="000000"/>
                <w:sz w:val="22"/>
                <w:szCs w:val="22"/>
              </w:rPr>
            </w:pPr>
            <w:r>
              <w:rPr>
                <w:rFonts w:ascii="Calibri" w:hAnsi="Calibri"/>
                <w:color w:val="000000"/>
                <w:sz w:val="22"/>
                <w:szCs w:val="22"/>
              </w:rPr>
              <w:t>1806.103</w:t>
            </w:r>
          </w:p>
        </w:tc>
        <w:tc>
          <w:tcPr>
            <w:tcW w:w="1170" w:type="dxa"/>
            <w:tcBorders>
              <w:top w:val="nil"/>
              <w:left w:val="nil"/>
              <w:bottom w:val="single" w:sz="4" w:space="0" w:color="auto"/>
              <w:right w:val="single" w:sz="4" w:space="0" w:color="auto"/>
            </w:tcBorders>
            <w:shd w:val="clear" w:color="auto" w:fill="auto"/>
            <w:hideMark/>
          </w:tcPr>
          <w:p w14:paraId="24F606F4" w14:textId="77777777" w:rsidR="00D17273" w:rsidRDefault="00D17273">
            <w:pPr>
              <w:rPr>
                <w:rFonts w:ascii="Calibri" w:hAnsi="Calibri"/>
                <w:color w:val="000000"/>
                <w:sz w:val="22"/>
                <w:szCs w:val="22"/>
              </w:rPr>
            </w:pPr>
            <w:r>
              <w:rPr>
                <w:rFonts w:ascii="Calibri" w:hAnsi="Calibri"/>
                <w:color w:val="000000"/>
                <w:sz w:val="22"/>
                <w:szCs w:val="22"/>
              </w:rPr>
              <w:t>Definitions</w:t>
            </w:r>
          </w:p>
        </w:tc>
        <w:tc>
          <w:tcPr>
            <w:tcW w:w="3786" w:type="dxa"/>
            <w:tcBorders>
              <w:top w:val="nil"/>
              <w:left w:val="nil"/>
              <w:bottom w:val="single" w:sz="4" w:space="0" w:color="auto"/>
              <w:right w:val="single" w:sz="4" w:space="0" w:color="auto"/>
            </w:tcBorders>
            <w:shd w:val="clear" w:color="auto" w:fill="auto"/>
            <w:hideMark/>
          </w:tcPr>
          <w:p w14:paraId="0D75981C" w14:textId="77777777" w:rsidR="00D17273" w:rsidRDefault="00D17273">
            <w:pPr>
              <w:rPr>
                <w:rFonts w:ascii="Calibri" w:hAnsi="Calibri"/>
                <w:color w:val="000000"/>
                <w:sz w:val="22"/>
                <w:szCs w:val="22"/>
              </w:rPr>
            </w:pPr>
            <w:r>
              <w:rPr>
                <w:rFonts w:ascii="Calibri" w:hAnsi="Calibri"/>
                <w:color w:val="000000"/>
                <w:sz w:val="22"/>
                <w:szCs w:val="22"/>
              </w:rPr>
              <w:t>In regards to “Community Services” and “Development Services” in the annual NOFA, this proposed rule will discourage applicants depositing in regulated CDFIs from engaging and reporting “Community Services” and “Development Services” due to the impact on the qualifications of those activities. In contrast, the Fund should define a basic set of “Community Services” and “Development Services” in the proposed rule, but keep the flexibility to add additional activities in the annual NOFAs.</w:t>
            </w:r>
          </w:p>
        </w:tc>
        <w:tc>
          <w:tcPr>
            <w:tcW w:w="3876" w:type="dxa"/>
            <w:tcBorders>
              <w:top w:val="nil"/>
              <w:left w:val="nil"/>
              <w:bottom w:val="single" w:sz="4" w:space="0" w:color="auto"/>
              <w:right w:val="single" w:sz="4" w:space="0" w:color="auto"/>
            </w:tcBorders>
            <w:shd w:val="clear" w:color="auto" w:fill="auto"/>
            <w:hideMark/>
          </w:tcPr>
          <w:p w14:paraId="73591900" w14:textId="77777777" w:rsidR="00D17273" w:rsidRDefault="00D17273">
            <w:pPr>
              <w:rPr>
                <w:rFonts w:ascii="Calibri" w:hAnsi="Calibri"/>
                <w:color w:val="000000"/>
                <w:sz w:val="22"/>
                <w:szCs w:val="22"/>
              </w:rPr>
            </w:pPr>
            <w:r>
              <w:rPr>
                <w:rFonts w:ascii="Calibri" w:hAnsi="Calibri"/>
                <w:color w:val="000000"/>
                <w:sz w:val="22"/>
                <w:szCs w:val="22"/>
              </w:rPr>
              <w:t>This comment is solely related to the BEA Program Interim Rule (Program Regulations).  The CDFI Fund will address such comments comprehensively when the Program Regulations are re-visited.</w:t>
            </w:r>
          </w:p>
        </w:tc>
      </w:tr>
      <w:tr w:rsidR="00286503" w14:paraId="7A77DCAB" w14:textId="77777777" w:rsidTr="00E308BB">
        <w:trPr>
          <w:trHeight w:val="300"/>
        </w:trPr>
        <w:tc>
          <w:tcPr>
            <w:tcW w:w="990" w:type="dxa"/>
            <w:tcBorders>
              <w:top w:val="nil"/>
              <w:left w:val="single" w:sz="4" w:space="0" w:color="auto"/>
              <w:bottom w:val="single" w:sz="4" w:space="0" w:color="auto"/>
              <w:right w:val="single" w:sz="4" w:space="0" w:color="auto"/>
            </w:tcBorders>
            <w:shd w:val="clear" w:color="auto" w:fill="auto"/>
            <w:hideMark/>
          </w:tcPr>
          <w:p w14:paraId="597CBCFD" w14:textId="77777777" w:rsidR="00D17273" w:rsidRDefault="00D17273">
            <w:pPr>
              <w:rPr>
                <w:rFonts w:ascii="Calibri" w:hAnsi="Calibri"/>
                <w:color w:val="000000"/>
                <w:sz w:val="22"/>
                <w:szCs w:val="22"/>
              </w:rPr>
            </w:pPr>
            <w:r>
              <w:rPr>
                <w:rFonts w:ascii="Calibri" w:hAnsi="Calibri"/>
                <w:color w:val="000000"/>
                <w:sz w:val="22"/>
                <w:szCs w:val="22"/>
              </w:rPr>
              <w:t>10/11/16</w:t>
            </w:r>
          </w:p>
        </w:tc>
        <w:tc>
          <w:tcPr>
            <w:tcW w:w="990" w:type="dxa"/>
            <w:tcBorders>
              <w:top w:val="nil"/>
              <w:left w:val="nil"/>
              <w:bottom w:val="single" w:sz="4" w:space="0" w:color="auto"/>
              <w:right w:val="single" w:sz="4" w:space="0" w:color="auto"/>
            </w:tcBorders>
            <w:shd w:val="clear" w:color="auto" w:fill="auto"/>
            <w:hideMark/>
          </w:tcPr>
          <w:p w14:paraId="216B1346" w14:textId="77777777" w:rsidR="00D17273" w:rsidRDefault="00D17273">
            <w:pPr>
              <w:rPr>
                <w:rFonts w:ascii="Calibri" w:hAnsi="Calibri"/>
                <w:color w:val="000000"/>
                <w:sz w:val="22"/>
                <w:szCs w:val="22"/>
              </w:rPr>
            </w:pPr>
            <w:r>
              <w:rPr>
                <w:rFonts w:ascii="Calibri" w:hAnsi="Calibri"/>
                <w:color w:val="000000"/>
                <w:sz w:val="22"/>
                <w:szCs w:val="22"/>
              </w:rPr>
              <w:t>John Holdsclaw IV</w:t>
            </w:r>
          </w:p>
        </w:tc>
        <w:tc>
          <w:tcPr>
            <w:tcW w:w="1080" w:type="dxa"/>
            <w:tcBorders>
              <w:top w:val="nil"/>
              <w:left w:val="nil"/>
              <w:bottom w:val="single" w:sz="4" w:space="0" w:color="auto"/>
              <w:right w:val="single" w:sz="4" w:space="0" w:color="auto"/>
            </w:tcBorders>
            <w:shd w:val="clear" w:color="auto" w:fill="auto"/>
            <w:hideMark/>
          </w:tcPr>
          <w:p w14:paraId="23CF2458" w14:textId="77777777" w:rsidR="00D17273" w:rsidRDefault="00D17273">
            <w:pPr>
              <w:rPr>
                <w:rFonts w:ascii="Calibri" w:hAnsi="Calibri"/>
                <w:color w:val="000000"/>
                <w:sz w:val="22"/>
                <w:szCs w:val="22"/>
              </w:rPr>
            </w:pPr>
            <w:r>
              <w:rPr>
                <w:rFonts w:ascii="Calibri" w:hAnsi="Calibri"/>
                <w:color w:val="000000"/>
                <w:sz w:val="22"/>
                <w:szCs w:val="22"/>
              </w:rPr>
              <w:t>SVP, Corporate Affairs</w:t>
            </w:r>
          </w:p>
        </w:tc>
        <w:tc>
          <w:tcPr>
            <w:tcW w:w="1350" w:type="dxa"/>
            <w:tcBorders>
              <w:top w:val="nil"/>
              <w:left w:val="nil"/>
              <w:bottom w:val="single" w:sz="4" w:space="0" w:color="auto"/>
              <w:right w:val="single" w:sz="4" w:space="0" w:color="auto"/>
            </w:tcBorders>
            <w:shd w:val="clear" w:color="auto" w:fill="auto"/>
            <w:hideMark/>
          </w:tcPr>
          <w:p w14:paraId="5CB21B7C" w14:textId="77777777" w:rsidR="00D17273" w:rsidRDefault="00D17273">
            <w:pPr>
              <w:rPr>
                <w:rFonts w:ascii="Calibri" w:hAnsi="Calibri"/>
                <w:color w:val="000000"/>
                <w:sz w:val="22"/>
                <w:szCs w:val="22"/>
              </w:rPr>
            </w:pPr>
            <w:r>
              <w:rPr>
                <w:rFonts w:ascii="Calibri" w:hAnsi="Calibri"/>
                <w:color w:val="000000"/>
                <w:sz w:val="22"/>
                <w:szCs w:val="22"/>
              </w:rPr>
              <w:t>National Cooperative Bank</w:t>
            </w:r>
          </w:p>
        </w:tc>
        <w:tc>
          <w:tcPr>
            <w:tcW w:w="1260" w:type="dxa"/>
            <w:tcBorders>
              <w:top w:val="nil"/>
              <w:left w:val="nil"/>
              <w:bottom w:val="single" w:sz="4" w:space="0" w:color="auto"/>
              <w:right w:val="single" w:sz="4" w:space="0" w:color="auto"/>
            </w:tcBorders>
            <w:shd w:val="clear" w:color="auto" w:fill="auto"/>
            <w:hideMark/>
          </w:tcPr>
          <w:p w14:paraId="37D543E2" w14:textId="77777777" w:rsidR="00D17273" w:rsidRDefault="00D17273">
            <w:pPr>
              <w:rPr>
                <w:rFonts w:ascii="Calibri" w:hAnsi="Calibri"/>
                <w:color w:val="000000"/>
                <w:sz w:val="22"/>
                <w:szCs w:val="22"/>
              </w:rPr>
            </w:pPr>
            <w:r>
              <w:rPr>
                <w:rFonts w:ascii="Calibri" w:hAnsi="Calibri"/>
                <w:color w:val="000000"/>
                <w:sz w:val="22"/>
                <w:szCs w:val="22"/>
              </w:rPr>
              <w:t>Program Regulations; Table 7 – Estimated BEA Program Award Calculation</w:t>
            </w:r>
          </w:p>
        </w:tc>
        <w:tc>
          <w:tcPr>
            <w:tcW w:w="1080" w:type="dxa"/>
            <w:tcBorders>
              <w:top w:val="nil"/>
              <w:left w:val="nil"/>
              <w:bottom w:val="single" w:sz="4" w:space="0" w:color="auto"/>
              <w:right w:val="single" w:sz="4" w:space="0" w:color="auto"/>
            </w:tcBorders>
            <w:shd w:val="clear" w:color="auto" w:fill="auto"/>
            <w:hideMark/>
          </w:tcPr>
          <w:p w14:paraId="0B99F4CB" w14:textId="77777777" w:rsidR="00D17273" w:rsidRDefault="00D17273">
            <w:pPr>
              <w:rPr>
                <w:rFonts w:ascii="Calibri" w:hAnsi="Calibri"/>
                <w:color w:val="000000"/>
                <w:sz w:val="22"/>
                <w:szCs w:val="22"/>
              </w:rPr>
            </w:pPr>
            <w:r>
              <w:rPr>
                <w:rFonts w:ascii="Calibri" w:hAnsi="Calibri"/>
                <w:color w:val="000000"/>
                <w:sz w:val="22"/>
                <w:szCs w:val="22"/>
              </w:rPr>
              <w:t>Table 7 - Estimated BEA Program Award Calculation</w:t>
            </w:r>
          </w:p>
        </w:tc>
        <w:tc>
          <w:tcPr>
            <w:tcW w:w="1170" w:type="dxa"/>
            <w:tcBorders>
              <w:top w:val="nil"/>
              <w:left w:val="nil"/>
              <w:bottom w:val="single" w:sz="4" w:space="0" w:color="auto"/>
              <w:right w:val="single" w:sz="4" w:space="0" w:color="auto"/>
            </w:tcBorders>
            <w:shd w:val="clear" w:color="auto" w:fill="auto"/>
            <w:hideMark/>
          </w:tcPr>
          <w:p w14:paraId="2C50D25C" w14:textId="77777777" w:rsidR="00D17273" w:rsidRDefault="00D17273">
            <w:pPr>
              <w:rPr>
                <w:rFonts w:ascii="Calibri" w:hAnsi="Calibri"/>
                <w:color w:val="000000"/>
                <w:sz w:val="22"/>
                <w:szCs w:val="22"/>
              </w:rPr>
            </w:pPr>
            <w:r>
              <w:rPr>
                <w:rFonts w:ascii="Calibri" w:hAnsi="Calibri"/>
                <w:color w:val="000000"/>
                <w:sz w:val="22"/>
                <w:szCs w:val="22"/>
              </w:rPr>
              <w:t>Reporting Qualified Activities</w:t>
            </w:r>
          </w:p>
        </w:tc>
        <w:tc>
          <w:tcPr>
            <w:tcW w:w="3786" w:type="dxa"/>
            <w:tcBorders>
              <w:top w:val="nil"/>
              <w:left w:val="nil"/>
              <w:bottom w:val="single" w:sz="4" w:space="0" w:color="auto"/>
              <w:right w:val="single" w:sz="4" w:space="0" w:color="auto"/>
            </w:tcBorders>
            <w:shd w:val="clear" w:color="auto" w:fill="auto"/>
            <w:hideMark/>
          </w:tcPr>
          <w:p w14:paraId="33A2D942" w14:textId="77777777" w:rsidR="00D17273" w:rsidRDefault="00D17273">
            <w:pPr>
              <w:rPr>
                <w:rFonts w:ascii="Calibri" w:hAnsi="Calibri"/>
                <w:color w:val="000000"/>
                <w:sz w:val="22"/>
                <w:szCs w:val="22"/>
              </w:rPr>
            </w:pPr>
            <w:r>
              <w:rPr>
                <w:rFonts w:ascii="Calibri" w:hAnsi="Calibri"/>
                <w:color w:val="000000"/>
                <w:sz w:val="22"/>
                <w:szCs w:val="22"/>
              </w:rPr>
              <w:t xml:space="preserve">The new application aggregates Distressed Community activities into two new categories of activity: “Consumer Lending” and Commercial Lending and Investments” that would lead to higher aggregate categories to receive an award and NCB would not support that change to the application. This change would make it extremely difficult, if not impossible, for BEA applicants to qualify </w:t>
            </w:r>
            <w:r>
              <w:rPr>
                <w:rFonts w:ascii="Calibri" w:hAnsi="Calibri"/>
                <w:color w:val="000000"/>
                <w:sz w:val="22"/>
                <w:szCs w:val="22"/>
              </w:rPr>
              <w:lastRenderedPageBreak/>
              <w:t>for an award.</w:t>
            </w:r>
          </w:p>
        </w:tc>
        <w:tc>
          <w:tcPr>
            <w:tcW w:w="3876" w:type="dxa"/>
            <w:tcBorders>
              <w:top w:val="nil"/>
              <w:left w:val="nil"/>
              <w:bottom w:val="single" w:sz="4" w:space="0" w:color="auto"/>
              <w:right w:val="single" w:sz="4" w:space="0" w:color="auto"/>
            </w:tcBorders>
            <w:shd w:val="clear" w:color="auto" w:fill="auto"/>
            <w:hideMark/>
          </w:tcPr>
          <w:p w14:paraId="0975778C" w14:textId="77777777" w:rsidR="00D17273" w:rsidRDefault="00D17273">
            <w:pPr>
              <w:rPr>
                <w:rFonts w:ascii="Calibri" w:hAnsi="Calibri"/>
                <w:color w:val="000000"/>
                <w:sz w:val="22"/>
                <w:szCs w:val="22"/>
              </w:rPr>
            </w:pPr>
            <w:r>
              <w:rPr>
                <w:rFonts w:ascii="Calibri" w:hAnsi="Calibri"/>
                <w:color w:val="000000"/>
                <w:sz w:val="22"/>
                <w:szCs w:val="22"/>
              </w:rPr>
              <w:lastRenderedPageBreak/>
              <w:t xml:space="preserve">The CDFI Fund intends to move forward with bifurcating Distressed Community Financing Activities (DCFA) into two sub-categories in order to create parity for lending to consumers in distressed communities.  However, the CDFI Fund will not base estimated award amounts in the Distressed Community Financing Activities Category on the net overall increase in activity at the sub-category </w:t>
            </w:r>
            <w:r>
              <w:rPr>
                <w:rFonts w:ascii="Calibri" w:hAnsi="Calibri"/>
                <w:color w:val="000000"/>
                <w:sz w:val="22"/>
                <w:szCs w:val="22"/>
              </w:rPr>
              <w:lastRenderedPageBreak/>
              <w:t>level.  Applicants seeking an award for DCFA will be required to report on every activity within the applicable sub-category when reporting its overall change in BEA Qualified Activities (Table 5).  This includes any activity type(s) that the applicant is not able to demonstrate an increase.  The estimated award amount is based on the actual transactions submitted for any individual activity an Applicant is able to 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tc>
      </w:tr>
    </w:tbl>
    <w:p w14:paraId="274E0380" w14:textId="690029C3" w:rsidR="0061272F" w:rsidRPr="00AA37EF" w:rsidRDefault="0061272F" w:rsidP="0007564B"/>
    <w:sectPr w:rsidR="0061272F" w:rsidRPr="00AA37EF" w:rsidSect="00E308BB">
      <w:headerReference w:type="default" r:id="rId16"/>
      <w:pgSz w:w="15840" w:h="12240" w:orient="landscape"/>
      <w:pgMar w:top="432" w:right="288" w:bottom="432" w:left="288"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60267" w14:textId="77777777" w:rsidR="000458A3" w:rsidRDefault="000458A3" w:rsidP="00C32C5B">
      <w:r>
        <w:separator/>
      </w:r>
    </w:p>
  </w:endnote>
  <w:endnote w:type="continuationSeparator" w:id="0">
    <w:p w14:paraId="246FD401" w14:textId="77777777" w:rsidR="000458A3" w:rsidRDefault="000458A3" w:rsidP="00C3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3B11" w14:textId="77777777" w:rsidR="000458A3" w:rsidRDefault="000458A3" w:rsidP="00443F64">
    <w:pPr>
      <w:pStyle w:val="Footer"/>
      <w:jc w:val="right"/>
    </w:pPr>
    <w:r>
      <w:fldChar w:fldCharType="begin"/>
    </w:r>
    <w:r>
      <w:instrText xml:space="preserve"> PAGE   \* MERGEFORMAT </w:instrText>
    </w:r>
    <w:r>
      <w:fldChar w:fldCharType="separate"/>
    </w:r>
    <w:r w:rsidR="0068565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6E2BE" w14:textId="77777777" w:rsidR="000458A3" w:rsidRDefault="000458A3" w:rsidP="00C32C5B">
      <w:r>
        <w:separator/>
      </w:r>
    </w:p>
  </w:footnote>
  <w:footnote w:type="continuationSeparator" w:id="0">
    <w:p w14:paraId="3529AFB1" w14:textId="77777777" w:rsidR="000458A3" w:rsidRDefault="000458A3" w:rsidP="00C3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14B4" w14:textId="77777777" w:rsidR="000458A3" w:rsidRDefault="000458A3" w:rsidP="00AA37EF">
    <w:pPr>
      <w:jc w:val="center"/>
    </w:pPr>
    <w:r w:rsidRPr="0016348B">
      <w:t>Supporting Statement</w:t>
    </w:r>
    <w:r>
      <w:t xml:space="preserve"> for Paperwork Reduction Act Submissions </w:t>
    </w:r>
  </w:p>
  <w:p w14:paraId="5DFE0159" w14:textId="77777777" w:rsidR="000458A3" w:rsidRPr="0016348B" w:rsidRDefault="000458A3" w:rsidP="00AA37EF">
    <w:pPr>
      <w:jc w:val="center"/>
    </w:pPr>
    <w:r w:rsidRPr="0016348B">
      <w:t>Community Development Financial Institutions Fund</w:t>
    </w:r>
    <w:r>
      <w:t xml:space="preserve"> (CDFI Fund)</w:t>
    </w:r>
  </w:p>
  <w:p w14:paraId="7486A9DE" w14:textId="77777777" w:rsidR="000458A3" w:rsidRDefault="000458A3" w:rsidP="00AA37EF">
    <w:pPr>
      <w:jc w:val="center"/>
    </w:pPr>
    <w:r w:rsidRPr="0016348B">
      <w:t>Bank Enterprise Award (BEA) Program Application</w:t>
    </w:r>
    <w:r>
      <w:t>, OMB 1559-0005</w:t>
    </w:r>
  </w:p>
  <w:p w14:paraId="6D2F911F" w14:textId="77777777" w:rsidR="000458A3" w:rsidRDefault="000458A3" w:rsidP="00AA37EF">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C9FF" w14:textId="77777777" w:rsidR="000458A3" w:rsidRDefault="000458A3" w:rsidP="0007564B">
    <w:pPr>
      <w:jc w:val="center"/>
    </w:pPr>
    <w:r>
      <w:t>Appendix I. Comment and Response Summary</w:t>
    </w:r>
  </w:p>
  <w:p w14:paraId="757F3445" w14:textId="0E575359" w:rsidR="000458A3" w:rsidRDefault="000458A3" w:rsidP="0007564B">
    <w:pPr>
      <w:jc w:val="center"/>
    </w:pPr>
    <w:r>
      <w:t>2016 BEA Application</w:t>
    </w:r>
  </w:p>
  <w:p w14:paraId="2C0525FE" w14:textId="77777777" w:rsidR="000458A3" w:rsidRDefault="000458A3" w:rsidP="0007564B">
    <w:pPr>
      <w:jc w:val="center"/>
    </w:pPr>
    <w:r>
      <w:t>60-Day Federal Register Notice Comment Adjudication</w:t>
    </w:r>
  </w:p>
  <w:p w14:paraId="5C8F3C8A" w14:textId="77777777" w:rsidR="000458A3" w:rsidRDefault="000458A3" w:rsidP="0007564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F71"/>
    <w:multiLevelType w:val="multilevel"/>
    <w:tmpl w:val="5F20C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736E60"/>
    <w:multiLevelType w:val="hybridMultilevel"/>
    <w:tmpl w:val="451E1EA6"/>
    <w:lvl w:ilvl="0" w:tplc="DCF8B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1A29FE"/>
    <w:multiLevelType w:val="hybridMultilevel"/>
    <w:tmpl w:val="93F464F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E71F37"/>
    <w:multiLevelType w:val="hybridMultilevel"/>
    <w:tmpl w:val="54F25E5A"/>
    <w:lvl w:ilvl="0" w:tplc="3E3603D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937DFE"/>
    <w:multiLevelType w:val="hybridMultilevel"/>
    <w:tmpl w:val="97EA67D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nsid w:val="7CB511A6"/>
    <w:multiLevelType w:val="hybridMultilevel"/>
    <w:tmpl w:val="6E88C8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81"/>
    <w:rsid w:val="000277C7"/>
    <w:rsid w:val="000458A3"/>
    <w:rsid w:val="0005336F"/>
    <w:rsid w:val="00055755"/>
    <w:rsid w:val="000626A8"/>
    <w:rsid w:val="00071F73"/>
    <w:rsid w:val="0007564B"/>
    <w:rsid w:val="0007644D"/>
    <w:rsid w:val="000815DA"/>
    <w:rsid w:val="000B09DF"/>
    <w:rsid w:val="000B493C"/>
    <w:rsid w:val="000C1CA1"/>
    <w:rsid w:val="000E3178"/>
    <w:rsid w:val="000E331E"/>
    <w:rsid w:val="001233AD"/>
    <w:rsid w:val="0013088B"/>
    <w:rsid w:val="00133D8F"/>
    <w:rsid w:val="00137416"/>
    <w:rsid w:val="00137B20"/>
    <w:rsid w:val="001435AD"/>
    <w:rsid w:val="001536C8"/>
    <w:rsid w:val="0015713A"/>
    <w:rsid w:val="00163EB7"/>
    <w:rsid w:val="00171BD8"/>
    <w:rsid w:val="001A7B75"/>
    <w:rsid w:val="001B247C"/>
    <w:rsid w:val="001B65B4"/>
    <w:rsid w:val="001C1020"/>
    <w:rsid w:val="001C1559"/>
    <w:rsid w:val="001D0508"/>
    <w:rsid w:val="001D2374"/>
    <w:rsid w:val="001D4226"/>
    <w:rsid w:val="001F4E24"/>
    <w:rsid w:val="002006CF"/>
    <w:rsid w:val="002212AB"/>
    <w:rsid w:val="002501DE"/>
    <w:rsid w:val="00262136"/>
    <w:rsid w:val="00267A55"/>
    <w:rsid w:val="00273B0C"/>
    <w:rsid w:val="00280AB4"/>
    <w:rsid w:val="00286503"/>
    <w:rsid w:val="002D2D81"/>
    <w:rsid w:val="002D6E8C"/>
    <w:rsid w:val="003060D6"/>
    <w:rsid w:val="00321FC4"/>
    <w:rsid w:val="00325279"/>
    <w:rsid w:val="003526B4"/>
    <w:rsid w:val="00353908"/>
    <w:rsid w:val="00357A0E"/>
    <w:rsid w:val="00366CDF"/>
    <w:rsid w:val="0038337A"/>
    <w:rsid w:val="00384FA0"/>
    <w:rsid w:val="003944DB"/>
    <w:rsid w:val="0039455A"/>
    <w:rsid w:val="003A5845"/>
    <w:rsid w:val="003C48BD"/>
    <w:rsid w:val="003C49C6"/>
    <w:rsid w:val="003D5191"/>
    <w:rsid w:val="003D7B13"/>
    <w:rsid w:val="00443A13"/>
    <w:rsid w:val="00443F64"/>
    <w:rsid w:val="004666A5"/>
    <w:rsid w:val="0047042C"/>
    <w:rsid w:val="00471EA7"/>
    <w:rsid w:val="00496BAF"/>
    <w:rsid w:val="004C30A4"/>
    <w:rsid w:val="004D5C7A"/>
    <w:rsid w:val="004E1031"/>
    <w:rsid w:val="004E5001"/>
    <w:rsid w:val="004F05CC"/>
    <w:rsid w:val="005468B8"/>
    <w:rsid w:val="00554DE1"/>
    <w:rsid w:val="0056291A"/>
    <w:rsid w:val="00586FE6"/>
    <w:rsid w:val="005A213C"/>
    <w:rsid w:val="005B5801"/>
    <w:rsid w:val="005C2E66"/>
    <w:rsid w:val="005C764A"/>
    <w:rsid w:val="005E203C"/>
    <w:rsid w:val="0061272F"/>
    <w:rsid w:val="0063466E"/>
    <w:rsid w:val="00660DB4"/>
    <w:rsid w:val="0068565D"/>
    <w:rsid w:val="006A0581"/>
    <w:rsid w:val="006B582E"/>
    <w:rsid w:val="006E08B3"/>
    <w:rsid w:val="00726FC4"/>
    <w:rsid w:val="00727F83"/>
    <w:rsid w:val="00731519"/>
    <w:rsid w:val="00731D60"/>
    <w:rsid w:val="007434A5"/>
    <w:rsid w:val="007570F9"/>
    <w:rsid w:val="00764F64"/>
    <w:rsid w:val="00771D44"/>
    <w:rsid w:val="007729D7"/>
    <w:rsid w:val="007851C9"/>
    <w:rsid w:val="00795032"/>
    <w:rsid w:val="00795254"/>
    <w:rsid w:val="007B1D41"/>
    <w:rsid w:val="007D2ABF"/>
    <w:rsid w:val="007E55E4"/>
    <w:rsid w:val="00810719"/>
    <w:rsid w:val="008257E4"/>
    <w:rsid w:val="008416E7"/>
    <w:rsid w:val="008504E7"/>
    <w:rsid w:val="00872D86"/>
    <w:rsid w:val="00872F39"/>
    <w:rsid w:val="0088115D"/>
    <w:rsid w:val="008A5CA9"/>
    <w:rsid w:val="008B1883"/>
    <w:rsid w:val="008D03A9"/>
    <w:rsid w:val="008F0584"/>
    <w:rsid w:val="0090212D"/>
    <w:rsid w:val="009069D8"/>
    <w:rsid w:val="00912C82"/>
    <w:rsid w:val="009139C5"/>
    <w:rsid w:val="00916C0E"/>
    <w:rsid w:val="00924610"/>
    <w:rsid w:val="00940E36"/>
    <w:rsid w:val="00973795"/>
    <w:rsid w:val="00973FEC"/>
    <w:rsid w:val="0099170F"/>
    <w:rsid w:val="009A2025"/>
    <w:rsid w:val="009C0BB1"/>
    <w:rsid w:val="009D104F"/>
    <w:rsid w:val="009D429E"/>
    <w:rsid w:val="009D768C"/>
    <w:rsid w:val="00A16F34"/>
    <w:rsid w:val="00A24FC5"/>
    <w:rsid w:val="00A53775"/>
    <w:rsid w:val="00A82FD5"/>
    <w:rsid w:val="00AA37EF"/>
    <w:rsid w:val="00AB6563"/>
    <w:rsid w:val="00AB6882"/>
    <w:rsid w:val="00AC594B"/>
    <w:rsid w:val="00AD1531"/>
    <w:rsid w:val="00AE1D76"/>
    <w:rsid w:val="00B17D22"/>
    <w:rsid w:val="00B42F27"/>
    <w:rsid w:val="00B50318"/>
    <w:rsid w:val="00B70D9F"/>
    <w:rsid w:val="00B82BA3"/>
    <w:rsid w:val="00BB7FFB"/>
    <w:rsid w:val="00BE3015"/>
    <w:rsid w:val="00BF264C"/>
    <w:rsid w:val="00C03451"/>
    <w:rsid w:val="00C32C5B"/>
    <w:rsid w:val="00C4436B"/>
    <w:rsid w:val="00C52BEE"/>
    <w:rsid w:val="00C70F87"/>
    <w:rsid w:val="00C76DF8"/>
    <w:rsid w:val="00C77F6C"/>
    <w:rsid w:val="00C872FF"/>
    <w:rsid w:val="00C958FC"/>
    <w:rsid w:val="00CA7F06"/>
    <w:rsid w:val="00CB4200"/>
    <w:rsid w:val="00CE4B63"/>
    <w:rsid w:val="00D029BE"/>
    <w:rsid w:val="00D05BE3"/>
    <w:rsid w:val="00D17273"/>
    <w:rsid w:val="00D21881"/>
    <w:rsid w:val="00D41EC4"/>
    <w:rsid w:val="00D509C0"/>
    <w:rsid w:val="00D51BEC"/>
    <w:rsid w:val="00D538DC"/>
    <w:rsid w:val="00D83806"/>
    <w:rsid w:val="00D84B6A"/>
    <w:rsid w:val="00DB19AB"/>
    <w:rsid w:val="00DC6B05"/>
    <w:rsid w:val="00DD167B"/>
    <w:rsid w:val="00DE7D13"/>
    <w:rsid w:val="00E308BB"/>
    <w:rsid w:val="00E61769"/>
    <w:rsid w:val="00E745A3"/>
    <w:rsid w:val="00E803E5"/>
    <w:rsid w:val="00E87739"/>
    <w:rsid w:val="00E92B31"/>
    <w:rsid w:val="00ED5A2C"/>
    <w:rsid w:val="00EE2A84"/>
    <w:rsid w:val="00F10D2B"/>
    <w:rsid w:val="00F12BBC"/>
    <w:rsid w:val="00F82138"/>
    <w:rsid w:val="00FC7FCD"/>
    <w:rsid w:val="00FD33BA"/>
    <w:rsid w:val="00FE2D68"/>
    <w:rsid w:val="00FF0DA6"/>
    <w:rsid w:val="00F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64A"/>
    <w:rPr>
      <w:rFonts w:ascii="Tahoma" w:hAnsi="Tahoma" w:cs="Tahoma"/>
      <w:sz w:val="16"/>
      <w:szCs w:val="16"/>
    </w:rPr>
  </w:style>
  <w:style w:type="paragraph" w:styleId="BodyTextIndent">
    <w:name w:val="Body Text Indent"/>
    <w:basedOn w:val="Normal"/>
    <w:rsid w:val="002D6E8C"/>
    <w:pPr>
      <w:ind w:left="720"/>
    </w:pPr>
  </w:style>
  <w:style w:type="character" w:styleId="CommentReference">
    <w:name w:val="annotation reference"/>
    <w:rsid w:val="00924610"/>
    <w:rPr>
      <w:sz w:val="16"/>
      <w:szCs w:val="16"/>
    </w:rPr>
  </w:style>
  <w:style w:type="paragraph" w:styleId="CommentText">
    <w:name w:val="annotation text"/>
    <w:basedOn w:val="Normal"/>
    <w:link w:val="CommentTextChar"/>
    <w:rsid w:val="00924610"/>
    <w:rPr>
      <w:sz w:val="20"/>
      <w:szCs w:val="20"/>
    </w:rPr>
  </w:style>
  <w:style w:type="character" w:customStyle="1" w:styleId="CommentTextChar">
    <w:name w:val="Comment Text Char"/>
    <w:basedOn w:val="DefaultParagraphFont"/>
    <w:link w:val="CommentText"/>
    <w:rsid w:val="00924610"/>
  </w:style>
  <w:style w:type="paragraph" w:styleId="CommentSubject">
    <w:name w:val="annotation subject"/>
    <w:basedOn w:val="CommentText"/>
    <w:next w:val="CommentText"/>
    <w:link w:val="CommentSubjectChar"/>
    <w:rsid w:val="00924610"/>
    <w:rPr>
      <w:b/>
      <w:bCs/>
    </w:rPr>
  </w:style>
  <w:style w:type="character" w:customStyle="1" w:styleId="CommentSubjectChar">
    <w:name w:val="Comment Subject Char"/>
    <w:link w:val="CommentSubject"/>
    <w:rsid w:val="00924610"/>
    <w:rPr>
      <w:b/>
      <w:bCs/>
    </w:rPr>
  </w:style>
  <w:style w:type="paragraph" w:styleId="PlainText">
    <w:name w:val="Plain Text"/>
    <w:basedOn w:val="Normal"/>
    <w:link w:val="PlainTextChar"/>
    <w:uiPriority w:val="99"/>
    <w:unhideWhenUsed/>
    <w:rsid w:val="00DB19AB"/>
    <w:rPr>
      <w:rFonts w:ascii="Calibri" w:hAnsi="Calibri"/>
      <w:sz w:val="22"/>
      <w:szCs w:val="21"/>
    </w:rPr>
  </w:style>
  <w:style w:type="character" w:customStyle="1" w:styleId="PlainTextChar">
    <w:name w:val="Plain Text Char"/>
    <w:link w:val="PlainText"/>
    <w:uiPriority w:val="99"/>
    <w:rsid w:val="00DB19AB"/>
    <w:rPr>
      <w:rFonts w:ascii="Calibri" w:hAnsi="Calibri"/>
      <w:sz w:val="22"/>
      <w:szCs w:val="21"/>
    </w:rPr>
  </w:style>
  <w:style w:type="paragraph" w:styleId="Revision">
    <w:name w:val="Revision"/>
    <w:hidden/>
    <w:uiPriority w:val="99"/>
    <w:semiHidden/>
    <w:rsid w:val="006B582E"/>
    <w:rPr>
      <w:sz w:val="24"/>
      <w:szCs w:val="24"/>
    </w:rPr>
  </w:style>
  <w:style w:type="paragraph" w:styleId="Header">
    <w:name w:val="header"/>
    <w:basedOn w:val="Normal"/>
    <w:link w:val="HeaderChar"/>
    <w:uiPriority w:val="99"/>
    <w:rsid w:val="00C32C5B"/>
    <w:pPr>
      <w:tabs>
        <w:tab w:val="center" w:pos="4680"/>
        <w:tab w:val="right" w:pos="9360"/>
      </w:tabs>
    </w:pPr>
  </w:style>
  <w:style w:type="character" w:customStyle="1" w:styleId="HeaderChar">
    <w:name w:val="Header Char"/>
    <w:link w:val="Header"/>
    <w:uiPriority w:val="99"/>
    <w:rsid w:val="00C32C5B"/>
    <w:rPr>
      <w:sz w:val="24"/>
      <w:szCs w:val="24"/>
    </w:rPr>
  </w:style>
  <w:style w:type="paragraph" w:styleId="Footer">
    <w:name w:val="footer"/>
    <w:basedOn w:val="Normal"/>
    <w:link w:val="FooterChar"/>
    <w:uiPriority w:val="99"/>
    <w:rsid w:val="00C32C5B"/>
    <w:pPr>
      <w:tabs>
        <w:tab w:val="center" w:pos="4680"/>
        <w:tab w:val="right" w:pos="9360"/>
      </w:tabs>
    </w:pPr>
  </w:style>
  <w:style w:type="character" w:customStyle="1" w:styleId="FooterChar">
    <w:name w:val="Footer Char"/>
    <w:link w:val="Footer"/>
    <w:uiPriority w:val="99"/>
    <w:rsid w:val="00C32C5B"/>
    <w:rPr>
      <w:sz w:val="24"/>
      <w:szCs w:val="24"/>
    </w:rPr>
  </w:style>
  <w:style w:type="paragraph" w:styleId="BodyText2">
    <w:name w:val="Body Text 2"/>
    <w:basedOn w:val="Normal"/>
    <w:link w:val="BodyText2Char"/>
    <w:rsid w:val="00C70F87"/>
    <w:pPr>
      <w:spacing w:after="120" w:line="480" w:lineRule="auto"/>
    </w:pPr>
  </w:style>
  <w:style w:type="character" w:customStyle="1" w:styleId="BodyText2Char">
    <w:name w:val="Body Text 2 Char"/>
    <w:link w:val="BodyText2"/>
    <w:rsid w:val="00C70F87"/>
    <w:rPr>
      <w:sz w:val="24"/>
      <w:szCs w:val="24"/>
    </w:rPr>
  </w:style>
  <w:style w:type="table" w:styleId="TableGrid">
    <w:name w:val="Table Grid"/>
    <w:basedOn w:val="TableNormal"/>
    <w:rsid w:val="00C7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2D86"/>
    <w:rPr>
      <w:color w:val="0563C1" w:themeColor="hyperlink"/>
      <w:u w:val="single"/>
    </w:rPr>
  </w:style>
  <w:style w:type="paragraph" w:styleId="ListParagraph">
    <w:name w:val="List Paragraph"/>
    <w:basedOn w:val="Normal"/>
    <w:uiPriority w:val="34"/>
    <w:qFormat/>
    <w:rsid w:val="00471EA7"/>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64A"/>
    <w:rPr>
      <w:rFonts w:ascii="Tahoma" w:hAnsi="Tahoma" w:cs="Tahoma"/>
      <w:sz w:val="16"/>
      <w:szCs w:val="16"/>
    </w:rPr>
  </w:style>
  <w:style w:type="paragraph" w:styleId="BodyTextIndent">
    <w:name w:val="Body Text Indent"/>
    <w:basedOn w:val="Normal"/>
    <w:rsid w:val="002D6E8C"/>
    <w:pPr>
      <w:ind w:left="720"/>
    </w:pPr>
  </w:style>
  <w:style w:type="character" w:styleId="CommentReference">
    <w:name w:val="annotation reference"/>
    <w:rsid w:val="00924610"/>
    <w:rPr>
      <w:sz w:val="16"/>
      <w:szCs w:val="16"/>
    </w:rPr>
  </w:style>
  <w:style w:type="paragraph" w:styleId="CommentText">
    <w:name w:val="annotation text"/>
    <w:basedOn w:val="Normal"/>
    <w:link w:val="CommentTextChar"/>
    <w:rsid w:val="00924610"/>
    <w:rPr>
      <w:sz w:val="20"/>
      <w:szCs w:val="20"/>
    </w:rPr>
  </w:style>
  <w:style w:type="character" w:customStyle="1" w:styleId="CommentTextChar">
    <w:name w:val="Comment Text Char"/>
    <w:basedOn w:val="DefaultParagraphFont"/>
    <w:link w:val="CommentText"/>
    <w:rsid w:val="00924610"/>
  </w:style>
  <w:style w:type="paragraph" w:styleId="CommentSubject">
    <w:name w:val="annotation subject"/>
    <w:basedOn w:val="CommentText"/>
    <w:next w:val="CommentText"/>
    <w:link w:val="CommentSubjectChar"/>
    <w:rsid w:val="00924610"/>
    <w:rPr>
      <w:b/>
      <w:bCs/>
    </w:rPr>
  </w:style>
  <w:style w:type="character" w:customStyle="1" w:styleId="CommentSubjectChar">
    <w:name w:val="Comment Subject Char"/>
    <w:link w:val="CommentSubject"/>
    <w:rsid w:val="00924610"/>
    <w:rPr>
      <w:b/>
      <w:bCs/>
    </w:rPr>
  </w:style>
  <w:style w:type="paragraph" w:styleId="PlainText">
    <w:name w:val="Plain Text"/>
    <w:basedOn w:val="Normal"/>
    <w:link w:val="PlainTextChar"/>
    <w:uiPriority w:val="99"/>
    <w:unhideWhenUsed/>
    <w:rsid w:val="00DB19AB"/>
    <w:rPr>
      <w:rFonts w:ascii="Calibri" w:hAnsi="Calibri"/>
      <w:sz w:val="22"/>
      <w:szCs w:val="21"/>
    </w:rPr>
  </w:style>
  <w:style w:type="character" w:customStyle="1" w:styleId="PlainTextChar">
    <w:name w:val="Plain Text Char"/>
    <w:link w:val="PlainText"/>
    <w:uiPriority w:val="99"/>
    <w:rsid w:val="00DB19AB"/>
    <w:rPr>
      <w:rFonts w:ascii="Calibri" w:hAnsi="Calibri"/>
      <w:sz w:val="22"/>
      <w:szCs w:val="21"/>
    </w:rPr>
  </w:style>
  <w:style w:type="paragraph" w:styleId="Revision">
    <w:name w:val="Revision"/>
    <w:hidden/>
    <w:uiPriority w:val="99"/>
    <w:semiHidden/>
    <w:rsid w:val="006B582E"/>
    <w:rPr>
      <w:sz w:val="24"/>
      <w:szCs w:val="24"/>
    </w:rPr>
  </w:style>
  <w:style w:type="paragraph" w:styleId="Header">
    <w:name w:val="header"/>
    <w:basedOn w:val="Normal"/>
    <w:link w:val="HeaderChar"/>
    <w:uiPriority w:val="99"/>
    <w:rsid w:val="00C32C5B"/>
    <w:pPr>
      <w:tabs>
        <w:tab w:val="center" w:pos="4680"/>
        <w:tab w:val="right" w:pos="9360"/>
      </w:tabs>
    </w:pPr>
  </w:style>
  <w:style w:type="character" w:customStyle="1" w:styleId="HeaderChar">
    <w:name w:val="Header Char"/>
    <w:link w:val="Header"/>
    <w:uiPriority w:val="99"/>
    <w:rsid w:val="00C32C5B"/>
    <w:rPr>
      <w:sz w:val="24"/>
      <w:szCs w:val="24"/>
    </w:rPr>
  </w:style>
  <w:style w:type="paragraph" w:styleId="Footer">
    <w:name w:val="footer"/>
    <w:basedOn w:val="Normal"/>
    <w:link w:val="FooterChar"/>
    <w:uiPriority w:val="99"/>
    <w:rsid w:val="00C32C5B"/>
    <w:pPr>
      <w:tabs>
        <w:tab w:val="center" w:pos="4680"/>
        <w:tab w:val="right" w:pos="9360"/>
      </w:tabs>
    </w:pPr>
  </w:style>
  <w:style w:type="character" w:customStyle="1" w:styleId="FooterChar">
    <w:name w:val="Footer Char"/>
    <w:link w:val="Footer"/>
    <w:uiPriority w:val="99"/>
    <w:rsid w:val="00C32C5B"/>
    <w:rPr>
      <w:sz w:val="24"/>
      <w:szCs w:val="24"/>
    </w:rPr>
  </w:style>
  <w:style w:type="paragraph" w:styleId="BodyText2">
    <w:name w:val="Body Text 2"/>
    <w:basedOn w:val="Normal"/>
    <w:link w:val="BodyText2Char"/>
    <w:rsid w:val="00C70F87"/>
    <w:pPr>
      <w:spacing w:after="120" w:line="480" w:lineRule="auto"/>
    </w:pPr>
  </w:style>
  <w:style w:type="character" w:customStyle="1" w:styleId="BodyText2Char">
    <w:name w:val="Body Text 2 Char"/>
    <w:link w:val="BodyText2"/>
    <w:rsid w:val="00C70F87"/>
    <w:rPr>
      <w:sz w:val="24"/>
      <w:szCs w:val="24"/>
    </w:rPr>
  </w:style>
  <w:style w:type="table" w:styleId="TableGrid">
    <w:name w:val="Table Grid"/>
    <w:basedOn w:val="TableNormal"/>
    <w:rsid w:val="00C7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2D86"/>
    <w:rPr>
      <w:color w:val="0563C1" w:themeColor="hyperlink"/>
      <w:u w:val="single"/>
    </w:rPr>
  </w:style>
  <w:style w:type="paragraph" w:styleId="ListParagraph">
    <w:name w:val="List Paragraph"/>
    <w:basedOn w:val="Normal"/>
    <w:uiPriority w:val="34"/>
    <w:qFormat/>
    <w:rsid w:val="00471EA7"/>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40968">
      <w:bodyDiv w:val="1"/>
      <w:marLeft w:val="0"/>
      <w:marRight w:val="0"/>
      <w:marTop w:val="0"/>
      <w:marBottom w:val="0"/>
      <w:divBdr>
        <w:top w:val="none" w:sz="0" w:space="0" w:color="auto"/>
        <w:left w:val="none" w:sz="0" w:space="0" w:color="auto"/>
        <w:bottom w:val="none" w:sz="0" w:space="0" w:color="auto"/>
        <w:right w:val="none" w:sz="0" w:space="0" w:color="auto"/>
      </w:divBdr>
    </w:div>
    <w:div w:id="322127656">
      <w:bodyDiv w:val="1"/>
      <w:marLeft w:val="0"/>
      <w:marRight w:val="0"/>
      <w:marTop w:val="0"/>
      <w:marBottom w:val="0"/>
      <w:divBdr>
        <w:top w:val="none" w:sz="0" w:space="0" w:color="auto"/>
        <w:left w:val="none" w:sz="0" w:space="0" w:color="auto"/>
        <w:bottom w:val="none" w:sz="0" w:space="0" w:color="auto"/>
        <w:right w:val="none" w:sz="0" w:space="0" w:color="auto"/>
      </w:divBdr>
    </w:div>
    <w:div w:id="735396869">
      <w:bodyDiv w:val="1"/>
      <w:marLeft w:val="0"/>
      <w:marRight w:val="0"/>
      <w:marTop w:val="0"/>
      <w:marBottom w:val="0"/>
      <w:divBdr>
        <w:top w:val="none" w:sz="0" w:space="0" w:color="auto"/>
        <w:left w:val="none" w:sz="0" w:space="0" w:color="auto"/>
        <w:bottom w:val="none" w:sz="0" w:space="0" w:color="auto"/>
        <w:right w:val="none" w:sz="0" w:space="0" w:color="auto"/>
      </w:divBdr>
    </w:div>
    <w:div w:id="871302635">
      <w:bodyDiv w:val="1"/>
      <w:marLeft w:val="0"/>
      <w:marRight w:val="0"/>
      <w:marTop w:val="0"/>
      <w:marBottom w:val="0"/>
      <w:divBdr>
        <w:top w:val="none" w:sz="0" w:space="0" w:color="auto"/>
        <w:left w:val="none" w:sz="0" w:space="0" w:color="auto"/>
        <w:bottom w:val="none" w:sz="0" w:space="0" w:color="auto"/>
        <w:right w:val="none" w:sz="0" w:space="0" w:color="auto"/>
      </w:divBdr>
    </w:div>
    <w:div w:id="1088038113">
      <w:bodyDiv w:val="1"/>
      <w:marLeft w:val="0"/>
      <w:marRight w:val="0"/>
      <w:marTop w:val="0"/>
      <w:marBottom w:val="0"/>
      <w:divBdr>
        <w:top w:val="none" w:sz="0" w:space="0" w:color="auto"/>
        <w:left w:val="none" w:sz="0" w:space="0" w:color="auto"/>
        <w:bottom w:val="none" w:sz="0" w:space="0" w:color="auto"/>
        <w:right w:val="none" w:sz="0" w:space="0" w:color="auto"/>
      </w:divBdr>
    </w:div>
    <w:div w:id="1266307941">
      <w:bodyDiv w:val="1"/>
      <w:marLeft w:val="0"/>
      <w:marRight w:val="0"/>
      <w:marTop w:val="0"/>
      <w:marBottom w:val="0"/>
      <w:divBdr>
        <w:top w:val="none" w:sz="0" w:space="0" w:color="auto"/>
        <w:left w:val="none" w:sz="0" w:space="0" w:color="auto"/>
        <w:bottom w:val="none" w:sz="0" w:space="0" w:color="auto"/>
        <w:right w:val="none" w:sz="0" w:space="0" w:color="auto"/>
      </w:divBdr>
    </w:div>
    <w:div w:id="1426801853">
      <w:bodyDiv w:val="1"/>
      <w:marLeft w:val="0"/>
      <w:marRight w:val="0"/>
      <w:marTop w:val="0"/>
      <w:marBottom w:val="0"/>
      <w:divBdr>
        <w:top w:val="none" w:sz="0" w:space="0" w:color="auto"/>
        <w:left w:val="none" w:sz="0" w:space="0" w:color="auto"/>
        <w:bottom w:val="none" w:sz="0" w:space="0" w:color="auto"/>
        <w:right w:val="none" w:sz="0" w:space="0" w:color="auto"/>
      </w:divBdr>
    </w:div>
    <w:div w:id="1481731732">
      <w:bodyDiv w:val="1"/>
      <w:marLeft w:val="0"/>
      <w:marRight w:val="0"/>
      <w:marTop w:val="0"/>
      <w:marBottom w:val="0"/>
      <w:divBdr>
        <w:top w:val="none" w:sz="0" w:space="0" w:color="auto"/>
        <w:left w:val="none" w:sz="0" w:space="0" w:color="auto"/>
        <w:bottom w:val="none" w:sz="0" w:space="0" w:color="auto"/>
        <w:right w:val="none" w:sz="0" w:space="0" w:color="auto"/>
      </w:divBdr>
    </w:div>
    <w:div w:id="1802264036">
      <w:bodyDiv w:val="1"/>
      <w:marLeft w:val="0"/>
      <w:marRight w:val="0"/>
      <w:marTop w:val="0"/>
      <w:marBottom w:val="0"/>
      <w:divBdr>
        <w:top w:val="none" w:sz="0" w:space="0" w:color="auto"/>
        <w:left w:val="none" w:sz="0" w:space="0" w:color="auto"/>
        <w:bottom w:val="none" w:sz="0" w:space="0" w:color="auto"/>
        <w:right w:val="none" w:sz="0" w:space="0" w:color="auto"/>
      </w:divBdr>
    </w:div>
    <w:div w:id="1915774468">
      <w:bodyDiv w:val="1"/>
      <w:marLeft w:val="0"/>
      <w:marRight w:val="0"/>
      <w:marTop w:val="0"/>
      <w:marBottom w:val="0"/>
      <w:divBdr>
        <w:top w:val="none" w:sz="0" w:space="0" w:color="auto"/>
        <w:left w:val="none" w:sz="0" w:space="0" w:color="auto"/>
        <w:bottom w:val="none" w:sz="0" w:space="0" w:color="auto"/>
        <w:right w:val="none" w:sz="0" w:space="0" w:color="auto"/>
      </w:divBdr>
    </w:div>
    <w:div w:id="21261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is.cdfifund.gov/s/AMIS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rant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24F0-18AC-46AB-9A6F-E9DD50791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BE2C6F-8CC8-4731-AAC8-C0F9F8681789}">
  <ds:schemaRefs>
    <ds:schemaRef ds:uri="http://schemas.microsoft.com/sharepoint/v3/contenttype/forms"/>
  </ds:schemaRefs>
</ds:datastoreItem>
</file>

<file path=customXml/itemProps3.xml><?xml version="1.0" encoding="utf-8"?>
<ds:datastoreItem xmlns:ds="http://schemas.openxmlformats.org/officeDocument/2006/customXml" ds:itemID="{FEDFB6AD-C19C-4622-9C34-72A93E2261BE}">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8AA288E-6091-4D11-A819-9D33C958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10713</Words>
  <Characters>61661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Supporting State for the Bank Enterprise Award Program of the</vt:lpstr>
    </vt:vector>
  </TitlesOfParts>
  <Company>CDFI Fund</Company>
  <LinksUpToDate>false</LinksUpToDate>
  <CharactersWithSpaces>72230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 for the Bank Enterprise Award Program of the</dc:title>
  <dc:creator>harrisj</dc:creator>
  <cp:lastModifiedBy>U.S. Department of Treasury</cp:lastModifiedBy>
  <cp:revision>2</cp:revision>
  <cp:lastPrinted>2016-11-08T16:39:00Z</cp:lastPrinted>
  <dcterms:created xsi:type="dcterms:W3CDTF">2017-01-09T15:49:00Z</dcterms:created>
  <dcterms:modified xsi:type="dcterms:W3CDTF">2017-01-09T15:49:00Z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