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hint="eastAsia"/>
        </w:rPr>
        <w:id w:val="-1995864175"/>
        <w:docPartObj>
          <w:docPartGallery w:val="Cover Pages"/>
          <w:docPartUnique/>
        </w:docPartObj>
      </w:sdtPr>
      <w:sdtEndPr/>
      <w:sdtContent>
        <w:bookmarkStart w:id="1" w:name="_Toc240687874" w:displacedByCustomXml="prev"/>
        <w:p w14:paraId="78389417" w14:textId="682FFB55" w:rsidR="00031774" w:rsidRDefault="00172B91" w:rsidP="00172B91">
          <w:pPr>
            <w:tabs>
              <w:tab w:val="left" w:pos="8730"/>
            </w:tabs>
            <w:jc w:val="center"/>
          </w:pPr>
          <w:r w:rsidRPr="00172B91">
            <w:rPr>
              <w:noProof/>
            </w:rPr>
            <w:drawing>
              <wp:inline distT="0" distB="0" distL="0" distR="0" wp14:anchorId="700A899D" wp14:editId="539792B5">
                <wp:extent cx="6359236" cy="8229600"/>
                <wp:effectExtent l="0" t="0" r="3810" b="0"/>
                <wp:docPr id="2" name="Picture 2" descr="G:\citrix\Graphics\2016 BEA Cover3.jpg" title="Image of Cover of Application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itrix\Graphics\2016 BEA Cover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5150" cy="8237254"/>
                        </a:xfrm>
                        <a:prstGeom prst="rect">
                          <a:avLst/>
                        </a:prstGeom>
                        <a:noFill/>
                        <a:ln>
                          <a:noFill/>
                        </a:ln>
                      </pic:spPr>
                    </pic:pic>
                  </a:graphicData>
                </a:graphic>
              </wp:inline>
            </w:drawing>
          </w:r>
          <w:r w:rsidR="005321EB">
            <w:lastRenderedPageBreak/>
            <w:softHyphen/>
          </w:r>
        </w:p>
      </w:sdtContent>
    </w:sdt>
    <w:bookmarkEnd w:id="1" w:displacedByCustomXml="prev"/>
    <w:p w14:paraId="2D963F53" w14:textId="77777777" w:rsidR="001D671F" w:rsidRDefault="001D671F" w:rsidP="00CA0819">
      <w:pPr>
        <w:pStyle w:val="Paragraph"/>
        <w:sectPr w:rsidR="001D671F" w:rsidSect="009C75B4">
          <w:headerReference w:type="even" r:id="rId14"/>
          <w:footerReference w:type="even" r:id="rId15"/>
          <w:footerReference w:type="default" r:id="rId16"/>
          <w:headerReference w:type="first" r:id="rId17"/>
          <w:footerReference w:type="first" r:id="rId18"/>
          <w:pgSz w:w="12240" w:h="15840" w:code="1"/>
          <w:pgMar w:top="994" w:right="1620" w:bottom="1440" w:left="1800" w:header="720" w:footer="720" w:gutter="0"/>
          <w:pgNumType w:start="0"/>
          <w:cols w:space="720"/>
          <w:titlePg/>
        </w:sectPr>
      </w:pPr>
    </w:p>
    <w:p w14:paraId="78082E7D" w14:textId="77777777" w:rsidR="001D671F" w:rsidRDefault="001D671F" w:rsidP="0096500C">
      <w:pPr>
        <w:pStyle w:val="Paragraph"/>
      </w:pPr>
      <w:r>
        <w:lastRenderedPageBreak/>
        <w:t>OMB Approval No. 1559-0005</w:t>
      </w:r>
    </w:p>
    <w:p w14:paraId="6CEC5B5B" w14:textId="77777777" w:rsidR="001D671F" w:rsidRDefault="001D671F" w:rsidP="0096500C">
      <w:pPr>
        <w:pStyle w:val="Paragraph"/>
      </w:pPr>
      <w:r>
        <w:t>CDFI Form: CDFI-0002</w:t>
      </w:r>
    </w:p>
    <w:p w14:paraId="4279AC44" w14:textId="77777777" w:rsidR="001D671F" w:rsidRPr="005C30DD" w:rsidRDefault="001D671F" w:rsidP="0096500C">
      <w:pPr>
        <w:spacing w:before="120" w:line="300" w:lineRule="auto"/>
        <w:rPr>
          <w:rFonts w:cs="Arial"/>
          <w:color w:val="auto"/>
          <w:szCs w:val="20"/>
        </w:rPr>
      </w:pPr>
      <w:r w:rsidRPr="005C30DD">
        <w:rPr>
          <w:rFonts w:cs="Arial"/>
          <w:color w:val="auto"/>
          <w:szCs w:val="20"/>
        </w:rPr>
        <w:t>Paperwork Reduction Act Notice</w:t>
      </w:r>
    </w:p>
    <w:p w14:paraId="50D2906F" w14:textId="1782B32A" w:rsidR="001D671F" w:rsidRPr="005C30DD" w:rsidRDefault="00AE198E" w:rsidP="0096500C">
      <w:pPr>
        <w:spacing w:before="120" w:line="300" w:lineRule="auto"/>
        <w:rPr>
          <w:rFonts w:cs="Arial"/>
          <w:color w:val="auto"/>
          <w:szCs w:val="20"/>
        </w:rPr>
      </w:pPr>
      <w:r>
        <w:rPr>
          <w:rFonts w:cs="Arial"/>
          <w:color w:val="auto"/>
          <w:szCs w:val="20"/>
        </w:rPr>
        <w:t>Th</w:t>
      </w:r>
      <w:r w:rsidR="001D671F" w:rsidRPr="005C30DD">
        <w:rPr>
          <w:rFonts w:cs="Arial"/>
          <w:color w:val="auto"/>
          <w:szCs w:val="20"/>
        </w:rPr>
        <w:t xml:space="preserve">is submission requirements package is provided to Applicants for Awards under the Bank Enterprise Award Program.  The estimated average burden associated with this collection of information is </w:t>
      </w:r>
      <w:r w:rsidR="005C29B8">
        <w:rPr>
          <w:rFonts w:cs="Arial"/>
          <w:color w:val="auto"/>
          <w:szCs w:val="20"/>
        </w:rPr>
        <w:t>45</w:t>
      </w:r>
      <w:r w:rsidR="001D671F" w:rsidRPr="005C30DD">
        <w:rPr>
          <w:rFonts w:cs="Arial"/>
          <w:color w:val="auto"/>
          <w:szCs w:val="20"/>
        </w:rPr>
        <w:t xml:space="preserve"> hours per respondent, depending on individual circumstances.  Comments concerning the accuracy of this burden estimate and suggestions for reducing this burden should be directed to the Department of the Treasury, Community Development Financial Institutions Fund, </w:t>
      </w:r>
      <w:proofErr w:type="gramStart"/>
      <w:r w:rsidR="001D671F" w:rsidRPr="005C30DD">
        <w:rPr>
          <w:rFonts w:cs="Arial"/>
          <w:color w:val="auto"/>
          <w:szCs w:val="20"/>
        </w:rPr>
        <w:t>1500</w:t>
      </w:r>
      <w:proofErr w:type="gramEnd"/>
      <w:r w:rsidR="001D671F" w:rsidRPr="005C30DD">
        <w:rPr>
          <w:rFonts w:cs="Arial"/>
          <w:color w:val="auto"/>
          <w:szCs w:val="20"/>
        </w:rPr>
        <w:t xml:space="preserve"> Pennsylvania Ave., N.W., Washington, DC  20220.</w:t>
      </w:r>
    </w:p>
    <w:p w14:paraId="38FBC319" w14:textId="77777777" w:rsidR="001D671F" w:rsidRDefault="001D671F" w:rsidP="0096500C">
      <w:pPr>
        <w:spacing w:before="120" w:line="300" w:lineRule="auto"/>
        <w:rPr>
          <w:rFonts w:cs="Arial"/>
          <w:color w:val="auto"/>
          <w:szCs w:val="20"/>
        </w:rPr>
      </w:pPr>
      <w:r w:rsidRPr="005C30DD">
        <w:rPr>
          <w:rFonts w:cs="Arial"/>
          <w:color w:val="auto"/>
          <w:szCs w:val="20"/>
        </w:rPr>
        <w:t>Catalog of Federal Domestic Assistance Number: 21.021</w:t>
      </w:r>
    </w:p>
    <w:p w14:paraId="2D786894" w14:textId="77777777" w:rsidR="00440CD5" w:rsidRPr="005C30DD" w:rsidRDefault="00440CD5" w:rsidP="0096500C">
      <w:pPr>
        <w:spacing w:before="120" w:line="300" w:lineRule="auto"/>
        <w:rPr>
          <w:rFonts w:cs="Arial"/>
          <w:bCs/>
          <w:color w:val="auto"/>
          <w:szCs w:val="20"/>
        </w:rPr>
      </w:pPr>
      <w:r>
        <w:rPr>
          <w:rFonts w:cs="Arial"/>
          <w:color w:val="auto"/>
          <w:szCs w:val="20"/>
        </w:rPr>
        <w:t>The CDFI Fund is an equal opportunity provider.</w:t>
      </w:r>
    </w:p>
    <w:p w14:paraId="7F50CF14" w14:textId="77777777" w:rsidR="001D671F" w:rsidRPr="005C30DD" w:rsidRDefault="001D671F" w:rsidP="001D671F">
      <w:pPr>
        <w:rPr>
          <w:rFonts w:cs="Arial"/>
          <w:b/>
          <w:bCs/>
          <w:color w:val="auto"/>
          <w:szCs w:val="20"/>
        </w:rPr>
      </w:pPr>
    </w:p>
    <w:p w14:paraId="28ACB81F" w14:textId="77777777" w:rsidR="00180445" w:rsidRDefault="00180445" w:rsidP="00CA0819">
      <w:pPr>
        <w:pStyle w:val="Paragraph"/>
        <w:sectPr w:rsidR="00180445" w:rsidSect="009C75B4">
          <w:pgSz w:w="12240" w:h="15840" w:code="1"/>
          <w:pgMar w:top="994" w:right="1620" w:bottom="1440" w:left="1800" w:header="720" w:footer="720" w:gutter="0"/>
          <w:pgNumType w:start="0"/>
          <w:cols w:space="720"/>
          <w:titlePg/>
        </w:sectPr>
      </w:pPr>
    </w:p>
    <w:p w14:paraId="5A251FE2" w14:textId="0724C52B" w:rsidR="001D671F" w:rsidRDefault="001D671F" w:rsidP="00CA0819">
      <w:pPr>
        <w:pStyle w:val="Paragraph"/>
      </w:pPr>
    </w:p>
    <w:p w14:paraId="0636E22A" w14:textId="059497C8" w:rsidR="00180445" w:rsidRDefault="00180445" w:rsidP="00180445">
      <w:pPr>
        <w:pStyle w:val="Paragraph"/>
        <w:rPr>
          <w:b/>
          <w:u w:val="single"/>
        </w:rPr>
      </w:pPr>
    </w:p>
    <w:p w14:paraId="3911E7B8" w14:textId="49D8253E" w:rsidR="00180445" w:rsidRDefault="00180445" w:rsidP="00180445">
      <w:pPr>
        <w:pStyle w:val="Paragraph"/>
        <w:rPr>
          <w:b/>
          <w:u w:val="single"/>
        </w:rPr>
      </w:pPr>
      <w:r w:rsidRPr="00180445">
        <w:rPr>
          <w:b/>
          <w:noProof/>
          <w:u w:val="single"/>
        </w:rPr>
        <mc:AlternateContent>
          <mc:Choice Requires="wps">
            <w:drawing>
              <wp:anchor distT="45720" distB="45720" distL="114300" distR="114300" simplePos="0" relativeHeight="251653632" behindDoc="0" locked="0" layoutInCell="1" allowOverlap="1" wp14:anchorId="04199345" wp14:editId="312CA411">
                <wp:simplePos x="0" y="0"/>
                <wp:positionH relativeFrom="column">
                  <wp:posOffset>133350</wp:posOffset>
                </wp:positionH>
                <wp:positionV relativeFrom="paragraph">
                  <wp:posOffset>175260</wp:posOffset>
                </wp:positionV>
                <wp:extent cx="5048250" cy="10953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095375"/>
                        </a:xfrm>
                        <a:prstGeom prst="rect">
                          <a:avLst/>
                        </a:prstGeom>
                        <a:solidFill>
                          <a:srgbClr val="FFFFFF"/>
                        </a:solidFill>
                        <a:ln w="9525">
                          <a:solidFill>
                            <a:srgbClr val="000000"/>
                          </a:solidFill>
                          <a:miter lim="800000"/>
                          <a:headEnd/>
                          <a:tailEnd/>
                        </a:ln>
                      </wps:spPr>
                      <wps:txbx>
                        <w:txbxContent>
                          <w:p w14:paraId="308F7EBE" w14:textId="61E8CA68" w:rsidR="00000D99" w:rsidRDefault="00000D99" w:rsidP="00180445">
                            <w:pPr>
                              <w:pStyle w:val="Paragraph"/>
                              <w:rPr>
                                <w:b/>
                                <w:u w:val="single"/>
                              </w:rPr>
                            </w:pPr>
                            <w:r>
                              <w:t xml:space="preserve">Please note that the purpose of this document is to provide instructions for completing a FY’16 BEA Program Application.  This document is not the FY’16 BEA Program Application and, therefore, should not be submitted through Grants.gov or the CDFI Fund’s Award Management Information System (AMIS).  </w:t>
                            </w:r>
                            <w:r>
                              <w:rPr>
                                <w:b/>
                                <w:u w:val="single"/>
                              </w:rPr>
                              <w:t>DO NOT SUBMIT THIS DOCUMENT.</w:t>
                            </w:r>
                          </w:p>
                          <w:p w14:paraId="6C616AC1" w14:textId="423D5D22" w:rsidR="00000D99" w:rsidRDefault="00000D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4199345" id="_x0000_t202" coordsize="21600,21600" o:spt="202" path="m,l,21600r21600,l21600,xe">
                <v:stroke joinstyle="miter"/>
                <v:path gradientshapeok="t" o:connecttype="rect"/>
              </v:shapetype>
              <v:shape id="_x0000_s1026" type="#_x0000_t202" style="position:absolute;margin-left:10.5pt;margin-top:13.8pt;width:397.5pt;height:86.2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">
                <v:textbox>
                  <w:txbxContent>
                    <w:p w14:paraId="308F7EBE" w14:textId="61E8CA68" w:rsidR="00000D99" w:rsidRDefault="00000D99" w:rsidP="00180445">
                      <w:pPr>
                        <w:pStyle w:val="Paragraph"/>
                        <w:rPr>
                          <w:b/>
                          <w:u w:val="single"/>
                        </w:rPr>
                      </w:pPr>
                      <w:r>
                        <w:t xml:space="preserve">Please note that the purpose of this document is to provide instructions for completing a FY’16 BEA Program Application.  This document is not the FY’16 BEA Program Application and, therefore, should not be submitted through Grants.gov or the CDFI Fund’s Award Management Information System (AMIS).  </w:t>
                      </w:r>
                      <w:r>
                        <w:rPr>
                          <w:b/>
                          <w:u w:val="single"/>
                        </w:rPr>
                        <w:t>DO NOT SUBMIT THIS DOCUMENT.</w:t>
                      </w:r>
                    </w:p>
                    <w:p w14:paraId="6C616AC1" w14:textId="423D5D22" w:rsidR="00000D99" w:rsidRDefault="00000D99"/>
                  </w:txbxContent>
                </v:textbox>
                <w10:wrap type="square"/>
              </v:shape>
            </w:pict>
          </mc:Fallback>
        </mc:AlternateContent>
      </w:r>
    </w:p>
    <w:p w14:paraId="436E2F8D" w14:textId="77777777" w:rsidR="00180445" w:rsidRDefault="00180445" w:rsidP="00180445">
      <w:pPr>
        <w:pStyle w:val="Paragraph"/>
        <w:rPr>
          <w:b/>
          <w:u w:val="single"/>
        </w:rPr>
      </w:pPr>
    </w:p>
    <w:p w14:paraId="4A88F120" w14:textId="77777777" w:rsidR="00180445" w:rsidRPr="00F7018F" w:rsidRDefault="00180445" w:rsidP="00180445">
      <w:pPr>
        <w:pStyle w:val="Paragraph"/>
      </w:pPr>
    </w:p>
    <w:p w14:paraId="2B77C791" w14:textId="77777777" w:rsidR="00180445" w:rsidRDefault="00180445" w:rsidP="00CA0819">
      <w:pPr>
        <w:pStyle w:val="Paragraph"/>
      </w:pPr>
    </w:p>
    <w:p w14:paraId="7753838F" w14:textId="77777777" w:rsidR="00806CAA" w:rsidRDefault="00806CAA" w:rsidP="00CA0819">
      <w:pPr>
        <w:pStyle w:val="Paragraph"/>
        <w:sectPr w:rsidR="00806CAA" w:rsidSect="009C75B4">
          <w:pgSz w:w="12240" w:h="15840" w:code="1"/>
          <w:pgMar w:top="994" w:right="1620" w:bottom="1440" w:left="1800" w:header="720" w:footer="720" w:gutter="0"/>
          <w:pgNumType w:start="0"/>
          <w:cols w:space="720"/>
          <w:titlePg/>
        </w:sectPr>
      </w:pPr>
    </w:p>
    <w:p w14:paraId="5D451769" w14:textId="77777777" w:rsidR="00AD10D8" w:rsidRDefault="00AD10D8" w:rsidP="00CA0819">
      <w:pPr>
        <w:pStyle w:val="Paragraph"/>
      </w:pPr>
    </w:p>
    <w:sdt>
      <w:sdtPr>
        <w:rPr>
          <w:b w:val="0"/>
          <w:bCs w:val="0"/>
          <w:caps w:val="0"/>
          <w:color w:val="auto"/>
          <w:spacing w:val="0"/>
          <w:sz w:val="20"/>
          <w:szCs w:val="24"/>
        </w:rPr>
        <w:id w:val="-180584911"/>
        <w:docPartObj>
          <w:docPartGallery w:val="Table of Contents"/>
          <w:docPartUnique/>
        </w:docPartObj>
      </w:sdtPr>
      <w:sdtEndPr>
        <w:rPr>
          <w:noProof/>
          <w:color w:val="000000" w:themeColor="text1"/>
        </w:rPr>
      </w:sdtEndPr>
      <w:sdtContent>
        <w:p w14:paraId="3EA01014" w14:textId="1B0F4B43" w:rsidR="005C51A3" w:rsidRPr="00EE6D24" w:rsidRDefault="005C51A3" w:rsidP="00F80945">
          <w:pPr>
            <w:pStyle w:val="TOCHead1"/>
            <w:ind w:left="720" w:hanging="720"/>
          </w:pPr>
          <w:r w:rsidRPr="00EE6D24">
            <w:t>Table of Contents</w:t>
          </w:r>
        </w:p>
        <w:p w14:paraId="05388430" w14:textId="34C715FE" w:rsidR="00B068E7" w:rsidRDefault="00B068E7" w:rsidP="009F6084">
          <w:pPr>
            <w:pStyle w:val="TOC1"/>
            <w:rPr>
              <w:noProof/>
            </w:rPr>
          </w:pPr>
        </w:p>
        <w:p w14:paraId="41B42790" w14:textId="77777777" w:rsidR="00ED2E4B" w:rsidRDefault="00EE6D24">
          <w:pPr>
            <w:pStyle w:val="TOC1"/>
            <w:rPr>
              <w:rFonts w:asciiTheme="minorHAnsi" w:hAnsiTheme="minorHAnsi"/>
              <w:b w:val="0"/>
              <w:noProof/>
              <w:color w:val="auto"/>
              <w:sz w:val="22"/>
              <w:szCs w:val="22"/>
            </w:rPr>
          </w:pPr>
          <w:r w:rsidRPr="00CF22B7">
            <w:fldChar w:fldCharType="begin"/>
          </w:r>
          <w:r w:rsidRPr="00CF22B7">
            <w:instrText xml:space="preserve"> TOC </w:instrText>
          </w:r>
          <w:r w:rsidRPr="00CF22B7">
            <w:rPr>
              <w:rFonts w:hint="eastAsia"/>
            </w:rPr>
            <w:instrText>\o "1-2"</w:instrText>
          </w:r>
          <w:r w:rsidRPr="00CF22B7">
            <w:instrText xml:space="preserve"> </w:instrText>
          </w:r>
          <w:r w:rsidRPr="00CF22B7">
            <w:fldChar w:fldCharType="separate"/>
          </w:r>
          <w:r w:rsidR="00ED2E4B">
            <w:rPr>
              <w:noProof/>
            </w:rPr>
            <w:t>Introduction and Updates</w:t>
          </w:r>
          <w:r w:rsidR="00ED2E4B">
            <w:rPr>
              <w:noProof/>
            </w:rPr>
            <w:tab/>
          </w:r>
          <w:r w:rsidR="00ED2E4B">
            <w:rPr>
              <w:noProof/>
            </w:rPr>
            <w:fldChar w:fldCharType="begin"/>
          </w:r>
          <w:r w:rsidR="00ED2E4B">
            <w:rPr>
              <w:noProof/>
            </w:rPr>
            <w:instrText xml:space="preserve"> PAGEREF _Toc466286428 \h </w:instrText>
          </w:r>
          <w:r w:rsidR="00ED2E4B">
            <w:rPr>
              <w:noProof/>
            </w:rPr>
          </w:r>
          <w:r w:rsidR="00ED2E4B">
            <w:rPr>
              <w:noProof/>
            </w:rPr>
            <w:fldChar w:fldCharType="separate"/>
          </w:r>
          <w:r w:rsidR="00ED2E4B">
            <w:rPr>
              <w:noProof/>
            </w:rPr>
            <w:t>2</w:t>
          </w:r>
          <w:r w:rsidR="00ED2E4B">
            <w:rPr>
              <w:noProof/>
            </w:rPr>
            <w:fldChar w:fldCharType="end"/>
          </w:r>
        </w:p>
        <w:p w14:paraId="375E860C" w14:textId="77777777" w:rsidR="00ED2E4B" w:rsidRDefault="00ED2E4B">
          <w:pPr>
            <w:pStyle w:val="TOC2"/>
            <w:rPr>
              <w:rFonts w:asciiTheme="minorHAnsi" w:hAnsiTheme="minorHAnsi"/>
              <w:color w:val="auto"/>
              <w:sz w:val="22"/>
              <w:szCs w:val="22"/>
            </w:rPr>
          </w:pPr>
          <w:r>
            <w:t>FY 2016 Updates</w:t>
          </w:r>
          <w:r>
            <w:tab/>
          </w:r>
          <w:r>
            <w:fldChar w:fldCharType="begin"/>
          </w:r>
          <w:r>
            <w:instrText xml:space="preserve"> PAGEREF _Toc466286429 \h </w:instrText>
          </w:r>
          <w:r>
            <w:fldChar w:fldCharType="separate"/>
          </w:r>
          <w:r>
            <w:t>3</w:t>
          </w:r>
          <w:r>
            <w:fldChar w:fldCharType="end"/>
          </w:r>
        </w:p>
        <w:p w14:paraId="40493FD1" w14:textId="77777777" w:rsidR="00ED2E4B" w:rsidRDefault="00ED2E4B">
          <w:pPr>
            <w:pStyle w:val="TOC1"/>
            <w:rPr>
              <w:rFonts w:asciiTheme="minorHAnsi" w:hAnsiTheme="minorHAnsi"/>
              <w:b w:val="0"/>
              <w:noProof/>
              <w:color w:val="auto"/>
              <w:sz w:val="22"/>
              <w:szCs w:val="22"/>
            </w:rPr>
          </w:pPr>
          <w:r>
            <w:rPr>
              <w:noProof/>
            </w:rPr>
            <w:t>Application Eligibility Factors</w:t>
          </w:r>
          <w:r>
            <w:rPr>
              <w:noProof/>
            </w:rPr>
            <w:tab/>
          </w:r>
          <w:r>
            <w:rPr>
              <w:noProof/>
            </w:rPr>
            <w:fldChar w:fldCharType="begin"/>
          </w:r>
          <w:r>
            <w:rPr>
              <w:noProof/>
            </w:rPr>
            <w:instrText xml:space="preserve"> PAGEREF _Toc466286430 \h </w:instrText>
          </w:r>
          <w:r>
            <w:rPr>
              <w:noProof/>
            </w:rPr>
          </w:r>
          <w:r>
            <w:rPr>
              <w:noProof/>
            </w:rPr>
            <w:fldChar w:fldCharType="separate"/>
          </w:r>
          <w:r>
            <w:rPr>
              <w:noProof/>
            </w:rPr>
            <w:t>5</w:t>
          </w:r>
          <w:r>
            <w:rPr>
              <w:noProof/>
            </w:rPr>
            <w:fldChar w:fldCharType="end"/>
          </w:r>
        </w:p>
        <w:p w14:paraId="55221D60" w14:textId="77777777" w:rsidR="00ED2E4B" w:rsidRDefault="00ED2E4B">
          <w:pPr>
            <w:pStyle w:val="TOC2"/>
            <w:rPr>
              <w:rFonts w:asciiTheme="minorHAnsi" w:hAnsiTheme="minorHAnsi"/>
              <w:color w:val="auto"/>
              <w:sz w:val="22"/>
              <w:szCs w:val="22"/>
            </w:rPr>
          </w:pPr>
          <w:r>
            <w:t>FDIC-Insured Depository Status</w:t>
          </w:r>
          <w:r>
            <w:tab/>
          </w:r>
          <w:r>
            <w:fldChar w:fldCharType="begin"/>
          </w:r>
          <w:r>
            <w:instrText xml:space="preserve"> PAGEREF _Toc466286431 \h </w:instrText>
          </w:r>
          <w:r>
            <w:fldChar w:fldCharType="separate"/>
          </w:r>
          <w:r>
            <w:t>5</w:t>
          </w:r>
          <w:r>
            <w:fldChar w:fldCharType="end"/>
          </w:r>
        </w:p>
        <w:p w14:paraId="18CDCDA9" w14:textId="77777777" w:rsidR="00ED2E4B" w:rsidRDefault="00ED2E4B">
          <w:pPr>
            <w:pStyle w:val="TOC2"/>
            <w:rPr>
              <w:rFonts w:asciiTheme="minorHAnsi" w:hAnsiTheme="minorHAnsi"/>
              <w:color w:val="auto"/>
              <w:sz w:val="22"/>
              <w:szCs w:val="22"/>
            </w:rPr>
          </w:pPr>
          <w:r>
            <w:t>Certification Status</w:t>
          </w:r>
          <w:r>
            <w:tab/>
          </w:r>
          <w:r>
            <w:fldChar w:fldCharType="begin"/>
          </w:r>
          <w:r>
            <w:instrText xml:space="preserve"> PAGEREF _Toc466286432 \h </w:instrText>
          </w:r>
          <w:r>
            <w:fldChar w:fldCharType="separate"/>
          </w:r>
          <w:r>
            <w:t>5</w:t>
          </w:r>
          <w:r>
            <w:fldChar w:fldCharType="end"/>
          </w:r>
        </w:p>
        <w:p w14:paraId="2A578172" w14:textId="77777777" w:rsidR="00ED2E4B" w:rsidRDefault="00ED2E4B">
          <w:pPr>
            <w:pStyle w:val="TOC2"/>
            <w:rPr>
              <w:rFonts w:asciiTheme="minorHAnsi" w:hAnsiTheme="minorHAnsi"/>
              <w:color w:val="auto"/>
              <w:sz w:val="22"/>
              <w:szCs w:val="22"/>
            </w:rPr>
          </w:pPr>
          <w:r>
            <w:t>CDFI Program Award Status</w:t>
          </w:r>
          <w:r>
            <w:tab/>
          </w:r>
          <w:r>
            <w:fldChar w:fldCharType="begin"/>
          </w:r>
          <w:r>
            <w:instrText xml:space="preserve"> PAGEREF _Toc466286433 \h </w:instrText>
          </w:r>
          <w:r>
            <w:fldChar w:fldCharType="separate"/>
          </w:r>
          <w:r>
            <w:t>6</w:t>
          </w:r>
          <w:r>
            <w:fldChar w:fldCharType="end"/>
          </w:r>
        </w:p>
        <w:p w14:paraId="7A0DBCF7" w14:textId="77777777" w:rsidR="00ED2E4B" w:rsidRDefault="00ED2E4B">
          <w:pPr>
            <w:pStyle w:val="TOC2"/>
            <w:rPr>
              <w:rFonts w:asciiTheme="minorHAnsi" w:hAnsiTheme="minorHAnsi"/>
              <w:color w:val="auto"/>
              <w:sz w:val="22"/>
              <w:szCs w:val="22"/>
            </w:rPr>
          </w:pPr>
          <w:r>
            <w:t>Prior CDFI Fund Award Recipients or Allocatees</w:t>
          </w:r>
          <w:r>
            <w:tab/>
          </w:r>
          <w:r>
            <w:fldChar w:fldCharType="begin"/>
          </w:r>
          <w:r>
            <w:instrText xml:space="preserve"> PAGEREF _Toc466286434 \h </w:instrText>
          </w:r>
          <w:r>
            <w:fldChar w:fldCharType="separate"/>
          </w:r>
          <w:r>
            <w:t>6</w:t>
          </w:r>
          <w:r>
            <w:fldChar w:fldCharType="end"/>
          </w:r>
        </w:p>
        <w:p w14:paraId="7C1745AA" w14:textId="77777777" w:rsidR="00ED2E4B" w:rsidRDefault="00ED2E4B">
          <w:pPr>
            <w:pStyle w:val="TOC1"/>
            <w:rPr>
              <w:rFonts w:asciiTheme="minorHAnsi" w:hAnsiTheme="minorHAnsi"/>
              <w:b w:val="0"/>
              <w:noProof/>
              <w:color w:val="auto"/>
              <w:sz w:val="22"/>
              <w:szCs w:val="22"/>
            </w:rPr>
          </w:pPr>
          <w:r>
            <w:rPr>
              <w:noProof/>
            </w:rPr>
            <w:t>General Application Instructions</w:t>
          </w:r>
          <w:r>
            <w:rPr>
              <w:noProof/>
            </w:rPr>
            <w:tab/>
          </w:r>
          <w:r>
            <w:rPr>
              <w:noProof/>
            </w:rPr>
            <w:fldChar w:fldCharType="begin"/>
          </w:r>
          <w:r>
            <w:rPr>
              <w:noProof/>
            </w:rPr>
            <w:instrText xml:space="preserve"> PAGEREF _Toc466286435 \h </w:instrText>
          </w:r>
          <w:r>
            <w:rPr>
              <w:noProof/>
            </w:rPr>
          </w:r>
          <w:r>
            <w:rPr>
              <w:noProof/>
            </w:rPr>
            <w:fldChar w:fldCharType="separate"/>
          </w:r>
          <w:r>
            <w:rPr>
              <w:noProof/>
            </w:rPr>
            <w:t>7</w:t>
          </w:r>
          <w:r>
            <w:rPr>
              <w:noProof/>
            </w:rPr>
            <w:fldChar w:fldCharType="end"/>
          </w:r>
        </w:p>
        <w:p w14:paraId="23D8875E" w14:textId="77777777" w:rsidR="00ED2E4B" w:rsidRDefault="00ED2E4B">
          <w:pPr>
            <w:pStyle w:val="TOC2"/>
            <w:rPr>
              <w:rFonts w:asciiTheme="minorHAnsi" w:hAnsiTheme="minorHAnsi"/>
              <w:color w:val="auto"/>
              <w:sz w:val="22"/>
              <w:szCs w:val="22"/>
            </w:rPr>
          </w:pPr>
          <w:r>
            <w:t>System Access</w:t>
          </w:r>
          <w:r>
            <w:tab/>
          </w:r>
          <w:r>
            <w:fldChar w:fldCharType="begin"/>
          </w:r>
          <w:r>
            <w:instrText xml:space="preserve"> PAGEREF _Toc466286436 \h </w:instrText>
          </w:r>
          <w:r>
            <w:fldChar w:fldCharType="separate"/>
          </w:r>
          <w:r>
            <w:t>7</w:t>
          </w:r>
          <w:r>
            <w:fldChar w:fldCharType="end"/>
          </w:r>
        </w:p>
        <w:p w14:paraId="44CDD752" w14:textId="77777777" w:rsidR="00ED2E4B" w:rsidRDefault="00ED2E4B">
          <w:pPr>
            <w:pStyle w:val="TOC2"/>
            <w:rPr>
              <w:rFonts w:asciiTheme="minorHAnsi" w:hAnsiTheme="minorHAnsi"/>
              <w:color w:val="auto"/>
              <w:sz w:val="22"/>
              <w:szCs w:val="22"/>
            </w:rPr>
          </w:pPr>
          <w:r>
            <w:t>BEA Program Grant Application Package and Submission Guidance</w:t>
          </w:r>
          <w:r>
            <w:tab/>
          </w:r>
          <w:r>
            <w:fldChar w:fldCharType="begin"/>
          </w:r>
          <w:r>
            <w:instrText xml:space="preserve"> PAGEREF _Toc466286437 \h </w:instrText>
          </w:r>
          <w:r>
            <w:fldChar w:fldCharType="separate"/>
          </w:r>
          <w:r>
            <w:t>8</w:t>
          </w:r>
          <w:r>
            <w:fldChar w:fldCharType="end"/>
          </w:r>
        </w:p>
        <w:p w14:paraId="27CA4B25" w14:textId="77777777" w:rsidR="00ED2E4B" w:rsidRDefault="00ED2E4B">
          <w:pPr>
            <w:pStyle w:val="TOC1"/>
            <w:rPr>
              <w:rFonts w:asciiTheme="minorHAnsi" w:hAnsiTheme="minorHAnsi"/>
              <w:b w:val="0"/>
              <w:noProof/>
              <w:color w:val="auto"/>
              <w:sz w:val="22"/>
              <w:szCs w:val="22"/>
            </w:rPr>
          </w:pPr>
          <w:r>
            <w:rPr>
              <w:noProof/>
            </w:rPr>
            <w:t>Grants.gov Submission Instructions</w:t>
          </w:r>
          <w:r>
            <w:rPr>
              <w:noProof/>
            </w:rPr>
            <w:tab/>
          </w:r>
          <w:r>
            <w:rPr>
              <w:noProof/>
            </w:rPr>
            <w:fldChar w:fldCharType="begin"/>
          </w:r>
          <w:r>
            <w:rPr>
              <w:noProof/>
            </w:rPr>
            <w:instrText xml:space="preserve"> PAGEREF _Toc466286438 \h </w:instrText>
          </w:r>
          <w:r>
            <w:rPr>
              <w:noProof/>
            </w:rPr>
          </w:r>
          <w:r>
            <w:rPr>
              <w:noProof/>
            </w:rPr>
            <w:fldChar w:fldCharType="separate"/>
          </w:r>
          <w:r>
            <w:rPr>
              <w:noProof/>
            </w:rPr>
            <w:t>10</w:t>
          </w:r>
          <w:r>
            <w:rPr>
              <w:noProof/>
            </w:rPr>
            <w:fldChar w:fldCharType="end"/>
          </w:r>
        </w:p>
        <w:p w14:paraId="16B18291" w14:textId="77777777" w:rsidR="00ED2E4B" w:rsidRDefault="00ED2E4B">
          <w:pPr>
            <w:pStyle w:val="TOC2"/>
            <w:rPr>
              <w:rFonts w:asciiTheme="minorHAnsi" w:hAnsiTheme="minorHAnsi"/>
              <w:color w:val="auto"/>
              <w:sz w:val="22"/>
              <w:szCs w:val="22"/>
            </w:rPr>
          </w:pPr>
          <w:r>
            <w:t>Submitting the SF – 424 Mandatory Through Grants.gov</w:t>
          </w:r>
          <w:r>
            <w:tab/>
          </w:r>
          <w:r>
            <w:fldChar w:fldCharType="begin"/>
          </w:r>
          <w:r>
            <w:instrText xml:space="preserve"> PAGEREF _Toc466286439 \h </w:instrText>
          </w:r>
          <w:r>
            <w:fldChar w:fldCharType="separate"/>
          </w:r>
          <w:r>
            <w:t>11</w:t>
          </w:r>
          <w:r>
            <w:fldChar w:fldCharType="end"/>
          </w:r>
        </w:p>
        <w:p w14:paraId="32EAAA07" w14:textId="77777777" w:rsidR="00ED2E4B" w:rsidRDefault="00ED2E4B">
          <w:pPr>
            <w:pStyle w:val="TOC1"/>
            <w:rPr>
              <w:rFonts w:asciiTheme="minorHAnsi" w:hAnsiTheme="minorHAnsi"/>
              <w:b w:val="0"/>
              <w:noProof/>
              <w:color w:val="auto"/>
              <w:sz w:val="22"/>
              <w:szCs w:val="22"/>
            </w:rPr>
          </w:pPr>
          <w:r>
            <w:rPr>
              <w:noProof/>
            </w:rPr>
            <w:t>BEA Program Electronic Application in AMIS</w:t>
          </w:r>
          <w:r>
            <w:rPr>
              <w:noProof/>
            </w:rPr>
            <w:tab/>
          </w:r>
          <w:r>
            <w:rPr>
              <w:noProof/>
            </w:rPr>
            <w:fldChar w:fldCharType="begin"/>
          </w:r>
          <w:r>
            <w:rPr>
              <w:noProof/>
            </w:rPr>
            <w:instrText xml:space="preserve"> PAGEREF _Toc466286440 \h </w:instrText>
          </w:r>
          <w:r>
            <w:rPr>
              <w:noProof/>
            </w:rPr>
          </w:r>
          <w:r>
            <w:rPr>
              <w:noProof/>
            </w:rPr>
            <w:fldChar w:fldCharType="separate"/>
          </w:r>
          <w:r>
            <w:rPr>
              <w:noProof/>
            </w:rPr>
            <w:t>14</w:t>
          </w:r>
          <w:r>
            <w:rPr>
              <w:noProof/>
            </w:rPr>
            <w:fldChar w:fldCharType="end"/>
          </w:r>
        </w:p>
        <w:p w14:paraId="6F898E9B" w14:textId="77777777" w:rsidR="00ED2E4B" w:rsidRDefault="00ED2E4B">
          <w:pPr>
            <w:pStyle w:val="TOC2"/>
            <w:rPr>
              <w:rFonts w:asciiTheme="minorHAnsi" w:hAnsiTheme="minorHAnsi"/>
              <w:color w:val="auto"/>
              <w:sz w:val="22"/>
              <w:szCs w:val="22"/>
            </w:rPr>
          </w:pPr>
          <w:r>
            <w:t>Forms and Certifications</w:t>
          </w:r>
          <w:r>
            <w:tab/>
          </w:r>
          <w:r>
            <w:fldChar w:fldCharType="begin"/>
          </w:r>
          <w:r>
            <w:instrText xml:space="preserve"> PAGEREF _Toc466286441 \h </w:instrText>
          </w:r>
          <w:r>
            <w:fldChar w:fldCharType="separate"/>
          </w:r>
          <w:r>
            <w:t>15</w:t>
          </w:r>
          <w:r>
            <w:fldChar w:fldCharType="end"/>
          </w:r>
        </w:p>
        <w:p w14:paraId="0B30B5C4" w14:textId="77777777" w:rsidR="00ED2E4B" w:rsidRDefault="00ED2E4B">
          <w:pPr>
            <w:pStyle w:val="TOC2"/>
            <w:rPr>
              <w:rFonts w:asciiTheme="minorHAnsi" w:hAnsiTheme="minorHAnsi"/>
              <w:color w:val="auto"/>
              <w:sz w:val="22"/>
              <w:szCs w:val="22"/>
            </w:rPr>
          </w:pPr>
          <w:r>
            <w:t>BEA Program Electronic Application – Table 4: Applicant Information</w:t>
          </w:r>
          <w:r>
            <w:tab/>
          </w:r>
          <w:r>
            <w:fldChar w:fldCharType="begin"/>
          </w:r>
          <w:r>
            <w:instrText xml:space="preserve"> PAGEREF _Toc466286442 \h </w:instrText>
          </w:r>
          <w:r>
            <w:fldChar w:fldCharType="separate"/>
          </w:r>
          <w:r>
            <w:t>27</w:t>
          </w:r>
          <w:r>
            <w:fldChar w:fldCharType="end"/>
          </w:r>
        </w:p>
        <w:p w14:paraId="66B9D194" w14:textId="77777777" w:rsidR="00ED2E4B" w:rsidRDefault="00ED2E4B">
          <w:pPr>
            <w:pStyle w:val="TOC2"/>
            <w:rPr>
              <w:rFonts w:asciiTheme="minorHAnsi" w:hAnsiTheme="minorHAnsi"/>
              <w:color w:val="auto"/>
              <w:sz w:val="22"/>
              <w:szCs w:val="22"/>
            </w:rPr>
          </w:pPr>
          <w:r>
            <w:t>BEA Program Electronic Application –</w:t>
          </w:r>
          <w:r w:rsidRPr="00641E5B">
            <w:rPr>
              <w:rFonts w:cs="Arial"/>
            </w:rPr>
            <w:t xml:space="preserve"> </w:t>
          </w:r>
          <w:r>
            <w:t>Table 5: Reporting BEA Qualified Activities</w:t>
          </w:r>
          <w:r>
            <w:tab/>
          </w:r>
          <w:r>
            <w:fldChar w:fldCharType="begin"/>
          </w:r>
          <w:r>
            <w:instrText xml:space="preserve"> PAGEREF _Toc466286443 \h </w:instrText>
          </w:r>
          <w:r>
            <w:fldChar w:fldCharType="separate"/>
          </w:r>
          <w:r>
            <w:t>29</w:t>
          </w:r>
          <w:r>
            <w:fldChar w:fldCharType="end"/>
          </w:r>
        </w:p>
        <w:p w14:paraId="01AA0F82" w14:textId="77777777" w:rsidR="00ED2E4B" w:rsidRDefault="00ED2E4B">
          <w:pPr>
            <w:pStyle w:val="TOC2"/>
            <w:rPr>
              <w:rFonts w:asciiTheme="minorHAnsi" w:hAnsiTheme="minorHAnsi"/>
              <w:color w:val="auto"/>
              <w:sz w:val="22"/>
              <w:szCs w:val="22"/>
            </w:rPr>
          </w:pPr>
          <w:r>
            <w:t>BEA Program Electronic Application – Table 6: Transactions to be Considered for an Award</w:t>
          </w:r>
          <w:r>
            <w:tab/>
          </w:r>
          <w:r>
            <w:fldChar w:fldCharType="begin"/>
          </w:r>
          <w:r>
            <w:instrText xml:space="preserve"> PAGEREF _Toc466286444 \h </w:instrText>
          </w:r>
          <w:r>
            <w:fldChar w:fldCharType="separate"/>
          </w:r>
          <w:r>
            <w:t>31</w:t>
          </w:r>
          <w:r>
            <w:fldChar w:fldCharType="end"/>
          </w:r>
        </w:p>
        <w:p w14:paraId="7421A18D" w14:textId="77777777" w:rsidR="00ED2E4B" w:rsidRDefault="00ED2E4B">
          <w:pPr>
            <w:pStyle w:val="TOC2"/>
            <w:rPr>
              <w:rFonts w:asciiTheme="minorHAnsi" w:hAnsiTheme="minorHAnsi"/>
              <w:color w:val="auto"/>
              <w:sz w:val="22"/>
              <w:szCs w:val="22"/>
            </w:rPr>
          </w:pPr>
          <w:r>
            <w:t>BEA Program Electronic Application – Table 7: Estimated BEA Program Award Calculation</w:t>
          </w:r>
          <w:r>
            <w:tab/>
          </w:r>
          <w:r>
            <w:fldChar w:fldCharType="begin"/>
          </w:r>
          <w:r>
            <w:instrText xml:space="preserve"> PAGEREF _Toc466286445 \h </w:instrText>
          </w:r>
          <w:r>
            <w:fldChar w:fldCharType="separate"/>
          </w:r>
          <w:r>
            <w:t>34</w:t>
          </w:r>
          <w:r>
            <w:fldChar w:fldCharType="end"/>
          </w:r>
        </w:p>
        <w:p w14:paraId="493F8852" w14:textId="77777777" w:rsidR="00ED2E4B" w:rsidRDefault="00ED2E4B">
          <w:pPr>
            <w:pStyle w:val="TOC2"/>
            <w:rPr>
              <w:rFonts w:asciiTheme="minorHAnsi" w:hAnsiTheme="minorHAnsi"/>
              <w:color w:val="auto"/>
              <w:sz w:val="22"/>
              <w:szCs w:val="22"/>
            </w:rPr>
          </w:pPr>
          <w:r>
            <w:t>BEA Program Electronic Application – Table 8: Projected Use of BEA Program Award</w:t>
          </w:r>
          <w:r>
            <w:tab/>
          </w:r>
          <w:r>
            <w:fldChar w:fldCharType="begin"/>
          </w:r>
          <w:r>
            <w:instrText xml:space="preserve"> PAGEREF _Toc466286446 \h </w:instrText>
          </w:r>
          <w:r>
            <w:fldChar w:fldCharType="separate"/>
          </w:r>
          <w:r>
            <w:t>39</w:t>
          </w:r>
          <w:r>
            <w:fldChar w:fldCharType="end"/>
          </w:r>
        </w:p>
        <w:p w14:paraId="255D9EF6" w14:textId="77777777" w:rsidR="00ED2E4B" w:rsidRDefault="00ED2E4B">
          <w:pPr>
            <w:pStyle w:val="TOC1"/>
            <w:rPr>
              <w:rFonts w:asciiTheme="minorHAnsi" w:hAnsiTheme="minorHAnsi"/>
              <w:b w:val="0"/>
              <w:noProof/>
              <w:color w:val="auto"/>
              <w:sz w:val="22"/>
              <w:szCs w:val="22"/>
            </w:rPr>
          </w:pPr>
          <w:r w:rsidRPr="00641E5B">
            <w:rPr>
              <w:rFonts w:cs="Arial"/>
              <w:noProof/>
            </w:rPr>
            <w:t>Supporting Documentation for Qualified Activities</w:t>
          </w:r>
          <w:r>
            <w:rPr>
              <w:noProof/>
            </w:rPr>
            <w:tab/>
          </w:r>
          <w:r>
            <w:rPr>
              <w:noProof/>
            </w:rPr>
            <w:fldChar w:fldCharType="begin"/>
          </w:r>
          <w:r>
            <w:rPr>
              <w:noProof/>
            </w:rPr>
            <w:instrText xml:space="preserve"> PAGEREF _Toc466286447 \h </w:instrText>
          </w:r>
          <w:r>
            <w:rPr>
              <w:noProof/>
            </w:rPr>
          </w:r>
          <w:r>
            <w:rPr>
              <w:noProof/>
            </w:rPr>
            <w:fldChar w:fldCharType="separate"/>
          </w:r>
          <w:r>
            <w:rPr>
              <w:noProof/>
            </w:rPr>
            <w:t>40</w:t>
          </w:r>
          <w:r>
            <w:rPr>
              <w:noProof/>
            </w:rPr>
            <w:fldChar w:fldCharType="end"/>
          </w:r>
        </w:p>
        <w:p w14:paraId="13A80FCC" w14:textId="77777777" w:rsidR="00ED2E4B" w:rsidRDefault="00ED2E4B">
          <w:pPr>
            <w:pStyle w:val="TOC2"/>
            <w:rPr>
              <w:rFonts w:asciiTheme="minorHAnsi" w:hAnsiTheme="minorHAnsi"/>
              <w:color w:val="auto"/>
              <w:sz w:val="22"/>
              <w:szCs w:val="22"/>
            </w:rPr>
          </w:pPr>
          <w:r>
            <w:t>General Information</w:t>
          </w:r>
          <w:r>
            <w:tab/>
          </w:r>
          <w:r>
            <w:fldChar w:fldCharType="begin"/>
          </w:r>
          <w:r>
            <w:instrText xml:space="preserve"> PAGEREF _Toc466286448 \h </w:instrText>
          </w:r>
          <w:r>
            <w:fldChar w:fldCharType="separate"/>
          </w:r>
          <w:r>
            <w:t>40</w:t>
          </w:r>
          <w:r>
            <w:fldChar w:fldCharType="end"/>
          </w:r>
        </w:p>
        <w:p w14:paraId="3172C314" w14:textId="77777777" w:rsidR="00ED2E4B" w:rsidRDefault="00ED2E4B">
          <w:pPr>
            <w:pStyle w:val="TOC2"/>
            <w:rPr>
              <w:rFonts w:asciiTheme="minorHAnsi" w:hAnsiTheme="minorHAnsi"/>
              <w:color w:val="auto"/>
              <w:sz w:val="22"/>
              <w:szCs w:val="22"/>
            </w:rPr>
          </w:pPr>
          <w:r>
            <w:t>Qualified Activity Documentation - CDFI Related Activities</w:t>
          </w:r>
          <w:r>
            <w:tab/>
          </w:r>
          <w:r>
            <w:fldChar w:fldCharType="begin"/>
          </w:r>
          <w:r>
            <w:instrText xml:space="preserve"> PAGEREF _Toc466286449 \h </w:instrText>
          </w:r>
          <w:r>
            <w:fldChar w:fldCharType="separate"/>
          </w:r>
          <w:r>
            <w:t>44</w:t>
          </w:r>
          <w:r>
            <w:fldChar w:fldCharType="end"/>
          </w:r>
        </w:p>
        <w:p w14:paraId="1AB29210" w14:textId="77777777" w:rsidR="00ED2E4B" w:rsidRDefault="00ED2E4B">
          <w:pPr>
            <w:pStyle w:val="TOC2"/>
            <w:rPr>
              <w:rFonts w:asciiTheme="minorHAnsi" w:hAnsiTheme="minorHAnsi"/>
              <w:color w:val="auto"/>
              <w:sz w:val="22"/>
              <w:szCs w:val="22"/>
            </w:rPr>
          </w:pPr>
          <w:r>
            <w:t>Qualified Activity Documentation - Distressed Community Financing Activities</w:t>
          </w:r>
          <w:r>
            <w:tab/>
          </w:r>
          <w:r>
            <w:fldChar w:fldCharType="begin"/>
          </w:r>
          <w:r>
            <w:instrText xml:space="preserve"> PAGEREF _Toc466286450 \h </w:instrText>
          </w:r>
          <w:r>
            <w:fldChar w:fldCharType="separate"/>
          </w:r>
          <w:r>
            <w:t>45</w:t>
          </w:r>
          <w:r>
            <w:fldChar w:fldCharType="end"/>
          </w:r>
        </w:p>
        <w:p w14:paraId="4F9A2157" w14:textId="77777777" w:rsidR="00ED2E4B" w:rsidRDefault="00ED2E4B">
          <w:pPr>
            <w:pStyle w:val="TOC2"/>
            <w:rPr>
              <w:rFonts w:asciiTheme="minorHAnsi" w:hAnsiTheme="minorHAnsi"/>
              <w:color w:val="auto"/>
              <w:sz w:val="22"/>
              <w:szCs w:val="22"/>
            </w:rPr>
          </w:pPr>
          <w:r>
            <w:t>Qualified Activity Documentation - Service Activities</w:t>
          </w:r>
          <w:r>
            <w:tab/>
          </w:r>
          <w:r>
            <w:fldChar w:fldCharType="begin"/>
          </w:r>
          <w:r>
            <w:instrText xml:space="preserve"> PAGEREF _Toc466286451 \h </w:instrText>
          </w:r>
          <w:r>
            <w:fldChar w:fldCharType="separate"/>
          </w:r>
          <w:r>
            <w:t>47</w:t>
          </w:r>
          <w:r>
            <w:fldChar w:fldCharType="end"/>
          </w:r>
        </w:p>
        <w:p w14:paraId="66FDE2EA" w14:textId="77777777" w:rsidR="00ED2E4B" w:rsidRDefault="00ED2E4B">
          <w:pPr>
            <w:pStyle w:val="TOC2"/>
            <w:rPr>
              <w:rFonts w:asciiTheme="minorHAnsi" w:hAnsiTheme="minorHAnsi"/>
              <w:color w:val="auto"/>
              <w:sz w:val="22"/>
              <w:szCs w:val="22"/>
            </w:rPr>
          </w:pPr>
          <w:r>
            <w:t>Instructions for Uploading Qualified Activity Documentation</w:t>
          </w:r>
          <w:r>
            <w:tab/>
          </w:r>
          <w:r>
            <w:fldChar w:fldCharType="begin"/>
          </w:r>
          <w:r>
            <w:instrText xml:space="preserve"> PAGEREF _Toc466286452 \h </w:instrText>
          </w:r>
          <w:r>
            <w:fldChar w:fldCharType="separate"/>
          </w:r>
          <w:r>
            <w:t>48</w:t>
          </w:r>
          <w:r>
            <w:fldChar w:fldCharType="end"/>
          </w:r>
        </w:p>
        <w:p w14:paraId="2D2D171C" w14:textId="77777777" w:rsidR="000E526D" w:rsidRDefault="00EE6D24" w:rsidP="000E526D">
          <w:pPr>
            <w:rPr>
              <w:b/>
              <w:bCs/>
              <w:noProof/>
            </w:rPr>
          </w:pPr>
          <w:r w:rsidRPr="00CF22B7">
            <w:rPr>
              <w:sz w:val="24"/>
            </w:rPr>
            <w:fldChar w:fldCharType="end"/>
          </w:r>
        </w:p>
      </w:sdtContent>
    </w:sdt>
    <w:p w14:paraId="35DC55DA" w14:textId="05EEA40C" w:rsidR="00584A48" w:rsidRPr="00CA0819" w:rsidRDefault="00CA0819" w:rsidP="000E526D">
      <w:pPr>
        <w:pStyle w:val="Heading1"/>
      </w:pPr>
      <w:r>
        <w:br w:type="page"/>
      </w:r>
      <w:bookmarkStart w:id="3" w:name="_Toc466286428"/>
      <w:r w:rsidR="00B068E7">
        <w:lastRenderedPageBreak/>
        <w:t>Introduction and Updates</w:t>
      </w:r>
      <w:bookmarkEnd w:id="3"/>
    </w:p>
    <w:p w14:paraId="60D66D60" w14:textId="77777777" w:rsidR="00C83C70" w:rsidRDefault="00F9780D" w:rsidP="00086B85">
      <w:pPr>
        <w:spacing w:before="120" w:line="300" w:lineRule="auto"/>
        <w:rPr>
          <w:bCs/>
        </w:rPr>
      </w:pPr>
      <w:r w:rsidRPr="00086B85">
        <w:rPr>
          <w:noProof/>
        </w:rPr>
        <mc:AlternateContent>
          <mc:Choice Requires="wps">
            <w:drawing>
              <wp:inline distT="0" distB="0" distL="0" distR="0" wp14:anchorId="1190889E" wp14:editId="70D5CBF2">
                <wp:extent cx="5486400" cy="2038350"/>
                <wp:effectExtent l="0" t="0" r="0" b="0"/>
                <wp:docPr id="1" name="Rectangle 1"/>
                <wp:cNvGraphicFramePr/>
                <a:graphic xmlns:a="http://schemas.openxmlformats.org/drawingml/2006/main">
                  <a:graphicData uri="http://schemas.microsoft.com/office/word/2010/wordprocessingShape">
                    <wps:wsp>
                      <wps:cNvSpPr/>
                      <wps:spPr>
                        <a:xfrm>
                          <a:off x="0" y="0"/>
                          <a:ext cx="5486400" cy="2038350"/>
                        </a:xfrm>
                        <a:prstGeom prst="rect">
                          <a:avLst/>
                        </a:prstGeom>
                        <a:solidFill>
                          <a:srgbClr val="CFD0DF"/>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D4161EC" w14:textId="77777777" w:rsidR="00000D99" w:rsidRPr="00D650C0" w:rsidRDefault="00000D99" w:rsidP="00F9780D">
                            <w:pPr>
                              <w:pStyle w:val="Paragraph"/>
                            </w:pPr>
                            <w:r w:rsidRPr="00D650C0">
                              <w:t>Capitalized terms (other than titles) are defined in the BEA Program Regulations (12 CFR Part 1806), the Notice of Funding Availability (NOFA) for the FY 2016 funding round, the FY 2016 BEA Program Application, or the FY 2016 BEA Supplemental Guidance and Frequently Asked Questions for Applicants.  All of these documents may be downloaded from the CDFI Fund’s website at www.cdfifund.gov.  Certain terms used throughout the Application have meanings unique to the BEA Program.  The CDFI Fund encourages each Applicant to review the BEA Program Regulations, NOFA, and the BEA Supplemental Guidance to be familiar with these meanings, as well as other program requirements.</w:t>
                            </w:r>
                          </w:p>
                        </w:txbxContent>
                      </wps:txbx>
                      <wps:bodyPr rot="0" spcFirstLastPara="0" vertOverflow="overflow" horzOverflow="overflow" vert="horz" wrap="square" lIns="274320" tIns="182880" rIns="274320" bIns="18288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1190889E" id="Rectangle 1" o:spid="_x0000_s1027" style="width:6in;height:1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" fillcolor="#cfd0df" stroked="f" strokeweight=".5pt">
                <v:textbox inset="21.6pt,14.4pt,21.6pt,14.4pt">
                  <w:txbxContent>
                    <w:p w14:paraId="5D4161EC" w14:textId="77777777" w:rsidR="00000D99" w:rsidRPr="00D650C0" w:rsidRDefault="00000D99" w:rsidP="00F9780D">
                      <w:pPr>
                        <w:pStyle w:val="Paragraph"/>
                      </w:pPr>
                      <w:r w:rsidRPr="00D650C0">
                        <w:t>Capitalized terms (other than titles) are defined in the BEA Program Regulations (12 CFR Part 1806), the Notice of Funding Availability (NOFA) for the FY 2016 funding round, the FY 2016 BEA Program Application, or the FY 2016 BEA Supplemental Guidance and Frequently Asked Questions for Applicants.  All of these documents may be downloaded from the CDFI Fund’s website at www.cdfifund.gov.  Certain terms used throughout the Application have meanings unique to the BEA Program.  The CDFI Fund encourages each Applicant to review the BEA Program Regulations, NOFA, and the BEA Supplemental Guidance to be familiar with these meanings, as well as other program requirements.</w:t>
                      </w:r>
                    </w:p>
                  </w:txbxContent>
                </v:textbox>
                <w10:anchorlock/>
              </v:rect>
            </w:pict>
          </mc:Fallback>
        </mc:AlternateContent>
      </w:r>
    </w:p>
    <w:p w14:paraId="1D2EEC45" w14:textId="4703D150" w:rsidR="001B171A" w:rsidRPr="00086B85" w:rsidRDefault="001B171A" w:rsidP="00086B85">
      <w:pPr>
        <w:spacing w:before="120" w:line="300" w:lineRule="auto"/>
        <w:rPr>
          <w:bCs/>
        </w:rPr>
      </w:pPr>
      <w:r w:rsidRPr="00086B85">
        <w:rPr>
          <w:bCs/>
        </w:rPr>
        <w:t xml:space="preserve">The CDFI Fund’s mission </w:t>
      </w:r>
      <w:r w:rsidRPr="0045205E">
        <w:rPr>
          <w:bCs/>
          <w:color w:val="auto"/>
        </w:rPr>
        <w:t xml:space="preserve">is </w:t>
      </w:r>
      <w:r w:rsidR="0045205E" w:rsidRPr="0045205E">
        <w:rPr>
          <w:color w:val="auto"/>
        </w:rPr>
        <w:t>to expand economic opportunity for underserved people and communities by supporting the growth and capacity of a national network of community development lenders, investors, and financial service providers.</w:t>
      </w:r>
      <w:r w:rsidRPr="0045205E">
        <w:rPr>
          <w:bCs/>
          <w:color w:val="auto"/>
        </w:rPr>
        <w:t xml:space="preserve"> The CDFI Fund achieves its mission by directly investing in and supporting Community Develo</w:t>
      </w:r>
      <w:r w:rsidRPr="00086B85">
        <w:rPr>
          <w:bCs/>
        </w:rPr>
        <w:t>pment Financial Institutions (CDFIs), Community Development Entities (CDEs), and other financial institutions through the CDFI Program, the Native Initiatives, the New Markets Tax Credit (NMTC) Program, the CDFI Bond Guarantee (BG) Program, the Bank Enterprise Award Program (BEA Program)</w:t>
      </w:r>
      <w:r w:rsidR="000F7E3B">
        <w:rPr>
          <w:bCs/>
        </w:rPr>
        <w:t>, and the Capital Magnet Fund</w:t>
      </w:r>
      <w:r w:rsidRPr="00086B85">
        <w:rPr>
          <w:bCs/>
        </w:rPr>
        <w:t xml:space="preserve">.  </w:t>
      </w:r>
    </w:p>
    <w:p w14:paraId="2C2AD83A" w14:textId="5E8EBAAE" w:rsidR="001B171A" w:rsidRPr="00086B85" w:rsidRDefault="001B171A" w:rsidP="00086B85">
      <w:pPr>
        <w:spacing w:before="120" w:line="300" w:lineRule="auto"/>
        <w:rPr>
          <w:bCs/>
        </w:rPr>
      </w:pPr>
      <w:r w:rsidRPr="00086B85">
        <w:rPr>
          <w:bCs/>
        </w:rPr>
        <w:t>The BEA Program complements the community development activities of banks and thrifts (collectively referred to as banks for purposes of this Application) by providing financial incentives to expand investments in CDFIs and to increase lending, investment, and service activities within Distressed Communities.  Providing monetary awards for increasing community development activities leverages the CDFI Fund's dollars and puts more capital to work in Distressed Communities throughout the nation.</w:t>
      </w:r>
    </w:p>
    <w:p w14:paraId="02B5F5A7" w14:textId="0D4960F7" w:rsidR="001B171A" w:rsidRPr="00086B85" w:rsidRDefault="001B171A" w:rsidP="00086B85">
      <w:pPr>
        <w:spacing w:before="120" w:line="300" w:lineRule="auto"/>
      </w:pPr>
      <w:r w:rsidRPr="00086B85">
        <w:t xml:space="preserve">Information on the CDFI Fund’s programs can be found on the CDFI Fund’s website at </w:t>
      </w:r>
      <w:hyperlink r:id="rId19" w:history="1">
        <w:r w:rsidRPr="00086B85">
          <w:t>www.cdfifund.gov</w:t>
        </w:r>
      </w:hyperlink>
      <w:r w:rsidRPr="00086B85">
        <w:t>.  From the home page</w:t>
      </w:r>
      <w:r w:rsidR="000A6DC8">
        <w:t xml:space="preserve"> navigation bar</w:t>
      </w:r>
      <w:r w:rsidRPr="00086B85">
        <w:t>, click on “</w:t>
      </w:r>
      <w:r w:rsidR="006E29D0">
        <w:t>Programs &amp; Training</w:t>
      </w:r>
      <w:r w:rsidRPr="00086B85">
        <w:t>”, then “</w:t>
      </w:r>
      <w:r w:rsidR="006E29D0">
        <w:t>Programs</w:t>
      </w:r>
      <w:proofErr w:type="gramStart"/>
      <w:r w:rsidRPr="00086B85">
        <w:t>”  for</w:t>
      </w:r>
      <w:proofErr w:type="gramEnd"/>
      <w:r w:rsidRPr="00086B85">
        <w:t xml:space="preserve"> the various programs of interest.</w:t>
      </w:r>
    </w:p>
    <w:p w14:paraId="2F82EDBC" w14:textId="77777777" w:rsidR="00F9780D" w:rsidRDefault="00D722A6" w:rsidP="001B171A">
      <w:pPr>
        <w:pStyle w:val="Paragraph"/>
      </w:pPr>
      <w:r>
        <w:rPr>
          <w:noProof/>
        </w:rPr>
        <mc:AlternateContent>
          <mc:Choice Requires="wps">
            <w:drawing>
              <wp:inline distT="0" distB="0" distL="0" distR="0" wp14:anchorId="5F58449D" wp14:editId="22B15E95">
                <wp:extent cx="5486400" cy="1390650"/>
                <wp:effectExtent l="0" t="0" r="0" b="0"/>
                <wp:docPr id="16" name="Rectangle 16"/>
                <wp:cNvGraphicFramePr/>
                <a:graphic xmlns:a="http://schemas.openxmlformats.org/drawingml/2006/main">
                  <a:graphicData uri="http://schemas.microsoft.com/office/word/2010/wordprocessingShape">
                    <wps:wsp>
                      <wps:cNvSpPr/>
                      <wps:spPr>
                        <a:xfrm>
                          <a:off x="0" y="0"/>
                          <a:ext cx="5486400" cy="1390650"/>
                        </a:xfrm>
                        <a:prstGeom prst="rect">
                          <a:avLst/>
                        </a:prstGeom>
                        <a:solidFill>
                          <a:srgbClr val="CFD0DF"/>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0595B9DE" w14:textId="3B3A8392" w:rsidR="00000D99" w:rsidRDefault="00000D99" w:rsidP="00CC0A54">
                            <w:pPr>
                              <w:pStyle w:val="Paragraph"/>
                            </w:pPr>
                            <w:r>
                              <w:t>F</w:t>
                            </w:r>
                            <w:r w:rsidRPr="001B171A">
                              <w:t>unding for this program is contingent upon available resources.  Publication of this Application or the NOFA does not oblige the CDFI Fund or the Department of the Treasury to make any award or to obligate any available funds.  Any costs incurred by the Applicants in developing an Application or in anticipation of an award are done at the Applicant’s own risk.</w:t>
                            </w:r>
                          </w:p>
                        </w:txbxContent>
                      </wps:txbx>
                      <wps:bodyPr rot="0" spcFirstLastPara="0" vertOverflow="overflow" horzOverflow="overflow" vert="horz" wrap="square" lIns="274320" tIns="182880" rIns="274320" bIns="18288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5F58449D" id="Rectangle 16" o:spid="_x0000_s1028" style="width:6in;height:1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" fillcolor="#cfd0df" stroked="f" strokeweight=".5pt">
                <v:textbox inset="21.6pt,14.4pt,21.6pt,14.4pt">
                  <w:txbxContent>
                    <w:p w14:paraId="0595B9DE" w14:textId="3B3A8392" w:rsidR="00000D99" w:rsidRDefault="00000D99" w:rsidP="00CC0A54">
                      <w:pPr>
                        <w:pStyle w:val="Paragraph"/>
                      </w:pPr>
                      <w:r>
                        <w:t>F</w:t>
                      </w:r>
                      <w:r w:rsidRPr="001B171A">
                        <w:t>unding for this program is contingent upon available resources.  Publication of this Application or the NOFA does not oblige the CDFI Fund or the Department of the Treasury to make any award or to obligate any available funds.  Any costs incurred by the Applicants in developing an Application or in anticipation of an award are done at the Applicant’s own risk.</w:t>
                      </w:r>
                    </w:p>
                  </w:txbxContent>
                </v:textbox>
                <w10:anchorlock/>
              </v:rect>
            </w:pict>
          </mc:Fallback>
        </mc:AlternateContent>
      </w:r>
    </w:p>
    <w:p w14:paraId="56805778" w14:textId="77777777" w:rsidR="00F9780D" w:rsidRDefault="00F9780D">
      <w:pPr>
        <w:spacing w:line="240" w:lineRule="auto"/>
      </w:pPr>
      <w:r>
        <w:br w:type="page"/>
      </w:r>
    </w:p>
    <w:p w14:paraId="510AA42B" w14:textId="765222AB" w:rsidR="001B171A" w:rsidRPr="001B171A" w:rsidRDefault="001B171A" w:rsidP="001B171A">
      <w:pPr>
        <w:pStyle w:val="Heading2"/>
      </w:pPr>
      <w:bookmarkStart w:id="4" w:name="_Toc401246391"/>
      <w:bookmarkStart w:id="5" w:name="_Toc384221071"/>
      <w:bookmarkStart w:id="6" w:name="_Toc402965653"/>
      <w:bookmarkStart w:id="7" w:name="_Toc466286429"/>
      <w:r w:rsidRPr="001B171A">
        <w:lastRenderedPageBreak/>
        <w:t>FY 201</w:t>
      </w:r>
      <w:r w:rsidR="00A7631A">
        <w:t>6</w:t>
      </w:r>
      <w:r w:rsidRPr="001B171A">
        <w:t xml:space="preserve"> Updates</w:t>
      </w:r>
      <w:bookmarkEnd w:id="4"/>
      <w:bookmarkEnd w:id="5"/>
      <w:bookmarkEnd w:id="6"/>
      <w:bookmarkEnd w:id="7"/>
    </w:p>
    <w:p w14:paraId="5BFD4B4F" w14:textId="55F0E142" w:rsidR="00565A87" w:rsidRPr="00000D99" w:rsidRDefault="00565A87" w:rsidP="00000D99">
      <w:pPr>
        <w:pStyle w:val="Heading3"/>
      </w:pPr>
      <w:bookmarkStart w:id="8" w:name="_Toc401246392"/>
      <w:r w:rsidRPr="00000D99">
        <w:t>bea program eligibility data enhancements</w:t>
      </w:r>
    </w:p>
    <w:p w14:paraId="09B71E3F" w14:textId="42608A47" w:rsidR="00C07FA5" w:rsidRPr="00000D99" w:rsidRDefault="00C07FA5" w:rsidP="00000D99">
      <w:pPr>
        <w:pStyle w:val="Paragraph"/>
      </w:pPr>
      <w:r w:rsidRPr="00000D99">
        <w:t xml:space="preserve">FY 2016 Applicants will continue to use the 2006-2010 American Community Survey eligibility data to determine if Qualified Activities occurred in BEA Distressed Communities.  Applicants may use the CDFI Fund’s Information Mapping System (CIMS) to determine </w:t>
      </w:r>
      <w:r w:rsidR="004C0745" w:rsidRPr="00000D99">
        <w:t xml:space="preserve">the </w:t>
      </w:r>
      <w:r w:rsidRPr="00000D99">
        <w:t>eligibility of a census tract.  Applicants may also use the tabular BEA Program Eligibility Data located on the CDFI Fund’s public website</w:t>
      </w:r>
      <w:r w:rsidR="004C0745" w:rsidRPr="00000D99">
        <w:t xml:space="preserve"> to determine the eligibility of a census tract</w:t>
      </w:r>
      <w:r w:rsidRPr="00000D99">
        <w:t xml:space="preserve">.  This data can be accessed using the following link: [hyperlink will be inserted here].  </w:t>
      </w:r>
    </w:p>
    <w:p w14:paraId="096CAAB5" w14:textId="51101E71" w:rsidR="00565A87" w:rsidRPr="00000D99" w:rsidRDefault="00C07FA5" w:rsidP="00000D99">
      <w:pPr>
        <w:pStyle w:val="Paragraph"/>
      </w:pPr>
      <w:r w:rsidRPr="00000D99">
        <w:t xml:space="preserve"> </w:t>
      </w:r>
      <w:r w:rsidR="00565A87" w:rsidRPr="00000D99">
        <w:t xml:space="preserve">For FY 2016, the CDFI Fund has made two significant enhancements to the BEA Program </w:t>
      </w:r>
      <w:proofErr w:type="spellStart"/>
      <w:r w:rsidR="00565A87" w:rsidRPr="00000D99">
        <w:t>Elibigility</w:t>
      </w:r>
      <w:proofErr w:type="spellEnd"/>
      <w:r w:rsidR="00565A87" w:rsidRPr="00000D99">
        <w:t xml:space="preserve"> Data.  </w:t>
      </w:r>
    </w:p>
    <w:p w14:paraId="28DD8738" w14:textId="776C4434" w:rsidR="00565A87" w:rsidRPr="00000D99" w:rsidRDefault="00565A87" w:rsidP="00000D99">
      <w:pPr>
        <w:pStyle w:val="Paragraph"/>
        <w:numPr>
          <w:ilvl w:val="0"/>
          <w:numId w:val="84"/>
        </w:numPr>
      </w:pPr>
      <w:r w:rsidRPr="00000D99">
        <w:t xml:space="preserve">Contiguity Determinations for Partially Qualified Census Tracts: The BEA Program provides the flexibility for partially qualified census tracts that do not individually meet minimum statutory eligibility requirements to </w:t>
      </w:r>
      <w:r w:rsidR="005E7F3C" w:rsidRPr="00000D99">
        <w:t>be eligible</w:t>
      </w:r>
      <w:r w:rsidRPr="00000D99">
        <w:t>, if when combined with one or more directly contiguous census tracts, minimum statutory eligibility requirements are</w:t>
      </w:r>
      <w:r w:rsidR="005E7F3C" w:rsidRPr="00000D99">
        <w:t xml:space="preserve"> collectively</w:t>
      </w:r>
      <w:r w:rsidRPr="00000D99">
        <w:t xml:space="preserve"> met.  In prior years, BEA Program Appli</w:t>
      </w:r>
      <w:r w:rsidR="005E7F3C" w:rsidRPr="00000D99">
        <w:t xml:space="preserve">cants had to manually determine if an individual </w:t>
      </w:r>
      <w:r w:rsidRPr="00000D99">
        <w:t xml:space="preserve">partially qualified census tract </w:t>
      </w:r>
      <w:r w:rsidR="005E7F3C" w:rsidRPr="00000D99">
        <w:t>was</w:t>
      </w:r>
      <w:r w:rsidRPr="00000D99">
        <w:t xml:space="preserve"> eligible</w:t>
      </w:r>
      <w:r w:rsidR="00663690" w:rsidRPr="00000D99">
        <w:t>,</w:t>
      </w:r>
      <w:r w:rsidRPr="00000D99">
        <w:t xml:space="preserve"> based on contiguity</w:t>
      </w:r>
      <w:r w:rsidR="00663690" w:rsidRPr="00000D99">
        <w:t>, by using CIMS</w:t>
      </w:r>
      <w:r w:rsidRPr="00000D99">
        <w:t xml:space="preserve">.  The CDFI Fund has </w:t>
      </w:r>
      <w:r w:rsidR="00F72E6A" w:rsidRPr="00000D99">
        <w:t>enhanced</w:t>
      </w:r>
      <w:r w:rsidRPr="00000D99">
        <w:t xml:space="preserve"> the </w:t>
      </w:r>
      <w:r w:rsidR="00663690" w:rsidRPr="00000D99">
        <w:t>BEA Program Eligibility Data</w:t>
      </w:r>
      <w:r w:rsidR="00ED3B3B" w:rsidRPr="00000D99">
        <w:t xml:space="preserve"> </w:t>
      </w:r>
      <w:r w:rsidRPr="00000D99">
        <w:t xml:space="preserve">so that </w:t>
      </w:r>
      <w:r w:rsidR="004C0745" w:rsidRPr="00000D99">
        <w:t xml:space="preserve">both CIMS and the tabular data now </w:t>
      </w:r>
      <w:r w:rsidRPr="00000D99">
        <w:t xml:space="preserve">provide this information as a </w:t>
      </w:r>
      <w:r w:rsidR="005E7F3C" w:rsidRPr="00000D99">
        <w:t xml:space="preserve">new </w:t>
      </w:r>
      <w:r w:rsidRPr="00000D99">
        <w:t xml:space="preserve">data point.  Applicants will no longer need to manually </w:t>
      </w:r>
      <w:r w:rsidR="005E7F3C" w:rsidRPr="00000D99">
        <w:t>determine</w:t>
      </w:r>
      <w:r w:rsidRPr="00000D99">
        <w:t xml:space="preserve"> </w:t>
      </w:r>
      <w:r w:rsidR="005E7F3C" w:rsidRPr="00000D99">
        <w:t xml:space="preserve">if an individual partially qualified census tract is </w:t>
      </w:r>
      <w:proofErr w:type="spellStart"/>
      <w:r w:rsidR="005E7F3C" w:rsidRPr="00000D99">
        <w:t>elgible</w:t>
      </w:r>
      <w:proofErr w:type="spellEnd"/>
      <w:r w:rsidR="00663690" w:rsidRPr="00000D99">
        <w:t>,</w:t>
      </w:r>
      <w:r w:rsidR="005E7F3C" w:rsidRPr="00000D99">
        <w:t xml:space="preserve"> based on contiguity.  </w:t>
      </w:r>
    </w:p>
    <w:p w14:paraId="5D20E60E" w14:textId="4449E072" w:rsidR="000F0E4F" w:rsidRPr="00000D99" w:rsidRDefault="00565A87" w:rsidP="00000D99">
      <w:pPr>
        <w:pStyle w:val="Paragraph"/>
        <w:numPr>
          <w:ilvl w:val="0"/>
          <w:numId w:val="84"/>
        </w:numPr>
      </w:pPr>
      <w:r w:rsidRPr="00000D99">
        <w:t>Low and Moderate Income Residents:</w:t>
      </w:r>
      <w:r w:rsidR="00ED3B3B" w:rsidRPr="00000D99">
        <w:t xml:space="preserve">  The CDFI Fund has </w:t>
      </w:r>
      <w:r w:rsidR="00F72E6A" w:rsidRPr="00000D99">
        <w:t>enhanced</w:t>
      </w:r>
      <w:r w:rsidR="00ED3B3B" w:rsidRPr="00000D99">
        <w:t xml:space="preserve"> the </w:t>
      </w:r>
      <w:r w:rsidR="00F72E6A" w:rsidRPr="00000D99">
        <w:t>tabular BEA Program Eligibility Data</w:t>
      </w:r>
      <w:r w:rsidR="00ED3B3B" w:rsidRPr="00000D99">
        <w:t xml:space="preserve"> so that it now includes </w:t>
      </w:r>
      <w:r w:rsidR="0014710F" w:rsidRPr="00000D99">
        <w:t xml:space="preserve">a new data point for </w:t>
      </w:r>
      <w:r w:rsidR="00ED3B3B" w:rsidRPr="00000D99">
        <w:t>the Median Family Income (as a percentage of the National Average) for e</w:t>
      </w:r>
      <w:r w:rsidR="005E7F3C" w:rsidRPr="00000D99">
        <w:t>very c</w:t>
      </w:r>
      <w:r w:rsidR="00ED3B3B" w:rsidRPr="00000D99">
        <w:t xml:space="preserve">ensus tract.  </w:t>
      </w:r>
      <w:r w:rsidR="004C0745" w:rsidRPr="00000D99">
        <w:t>This data is also available in CIMS</w:t>
      </w:r>
      <w:r w:rsidR="00C43D6D" w:rsidRPr="00000D99">
        <w:t>,</w:t>
      </w:r>
      <w:r w:rsidR="004C0745" w:rsidRPr="00000D99">
        <w:t xml:space="preserve"> but is not considered an enhancement since it has been previously available.  </w:t>
      </w:r>
      <w:r w:rsidR="00ED3B3B" w:rsidRPr="00000D99">
        <w:t>Applicants can now use the Median F</w:t>
      </w:r>
      <w:r w:rsidR="00973FAF" w:rsidRPr="00000D99">
        <w:t>amily</w:t>
      </w:r>
      <w:r w:rsidR="00ED3B3B" w:rsidRPr="00000D99">
        <w:t xml:space="preserve"> Income data as a proxy for determin</w:t>
      </w:r>
      <w:r w:rsidR="005E7F3C" w:rsidRPr="00000D99">
        <w:t>ing</w:t>
      </w:r>
      <w:r w:rsidR="00ED3B3B" w:rsidRPr="00000D99">
        <w:t xml:space="preserve"> whether their borrowers meet BEA Program Low</w:t>
      </w:r>
      <w:r w:rsidR="00F72E6A" w:rsidRPr="00000D99">
        <w:t>-</w:t>
      </w:r>
      <w:r w:rsidR="00ED3B3B" w:rsidRPr="00000D99">
        <w:t xml:space="preserve"> and</w:t>
      </w:r>
      <w:r w:rsidR="00F72E6A" w:rsidRPr="00000D99">
        <w:t>-</w:t>
      </w:r>
      <w:r w:rsidR="00ED3B3B" w:rsidRPr="00000D99">
        <w:t>Moderate</w:t>
      </w:r>
      <w:r w:rsidR="00F72E6A" w:rsidRPr="00000D99">
        <w:t>-</w:t>
      </w:r>
      <w:r w:rsidR="00ED3B3B" w:rsidRPr="00000D99">
        <w:t>Income requirements.</w:t>
      </w:r>
      <w:r w:rsidR="000F0E4F" w:rsidRPr="00000D99">
        <w:t xml:space="preserve">  Low-and Moderate-Income are defined as follows in the FY 2016 Notice of Funding Availability (NOFA).  </w:t>
      </w:r>
    </w:p>
    <w:p w14:paraId="4F98D088" w14:textId="77777777" w:rsidR="000F0E4F" w:rsidRPr="00000D99" w:rsidRDefault="000F0E4F" w:rsidP="00000D99">
      <w:pPr>
        <w:pStyle w:val="ListNumber2"/>
        <w:tabs>
          <w:tab w:val="left" w:pos="720"/>
        </w:tabs>
        <w:spacing w:line="240" w:lineRule="auto"/>
        <w:ind w:left="990" w:firstLine="0"/>
      </w:pPr>
    </w:p>
    <w:p w14:paraId="7B96CD32" w14:textId="2870E249" w:rsidR="000F0E4F" w:rsidRPr="00000D99" w:rsidRDefault="000F0E4F" w:rsidP="00000D99">
      <w:pPr>
        <w:pStyle w:val="ListNumber2"/>
        <w:numPr>
          <w:ilvl w:val="1"/>
          <w:numId w:val="86"/>
        </w:numPr>
        <w:tabs>
          <w:tab w:val="left" w:pos="720"/>
        </w:tabs>
        <w:spacing w:line="240" w:lineRule="auto"/>
        <w:ind w:left="990" w:hanging="270"/>
      </w:pPr>
      <w:r w:rsidRPr="00000D99">
        <w:t xml:space="preserve">Low- </w:t>
      </w:r>
      <w:r w:rsidR="00B70F9E" w:rsidRPr="00000D99">
        <w:t>I</w:t>
      </w:r>
      <w:r w:rsidRPr="00000D99">
        <w:t xml:space="preserve">ncome means borrower income that does not exceed 80 percent of the area median income; and </w:t>
      </w:r>
    </w:p>
    <w:p w14:paraId="3484C806" w14:textId="77777777" w:rsidR="000F0E4F" w:rsidRPr="00000D99" w:rsidRDefault="000F0E4F" w:rsidP="00000D99">
      <w:pPr>
        <w:pStyle w:val="ListNumber2"/>
        <w:tabs>
          <w:tab w:val="left" w:pos="720"/>
        </w:tabs>
        <w:spacing w:line="240" w:lineRule="auto"/>
        <w:ind w:left="990" w:firstLine="0"/>
      </w:pPr>
    </w:p>
    <w:p w14:paraId="61E72322" w14:textId="634B0201" w:rsidR="000F0E4F" w:rsidRPr="00000D99" w:rsidRDefault="000F0E4F" w:rsidP="00000D99">
      <w:pPr>
        <w:pStyle w:val="ListNumber2"/>
        <w:numPr>
          <w:ilvl w:val="1"/>
          <w:numId w:val="86"/>
        </w:numPr>
        <w:tabs>
          <w:tab w:val="left" w:pos="720"/>
        </w:tabs>
        <w:spacing w:line="240" w:lineRule="auto"/>
        <w:ind w:left="990" w:hanging="270"/>
      </w:pPr>
      <w:r w:rsidRPr="00000D99">
        <w:t>Moderate-Income means borrower income may be 81 percent to no more than 120 percent of the area median income, according to the U.S. Census Bureau data.</w:t>
      </w:r>
    </w:p>
    <w:p w14:paraId="0F817308" w14:textId="66DAAD53" w:rsidR="00C43D6D" w:rsidRDefault="00C31709" w:rsidP="00D30986">
      <w:pPr>
        <w:pStyle w:val="Heading3"/>
      </w:pPr>
      <w:r>
        <w:t>Integral Involvement Demonstrated by CDFI Partners</w:t>
      </w:r>
    </w:p>
    <w:p w14:paraId="49931612" w14:textId="5B3A7BF9" w:rsidR="001A0222" w:rsidRPr="005333EA" w:rsidRDefault="00D30986" w:rsidP="005333EA">
      <w:pPr>
        <w:pStyle w:val="Paragraph"/>
      </w:pPr>
      <w:r>
        <w:t xml:space="preserve">Integral Involvement </w:t>
      </w:r>
      <w:r w:rsidR="00C31709">
        <w:t>d</w:t>
      </w:r>
      <w:r>
        <w:t>emonstrated by CDFI partners</w:t>
      </w:r>
      <w:r w:rsidRPr="006121A4">
        <w:t xml:space="preserve"> that </w:t>
      </w:r>
      <w:r>
        <w:t xml:space="preserve">receive </w:t>
      </w:r>
      <w:r w:rsidRPr="006121A4">
        <w:t xml:space="preserve">CDFI Support Activities from an Applicant must </w:t>
      </w:r>
      <w:r>
        <w:t xml:space="preserve">be </w:t>
      </w:r>
      <w:r w:rsidR="00D61B50">
        <w:t>I</w:t>
      </w:r>
      <w:r w:rsidRPr="006121A4">
        <w:t xml:space="preserve">ntegrally </w:t>
      </w:r>
      <w:r w:rsidR="00D61B50">
        <w:t>I</w:t>
      </w:r>
      <w:r w:rsidRPr="006121A4">
        <w:t xml:space="preserve">nvolved in a Distressed Community.  </w:t>
      </w:r>
      <w:r>
        <w:t>C</w:t>
      </w:r>
      <w:r w:rsidR="00590335">
        <w:t>DFI Support Activities include L</w:t>
      </w:r>
      <w:r>
        <w:t xml:space="preserve">oans, </w:t>
      </w:r>
      <w:r w:rsidR="00590335">
        <w:t xml:space="preserve">Deposits or </w:t>
      </w:r>
      <w:r>
        <w:t xml:space="preserve">Technical Assistance provided to a </w:t>
      </w:r>
      <w:r w:rsidR="00590335">
        <w:t xml:space="preserve">certified </w:t>
      </w:r>
      <w:r>
        <w:t xml:space="preserve">CDFI Partner.  </w:t>
      </w:r>
      <w:r w:rsidR="00D61B50">
        <w:t xml:space="preserve">The CDFI Fund no longer requires CDFI Partners who received CDFI Support from BEA Program Applicants to submit a separate signature page and map during the Application round to demonstrate Integral Involvement in BEA Distressed Communities.  Instead, </w:t>
      </w:r>
      <w:r w:rsidR="004B1640">
        <w:t xml:space="preserve">BEA Program </w:t>
      </w:r>
      <w:r>
        <w:t xml:space="preserve">Applicants must provide evidence that each CDFI Partner that is the recipient of CDFI Support Activities is </w:t>
      </w:r>
      <w:r w:rsidR="00D61B50">
        <w:t>I</w:t>
      </w:r>
      <w:r>
        <w:t xml:space="preserve">ntegrally </w:t>
      </w:r>
      <w:r w:rsidR="00D61B50">
        <w:t>I</w:t>
      </w:r>
      <w:r>
        <w:t>nvolved in a Distressed Community</w:t>
      </w:r>
      <w:r w:rsidR="00D61B50">
        <w:t xml:space="preserve"> by submitting the “Integral Involvement Form for CDFI Support </w:t>
      </w:r>
      <w:r w:rsidR="00D61B50">
        <w:lastRenderedPageBreak/>
        <w:t xml:space="preserve">Activity” on </w:t>
      </w:r>
      <w:r w:rsidR="00D61B50" w:rsidRPr="00C43D6D">
        <w:t>page 2</w:t>
      </w:r>
      <w:r w:rsidR="00C43D6D" w:rsidRPr="00C43D6D">
        <w:t>4</w:t>
      </w:r>
      <w:r w:rsidR="00D61B50">
        <w:t xml:space="preserve"> of the Application</w:t>
      </w:r>
      <w:r>
        <w:t>.</w:t>
      </w:r>
      <w:r w:rsidRPr="006121A4">
        <w:t xml:space="preserve"> </w:t>
      </w:r>
      <w:r>
        <w:t xml:space="preserve"> </w:t>
      </w:r>
      <w:bookmarkEnd w:id="8"/>
      <w:r>
        <w:t xml:space="preserve">Proof of Integral Involvement can be obtained from the CDFI Partner at the time the transaction is closed (or after) and will be submitted as supporting documentation </w:t>
      </w:r>
      <w:r w:rsidR="00590335">
        <w:t xml:space="preserve">by </w:t>
      </w:r>
      <w:r>
        <w:t xml:space="preserve">the </w:t>
      </w:r>
      <w:r w:rsidR="00590335">
        <w:t>A</w:t>
      </w:r>
      <w:r>
        <w:t>pplicant.</w:t>
      </w:r>
    </w:p>
    <w:p w14:paraId="0AA57A43" w14:textId="39439C0D" w:rsidR="002D5CED" w:rsidRDefault="002D5CED" w:rsidP="00000D99">
      <w:pPr>
        <w:pStyle w:val="Heading3"/>
      </w:pPr>
      <w:r>
        <w:t>Reporting BEA Qualified Activities</w:t>
      </w:r>
    </w:p>
    <w:p w14:paraId="09501B5C" w14:textId="77777777" w:rsidR="002D5CED" w:rsidRDefault="002D5CED" w:rsidP="00000D99"/>
    <w:p w14:paraId="1CC5416E" w14:textId="77777777" w:rsidR="00263FF4" w:rsidRDefault="002D5CED" w:rsidP="00000D99">
      <w:r>
        <w:t xml:space="preserve">The CDFI Fund has made one significant update to the process for </w:t>
      </w:r>
      <w:r w:rsidRPr="0052242A">
        <w:t>Reporting Qualified Activities</w:t>
      </w:r>
      <w:r>
        <w:t xml:space="preserve"> in </w:t>
      </w:r>
      <w:r w:rsidR="00590335">
        <w:t xml:space="preserve">the FY 2016 BEA Application.  </w:t>
      </w:r>
      <w:r>
        <w:t xml:space="preserve">FY 2016 Applicants are now required to complete Table 5 </w:t>
      </w:r>
      <w:r w:rsidR="00F9780D">
        <w:t xml:space="preserve">– </w:t>
      </w:r>
      <w:r w:rsidR="00FF4D9F">
        <w:t xml:space="preserve">Reporting </w:t>
      </w:r>
      <w:r>
        <w:t xml:space="preserve">BEA Qualified Activities and report total Baseline Period and Assessment Period Amounts for every activity type within the category or subcategory for which a BEA Program Award is being sought.  This includes individual activity types that an Applicant is not able to demonstrate an increase in and not seeking a BEA Program Award for.  </w:t>
      </w:r>
    </w:p>
    <w:p w14:paraId="01830B5F" w14:textId="77777777" w:rsidR="00263FF4" w:rsidRDefault="00263FF4" w:rsidP="00000D99"/>
    <w:p w14:paraId="624411E8" w14:textId="71348761" w:rsidR="002D5CED" w:rsidRPr="00970A6E" w:rsidRDefault="002D5CED" w:rsidP="00000D99">
      <w:r>
        <w:t xml:space="preserve">The CDFI Fund also seeks to clarify that when completing Table 5 </w:t>
      </w:r>
      <w:r w:rsidR="00FF4D9F">
        <w:t>–</w:t>
      </w:r>
      <w:r>
        <w:t xml:space="preserve"> </w:t>
      </w:r>
      <w:r w:rsidR="00FF4D9F">
        <w:t xml:space="preserve">Reporting </w:t>
      </w:r>
      <w:r>
        <w:t xml:space="preserve">BEA Qualified Activities, Applicants must report </w:t>
      </w:r>
      <w:r w:rsidRPr="00E47B20">
        <w:rPr>
          <w:b/>
          <w:u w:val="single"/>
        </w:rPr>
        <w:t>all</w:t>
      </w:r>
      <w:r>
        <w:rPr>
          <w:b/>
          <w:u w:val="single"/>
        </w:rPr>
        <w:t xml:space="preserve"> BEA Program Qualified Activities</w:t>
      </w:r>
      <w:r>
        <w:t xml:space="preserve"> which occurred in </w:t>
      </w:r>
      <w:r>
        <w:rPr>
          <w:b/>
          <w:u w:val="single"/>
        </w:rPr>
        <w:t>all BEA Eligible Census Tracts</w:t>
      </w:r>
      <w:r>
        <w:t xml:space="preserve">.   </w:t>
      </w:r>
    </w:p>
    <w:p w14:paraId="686FDE4D" w14:textId="77777777" w:rsidR="002D5CED" w:rsidRDefault="002D5CED" w:rsidP="00000D99"/>
    <w:p w14:paraId="26B014D4" w14:textId="53601459" w:rsidR="002D5CED" w:rsidRDefault="002D5CED" w:rsidP="00000D99">
      <w:r>
        <w:t>The CDFI Fund has provided the following example:</w:t>
      </w:r>
    </w:p>
    <w:p w14:paraId="4C1BCF39" w14:textId="77777777" w:rsidR="002D5CED" w:rsidRDefault="002D5CED" w:rsidP="00000D99"/>
    <w:p w14:paraId="61E99F1D" w14:textId="01F383C8" w:rsidR="002D5CED" w:rsidRDefault="002D5CED" w:rsidP="00000D99">
      <w:pPr>
        <w:ind w:left="720"/>
      </w:pPr>
      <w:r>
        <w:t xml:space="preserve">An Applicant is seeking a BEA Program Award for Small Business Loans.  Small Business Loans </w:t>
      </w:r>
      <w:r w:rsidR="005333EA">
        <w:t>is</w:t>
      </w:r>
      <w:r>
        <w:t xml:space="preserve"> an activity type within the Distressed Community Financing Activities’ subcategory of Commercial Loans and Investments.  The correct way for this Applicant to complet</w:t>
      </w:r>
      <w:r w:rsidR="00F9780D">
        <w:t xml:space="preserve">e Table 5 – </w:t>
      </w:r>
      <w:r w:rsidR="00FF4D9F">
        <w:t xml:space="preserve">Reporting </w:t>
      </w:r>
      <w:r>
        <w:t xml:space="preserve">BEA Qualified Activities, will be to report the total Baseline Period and Assessment Period amounts for every activity type within the Distressed Community Financing Activities’ subcategory of Commercial Loans and Investments (Affordable Housing Development Loans, Commercial Real Estate Loans, </w:t>
      </w:r>
      <w:r w:rsidR="005333EA">
        <w:t xml:space="preserve">and </w:t>
      </w:r>
      <w:r>
        <w:t>Small Business Loans)</w:t>
      </w:r>
      <w:r w:rsidR="00CB30E4">
        <w:t>,</w:t>
      </w:r>
      <w:r>
        <w:t xml:space="preserve"> even if the Applicant is not able to demonstrate an increase in the other activity types and is not seeking an award for </w:t>
      </w:r>
      <w:r w:rsidR="005333EA">
        <w:t>th</w:t>
      </w:r>
      <w:r w:rsidR="004B1640">
        <w:t>e other activity types</w:t>
      </w:r>
      <w:r>
        <w:t xml:space="preserve">.  In doing so, the Applicant is further instructed to include </w:t>
      </w:r>
      <w:r w:rsidRPr="00E47B20">
        <w:rPr>
          <w:b/>
          <w:u w:val="single"/>
        </w:rPr>
        <w:t>all</w:t>
      </w:r>
      <w:r>
        <w:rPr>
          <w:b/>
          <w:u w:val="single"/>
        </w:rPr>
        <w:t xml:space="preserve"> BEA Program Qualified Activities</w:t>
      </w:r>
      <w:r>
        <w:t xml:space="preserve"> which occurred in </w:t>
      </w:r>
      <w:r>
        <w:rPr>
          <w:b/>
          <w:u w:val="single"/>
        </w:rPr>
        <w:t>all BEA Eligible Census Tracts</w:t>
      </w:r>
      <w:r w:rsidRPr="00750E50">
        <w:t xml:space="preserve"> when reporting Baseline Period and Assessment Period </w:t>
      </w:r>
      <w:r>
        <w:t>a</w:t>
      </w:r>
      <w:r w:rsidRPr="00750E50">
        <w:t>mounts</w:t>
      </w:r>
      <w:r>
        <w:t xml:space="preserve"> for each of the activity types</w:t>
      </w:r>
      <w:r w:rsidRPr="00750E50">
        <w:t>.</w:t>
      </w:r>
      <w:r>
        <w:rPr>
          <w:b/>
          <w:u w:val="single"/>
        </w:rPr>
        <w:t xml:space="preserve">  </w:t>
      </w:r>
    </w:p>
    <w:p w14:paraId="62EE35E0" w14:textId="77777777" w:rsidR="00263FF4" w:rsidRDefault="00263FF4" w:rsidP="00000D99"/>
    <w:p w14:paraId="6795C28A" w14:textId="77777777" w:rsidR="00263FF4" w:rsidRDefault="00263FF4" w:rsidP="00000D99">
      <w:pPr>
        <w:pStyle w:val="Heading3"/>
      </w:pPr>
      <w:r>
        <w:t>Estimated BEA Program Award Calculation</w:t>
      </w:r>
    </w:p>
    <w:p w14:paraId="6B6D9C6E" w14:textId="77777777" w:rsidR="00263FF4" w:rsidRPr="00263FF4" w:rsidRDefault="00263FF4" w:rsidP="00000D99"/>
    <w:p w14:paraId="5D0FB818" w14:textId="7755251C" w:rsidR="00263FF4" w:rsidRDefault="00263FF4" w:rsidP="00000D99">
      <w:r>
        <w:t>Applicants should note that Table 7: E</w:t>
      </w:r>
      <w:r>
        <w:rPr>
          <w:color w:val="000000"/>
        </w:rPr>
        <w:t xml:space="preserve">stimated BEA Program Award Calculation is based on the actual transactions submitted for any individual activity </w:t>
      </w:r>
      <w:r>
        <w:t>an Applicant is able to demonstrate an increase in from the Baseline Period to the Assessment Period.   The actual transactions will be totaled by sub-category and the estimated award amount will be determined at the sub-category level.  Applicants can determine, at their sole discretion, the amount of transactions that they would like to submit in Table 6 to be included in their estimated award amount.</w:t>
      </w:r>
    </w:p>
    <w:p w14:paraId="61EC69AF" w14:textId="53FB5DCE" w:rsidR="00B53BD3" w:rsidRDefault="00FB55DB" w:rsidP="00000D99">
      <w:pPr>
        <w:pStyle w:val="Heading3"/>
        <w:rPr>
          <w:rFonts w:eastAsiaTheme="minorEastAsia" w:cstheme="minorBidi"/>
          <w:b w:val="0"/>
          <w:bCs w:val="0"/>
          <w:caps w:val="0"/>
          <w:color w:val="000000" w:themeColor="text1"/>
          <w:szCs w:val="24"/>
        </w:rPr>
      </w:pPr>
      <w:r>
        <w:t>Distressed Community Financing Activities</w:t>
      </w:r>
    </w:p>
    <w:p w14:paraId="4E1776D2" w14:textId="77777777" w:rsidR="00B53BD3" w:rsidRPr="000E24D2" w:rsidRDefault="00B53BD3" w:rsidP="00000D99"/>
    <w:p w14:paraId="4C1855BA" w14:textId="43785C94" w:rsidR="00AE291C" w:rsidRDefault="00563167" w:rsidP="00000D99">
      <w:r>
        <w:t xml:space="preserve">For FY 2016, </w:t>
      </w:r>
      <w:proofErr w:type="gramStart"/>
      <w:r>
        <w:t>the  CDFI</w:t>
      </w:r>
      <w:proofErr w:type="gramEnd"/>
      <w:r>
        <w:t xml:space="preserve"> Fund has created the following two new sub</w:t>
      </w:r>
      <w:r w:rsidR="00AC4F5F">
        <w:t>-</w:t>
      </w:r>
      <w:r>
        <w:t xml:space="preserve">categories within the </w:t>
      </w:r>
      <w:r w:rsidR="00AE291C">
        <w:t>Distressed Community Financing Activities category</w:t>
      </w:r>
      <w:r>
        <w:t>:  The new sub</w:t>
      </w:r>
      <w:r w:rsidR="00BC0530">
        <w:t>-</w:t>
      </w:r>
      <w:r>
        <w:t>categories are</w:t>
      </w:r>
      <w:r w:rsidR="00AE291C">
        <w:t xml:space="preserve">: </w:t>
      </w:r>
    </w:p>
    <w:p w14:paraId="671961A1" w14:textId="77777777" w:rsidR="00C44558" w:rsidRDefault="00514AB8" w:rsidP="00000D99">
      <w:pPr>
        <w:pStyle w:val="Paragraph"/>
        <w:numPr>
          <w:ilvl w:val="0"/>
          <w:numId w:val="95"/>
        </w:numPr>
      </w:pPr>
      <w:r>
        <w:t>Consumer L</w:t>
      </w:r>
      <w:r w:rsidR="00C44558">
        <w:t>oans:</w:t>
      </w:r>
    </w:p>
    <w:p w14:paraId="26B02B5E" w14:textId="77777777" w:rsidR="00B53BD3" w:rsidRDefault="00B53BD3" w:rsidP="00000D99">
      <w:pPr>
        <w:pStyle w:val="ListNumber2"/>
        <w:tabs>
          <w:tab w:val="left" w:pos="720"/>
        </w:tabs>
        <w:spacing w:line="240" w:lineRule="auto"/>
        <w:ind w:left="990" w:firstLine="0"/>
      </w:pPr>
    </w:p>
    <w:p w14:paraId="328166BA" w14:textId="32593EF8" w:rsidR="00B53BD3" w:rsidRDefault="00C44558" w:rsidP="00000D99">
      <w:pPr>
        <w:pStyle w:val="ListNumber2"/>
        <w:numPr>
          <w:ilvl w:val="0"/>
          <w:numId w:val="104"/>
        </w:numPr>
        <w:tabs>
          <w:tab w:val="left" w:pos="720"/>
        </w:tabs>
        <w:spacing w:line="240" w:lineRule="auto"/>
        <w:ind w:left="990" w:hanging="270"/>
      </w:pPr>
      <w:r>
        <w:t>C</w:t>
      </w:r>
      <w:r w:rsidR="00514AB8">
        <w:t xml:space="preserve">onsists of the following activity types: Affordable Housing Loans, </w:t>
      </w:r>
      <w:r w:rsidR="00404397">
        <w:t xml:space="preserve">Education Loans, Home Improvement Loans, and </w:t>
      </w:r>
      <w:r w:rsidR="00514AB8">
        <w:t>Small Dollar Consumer Loans.</w:t>
      </w:r>
    </w:p>
    <w:p w14:paraId="67BE9BCA" w14:textId="77777777" w:rsidR="00B53BD3" w:rsidRDefault="00B53BD3" w:rsidP="00000D99">
      <w:pPr>
        <w:pStyle w:val="ListNumber2"/>
        <w:tabs>
          <w:tab w:val="clear" w:pos="720"/>
        </w:tabs>
        <w:ind w:left="2160" w:firstLine="0"/>
      </w:pPr>
    </w:p>
    <w:p w14:paraId="068A78C6" w14:textId="4A775029" w:rsidR="00B53BD3" w:rsidRDefault="00B53BD3" w:rsidP="00000D99">
      <w:pPr>
        <w:pStyle w:val="ListNumber2"/>
        <w:numPr>
          <w:ilvl w:val="0"/>
          <w:numId w:val="104"/>
        </w:numPr>
        <w:tabs>
          <w:tab w:val="left" w:pos="720"/>
        </w:tabs>
        <w:spacing w:line="240" w:lineRule="auto"/>
        <w:ind w:left="990" w:hanging="270"/>
      </w:pPr>
      <w:r>
        <w:t xml:space="preserve">The award percentage for the Consumer </w:t>
      </w:r>
      <w:r w:rsidR="00404397">
        <w:t>Loans</w:t>
      </w:r>
      <w:r>
        <w:t xml:space="preserve"> sub</w:t>
      </w:r>
      <w:r w:rsidR="00404397">
        <w:t>-</w:t>
      </w:r>
      <w:r>
        <w:t xml:space="preserve">category has been increased </w:t>
      </w:r>
      <w:proofErr w:type="gramStart"/>
      <w:r w:rsidR="00404397">
        <w:t>to</w:t>
      </w:r>
      <w:r>
        <w:t xml:space="preserve">  </w:t>
      </w:r>
      <w:r w:rsidRPr="00C27E69">
        <w:t>6</w:t>
      </w:r>
      <w:proofErr w:type="gramEnd"/>
      <w:r w:rsidRPr="00C27E69">
        <w:t xml:space="preserve">% </w:t>
      </w:r>
      <w:r>
        <w:t>for non-CDFI Applicants and 1</w:t>
      </w:r>
      <w:r w:rsidRPr="00C27E69">
        <w:t>8%</w:t>
      </w:r>
      <w:r>
        <w:t xml:space="preserve"> for</w:t>
      </w:r>
      <w:r w:rsidR="00404397">
        <w:t xml:space="preserve"> </w:t>
      </w:r>
      <w:r>
        <w:t>CDFI Applicants.</w:t>
      </w:r>
      <w:r w:rsidDel="00C44558">
        <w:t xml:space="preserve"> </w:t>
      </w:r>
    </w:p>
    <w:p w14:paraId="73C508F6" w14:textId="34BE308E" w:rsidR="00C44558" w:rsidRDefault="00AE291C" w:rsidP="00000D99">
      <w:pPr>
        <w:pStyle w:val="Paragraph"/>
        <w:numPr>
          <w:ilvl w:val="0"/>
          <w:numId w:val="95"/>
        </w:numPr>
      </w:pPr>
      <w:r>
        <w:t xml:space="preserve">Commercial </w:t>
      </w:r>
      <w:r w:rsidR="00C934EE">
        <w:t xml:space="preserve">Loans </w:t>
      </w:r>
      <w:r>
        <w:t xml:space="preserve"> and Investments</w:t>
      </w:r>
      <w:r w:rsidR="00C44558">
        <w:t>:</w:t>
      </w:r>
    </w:p>
    <w:p w14:paraId="095BED6D" w14:textId="77777777" w:rsidR="00B53BD3" w:rsidRDefault="00B53BD3" w:rsidP="00000D99">
      <w:pPr>
        <w:pStyle w:val="ListNumber2"/>
        <w:tabs>
          <w:tab w:val="left" w:pos="720"/>
        </w:tabs>
        <w:spacing w:line="240" w:lineRule="auto"/>
        <w:ind w:left="990" w:firstLine="0"/>
      </w:pPr>
    </w:p>
    <w:p w14:paraId="5C9D9756" w14:textId="50C2D410" w:rsidR="00AE291C" w:rsidRDefault="00C44558" w:rsidP="00000D99">
      <w:pPr>
        <w:pStyle w:val="ListNumber2"/>
        <w:numPr>
          <w:ilvl w:val="0"/>
          <w:numId w:val="109"/>
        </w:numPr>
        <w:tabs>
          <w:tab w:val="left" w:pos="720"/>
        </w:tabs>
        <w:spacing w:line="240" w:lineRule="auto"/>
        <w:ind w:left="990" w:hanging="270"/>
      </w:pPr>
      <w:r>
        <w:t>C</w:t>
      </w:r>
      <w:r w:rsidR="00AE291C">
        <w:t xml:space="preserve">onsists of the following activity types: Affordable Housing Development Loans, </w:t>
      </w:r>
      <w:r w:rsidR="00404397">
        <w:t xml:space="preserve">Commercial Real Estate Loans, and </w:t>
      </w:r>
      <w:r w:rsidR="00AE291C">
        <w:t>Small Business Loans.</w:t>
      </w:r>
    </w:p>
    <w:p w14:paraId="2AE5C243" w14:textId="77777777" w:rsidR="00C44558" w:rsidRDefault="00C44558" w:rsidP="00000D99">
      <w:pPr>
        <w:pStyle w:val="ListNumber2"/>
        <w:tabs>
          <w:tab w:val="left" w:pos="720"/>
        </w:tabs>
        <w:spacing w:line="240" w:lineRule="auto"/>
        <w:ind w:left="2160" w:firstLine="0"/>
      </w:pPr>
    </w:p>
    <w:p w14:paraId="3534B4F5" w14:textId="759098FF" w:rsidR="00C44558" w:rsidRDefault="00C44558" w:rsidP="00000D99">
      <w:pPr>
        <w:pStyle w:val="ListNumber2"/>
        <w:numPr>
          <w:ilvl w:val="0"/>
          <w:numId w:val="109"/>
        </w:numPr>
        <w:tabs>
          <w:tab w:val="left" w:pos="720"/>
        </w:tabs>
        <w:spacing w:line="240" w:lineRule="auto"/>
        <w:ind w:left="990" w:hanging="270"/>
      </w:pPr>
      <w:r>
        <w:t>The award percentage is 3% for non-CDFI Applicants and 9% for CDFI Applicants.</w:t>
      </w:r>
    </w:p>
    <w:p w14:paraId="7EA197D7" w14:textId="5BF5EFE2" w:rsidR="00CD3FA8" w:rsidRDefault="00D30986" w:rsidP="00CD3FA8">
      <w:pPr>
        <w:pStyle w:val="Heading3"/>
      </w:pPr>
      <w:r>
        <w:t>S</w:t>
      </w:r>
      <w:r w:rsidR="00CD3FA8">
        <w:t>ervice Activities</w:t>
      </w:r>
    </w:p>
    <w:p w14:paraId="6BF20E7A" w14:textId="77777777" w:rsidR="00B53BD3" w:rsidRPr="000E24D2" w:rsidRDefault="00B53BD3" w:rsidP="009F6084"/>
    <w:p w14:paraId="184B00A7" w14:textId="320AA3B9" w:rsidR="00CD3FA8" w:rsidRDefault="00CD3FA8" w:rsidP="00CD3FA8">
      <w:r>
        <w:t xml:space="preserve">The CDFI Fund has increased the </w:t>
      </w:r>
      <w:r w:rsidR="00B53BD3">
        <w:t xml:space="preserve">per unit </w:t>
      </w:r>
      <w:r>
        <w:t xml:space="preserve">value of the </w:t>
      </w:r>
      <w:r w:rsidR="00D90F9C">
        <w:t>following Targeted Financial Services</w:t>
      </w:r>
      <w:r>
        <w:t xml:space="preserve"> in the Service Activities category:</w:t>
      </w:r>
    </w:p>
    <w:p w14:paraId="07773277" w14:textId="77777777" w:rsidR="00B53BD3" w:rsidRDefault="00B53BD3" w:rsidP="009F6084">
      <w:pPr>
        <w:pStyle w:val="ListParagraph"/>
      </w:pPr>
    </w:p>
    <w:p w14:paraId="38943923" w14:textId="3D388F19" w:rsidR="00CD3FA8" w:rsidRPr="006A277B" w:rsidRDefault="00CD3FA8" w:rsidP="00CD3FA8">
      <w:pPr>
        <w:pStyle w:val="ListParagraph"/>
        <w:numPr>
          <w:ilvl w:val="0"/>
          <w:numId w:val="74"/>
        </w:numPr>
      </w:pPr>
      <w:r>
        <w:t>New ATM</w:t>
      </w:r>
      <w:r w:rsidR="00FA5319">
        <w:t>:</w:t>
      </w:r>
      <w:r w:rsidR="00B53BD3">
        <w:t xml:space="preserve"> from $25,000 to $</w:t>
      </w:r>
      <w:r w:rsidR="006A277B" w:rsidRPr="006A277B">
        <w:t>50,000</w:t>
      </w:r>
    </w:p>
    <w:p w14:paraId="7B3C2990" w14:textId="3DD6888D" w:rsidR="00CD3FA8" w:rsidRPr="006A277B" w:rsidRDefault="00CD3FA8" w:rsidP="00CD3FA8">
      <w:pPr>
        <w:pStyle w:val="ListParagraph"/>
        <w:numPr>
          <w:ilvl w:val="0"/>
          <w:numId w:val="74"/>
        </w:numPr>
      </w:pPr>
      <w:r w:rsidRPr="006A277B">
        <w:t>New branch opened in a BEA Distressed Community</w:t>
      </w:r>
      <w:r w:rsidR="00FA5319">
        <w:t>:</w:t>
      </w:r>
      <w:r w:rsidR="00B53BD3">
        <w:t xml:space="preserve"> from $250,000 to </w:t>
      </w:r>
      <w:r w:rsidRPr="006A277B">
        <w:t>$</w:t>
      </w:r>
      <w:r w:rsidR="006A277B" w:rsidRPr="006A277B">
        <w:t>500,000</w:t>
      </w:r>
    </w:p>
    <w:p w14:paraId="6C7EE3E1" w14:textId="77777777" w:rsidR="00D07AD4" w:rsidRDefault="00D07AD4" w:rsidP="009C75B4"/>
    <w:p w14:paraId="557688F0" w14:textId="77777777" w:rsidR="00596530" w:rsidRPr="007252CC" w:rsidRDefault="00596530" w:rsidP="00CD3FA8">
      <w:pPr>
        <w:pStyle w:val="Heading1"/>
      </w:pPr>
      <w:bookmarkStart w:id="9" w:name="_Toc402965654"/>
      <w:bookmarkStart w:id="10" w:name="_Toc466286430"/>
      <w:bookmarkStart w:id="11" w:name="_Toc401246397"/>
      <w:bookmarkStart w:id="12" w:name="_Toc384221074"/>
      <w:r w:rsidRPr="001B171A">
        <w:t>Application Eligibility Factors</w:t>
      </w:r>
      <w:bookmarkEnd w:id="9"/>
      <w:bookmarkEnd w:id="10"/>
    </w:p>
    <w:p w14:paraId="5355D950" w14:textId="77777777" w:rsidR="001B171A" w:rsidRPr="001B171A" w:rsidRDefault="001B171A" w:rsidP="00CD3FA8">
      <w:pPr>
        <w:pStyle w:val="Heading2"/>
      </w:pPr>
      <w:bookmarkStart w:id="13" w:name="_Toc401246398"/>
      <w:bookmarkStart w:id="14" w:name="_Toc384221075"/>
      <w:bookmarkStart w:id="15" w:name="_Toc466286431"/>
      <w:bookmarkEnd w:id="11"/>
      <w:bookmarkEnd w:id="12"/>
      <w:r w:rsidRPr="007252CC">
        <w:t>FDIC-Insured Depository Status</w:t>
      </w:r>
      <w:bookmarkEnd w:id="13"/>
      <w:bookmarkEnd w:id="14"/>
      <w:bookmarkEnd w:id="15"/>
    </w:p>
    <w:p w14:paraId="1F7EA1A3" w14:textId="45F455EF" w:rsidR="001B171A" w:rsidRPr="001B171A" w:rsidRDefault="001B171A" w:rsidP="001B171A">
      <w:pPr>
        <w:pStyle w:val="Paragraph"/>
      </w:pPr>
      <w:r w:rsidRPr="001B171A">
        <w:t>The legislation authorizing the BEA Program specifies that eligible Applicants for the BEA Program must be Insured Depository Institutions, as defined in 12 U.S.C. §1813(c)(2).  As set forth in the applicable NOFA, an Applicant must be FDIC-insured by December 31, 201</w:t>
      </w:r>
      <w:r w:rsidR="000F7E3B">
        <w:t>5</w:t>
      </w:r>
      <w:r w:rsidRPr="001B171A">
        <w:t xml:space="preserve"> to be eligible for a FY 201</w:t>
      </w:r>
      <w:r w:rsidR="000F7E3B">
        <w:t>6</w:t>
      </w:r>
      <w:r w:rsidRPr="001B171A">
        <w:t xml:space="preserve"> BEA Program Award. The Depository Institution Holding Company of an Insured Depository Institution may not apply on behalf of an Insured Depository Institution.  Applications received from Depository Institution Holding Companies will be disqualified.</w:t>
      </w:r>
    </w:p>
    <w:p w14:paraId="580BC04E" w14:textId="77777777" w:rsidR="001B171A" w:rsidRPr="001B171A" w:rsidRDefault="001B171A" w:rsidP="00CD3FA8">
      <w:pPr>
        <w:pStyle w:val="Heading2"/>
      </w:pPr>
      <w:bookmarkStart w:id="16" w:name="_Toc401246399"/>
      <w:bookmarkStart w:id="17" w:name="_Toc384221076"/>
      <w:bookmarkStart w:id="18" w:name="_Toc466286432"/>
      <w:r w:rsidRPr="001B171A">
        <w:t>Certification Status</w:t>
      </w:r>
      <w:bookmarkEnd w:id="16"/>
      <w:bookmarkEnd w:id="17"/>
      <w:bookmarkEnd w:id="18"/>
      <w:r w:rsidRPr="001B171A">
        <w:t xml:space="preserve"> </w:t>
      </w:r>
    </w:p>
    <w:p w14:paraId="55DD6539" w14:textId="58367136" w:rsidR="001B171A" w:rsidRPr="001B171A" w:rsidRDefault="001B171A" w:rsidP="001B171A">
      <w:pPr>
        <w:pStyle w:val="Paragraph"/>
      </w:pPr>
      <w:r w:rsidRPr="001B171A">
        <w:t>Although the only eligibility criteria</w:t>
      </w:r>
      <w:r w:rsidR="00535206">
        <w:t xml:space="preserve"> </w:t>
      </w:r>
      <w:r w:rsidR="00D722A6">
        <w:t xml:space="preserve">is </w:t>
      </w:r>
      <w:r w:rsidRPr="001B171A">
        <w:t>for Applicants to be FDIC-insured as noted above, funding priorit</w:t>
      </w:r>
      <w:r w:rsidR="006D0922">
        <w:t>y</w:t>
      </w:r>
      <w:r w:rsidRPr="001B171A">
        <w:t xml:space="preserve"> </w:t>
      </w:r>
      <w:r w:rsidR="006D0922">
        <w:t>is</w:t>
      </w:r>
      <w:r w:rsidRPr="001B171A">
        <w:t xml:space="preserve"> given to certified CDFIs.  Applicants can apply as a certified CDFI or as a non-certified CDFI.  To apply as a certified CDFI, an Applicant must have received its certification designation from the CDFI Fund by the end of the Assessment Period (December 31, 201</w:t>
      </w:r>
      <w:r w:rsidR="000F7E3B">
        <w:t>5</w:t>
      </w:r>
      <w:r w:rsidRPr="001B171A">
        <w:t xml:space="preserve"> for the FY 201</w:t>
      </w:r>
      <w:r w:rsidR="000F7E3B">
        <w:t>6</w:t>
      </w:r>
      <w:r w:rsidRPr="001B171A">
        <w:t xml:space="preserve"> funding round) and maintain its status as a certified CDFI at the time BEA Program Awards are announced under the FY 201</w:t>
      </w:r>
      <w:r w:rsidR="000F7E3B">
        <w:t>6</w:t>
      </w:r>
      <w:r w:rsidRPr="001B171A">
        <w:t xml:space="preserve"> NOFA.  Please note that additional information on the CDFI Certification requirements can be found at: </w:t>
      </w:r>
      <w:hyperlink r:id="rId20" w:history="1">
        <w:r w:rsidR="000F7E3B" w:rsidRPr="004078DF">
          <w:rPr>
            <w:rStyle w:val="Hyperlink"/>
          </w:rPr>
          <w:t>www.cdfifund.gov/cdficert</w:t>
        </w:r>
      </w:hyperlink>
      <w:r w:rsidR="000F7E3B">
        <w:t xml:space="preserve">.  </w:t>
      </w:r>
    </w:p>
    <w:p w14:paraId="29812356" w14:textId="77777777" w:rsidR="001B171A" w:rsidRPr="001B171A" w:rsidRDefault="001B171A" w:rsidP="00CD3FA8">
      <w:pPr>
        <w:pStyle w:val="Heading2"/>
        <w:rPr>
          <w:color w:val="000000" w:themeColor="text1"/>
        </w:rPr>
      </w:pPr>
      <w:bookmarkStart w:id="19" w:name="_Toc401246400"/>
      <w:bookmarkStart w:id="20" w:name="_Toc384221077"/>
      <w:bookmarkStart w:id="21" w:name="_Toc466286433"/>
      <w:r w:rsidRPr="001B171A">
        <w:lastRenderedPageBreak/>
        <w:t>CDFI Program Award Status</w:t>
      </w:r>
      <w:bookmarkEnd w:id="19"/>
      <w:bookmarkEnd w:id="20"/>
      <w:bookmarkEnd w:id="21"/>
      <w:r w:rsidRPr="001B171A">
        <w:rPr>
          <w:color w:val="000000" w:themeColor="text1"/>
        </w:rPr>
        <w:t xml:space="preserve">  </w:t>
      </w:r>
    </w:p>
    <w:p w14:paraId="5A3555BC" w14:textId="0F761E34" w:rsidR="001B171A" w:rsidRPr="001B171A" w:rsidRDefault="001B171A" w:rsidP="001B171A">
      <w:pPr>
        <w:pStyle w:val="Paragraph"/>
      </w:pPr>
      <w:r w:rsidRPr="001B171A">
        <w:t xml:space="preserve">As stated in the NOFA, no CDFI </w:t>
      </w:r>
      <w:r w:rsidR="00E72A8C">
        <w:t>A</w:t>
      </w:r>
      <w:r w:rsidRPr="001B171A">
        <w:t>pplicant may receive a FY 201</w:t>
      </w:r>
      <w:r w:rsidR="000F7E3B">
        <w:t>6</w:t>
      </w:r>
      <w:r w:rsidRPr="001B171A">
        <w:t xml:space="preserve"> BEA Program Award if it has: (1) </w:t>
      </w:r>
      <w:r w:rsidR="00E72A8C">
        <w:t>a</w:t>
      </w:r>
      <w:r w:rsidRPr="001B171A">
        <w:t>n application pending for assistance under the FY 201</w:t>
      </w:r>
      <w:r w:rsidR="000F7E3B">
        <w:t>6</w:t>
      </w:r>
      <w:r w:rsidRPr="001B171A">
        <w:t xml:space="preserve"> round of the Community Development Financial Institutions Program (CDFI Program); (2) </w:t>
      </w:r>
      <w:r w:rsidR="00E72A8C">
        <w:t>b</w:t>
      </w:r>
      <w:r w:rsidRPr="001B171A">
        <w:t xml:space="preserve">een awarded assistance from the CDFI Fund under the CDFI Program pursuant to a NOFA issued </w:t>
      </w:r>
      <w:proofErr w:type="gramStart"/>
      <w:r w:rsidRPr="001B171A">
        <w:t xml:space="preserve">for </w:t>
      </w:r>
      <w:r w:rsidR="00D07AD4">
        <w:t xml:space="preserve"> FY</w:t>
      </w:r>
      <w:proofErr w:type="gramEnd"/>
      <w:r w:rsidR="00D07AD4">
        <w:t xml:space="preserve"> </w:t>
      </w:r>
      <w:r w:rsidRPr="001B171A">
        <w:t>201</w:t>
      </w:r>
      <w:r w:rsidR="000F7E3B">
        <w:t>6</w:t>
      </w:r>
      <w:r w:rsidRPr="001B171A">
        <w:t xml:space="preserve">; or (3) </w:t>
      </w:r>
      <w:r w:rsidR="00E72A8C">
        <w:t>e</w:t>
      </w:r>
      <w:r w:rsidRPr="001B171A">
        <w:t>ver received assistance under the CDFI Program for the same activities for which it is seeking a FY 201</w:t>
      </w:r>
      <w:r w:rsidR="000F7E3B">
        <w:t>6</w:t>
      </w:r>
      <w:r w:rsidRPr="001B171A">
        <w:t xml:space="preserve"> BEA Program Award.  Please note that Applicants may apply for both a CDFI Program award and a BEA Program Award in FY 201</w:t>
      </w:r>
      <w:r w:rsidR="000F7E3B">
        <w:t>6</w:t>
      </w:r>
      <w:r w:rsidRPr="001B171A">
        <w:t>; however, receiving a FY 201</w:t>
      </w:r>
      <w:r w:rsidR="000F7E3B">
        <w:t>6</w:t>
      </w:r>
      <w:r w:rsidRPr="001B171A">
        <w:t xml:space="preserve"> CDFI Program award removes an Applicant from eligibility for a FY 201</w:t>
      </w:r>
      <w:r w:rsidR="000F7E3B">
        <w:t>6</w:t>
      </w:r>
      <w:r w:rsidRPr="001B171A">
        <w:t xml:space="preserve"> BEA Program Award.</w:t>
      </w:r>
    </w:p>
    <w:p w14:paraId="4B26EFAD" w14:textId="7C77F135" w:rsidR="001B171A" w:rsidRPr="001B171A" w:rsidRDefault="001B171A" w:rsidP="00CD3FA8">
      <w:pPr>
        <w:pStyle w:val="Heading2"/>
      </w:pPr>
      <w:bookmarkStart w:id="22" w:name="_Toc401246401"/>
      <w:bookmarkStart w:id="23" w:name="_Toc384221078"/>
      <w:bookmarkStart w:id="24" w:name="_Toc466286434"/>
      <w:r w:rsidRPr="001B171A">
        <w:t xml:space="preserve">Prior CDFI Fund </w:t>
      </w:r>
      <w:r w:rsidR="00E72A8C">
        <w:t>A</w:t>
      </w:r>
      <w:r w:rsidR="008C2ADE">
        <w:t xml:space="preserve">ward </w:t>
      </w:r>
      <w:r w:rsidR="00E72A8C">
        <w:t>R</w:t>
      </w:r>
      <w:r w:rsidR="008C2ADE">
        <w:t>ecipient</w:t>
      </w:r>
      <w:r w:rsidRPr="001B171A">
        <w:t xml:space="preserve">s or </w:t>
      </w:r>
      <w:proofErr w:type="spellStart"/>
      <w:r w:rsidRPr="001B171A">
        <w:t>Allocatees</w:t>
      </w:r>
      <w:bookmarkEnd w:id="22"/>
      <w:bookmarkEnd w:id="23"/>
      <w:bookmarkEnd w:id="24"/>
      <w:proofErr w:type="spellEnd"/>
      <w:r w:rsidRPr="001B171A">
        <w:t xml:space="preserve">  </w:t>
      </w:r>
    </w:p>
    <w:p w14:paraId="2FC5ACA5" w14:textId="77777777" w:rsidR="001B171A" w:rsidRPr="001B171A" w:rsidRDefault="001B171A" w:rsidP="001B171A">
      <w:pPr>
        <w:pStyle w:val="Paragraph"/>
      </w:pPr>
      <w:r w:rsidRPr="001B171A">
        <w:t xml:space="preserve">The BEA Program NOFA includes certain eligibility requirements which generally apply to Applicants that are prior </w:t>
      </w:r>
      <w:r w:rsidR="008C2ADE">
        <w:t>Award Recipient</w:t>
      </w:r>
      <w:r w:rsidRPr="001B171A">
        <w:t xml:space="preserve">s or </w:t>
      </w:r>
      <w:proofErr w:type="spellStart"/>
      <w:r w:rsidRPr="001B171A">
        <w:t>Allocatees</w:t>
      </w:r>
      <w:proofErr w:type="spellEnd"/>
      <w:r w:rsidRPr="001B171A">
        <w:t xml:space="preserve"> under other CDFI Fund programs. </w:t>
      </w:r>
    </w:p>
    <w:p w14:paraId="4D7D05E4" w14:textId="149722F3" w:rsidR="001B171A" w:rsidRPr="001B171A" w:rsidRDefault="001B171A" w:rsidP="001B171A">
      <w:pPr>
        <w:pStyle w:val="Paragraph"/>
      </w:pPr>
      <w:proofErr w:type="gramStart"/>
      <w:r w:rsidRPr="00CD3FA8">
        <w:rPr>
          <w:u w:val="single"/>
        </w:rPr>
        <w:t>Pending resolution of noncompliance</w:t>
      </w:r>
      <w:r w:rsidRPr="001B171A">
        <w:t>.</w:t>
      </w:r>
      <w:proofErr w:type="gramEnd"/>
      <w:r w:rsidRPr="001B171A">
        <w:t xml:space="preserve">  If an Applicant that is a prior </w:t>
      </w:r>
      <w:r w:rsidR="008C2ADE">
        <w:t>Award Recipient</w:t>
      </w:r>
      <w:r w:rsidR="008C2ADE" w:rsidRPr="001B171A">
        <w:t xml:space="preserve"> </w:t>
      </w:r>
      <w:r w:rsidRPr="001B171A">
        <w:t xml:space="preserve">or </w:t>
      </w:r>
      <w:proofErr w:type="spellStart"/>
      <w:r w:rsidRPr="001B171A">
        <w:t>Allocatee</w:t>
      </w:r>
      <w:proofErr w:type="spellEnd"/>
      <w:r w:rsidRPr="001B171A">
        <w:t xml:space="preserve"> under any CDFI Fund program: (</w:t>
      </w:r>
      <w:proofErr w:type="spellStart"/>
      <w:r w:rsidRPr="001B171A">
        <w:t>i</w:t>
      </w:r>
      <w:proofErr w:type="spellEnd"/>
      <w:r w:rsidRPr="001B171A">
        <w:t>) has submitted complete and timely reports to the CDFI Fund that demonstrate noncompliance with a previous assistance, award, allocation agreement, bond loan agreement, agreement to guarantee and (ii) the CDFI Fund has yet to make a final determination as to whether the entity is in default of its previous agreement, the CDFI Fund will consider the Applicant’s Application under the NOFA pending full resolution, in the sole determination of the CDFI Fund, of the noncompliance.</w:t>
      </w:r>
    </w:p>
    <w:p w14:paraId="5057CE66" w14:textId="6737DEE7" w:rsidR="001B171A" w:rsidRPr="001B171A" w:rsidRDefault="00AD3859" w:rsidP="007252CC">
      <w:pPr>
        <w:pStyle w:val="Bullets"/>
      </w:pPr>
      <w:r>
        <w:t>Noncompliant – Suspension of Eligibility</w:t>
      </w:r>
      <w:r w:rsidR="001B171A" w:rsidRPr="001B171A">
        <w:t xml:space="preserve">. The CDFI Fund will not consider an Application submitted by an Applicant that is a prior CDFI Fund Awardee or </w:t>
      </w:r>
      <w:proofErr w:type="spellStart"/>
      <w:r w:rsidR="001B171A" w:rsidRPr="001B171A">
        <w:t>Allocatee</w:t>
      </w:r>
      <w:proofErr w:type="spellEnd"/>
      <w:r w:rsidR="001B171A" w:rsidRPr="001B171A">
        <w:t xml:space="preserve"> under any CDFI Fund program if</w:t>
      </w:r>
      <w:r w:rsidR="00B13888">
        <w:t>: (1)</w:t>
      </w:r>
      <w:r w:rsidR="001B171A" w:rsidRPr="001B171A">
        <w:t xml:space="preserve"> as of the applicable Application deadline of the NOFA</w:t>
      </w:r>
      <w:r w:rsidR="009610A9">
        <w:t xml:space="preserve"> through the </w:t>
      </w:r>
      <w:r w:rsidR="005E51AF">
        <w:t>anticipated date for Notice of Award</w:t>
      </w:r>
      <w:r w:rsidR="001B171A" w:rsidRPr="001B171A">
        <w:t xml:space="preserve">, the CDFI Fund has made a final determination that such Applicant is </w:t>
      </w:r>
      <w:r>
        <w:t>noncompliant</w:t>
      </w:r>
      <w:r w:rsidR="00B13888">
        <w:t xml:space="preserve"> with </w:t>
      </w:r>
      <w:r w:rsidR="001B171A" w:rsidRPr="001B171A">
        <w:t>a previously executed assistance agreement, award agreement, allocation agreement, bond loan agreement, or agreement to guarantee</w:t>
      </w:r>
      <w:r w:rsidR="00B13888">
        <w:t xml:space="preserve"> and (2) the CDFI Fund has provided final notice that the Applicant is subject to a noncompliance remedy which includes suspension of eligibility </w:t>
      </w:r>
      <w:r w:rsidR="001821FA">
        <w:t xml:space="preserve">for </w:t>
      </w:r>
      <w:r w:rsidR="005E51AF">
        <w:t>any date up to the anticipated Effective Date of the Award Agreement</w:t>
      </w:r>
      <w:r w:rsidR="001B171A" w:rsidRPr="001B171A">
        <w:t xml:space="preserve">.  Such entities will be ineligible to apply for an award pursuant to the NOFA so long as the Applicant’s prior award or allocation remains in </w:t>
      </w:r>
      <w:r w:rsidR="005E51AF">
        <w:t xml:space="preserve">a noncompliant </w:t>
      </w:r>
      <w:r w:rsidR="001B171A" w:rsidRPr="001B171A">
        <w:t xml:space="preserve">status </w:t>
      </w:r>
      <w:r w:rsidR="005E51AF">
        <w:t>with suspension of eligibility f</w:t>
      </w:r>
      <w:r w:rsidR="001B171A" w:rsidRPr="001B171A">
        <w:t>or such other time period as specified by the CDFI Fund in writing.</w:t>
      </w:r>
    </w:p>
    <w:p w14:paraId="5395FF56" w14:textId="77777777" w:rsidR="007252CC" w:rsidRDefault="007252CC" w:rsidP="007252CC">
      <w:pPr>
        <w:pStyle w:val="Bullets"/>
        <w:numPr>
          <w:ilvl w:val="0"/>
          <w:numId w:val="0"/>
        </w:numPr>
        <w:ind w:left="720"/>
      </w:pPr>
    </w:p>
    <w:p w14:paraId="3C716FBE" w14:textId="77FD01DC" w:rsidR="001B171A" w:rsidRPr="001B171A" w:rsidRDefault="001B171A" w:rsidP="005C30DD">
      <w:pPr>
        <w:pStyle w:val="Bullets"/>
      </w:pPr>
      <w:r w:rsidRPr="001B171A">
        <w:t xml:space="preserve">Undisbursed Funds.  The CDFI Fund will not consider an Application submitted by an Applicant that is a prior CDFI Fund </w:t>
      </w:r>
      <w:r w:rsidR="008C2ADE">
        <w:t>Award Recipient</w:t>
      </w:r>
      <w:r w:rsidRPr="001B171A">
        <w:t xml:space="preserve"> under any CDFI Fund program if the Applicant has a balance of undisbursed funds under said prior award(s), as of the Application deadline.  Further, an entity is not eligible to apply for an Award pursuant to the FY 201</w:t>
      </w:r>
      <w:r w:rsidR="000F7E3B">
        <w:t>6</w:t>
      </w:r>
      <w:r w:rsidRPr="001B171A">
        <w:t xml:space="preserve"> NOFA if an Affiliate of the Applicant is a prior CDFI Fund </w:t>
      </w:r>
      <w:r w:rsidR="008C2ADE">
        <w:t>Award Recipient</w:t>
      </w:r>
      <w:r w:rsidRPr="001B171A">
        <w:t xml:space="preserve"> under any CDFI Fund program, and has a balance of undisbursed funds under said prior award(s), as of the Application deadline.  In the case where an Affiliate of the Applicant is a prior CDFI Fund </w:t>
      </w:r>
      <w:r w:rsidR="008C2ADE">
        <w:t>Award Recipient</w:t>
      </w:r>
      <w:r w:rsidRPr="001B171A">
        <w:t xml:space="preserve"> under any CDFI Fund program, and has a balance of undisbursed funds under said prior Award(s), as of the Application deadline of the FY 201</w:t>
      </w:r>
      <w:r w:rsidR="000F7E3B">
        <w:t>6</w:t>
      </w:r>
      <w:r w:rsidRPr="001B171A">
        <w:t xml:space="preserve"> NOFA, the CDFI Fund will include the combined awards of the Applicant and such Affiliates </w:t>
      </w:r>
      <w:r w:rsidRPr="001B171A">
        <w:lastRenderedPageBreak/>
        <w:t>when calculating the amount of undisbursed funds.</w:t>
      </w:r>
      <w:r w:rsidRPr="001B171A">
        <w:br/>
      </w:r>
      <w:r w:rsidRPr="001B171A">
        <w:br/>
        <w:t>“Undisbursed funds” is defined as: (</w:t>
      </w:r>
      <w:proofErr w:type="spellStart"/>
      <w:r w:rsidRPr="001B171A">
        <w:t>i</w:t>
      </w:r>
      <w:proofErr w:type="spellEnd"/>
      <w:r w:rsidRPr="001B171A">
        <w:t xml:space="preserve">) in the case of prior BEA Program Award(s), any balance of award funds equal to or greater than five (5) percent of the total prior BEA Program Award(s) that remains undisbursed more than </w:t>
      </w:r>
      <w:r w:rsidR="00937CCE">
        <w:t>two</w:t>
      </w:r>
      <w:r w:rsidRPr="001B171A">
        <w:t xml:space="preserve"> (</w:t>
      </w:r>
      <w:r w:rsidR="00937CCE">
        <w:t>2</w:t>
      </w:r>
      <w:r w:rsidRPr="001B171A">
        <w:t xml:space="preserve">) years after the end of the calendar year in which the CDFI Fund signed the applicable award agreement with the </w:t>
      </w:r>
      <w:r w:rsidR="008C2ADE">
        <w:t>Award Recipient</w:t>
      </w:r>
      <w:r w:rsidRPr="001B171A">
        <w:t xml:space="preserve">, or (ii) in the case of prior CDFI Program or other CDFI Fund program award(s), any balance of award funds equal to or greater than five (5) percent of the total prior award(s) that remains undisbursed more than two (2) years after the end of the calendar year in which the CDFI Fund signed the applicable assistance agreement with the </w:t>
      </w:r>
      <w:r w:rsidR="008C2ADE">
        <w:t>Award Recipient</w:t>
      </w:r>
      <w:r w:rsidRPr="001B171A">
        <w:t>.  Undisbursed funds does not include (</w:t>
      </w:r>
      <w:proofErr w:type="spellStart"/>
      <w:r w:rsidRPr="001B171A">
        <w:t>i</w:t>
      </w:r>
      <w:proofErr w:type="spellEnd"/>
      <w:r w:rsidRPr="001B171A">
        <w:t xml:space="preserve">) tax credit allocation authority allocated through the New Markets Tax Credit Program; (ii) any award funds for which the CDFI Fund received a full and complete disbursement request from the </w:t>
      </w:r>
      <w:r w:rsidR="008C2ADE">
        <w:t>Award Recipient</w:t>
      </w:r>
      <w:r w:rsidRPr="001B171A">
        <w:t xml:space="preserve"> as of the Application deadline of the NOFA; or (iii) any award funds for an award that has been terminated, expired, rescinded, or </w:t>
      </w:r>
      <w:proofErr w:type="spellStart"/>
      <w:r w:rsidRPr="001B171A">
        <w:t>deobligated</w:t>
      </w:r>
      <w:proofErr w:type="spellEnd"/>
      <w:r w:rsidRPr="001B171A">
        <w:t xml:space="preserve"> by the CDFI Fund.</w:t>
      </w:r>
    </w:p>
    <w:p w14:paraId="2171769D" w14:textId="7D3BF461" w:rsidR="00596530" w:rsidRDefault="00596530" w:rsidP="00596530">
      <w:pPr>
        <w:pStyle w:val="Heading1"/>
      </w:pPr>
      <w:bookmarkStart w:id="25" w:name="_Toc466286435"/>
      <w:bookmarkStart w:id="26" w:name="_Toc116279304"/>
      <w:bookmarkStart w:id="27" w:name="_Toc151375419"/>
      <w:bookmarkStart w:id="28" w:name="_Toc401246402"/>
      <w:bookmarkStart w:id="29" w:name="_Toc384221079"/>
      <w:r>
        <w:t>General Application Instructions</w:t>
      </w:r>
      <w:bookmarkEnd w:id="25"/>
    </w:p>
    <w:p w14:paraId="2380EB86" w14:textId="6ED28427" w:rsidR="0075062C" w:rsidRDefault="0075062C" w:rsidP="001B4AE0">
      <w:pPr>
        <w:pStyle w:val="Heading2"/>
      </w:pPr>
      <w:bookmarkStart w:id="30" w:name="_Toc466286436"/>
      <w:r>
        <w:t>System Access</w:t>
      </w:r>
      <w:bookmarkEnd w:id="30"/>
    </w:p>
    <w:p w14:paraId="03C3E444" w14:textId="28190D1C" w:rsidR="0075062C" w:rsidRDefault="0075062C" w:rsidP="00DA7C6A">
      <w:pPr>
        <w:pStyle w:val="Heading3"/>
      </w:pPr>
      <w:r>
        <w:t>Award</w:t>
      </w:r>
      <w:r w:rsidR="00E90D12">
        <w:t>S</w:t>
      </w:r>
      <w:r>
        <w:t xml:space="preserve"> Management INformtion System (AMIS) Acco</w:t>
      </w:r>
      <w:r w:rsidR="000C0194">
        <w:t>u</w:t>
      </w:r>
      <w:r>
        <w:t xml:space="preserve">nt </w:t>
      </w:r>
    </w:p>
    <w:p w14:paraId="7DA73793" w14:textId="5918357E" w:rsidR="000C0194" w:rsidRDefault="0075062C" w:rsidP="00DA7C6A">
      <w:pPr>
        <w:spacing w:before="120" w:after="120"/>
      </w:pPr>
      <w:r>
        <w:t>AMIS is the CDFI Fund’s</w:t>
      </w:r>
      <w:r w:rsidRPr="00C50273">
        <w:rPr>
          <w:szCs w:val="20"/>
        </w:rPr>
        <w:t xml:space="preserve"> </w:t>
      </w:r>
      <w:r w:rsidR="00E90D12" w:rsidRPr="00F05909">
        <w:rPr>
          <w:szCs w:val="20"/>
        </w:rPr>
        <w:t xml:space="preserve">enterprise-wide business system, built on a commercial off-the-shelf product called </w:t>
      </w:r>
      <w:proofErr w:type="gramStart"/>
      <w:r w:rsidR="00E90D12" w:rsidRPr="00F05909">
        <w:rPr>
          <w:szCs w:val="20"/>
        </w:rPr>
        <w:t>Salesforce</w:t>
      </w:r>
      <w:r w:rsidR="002772D6" w:rsidRPr="00F05909">
        <w:rPr>
          <w:szCs w:val="20"/>
        </w:rPr>
        <w:t>,</w:t>
      </w:r>
      <w:r w:rsidR="00E90D12" w:rsidRPr="00F05909">
        <w:rPr>
          <w:szCs w:val="20"/>
        </w:rPr>
        <w:t xml:space="preserve"> that</w:t>
      </w:r>
      <w:proofErr w:type="gramEnd"/>
      <w:r w:rsidR="00E90D12" w:rsidRPr="00F05909">
        <w:rPr>
          <w:szCs w:val="20"/>
        </w:rPr>
        <w:t xml:space="preserve"> has been configured to meet the </w:t>
      </w:r>
      <w:r w:rsidR="002772D6" w:rsidRPr="00F05909">
        <w:rPr>
          <w:szCs w:val="20"/>
        </w:rPr>
        <w:t>BEA Program’s</w:t>
      </w:r>
      <w:r w:rsidR="00E90D12" w:rsidRPr="00F05909">
        <w:rPr>
          <w:szCs w:val="20"/>
        </w:rPr>
        <w:t xml:space="preserve"> specific needs.</w:t>
      </w:r>
      <w:r w:rsidR="000C0194" w:rsidRPr="00C50273">
        <w:rPr>
          <w:szCs w:val="20"/>
        </w:rPr>
        <w:t xml:space="preserve"> </w:t>
      </w:r>
      <w:r w:rsidR="000C0194">
        <w:t xml:space="preserve"> All Applicants are required to register in AMIS and create a</w:t>
      </w:r>
      <w:r w:rsidR="00F05909">
        <w:t>n</w:t>
      </w:r>
      <w:r w:rsidR="000C0194">
        <w:t xml:space="preserve"> account.  For additional guidance on creating an AMIS account, please visit the AMIS Homepage: </w:t>
      </w:r>
      <w:hyperlink r:id="rId21" w:history="1">
        <w:r w:rsidR="000C0194" w:rsidRPr="002A4999">
          <w:rPr>
            <w:rStyle w:val="Hyperlink"/>
          </w:rPr>
          <w:t>https://amis.cdfifund.gov/s/AMISHome</w:t>
        </w:r>
      </w:hyperlink>
    </w:p>
    <w:p w14:paraId="2A9B273D" w14:textId="151C15AD" w:rsidR="0075062C" w:rsidRPr="00DA7C6A" w:rsidRDefault="000C0194" w:rsidP="00DA7C6A">
      <w:pPr>
        <w:spacing w:after="120"/>
        <w:rPr>
          <w:rStyle w:val="Hyperlink"/>
        </w:rPr>
      </w:pPr>
      <w:r>
        <w:t xml:space="preserve">Applicants with existing AMIS accounts should </w:t>
      </w:r>
      <w:r w:rsidR="0075062C" w:rsidRPr="00075DD3">
        <w:t xml:space="preserve">make sure </w:t>
      </w:r>
      <w:r>
        <w:t xml:space="preserve">that the information is </w:t>
      </w:r>
      <w:r w:rsidR="0075062C" w:rsidRPr="00075DD3">
        <w:t>up</w:t>
      </w:r>
      <w:r>
        <w:t xml:space="preserve"> to </w:t>
      </w:r>
      <w:r w:rsidR="0075062C" w:rsidRPr="00075DD3">
        <w:t xml:space="preserve">date </w:t>
      </w:r>
      <w:r>
        <w:t xml:space="preserve">and current before beginning their BEA application.  </w:t>
      </w:r>
      <w:r w:rsidR="0075062C" w:rsidRPr="00075DD3">
        <w:t xml:space="preserve">For more information on </w:t>
      </w:r>
      <w:r w:rsidR="0075062C">
        <w:t xml:space="preserve">AMIS </w:t>
      </w:r>
      <w:r w:rsidR="0099045A">
        <w:t xml:space="preserve">accounts, please see </w:t>
      </w:r>
      <w:r w:rsidR="00C559CA">
        <w:t>AMIS training materials</w:t>
      </w:r>
      <w:r w:rsidR="0075062C" w:rsidRPr="00075DD3">
        <w:t xml:space="preserve"> posted at</w:t>
      </w:r>
      <w:r w:rsidR="0075062C">
        <w:t>:</w:t>
      </w:r>
      <w:r>
        <w:t xml:space="preserve"> </w:t>
      </w:r>
      <w:hyperlink r:id="rId22" w:history="1">
        <w:r w:rsidR="008E7CA1" w:rsidRPr="0095478E">
          <w:rPr>
            <w:rStyle w:val="Hyperlink"/>
          </w:rPr>
          <w:t>https://amis.cdfifund.gov/s/Training</w:t>
        </w:r>
      </w:hyperlink>
      <w:r w:rsidR="00C559CA">
        <w:t>.</w:t>
      </w:r>
    </w:p>
    <w:p w14:paraId="6B597442" w14:textId="77777777" w:rsidR="00875A80" w:rsidRDefault="00875A80" w:rsidP="00DA7C6A">
      <w:pPr>
        <w:pStyle w:val="Heading3"/>
      </w:pPr>
      <w:r>
        <w:t>Grants.Gov</w:t>
      </w:r>
    </w:p>
    <w:p w14:paraId="51B725B5" w14:textId="5D89CDC4" w:rsidR="00875A80" w:rsidRDefault="00875A80" w:rsidP="00875A80">
      <w:pPr>
        <w:pStyle w:val="Paragraph"/>
      </w:pPr>
      <w:r>
        <w:t>T</w:t>
      </w:r>
      <w:r w:rsidRPr="00A754A9">
        <w:t>he CDFI Fund requ</w:t>
      </w:r>
      <w:r>
        <w:t xml:space="preserve">ires Applicants to submit Part I of the BEA </w:t>
      </w:r>
      <w:r w:rsidR="008E7CA1">
        <w:t xml:space="preserve">“Grant </w:t>
      </w:r>
      <w:r>
        <w:t>Application Package</w:t>
      </w:r>
      <w:r w:rsidR="008E7CA1">
        <w:t>”</w:t>
      </w:r>
      <w:r>
        <w:t xml:space="preserve">, the SF – 424 Mandatory, through </w:t>
      </w:r>
      <w:r w:rsidRPr="00A754A9">
        <w:t>the official website for federal grant information and applications</w:t>
      </w:r>
      <w:r w:rsidR="00F44C56">
        <w:t xml:space="preserve"> (</w:t>
      </w:r>
      <w:hyperlink r:id="rId23" w:history="1">
        <w:r w:rsidR="00F44C56" w:rsidRPr="00A754A9">
          <w:t>www.Grants.gov</w:t>
        </w:r>
      </w:hyperlink>
      <w:r w:rsidR="00F44C56">
        <w:t>)</w:t>
      </w:r>
      <w:r w:rsidRPr="00A754A9">
        <w:t>.</w:t>
      </w:r>
      <w:r w:rsidR="00C44EA7">
        <w:t xml:space="preserve">  </w:t>
      </w:r>
      <w:r w:rsidR="009E5928">
        <w:t xml:space="preserve">The Grants.gov </w:t>
      </w:r>
      <w:r w:rsidR="009E5928" w:rsidRPr="00A754A9">
        <w:t xml:space="preserve">registration process can take several </w:t>
      </w:r>
      <w:r w:rsidR="009E5928">
        <w:t xml:space="preserve">weeks </w:t>
      </w:r>
      <w:r w:rsidR="009E5928" w:rsidRPr="00A754A9">
        <w:t xml:space="preserve">to </w:t>
      </w:r>
      <w:proofErr w:type="gramStart"/>
      <w:r w:rsidR="009E5928" w:rsidRPr="00A754A9">
        <w:t>complete</w:t>
      </w:r>
      <w:r w:rsidR="00C44EA7">
        <w:t>,</w:t>
      </w:r>
      <w:proofErr w:type="gramEnd"/>
      <w:r w:rsidR="00C44EA7">
        <w:t xml:space="preserve"> t</w:t>
      </w:r>
      <w:r w:rsidR="009E5928">
        <w:t xml:space="preserve">herefore, </w:t>
      </w:r>
      <w:r w:rsidR="00CB1830" w:rsidRPr="00075DD3">
        <w:t xml:space="preserve">Applicants </w:t>
      </w:r>
      <w:r w:rsidR="00CB1830">
        <w:t xml:space="preserve">are advised to </w:t>
      </w:r>
      <w:r w:rsidR="00CB1830" w:rsidRPr="00075DD3">
        <w:t xml:space="preserve">allow ample time to </w:t>
      </w:r>
      <w:r w:rsidR="00CB1830">
        <w:t xml:space="preserve">register with Grants.gov </w:t>
      </w:r>
      <w:r w:rsidR="00CB1830" w:rsidRPr="00075DD3">
        <w:t xml:space="preserve">well in advance of the </w:t>
      </w:r>
      <w:r w:rsidR="009E5928">
        <w:t xml:space="preserve">BEA </w:t>
      </w:r>
      <w:r w:rsidR="00CB1830" w:rsidRPr="00075DD3">
        <w:t>application deadline</w:t>
      </w:r>
      <w:r w:rsidR="00CB1830">
        <w:t xml:space="preserve">.  </w:t>
      </w:r>
    </w:p>
    <w:p w14:paraId="7A2E7E98" w14:textId="10105497" w:rsidR="00875A80" w:rsidRPr="00A754A9" w:rsidRDefault="00CB1830" w:rsidP="00875A80">
      <w:pPr>
        <w:pStyle w:val="Paragraph"/>
      </w:pPr>
      <w:r>
        <w:t xml:space="preserve">Applicants with questions about the </w:t>
      </w:r>
      <w:r w:rsidR="00875A80" w:rsidRPr="00A754A9">
        <w:t xml:space="preserve">Grants.gov </w:t>
      </w:r>
      <w:r>
        <w:t xml:space="preserve">registration or </w:t>
      </w:r>
      <w:r w:rsidR="00875A80">
        <w:t>experienc</w:t>
      </w:r>
      <w:r w:rsidR="00B1311B">
        <w:t>ing</w:t>
      </w:r>
      <w:r w:rsidR="00875A80">
        <w:t xml:space="preserve"> technical difficulties submitting the SF-424 Mand</w:t>
      </w:r>
      <w:r>
        <w:t>a</w:t>
      </w:r>
      <w:r w:rsidR="00875A80">
        <w:t>t</w:t>
      </w:r>
      <w:r>
        <w:t>ory shou</w:t>
      </w:r>
      <w:r w:rsidR="006A2A8E">
        <w:t>l</w:t>
      </w:r>
      <w:r>
        <w:t xml:space="preserve">d contact </w:t>
      </w:r>
      <w:r w:rsidR="00875A80" w:rsidRPr="00A754A9">
        <w:t xml:space="preserve">Grants.gov </w:t>
      </w:r>
      <w:r>
        <w:t xml:space="preserve">and not the CDFI Fund.  The Grants.gov </w:t>
      </w:r>
      <w:r w:rsidR="00875A80" w:rsidRPr="00A754A9">
        <w:t xml:space="preserve">help desk can be reached </w:t>
      </w:r>
      <w:r>
        <w:t xml:space="preserve">by phone </w:t>
      </w:r>
      <w:r w:rsidR="00875A80" w:rsidRPr="00A754A9">
        <w:t xml:space="preserve">at 1-800-518-4726 or via email at </w:t>
      </w:r>
      <w:hyperlink r:id="rId24" w:history="1">
        <w:r w:rsidR="00875A80" w:rsidRPr="00A754A9">
          <w:t>support@grants.gov</w:t>
        </w:r>
      </w:hyperlink>
      <w:r w:rsidR="00875A80" w:rsidRPr="00A754A9">
        <w:t xml:space="preserve">.  </w:t>
      </w:r>
    </w:p>
    <w:p w14:paraId="3AEBE769" w14:textId="61CE0B2D" w:rsidR="000C0194" w:rsidRDefault="000C0194" w:rsidP="00DA7C6A">
      <w:pPr>
        <w:pStyle w:val="Heading3"/>
      </w:pPr>
      <w:r>
        <w:t>SAM.Gov</w:t>
      </w:r>
    </w:p>
    <w:p w14:paraId="41180761" w14:textId="05C60AEB" w:rsidR="000C0194" w:rsidRPr="00075DD3" w:rsidRDefault="000C0194" w:rsidP="000C0194">
      <w:pPr>
        <w:pStyle w:val="Paragraph"/>
      </w:pPr>
      <w:r w:rsidRPr="00075DD3">
        <w:t xml:space="preserve">An active System for Awards Management (SAM) account is required to submit Applications via Grants.gov.  </w:t>
      </w:r>
      <w:r w:rsidR="00875A80">
        <w:t xml:space="preserve">Applicants are </w:t>
      </w:r>
      <w:r w:rsidRPr="00075DD3">
        <w:t xml:space="preserve">advised to make sure its SAM account is active and valid before </w:t>
      </w:r>
      <w:r w:rsidRPr="00075DD3">
        <w:lastRenderedPageBreak/>
        <w:t>beginning its preparation of the other Application materials.  SAM registration is required before any Application can be successfully submitted via Grants.gov</w:t>
      </w:r>
      <w:r w:rsidR="000F0E01">
        <w:t xml:space="preserve">.  </w:t>
      </w:r>
      <w:r w:rsidR="009E5928">
        <w:t xml:space="preserve">The SAM.gov registration process can take several weeks to complete so </w:t>
      </w:r>
      <w:r w:rsidRPr="00075DD3">
        <w:t xml:space="preserve">Applicants should allow ample time to complete registration well in advance of the application deadline.  </w:t>
      </w:r>
      <w:r>
        <w:t xml:space="preserve">Applicants that have previously completed the SAM registration process must verify that their SAM accounts are current and active.  </w:t>
      </w:r>
      <w:r w:rsidRPr="00075DD3">
        <w:t xml:space="preserve">The SAM website is: </w:t>
      </w:r>
      <w:hyperlink r:id="rId25" w:history="1">
        <w:r w:rsidRPr="00DA7C6A">
          <w:rPr>
            <w:rStyle w:val="Hyperlink"/>
          </w:rPr>
          <w:t>www.SAM.gov</w:t>
        </w:r>
      </w:hyperlink>
      <w:r w:rsidRPr="00DA7C6A">
        <w:rPr>
          <w:rStyle w:val="Hyperlink"/>
        </w:rPr>
        <w:t>.</w:t>
      </w:r>
    </w:p>
    <w:p w14:paraId="0D07B627" w14:textId="4CF5E759" w:rsidR="00636ED7" w:rsidRDefault="00636ED7" w:rsidP="00DA7C6A">
      <w:pPr>
        <w:pStyle w:val="Heading3"/>
      </w:pPr>
      <w:r>
        <w:t xml:space="preserve">DUNS &amp; EIN </w:t>
      </w:r>
    </w:p>
    <w:p w14:paraId="2AC2995E" w14:textId="6F9F907E" w:rsidR="000F0E01" w:rsidRDefault="000F0E01" w:rsidP="000C0194">
      <w:pPr>
        <w:pStyle w:val="Paragraph"/>
      </w:pPr>
      <w:r>
        <w:t xml:space="preserve">Applicants are also </w:t>
      </w:r>
      <w:r w:rsidR="000C0194" w:rsidRPr="00075DD3">
        <w:t>advised that</w:t>
      </w:r>
      <w:r>
        <w:t xml:space="preserve"> a </w:t>
      </w:r>
      <w:r w:rsidRPr="00075DD3">
        <w:t>valid Dun and Bradstreet Data Universal Numbering System (DUNS) number and Employer Identification Number (EIN)</w:t>
      </w:r>
      <w:r w:rsidR="00312E11">
        <w:t xml:space="preserve"> </w:t>
      </w:r>
      <w:r w:rsidR="00636ED7">
        <w:t>are</w:t>
      </w:r>
      <w:r w:rsidRPr="00075DD3">
        <w:t xml:space="preserve"> required for SAM</w:t>
      </w:r>
      <w:r w:rsidR="00636ED7">
        <w:t>.gov</w:t>
      </w:r>
      <w:r w:rsidRPr="00075DD3">
        <w:t xml:space="preserve"> registration and for Grants.gov submission.</w:t>
      </w:r>
      <w:r w:rsidR="000C0194" w:rsidRPr="00075DD3">
        <w:t xml:space="preserve"> </w:t>
      </w:r>
      <w:r>
        <w:t xml:space="preserve"> </w:t>
      </w:r>
    </w:p>
    <w:p w14:paraId="16DCE585" w14:textId="5F68D607" w:rsidR="000C0194" w:rsidRDefault="00636ED7" w:rsidP="000C0194">
      <w:pPr>
        <w:pStyle w:val="Paragraph"/>
      </w:pPr>
      <w:r>
        <w:t xml:space="preserve">Applicants should </w:t>
      </w:r>
      <w:r w:rsidR="000C0194" w:rsidRPr="00075DD3">
        <w:t xml:space="preserve">allow sufficient time to obtain this information.  Applicants unable to submit their </w:t>
      </w:r>
      <w:r w:rsidR="00F05909">
        <w:t>SF-424 Mandatory</w:t>
      </w:r>
      <w:r w:rsidR="00F05909" w:rsidRPr="00075DD3">
        <w:t xml:space="preserve"> </w:t>
      </w:r>
      <w:r w:rsidR="000C0194" w:rsidRPr="00075DD3">
        <w:t xml:space="preserve">via Grants.gov by the deadline </w:t>
      </w:r>
      <w:r>
        <w:t xml:space="preserve">as a result of a </w:t>
      </w:r>
      <w:r w:rsidR="000C0194" w:rsidRPr="00075DD3">
        <w:t xml:space="preserve">failure to obtain a DUNS number or </w:t>
      </w:r>
      <w:r>
        <w:t xml:space="preserve">to register with </w:t>
      </w:r>
      <w:r w:rsidR="000C0194" w:rsidRPr="00075DD3">
        <w:t>SAM</w:t>
      </w:r>
      <w:r>
        <w:t xml:space="preserve">.gov </w:t>
      </w:r>
      <w:r w:rsidR="000C0194" w:rsidRPr="00075DD3">
        <w:t xml:space="preserve">will not be allowed to submit </w:t>
      </w:r>
      <w:r w:rsidR="00F05909">
        <w:t xml:space="preserve">their SF-424 Mandatory </w:t>
      </w:r>
      <w:r w:rsidR="000C0194" w:rsidRPr="00075DD3">
        <w:t>past the application deadline.</w:t>
      </w:r>
    </w:p>
    <w:bookmarkEnd w:id="26"/>
    <w:bookmarkEnd w:id="27"/>
    <w:p w14:paraId="335DCB60" w14:textId="7CA8D8B4" w:rsidR="000C0194" w:rsidRDefault="000C0194" w:rsidP="000C0194">
      <w:pPr>
        <w:pStyle w:val="Paragraph"/>
      </w:pPr>
      <w:r w:rsidRPr="00C01BFD">
        <w:t xml:space="preserve">See pages </w:t>
      </w:r>
      <w:r w:rsidR="009C696C">
        <w:t>10</w:t>
      </w:r>
      <w:r w:rsidRPr="00C01BFD">
        <w:t>-</w:t>
      </w:r>
      <w:r w:rsidR="00BB5655" w:rsidRPr="00C01BFD">
        <w:t>1</w:t>
      </w:r>
      <w:r w:rsidR="009C696C">
        <w:t>3</w:t>
      </w:r>
      <w:r w:rsidRPr="00C01BFD">
        <w:t xml:space="preserve"> for additional details on Grants.gov submission and pages </w:t>
      </w:r>
      <w:r w:rsidR="00BB5655" w:rsidRPr="00C01BFD">
        <w:t>1</w:t>
      </w:r>
      <w:r w:rsidR="00393864">
        <w:t>4</w:t>
      </w:r>
      <w:r w:rsidRPr="00C01BFD">
        <w:t>-</w:t>
      </w:r>
      <w:r w:rsidR="00B55041">
        <w:t>39</w:t>
      </w:r>
      <w:r w:rsidRPr="00C01BFD">
        <w:t xml:space="preserve"> for additional details on AMIS submission.</w:t>
      </w:r>
    </w:p>
    <w:p w14:paraId="66D89C45" w14:textId="53BA77FE" w:rsidR="001B4AE0" w:rsidRPr="001B171A" w:rsidRDefault="00636ED7" w:rsidP="001B4AE0">
      <w:pPr>
        <w:pStyle w:val="Heading2"/>
      </w:pPr>
      <w:bookmarkStart w:id="31" w:name="_Toc466286437"/>
      <w:r>
        <w:t>B</w:t>
      </w:r>
      <w:r w:rsidR="00596530">
        <w:t xml:space="preserve">EA Program </w:t>
      </w:r>
      <w:r w:rsidR="008E7CA1">
        <w:t xml:space="preserve">Grant </w:t>
      </w:r>
      <w:r w:rsidR="00596530">
        <w:t xml:space="preserve">Application Package </w:t>
      </w:r>
      <w:r w:rsidR="005558AA">
        <w:t>and Submission Guidance</w:t>
      </w:r>
      <w:bookmarkEnd w:id="31"/>
    </w:p>
    <w:p w14:paraId="1F716CFB" w14:textId="41794982" w:rsidR="0001681B" w:rsidRDefault="0001681B" w:rsidP="00DA7C6A">
      <w:pPr>
        <w:pStyle w:val="Heading3"/>
      </w:pPr>
      <w:r>
        <w:t>Application Package</w:t>
      </w:r>
    </w:p>
    <w:p w14:paraId="485177F2" w14:textId="581A15F5" w:rsidR="00051D50" w:rsidRDefault="001B4AE0" w:rsidP="00BF00FC">
      <w:pPr>
        <w:pStyle w:val="Paragraph"/>
      </w:pPr>
      <w:r w:rsidRPr="001B171A">
        <w:t xml:space="preserve">The </w:t>
      </w:r>
      <w:r w:rsidR="00BF00FC">
        <w:t>BEA Program</w:t>
      </w:r>
      <w:r w:rsidR="008E7CA1">
        <w:t xml:space="preserve"> Grant</w:t>
      </w:r>
      <w:r w:rsidR="00BF00FC">
        <w:t xml:space="preserve"> Application </w:t>
      </w:r>
      <w:r w:rsidR="00596530">
        <w:t xml:space="preserve">Package </w:t>
      </w:r>
      <w:r w:rsidRPr="001B171A">
        <w:t xml:space="preserve">is organized </w:t>
      </w:r>
      <w:r w:rsidR="00596530">
        <w:t xml:space="preserve">by </w:t>
      </w:r>
      <w:r w:rsidRPr="001B171A">
        <w:t xml:space="preserve">method of </w:t>
      </w:r>
      <w:r w:rsidR="00596530">
        <w:t>submission which consists of two Parts:</w:t>
      </w:r>
      <w:r w:rsidR="00BF00FC">
        <w:t xml:space="preserve"> </w:t>
      </w:r>
    </w:p>
    <w:p w14:paraId="345D0821" w14:textId="13EF4227" w:rsidR="00051D50" w:rsidRDefault="00596530" w:rsidP="00DA7C6A">
      <w:pPr>
        <w:pStyle w:val="Paragraph"/>
        <w:ind w:left="720"/>
      </w:pPr>
      <w:r w:rsidRPr="00DA7C6A">
        <w:rPr>
          <w:b/>
          <w:u w:val="single"/>
        </w:rPr>
        <w:t>Part I</w:t>
      </w:r>
      <w:r w:rsidR="00051D50">
        <w:t>:</w:t>
      </w:r>
      <w:r>
        <w:t xml:space="preserve"> </w:t>
      </w:r>
      <w:proofErr w:type="gramStart"/>
      <w:r>
        <w:t>a</w:t>
      </w:r>
      <w:r w:rsidR="00BF00FC">
        <w:t>n</w:t>
      </w:r>
      <w:proofErr w:type="gramEnd"/>
      <w:r w:rsidR="00BF00FC">
        <w:t xml:space="preserve"> SF-424 Mandatory must</w:t>
      </w:r>
      <w:r w:rsidR="00BF00FC" w:rsidRPr="001B171A">
        <w:t xml:space="preserve"> be submitted </w:t>
      </w:r>
      <w:r w:rsidR="00BF00FC">
        <w:t xml:space="preserve">electronically </w:t>
      </w:r>
      <w:r w:rsidR="00BF00FC" w:rsidRPr="001B171A">
        <w:t xml:space="preserve">through </w:t>
      </w:r>
      <w:hyperlink r:id="rId26" w:history="1">
        <w:r w:rsidR="00312E11" w:rsidRPr="00A46605">
          <w:rPr>
            <w:rStyle w:val="Hyperlink"/>
          </w:rPr>
          <w:t>www.Grants.gov</w:t>
        </w:r>
      </w:hyperlink>
      <w:r w:rsidR="00BF00FC" w:rsidRPr="001B171A">
        <w:t>, the official Federal government-wide website, as required by Public Law 106-107 and Section 5(a) of the Federal Financial Assistance Management Improvement Act</w:t>
      </w:r>
      <w:r w:rsidR="00BF00FC">
        <w:t xml:space="preserve">; </w:t>
      </w:r>
    </w:p>
    <w:p w14:paraId="31FBA2E2" w14:textId="36B37ADE" w:rsidR="00051D50" w:rsidRDefault="00051D50" w:rsidP="00DA7C6A">
      <w:pPr>
        <w:pStyle w:val="Paragraph"/>
        <w:ind w:left="720"/>
      </w:pPr>
      <w:r w:rsidRPr="00DA7C6A">
        <w:rPr>
          <w:b/>
          <w:u w:val="single"/>
        </w:rPr>
        <w:t>Part II:</w:t>
      </w:r>
      <w:r>
        <w:t xml:space="preserve"> </w:t>
      </w:r>
      <w:r w:rsidR="00DA7C6A">
        <w:t xml:space="preserve">an </w:t>
      </w:r>
      <w:r w:rsidR="00312E11">
        <w:t>electronic</w:t>
      </w:r>
      <w:r w:rsidR="00DA7C6A">
        <w:t xml:space="preserve"> application submitted through </w:t>
      </w:r>
      <w:r>
        <w:t>AMIS</w:t>
      </w:r>
      <w:r w:rsidR="00BF00FC" w:rsidRPr="001B171A">
        <w:t xml:space="preserve">.  </w:t>
      </w:r>
    </w:p>
    <w:p w14:paraId="55E2445E" w14:textId="76108028" w:rsidR="00051D50" w:rsidRDefault="00051D50" w:rsidP="00BF00FC">
      <w:pPr>
        <w:pStyle w:val="Paragraph"/>
      </w:pPr>
      <w:r>
        <w:t>Additional detail</w:t>
      </w:r>
      <w:r w:rsidR="0099045A">
        <w:t xml:space="preserve"> on how to complete a BEA Progr</w:t>
      </w:r>
      <w:r>
        <w:t xml:space="preserve">am Application can be found </w:t>
      </w:r>
      <w:r w:rsidR="00636ED7">
        <w:t xml:space="preserve">below </w:t>
      </w:r>
      <w:r>
        <w:t xml:space="preserve">in </w:t>
      </w:r>
      <w:r w:rsidRPr="001B4AE0">
        <w:rPr>
          <w:b/>
        </w:rPr>
        <w:t xml:space="preserve">Table </w:t>
      </w:r>
      <w:r>
        <w:rPr>
          <w:b/>
        </w:rPr>
        <w:t>1:</w:t>
      </w:r>
      <w:r w:rsidRPr="001B4AE0">
        <w:rPr>
          <w:b/>
        </w:rPr>
        <w:t xml:space="preserve"> </w:t>
      </w:r>
      <w:r>
        <w:rPr>
          <w:b/>
        </w:rPr>
        <w:t>BEA Program Application Package Submission Guidance</w:t>
      </w:r>
      <w:r w:rsidR="0001681B">
        <w:rPr>
          <w:b/>
        </w:rPr>
        <w:t xml:space="preserve"> and Deadlines</w:t>
      </w:r>
      <w:r>
        <w:rPr>
          <w:b/>
        </w:rPr>
        <w:t>.</w:t>
      </w:r>
      <w:r w:rsidRPr="001B171A" w:rsidDel="00051D50">
        <w:t xml:space="preserve"> </w:t>
      </w:r>
    </w:p>
    <w:p w14:paraId="241174A3" w14:textId="77777777" w:rsidR="0001681B" w:rsidRPr="00075DD3" w:rsidRDefault="0001681B" w:rsidP="0001681B">
      <w:pPr>
        <w:pStyle w:val="Heading3"/>
      </w:pPr>
      <w:bookmarkStart w:id="32" w:name="_Toc384221086"/>
      <w:bookmarkStart w:id="33" w:name="_Toc401246408"/>
      <w:r w:rsidRPr="00075DD3">
        <w:t>Application Deadlines</w:t>
      </w:r>
      <w:bookmarkEnd w:id="32"/>
      <w:bookmarkEnd w:id="33"/>
    </w:p>
    <w:p w14:paraId="4CB44716" w14:textId="75CC15D8" w:rsidR="0001681B" w:rsidRDefault="0001681B" w:rsidP="0001681B">
      <w:pPr>
        <w:pStyle w:val="Paragraph"/>
      </w:pPr>
      <w:r w:rsidRPr="00075DD3">
        <w:t xml:space="preserve">The </w:t>
      </w:r>
      <w:r w:rsidR="00B421AE">
        <w:t xml:space="preserve">Grant </w:t>
      </w:r>
      <w:r w:rsidRPr="00075DD3">
        <w:t>Application Package must be received by the deadlines</w:t>
      </w:r>
      <w:r>
        <w:t xml:space="preserve"> listed in </w:t>
      </w:r>
      <w:r w:rsidRPr="001B4AE0">
        <w:rPr>
          <w:b/>
        </w:rPr>
        <w:t xml:space="preserve">Table </w:t>
      </w:r>
      <w:r>
        <w:rPr>
          <w:b/>
        </w:rPr>
        <w:t>1:</w:t>
      </w:r>
      <w:r w:rsidRPr="001B4AE0">
        <w:rPr>
          <w:b/>
        </w:rPr>
        <w:t xml:space="preserve"> </w:t>
      </w:r>
      <w:r>
        <w:rPr>
          <w:b/>
        </w:rPr>
        <w:t>BEA Program Application Package Submission Guidance and Deadlines</w:t>
      </w:r>
      <w:r>
        <w:t>.</w:t>
      </w:r>
      <w:r w:rsidRPr="00075DD3">
        <w:t xml:space="preserve"> </w:t>
      </w:r>
      <w:r>
        <w:t>P</w:t>
      </w:r>
      <w:r w:rsidRPr="00075DD3">
        <w:t xml:space="preserve">lease note </w:t>
      </w:r>
      <w:r>
        <w:t xml:space="preserve">the different submission deadlines for materials submitted through Grants.gov and those submitted through AMIS. </w:t>
      </w:r>
    </w:p>
    <w:p w14:paraId="2F180DF8" w14:textId="6E1B6D3E" w:rsidR="0001681B" w:rsidRDefault="0001681B" w:rsidP="00BF00FC">
      <w:pPr>
        <w:pStyle w:val="Paragraph"/>
        <w:rPr>
          <w:b/>
          <w:u w:val="single"/>
        </w:rPr>
      </w:pPr>
    </w:p>
    <w:tbl>
      <w:tblPr>
        <w:tblStyle w:val="CDFIAlternatingColumns"/>
        <w:tblW w:w="9720" w:type="dxa"/>
        <w:tblInd w:w="-3" w:type="dxa"/>
        <w:tblLayout w:type="fixed"/>
        <w:tblLook w:val="01E0" w:firstRow="1" w:lastRow="1" w:firstColumn="1" w:lastColumn="1" w:noHBand="0" w:noVBand="0"/>
        <w:tblCaption w:val="Table 2-Application Submission Guidance"/>
        <w:tblDescription w:val="Table 2-Application Submission Guidance"/>
      </w:tblPr>
      <w:tblGrid>
        <w:gridCol w:w="1959"/>
        <w:gridCol w:w="1551"/>
        <w:gridCol w:w="2520"/>
        <w:gridCol w:w="1620"/>
        <w:gridCol w:w="2070"/>
      </w:tblGrid>
      <w:tr w:rsidR="00A6328F" w:rsidRPr="001B4AE0" w14:paraId="7B2FB70E" w14:textId="5C898AF5" w:rsidTr="00312E11">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720" w:type="dxa"/>
            <w:gridSpan w:val="5"/>
          </w:tcPr>
          <w:p w14:paraId="23A4BB3D" w14:textId="5368382D" w:rsidR="00A6328F" w:rsidRPr="001B4AE0" w:rsidRDefault="00A6328F">
            <w:pPr>
              <w:pStyle w:val="Paragraph"/>
              <w:rPr>
                <w:b/>
              </w:rPr>
            </w:pPr>
            <w:r w:rsidRPr="001B4AE0">
              <w:rPr>
                <w:b/>
              </w:rPr>
              <w:t xml:space="preserve">Table </w:t>
            </w:r>
            <w:r>
              <w:rPr>
                <w:b/>
              </w:rPr>
              <w:t>1:</w:t>
            </w:r>
            <w:r w:rsidRPr="001B4AE0">
              <w:rPr>
                <w:b/>
              </w:rPr>
              <w:t xml:space="preserve"> </w:t>
            </w:r>
            <w:r>
              <w:rPr>
                <w:b/>
              </w:rPr>
              <w:t xml:space="preserve">BEA Program </w:t>
            </w:r>
            <w:r w:rsidR="00B421AE">
              <w:rPr>
                <w:b/>
              </w:rPr>
              <w:t xml:space="preserve">Grant </w:t>
            </w:r>
            <w:r>
              <w:rPr>
                <w:b/>
              </w:rPr>
              <w:t xml:space="preserve">Application Package Submission Guidance </w:t>
            </w:r>
            <w:r w:rsidR="0001681B">
              <w:rPr>
                <w:b/>
              </w:rPr>
              <w:t>and Deadlines</w:t>
            </w:r>
          </w:p>
        </w:tc>
      </w:tr>
      <w:tr w:rsidR="00A6328F" w:rsidRPr="001B4AE0" w14:paraId="0D7E7892" w14:textId="2D889088" w:rsidTr="008E1CB4">
        <w:trPr>
          <w:trHeight w:val="449"/>
        </w:trPr>
        <w:tc>
          <w:tcPr>
            <w:cnfStyle w:val="000010000000" w:firstRow="0" w:lastRow="0" w:firstColumn="0" w:lastColumn="0" w:oddVBand="1" w:evenVBand="0" w:oddHBand="0" w:evenHBand="0" w:firstRowFirstColumn="0" w:firstRowLastColumn="0" w:lastRowFirstColumn="0" w:lastRowLastColumn="0"/>
            <w:tcW w:w="1959" w:type="dxa"/>
            <w:shd w:val="clear" w:color="auto" w:fill="CFD0DF"/>
            <w:vAlign w:val="center"/>
          </w:tcPr>
          <w:p w14:paraId="708E8560" w14:textId="77777777" w:rsidR="00A6328F" w:rsidRPr="001B4AE0" w:rsidRDefault="00A6328F" w:rsidP="001B4AE0">
            <w:pPr>
              <w:pStyle w:val="Paragraph"/>
              <w:rPr>
                <w:b/>
              </w:rPr>
            </w:pPr>
            <w:r w:rsidRPr="001B4AE0">
              <w:rPr>
                <w:b/>
              </w:rPr>
              <w:t>Part</w:t>
            </w:r>
          </w:p>
        </w:tc>
        <w:tc>
          <w:tcPr>
            <w:tcW w:w="1551" w:type="dxa"/>
          </w:tcPr>
          <w:p w14:paraId="0755CE31" w14:textId="1BC4CC5A" w:rsidR="00312E11" w:rsidRDefault="00A6328F" w:rsidP="00312E11">
            <w:pPr>
              <w:pStyle w:val="Paragraph"/>
              <w:jc w:val="center"/>
              <w:cnfStyle w:val="000000000000" w:firstRow="0" w:lastRow="0" w:firstColumn="0" w:lastColumn="0" w:oddVBand="0" w:evenVBand="0" w:oddHBand="0" w:evenHBand="0" w:firstRowFirstColumn="0" w:firstRowLastColumn="0" w:lastRowFirstColumn="0" w:lastRowLastColumn="0"/>
              <w:rPr>
                <w:b/>
              </w:rPr>
            </w:pPr>
            <w:r>
              <w:rPr>
                <w:b/>
              </w:rPr>
              <w:t>Required</w:t>
            </w:r>
            <w:r w:rsidR="00312E11">
              <w:rPr>
                <w:b/>
              </w:rPr>
              <w:t xml:space="preserve"> </w:t>
            </w:r>
          </w:p>
          <w:p w14:paraId="33D7E4F5" w14:textId="40321454" w:rsidR="00A6328F" w:rsidRPr="001B4AE0" w:rsidRDefault="00A6328F" w:rsidP="00312E11">
            <w:pPr>
              <w:pStyle w:val="Paragraph"/>
              <w:jc w:val="center"/>
              <w:cnfStyle w:val="000000000000" w:firstRow="0" w:lastRow="0" w:firstColumn="0" w:lastColumn="0" w:oddVBand="0" w:evenVBand="0" w:oddHBand="0" w:evenHBand="0" w:firstRowFirstColumn="0" w:firstRowLastColumn="0" w:lastRowFirstColumn="0" w:lastRowLastColumn="0"/>
              <w:rPr>
                <w:b/>
              </w:rPr>
            </w:pPr>
            <w:r>
              <w:rPr>
                <w:b/>
              </w:rPr>
              <w:t>For</w:t>
            </w:r>
          </w:p>
        </w:tc>
        <w:tc>
          <w:tcPr>
            <w:cnfStyle w:val="000010000000" w:firstRow="0" w:lastRow="0" w:firstColumn="0" w:lastColumn="0" w:oddVBand="1" w:evenVBand="0" w:oddHBand="0" w:evenHBand="0" w:firstRowFirstColumn="0" w:firstRowLastColumn="0" w:lastRowFirstColumn="0" w:lastRowLastColumn="0"/>
            <w:tcW w:w="2520" w:type="dxa"/>
            <w:shd w:val="clear" w:color="auto" w:fill="FFFFFF"/>
            <w:vAlign w:val="center"/>
          </w:tcPr>
          <w:p w14:paraId="269FA64B" w14:textId="47702212" w:rsidR="00A6328F" w:rsidRPr="001B4AE0" w:rsidRDefault="00A6328F" w:rsidP="00312E11">
            <w:pPr>
              <w:pStyle w:val="Paragraph"/>
              <w:jc w:val="center"/>
              <w:rPr>
                <w:b/>
              </w:rPr>
            </w:pPr>
            <w:r w:rsidRPr="001B4AE0">
              <w:rPr>
                <w:b/>
              </w:rPr>
              <w:t>Application Component</w:t>
            </w:r>
          </w:p>
        </w:tc>
        <w:tc>
          <w:tcPr>
            <w:tcW w:w="1620" w:type="dxa"/>
            <w:vAlign w:val="center"/>
          </w:tcPr>
          <w:p w14:paraId="55BB4CCF" w14:textId="486FBAFA" w:rsidR="00A6328F" w:rsidRPr="001B4AE0" w:rsidRDefault="00A6328F" w:rsidP="00312E11">
            <w:pPr>
              <w:pStyle w:val="Paragraph"/>
              <w:jc w:val="center"/>
              <w:cnfStyle w:val="000000000000" w:firstRow="0" w:lastRow="0" w:firstColumn="0" w:lastColumn="0" w:oddVBand="0" w:evenVBand="0" w:oddHBand="0" w:evenHBand="0" w:firstRowFirstColumn="0" w:firstRowLastColumn="0" w:lastRowFirstColumn="0" w:lastRowLastColumn="0"/>
              <w:rPr>
                <w:b/>
              </w:rPr>
            </w:pPr>
            <w:r w:rsidRPr="001B4AE0">
              <w:rPr>
                <w:b/>
              </w:rPr>
              <w:t>Submission Procedure</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cPr>
          <w:p w14:paraId="6B1D895F" w14:textId="0651A180" w:rsidR="00A6328F" w:rsidRDefault="00A6328F" w:rsidP="00312E11">
            <w:pPr>
              <w:pStyle w:val="Paragraph"/>
              <w:jc w:val="center"/>
              <w:rPr>
                <w:b/>
              </w:rPr>
            </w:pPr>
            <w:r>
              <w:rPr>
                <w:b/>
              </w:rPr>
              <w:t>Submission Deadline</w:t>
            </w:r>
          </w:p>
        </w:tc>
      </w:tr>
      <w:tr w:rsidR="00A6328F" w:rsidRPr="00515E4A" w14:paraId="6F4310C3" w14:textId="690636A1" w:rsidTr="008E1CB4">
        <w:trPr>
          <w:trHeight w:val="647"/>
        </w:trPr>
        <w:tc>
          <w:tcPr>
            <w:cnfStyle w:val="000010000000" w:firstRow="0" w:lastRow="0" w:firstColumn="0" w:lastColumn="0" w:oddVBand="1" w:evenVBand="0" w:oddHBand="0" w:evenHBand="0" w:firstRowFirstColumn="0" w:firstRowLastColumn="0" w:lastRowFirstColumn="0" w:lastRowLastColumn="0"/>
            <w:tcW w:w="1959" w:type="dxa"/>
            <w:shd w:val="clear" w:color="auto" w:fill="CFD0DF"/>
          </w:tcPr>
          <w:p w14:paraId="165BE356" w14:textId="0164F1CD" w:rsidR="00A6328F" w:rsidRPr="00515E4A" w:rsidRDefault="00A6328F" w:rsidP="001B4AE0">
            <w:pPr>
              <w:pStyle w:val="Paragraph"/>
            </w:pPr>
            <w:r w:rsidRPr="00515E4A">
              <w:rPr>
                <w:bCs/>
                <w:iCs/>
              </w:rPr>
              <w:lastRenderedPageBreak/>
              <w:t>Part I.</w:t>
            </w:r>
            <w:r w:rsidRPr="00515E4A">
              <w:t xml:space="preserve"> Grants.gov</w:t>
            </w:r>
          </w:p>
        </w:tc>
        <w:tc>
          <w:tcPr>
            <w:tcW w:w="1551" w:type="dxa"/>
          </w:tcPr>
          <w:p w14:paraId="67FE2E9E" w14:textId="05E309B1" w:rsidR="00A6328F" w:rsidRPr="00515E4A" w:rsidRDefault="00A6328F" w:rsidP="001B4AE0">
            <w:pPr>
              <w:pStyle w:val="Paragraph"/>
              <w:cnfStyle w:val="000000000000" w:firstRow="0" w:lastRow="0" w:firstColumn="0" w:lastColumn="0" w:oddVBand="0" w:evenVBand="0" w:oddHBand="0" w:evenHBand="0" w:firstRowFirstColumn="0" w:firstRowLastColumn="0" w:lastRowFirstColumn="0" w:lastRowLastColumn="0"/>
              <w:rPr>
                <w:bCs/>
              </w:rPr>
            </w:pPr>
            <w:r w:rsidRPr="00515E4A">
              <w:rPr>
                <w:bCs/>
              </w:rPr>
              <w:t>All Applicants</w:t>
            </w:r>
          </w:p>
        </w:tc>
        <w:tc>
          <w:tcPr>
            <w:cnfStyle w:val="000010000000" w:firstRow="0" w:lastRow="0" w:firstColumn="0" w:lastColumn="0" w:oddVBand="1" w:evenVBand="0" w:oddHBand="0" w:evenHBand="0" w:firstRowFirstColumn="0" w:firstRowLastColumn="0" w:lastRowFirstColumn="0" w:lastRowLastColumn="0"/>
            <w:tcW w:w="2520" w:type="dxa"/>
            <w:shd w:val="clear" w:color="auto" w:fill="FFFFFF"/>
          </w:tcPr>
          <w:p w14:paraId="136C955A" w14:textId="66598A7E" w:rsidR="00A6328F" w:rsidRPr="00515E4A" w:rsidRDefault="00A6328F">
            <w:pPr>
              <w:pStyle w:val="Paragraph"/>
              <w:rPr>
                <w:bCs/>
              </w:rPr>
            </w:pPr>
            <w:r w:rsidRPr="00515E4A">
              <w:rPr>
                <w:bCs/>
              </w:rPr>
              <w:t>(SF) 424 Mandatory</w:t>
            </w:r>
            <w:r w:rsidR="00F05909">
              <w:rPr>
                <w:bCs/>
              </w:rPr>
              <w:t>:</w:t>
            </w:r>
            <w:r w:rsidRPr="00515E4A">
              <w:rPr>
                <w:bCs/>
              </w:rPr>
              <w:t xml:space="preserve"> Application for Federal Assistance Mandatory Form</w:t>
            </w:r>
            <w:r w:rsidR="00180445" w:rsidRPr="00515E4A">
              <w:rPr>
                <w:bCs/>
              </w:rPr>
              <w:br/>
            </w:r>
          </w:p>
        </w:tc>
        <w:tc>
          <w:tcPr>
            <w:tcW w:w="1620" w:type="dxa"/>
          </w:tcPr>
          <w:p w14:paraId="47AA6720" w14:textId="05BC055D" w:rsidR="00A6328F" w:rsidRPr="00515E4A" w:rsidRDefault="00A6328F" w:rsidP="001B4AE0">
            <w:pPr>
              <w:pStyle w:val="Paragraph"/>
              <w:cnfStyle w:val="000000000000" w:firstRow="0" w:lastRow="0" w:firstColumn="0" w:lastColumn="0" w:oddVBand="0" w:evenVBand="0" w:oddHBand="0" w:evenHBand="0" w:firstRowFirstColumn="0" w:firstRowLastColumn="0" w:lastRowFirstColumn="0" w:lastRowLastColumn="0"/>
              <w:rPr>
                <w:bCs/>
              </w:rPr>
            </w:pPr>
            <w:r w:rsidRPr="00515E4A">
              <w:rPr>
                <w:bCs/>
              </w:rPr>
              <w:t xml:space="preserve">Submitted electronically </w:t>
            </w:r>
            <w:r w:rsidR="00E0561E" w:rsidRPr="00515E4A">
              <w:rPr>
                <w:bCs/>
              </w:rPr>
              <w:t>through</w:t>
            </w:r>
            <w:r w:rsidRPr="00515E4A">
              <w:rPr>
                <w:bCs/>
              </w:rPr>
              <w:t xml:space="preserve"> Grants.gov</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cPr>
          <w:p w14:paraId="2E6AB7CC" w14:textId="6DAF4AB9" w:rsidR="00A6328F" w:rsidRPr="00515E4A" w:rsidRDefault="00D94879" w:rsidP="00D94879">
            <w:pPr>
              <w:pStyle w:val="Paragraph"/>
              <w:rPr>
                <w:bCs/>
              </w:rPr>
            </w:pPr>
            <w:r>
              <w:rPr>
                <w:bCs/>
                <w:highlight w:val="yellow"/>
              </w:rPr>
              <w:t>January 26</w:t>
            </w:r>
            <w:r w:rsidR="00A6328F" w:rsidRPr="003A0EA0">
              <w:rPr>
                <w:bCs/>
                <w:highlight w:val="yellow"/>
              </w:rPr>
              <w:t>, 201</w:t>
            </w:r>
            <w:r w:rsidRPr="00F829EB">
              <w:rPr>
                <w:bCs/>
                <w:shd w:val="clear" w:color="auto" w:fill="FFFF00"/>
              </w:rPr>
              <w:t>7</w:t>
            </w:r>
            <w:r w:rsidR="00E0561E" w:rsidRPr="00515E4A">
              <w:rPr>
                <w:bCs/>
              </w:rPr>
              <w:t xml:space="preserve"> 11:59 pm ET</w:t>
            </w:r>
          </w:p>
        </w:tc>
      </w:tr>
      <w:tr w:rsidR="00B72776" w:rsidRPr="00515E4A" w14:paraId="37973FAD" w14:textId="77777777" w:rsidTr="008E1CB4">
        <w:trPr>
          <w:trHeight w:val="647"/>
        </w:trPr>
        <w:tc>
          <w:tcPr>
            <w:cnfStyle w:val="000010000000" w:firstRow="0" w:lastRow="0" w:firstColumn="0" w:lastColumn="0" w:oddVBand="1" w:evenVBand="0" w:oddHBand="0" w:evenHBand="0" w:firstRowFirstColumn="0" w:firstRowLastColumn="0" w:lastRowFirstColumn="0" w:lastRowLastColumn="0"/>
            <w:tcW w:w="1959" w:type="dxa"/>
            <w:shd w:val="clear" w:color="auto" w:fill="CFD0DF"/>
          </w:tcPr>
          <w:p w14:paraId="184BB435" w14:textId="7F0ADE29" w:rsidR="00B72776" w:rsidRPr="00515E4A" w:rsidRDefault="00B72776" w:rsidP="00B84481">
            <w:pPr>
              <w:pStyle w:val="Paragraph"/>
              <w:rPr>
                <w:bCs/>
                <w:iCs/>
              </w:rPr>
            </w:pPr>
            <w:r>
              <w:rPr>
                <w:bCs/>
                <w:iCs/>
              </w:rPr>
              <w:t>Part II</w:t>
            </w:r>
            <w:r w:rsidR="00B84481">
              <w:rPr>
                <w:bCs/>
                <w:iCs/>
              </w:rPr>
              <w:t xml:space="preserve"> (a)</w:t>
            </w:r>
            <w:r>
              <w:rPr>
                <w:bCs/>
                <w:iCs/>
              </w:rPr>
              <w:t>. AMIS</w:t>
            </w:r>
          </w:p>
        </w:tc>
        <w:tc>
          <w:tcPr>
            <w:tcW w:w="1551" w:type="dxa"/>
          </w:tcPr>
          <w:p w14:paraId="2B4D1C4A" w14:textId="7F53A6DA" w:rsidR="00B72776" w:rsidRPr="00515E4A" w:rsidRDefault="00B72776" w:rsidP="001B4AE0">
            <w:pPr>
              <w:pStyle w:val="Paragraph"/>
              <w:cnfStyle w:val="000000000000" w:firstRow="0" w:lastRow="0" w:firstColumn="0" w:lastColumn="0" w:oddVBand="0" w:evenVBand="0" w:oddHBand="0" w:evenHBand="0" w:firstRowFirstColumn="0" w:firstRowLastColumn="0" w:lastRowFirstColumn="0" w:lastRowLastColumn="0"/>
              <w:rPr>
                <w:bCs/>
              </w:rPr>
            </w:pPr>
            <w:r>
              <w:rPr>
                <w:bCs/>
              </w:rPr>
              <w:t>All Applicants</w:t>
            </w:r>
          </w:p>
        </w:tc>
        <w:tc>
          <w:tcPr>
            <w:cnfStyle w:val="000010000000" w:firstRow="0" w:lastRow="0" w:firstColumn="0" w:lastColumn="0" w:oddVBand="1" w:evenVBand="0" w:oddHBand="0" w:evenHBand="0" w:firstRowFirstColumn="0" w:firstRowLastColumn="0" w:lastRowFirstColumn="0" w:lastRowLastColumn="0"/>
            <w:tcW w:w="2520" w:type="dxa"/>
            <w:shd w:val="clear" w:color="auto" w:fill="FFFFFF"/>
          </w:tcPr>
          <w:p w14:paraId="4842FDDA" w14:textId="3BBA5A48" w:rsidR="00B72776" w:rsidRPr="00515E4A" w:rsidRDefault="00B72776" w:rsidP="00A6328F">
            <w:pPr>
              <w:pStyle w:val="ChartText"/>
            </w:pPr>
            <w:r>
              <w:t>AMIS Registration</w:t>
            </w:r>
          </w:p>
        </w:tc>
        <w:tc>
          <w:tcPr>
            <w:tcW w:w="1620" w:type="dxa"/>
          </w:tcPr>
          <w:p w14:paraId="4D116C29" w14:textId="196F66E5" w:rsidR="00B72776" w:rsidRPr="00515E4A" w:rsidRDefault="00B72776" w:rsidP="00B72776">
            <w:pPr>
              <w:pStyle w:val="Paragraph"/>
              <w:cnfStyle w:val="000000000000" w:firstRow="0" w:lastRow="0" w:firstColumn="0" w:lastColumn="0" w:oddVBand="0" w:evenVBand="0" w:oddHBand="0" w:evenHBand="0" w:firstRowFirstColumn="0" w:firstRowLastColumn="0" w:lastRowFirstColumn="0" w:lastRowLastColumn="0"/>
              <w:rPr>
                <w:bCs/>
              </w:rPr>
            </w:pPr>
            <w:r>
              <w:rPr>
                <w:bCs/>
              </w:rPr>
              <w:t>Applicant has completed the registration process in AMIS.</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cPr>
          <w:p w14:paraId="306F442D" w14:textId="37627D80" w:rsidR="00B72776" w:rsidRPr="00515E4A" w:rsidRDefault="00D94879" w:rsidP="00D94879">
            <w:pPr>
              <w:pStyle w:val="Paragraph"/>
              <w:rPr>
                <w:bCs/>
              </w:rPr>
            </w:pPr>
            <w:r>
              <w:rPr>
                <w:bCs/>
                <w:highlight w:val="yellow"/>
              </w:rPr>
              <w:t>February 7</w:t>
            </w:r>
            <w:r w:rsidR="00B72776" w:rsidRPr="003A0EA0">
              <w:rPr>
                <w:bCs/>
                <w:highlight w:val="yellow"/>
              </w:rPr>
              <w:t>, 201</w:t>
            </w:r>
            <w:r w:rsidRPr="00F829EB">
              <w:rPr>
                <w:bCs/>
                <w:shd w:val="clear" w:color="auto" w:fill="FFFF00"/>
              </w:rPr>
              <w:t>7</w:t>
            </w:r>
            <w:r w:rsidR="00B72776">
              <w:rPr>
                <w:bCs/>
              </w:rPr>
              <w:t xml:space="preserve">  5:00pm ET</w:t>
            </w:r>
          </w:p>
        </w:tc>
      </w:tr>
      <w:tr w:rsidR="00A6328F" w:rsidRPr="00515E4A" w14:paraId="09B74924" w14:textId="77777777" w:rsidTr="008E1CB4">
        <w:trPr>
          <w:trHeight w:val="647"/>
        </w:trPr>
        <w:tc>
          <w:tcPr>
            <w:cnfStyle w:val="000010000000" w:firstRow="0" w:lastRow="0" w:firstColumn="0" w:lastColumn="0" w:oddVBand="1" w:evenVBand="0" w:oddHBand="0" w:evenHBand="0" w:firstRowFirstColumn="0" w:firstRowLastColumn="0" w:lastRowFirstColumn="0" w:lastRowLastColumn="0"/>
            <w:tcW w:w="1959" w:type="dxa"/>
            <w:shd w:val="clear" w:color="auto" w:fill="CFD0DF"/>
          </w:tcPr>
          <w:p w14:paraId="0E9AC1EC" w14:textId="6408B92E" w:rsidR="00A6328F" w:rsidRPr="00515E4A" w:rsidRDefault="00A6328F" w:rsidP="001B4AE0">
            <w:pPr>
              <w:pStyle w:val="Paragraph"/>
              <w:rPr>
                <w:bCs/>
                <w:iCs/>
              </w:rPr>
            </w:pPr>
            <w:r w:rsidRPr="00515E4A">
              <w:rPr>
                <w:bCs/>
                <w:iCs/>
              </w:rPr>
              <w:t>Part II</w:t>
            </w:r>
            <w:r w:rsidR="00B84481">
              <w:rPr>
                <w:bCs/>
                <w:iCs/>
              </w:rPr>
              <w:t xml:space="preserve"> (</w:t>
            </w:r>
            <w:r w:rsidR="00B421AE">
              <w:rPr>
                <w:bCs/>
                <w:iCs/>
              </w:rPr>
              <w:t>b</w:t>
            </w:r>
            <w:r w:rsidR="00B84481">
              <w:rPr>
                <w:bCs/>
                <w:iCs/>
              </w:rPr>
              <w:t>)</w:t>
            </w:r>
            <w:r w:rsidR="00B421AE">
              <w:rPr>
                <w:bCs/>
                <w:iCs/>
              </w:rPr>
              <w:t>.</w:t>
            </w:r>
            <w:r w:rsidRPr="00515E4A">
              <w:rPr>
                <w:bCs/>
                <w:iCs/>
              </w:rPr>
              <w:t xml:space="preserve"> AMIS</w:t>
            </w:r>
          </w:p>
        </w:tc>
        <w:tc>
          <w:tcPr>
            <w:tcW w:w="1551" w:type="dxa"/>
          </w:tcPr>
          <w:p w14:paraId="620E3327" w14:textId="08D3CEE8" w:rsidR="00A6328F" w:rsidRPr="00515E4A" w:rsidRDefault="00A6328F" w:rsidP="001B4AE0">
            <w:pPr>
              <w:pStyle w:val="Paragraph"/>
              <w:cnfStyle w:val="000000000000" w:firstRow="0" w:lastRow="0" w:firstColumn="0" w:lastColumn="0" w:oddVBand="0" w:evenVBand="0" w:oddHBand="0" w:evenHBand="0" w:firstRowFirstColumn="0" w:firstRowLastColumn="0" w:lastRowFirstColumn="0" w:lastRowLastColumn="0"/>
              <w:rPr>
                <w:bCs/>
              </w:rPr>
            </w:pPr>
            <w:r w:rsidRPr="00515E4A">
              <w:rPr>
                <w:bCs/>
              </w:rPr>
              <w:t>All Applicants</w:t>
            </w:r>
          </w:p>
        </w:tc>
        <w:tc>
          <w:tcPr>
            <w:cnfStyle w:val="000010000000" w:firstRow="0" w:lastRow="0" w:firstColumn="0" w:lastColumn="0" w:oddVBand="1" w:evenVBand="0" w:oddHBand="0" w:evenHBand="0" w:firstRowFirstColumn="0" w:firstRowLastColumn="0" w:lastRowFirstColumn="0" w:lastRowLastColumn="0"/>
            <w:tcW w:w="2520" w:type="dxa"/>
            <w:shd w:val="clear" w:color="auto" w:fill="FFFFFF"/>
          </w:tcPr>
          <w:p w14:paraId="0EAACFB7" w14:textId="4AFDE86E" w:rsidR="00A6328F" w:rsidRPr="00515E4A" w:rsidRDefault="00A6328F" w:rsidP="00A6328F">
            <w:pPr>
              <w:pStyle w:val="ChartText"/>
            </w:pPr>
            <w:r w:rsidRPr="00515E4A">
              <w:t xml:space="preserve">BEA </w:t>
            </w:r>
            <w:r w:rsidR="00990977" w:rsidRPr="00515E4A">
              <w:t xml:space="preserve">Program </w:t>
            </w:r>
            <w:r w:rsidRPr="00515E4A">
              <w:t>Electronic Application</w:t>
            </w:r>
            <w:r w:rsidR="00B84481">
              <w:t xml:space="preserve"> Submission</w:t>
            </w:r>
            <w:r w:rsidRPr="00515E4A">
              <w:t>:</w:t>
            </w:r>
          </w:p>
          <w:p w14:paraId="49EF4ACA" w14:textId="77777777" w:rsidR="00A6328F" w:rsidRPr="00515E4A" w:rsidRDefault="00A6328F" w:rsidP="00A6328F">
            <w:pPr>
              <w:pStyle w:val="ChartText"/>
              <w:numPr>
                <w:ilvl w:val="0"/>
                <w:numId w:val="69"/>
              </w:numPr>
            </w:pPr>
            <w:r w:rsidRPr="00515E4A">
              <w:t xml:space="preserve">Environmental Review Form </w:t>
            </w:r>
          </w:p>
          <w:p w14:paraId="55CD56C1" w14:textId="2D3ADDE2" w:rsidR="00A6328F" w:rsidRPr="00515E4A" w:rsidRDefault="00A6328F" w:rsidP="00CB02B1">
            <w:pPr>
              <w:pStyle w:val="ChartText"/>
              <w:numPr>
                <w:ilvl w:val="0"/>
                <w:numId w:val="69"/>
              </w:numPr>
            </w:pPr>
            <w:r w:rsidRPr="00515E4A">
              <w:rPr>
                <w:bCs w:val="0"/>
              </w:rPr>
              <w:t>Application</w:t>
            </w:r>
            <w:r w:rsidR="00990977" w:rsidRPr="00515E4A">
              <w:rPr>
                <w:bCs w:val="0"/>
              </w:rPr>
              <w:t xml:space="preserve"> Information and Questions</w:t>
            </w:r>
            <w:r w:rsidRPr="00515E4A">
              <w:t xml:space="preserve"> - Follow AMIS instructions for uploading supporting documentation for transactions, when applicable. </w:t>
            </w:r>
          </w:p>
        </w:tc>
        <w:tc>
          <w:tcPr>
            <w:tcW w:w="1620" w:type="dxa"/>
          </w:tcPr>
          <w:p w14:paraId="4186000E" w14:textId="1422EDCD" w:rsidR="00A6328F" w:rsidRPr="00515E4A" w:rsidRDefault="00E0561E" w:rsidP="001B4AE0">
            <w:pPr>
              <w:pStyle w:val="Paragraph"/>
              <w:cnfStyle w:val="000000000000" w:firstRow="0" w:lastRow="0" w:firstColumn="0" w:lastColumn="0" w:oddVBand="0" w:evenVBand="0" w:oddHBand="0" w:evenHBand="0" w:firstRowFirstColumn="0" w:firstRowLastColumn="0" w:lastRowFirstColumn="0" w:lastRowLastColumn="0"/>
              <w:rPr>
                <w:bCs/>
              </w:rPr>
            </w:pPr>
            <w:r w:rsidRPr="00515E4A">
              <w:rPr>
                <w:bCs/>
              </w:rPr>
              <w:t xml:space="preserve">Submitted </w:t>
            </w:r>
            <w:r w:rsidR="00CB655F">
              <w:rPr>
                <w:bCs/>
              </w:rPr>
              <w:t>e</w:t>
            </w:r>
            <w:r w:rsidRPr="00515E4A">
              <w:rPr>
                <w:bCs/>
              </w:rPr>
              <w:t>lectronically through AMIS</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cPr>
          <w:p w14:paraId="4CBD0009" w14:textId="50EB1A37" w:rsidR="00A6328F" w:rsidRPr="00515E4A" w:rsidRDefault="00D94879" w:rsidP="001B4AE0">
            <w:pPr>
              <w:pStyle w:val="Paragraph"/>
              <w:rPr>
                <w:bCs/>
              </w:rPr>
            </w:pPr>
            <w:r w:rsidRPr="00F829EB">
              <w:rPr>
                <w:bCs/>
                <w:shd w:val="clear" w:color="auto" w:fill="FFFF00"/>
              </w:rPr>
              <w:t>February 9</w:t>
            </w:r>
            <w:r w:rsidR="00F829EB" w:rsidRPr="00F829EB">
              <w:rPr>
                <w:bCs/>
                <w:shd w:val="clear" w:color="auto" w:fill="FFFF00"/>
              </w:rPr>
              <w:t>, 2017</w:t>
            </w:r>
            <w:r w:rsidR="00E0561E" w:rsidRPr="00515E4A">
              <w:rPr>
                <w:bCs/>
              </w:rPr>
              <w:t xml:space="preserve"> 5:00 pm ET </w:t>
            </w:r>
          </w:p>
        </w:tc>
      </w:tr>
    </w:tbl>
    <w:p w14:paraId="0C953962" w14:textId="77777777" w:rsidR="00ED0BC8" w:rsidRDefault="00ED0BC8" w:rsidP="00990977">
      <w:pPr>
        <w:pStyle w:val="Paragraph"/>
      </w:pPr>
    </w:p>
    <w:p w14:paraId="1A0F98C7" w14:textId="77777777" w:rsidR="001B4AE0" w:rsidRPr="00075DD3" w:rsidRDefault="001B4AE0" w:rsidP="001B4AE0">
      <w:pPr>
        <w:pStyle w:val="Heading3"/>
      </w:pPr>
      <w:bookmarkStart w:id="34" w:name="_Toc401246409"/>
      <w:bookmarkStart w:id="35" w:name="_Toc384221087"/>
      <w:r w:rsidRPr="00075DD3">
        <w:t>Ensuring that the Application Package Is Complete</w:t>
      </w:r>
      <w:bookmarkEnd w:id="34"/>
      <w:bookmarkEnd w:id="35"/>
    </w:p>
    <w:p w14:paraId="6364BB25" w14:textId="6FC10D7F" w:rsidR="001B4AE0" w:rsidRPr="00075DD3" w:rsidRDefault="001B4AE0" w:rsidP="001B4AE0">
      <w:pPr>
        <w:pStyle w:val="Paragraph"/>
      </w:pPr>
      <w:r w:rsidRPr="00075DD3">
        <w:t>An Applicant must complete and submit all required Application materials in such a manner as to comply with all requirements of the FY 201</w:t>
      </w:r>
      <w:r>
        <w:t>6</w:t>
      </w:r>
      <w:r w:rsidRPr="00075DD3">
        <w:t xml:space="preserve"> NOFA, BEA Program Regulations, and this Application by the applicable deadlines.  A complete Application Package is one that includes all required materials described above.  </w:t>
      </w:r>
    </w:p>
    <w:p w14:paraId="2A6C64C4" w14:textId="77777777" w:rsidR="00B7669F" w:rsidRPr="00C919CF" w:rsidRDefault="00B7669F" w:rsidP="00C919CF">
      <w:pPr>
        <w:pStyle w:val="Heading3"/>
      </w:pPr>
      <w:bookmarkStart w:id="36" w:name="_Toc120333605"/>
      <w:bookmarkStart w:id="37" w:name="_Toc401246411"/>
      <w:bookmarkStart w:id="38" w:name="_Toc384221089"/>
      <w:bookmarkStart w:id="39" w:name="_Toc402965661"/>
      <w:r w:rsidRPr="00C01315">
        <w:t xml:space="preserve">Contacting </w:t>
      </w:r>
      <w:bookmarkEnd w:id="36"/>
      <w:r w:rsidRPr="00C01315">
        <w:t>the CDFI Fund</w:t>
      </w:r>
      <w:bookmarkEnd w:id="37"/>
      <w:bookmarkEnd w:id="38"/>
      <w:bookmarkEnd w:id="39"/>
    </w:p>
    <w:p w14:paraId="1B628361" w14:textId="44C8E377" w:rsidR="00B7669F" w:rsidRPr="00C01315" w:rsidRDefault="00B7669F" w:rsidP="00B7669F">
      <w:pPr>
        <w:pStyle w:val="Paragraph"/>
      </w:pPr>
      <w:r w:rsidRPr="00C01315">
        <w:t>The CDFI Fund will respond to Application</w:t>
      </w:r>
      <w:r w:rsidR="00C01434">
        <w:t>-</w:t>
      </w:r>
      <w:r w:rsidRPr="00C01315">
        <w:t xml:space="preserve">related questions between the hours of 9:00 a.m. and 5:00 p.m. ET, through </w:t>
      </w:r>
      <w:r w:rsidR="00F829EB" w:rsidRPr="00F829EB">
        <w:rPr>
          <w:shd w:val="clear" w:color="auto" w:fill="FFFF00"/>
        </w:rPr>
        <w:t>February 7, 2017</w:t>
      </w:r>
      <w:r w:rsidRPr="00C01315">
        <w:t xml:space="preserve"> (two business days before the </w:t>
      </w:r>
      <w:r w:rsidR="00C919CF">
        <w:t>deadline for Part II</w:t>
      </w:r>
      <w:r w:rsidR="00B84481">
        <w:t xml:space="preserve"> (b)</w:t>
      </w:r>
      <w:r w:rsidR="00C919CF">
        <w:t xml:space="preserve">: </w:t>
      </w:r>
      <w:r w:rsidR="00205261">
        <w:t xml:space="preserve">BEA Program </w:t>
      </w:r>
      <w:r w:rsidR="00CB02B1">
        <w:t>E</w:t>
      </w:r>
      <w:r w:rsidR="00C919CF">
        <w:t xml:space="preserve">lectronic </w:t>
      </w:r>
      <w:r w:rsidRPr="00C01315">
        <w:t>Application</w:t>
      </w:r>
      <w:r w:rsidR="00F05909">
        <w:t xml:space="preserve"> submitted via AMIS</w:t>
      </w:r>
      <w:r w:rsidR="00C919CF">
        <w:t>)</w:t>
      </w:r>
      <w:r w:rsidRPr="00C01315">
        <w:t xml:space="preserve">. </w:t>
      </w:r>
    </w:p>
    <w:p w14:paraId="2D56E15A" w14:textId="0F5D5DF2" w:rsidR="00B7669F" w:rsidRPr="00C01315" w:rsidRDefault="00B7669F" w:rsidP="00B7669F">
      <w:pPr>
        <w:pStyle w:val="Paragraph"/>
      </w:pPr>
      <w:r w:rsidRPr="00C01315">
        <w:t xml:space="preserve">The CDFI Fund will not respond to phone calls or e-mail inquiries that are received after 5:00 p.m. ET on </w:t>
      </w:r>
      <w:r w:rsidR="00F829EB" w:rsidRPr="00F829EB">
        <w:rPr>
          <w:shd w:val="clear" w:color="auto" w:fill="FFFF00"/>
        </w:rPr>
        <w:t>February 7, 2017</w:t>
      </w:r>
      <w:r w:rsidRPr="00C01315">
        <w:t xml:space="preserve">, until after </w:t>
      </w:r>
      <w:r w:rsidR="00C919CF">
        <w:t>the deadline for Part II</w:t>
      </w:r>
      <w:r w:rsidR="00B84481">
        <w:t xml:space="preserve"> (b)</w:t>
      </w:r>
      <w:r w:rsidR="00C919CF">
        <w:t>:</w:t>
      </w:r>
      <w:r w:rsidR="005F37EA">
        <w:t xml:space="preserve"> BEA Program Electronic Application submitted via </w:t>
      </w:r>
      <w:r w:rsidR="00C919CF">
        <w:t>AMIS</w:t>
      </w:r>
      <w:r w:rsidRPr="00C01315">
        <w:t xml:space="preserve">.  </w:t>
      </w:r>
    </w:p>
    <w:p w14:paraId="79100D9D" w14:textId="28AD4907" w:rsidR="00B7669F" w:rsidRPr="00C01315" w:rsidRDefault="00B7669F" w:rsidP="00B7669F">
      <w:pPr>
        <w:pStyle w:val="Paragraph"/>
      </w:pPr>
      <w:r w:rsidRPr="00C01315">
        <w:t xml:space="preserve">The CDFI Fund will respond to technical issues related to </w:t>
      </w:r>
      <w:r w:rsidR="00C919CF">
        <w:t>AMIS</w:t>
      </w:r>
      <w:r w:rsidRPr="00C01315">
        <w:t xml:space="preserve"> accounts through 5:00 p.m. ET, on </w:t>
      </w:r>
      <w:r w:rsidR="00F829EB" w:rsidRPr="00F829EB">
        <w:rPr>
          <w:shd w:val="clear" w:color="auto" w:fill="FFFF00"/>
        </w:rPr>
        <w:t>February 9, 2017</w:t>
      </w:r>
      <w:r w:rsidR="00C919CF">
        <w:t xml:space="preserve"> (the deadline for Part II</w:t>
      </w:r>
      <w:r w:rsidR="00B84481">
        <w:t xml:space="preserve"> (b)</w:t>
      </w:r>
      <w:r w:rsidR="00C919CF">
        <w:t xml:space="preserve">: </w:t>
      </w:r>
      <w:r w:rsidR="005F37EA">
        <w:t>BEA Program Electronic Application submitted via AMIS)</w:t>
      </w:r>
      <w:r w:rsidRPr="00C01315">
        <w:t xml:space="preserve">.  </w:t>
      </w:r>
    </w:p>
    <w:p w14:paraId="77E72AA8" w14:textId="77777777" w:rsidR="00B7669F" w:rsidRDefault="00B7669F" w:rsidP="00B7669F">
      <w:pPr>
        <w:pStyle w:val="Paragraph"/>
        <w:rPr>
          <w:rFonts w:ascii="Tahoma" w:hAnsi="Tahoma" w:cs="Tahoma"/>
          <w:color w:val="auto"/>
        </w:rPr>
      </w:pPr>
      <w:r w:rsidRPr="00C01315">
        <w:lastRenderedPageBreak/>
        <w:t>Please note that these are not toll free numbers.</w:t>
      </w:r>
      <w:r w:rsidRPr="002F72B9">
        <w:rPr>
          <w:rFonts w:ascii="Tahoma" w:hAnsi="Tahoma" w:cs="Tahoma"/>
          <w:color w:val="auto"/>
        </w:rPr>
        <w:t xml:space="preserve">  </w:t>
      </w:r>
      <w:r w:rsidRPr="002F72B9">
        <w:rPr>
          <w:rFonts w:ascii="Tahoma" w:hAnsi="Tahoma" w:cs="Tahoma"/>
          <w:color w:val="auto"/>
        </w:rPr>
        <w:br/>
      </w:r>
    </w:p>
    <w:tbl>
      <w:tblPr>
        <w:tblStyle w:val="CDFIAlternatingColumns"/>
        <w:tblW w:w="9000" w:type="dxa"/>
        <w:tblInd w:w="108" w:type="dxa"/>
        <w:tblLayout w:type="fixed"/>
        <w:tblLook w:val="01E0" w:firstRow="1" w:lastRow="1" w:firstColumn="1" w:lastColumn="1" w:noHBand="0" w:noVBand="0"/>
        <w:tblCaption w:val="Table 3-CDFI Fund Contacts"/>
        <w:tblDescription w:val="Table 3-CDFI Fund Contacts"/>
      </w:tblPr>
      <w:tblGrid>
        <w:gridCol w:w="1440"/>
        <w:gridCol w:w="1800"/>
        <w:gridCol w:w="2340"/>
        <w:gridCol w:w="3420"/>
      </w:tblGrid>
      <w:tr w:rsidR="00B7669F" w14:paraId="4421C534" w14:textId="77777777" w:rsidTr="00B7669F">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00" w:type="dxa"/>
            <w:gridSpan w:val="4"/>
          </w:tcPr>
          <w:p w14:paraId="7A5C5B26" w14:textId="3DB4FAAB" w:rsidR="00B7669F" w:rsidRPr="00926553" w:rsidRDefault="00B7669F" w:rsidP="00B7669F">
            <w:pPr>
              <w:pStyle w:val="ChartTextHeading"/>
            </w:pPr>
            <w:r w:rsidRPr="00926553">
              <w:t xml:space="preserve">Table </w:t>
            </w:r>
            <w:r w:rsidR="00514AB8">
              <w:t>2</w:t>
            </w:r>
            <w:r w:rsidR="00AD3E10">
              <w:t>:</w:t>
            </w:r>
            <w:r w:rsidRPr="00926553">
              <w:t xml:space="preserve"> </w:t>
            </w:r>
            <w:r>
              <w:t xml:space="preserve">CDFI Fund Contact Information </w:t>
            </w:r>
            <w:r w:rsidRPr="00926553">
              <w:t xml:space="preserve"> </w:t>
            </w:r>
          </w:p>
        </w:tc>
      </w:tr>
      <w:tr w:rsidR="00B7669F" w14:paraId="14C7346C" w14:textId="77777777" w:rsidTr="008E1CB4">
        <w:trPr>
          <w:trHeight w:val="449"/>
        </w:trPr>
        <w:tc>
          <w:tcPr>
            <w:cnfStyle w:val="000010000000" w:firstRow="0" w:lastRow="0" w:firstColumn="0" w:lastColumn="0" w:oddVBand="1" w:evenVBand="0" w:oddHBand="0" w:evenHBand="0" w:firstRowFirstColumn="0" w:firstRowLastColumn="0" w:lastRowFirstColumn="0" w:lastRowLastColumn="0"/>
            <w:tcW w:w="1440" w:type="dxa"/>
            <w:shd w:val="clear" w:color="auto" w:fill="CFD0DF"/>
          </w:tcPr>
          <w:p w14:paraId="5E97343B" w14:textId="77777777" w:rsidR="00B7669F" w:rsidRPr="00926553" w:rsidRDefault="00B7669F" w:rsidP="00B7669F">
            <w:pPr>
              <w:pStyle w:val="ChartTextBold"/>
              <w:tabs>
                <w:tab w:val="center" w:pos="2007"/>
              </w:tabs>
            </w:pPr>
            <w:r>
              <w:t>CDFI Fund Main Office</w:t>
            </w:r>
          </w:p>
        </w:tc>
        <w:tc>
          <w:tcPr>
            <w:tcW w:w="1800" w:type="dxa"/>
          </w:tcPr>
          <w:p w14:paraId="69BB9B31" w14:textId="77777777" w:rsidR="00B7669F" w:rsidRDefault="00B7669F" w:rsidP="00B7669F">
            <w:pPr>
              <w:pStyle w:val="ChartTextBold"/>
              <w:cnfStyle w:val="000000000000" w:firstRow="0" w:lastRow="0" w:firstColumn="0" w:lastColumn="0" w:oddVBand="0" w:evenVBand="0" w:oddHBand="0" w:evenHBand="0" w:firstRowFirstColumn="0" w:firstRowLastColumn="0" w:lastRowFirstColumn="0" w:lastRowLastColumn="0"/>
              <w:rPr>
                <w:b w:val="0"/>
                <w:color w:val="auto"/>
              </w:rPr>
            </w:pPr>
            <w:r>
              <w:rPr>
                <w:b w:val="0"/>
                <w:color w:val="auto"/>
              </w:rPr>
              <w:t>202-653-0300</w:t>
            </w:r>
          </w:p>
          <w:p w14:paraId="5D3D85E2" w14:textId="77777777" w:rsidR="00B7669F" w:rsidRPr="00C01315" w:rsidRDefault="00B7669F" w:rsidP="00B7669F">
            <w:pPr>
              <w:pStyle w:val="ChartTextBold"/>
              <w:cnfStyle w:val="000000000000" w:firstRow="0" w:lastRow="0" w:firstColumn="0" w:lastColumn="0" w:oddVBand="0" w:evenVBand="0" w:oddHBand="0" w:evenHBand="0" w:firstRowFirstColumn="0" w:firstRowLastColumn="0" w:lastRowFirstColumn="0" w:lastRowLastColumn="0"/>
              <w:rPr>
                <w:b w:val="0"/>
                <w:color w:val="auto"/>
              </w:rPr>
            </w:pPr>
            <w:r>
              <w:rPr>
                <w:b w:val="0"/>
                <w:color w:val="auto"/>
              </w:rPr>
              <w:t>202-508-0089 fax</w:t>
            </w:r>
          </w:p>
        </w:tc>
        <w:tc>
          <w:tcPr>
            <w:cnfStyle w:val="000010000000" w:firstRow="0" w:lastRow="0" w:firstColumn="0" w:lastColumn="0" w:oddVBand="1" w:evenVBand="0" w:oddHBand="0" w:evenHBand="0" w:firstRowFirstColumn="0" w:firstRowLastColumn="0" w:lastRowFirstColumn="0" w:lastRowLastColumn="0"/>
            <w:tcW w:w="2340" w:type="dxa"/>
            <w:shd w:val="clear" w:color="auto" w:fill="auto"/>
          </w:tcPr>
          <w:p w14:paraId="1C461C33" w14:textId="77777777" w:rsidR="00B7669F" w:rsidRPr="00C01315" w:rsidRDefault="008D587E" w:rsidP="00B7669F">
            <w:pPr>
              <w:pStyle w:val="ChartTextBold"/>
              <w:rPr>
                <w:b w:val="0"/>
                <w:color w:val="auto"/>
              </w:rPr>
            </w:pPr>
            <w:hyperlink r:id="rId27" w:history="1">
              <w:r w:rsidR="00B7669F" w:rsidRPr="00C70F26">
                <w:rPr>
                  <w:rStyle w:val="Hyperlink"/>
                  <w:b w:val="0"/>
                </w:rPr>
                <w:t>www.cdfifund.gov</w:t>
              </w:r>
            </w:hyperlink>
          </w:p>
        </w:tc>
        <w:tc>
          <w:tcPr>
            <w:tcW w:w="3420" w:type="dxa"/>
          </w:tcPr>
          <w:p w14:paraId="48B495FC" w14:textId="63014D9B" w:rsidR="00B7669F" w:rsidRPr="00C01315" w:rsidRDefault="00B7669F" w:rsidP="00B7669F">
            <w:pPr>
              <w:pStyle w:val="ChartTextBold"/>
              <w:cnfStyle w:val="000000000000" w:firstRow="0" w:lastRow="0" w:firstColumn="0" w:lastColumn="0" w:oddVBand="0" w:evenVBand="0" w:oddHBand="0" w:evenHBand="0" w:firstRowFirstColumn="0" w:firstRowLastColumn="0" w:lastRowFirstColumn="0" w:lastRowLastColumn="0"/>
              <w:rPr>
                <w:b w:val="0"/>
                <w:color w:val="auto"/>
              </w:rPr>
            </w:pPr>
            <w:r w:rsidRPr="00C01315">
              <w:rPr>
                <w:b w:val="0"/>
                <w:color w:val="auto"/>
              </w:rPr>
              <w:t xml:space="preserve">General inquiries; phone numbers for </w:t>
            </w:r>
            <w:proofErr w:type="gramStart"/>
            <w:r w:rsidR="00704F20">
              <w:rPr>
                <w:b w:val="0"/>
                <w:color w:val="auto"/>
              </w:rPr>
              <w:t xml:space="preserve">support </w:t>
            </w:r>
            <w:r w:rsidRPr="00C01315">
              <w:rPr>
                <w:b w:val="0"/>
                <w:color w:val="auto"/>
              </w:rPr>
              <w:t>;</w:t>
            </w:r>
            <w:proofErr w:type="gramEnd"/>
            <w:r w:rsidRPr="00C01315">
              <w:rPr>
                <w:b w:val="0"/>
                <w:color w:val="auto"/>
              </w:rPr>
              <w:t xml:space="preserve"> access to program web page.</w:t>
            </w:r>
          </w:p>
          <w:p w14:paraId="52EACCFF" w14:textId="29C7B2CA" w:rsidR="00B7669F" w:rsidRPr="00C01315" w:rsidRDefault="00B7669F">
            <w:pPr>
              <w:pStyle w:val="ChartTextBold"/>
              <w:cnfStyle w:val="000000000000" w:firstRow="0" w:lastRow="0" w:firstColumn="0" w:lastColumn="0" w:oddVBand="0" w:evenVBand="0" w:oddHBand="0" w:evenHBand="0" w:firstRowFirstColumn="0" w:firstRowLastColumn="0" w:lastRowFirstColumn="0" w:lastRowLastColumn="0"/>
              <w:rPr>
                <w:b w:val="0"/>
                <w:color w:val="auto"/>
              </w:rPr>
            </w:pPr>
            <w:r w:rsidRPr="00C01315">
              <w:rPr>
                <w:b w:val="0"/>
                <w:color w:val="auto"/>
              </w:rPr>
              <w:t xml:space="preserve">Note: An Applicant that is unsure about the disbursement status of any prior award should contact the CDFI Fund by sending an e-mail to: </w:t>
            </w:r>
            <w:hyperlink r:id="rId28" w:history="1">
              <w:r w:rsidR="00137471" w:rsidRPr="000B740C">
                <w:rPr>
                  <w:rStyle w:val="Hyperlink"/>
                  <w:b w:val="0"/>
                </w:rPr>
                <w:t>cdfihelp@cdfi.treas.gov</w:t>
              </w:r>
            </w:hyperlink>
            <w:r w:rsidRPr="002F72B9">
              <w:rPr>
                <w:rFonts w:ascii="Tahoma" w:hAnsi="Tahoma" w:cs="Tahoma"/>
                <w:color w:val="auto"/>
                <w:sz w:val="20"/>
              </w:rPr>
              <w:t xml:space="preserve">  </w:t>
            </w:r>
          </w:p>
        </w:tc>
      </w:tr>
      <w:tr w:rsidR="00B7669F" w14:paraId="0DB32DC7" w14:textId="77777777" w:rsidTr="008E1CB4">
        <w:tc>
          <w:tcPr>
            <w:cnfStyle w:val="000010000000" w:firstRow="0" w:lastRow="0" w:firstColumn="0" w:lastColumn="0" w:oddVBand="1" w:evenVBand="0" w:oddHBand="0" w:evenHBand="0" w:firstRowFirstColumn="0" w:firstRowLastColumn="0" w:lastRowFirstColumn="0" w:lastRowLastColumn="0"/>
            <w:tcW w:w="1440" w:type="dxa"/>
            <w:shd w:val="clear" w:color="auto" w:fill="CFD0DF"/>
          </w:tcPr>
          <w:p w14:paraId="3932C849" w14:textId="77777777" w:rsidR="00B7669F" w:rsidRPr="00AB3CB2" w:rsidRDefault="00B7669F" w:rsidP="00B7669F">
            <w:pPr>
              <w:pStyle w:val="ChartTextBold"/>
              <w:tabs>
                <w:tab w:val="center" w:pos="2007"/>
              </w:tabs>
            </w:pPr>
            <w:r>
              <w:t xml:space="preserve">BEA Program </w:t>
            </w:r>
          </w:p>
        </w:tc>
        <w:tc>
          <w:tcPr>
            <w:tcW w:w="1800" w:type="dxa"/>
          </w:tcPr>
          <w:p w14:paraId="6C3A6312" w14:textId="77777777" w:rsidR="00B7669F" w:rsidRPr="00C01315" w:rsidRDefault="00B7669F" w:rsidP="00B7669F">
            <w:pPr>
              <w:pStyle w:val="ChartTextBold"/>
              <w:cnfStyle w:val="000000000000" w:firstRow="0" w:lastRow="0" w:firstColumn="0" w:lastColumn="0" w:oddVBand="0" w:evenVBand="0" w:oddHBand="0" w:evenHBand="0" w:firstRowFirstColumn="0" w:firstRowLastColumn="0" w:lastRowFirstColumn="0" w:lastRowLastColumn="0"/>
              <w:rPr>
                <w:b w:val="0"/>
                <w:color w:val="auto"/>
              </w:rPr>
            </w:pPr>
            <w:r>
              <w:rPr>
                <w:b w:val="0"/>
                <w:color w:val="auto"/>
              </w:rPr>
              <w:t>202-653-0421</w:t>
            </w:r>
          </w:p>
        </w:tc>
        <w:tc>
          <w:tcPr>
            <w:cnfStyle w:val="000010000000" w:firstRow="0" w:lastRow="0" w:firstColumn="0" w:lastColumn="0" w:oddVBand="1" w:evenVBand="0" w:oddHBand="0" w:evenHBand="0" w:firstRowFirstColumn="0" w:firstRowLastColumn="0" w:lastRowFirstColumn="0" w:lastRowLastColumn="0"/>
            <w:tcW w:w="2340" w:type="dxa"/>
            <w:shd w:val="clear" w:color="auto" w:fill="auto"/>
          </w:tcPr>
          <w:p w14:paraId="16F79F7B" w14:textId="77777777" w:rsidR="00B7669F" w:rsidRPr="00C01315" w:rsidRDefault="008D587E" w:rsidP="00B7669F">
            <w:pPr>
              <w:pStyle w:val="ChartTextBold"/>
              <w:tabs>
                <w:tab w:val="center" w:pos="2007"/>
              </w:tabs>
              <w:rPr>
                <w:b w:val="0"/>
                <w:color w:val="auto"/>
              </w:rPr>
            </w:pPr>
            <w:hyperlink r:id="rId29" w:history="1">
              <w:r w:rsidR="00B7669F" w:rsidRPr="00C70F26">
                <w:rPr>
                  <w:rStyle w:val="Hyperlink"/>
                  <w:b w:val="0"/>
                </w:rPr>
                <w:t>cdfihelp@cdfi.treas.gov</w:t>
              </w:r>
            </w:hyperlink>
          </w:p>
        </w:tc>
        <w:tc>
          <w:tcPr>
            <w:tcW w:w="3420" w:type="dxa"/>
          </w:tcPr>
          <w:p w14:paraId="34ADE190" w14:textId="77777777" w:rsidR="00B7669F" w:rsidRPr="00C01315" w:rsidRDefault="00B7669F" w:rsidP="00B7669F">
            <w:pPr>
              <w:pStyle w:val="ChartTextBold"/>
              <w:cnfStyle w:val="000000000000" w:firstRow="0" w:lastRow="0" w:firstColumn="0" w:lastColumn="0" w:oddVBand="0" w:evenVBand="0" w:oddHBand="0" w:evenHBand="0" w:firstRowFirstColumn="0" w:firstRowLastColumn="0" w:lastRowFirstColumn="0" w:lastRowLastColumn="0"/>
              <w:rPr>
                <w:b w:val="0"/>
                <w:color w:val="auto"/>
              </w:rPr>
            </w:pPr>
            <w:r w:rsidRPr="00C01315">
              <w:rPr>
                <w:b w:val="0"/>
                <w:color w:val="auto"/>
              </w:rPr>
              <w:t>How to complete Application materials.</w:t>
            </w:r>
          </w:p>
        </w:tc>
      </w:tr>
      <w:tr w:rsidR="00B7669F" w14:paraId="4168B1FC" w14:textId="77777777" w:rsidTr="00B7669F">
        <w:trPr>
          <w:trHeight w:val="280"/>
        </w:trPr>
        <w:tc>
          <w:tcPr>
            <w:cnfStyle w:val="000010000000" w:firstRow="0" w:lastRow="0" w:firstColumn="0" w:lastColumn="0" w:oddVBand="1" w:evenVBand="0" w:oddHBand="0" w:evenHBand="0" w:firstRowFirstColumn="0" w:firstRowLastColumn="0" w:lastRowFirstColumn="0" w:lastRowLastColumn="0"/>
            <w:tcW w:w="1440" w:type="dxa"/>
          </w:tcPr>
          <w:p w14:paraId="2DEFE451" w14:textId="77777777" w:rsidR="00B7669F" w:rsidRPr="00AB3CB2" w:rsidRDefault="00B7669F" w:rsidP="00B7669F">
            <w:pPr>
              <w:pStyle w:val="ChartTextBold"/>
              <w:tabs>
                <w:tab w:val="center" w:pos="2007"/>
              </w:tabs>
            </w:pPr>
            <w:r>
              <w:t xml:space="preserve">Certification, Compliance, Monitoring, and Evaluation </w:t>
            </w:r>
          </w:p>
        </w:tc>
        <w:tc>
          <w:tcPr>
            <w:tcW w:w="1800" w:type="dxa"/>
          </w:tcPr>
          <w:p w14:paraId="6716B3AB" w14:textId="77777777" w:rsidR="00B7669F" w:rsidRPr="001B20CA" w:rsidRDefault="00B7669F" w:rsidP="00B7669F">
            <w:pPr>
              <w:pStyle w:val="ChartTextBold"/>
              <w:tabs>
                <w:tab w:val="center" w:pos="2007"/>
              </w:tabs>
              <w:cnfStyle w:val="000000000000" w:firstRow="0" w:lastRow="0" w:firstColumn="0" w:lastColumn="0" w:oddVBand="0" w:evenVBand="0" w:oddHBand="0" w:evenHBand="0" w:firstRowFirstColumn="0" w:firstRowLastColumn="0" w:lastRowFirstColumn="0" w:lastRowLastColumn="0"/>
              <w:rPr>
                <w:b w:val="0"/>
                <w:color w:val="auto"/>
              </w:rPr>
            </w:pPr>
            <w:r w:rsidRPr="001B20CA">
              <w:rPr>
                <w:b w:val="0"/>
                <w:color w:val="auto"/>
              </w:rPr>
              <w:t>202-653-0423</w:t>
            </w:r>
          </w:p>
        </w:tc>
        <w:tc>
          <w:tcPr>
            <w:cnfStyle w:val="000010000000" w:firstRow="0" w:lastRow="0" w:firstColumn="0" w:lastColumn="0" w:oddVBand="1" w:evenVBand="0" w:oddHBand="0" w:evenHBand="0" w:firstRowFirstColumn="0" w:firstRowLastColumn="0" w:lastRowFirstColumn="0" w:lastRowLastColumn="0"/>
            <w:tcW w:w="2340" w:type="dxa"/>
            <w:shd w:val="clear" w:color="auto" w:fill="auto"/>
          </w:tcPr>
          <w:p w14:paraId="6CF78275" w14:textId="77777777" w:rsidR="00B7669F" w:rsidRPr="00C01315" w:rsidRDefault="008D587E" w:rsidP="00B7669F">
            <w:pPr>
              <w:pStyle w:val="ChartTextBold"/>
              <w:tabs>
                <w:tab w:val="center" w:pos="2007"/>
              </w:tabs>
              <w:rPr>
                <w:b w:val="0"/>
                <w:color w:val="auto"/>
              </w:rPr>
            </w:pPr>
            <w:hyperlink r:id="rId30" w:history="1">
              <w:r w:rsidR="00B7669F" w:rsidRPr="00C70F26">
                <w:rPr>
                  <w:rStyle w:val="Hyperlink"/>
                  <w:b w:val="0"/>
                </w:rPr>
                <w:t>ccme@cdfi.treas.gov</w:t>
              </w:r>
            </w:hyperlink>
          </w:p>
        </w:tc>
        <w:tc>
          <w:tcPr>
            <w:tcW w:w="3420" w:type="dxa"/>
          </w:tcPr>
          <w:p w14:paraId="6E54AC73" w14:textId="77777777" w:rsidR="00B7669F" w:rsidRPr="001B20CA" w:rsidRDefault="00B7669F" w:rsidP="00B7669F">
            <w:pPr>
              <w:pStyle w:val="ChartTextBold"/>
              <w:cnfStyle w:val="000000000000" w:firstRow="0" w:lastRow="0" w:firstColumn="0" w:lastColumn="0" w:oddVBand="0" w:evenVBand="0" w:oddHBand="0" w:evenHBand="0" w:firstRowFirstColumn="0" w:firstRowLastColumn="0" w:lastRowFirstColumn="0" w:lastRowLastColumn="0"/>
              <w:rPr>
                <w:b w:val="0"/>
                <w:color w:val="auto"/>
              </w:rPr>
            </w:pPr>
            <w:r w:rsidRPr="001B20CA">
              <w:rPr>
                <w:b w:val="0"/>
                <w:color w:val="auto"/>
              </w:rPr>
              <w:t>Status of compliance with other awards including outstanding reports.</w:t>
            </w:r>
          </w:p>
        </w:tc>
      </w:tr>
      <w:tr w:rsidR="00B7669F" w14:paraId="00B08B3C" w14:textId="77777777" w:rsidTr="00B7669F">
        <w:trPr>
          <w:trHeight w:val="719"/>
        </w:trPr>
        <w:tc>
          <w:tcPr>
            <w:cnfStyle w:val="000010000000" w:firstRow="0" w:lastRow="0" w:firstColumn="0" w:lastColumn="0" w:oddVBand="1" w:evenVBand="0" w:oddHBand="0" w:evenHBand="0" w:firstRowFirstColumn="0" w:firstRowLastColumn="0" w:lastRowFirstColumn="0" w:lastRowLastColumn="0"/>
            <w:tcW w:w="1440" w:type="dxa"/>
          </w:tcPr>
          <w:p w14:paraId="6880F446" w14:textId="77777777" w:rsidR="00B7669F" w:rsidRPr="00EA644A" w:rsidRDefault="00B7669F" w:rsidP="00B7669F">
            <w:pPr>
              <w:pStyle w:val="ChartTextBold"/>
              <w:tabs>
                <w:tab w:val="center" w:pos="2007"/>
              </w:tabs>
            </w:pPr>
            <w:r>
              <w:t>IT Support</w:t>
            </w:r>
          </w:p>
        </w:tc>
        <w:tc>
          <w:tcPr>
            <w:tcW w:w="1800" w:type="dxa"/>
          </w:tcPr>
          <w:p w14:paraId="36281891" w14:textId="164A13E5" w:rsidR="00B7669F" w:rsidRPr="00C01315" w:rsidRDefault="00B7669F" w:rsidP="00B7669F">
            <w:pPr>
              <w:pStyle w:val="ChartTextBold"/>
              <w:tabs>
                <w:tab w:val="center" w:pos="2007"/>
              </w:tabs>
              <w:cnfStyle w:val="000000000000" w:firstRow="0" w:lastRow="0" w:firstColumn="0" w:lastColumn="0" w:oddVBand="0" w:evenVBand="0" w:oddHBand="0" w:evenHBand="0" w:firstRowFirstColumn="0" w:firstRowLastColumn="0" w:lastRowFirstColumn="0" w:lastRowLastColumn="0"/>
              <w:rPr>
                <w:b w:val="0"/>
                <w:color w:val="auto"/>
              </w:rPr>
            </w:pPr>
            <w:r>
              <w:rPr>
                <w:b w:val="0"/>
                <w:color w:val="auto"/>
              </w:rPr>
              <w:t>202-653-0422</w:t>
            </w:r>
          </w:p>
        </w:tc>
        <w:tc>
          <w:tcPr>
            <w:cnfStyle w:val="000010000000" w:firstRow="0" w:lastRow="0" w:firstColumn="0" w:lastColumn="0" w:oddVBand="1" w:evenVBand="0" w:oddHBand="0" w:evenHBand="0" w:firstRowFirstColumn="0" w:firstRowLastColumn="0" w:lastRowFirstColumn="0" w:lastRowLastColumn="0"/>
            <w:tcW w:w="2340" w:type="dxa"/>
            <w:shd w:val="clear" w:color="auto" w:fill="auto"/>
          </w:tcPr>
          <w:p w14:paraId="3B43452C" w14:textId="77777777" w:rsidR="00B7669F" w:rsidRPr="00C01315" w:rsidRDefault="00B7669F" w:rsidP="00B7669F">
            <w:pPr>
              <w:pStyle w:val="ChartTextBold"/>
              <w:tabs>
                <w:tab w:val="center" w:pos="2007"/>
              </w:tabs>
              <w:rPr>
                <w:b w:val="0"/>
                <w:color w:val="auto"/>
              </w:rPr>
            </w:pPr>
            <w:r>
              <w:rPr>
                <w:b w:val="0"/>
                <w:color w:val="auto"/>
              </w:rPr>
              <w:t>AMIS Service Requests</w:t>
            </w:r>
            <w:r>
              <w:rPr>
                <w:rStyle w:val="FootnoteReference"/>
                <w:b w:val="0"/>
                <w:color w:val="auto"/>
              </w:rPr>
              <w:footnoteReference w:id="2"/>
            </w:r>
            <w:r>
              <w:rPr>
                <w:b w:val="0"/>
                <w:color w:val="auto"/>
              </w:rPr>
              <w:t xml:space="preserve"> or </w:t>
            </w:r>
            <w:hyperlink r:id="rId31" w:history="1">
              <w:r w:rsidRPr="00917C86">
                <w:rPr>
                  <w:rStyle w:val="Hyperlink"/>
                  <w:b w:val="0"/>
                </w:rPr>
                <w:t>AMIS@cdfi.treas.gov</w:t>
              </w:r>
            </w:hyperlink>
            <w:r>
              <w:rPr>
                <w:b w:val="0"/>
                <w:color w:val="auto"/>
              </w:rPr>
              <w:t xml:space="preserve"> </w:t>
            </w:r>
          </w:p>
        </w:tc>
        <w:tc>
          <w:tcPr>
            <w:tcW w:w="3420" w:type="dxa"/>
          </w:tcPr>
          <w:p w14:paraId="1EC1824D" w14:textId="5E2F5D1E" w:rsidR="00B7669F" w:rsidRPr="001B20CA" w:rsidRDefault="00B7669F" w:rsidP="00B72776">
            <w:pPr>
              <w:pStyle w:val="ChartTextBold"/>
              <w:cnfStyle w:val="000000000000" w:firstRow="0" w:lastRow="0" w:firstColumn="0" w:lastColumn="0" w:oddVBand="0" w:evenVBand="0" w:oddHBand="0" w:evenHBand="0" w:firstRowFirstColumn="0" w:firstRowLastColumn="0" w:lastRowFirstColumn="0" w:lastRowLastColumn="0"/>
              <w:rPr>
                <w:b w:val="0"/>
                <w:color w:val="auto"/>
              </w:rPr>
            </w:pPr>
            <w:r w:rsidRPr="001B20CA">
              <w:rPr>
                <w:b w:val="0"/>
                <w:color w:val="auto"/>
              </w:rPr>
              <w:t xml:space="preserve">Registering and creating accounts in </w:t>
            </w:r>
            <w:r w:rsidR="00B72776">
              <w:rPr>
                <w:b w:val="0"/>
                <w:color w:val="auto"/>
              </w:rPr>
              <w:t>AMIS; technical support for the Electronic Application in AMIS</w:t>
            </w:r>
            <w:r w:rsidRPr="001B20CA">
              <w:rPr>
                <w:b w:val="0"/>
                <w:color w:val="auto"/>
              </w:rPr>
              <w:t>.</w:t>
            </w:r>
          </w:p>
        </w:tc>
      </w:tr>
      <w:tr w:rsidR="00B7669F" w14:paraId="756D29E0" w14:textId="77777777" w:rsidTr="00B7669F">
        <w:trPr>
          <w:trHeight w:val="719"/>
        </w:trPr>
        <w:tc>
          <w:tcPr>
            <w:cnfStyle w:val="000010000000" w:firstRow="0" w:lastRow="0" w:firstColumn="0" w:lastColumn="0" w:oddVBand="1" w:evenVBand="0" w:oddHBand="0" w:evenHBand="0" w:firstRowFirstColumn="0" w:firstRowLastColumn="0" w:lastRowFirstColumn="0" w:lastRowLastColumn="0"/>
            <w:tcW w:w="1440" w:type="dxa"/>
          </w:tcPr>
          <w:p w14:paraId="0FDA264F" w14:textId="77777777" w:rsidR="00B7669F" w:rsidRDefault="00B7669F" w:rsidP="00B7669F">
            <w:pPr>
              <w:pStyle w:val="ChartTextBold"/>
              <w:tabs>
                <w:tab w:val="center" w:pos="2007"/>
              </w:tabs>
            </w:pPr>
            <w:r>
              <w:t>Legal Support</w:t>
            </w:r>
          </w:p>
        </w:tc>
        <w:tc>
          <w:tcPr>
            <w:tcW w:w="7560" w:type="dxa"/>
            <w:gridSpan w:val="3"/>
          </w:tcPr>
          <w:p w14:paraId="3EFC704E" w14:textId="77777777" w:rsidR="00B7669F" w:rsidRPr="00A754A9" w:rsidRDefault="00B7669F" w:rsidP="00B7669F">
            <w:pPr>
              <w:pStyle w:val="ChartTextBold"/>
              <w:cnfStyle w:val="000000000000" w:firstRow="0" w:lastRow="0" w:firstColumn="0" w:lastColumn="0" w:oddVBand="0" w:evenVBand="0" w:oddHBand="0" w:evenHBand="0" w:firstRowFirstColumn="0" w:firstRowLastColumn="0" w:lastRowFirstColumn="0" w:lastRowLastColumn="0"/>
              <w:rPr>
                <w:b w:val="0"/>
                <w:color w:val="auto"/>
              </w:rPr>
            </w:pPr>
            <w:r w:rsidRPr="00A754A9">
              <w:rPr>
                <w:b w:val="0"/>
                <w:color w:val="auto"/>
              </w:rPr>
              <w:t>If you have any questions or matters that you believe require response by the CDFI Fund’s Office of Legal Counsel, please refer to the document titled “How to Request a Legal Review“, found on the CDFI Fund’s web site at www.cdfifund.gov.</w:t>
            </w:r>
          </w:p>
        </w:tc>
      </w:tr>
    </w:tbl>
    <w:p w14:paraId="5931942A" w14:textId="77777777" w:rsidR="00B7669F" w:rsidRPr="00B7669F" w:rsidRDefault="00B7669F" w:rsidP="00C919CF">
      <w:bookmarkStart w:id="40" w:name="_Toc218410181"/>
      <w:bookmarkStart w:id="41" w:name="_Toc401246412"/>
      <w:bookmarkStart w:id="42" w:name="_Toc384221090"/>
      <w:bookmarkEnd w:id="28"/>
      <w:bookmarkEnd w:id="29"/>
    </w:p>
    <w:p w14:paraId="5E0DE221" w14:textId="564A2B07" w:rsidR="00C01315" w:rsidRDefault="00B068E7" w:rsidP="00A754A9">
      <w:pPr>
        <w:pStyle w:val="Heading1"/>
      </w:pPr>
      <w:bookmarkStart w:id="43" w:name="_Toc466286438"/>
      <w:bookmarkEnd w:id="40"/>
      <w:bookmarkEnd w:id="41"/>
      <w:bookmarkEnd w:id="42"/>
      <w:r>
        <w:t>Grants.gov Submission Instructions</w:t>
      </w:r>
      <w:bookmarkEnd w:id="43"/>
    </w:p>
    <w:p w14:paraId="4AEA8EAC" w14:textId="550136AA" w:rsidR="008866F7" w:rsidRDefault="00A754A9" w:rsidP="00A754A9">
      <w:pPr>
        <w:pStyle w:val="Paragraph"/>
      </w:pPr>
      <w:r w:rsidRPr="00A754A9">
        <w:t xml:space="preserve">In </w:t>
      </w:r>
      <w:r w:rsidR="006F6FF8">
        <w:t xml:space="preserve">accordance </w:t>
      </w:r>
      <w:r w:rsidRPr="00A754A9">
        <w:t xml:space="preserve">with federal regulations, the CDFI Fund requires </w:t>
      </w:r>
      <w:r w:rsidR="00F35B7E">
        <w:t>Part I of the BE</w:t>
      </w:r>
      <w:r w:rsidR="00E87904">
        <w:t>A Application Package, the SF-</w:t>
      </w:r>
      <w:r w:rsidR="00F35B7E">
        <w:t>424 Mandatory, to be submitted through</w:t>
      </w:r>
      <w:r w:rsidR="00F35B7E" w:rsidRPr="00A754A9">
        <w:t xml:space="preserve"> the official website for federal grant information and applications</w:t>
      </w:r>
      <w:r w:rsidR="007D549E">
        <w:t xml:space="preserve"> (</w:t>
      </w:r>
      <w:hyperlink r:id="rId32" w:history="1">
        <w:r w:rsidR="007D549E" w:rsidRPr="00A754A9">
          <w:t>www.Grants.gov</w:t>
        </w:r>
      </w:hyperlink>
      <w:r w:rsidR="007D549E">
        <w:t>)</w:t>
      </w:r>
      <w:r w:rsidR="00F35B7E" w:rsidRPr="00A754A9">
        <w:t>.</w:t>
      </w:r>
      <w:r w:rsidR="00F35B7E">
        <w:t xml:space="preserve">  </w:t>
      </w:r>
      <w:r w:rsidR="008866F7" w:rsidRPr="002F553C">
        <w:rPr>
          <w:rFonts w:cs="Arial"/>
          <w:color w:val="000000"/>
          <w:szCs w:val="20"/>
        </w:rPr>
        <w:t xml:space="preserve">The SF-424 Mandatory </w:t>
      </w:r>
      <w:r w:rsidRPr="00A754A9">
        <w:t>Form</w:t>
      </w:r>
      <w:r w:rsidR="00C01434">
        <w:t xml:space="preserve"> </w:t>
      </w:r>
      <w:r w:rsidR="008866F7" w:rsidRPr="002F553C">
        <w:rPr>
          <w:rFonts w:cs="Arial"/>
          <w:color w:val="000000"/>
          <w:szCs w:val="20"/>
        </w:rPr>
        <w:t>is required for all Applicants. Electronically submitting the SF-424 Mandatory</w:t>
      </w:r>
      <w:r w:rsidR="006F6FF8">
        <w:t xml:space="preserve"> Form</w:t>
      </w:r>
      <w:r w:rsidR="008866F7" w:rsidRPr="002F553C">
        <w:rPr>
          <w:rFonts w:cs="Arial"/>
          <w:color w:val="000000"/>
          <w:szCs w:val="20"/>
        </w:rPr>
        <w:t xml:space="preserve"> certifies that the Applicant attests that the information in the application is true, complete, and accurate, and also certifies that the Applicant will comply with the Assurances and Certifications if a </w:t>
      </w:r>
      <w:r w:rsidR="00F35B7E">
        <w:rPr>
          <w:rFonts w:cs="Arial"/>
          <w:color w:val="000000"/>
          <w:szCs w:val="20"/>
        </w:rPr>
        <w:t xml:space="preserve">BEA Program </w:t>
      </w:r>
      <w:r w:rsidR="005F37EA">
        <w:rPr>
          <w:rFonts w:cs="Arial"/>
          <w:color w:val="000000"/>
          <w:szCs w:val="20"/>
        </w:rPr>
        <w:t>a</w:t>
      </w:r>
      <w:r w:rsidR="008866F7" w:rsidRPr="002F553C">
        <w:rPr>
          <w:rFonts w:cs="Arial"/>
          <w:color w:val="000000"/>
          <w:szCs w:val="20"/>
        </w:rPr>
        <w:t>ward is made.</w:t>
      </w:r>
      <w:r w:rsidR="008866F7">
        <w:rPr>
          <w:rFonts w:cs="Arial"/>
          <w:color w:val="000000"/>
          <w:szCs w:val="20"/>
        </w:rPr>
        <w:t xml:space="preserve"> </w:t>
      </w:r>
      <w:r w:rsidR="008866F7" w:rsidRPr="002F553C">
        <w:rPr>
          <w:rFonts w:cs="Arial"/>
          <w:color w:val="000000"/>
          <w:szCs w:val="20"/>
        </w:rPr>
        <w:t xml:space="preserve"> Details for completing the SF-424 Mandatory</w:t>
      </w:r>
      <w:r w:rsidR="00F829EB">
        <w:rPr>
          <w:rFonts w:cs="Arial"/>
          <w:color w:val="000000"/>
          <w:szCs w:val="20"/>
        </w:rPr>
        <w:t xml:space="preserve"> </w:t>
      </w:r>
      <w:r w:rsidR="008866F7" w:rsidRPr="002F553C">
        <w:rPr>
          <w:rFonts w:cs="Arial"/>
          <w:color w:val="000000"/>
          <w:szCs w:val="20"/>
        </w:rPr>
        <w:t xml:space="preserve">are provided </w:t>
      </w:r>
      <w:r w:rsidR="00A11AA5">
        <w:rPr>
          <w:rFonts w:cs="Arial"/>
          <w:color w:val="000000"/>
          <w:szCs w:val="20"/>
        </w:rPr>
        <w:t>below</w:t>
      </w:r>
      <w:r w:rsidR="00F77D54">
        <w:rPr>
          <w:rFonts w:cs="Arial"/>
          <w:color w:val="000000"/>
          <w:szCs w:val="20"/>
        </w:rPr>
        <w:t xml:space="preserve"> in </w:t>
      </w:r>
      <w:r w:rsidR="00F77D54" w:rsidRPr="00344655">
        <w:rPr>
          <w:rFonts w:cs="Arial"/>
          <w:b/>
          <w:color w:val="000000"/>
          <w:szCs w:val="20"/>
        </w:rPr>
        <w:t>Table 4</w:t>
      </w:r>
      <w:r w:rsidR="00F35B7E" w:rsidRPr="00344655">
        <w:rPr>
          <w:rFonts w:cs="Arial"/>
          <w:b/>
          <w:color w:val="000000"/>
          <w:szCs w:val="20"/>
        </w:rPr>
        <w:t xml:space="preserve"> -</w:t>
      </w:r>
      <w:r w:rsidR="00F35B7E" w:rsidRPr="00344655">
        <w:rPr>
          <w:b/>
        </w:rPr>
        <w:t xml:space="preserve"> Standard Form (SF) – 424 Mandatory</w:t>
      </w:r>
      <w:r w:rsidR="00CB02B1">
        <w:rPr>
          <w:b/>
        </w:rPr>
        <w:t xml:space="preserve"> </w:t>
      </w:r>
      <w:r w:rsidR="00F35B7E" w:rsidRPr="00344655">
        <w:rPr>
          <w:b/>
        </w:rPr>
        <w:t>Instructions &amp; Field Descriptions</w:t>
      </w:r>
      <w:r w:rsidR="004C6082">
        <w:rPr>
          <w:rFonts w:cs="Arial"/>
          <w:color w:val="000000"/>
          <w:szCs w:val="20"/>
        </w:rPr>
        <w:t>.</w:t>
      </w:r>
      <w:r w:rsidR="00843FC5">
        <w:rPr>
          <w:rFonts w:cs="Arial"/>
          <w:color w:val="000000"/>
          <w:szCs w:val="20"/>
        </w:rPr>
        <w:t xml:space="preserve">  Please refer to </w:t>
      </w:r>
      <w:r w:rsidR="00843FC5" w:rsidRPr="00B55041">
        <w:rPr>
          <w:rFonts w:cs="Arial"/>
          <w:color w:val="000000"/>
          <w:szCs w:val="20"/>
        </w:rPr>
        <w:t xml:space="preserve">page </w:t>
      </w:r>
      <w:r w:rsidR="00EF5856" w:rsidRPr="00B55041">
        <w:rPr>
          <w:rFonts w:cs="Arial"/>
          <w:color w:val="000000"/>
          <w:szCs w:val="20"/>
        </w:rPr>
        <w:t>7</w:t>
      </w:r>
      <w:r w:rsidR="00843FC5">
        <w:rPr>
          <w:rFonts w:cs="Arial"/>
          <w:color w:val="000000"/>
          <w:szCs w:val="20"/>
        </w:rPr>
        <w:t xml:space="preserve"> regarding ample time to register with Grants.gov and contact information for any technical difficulties you may encounter.</w:t>
      </w:r>
    </w:p>
    <w:p w14:paraId="2242CEDA" w14:textId="4845E9F1" w:rsidR="00A754A9" w:rsidRPr="002F72B9" w:rsidRDefault="004C6082" w:rsidP="00A754A9">
      <w:pPr>
        <w:pStyle w:val="Heading2"/>
        <w:rPr>
          <w:rFonts w:ascii="Tahoma" w:hAnsi="Tahoma" w:cs="Tahoma"/>
          <w:color w:val="auto"/>
          <w:u w:val="single"/>
        </w:rPr>
      </w:pPr>
      <w:bookmarkStart w:id="44" w:name="_Toc401246419"/>
      <w:bookmarkStart w:id="45" w:name="_Toc384221100"/>
      <w:bookmarkStart w:id="46" w:name="_Toc402965664"/>
      <w:bookmarkStart w:id="47" w:name="_Toc466286439"/>
      <w:r>
        <w:t xml:space="preserve">Submitting the SF – 424 Mandatory </w:t>
      </w:r>
      <w:bookmarkEnd w:id="44"/>
      <w:bookmarkEnd w:id="45"/>
      <w:bookmarkEnd w:id="46"/>
      <w:proofErr w:type="gramStart"/>
      <w:r>
        <w:t>Through</w:t>
      </w:r>
      <w:proofErr w:type="gramEnd"/>
      <w:r>
        <w:t xml:space="preserve"> </w:t>
      </w:r>
      <w:bookmarkStart w:id="48" w:name="_Toc401246413"/>
      <w:bookmarkStart w:id="49" w:name="_Toc384221091"/>
      <w:r w:rsidR="00A754A9" w:rsidRPr="00A754A9">
        <w:t>Grants.gov</w:t>
      </w:r>
      <w:bookmarkEnd w:id="48"/>
      <w:bookmarkEnd w:id="49"/>
      <w:bookmarkEnd w:id="47"/>
    </w:p>
    <w:p w14:paraId="2181863B" w14:textId="2906D2F4" w:rsidR="00A45635" w:rsidRPr="00A45635" w:rsidRDefault="00A45635" w:rsidP="00A45635">
      <w:pPr>
        <w:pStyle w:val="Paragraph"/>
      </w:pPr>
      <w:bookmarkStart w:id="50" w:name="_Toc378853263"/>
      <w:bookmarkStart w:id="51" w:name="_Toc378943061"/>
      <w:bookmarkStart w:id="52" w:name="_Toc378949097"/>
      <w:bookmarkStart w:id="53" w:name="_Toc379210390"/>
      <w:bookmarkStart w:id="54" w:name="_Toc379210467"/>
      <w:bookmarkStart w:id="55" w:name="_Toc381788812"/>
      <w:bookmarkStart w:id="56" w:name="_Toc381788924"/>
      <w:bookmarkStart w:id="57" w:name="_Toc381788983"/>
      <w:bookmarkStart w:id="58" w:name="_Toc381789084"/>
      <w:bookmarkStart w:id="59" w:name="_Toc381789331"/>
      <w:bookmarkStart w:id="60" w:name="_Toc381789527"/>
      <w:bookmarkStart w:id="61" w:name="_Toc381790393"/>
      <w:bookmarkStart w:id="62" w:name="_Toc384219465"/>
      <w:bookmarkStart w:id="63" w:name="_Toc384221093"/>
      <w:bookmarkStart w:id="64" w:name="_Toc378853266"/>
      <w:bookmarkStart w:id="65" w:name="_Toc378943064"/>
      <w:bookmarkStart w:id="66" w:name="_Toc378949100"/>
      <w:bookmarkStart w:id="67" w:name="_Toc379210393"/>
      <w:bookmarkStart w:id="68" w:name="_Toc379210470"/>
      <w:bookmarkStart w:id="69" w:name="_Toc381788815"/>
      <w:bookmarkStart w:id="70" w:name="_Toc381788927"/>
      <w:bookmarkStart w:id="71" w:name="_Toc381788986"/>
      <w:bookmarkStart w:id="72" w:name="_Toc381789087"/>
      <w:bookmarkStart w:id="73" w:name="_Toc381789334"/>
      <w:bookmarkStart w:id="74" w:name="_Toc381789530"/>
      <w:bookmarkStart w:id="75" w:name="_Toc381790396"/>
      <w:bookmarkStart w:id="76" w:name="_Toc384219468"/>
      <w:bookmarkStart w:id="77" w:name="_Toc384221096"/>
      <w:bookmarkStart w:id="78" w:name="_Toc378853267"/>
      <w:bookmarkStart w:id="79" w:name="_Toc378943065"/>
      <w:bookmarkStart w:id="80" w:name="_Toc378949101"/>
      <w:bookmarkStart w:id="81" w:name="_Toc379210394"/>
      <w:bookmarkStart w:id="82" w:name="_Toc379210471"/>
      <w:bookmarkStart w:id="83" w:name="_Toc381788816"/>
      <w:bookmarkStart w:id="84" w:name="_Toc381788928"/>
      <w:bookmarkStart w:id="85" w:name="_Toc381788987"/>
      <w:bookmarkStart w:id="86" w:name="_Toc381789088"/>
      <w:bookmarkStart w:id="87" w:name="_Toc381789335"/>
      <w:bookmarkStart w:id="88" w:name="_Toc381789531"/>
      <w:bookmarkStart w:id="89" w:name="_Toc381790397"/>
      <w:bookmarkStart w:id="90" w:name="_Toc384219469"/>
      <w:bookmarkStart w:id="91" w:name="_Toc384221097"/>
      <w:bookmarkStart w:id="92" w:name="_Toc116279332"/>
      <w:bookmarkStart w:id="93" w:name="_Toc12033361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A45635">
        <w:t>Th</w:t>
      </w:r>
      <w:r w:rsidR="00E87904">
        <w:t>e SF-</w:t>
      </w:r>
      <w:r w:rsidR="004C6082">
        <w:t>424 Mandatory</w:t>
      </w:r>
      <w:r w:rsidRPr="00A45635">
        <w:t xml:space="preserve"> is located in the ‘Mandatory Documents’ box of the downloaded Grant Application Package</w:t>
      </w:r>
      <w:r w:rsidR="005F37EA">
        <w:t xml:space="preserve"> in Grants.gov</w:t>
      </w:r>
      <w:r w:rsidRPr="00A45635">
        <w:t xml:space="preserve">. </w:t>
      </w:r>
      <w:r w:rsidR="004C6082">
        <w:t xml:space="preserve"> </w:t>
      </w:r>
      <w:r w:rsidRPr="00A45635">
        <w:t>To access the form, select SF-424 Mandatory</w:t>
      </w:r>
      <w:r w:rsidR="004C6082">
        <w:t xml:space="preserve">, </w:t>
      </w:r>
      <w:proofErr w:type="gramStart"/>
      <w:r w:rsidRPr="00A45635">
        <w:t>then</w:t>
      </w:r>
      <w:proofErr w:type="gramEnd"/>
      <w:r w:rsidRPr="00A45635">
        <w:t xml:space="preserve"> click on </w:t>
      </w:r>
      <w:r w:rsidRPr="00A45635">
        <w:lastRenderedPageBreak/>
        <w:t xml:space="preserve">the ‘Move Form to Complete’ button. The SF-424 </w:t>
      </w:r>
      <w:r w:rsidR="005F37EA">
        <w:t xml:space="preserve">Mandatory </w:t>
      </w:r>
      <w:r w:rsidRPr="00A45635">
        <w:t xml:space="preserve">will move to the ‘Mandatory Documents for Submission’ box. Click on the ‘Open Form’ button to open the form. </w:t>
      </w:r>
    </w:p>
    <w:p w14:paraId="010742CE" w14:textId="6C0A48EE" w:rsidR="00A45635" w:rsidRDefault="009470AE" w:rsidP="004D6BA5">
      <w:pPr>
        <w:pStyle w:val="Paragraph"/>
      </w:pPr>
      <w:r>
        <w:rPr>
          <w:b/>
        </w:rPr>
        <w:t xml:space="preserve">Please </w:t>
      </w:r>
      <w:r w:rsidRPr="005C30DD">
        <w:t>n</w:t>
      </w:r>
      <w:r w:rsidR="00A45635" w:rsidRPr="005C30DD">
        <w:t>ote</w:t>
      </w:r>
      <w:r w:rsidR="00A45635" w:rsidRPr="00A45635">
        <w:t xml:space="preserve"> </w:t>
      </w:r>
      <w:r>
        <w:t>o</w:t>
      </w:r>
      <w:r w:rsidR="00A45635" w:rsidRPr="00A45635">
        <w:t>nly the fields highlighted in Yellow (on Grants.gov) are mandatory. The other fields are not required.</w:t>
      </w:r>
      <w:r w:rsidR="0099045A">
        <w:t xml:space="preserve"> </w:t>
      </w:r>
      <w:r w:rsidR="004D6BA5" w:rsidRPr="00E91105">
        <w:rPr>
          <w:rFonts w:cs="Arial"/>
          <w:b/>
          <w:color w:val="000000"/>
          <w:szCs w:val="20"/>
        </w:rPr>
        <w:t xml:space="preserve">Table </w:t>
      </w:r>
      <w:r w:rsidR="00514AB8">
        <w:rPr>
          <w:rFonts w:cs="Arial"/>
          <w:b/>
          <w:color w:val="000000"/>
          <w:szCs w:val="20"/>
        </w:rPr>
        <w:t>3</w:t>
      </w:r>
      <w:r w:rsidR="004D6BA5" w:rsidRPr="00E91105">
        <w:rPr>
          <w:rFonts w:cs="Arial"/>
          <w:b/>
          <w:color w:val="000000"/>
          <w:szCs w:val="20"/>
        </w:rPr>
        <w:t xml:space="preserve"> -</w:t>
      </w:r>
      <w:r w:rsidR="004D6BA5" w:rsidRPr="00E91105">
        <w:rPr>
          <w:b/>
        </w:rPr>
        <w:t xml:space="preserve"> Standard Form (SF) – 424 Mandatory Instructions &amp; Field Descriptions</w:t>
      </w:r>
      <w:r>
        <w:t xml:space="preserve"> lists the </w:t>
      </w:r>
      <w:r w:rsidR="004D6BA5">
        <w:t>fiel</w:t>
      </w:r>
      <w:r>
        <w:t>ds and indicates those that are required.</w:t>
      </w:r>
    </w:p>
    <w:p w14:paraId="476E7511" w14:textId="77777777" w:rsidR="00765C89" w:rsidRDefault="00765C89" w:rsidP="00A45635">
      <w:pPr>
        <w:pStyle w:val="Paragraph"/>
      </w:pPr>
    </w:p>
    <w:tbl>
      <w:tblPr>
        <w:tblStyle w:val="CDFIAlternatingColumns"/>
        <w:tblW w:w="9000" w:type="dxa"/>
        <w:tblInd w:w="108" w:type="dxa"/>
        <w:tblLayout w:type="fixed"/>
        <w:tblLook w:val="01E0" w:firstRow="1" w:lastRow="1" w:firstColumn="1" w:lastColumn="1" w:noHBand="0" w:noVBand="0"/>
        <w:tblCaption w:val="Table 5-Standard Form (SF)-424 Mandatory Instructions &amp; Field Descriptions"/>
        <w:tblDescription w:val="Table 5-Standard Form (SF)-424 Mandatory Instructions &amp; Field Descriptions"/>
      </w:tblPr>
      <w:tblGrid>
        <w:gridCol w:w="3870"/>
        <w:gridCol w:w="1260"/>
        <w:gridCol w:w="3870"/>
      </w:tblGrid>
      <w:tr w:rsidR="009D0D7E" w14:paraId="072BC66C" w14:textId="77777777" w:rsidTr="006B4E15">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0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A9DA62" w14:textId="135E5DE8" w:rsidR="009D0D7E" w:rsidRPr="00926553" w:rsidRDefault="009D0D7E" w:rsidP="006B4E15">
            <w:pPr>
              <w:tabs>
                <w:tab w:val="right" w:pos="8424"/>
              </w:tabs>
              <w:spacing w:before="120" w:line="300" w:lineRule="auto"/>
            </w:pPr>
            <w:r w:rsidRPr="006B4E15">
              <w:rPr>
                <w:rFonts w:eastAsia="MS Mincho" w:cs="Arial"/>
                <w:b/>
                <w:color w:val="000000"/>
                <w:sz w:val="22"/>
                <w:szCs w:val="22"/>
              </w:rPr>
              <w:t xml:space="preserve">Table </w:t>
            </w:r>
            <w:r w:rsidR="00514AB8" w:rsidRPr="006B4E15">
              <w:rPr>
                <w:rFonts w:eastAsia="MS Mincho" w:cs="Arial"/>
                <w:b/>
                <w:color w:val="000000"/>
                <w:sz w:val="22"/>
                <w:szCs w:val="22"/>
              </w:rPr>
              <w:t>3</w:t>
            </w:r>
            <w:r w:rsidR="00AD3E10">
              <w:rPr>
                <w:rFonts w:eastAsia="MS Mincho" w:cs="Arial"/>
                <w:b/>
                <w:color w:val="000000"/>
                <w:sz w:val="22"/>
                <w:szCs w:val="22"/>
              </w:rPr>
              <w:t>:</w:t>
            </w:r>
            <w:r w:rsidRPr="006B4E15">
              <w:rPr>
                <w:rFonts w:eastAsia="MS Mincho" w:cs="Arial"/>
                <w:b/>
                <w:color w:val="000000"/>
                <w:sz w:val="22"/>
                <w:szCs w:val="22"/>
              </w:rPr>
              <w:t xml:space="preserve"> Standard Form (SF) – 424 Mandatory Instructions &amp; Field Descriptions</w:t>
            </w:r>
          </w:p>
        </w:tc>
      </w:tr>
      <w:tr w:rsidR="00115E76" w14:paraId="5B77E468"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3567CCBD" w14:textId="77777777" w:rsidR="00115E76" w:rsidRPr="005E2FB6" w:rsidRDefault="00115E76" w:rsidP="005C30DD">
            <w:pPr>
              <w:pStyle w:val="ChartTextBold"/>
              <w:tabs>
                <w:tab w:val="center" w:pos="2007"/>
              </w:tabs>
              <w:spacing w:after="0" w:line="300" w:lineRule="auto"/>
            </w:pPr>
            <w:r w:rsidRPr="002F72B9">
              <w:rPr>
                <w:rFonts w:ascii="Tahoma" w:hAnsi="Tahoma" w:cs="Tahoma"/>
                <w:color w:val="auto"/>
                <w:sz w:val="20"/>
              </w:rPr>
              <w:t>Field</w:t>
            </w:r>
          </w:p>
        </w:tc>
        <w:tc>
          <w:tcPr>
            <w:tcW w:w="1260" w:type="dxa"/>
          </w:tcPr>
          <w:p w14:paraId="6A264EA4" w14:textId="77777777" w:rsidR="00115E76" w:rsidRPr="002F72B9"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0"/>
              </w:rPr>
            </w:pPr>
            <w:r>
              <w:rPr>
                <w:rFonts w:ascii="Tahoma" w:hAnsi="Tahoma" w:cs="Tahoma"/>
                <w:color w:val="auto"/>
                <w:sz w:val="20"/>
              </w:rPr>
              <w:t>Required</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AA3DD91" w14:textId="77777777" w:rsidR="00115E76" w:rsidRPr="005E2FB6" w:rsidRDefault="00115E76" w:rsidP="005C30DD">
            <w:pPr>
              <w:pStyle w:val="ChartTextBold"/>
              <w:spacing w:after="0" w:line="300" w:lineRule="auto"/>
              <w:rPr>
                <w:color w:val="auto"/>
              </w:rPr>
            </w:pPr>
            <w:r w:rsidRPr="002F72B9">
              <w:rPr>
                <w:rFonts w:ascii="Tahoma" w:hAnsi="Tahoma" w:cs="Tahoma"/>
                <w:color w:val="auto"/>
                <w:sz w:val="20"/>
              </w:rPr>
              <w:t>Instructions</w:t>
            </w:r>
          </w:p>
        </w:tc>
      </w:tr>
      <w:tr w:rsidR="00115E76" w14:paraId="3B9DA969"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218256BB" w14:textId="77777777" w:rsidR="00115E76" w:rsidRPr="002A38D3" w:rsidRDefault="00115E76" w:rsidP="005C30DD">
            <w:pPr>
              <w:pStyle w:val="ChartTextBold"/>
              <w:spacing w:after="0" w:line="300" w:lineRule="auto"/>
              <w:rPr>
                <w:b w:val="0"/>
                <w:color w:val="auto"/>
              </w:rPr>
            </w:pPr>
            <w:r w:rsidRPr="002A38D3">
              <w:rPr>
                <w:b w:val="0"/>
                <w:color w:val="auto"/>
              </w:rPr>
              <w:t>1.a. Type of Submission:</w:t>
            </w:r>
          </w:p>
        </w:tc>
        <w:tc>
          <w:tcPr>
            <w:tcW w:w="1260" w:type="dxa"/>
          </w:tcPr>
          <w:p w14:paraId="2045FB75"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7CC81D5" w14:textId="77777777" w:rsidR="00115E76" w:rsidRPr="00030218" w:rsidRDefault="00115E76" w:rsidP="005C30DD">
            <w:pPr>
              <w:pStyle w:val="ChartTextBold"/>
              <w:spacing w:after="0" w:line="300" w:lineRule="auto"/>
              <w:rPr>
                <w:b w:val="0"/>
                <w:color w:val="auto"/>
              </w:rPr>
            </w:pPr>
            <w:r w:rsidRPr="002A38D3">
              <w:rPr>
                <w:b w:val="0"/>
                <w:color w:val="auto"/>
              </w:rPr>
              <w:t xml:space="preserve">‘Application’ is automatically selected </w:t>
            </w:r>
          </w:p>
        </w:tc>
      </w:tr>
      <w:tr w:rsidR="00115E76" w14:paraId="579B09D7"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2A79039A" w14:textId="77777777" w:rsidR="00115E76" w:rsidRPr="002A38D3" w:rsidRDefault="00115E76" w:rsidP="005C30DD">
            <w:pPr>
              <w:pStyle w:val="ChartTextBold"/>
              <w:spacing w:after="0" w:line="300" w:lineRule="auto"/>
              <w:rPr>
                <w:b w:val="0"/>
                <w:color w:val="auto"/>
              </w:rPr>
            </w:pPr>
            <w:r w:rsidRPr="002A38D3">
              <w:rPr>
                <w:b w:val="0"/>
                <w:color w:val="auto"/>
              </w:rPr>
              <w:t xml:space="preserve">1.b. Frequency </w:t>
            </w:r>
          </w:p>
        </w:tc>
        <w:tc>
          <w:tcPr>
            <w:tcW w:w="1260" w:type="dxa"/>
          </w:tcPr>
          <w:p w14:paraId="7F8BF858"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7C33A29" w14:textId="77777777" w:rsidR="00115E76" w:rsidRPr="00030218" w:rsidRDefault="00115E76" w:rsidP="005C30DD">
            <w:pPr>
              <w:pStyle w:val="ChartTextBold"/>
              <w:spacing w:after="0" w:line="300" w:lineRule="auto"/>
              <w:rPr>
                <w:b w:val="0"/>
                <w:color w:val="auto"/>
              </w:rPr>
            </w:pPr>
            <w:r w:rsidRPr="002A38D3">
              <w:rPr>
                <w:b w:val="0"/>
                <w:color w:val="auto"/>
              </w:rPr>
              <w:t xml:space="preserve">‘Annual’ is automatically selected </w:t>
            </w:r>
          </w:p>
        </w:tc>
      </w:tr>
      <w:tr w:rsidR="00115E76" w14:paraId="3D5E161B"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71D559DD" w14:textId="77777777" w:rsidR="00115E76" w:rsidRPr="002A38D3" w:rsidRDefault="00115E76" w:rsidP="005C30DD">
            <w:pPr>
              <w:pStyle w:val="ChartTextBold"/>
              <w:spacing w:after="0" w:line="300" w:lineRule="auto"/>
              <w:rPr>
                <w:b w:val="0"/>
                <w:color w:val="auto"/>
              </w:rPr>
            </w:pPr>
            <w:r w:rsidRPr="002A38D3">
              <w:rPr>
                <w:b w:val="0"/>
                <w:color w:val="auto"/>
              </w:rPr>
              <w:t>1.c. Consolidated Application/Plan/Funding Request</w:t>
            </w:r>
          </w:p>
        </w:tc>
        <w:tc>
          <w:tcPr>
            <w:tcW w:w="1260" w:type="dxa"/>
          </w:tcPr>
          <w:p w14:paraId="20E56E8B"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1CCE9CB2" w14:textId="77777777" w:rsidR="00115E76" w:rsidRPr="00030218" w:rsidRDefault="00115E76" w:rsidP="005C30DD">
            <w:pPr>
              <w:pStyle w:val="ChartTextBold"/>
              <w:spacing w:after="0" w:line="300" w:lineRule="auto"/>
              <w:rPr>
                <w:b w:val="0"/>
                <w:color w:val="auto"/>
              </w:rPr>
            </w:pPr>
            <w:r w:rsidRPr="002A38D3">
              <w:rPr>
                <w:b w:val="0"/>
                <w:color w:val="auto"/>
              </w:rPr>
              <w:t>‘No’ is automatically selected</w:t>
            </w:r>
          </w:p>
        </w:tc>
      </w:tr>
      <w:tr w:rsidR="00115E76" w14:paraId="790E982A"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5D82E18C" w14:textId="77777777" w:rsidR="00115E76" w:rsidRPr="002A38D3" w:rsidRDefault="00115E76" w:rsidP="005C30DD">
            <w:pPr>
              <w:pStyle w:val="ChartTextBold"/>
              <w:spacing w:after="0" w:line="300" w:lineRule="auto"/>
              <w:rPr>
                <w:b w:val="0"/>
                <w:color w:val="auto"/>
              </w:rPr>
            </w:pPr>
            <w:r w:rsidRPr="002A38D3">
              <w:rPr>
                <w:b w:val="0"/>
                <w:color w:val="auto"/>
              </w:rPr>
              <w:t>1.d. Version</w:t>
            </w:r>
          </w:p>
        </w:tc>
        <w:tc>
          <w:tcPr>
            <w:tcW w:w="1260" w:type="dxa"/>
          </w:tcPr>
          <w:p w14:paraId="0113AC9A"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AD14345" w14:textId="77777777" w:rsidR="00115E76" w:rsidRPr="00030218" w:rsidRDefault="00115E76" w:rsidP="005C30DD">
            <w:pPr>
              <w:pStyle w:val="ChartTextBold"/>
              <w:spacing w:after="0" w:line="300" w:lineRule="auto"/>
              <w:rPr>
                <w:b w:val="0"/>
                <w:color w:val="auto"/>
              </w:rPr>
            </w:pPr>
            <w:r w:rsidRPr="002A38D3">
              <w:rPr>
                <w:b w:val="0"/>
                <w:color w:val="auto"/>
              </w:rPr>
              <w:t>‘Initial’ is automatically selected</w:t>
            </w:r>
          </w:p>
        </w:tc>
      </w:tr>
      <w:tr w:rsidR="00115E76" w14:paraId="0764D34C"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3FF0706E" w14:textId="77777777" w:rsidR="00115E76" w:rsidRPr="002A38D3" w:rsidRDefault="00115E76" w:rsidP="005C30DD">
            <w:pPr>
              <w:pStyle w:val="ChartTextBold"/>
              <w:spacing w:after="0" w:line="300" w:lineRule="auto"/>
              <w:rPr>
                <w:b w:val="0"/>
                <w:color w:val="auto"/>
              </w:rPr>
            </w:pPr>
            <w:r w:rsidRPr="002A38D3">
              <w:rPr>
                <w:b w:val="0"/>
                <w:color w:val="auto"/>
              </w:rPr>
              <w:t>2. Date Received:</w:t>
            </w:r>
          </w:p>
        </w:tc>
        <w:tc>
          <w:tcPr>
            <w:tcW w:w="1260" w:type="dxa"/>
          </w:tcPr>
          <w:p w14:paraId="0615F877"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13E9B22B" w14:textId="77777777" w:rsidR="00115E76" w:rsidRPr="00030218" w:rsidRDefault="00115E76" w:rsidP="005C30DD">
            <w:pPr>
              <w:pStyle w:val="ChartTextBold"/>
              <w:spacing w:after="0" w:line="300" w:lineRule="auto"/>
              <w:rPr>
                <w:b w:val="0"/>
                <w:color w:val="auto"/>
              </w:rPr>
            </w:pPr>
            <w:r w:rsidRPr="002A38D3">
              <w:rPr>
                <w:b w:val="0"/>
                <w:color w:val="auto"/>
              </w:rPr>
              <w:t>Automatically filled by the system upon submission – no entry necessary.</w:t>
            </w:r>
          </w:p>
        </w:tc>
      </w:tr>
      <w:tr w:rsidR="00115E76" w14:paraId="73C38DC5"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420ABC83" w14:textId="77777777" w:rsidR="00115E76" w:rsidRPr="002A38D3" w:rsidRDefault="00115E76" w:rsidP="005C30DD">
            <w:pPr>
              <w:pStyle w:val="ChartTextBold"/>
              <w:spacing w:after="0" w:line="300" w:lineRule="auto"/>
              <w:rPr>
                <w:b w:val="0"/>
                <w:color w:val="auto"/>
              </w:rPr>
            </w:pPr>
            <w:r w:rsidRPr="002A38D3">
              <w:rPr>
                <w:b w:val="0"/>
                <w:color w:val="auto"/>
              </w:rPr>
              <w:t xml:space="preserve">3. Applicant Identifier:  </w:t>
            </w:r>
          </w:p>
        </w:tc>
        <w:tc>
          <w:tcPr>
            <w:tcW w:w="1260" w:type="dxa"/>
          </w:tcPr>
          <w:p w14:paraId="30EEC662"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33D5A71" w14:textId="77777777" w:rsidR="00115E76" w:rsidRPr="00030218" w:rsidRDefault="00115E76" w:rsidP="005C30DD">
            <w:pPr>
              <w:pStyle w:val="ChartTextBold"/>
              <w:spacing w:after="0" w:line="300" w:lineRule="auto"/>
              <w:rPr>
                <w:b w:val="0"/>
                <w:color w:val="auto"/>
              </w:rPr>
            </w:pPr>
            <w:r w:rsidRPr="002A38D3">
              <w:rPr>
                <w:b w:val="0"/>
                <w:color w:val="auto"/>
              </w:rPr>
              <w:t>Not Applicable – leave blank</w:t>
            </w:r>
          </w:p>
        </w:tc>
      </w:tr>
      <w:tr w:rsidR="00115E76" w14:paraId="5ABE339B"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3022ADE9" w14:textId="77777777" w:rsidR="00115E76" w:rsidRPr="002A38D3" w:rsidRDefault="00115E76" w:rsidP="005C30DD">
            <w:pPr>
              <w:pStyle w:val="ChartTextBold"/>
              <w:spacing w:after="0" w:line="300" w:lineRule="auto"/>
              <w:rPr>
                <w:b w:val="0"/>
                <w:color w:val="auto"/>
              </w:rPr>
            </w:pPr>
            <w:r w:rsidRPr="002A38D3">
              <w:rPr>
                <w:b w:val="0"/>
                <w:color w:val="auto"/>
              </w:rPr>
              <w:t xml:space="preserve">4.a. Federal Entity Identifier: </w:t>
            </w:r>
          </w:p>
        </w:tc>
        <w:tc>
          <w:tcPr>
            <w:tcW w:w="1260" w:type="dxa"/>
          </w:tcPr>
          <w:p w14:paraId="3D769A7D"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A1174E5" w14:textId="77777777" w:rsidR="00115E76" w:rsidRPr="002A38D3" w:rsidRDefault="00115E76" w:rsidP="005C30DD">
            <w:pPr>
              <w:pStyle w:val="ChartTextBold"/>
              <w:spacing w:after="0" w:line="300" w:lineRule="auto"/>
              <w:rPr>
                <w:b w:val="0"/>
                <w:color w:val="auto"/>
              </w:rPr>
            </w:pPr>
            <w:r w:rsidRPr="002A38D3">
              <w:rPr>
                <w:b w:val="0"/>
                <w:color w:val="auto"/>
              </w:rPr>
              <w:t>Not Applicable – leave blank</w:t>
            </w:r>
          </w:p>
        </w:tc>
      </w:tr>
      <w:tr w:rsidR="00115E76" w14:paraId="728B232D"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4DCEA6E9" w14:textId="77777777" w:rsidR="00115E76" w:rsidRPr="002A38D3" w:rsidRDefault="00115E76" w:rsidP="005C30DD">
            <w:pPr>
              <w:pStyle w:val="ChartTextBold"/>
              <w:spacing w:after="0" w:line="300" w:lineRule="auto"/>
              <w:rPr>
                <w:b w:val="0"/>
                <w:color w:val="auto"/>
              </w:rPr>
            </w:pPr>
            <w:r w:rsidRPr="002A38D3">
              <w:rPr>
                <w:b w:val="0"/>
                <w:color w:val="auto"/>
              </w:rPr>
              <w:t>4.b. Federal Award Identifier:</w:t>
            </w:r>
          </w:p>
        </w:tc>
        <w:tc>
          <w:tcPr>
            <w:tcW w:w="1260" w:type="dxa"/>
          </w:tcPr>
          <w:p w14:paraId="0BE61E2D"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16205C8C" w14:textId="278C27E9" w:rsidR="00115E76" w:rsidRPr="002A38D3" w:rsidRDefault="00115E76" w:rsidP="005C30DD">
            <w:pPr>
              <w:pStyle w:val="ChartTextBold"/>
              <w:spacing w:after="0" w:line="300" w:lineRule="auto"/>
              <w:rPr>
                <w:b w:val="0"/>
                <w:color w:val="auto"/>
              </w:rPr>
            </w:pPr>
            <w:r w:rsidRPr="002A38D3">
              <w:rPr>
                <w:b w:val="0"/>
                <w:color w:val="auto"/>
              </w:rPr>
              <w:t xml:space="preserve">Enter </w:t>
            </w:r>
            <w:r w:rsidR="00C01434">
              <w:rPr>
                <w:b w:val="0"/>
                <w:color w:val="auto"/>
              </w:rPr>
              <w:t>“</w:t>
            </w:r>
            <w:r w:rsidRPr="002A38D3">
              <w:rPr>
                <w:b w:val="0"/>
                <w:color w:val="auto"/>
              </w:rPr>
              <w:t>21.021</w:t>
            </w:r>
            <w:r w:rsidR="00C01434">
              <w:rPr>
                <w:b w:val="0"/>
                <w:color w:val="auto"/>
              </w:rPr>
              <w:t>”</w:t>
            </w:r>
          </w:p>
        </w:tc>
      </w:tr>
      <w:tr w:rsidR="00115E76" w14:paraId="2F60AE74"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5ED157A7" w14:textId="77777777" w:rsidR="00115E76" w:rsidRPr="002A38D3" w:rsidRDefault="00115E76" w:rsidP="005C30DD">
            <w:pPr>
              <w:pStyle w:val="ChartTextBold"/>
              <w:spacing w:after="0" w:line="300" w:lineRule="auto"/>
              <w:rPr>
                <w:b w:val="0"/>
                <w:color w:val="auto"/>
              </w:rPr>
            </w:pPr>
            <w:r w:rsidRPr="002A38D3">
              <w:rPr>
                <w:b w:val="0"/>
                <w:color w:val="auto"/>
              </w:rPr>
              <w:t>5. State use only: Date Received by State</w:t>
            </w:r>
          </w:p>
        </w:tc>
        <w:tc>
          <w:tcPr>
            <w:tcW w:w="1260" w:type="dxa"/>
          </w:tcPr>
          <w:p w14:paraId="201C877F"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186E736" w14:textId="77777777" w:rsidR="00115E76" w:rsidRPr="002A38D3" w:rsidRDefault="00115E76" w:rsidP="005C30DD">
            <w:pPr>
              <w:pStyle w:val="ChartTextBold"/>
              <w:spacing w:after="0" w:line="300" w:lineRule="auto"/>
              <w:rPr>
                <w:b w:val="0"/>
                <w:color w:val="auto"/>
              </w:rPr>
            </w:pPr>
            <w:r w:rsidRPr="002A38D3">
              <w:rPr>
                <w:b w:val="0"/>
                <w:color w:val="auto"/>
              </w:rPr>
              <w:t>Not Applicable – leave blank</w:t>
            </w:r>
          </w:p>
        </w:tc>
      </w:tr>
      <w:tr w:rsidR="00115E76" w14:paraId="41AF4ED5"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2B115596" w14:textId="77777777" w:rsidR="00115E76" w:rsidRPr="002A38D3" w:rsidRDefault="00115E76" w:rsidP="005C30DD">
            <w:pPr>
              <w:pStyle w:val="ChartTextBold"/>
              <w:spacing w:after="0" w:line="300" w:lineRule="auto"/>
              <w:rPr>
                <w:b w:val="0"/>
                <w:color w:val="auto"/>
              </w:rPr>
            </w:pPr>
            <w:r w:rsidRPr="002A38D3">
              <w:rPr>
                <w:b w:val="0"/>
                <w:color w:val="auto"/>
              </w:rPr>
              <w:t xml:space="preserve">6. State use only: State Application Identifier </w:t>
            </w:r>
          </w:p>
        </w:tc>
        <w:tc>
          <w:tcPr>
            <w:tcW w:w="1260" w:type="dxa"/>
          </w:tcPr>
          <w:p w14:paraId="530D185F"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86CD189" w14:textId="77777777" w:rsidR="00115E76" w:rsidRPr="002A38D3" w:rsidRDefault="00115E76" w:rsidP="005C30DD">
            <w:pPr>
              <w:pStyle w:val="ChartTextBold"/>
              <w:spacing w:after="0" w:line="300" w:lineRule="auto"/>
              <w:rPr>
                <w:b w:val="0"/>
                <w:color w:val="auto"/>
              </w:rPr>
            </w:pPr>
            <w:r w:rsidRPr="002A38D3">
              <w:rPr>
                <w:b w:val="0"/>
                <w:color w:val="auto"/>
              </w:rPr>
              <w:t>Not Applicable – leave blank.</w:t>
            </w:r>
          </w:p>
        </w:tc>
      </w:tr>
      <w:tr w:rsidR="00115E76" w14:paraId="1E76C62B"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7D7027F4" w14:textId="77777777" w:rsidR="00115E76" w:rsidRPr="002A38D3" w:rsidRDefault="00115E76" w:rsidP="005C30DD">
            <w:pPr>
              <w:pStyle w:val="ChartTextBold"/>
              <w:spacing w:after="0" w:line="300" w:lineRule="auto"/>
              <w:rPr>
                <w:b w:val="0"/>
                <w:color w:val="auto"/>
              </w:rPr>
            </w:pPr>
            <w:r w:rsidRPr="002A38D3">
              <w:rPr>
                <w:b w:val="0"/>
                <w:color w:val="auto"/>
              </w:rPr>
              <w:t>7.a. Applicant Information:  Legal Name</w:t>
            </w:r>
          </w:p>
        </w:tc>
        <w:tc>
          <w:tcPr>
            <w:tcW w:w="1260" w:type="dxa"/>
          </w:tcPr>
          <w:p w14:paraId="52B9AF08"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87C9542" w14:textId="77777777" w:rsidR="00115E76" w:rsidRPr="002A38D3" w:rsidRDefault="00115E76" w:rsidP="005C30DD">
            <w:pPr>
              <w:pStyle w:val="ChartTextBold"/>
              <w:spacing w:after="0" w:line="300" w:lineRule="auto"/>
              <w:rPr>
                <w:b w:val="0"/>
                <w:color w:val="auto"/>
              </w:rPr>
            </w:pPr>
            <w:r w:rsidRPr="002A38D3">
              <w:rPr>
                <w:b w:val="0"/>
                <w:color w:val="auto"/>
              </w:rPr>
              <w:t>Enter the legal name of the Applicant.</w:t>
            </w:r>
          </w:p>
        </w:tc>
      </w:tr>
      <w:tr w:rsidR="00115E76" w14:paraId="28F185EE"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4D9D1425" w14:textId="77777777" w:rsidR="00115E76" w:rsidRPr="002A38D3" w:rsidRDefault="00115E76" w:rsidP="005C30DD">
            <w:pPr>
              <w:pStyle w:val="ChartTextBold"/>
              <w:spacing w:after="0" w:line="300" w:lineRule="auto"/>
              <w:rPr>
                <w:b w:val="0"/>
                <w:color w:val="auto"/>
              </w:rPr>
            </w:pPr>
            <w:r w:rsidRPr="002A38D3">
              <w:rPr>
                <w:b w:val="0"/>
                <w:color w:val="auto"/>
              </w:rPr>
              <w:t>7.b. Employer/Taxpayer Identification Number (EIN/TIN):</w:t>
            </w:r>
          </w:p>
        </w:tc>
        <w:tc>
          <w:tcPr>
            <w:tcW w:w="1260" w:type="dxa"/>
          </w:tcPr>
          <w:p w14:paraId="1E1AB5F2"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1C2CAFA" w14:textId="1E5215A6" w:rsidR="00115E76" w:rsidRPr="002A38D3" w:rsidRDefault="00115E76" w:rsidP="005C30DD">
            <w:pPr>
              <w:pStyle w:val="ChartTextBold"/>
              <w:spacing w:after="0" w:line="300" w:lineRule="auto"/>
              <w:rPr>
                <w:b w:val="0"/>
                <w:color w:val="auto"/>
              </w:rPr>
            </w:pPr>
            <w:r w:rsidRPr="002A38D3">
              <w:rPr>
                <w:b w:val="0"/>
                <w:color w:val="auto"/>
              </w:rPr>
              <w:t xml:space="preserve">Enter the Applicant’s EIN/TIN. </w:t>
            </w:r>
            <w:r w:rsidR="00C559CA">
              <w:rPr>
                <w:b w:val="0"/>
                <w:color w:val="auto"/>
              </w:rPr>
              <w:t>The EIN/TIN must match the EIN/TIN in the Applicant’s AMIS organization profile.</w:t>
            </w:r>
          </w:p>
        </w:tc>
      </w:tr>
      <w:tr w:rsidR="00115E76" w14:paraId="1783E6D1"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54ABBC46" w14:textId="77777777" w:rsidR="00115E76" w:rsidRPr="002A38D3" w:rsidRDefault="00115E76" w:rsidP="005C30DD">
            <w:pPr>
              <w:pStyle w:val="ChartTextBold"/>
              <w:spacing w:after="0" w:line="300" w:lineRule="auto"/>
              <w:rPr>
                <w:b w:val="0"/>
                <w:color w:val="auto"/>
              </w:rPr>
            </w:pPr>
            <w:r w:rsidRPr="002A38D3">
              <w:rPr>
                <w:b w:val="0"/>
                <w:color w:val="auto"/>
              </w:rPr>
              <w:t>7.c. Organizational DUNS:</w:t>
            </w:r>
          </w:p>
        </w:tc>
        <w:tc>
          <w:tcPr>
            <w:tcW w:w="1260" w:type="dxa"/>
          </w:tcPr>
          <w:p w14:paraId="5B62BED7"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76403025" w14:textId="21AA4AE5" w:rsidR="00115E76" w:rsidRPr="002A38D3" w:rsidRDefault="00115E76" w:rsidP="005C30DD">
            <w:pPr>
              <w:pStyle w:val="ChartTextBold"/>
              <w:spacing w:after="0" w:line="300" w:lineRule="auto"/>
              <w:rPr>
                <w:b w:val="0"/>
                <w:color w:val="auto"/>
              </w:rPr>
            </w:pPr>
            <w:r w:rsidRPr="002A38D3">
              <w:rPr>
                <w:b w:val="0"/>
                <w:color w:val="auto"/>
              </w:rPr>
              <w:t xml:space="preserve">Enter the Applicant’s DUNS. </w:t>
            </w:r>
            <w:r w:rsidR="00C559CA">
              <w:rPr>
                <w:b w:val="0"/>
                <w:color w:val="auto"/>
              </w:rPr>
              <w:t>The EIN/TIN must match the EIN/TIN in the Applicant’s AMIS organization profile.</w:t>
            </w:r>
          </w:p>
        </w:tc>
      </w:tr>
      <w:tr w:rsidR="00115E76" w14:paraId="7D169319"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3A3A9EA4" w14:textId="77777777" w:rsidR="00115E76" w:rsidRPr="002A38D3" w:rsidRDefault="00115E76" w:rsidP="005C30DD">
            <w:pPr>
              <w:pStyle w:val="ChartTextBold"/>
              <w:spacing w:after="0" w:line="300" w:lineRule="auto"/>
              <w:rPr>
                <w:b w:val="0"/>
                <w:color w:val="auto"/>
              </w:rPr>
            </w:pPr>
            <w:r w:rsidRPr="002A38D3">
              <w:rPr>
                <w:b w:val="0"/>
                <w:color w:val="auto"/>
              </w:rPr>
              <w:t>7.d. Address:</w:t>
            </w:r>
          </w:p>
        </w:tc>
        <w:tc>
          <w:tcPr>
            <w:tcW w:w="1260" w:type="dxa"/>
          </w:tcPr>
          <w:p w14:paraId="75E4D4B0"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6C05F58" w14:textId="77777777" w:rsidR="00115E76" w:rsidRPr="002A38D3" w:rsidRDefault="00115E76" w:rsidP="005C30DD">
            <w:pPr>
              <w:pStyle w:val="ChartTextBold"/>
              <w:spacing w:after="0" w:line="300" w:lineRule="auto"/>
              <w:rPr>
                <w:b w:val="0"/>
                <w:color w:val="auto"/>
              </w:rPr>
            </w:pPr>
            <w:r w:rsidRPr="002A38D3">
              <w:rPr>
                <w:b w:val="0"/>
                <w:color w:val="auto"/>
              </w:rPr>
              <w:t>Complete all fields with Applicant’s mailing address.  Include 9-digit zip.</w:t>
            </w:r>
          </w:p>
        </w:tc>
      </w:tr>
      <w:tr w:rsidR="00115E76" w14:paraId="45180B9F"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66162801" w14:textId="77777777" w:rsidR="00115E76" w:rsidRPr="002A38D3" w:rsidRDefault="00115E76" w:rsidP="005C30DD">
            <w:pPr>
              <w:pStyle w:val="ChartTextBold"/>
              <w:spacing w:after="0" w:line="300" w:lineRule="auto"/>
              <w:rPr>
                <w:b w:val="0"/>
                <w:color w:val="auto"/>
              </w:rPr>
            </w:pPr>
            <w:r w:rsidRPr="002A38D3">
              <w:rPr>
                <w:b w:val="0"/>
                <w:color w:val="auto"/>
              </w:rPr>
              <w:t>7.e. Organizational Unit:</w:t>
            </w:r>
          </w:p>
        </w:tc>
        <w:tc>
          <w:tcPr>
            <w:tcW w:w="1260" w:type="dxa"/>
          </w:tcPr>
          <w:p w14:paraId="7B09AD5D"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D4CC46B" w14:textId="77777777" w:rsidR="00115E76" w:rsidRPr="002A38D3" w:rsidRDefault="00115E76" w:rsidP="005C30DD">
            <w:pPr>
              <w:pStyle w:val="ChartTextBold"/>
              <w:spacing w:after="0" w:line="300" w:lineRule="auto"/>
              <w:rPr>
                <w:b w:val="0"/>
                <w:color w:val="auto"/>
              </w:rPr>
            </w:pPr>
            <w:r w:rsidRPr="002A38D3">
              <w:rPr>
                <w:b w:val="0"/>
                <w:color w:val="auto"/>
              </w:rPr>
              <w:t>Not Applicable – leave blank.</w:t>
            </w:r>
          </w:p>
        </w:tc>
      </w:tr>
      <w:tr w:rsidR="00115E76" w14:paraId="26E590AD"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4682A8EE" w14:textId="77777777" w:rsidR="00115E76" w:rsidRPr="002A38D3" w:rsidRDefault="00115E76" w:rsidP="005C30DD">
            <w:pPr>
              <w:pStyle w:val="ChartTextBold"/>
              <w:spacing w:after="0" w:line="300" w:lineRule="auto"/>
              <w:rPr>
                <w:b w:val="0"/>
                <w:color w:val="auto"/>
              </w:rPr>
            </w:pPr>
            <w:r w:rsidRPr="002A38D3">
              <w:rPr>
                <w:b w:val="0"/>
                <w:color w:val="auto"/>
              </w:rPr>
              <w:t>7.f. Name and contact information of person to be contacted on matters involving this Application:</w:t>
            </w:r>
          </w:p>
        </w:tc>
        <w:tc>
          <w:tcPr>
            <w:tcW w:w="1260" w:type="dxa"/>
          </w:tcPr>
          <w:p w14:paraId="1D9787F5"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9477F25" w14:textId="349356D0" w:rsidR="00115E76" w:rsidRPr="002A38D3" w:rsidRDefault="00115E76" w:rsidP="00C559CA">
            <w:pPr>
              <w:pStyle w:val="ChartTextBold"/>
              <w:spacing w:after="0" w:line="300" w:lineRule="auto"/>
              <w:rPr>
                <w:b w:val="0"/>
                <w:color w:val="auto"/>
              </w:rPr>
            </w:pPr>
            <w:r w:rsidRPr="002A38D3">
              <w:rPr>
                <w:b w:val="0"/>
                <w:color w:val="auto"/>
              </w:rPr>
              <w:t xml:space="preserve">Enter a Contact Person, other than the Authorized Representative (AR), who can answer questions about the submission.  The Contact Person (name and contact information) identified here must match a User/Contact Person information in the Applicant’s </w:t>
            </w:r>
            <w:r w:rsidR="00C559CA">
              <w:rPr>
                <w:b w:val="0"/>
                <w:color w:val="auto"/>
              </w:rPr>
              <w:t>AMIS</w:t>
            </w:r>
            <w:r w:rsidR="00C559CA" w:rsidRPr="002A38D3">
              <w:rPr>
                <w:b w:val="0"/>
                <w:color w:val="auto"/>
              </w:rPr>
              <w:t xml:space="preserve"> </w:t>
            </w:r>
            <w:r w:rsidRPr="002A38D3">
              <w:rPr>
                <w:b w:val="0"/>
                <w:color w:val="auto"/>
              </w:rPr>
              <w:t>account.  Organizational Affiliation:  leave blank.</w:t>
            </w:r>
          </w:p>
        </w:tc>
      </w:tr>
      <w:tr w:rsidR="00115E76" w14:paraId="0EEBC2CF"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4FEBF558" w14:textId="77777777" w:rsidR="00115E76" w:rsidRPr="002A38D3" w:rsidRDefault="00115E76" w:rsidP="005C30DD">
            <w:pPr>
              <w:pStyle w:val="ChartTextBold"/>
              <w:spacing w:after="0" w:line="300" w:lineRule="auto"/>
              <w:rPr>
                <w:b w:val="0"/>
                <w:color w:val="auto"/>
              </w:rPr>
            </w:pPr>
            <w:r w:rsidRPr="002A38D3">
              <w:rPr>
                <w:b w:val="0"/>
                <w:color w:val="auto"/>
              </w:rPr>
              <w:t xml:space="preserve">8.a. Type of Applicant:  </w:t>
            </w:r>
          </w:p>
        </w:tc>
        <w:tc>
          <w:tcPr>
            <w:tcW w:w="1260" w:type="dxa"/>
          </w:tcPr>
          <w:p w14:paraId="2A300929"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FDC3BB8" w14:textId="77777777" w:rsidR="00115E76" w:rsidRPr="002A38D3" w:rsidRDefault="00115E76" w:rsidP="005C30DD">
            <w:pPr>
              <w:pStyle w:val="ChartTextBold"/>
              <w:spacing w:after="0" w:line="300" w:lineRule="auto"/>
              <w:rPr>
                <w:b w:val="0"/>
                <w:color w:val="auto"/>
              </w:rPr>
            </w:pPr>
            <w:r w:rsidRPr="002A38D3">
              <w:rPr>
                <w:b w:val="0"/>
                <w:color w:val="auto"/>
              </w:rPr>
              <w:t xml:space="preserve">Select the most appropriate description from </w:t>
            </w:r>
            <w:r w:rsidRPr="002A38D3">
              <w:rPr>
                <w:b w:val="0"/>
                <w:color w:val="auto"/>
              </w:rPr>
              <w:lastRenderedPageBreak/>
              <w:t>list of dropdown options.</w:t>
            </w:r>
          </w:p>
        </w:tc>
      </w:tr>
      <w:tr w:rsidR="00115E76" w14:paraId="510EC310"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059D4530" w14:textId="77777777" w:rsidR="00115E76" w:rsidRPr="002A38D3" w:rsidRDefault="00115E76" w:rsidP="005C30DD">
            <w:pPr>
              <w:pStyle w:val="ChartTextBold"/>
              <w:spacing w:after="0" w:line="300" w:lineRule="auto"/>
              <w:rPr>
                <w:b w:val="0"/>
                <w:color w:val="auto"/>
              </w:rPr>
            </w:pPr>
            <w:r w:rsidRPr="002A38D3">
              <w:rPr>
                <w:b w:val="0"/>
                <w:color w:val="auto"/>
              </w:rPr>
              <w:lastRenderedPageBreak/>
              <w:t>8.b. Additional Description</w:t>
            </w:r>
          </w:p>
        </w:tc>
        <w:tc>
          <w:tcPr>
            <w:tcW w:w="1260" w:type="dxa"/>
          </w:tcPr>
          <w:p w14:paraId="7D73E893"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2AE3AB3" w14:textId="77777777" w:rsidR="00115E76" w:rsidRPr="002A38D3" w:rsidRDefault="00115E76" w:rsidP="005C30DD">
            <w:pPr>
              <w:pStyle w:val="ChartTextBold"/>
              <w:spacing w:after="0" w:line="300" w:lineRule="auto"/>
              <w:rPr>
                <w:b w:val="0"/>
                <w:color w:val="auto"/>
              </w:rPr>
            </w:pPr>
            <w:r w:rsidRPr="002A38D3">
              <w:rPr>
                <w:b w:val="0"/>
                <w:color w:val="auto"/>
              </w:rPr>
              <w:t>Not Applicable – leave blank</w:t>
            </w:r>
          </w:p>
        </w:tc>
      </w:tr>
      <w:tr w:rsidR="00115E76" w14:paraId="4A18909A"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3E5E1514" w14:textId="77777777" w:rsidR="00115E76" w:rsidRPr="002A38D3" w:rsidRDefault="00115E76" w:rsidP="005C30DD">
            <w:pPr>
              <w:pStyle w:val="ChartTextBold"/>
              <w:spacing w:after="0" w:line="300" w:lineRule="auto"/>
              <w:rPr>
                <w:b w:val="0"/>
                <w:color w:val="auto"/>
              </w:rPr>
            </w:pPr>
            <w:r w:rsidRPr="002A38D3">
              <w:rPr>
                <w:b w:val="0"/>
                <w:color w:val="auto"/>
              </w:rPr>
              <w:t>9. Name of Federal Agency</w:t>
            </w:r>
          </w:p>
        </w:tc>
        <w:tc>
          <w:tcPr>
            <w:tcW w:w="1260" w:type="dxa"/>
          </w:tcPr>
          <w:p w14:paraId="3A5B790E"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23FF14A" w14:textId="77777777" w:rsidR="00115E76" w:rsidRPr="002A38D3" w:rsidRDefault="00115E76" w:rsidP="005C30DD">
            <w:pPr>
              <w:pStyle w:val="ChartTextBold"/>
              <w:spacing w:after="0" w:line="300" w:lineRule="auto"/>
              <w:rPr>
                <w:b w:val="0"/>
                <w:color w:val="auto"/>
              </w:rPr>
            </w:pPr>
            <w:r w:rsidRPr="002A38D3">
              <w:rPr>
                <w:b w:val="0"/>
                <w:color w:val="auto"/>
              </w:rPr>
              <w:t>Pre-filled – no entry necessary.</w:t>
            </w:r>
          </w:p>
        </w:tc>
      </w:tr>
      <w:tr w:rsidR="00115E76" w14:paraId="6ADC62B8"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2B70534A" w14:textId="77777777" w:rsidR="00115E76" w:rsidRPr="002A38D3" w:rsidRDefault="00115E76" w:rsidP="005C30DD">
            <w:pPr>
              <w:pStyle w:val="ChartTextBold"/>
              <w:spacing w:after="0" w:line="300" w:lineRule="auto"/>
              <w:rPr>
                <w:b w:val="0"/>
                <w:color w:val="auto"/>
              </w:rPr>
            </w:pPr>
            <w:r w:rsidRPr="002A38D3">
              <w:rPr>
                <w:b w:val="0"/>
                <w:color w:val="auto"/>
              </w:rPr>
              <w:t>10. Catalog of Federal Domestic Assistance Number / CFDA Title:</w:t>
            </w:r>
          </w:p>
        </w:tc>
        <w:tc>
          <w:tcPr>
            <w:tcW w:w="1260" w:type="dxa"/>
          </w:tcPr>
          <w:p w14:paraId="0F381494"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757A2B4F" w14:textId="77777777" w:rsidR="00115E76" w:rsidRPr="002A38D3" w:rsidRDefault="00115E76" w:rsidP="005C30DD">
            <w:pPr>
              <w:pStyle w:val="ChartTextBold"/>
              <w:spacing w:after="0" w:line="300" w:lineRule="auto"/>
              <w:rPr>
                <w:b w:val="0"/>
                <w:color w:val="auto"/>
              </w:rPr>
            </w:pPr>
            <w:r w:rsidRPr="002A38D3">
              <w:rPr>
                <w:b w:val="0"/>
                <w:color w:val="auto"/>
              </w:rPr>
              <w:t>Pre-filled – no entries necessary.  If not, enter 21.021.</w:t>
            </w:r>
          </w:p>
        </w:tc>
      </w:tr>
      <w:tr w:rsidR="00115E76" w14:paraId="3ADBDCEB"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23C411C6" w14:textId="77777777" w:rsidR="00115E76" w:rsidRPr="002A38D3" w:rsidRDefault="00115E76" w:rsidP="005C30DD">
            <w:pPr>
              <w:pStyle w:val="ChartTextBold"/>
              <w:spacing w:after="0" w:line="300" w:lineRule="auto"/>
              <w:rPr>
                <w:b w:val="0"/>
                <w:color w:val="auto"/>
              </w:rPr>
            </w:pPr>
            <w:r w:rsidRPr="002A38D3">
              <w:rPr>
                <w:b w:val="0"/>
                <w:color w:val="auto"/>
              </w:rPr>
              <w:t>11. Descriptive Title of Applicant’s Project</w:t>
            </w:r>
          </w:p>
        </w:tc>
        <w:tc>
          <w:tcPr>
            <w:tcW w:w="1260" w:type="dxa"/>
          </w:tcPr>
          <w:p w14:paraId="33EAA62F"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4BF616F7" w14:textId="77777777" w:rsidR="00115E76" w:rsidRPr="002A38D3" w:rsidRDefault="00115E76" w:rsidP="005C30DD">
            <w:pPr>
              <w:pStyle w:val="ChartTextBold"/>
              <w:spacing w:after="0" w:line="300" w:lineRule="auto"/>
              <w:rPr>
                <w:b w:val="0"/>
                <w:color w:val="auto"/>
              </w:rPr>
            </w:pPr>
            <w:r w:rsidRPr="002A38D3">
              <w:rPr>
                <w:b w:val="0"/>
                <w:color w:val="auto"/>
              </w:rPr>
              <w:t xml:space="preserve">Enter the category description of Qualified Activities which are being considered for a BEA Program Award (e.g., CDFI Related Activities, Distressed Community Financing Activities, </w:t>
            </w:r>
            <w:r w:rsidR="002A38D3">
              <w:rPr>
                <w:b w:val="0"/>
                <w:color w:val="auto"/>
              </w:rPr>
              <w:t xml:space="preserve">or </w:t>
            </w:r>
            <w:r w:rsidRPr="002A38D3">
              <w:rPr>
                <w:b w:val="0"/>
                <w:color w:val="auto"/>
              </w:rPr>
              <w:t>Service Activities).</w:t>
            </w:r>
          </w:p>
        </w:tc>
      </w:tr>
      <w:tr w:rsidR="00115E76" w14:paraId="05B9738A"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1FB6FF63" w14:textId="77777777" w:rsidR="00115E76" w:rsidRPr="002A38D3" w:rsidRDefault="00115E76" w:rsidP="005C30DD">
            <w:pPr>
              <w:pStyle w:val="ChartTextBold"/>
              <w:spacing w:after="0" w:line="300" w:lineRule="auto"/>
              <w:rPr>
                <w:b w:val="0"/>
                <w:color w:val="auto"/>
              </w:rPr>
            </w:pPr>
            <w:r w:rsidRPr="002A38D3">
              <w:rPr>
                <w:b w:val="0"/>
                <w:color w:val="auto"/>
              </w:rPr>
              <w:t>12. Areas Affected by Funding</w:t>
            </w:r>
          </w:p>
        </w:tc>
        <w:tc>
          <w:tcPr>
            <w:tcW w:w="1260" w:type="dxa"/>
          </w:tcPr>
          <w:p w14:paraId="4A702E8A"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4CB6391A" w14:textId="77777777" w:rsidR="00115E76" w:rsidRPr="002A38D3" w:rsidRDefault="00115E76" w:rsidP="005C30DD">
            <w:pPr>
              <w:pStyle w:val="ChartTextBold"/>
              <w:spacing w:after="0" w:line="300" w:lineRule="auto"/>
              <w:rPr>
                <w:b w:val="0"/>
                <w:color w:val="auto"/>
              </w:rPr>
            </w:pPr>
            <w:r w:rsidRPr="002A38D3">
              <w:rPr>
                <w:b w:val="0"/>
                <w:color w:val="auto"/>
              </w:rPr>
              <w:t>Not Applicable – leave blank</w:t>
            </w:r>
          </w:p>
        </w:tc>
      </w:tr>
      <w:tr w:rsidR="00115E76" w14:paraId="1A119B9A"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3692277C" w14:textId="77777777" w:rsidR="00115E76" w:rsidRPr="002A38D3" w:rsidRDefault="00115E76" w:rsidP="005C30DD">
            <w:pPr>
              <w:pStyle w:val="ChartTextBold"/>
              <w:spacing w:after="0" w:line="300" w:lineRule="auto"/>
              <w:rPr>
                <w:b w:val="0"/>
                <w:color w:val="auto"/>
              </w:rPr>
            </w:pPr>
            <w:r w:rsidRPr="002A38D3">
              <w:rPr>
                <w:b w:val="0"/>
                <w:color w:val="auto"/>
              </w:rPr>
              <w:t>13. Congressional Districts Of: (a) Applicant; and (b) Program/Project</w:t>
            </w:r>
          </w:p>
        </w:tc>
        <w:tc>
          <w:tcPr>
            <w:tcW w:w="1260" w:type="dxa"/>
          </w:tcPr>
          <w:p w14:paraId="20019C49"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2DDD339B" w14:textId="067A21CB" w:rsidR="00115E76" w:rsidRPr="002A38D3" w:rsidRDefault="00115E76" w:rsidP="00E94DAE">
            <w:pPr>
              <w:pStyle w:val="ChartTextBold"/>
              <w:spacing w:after="0" w:line="300" w:lineRule="auto"/>
              <w:rPr>
                <w:b w:val="0"/>
                <w:color w:val="auto"/>
              </w:rPr>
            </w:pPr>
            <w:r w:rsidRPr="002A38D3">
              <w:rPr>
                <w:b w:val="0"/>
                <w:color w:val="auto"/>
              </w:rPr>
              <w:t xml:space="preserve">See </w:t>
            </w:r>
            <w:hyperlink r:id="rId33" w:history="1">
              <w:r w:rsidRPr="002A38D3">
                <w:rPr>
                  <w:b w:val="0"/>
                  <w:color w:val="auto"/>
                </w:rPr>
                <w:t>www.house.gov</w:t>
              </w:r>
            </w:hyperlink>
            <w:r w:rsidRPr="002A38D3">
              <w:rPr>
                <w:b w:val="0"/>
                <w:color w:val="auto"/>
              </w:rPr>
              <w:t xml:space="preserve"> to find congressional district.  Use same for both boxes.</w:t>
            </w:r>
          </w:p>
        </w:tc>
      </w:tr>
      <w:tr w:rsidR="00115E76" w14:paraId="2DA54EF0"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308B11B4" w14:textId="77777777" w:rsidR="00115E76" w:rsidRPr="002A38D3" w:rsidRDefault="00115E76" w:rsidP="005C30DD">
            <w:pPr>
              <w:pStyle w:val="ChartTextBold"/>
              <w:spacing w:after="0" w:line="300" w:lineRule="auto"/>
              <w:rPr>
                <w:b w:val="0"/>
                <w:color w:val="auto"/>
              </w:rPr>
            </w:pPr>
            <w:r w:rsidRPr="002A38D3">
              <w:rPr>
                <w:b w:val="0"/>
                <w:color w:val="auto"/>
              </w:rPr>
              <w:t xml:space="preserve">14. Funding Period: (a) Start Date; and (b) End Date  </w:t>
            </w:r>
          </w:p>
        </w:tc>
        <w:tc>
          <w:tcPr>
            <w:tcW w:w="1260" w:type="dxa"/>
          </w:tcPr>
          <w:p w14:paraId="6232E70D"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5D6D48F" w14:textId="4A679D6C" w:rsidR="00115E76" w:rsidRPr="002A38D3" w:rsidRDefault="00115E76" w:rsidP="00F660B9">
            <w:pPr>
              <w:pStyle w:val="ChartTextBold"/>
              <w:spacing w:after="0" w:line="300" w:lineRule="auto"/>
              <w:rPr>
                <w:b w:val="0"/>
                <w:color w:val="auto"/>
              </w:rPr>
            </w:pPr>
            <w:r w:rsidRPr="002A38D3">
              <w:rPr>
                <w:b w:val="0"/>
                <w:color w:val="auto"/>
              </w:rPr>
              <w:t xml:space="preserve">Start Date:  Enter </w:t>
            </w:r>
            <w:r w:rsidR="00C01434">
              <w:rPr>
                <w:b w:val="0"/>
                <w:color w:val="auto"/>
              </w:rPr>
              <w:t>“</w:t>
            </w:r>
            <w:r w:rsidRPr="002A38D3">
              <w:rPr>
                <w:b w:val="0"/>
                <w:color w:val="auto"/>
              </w:rPr>
              <w:t>01/01/201</w:t>
            </w:r>
            <w:r w:rsidR="00F660B9">
              <w:rPr>
                <w:b w:val="0"/>
                <w:color w:val="auto"/>
              </w:rPr>
              <w:t>5</w:t>
            </w:r>
            <w:r w:rsidR="00C01434">
              <w:rPr>
                <w:b w:val="0"/>
                <w:color w:val="auto"/>
              </w:rPr>
              <w:t>”</w:t>
            </w:r>
            <w:r w:rsidRPr="002A38D3">
              <w:rPr>
                <w:b w:val="0"/>
                <w:color w:val="auto"/>
              </w:rPr>
              <w:t xml:space="preserve">; End Date:  Enter </w:t>
            </w:r>
            <w:r w:rsidR="00C01434">
              <w:rPr>
                <w:b w:val="0"/>
                <w:color w:val="auto"/>
              </w:rPr>
              <w:t>“</w:t>
            </w:r>
            <w:r w:rsidRPr="002A38D3">
              <w:rPr>
                <w:b w:val="0"/>
                <w:color w:val="auto"/>
              </w:rPr>
              <w:t>12/31/201</w:t>
            </w:r>
            <w:r w:rsidR="00F660B9">
              <w:rPr>
                <w:b w:val="0"/>
                <w:color w:val="auto"/>
              </w:rPr>
              <w:t>5</w:t>
            </w:r>
            <w:r w:rsidR="00C01434">
              <w:rPr>
                <w:b w:val="0"/>
                <w:color w:val="auto"/>
              </w:rPr>
              <w:t>”</w:t>
            </w:r>
          </w:p>
        </w:tc>
      </w:tr>
      <w:tr w:rsidR="00115E76" w14:paraId="4A68CA1C"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39D210A0" w14:textId="77777777" w:rsidR="00115E76" w:rsidRPr="002A38D3" w:rsidRDefault="00115E76" w:rsidP="005C30DD">
            <w:pPr>
              <w:pStyle w:val="ChartTextBold"/>
              <w:spacing w:after="0" w:line="300" w:lineRule="auto"/>
              <w:rPr>
                <w:b w:val="0"/>
                <w:color w:val="auto"/>
              </w:rPr>
            </w:pPr>
            <w:r w:rsidRPr="002A38D3">
              <w:rPr>
                <w:b w:val="0"/>
                <w:color w:val="auto"/>
              </w:rPr>
              <w:t>15. Estimated Funding</w:t>
            </w:r>
          </w:p>
        </w:tc>
        <w:tc>
          <w:tcPr>
            <w:tcW w:w="1260" w:type="dxa"/>
          </w:tcPr>
          <w:p w14:paraId="4AD48FE2"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7A0AF0F" w14:textId="040F2183" w:rsidR="00115E76" w:rsidRPr="002A38D3" w:rsidRDefault="00F660B9" w:rsidP="00D251AC">
            <w:pPr>
              <w:pStyle w:val="ChartTextBold"/>
              <w:spacing w:after="0" w:line="300" w:lineRule="auto"/>
              <w:rPr>
                <w:b w:val="0"/>
                <w:color w:val="auto"/>
              </w:rPr>
            </w:pPr>
            <w:r>
              <w:rPr>
                <w:b w:val="0"/>
                <w:color w:val="auto"/>
              </w:rPr>
              <w:t>If Applicant has already completed its BEA Program Electronic Application, enter the Estimated BEA Award Calculation amount</w:t>
            </w:r>
            <w:r w:rsidR="00D251AC">
              <w:rPr>
                <w:b w:val="0"/>
                <w:color w:val="auto"/>
              </w:rPr>
              <w:t xml:space="preserve"> for Federal</w:t>
            </w:r>
            <w:r>
              <w:rPr>
                <w:b w:val="0"/>
                <w:color w:val="auto"/>
              </w:rPr>
              <w:t>.  Otherwise, enter an estimate</w:t>
            </w:r>
            <w:r w:rsidR="006B75F5">
              <w:rPr>
                <w:b w:val="0"/>
                <w:color w:val="auto"/>
              </w:rPr>
              <w:t xml:space="preserve">d award </w:t>
            </w:r>
            <w:r>
              <w:rPr>
                <w:b w:val="0"/>
                <w:color w:val="auto"/>
              </w:rPr>
              <w:t>amount</w:t>
            </w:r>
            <w:r w:rsidR="006B75F5">
              <w:rPr>
                <w:b w:val="0"/>
                <w:color w:val="auto"/>
              </w:rPr>
              <w:t>,</w:t>
            </w:r>
            <w:r>
              <w:rPr>
                <w:b w:val="0"/>
                <w:color w:val="auto"/>
              </w:rPr>
              <w:t xml:space="preserve"> not exceeding $1,000,000</w:t>
            </w:r>
            <w:r w:rsidR="00D251AC">
              <w:rPr>
                <w:b w:val="0"/>
                <w:color w:val="auto"/>
              </w:rPr>
              <w:t>, for Federal</w:t>
            </w:r>
            <w:r>
              <w:rPr>
                <w:b w:val="0"/>
                <w:color w:val="auto"/>
              </w:rPr>
              <w:t xml:space="preserve">.  </w:t>
            </w:r>
            <w:r w:rsidR="00115E76" w:rsidRPr="002A38D3">
              <w:rPr>
                <w:b w:val="0"/>
                <w:color w:val="auto"/>
              </w:rPr>
              <w:t>Enter zeros in other boxes.</w:t>
            </w:r>
          </w:p>
        </w:tc>
      </w:tr>
      <w:tr w:rsidR="00115E76" w14:paraId="6969921F"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311E7116" w14:textId="77777777" w:rsidR="00115E76" w:rsidRPr="002A38D3" w:rsidRDefault="00115E76" w:rsidP="005C30DD">
            <w:pPr>
              <w:pStyle w:val="ChartTextBold"/>
              <w:spacing w:after="0" w:line="300" w:lineRule="auto"/>
              <w:rPr>
                <w:b w:val="0"/>
                <w:color w:val="auto"/>
              </w:rPr>
            </w:pPr>
            <w:r w:rsidRPr="002A38D3">
              <w:rPr>
                <w:b w:val="0"/>
                <w:color w:val="auto"/>
              </w:rPr>
              <w:t xml:space="preserve">16. Is Submission Subject to Review by State:  </w:t>
            </w:r>
          </w:p>
        </w:tc>
        <w:tc>
          <w:tcPr>
            <w:tcW w:w="1260" w:type="dxa"/>
          </w:tcPr>
          <w:p w14:paraId="77E51575"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2A7519C0" w14:textId="77777777" w:rsidR="00115E76" w:rsidRPr="002A38D3" w:rsidRDefault="00115E76" w:rsidP="005C30DD">
            <w:pPr>
              <w:pStyle w:val="ChartTextBold"/>
              <w:spacing w:after="0" w:line="300" w:lineRule="auto"/>
              <w:rPr>
                <w:b w:val="0"/>
                <w:color w:val="auto"/>
              </w:rPr>
            </w:pPr>
            <w:r w:rsidRPr="002A38D3">
              <w:rPr>
                <w:b w:val="0"/>
                <w:color w:val="auto"/>
              </w:rPr>
              <w:t>Select option C.</w:t>
            </w:r>
          </w:p>
        </w:tc>
      </w:tr>
      <w:tr w:rsidR="00115E76" w14:paraId="54A6813C"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12179205" w14:textId="77777777" w:rsidR="00115E76" w:rsidRPr="002A38D3" w:rsidRDefault="00115E76" w:rsidP="005C30DD">
            <w:pPr>
              <w:pStyle w:val="ChartTextBold"/>
              <w:spacing w:after="0" w:line="300" w:lineRule="auto"/>
              <w:rPr>
                <w:b w:val="0"/>
                <w:color w:val="auto"/>
              </w:rPr>
            </w:pPr>
            <w:r w:rsidRPr="002A38D3">
              <w:rPr>
                <w:b w:val="0"/>
                <w:color w:val="auto"/>
              </w:rPr>
              <w:t xml:space="preserve">17. Is the Applicant Delinquent on Any Federal Debt: </w:t>
            </w:r>
          </w:p>
        </w:tc>
        <w:tc>
          <w:tcPr>
            <w:tcW w:w="1260" w:type="dxa"/>
          </w:tcPr>
          <w:p w14:paraId="2D498CBB"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79A89D46" w14:textId="38753594" w:rsidR="00115E76" w:rsidRPr="002A38D3" w:rsidRDefault="00115E76" w:rsidP="005C30DD">
            <w:pPr>
              <w:spacing w:before="120" w:line="300" w:lineRule="auto"/>
              <w:rPr>
                <w:sz w:val="18"/>
              </w:rPr>
            </w:pPr>
            <w:r w:rsidRPr="002A38D3">
              <w:rPr>
                <w:sz w:val="18"/>
              </w:rPr>
              <w:t xml:space="preserve">Answer and provide </w:t>
            </w:r>
            <w:r w:rsidR="00C01434">
              <w:rPr>
                <w:sz w:val="18"/>
              </w:rPr>
              <w:t>e</w:t>
            </w:r>
            <w:r w:rsidRPr="002A38D3">
              <w:rPr>
                <w:sz w:val="18"/>
              </w:rPr>
              <w:t xml:space="preserve">xplanation if </w:t>
            </w:r>
            <w:r w:rsidR="00C01434">
              <w:rPr>
                <w:sz w:val="18"/>
              </w:rPr>
              <w:t>“</w:t>
            </w:r>
            <w:r w:rsidRPr="002A38D3">
              <w:rPr>
                <w:sz w:val="18"/>
              </w:rPr>
              <w:t>Yes</w:t>
            </w:r>
            <w:r w:rsidR="00C01434">
              <w:rPr>
                <w:sz w:val="18"/>
              </w:rPr>
              <w:t>”</w:t>
            </w:r>
            <w:r w:rsidRPr="002A38D3">
              <w:rPr>
                <w:sz w:val="18"/>
              </w:rPr>
              <w:t xml:space="preserve"> selected.</w:t>
            </w:r>
          </w:p>
        </w:tc>
      </w:tr>
      <w:tr w:rsidR="00115E76" w14:paraId="37C32497"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12B8CFEA" w14:textId="2374E3E4" w:rsidR="00115E76" w:rsidRPr="002A38D3" w:rsidRDefault="00115E76" w:rsidP="005C30DD">
            <w:pPr>
              <w:pStyle w:val="ChartTextBold"/>
              <w:spacing w:after="0" w:line="300" w:lineRule="auto"/>
              <w:rPr>
                <w:b w:val="0"/>
                <w:color w:val="auto"/>
              </w:rPr>
            </w:pPr>
            <w:r w:rsidRPr="002A38D3">
              <w:rPr>
                <w:b w:val="0"/>
                <w:color w:val="auto"/>
              </w:rPr>
              <w:t>18. Applicant Certification/ Authorized Representative</w:t>
            </w:r>
            <w:r w:rsidR="00D251AC">
              <w:rPr>
                <w:b w:val="0"/>
                <w:color w:val="auto"/>
              </w:rPr>
              <w:t xml:space="preserve"> (AR)</w:t>
            </w:r>
            <w:r w:rsidRPr="002A38D3">
              <w:rPr>
                <w:b w:val="0"/>
                <w:color w:val="auto"/>
              </w:rPr>
              <w:t>:</w:t>
            </w:r>
          </w:p>
        </w:tc>
        <w:tc>
          <w:tcPr>
            <w:tcW w:w="1260" w:type="dxa"/>
          </w:tcPr>
          <w:p w14:paraId="570CF3D0" w14:textId="77777777" w:rsidR="00115E76" w:rsidRPr="002A38D3" w:rsidRDefault="00115E76"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26F2480F" w14:textId="039534AE" w:rsidR="00115E76" w:rsidRPr="002A38D3" w:rsidRDefault="00115E76" w:rsidP="00C559CA">
            <w:pPr>
              <w:spacing w:before="120" w:line="300" w:lineRule="auto"/>
              <w:rPr>
                <w:sz w:val="18"/>
              </w:rPr>
            </w:pPr>
            <w:r w:rsidRPr="002A38D3">
              <w:rPr>
                <w:sz w:val="18"/>
              </w:rPr>
              <w:t xml:space="preserve">Click the ‘I Agree’ button.  Complete all fields for AR information.  AR (name and contact information) must match the Authorized Representative’s information in the Applicant’s </w:t>
            </w:r>
            <w:r w:rsidR="00C559CA">
              <w:rPr>
                <w:sz w:val="18"/>
              </w:rPr>
              <w:t>AMIS</w:t>
            </w:r>
            <w:r w:rsidR="00C559CA" w:rsidRPr="002A38D3">
              <w:rPr>
                <w:sz w:val="18"/>
              </w:rPr>
              <w:t xml:space="preserve"> </w:t>
            </w:r>
            <w:r w:rsidRPr="002A38D3">
              <w:rPr>
                <w:sz w:val="18"/>
              </w:rPr>
              <w:t>account.</w:t>
            </w:r>
          </w:p>
        </w:tc>
      </w:tr>
      <w:tr w:rsidR="00115E76" w14:paraId="099F2BDD"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545F9716" w14:textId="77777777" w:rsidR="00115E76" w:rsidRPr="002A38D3" w:rsidRDefault="00115E76" w:rsidP="005C30DD">
            <w:pPr>
              <w:pStyle w:val="ChartTextBold"/>
              <w:spacing w:after="0" w:line="300" w:lineRule="auto"/>
              <w:rPr>
                <w:b w:val="0"/>
                <w:color w:val="auto"/>
              </w:rPr>
            </w:pPr>
            <w:r w:rsidRPr="002A38D3">
              <w:rPr>
                <w:b w:val="0"/>
                <w:color w:val="auto"/>
              </w:rPr>
              <w:t>Worksheet: Consolidated Application/Plan/Funding Request Explanation</w:t>
            </w:r>
          </w:p>
        </w:tc>
        <w:tc>
          <w:tcPr>
            <w:tcW w:w="1260" w:type="dxa"/>
          </w:tcPr>
          <w:p w14:paraId="723405D9" w14:textId="77777777" w:rsidR="00115E76" w:rsidRPr="002A38D3" w:rsidRDefault="002A38D3"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12F75ADD" w14:textId="77777777" w:rsidR="00E94DAE" w:rsidRDefault="00E94DAE" w:rsidP="005C30DD">
            <w:pPr>
              <w:spacing w:before="120" w:line="300" w:lineRule="auto"/>
              <w:rPr>
                <w:sz w:val="18"/>
              </w:rPr>
            </w:pPr>
          </w:p>
          <w:p w14:paraId="50D15463" w14:textId="77777777" w:rsidR="00115E76" w:rsidRPr="002A38D3" w:rsidRDefault="00115E76" w:rsidP="005C30DD">
            <w:pPr>
              <w:spacing w:before="120" w:line="300" w:lineRule="auto"/>
              <w:rPr>
                <w:sz w:val="18"/>
              </w:rPr>
            </w:pPr>
            <w:r w:rsidRPr="002A38D3">
              <w:rPr>
                <w:sz w:val="18"/>
              </w:rPr>
              <w:t>Not Applicable – leave blank</w:t>
            </w:r>
          </w:p>
        </w:tc>
      </w:tr>
      <w:tr w:rsidR="00115E76" w14:paraId="7B4C4EE9" w14:textId="77777777" w:rsidTr="008E1CB4">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CFD0DF"/>
          </w:tcPr>
          <w:p w14:paraId="3A628538" w14:textId="77777777" w:rsidR="00115E76" w:rsidRPr="002A38D3" w:rsidRDefault="00115E76" w:rsidP="005C30DD">
            <w:pPr>
              <w:pStyle w:val="ChartTextBold"/>
              <w:spacing w:after="0" w:line="300" w:lineRule="auto"/>
              <w:rPr>
                <w:b w:val="0"/>
                <w:color w:val="auto"/>
              </w:rPr>
            </w:pPr>
            <w:r w:rsidRPr="002A38D3">
              <w:rPr>
                <w:b w:val="0"/>
                <w:color w:val="auto"/>
              </w:rPr>
              <w:t>Worksheet: Applicant Federal Debt Delinquent Explanation</w:t>
            </w:r>
          </w:p>
        </w:tc>
        <w:tc>
          <w:tcPr>
            <w:tcW w:w="1260" w:type="dxa"/>
          </w:tcPr>
          <w:p w14:paraId="709D7734" w14:textId="77777777" w:rsidR="00115E76" w:rsidRPr="002A38D3" w:rsidRDefault="002A38D3" w:rsidP="005C30DD">
            <w:pPr>
              <w:pStyle w:val="ChartTextBold"/>
              <w:spacing w:after="0" w:line="300" w:lineRule="auto"/>
              <w:jc w:val="center"/>
              <w:cnfStyle w:val="000000000000" w:firstRow="0" w:lastRow="0" w:firstColumn="0" w:lastColumn="0" w:oddVBand="0" w:evenVBand="0" w:oddHBand="0" w:evenHBand="0" w:firstRowFirstColumn="0" w:firstRowLastColumn="0" w:lastRowFirstColumn="0" w:lastRowLastColumn="0"/>
              <w:rPr>
                <w:b w:val="0"/>
                <w:color w:val="auto"/>
              </w:rPr>
            </w:pPr>
            <w:r w:rsidRPr="002A38D3">
              <w:rPr>
                <w:b w:val="0"/>
                <w:color w:val="auto"/>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62035A6" w14:textId="77777777" w:rsidR="00E94DAE" w:rsidRDefault="00E94DAE" w:rsidP="005C30DD">
            <w:pPr>
              <w:spacing w:before="120" w:line="300" w:lineRule="auto"/>
              <w:rPr>
                <w:sz w:val="18"/>
              </w:rPr>
            </w:pPr>
          </w:p>
          <w:p w14:paraId="63F2F921" w14:textId="77777777" w:rsidR="00115E76" w:rsidRPr="002A38D3" w:rsidRDefault="00115E76" w:rsidP="005C30DD">
            <w:pPr>
              <w:spacing w:before="120" w:line="300" w:lineRule="auto"/>
              <w:rPr>
                <w:sz w:val="18"/>
              </w:rPr>
            </w:pPr>
            <w:r w:rsidRPr="002A38D3">
              <w:rPr>
                <w:sz w:val="18"/>
              </w:rPr>
              <w:t>Complete if applicable</w:t>
            </w:r>
          </w:p>
        </w:tc>
      </w:tr>
    </w:tbl>
    <w:p w14:paraId="7013F8E0" w14:textId="77777777" w:rsidR="00E94DAE" w:rsidRDefault="00E94DAE" w:rsidP="005F37EA">
      <w:pPr>
        <w:rPr>
          <w:b/>
          <w:u w:val="single"/>
        </w:rPr>
      </w:pPr>
    </w:p>
    <w:p w14:paraId="0F25C038" w14:textId="28F258D5" w:rsidR="00C24F16" w:rsidRPr="00C01BFD" w:rsidRDefault="007C2E1F" w:rsidP="0046726E">
      <w:r w:rsidRPr="005F37EA">
        <w:rPr>
          <w:b/>
          <w:u w:val="single"/>
        </w:rPr>
        <w:t>Note</w:t>
      </w:r>
      <w:r w:rsidR="007C52DB">
        <w:rPr>
          <w:b/>
          <w:u w:val="single"/>
        </w:rPr>
        <w:t>s</w:t>
      </w:r>
      <w:r w:rsidRPr="005F37EA">
        <w:rPr>
          <w:b/>
          <w:u w:val="single"/>
        </w:rPr>
        <w:t>:</w:t>
      </w:r>
      <w:r>
        <w:t xml:space="preserve"> </w:t>
      </w:r>
      <w:r w:rsidR="00C24F16" w:rsidRPr="00C01BFD">
        <w:br/>
      </w:r>
    </w:p>
    <w:p w14:paraId="6E169E76" w14:textId="0EC9DC1D" w:rsidR="00C24F16" w:rsidRDefault="00C24F16" w:rsidP="00AB0F6A">
      <w:pPr>
        <w:pStyle w:val="ListParagraph"/>
        <w:numPr>
          <w:ilvl w:val="0"/>
          <w:numId w:val="75"/>
        </w:numPr>
        <w:spacing w:line="240" w:lineRule="auto"/>
      </w:pPr>
      <w:r>
        <w:t xml:space="preserve">The Assurances </w:t>
      </w:r>
      <w:r w:rsidR="0046726E">
        <w:t xml:space="preserve">and Certifications </w:t>
      </w:r>
      <w:r>
        <w:t>can be viewed at:</w:t>
      </w:r>
    </w:p>
    <w:p w14:paraId="1D3A12BE" w14:textId="77777777" w:rsidR="00C24F16" w:rsidRDefault="00C24F16" w:rsidP="00295DC5">
      <w:pPr>
        <w:pStyle w:val="ListParagraph"/>
        <w:numPr>
          <w:ilvl w:val="1"/>
          <w:numId w:val="75"/>
        </w:numPr>
      </w:pPr>
      <w:r>
        <w:t>Grants.gov under the “Related Documents” tab when viewing the FY 2016 BEA Program Application grant opportunity;</w:t>
      </w:r>
    </w:p>
    <w:p w14:paraId="6F6C4293" w14:textId="4A88036D" w:rsidR="00C24F16" w:rsidRDefault="00C24F16" w:rsidP="00295DC5">
      <w:pPr>
        <w:pStyle w:val="ListParagraph"/>
        <w:numPr>
          <w:ilvl w:val="1"/>
          <w:numId w:val="75"/>
        </w:numPr>
      </w:pPr>
      <w:r>
        <w:lastRenderedPageBreak/>
        <w:t>The Application main page</w:t>
      </w:r>
      <w:r w:rsidR="00D31B82">
        <w:t xml:space="preserve"> i</w:t>
      </w:r>
      <w:r>
        <w:t>n AMIS; or</w:t>
      </w:r>
    </w:p>
    <w:p w14:paraId="6150E70F" w14:textId="4BDE8791" w:rsidR="00C24F16" w:rsidRPr="00AB0F6A" w:rsidRDefault="00C24F16" w:rsidP="00295DC5">
      <w:pPr>
        <w:pStyle w:val="ListParagraph"/>
        <w:numPr>
          <w:ilvl w:val="1"/>
          <w:numId w:val="75"/>
        </w:numPr>
        <w:rPr>
          <w:szCs w:val="20"/>
        </w:rPr>
      </w:pPr>
      <w:r>
        <w:t>The BEA Program P</w:t>
      </w:r>
      <w:r w:rsidR="0046726E">
        <w:t xml:space="preserve">age on the CDFI Fund’s website: </w:t>
      </w:r>
      <w:r w:rsidR="0046726E" w:rsidRPr="0046726E">
        <w:rPr>
          <w:shd w:val="clear" w:color="auto" w:fill="FFFF00"/>
        </w:rPr>
        <w:t>[insert hyperlink here]</w:t>
      </w:r>
    </w:p>
    <w:p w14:paraId="3D8DE248" w14:textId="77777777" w:rsidR="00AB0F6A" w:rsidRDefault="00AB0F6A" w:rsidP="003A0EA0">
      <w:pPr>
        <w:ind w:left="720" w:firstLine="450"/>
      </w:pPr>
    </w:p>
    <w:p w14:paraId="7592E54D" w14:textId="7B69CBA6" w:rsidR="00EA7CAA" w:rsidRDefault="00C24F16" w:rsidP="003A0EA0">
      <w:pPr>
        <w:ind w:left="720" w:firstLine="450"/>
      </w:pPr>
      <w:r>
        <w:t xml:space="preserve">See </w:t>
      </w:r>
      <w:r w:rsidRPr="00C01BFD">
        <w:t>page</w:t>
      </w:r>
      <w:r w:rsidR="00C01BFD">
        <w:t>s</w:t>
      </w:r>
      <w:r w:rsidRPr="00C01BFD">
        <w:t xml:space="preserve"> </w:t>
      </w:r>
      <w:r w:rsidR="00C02939" w:rsidRPr="00C01BFD">
        <w:t>1</w:t>
      </w:r>
      <w:r w:rsidR="00E87246">
        <w:t>7</w:t>
      </w:r>
      <w:r w:rsidR="00C02939" w:rsidRPr="00C01BFD">
        <w:t>-2</w:t>
      </w:r>
      <w:r w:rsidR="00E87246">
        <w:t>3</w:t>
      </w:r>
      <w:r>
        <w:t xml:space="preserve"> for a sample of the Assurances and Certifications.  </w:t>
      </w:r>
      <w:r w:rsidR="002A38D3">
        <w:br w:type="page"/>
      </w:r>
      <w:bookmarkStart w:id="94" w:name="_Toc384221102"/>
    </w:p>
    <w:bookmarkEnd w:id="94"/>
    <w:p w14:paraId="02362702" w14:textId="1E817C39" w:rsidR="00BA4857" w:rsidRDefault="00BA4857">
      <w:pPr>
        <w:spacing w:line="240" w:lineRule="auto"/>
        <w:rPr>
          <w:rFonts w:eastAsiaTheme="majorEastAsia" w:cstheme="majorBidi"/>
          <w:b/>
          <w:bCs/>
          <w:caps/>
          <w:color w:val="415291"/>
          <w:spacing w:val="20"/>
          <w:sz w:val="34"/>
          <w:szCs w:val="34"/>
        </w:rPr>
      </w:pPr>
    </w:p>
    <w:p w14:paraId="04A5CDA6" w14:textId="704CEE38" w:rsidR="00C74FC2" w:rsidRPr="00A47793" w:rsidRDefault="00344655" w:rsidP="00344655">
      <w:pPr>
        <w:pStyle w:val="Heading1"/>
        <w:rPr>
          <w:color w:val="auto"/>
        </w:rPr>
      </w:pPr>
      <w:bookmarkStart w:id="95" w:name="_Toc466286440"/>
      <w:r>
        <w:t>BEA</w:t>
      </w:r>
      <w:r w:rsidR="00E0288E">
        <w:t xml:space="preserve"> </w:t>
      </w:r>
      <w:r w:rsidR="00843745">
        <w:t xml:space="preserve">Program </w:t>
      </w:r>
      <w:r w:rsidR="009F6084">
        <w:t xml:space="preserve">Electronic </w:t>
      </w:r>
      <w:r w:rsidR="00E0288E">
        <w:t>Application</w:t>
      </w:r>
      <w:r w:rsidR="009F6084">
        <w:t xml:space="preserve"> in AMIS</w:t>
      </w:r>
      <w:bookmarkEnd w:id="95"/>
    </w:p>
    <w:p w14:paraId="62A836AD" w14:textId="4C5BCEE9" w:rsidR="00EF0422" w:rsidRPr="003A10F0" w:rsidRDefault="00EF0422" w:rsidP="00EF0422">
      <w:pPr>
        <w:pStyle w:val="Default"/>
        <w:rPr>
          <w:rFonts w:ascii="Arial" w:hAnsi="Arial" w:cs="Arial"/>
          <w:color w:val="auto"/>
          <w:sz w:val="20"/>
          <w:szCs w:val="20"/>
        </w:rPr>
      </w:pPr>
      <w:r w:rsidRPr="003A10F0">
        <w:rPr>
          <w:rFonts w:ascii="Arial" w:hAnsi="Arial" w:cs="Arial"/>
          <w:color w:val="auto"/>
          <w:sz w:val="20"/>
          <w:szCs w:val="20"/>
        </w:rPr>
        <w:t xml:space="preserve">The remainder of this document provides the full text </w:t>
      </w:r>
      <w:r w:rsidR="00795272" w:rsidRPr="003A10F0">
        <w:rPr>
          <w:rFonts w:ascii="Arial" w:hAnsi="Arial" w:cs="Arial"/>
          <w:color w:val="auto"/>
          <w:sz w:val="20"/>
          <w:szCs w:val="20"/>
        </w:rPr>
        <w:t xml:space="preserve">of the </w:t>
      </w:r>
      <w:r w:rsidR="00BA0BC6" w:rsidRPr="003A10F0">
        <w:rPr>
          <w:rFonts w:ascii="Arial" w:hAnsi="Arial" w:cs="Arial"/>
          <w:color w:val="auto"/>
          <w:sz w:val="20"/>
          <w:szCs w:val="20"/>
        </w:rPr>
        <w:t xml:space="preserve">BEA Program </w:t>
      </w:r>
      <w:r w:rsidR="00FF4D9F">
        <w:rPr>
          <w:rFonts w:ascii="Arial" w:hAnsi="Arial" w:cs="Arial"/>
          <w:color w:val="auto"/>
          <w:sz w:val="20"/>
          <w:szCs w:val="20"/>
        </w:rPr>
        <w:t>Application.  The BEA Program Application is completely e</w:t>
      </w:r>
      <w:r w:rsidR="00295DC5" w:rsidRPr="003A10F0">
        <w:rPr>
          <w:rFonts w:ascii="Arial" w:hAnsi="Arial" w:cs="Arial"/>
          <w:color w:val="auto"/>
          <w:sz w:val="20"/>
          <w:szCs w:val="20"/>
        </w:rPr>
        <w:t xml:space="preserve">lectronic </w:t>
      </w:r>
      <w:r w:rsidR="00FF4D9F">
        <w:rPr>
          <w:rFonts w:ascii="Arial" w:hAnsi="Arial" w:cs="Arial"/>
          <w:color w:val="auto"/>
          <w:sz w:val="20"/>
          <w:szCs w:val="20"/>
        </w:rPr>
        <w:t xml:space="preserve">and </w:t>
      </w:r>
      <w:r w:rsidR="00904B14">
        <w:rPr>
          <w:rFonts w:ascii="Arial" w:hAnsi="Arial" w:cs="Arial"/>
          <w:color w:val="auto"/>
          <w:sz w:val="20"/>
          <w:szCs w:val="20"/>
        </w:rPr>
        <w:t xml:space="preserve">is </w:t>
      </w:r>
      <w:r w:rsidR="00FF4D9F">
        <w:rPr>
          <w:rFonts w:ascii="Arial" w:hAnsi="Arial" w:cs="Arial"/>
          <w:color w:val="auto"/>
          <w:sz w:val="20"/>
          <w:szCs w:val="20"/>
        </w:rPr>
        <w:t xml:space="preserve">administered by the CDFI Fund in the Awards Management Information Systems (AMIS).  </w:t>
      </w:r>
      <w:r w:rsidR="00BA0BC6" w:rsidRPr="003A10F0">
        <w:rPr>
          <w:rFonts w:ascii="Arial" w:hAnsi="Arial" w:cs="Arial"/>
          <w:color w:val="auto"/>
          <w:sz w:val="20"/>
          <w:szCs w:val="20"/>
        </w:rPr>
        <w:t xml:space="preserve"> </w:t>
      </w:r>
      <w:r w:rsidR="00FF4D9F">
        <w:rPr>
          <w:rFonts w:ascii="Arial" w:hAnsi="Arial" w:cs="Arial"/>
          <w:color w:val="auto"/>
          <w:sz w:val="20"/>
          <w:szCs w:val="20"/>
        </w:rPr>
        <w:t xml:space="preserve">This is also intended to provide some </w:t>
      </w:r>
      <w:r w:rsidR="00BA0BC6" w:rsidRPr="003A10F0">
        <w:rPr>
          <w:rFonts w:ascii="Arial" w:hAnsi="Arial" w:cs="Arial"/>
          <w:color w:val="auto"/>
          <w:sz w:val="20"/>
          <w:szCs w:val="20"/>
        </w:rPr>
        <w:t xml:space="preserve">guidance </w:t>
      </w:r>
      <w:r w:rsidR="00E0797E" w:rsidRPr="003A10F0">
        <w:rPr>
          <w:rFonts w:ascii="Arial" w:hAnsi="Arial" w:cs="Arial"/>
          <w:color w:val="auto"/>
          <w:sz w:val="20"/>
          <w:szCs w:val="20"/>
        </w:rPr>
        <w:t>for</w:t>
      </w:r>
      <w:r w:rsidR="00BA0BC6" w:rsidRPr="003A10F0">
        <w:rPr>
          <w:rFonts w:ascii="Arial" w:hAnsi="Arial" w:cs="Arial"/>
          <w:color w:val="auto"/>
          <w:sz w:val="20"/>
          <w:szCs w:val="20"/>
        </w:rPr>
        <w:t xml:space="preserve"> completing the BEA Program </w:t>
      </w:r>
      <w:r w:rsidR="00FF4D9F">
        <w:rPr>
          <w:rFonts w:ascii="Arial" w:hAnsi="Arial" w:cs="Arial"/>
          <w:color w:val="auto"/>
          <w:sz w:val="20"/>
          <w:szCs w:val="20"/>
        </w:rPr>
        <w:t xml:space="preserve">Application in </w:t>
      </w:r>
      <w:r w:rsidR="00BA0BC6" w:rsidRPr="003A10F0">
        <w:rPr>
          <w:rFonts w:ascii="Arial" w:hAnsi="Arial" w:cs="Arial"/>
          <w:color w:val="auto"/>
          <w:sz w:val="20"/>
          <w:szCs w:val="20"/>
        </w:rPr>
        <w:t>AMIS</w:t>
      </w:r>
      <w:r w:rsidRPr="003A10F0">
        <w:rPr>
          <w:rFonts w:ascii="Arial" w:hAnsi="Arial" w:cs="Arial"/>
          <w:color w:val="auto"/>
          <w:sz w:val="20"/>
          <w:szCs w:val="20"/>
        </w:rPr>
        <w:t xml:space="preserve">. </w:t>
      </w:r>
      <w:r w:rsidR="00344655" w:rsidRPr="003A10F0">
        <w:rPr>
          <w:rFonts w:ascii="Arial" w:hAnsi="Arial" w:cs="Arial"/>
          <w:color w:val="auto"/>
          <w:sz w:val="20"/>
          <w:szCs w:val="20"/>
        </w:rPr>
        <w:t xml:space="preserve"> </w:t>
      </w:r>
      <w:r w:rsidR="00FF4D9F">
        <w:rPr>
          <w:rFonts w:ascii="Arial" w:hAnsi="Arial" w:cs="Arial"/>
          <w:color w:val="auto"/>
          <w:sz w:val="20"/>
          <w:szCs w:val="20"/>
        </w:rPr>
        <w:t xml:space="preserve">For additional </w:t>
      </w:r>
      <w:proofErr w:type="spellStart"/>
      <w:r w:rsidR="00FF4D9F">
        <w:rPr>
          <w:rFonts w:ascii="Arial" w:hAnsi="Arial" w:cs="Arial"/>
          <w:color w:val="auto"/>
          <w:sz w:val="20"/>
          <w:szCs w:val="20"/>
        </w:rPr>
        <w:t>guidenace</w:t>
      </w:r>
      <w:proofErr w:type="spellEnd"/>
      <w:r w:rsidR="00FF4D9F">
        <w:rPr>
          <w:rFonts w:ascii="Arial" w:hAnsi="Arial" w:cs="Arial"/>
          <w:color w:val="auto"/>
          <w:sz w:val="20"/>
          <w:szCs w:val="20"/>
        </w:rPr>
        <w:t xml:space="preserve"> on </w:t>
      </w:r>
      <w:r w:rsidRPr="003A10F0">
        <w:rPr>
          <w:rFonts w:ascii="Arial" w:hAnsi="Arial" w:cs="Arial"/>
          <w:color w:val="auto"/>
          <w:sz w:val="20"/>
          <w:szCs w:val="20"/>
        </w:rPr>
        <w:t xml:space="preserve">how to use and navigate </w:t>
      </w:r>
      <w:r w:rsidR="00FF4D9F">
        <w:rPr>
          <w:rFonts w:ascii="Arial" w:hAnsi="Arial" w:cs="Arial"/>
          <w:color w:val="auto"/>
          <w:sz w:val="20"/>
          <w:szCs w:val="20"/>
        </w:rPr>
        <w:t xml:space="preserve">the BEA Program Application in </w:t>
      </w:r>
      <w:r w:rsidRPr="003A10F0">
        <w:rPr>
          <w:rFonts w:ascii="Arial" w:hAnsi="Arial" w:cs="Arial"/>
          <w:color w:val="auto"/>
          <w:sz w:val="20"/>
          <w:szCs w:val="20"/>
        </w:rPr>
        <w:t xml:space="preserve">AMIS, see the </w:t>
      </w:r>
      <w:r w:rsidR="00FF4D9F">
        <w:rPr>
          <w:rFonts w:ascii="Arial" w:hAnsi="Arial" w:cs="Arial"/>
          <w:color w:val="auto"/>
          <w:sz w:val="20"/>
          <w:szCs w:val="20"/>
        </w:rPr>
        <w:t>‘</w:t>
      </w:r>
      <w:r w:rsidRPr="003A10F0">
        <w:rPr>
          <w:rFonts w:ascii="Arial" w:hAnsi="Arial" w:cs="Arial"/>
          <w:color w:val="auto"/>
          <w:sz w:val="20"/>
          <w:szCs w:val="20"/>
        </w:rPr>
        <w:t xml:space="preserve">BEA Program </w:t>
      </w:r>
      <w:r w:rsidR="00DD7C59">
        <w:rPr>
          <w:rFonts w:ascii="Arial" w:hAnsi="Arial" w:cs="Arial"/>
          <w:color w:val="auto"/>
          <w:sz w:val="20"/>
          <w:szCs w:val="20"/>
        </w:rPr>
        <w:t xml:space="preserve">Electronic </w:t>
      </w:r>
      <w:r w:rsidRPr="003A10F0">
        <w:rPr>
          <w:rFonts w:ascii="Arial" w:hAnsi="Arial" w:cs="Arial"/>
          <w:color w:val="auto"/>
          <w:sz w:val="20"/>
          <w:szCs w:val="20"/>
        </w:rPr>
        <w:t>Application Submission</w:t>
      </w:r>
      <w:r w:rsidR="00FF4D9F">
        <w:rPr>
          <w:rFonts w:ascii="Arial" w:hAnsi="Arial" w:cs="Arial"/>
          <w:color w:val="auto"/>
          <w:sz w:val="20"/>
          <w:szCs w:val="20"/>
        </w:rPr>
        <w:t>’</w:t>
      </w:r>
      <w:r w:rsidRPr="003A10F0">
        <w:rPr>
          <w:rFonts w:ascii="Arial" w:hAnsi="Arial" w:cs="Arial"/>
          <w:color w:val="auto"/>
          <w:sz w:val="20"/>
          <w:szCs w:val="20"/>
        </w:rPr>
        <w:t xml:space="preserve"> manual </w:t>
      </w:r>
      <w:r w:rsidR="00FF4D9F">
        <w:rPr>
          <w:rFonts w:ascii="Arial" w:hAnsi="Arial" w:cs="Arial"/>
          <w:color w:val="auto"/>
          <w:sz w:val="20"/>
          <w:szCs w:val="20"/>
        </w:rPr>
        <w:t xml:space="preserve">located </w:t>
      </w:r>
      <w:r w:rsidRPr="003A10F0">
        <w:rPr>
          <w:rFonts w:ascii="Arial" w:hAnsi="Arial" w:cs="Arial"/>
          <w:color w:val="auto"/>
          <w:sz w:val="20"/>
          <w:szCs w:val="20"/>
        </w:rPr>
        <w:t>at</w:t>
      </w:r>
      <w:r w:rsidR="00FF4D9F">
        <w:rPr>
          <w:rFonts w:ascii="Arial" w:hAnsi="Arial" w:cs="Arial"/>
          <w:color w:val="auto"/>
          <w:sz w:val="20"/>
          <w:szCs w:val="20"/>
        </w:rPr>
        <w:t xml:space="preserve">: </w:t>
      </w:r>
      <w:r w:rsidRPr="003A10F0">
        <w:rPr>
          <w:rFonts w:ascii="Arial" w:hAnsi="Arial" w:cs="Arial"/>
          <w:color w:val="auto"/>
          <w:sz w:val="20"/>
          <w:szCs w:val="20"/>
          <w:highlight w:val="yellow"/>
        </w:rPr>
        <w:t>(insert hyperlink)</w:t>
      </w:r>
      <w:r w:rsidRPr="003A10F0">
        <w:rPr>
          <w:rFonts w:ascii="Arial" w:hAnsi="Arial" w:cs="Arial"/>
          <w:color w:val="auto"/>
          <w:sz w:val="20"/>
          <w:szCs w:val="20"/>
        </w:rPr>
        <w:t xml:space="preserve">. </w:t>
      </w:r>
    </w:p>
    <w:p w14:paraId="6A467219" w14:textId="77777777" w:rsidR="00EF0422" w:rsidRPr="00EF0422" w:rsidRDefault="00EF0422" w:rsidP="00EF0422">
      <w:pPr>
        <w:pStyle w:val="Default"/>
        <w:rPr>
          <w:rFonts w:ascii="Arial" w:hAnsi="Arial" w:cs="Arial"/>
          <w:sz w:val="20"/>
          <w:szCs w:val="20"/>
        </w:rPr>
      </w:pPr>
    </w:p>
    <w:p w14:paraId="2B940E76" w14:textId="02265CEB" w:rsidR="00EF0422" w:rsidRDefault="00097412" w:rsidP="00EF0422">
      <w:pPr>
        <w:pStyle w:val="Default"/>
        <w:rPr>
          <w:rFonts w:ascii="Arial" w:hAnsi="Arial" w:cs="Arial"/>
          <w:sz w:val="20"/>
          <w:szCs w:val="20"/>
        </w:rPr>
      </w:pPr>
      <w:r>
        <w:rPr>
          <w:rFonts w:ascii="Arial" w:hAnsi="Arial" w:cs="Arial"/>
          <w:sz w:val="20"/>
          <w:szCs w:val="20"/>
        </w:rPr>
        <w:t xml:space="preserve">Please note that the </w:t>
      </w:r>
      <w:r w:rsidR="00D05743">
        <w:rPr>
          <w:rFonts w:ascii="Arial" w:hAnsi="Arial" w:cs="Arial"/>
          <w:sz w:val="20"/>
          <w:szCs w:val="20"/>
        </w:rPr>
        <w:t xml:space="preserve">layout </w:t>
      </w:r>
      <w:r w:rsidR="00EF0422" w:rsidRPr="00EF0422">
        <w:rPr>
          <w:rFonts w:ascii="Arial" w:hAnsi="Arial" w:cs="Arial"/>
          <w:sz w:val="20"/>
          <w:szCs w:val="20"/>
        </w:rPr>
        <w:t>of the</w:t>
      </w:r>
      <w:r w:rsidR="00904B14">
        <w:rPr>
          <w:rFonts w:ascii="Arial" w:hAnsi="Arial" w:cs="Arial"/>
          <w:sz w:val="20"/>
          <w:szCs w:val="20"/>
        </w:rPr>
        <w:t xml:space="preserve"> </w:t>
      </w:r>
      <w:r>
        <w:rPr>
          <w:rFonts w:ascii="Arial" w:hAnsi="Arial" w:cs="Arial"/>
          <w:sz w:val="20"/>
          <w:szCs w:val="20"/>
        </w:rPr>
        <w:t xml:space="preserve">BEA Program Application as presented in this document </w:t>
      </w:r>
      <w:r w:rsidR="00C12B99">
        <w:rPr>
          <w:rFonts w:ascii="Arial" w:hAnsi="Arial" w:cs="Arial"/>
          <w:sz w:val="20"/>
          <w:szCs w:val="20"/>
        </w:rPr>
        <w:t>may</w:t>
      </w:r>
      <w:r>
        <w:rPr>
          <w:rFonts w:ascii="Arial" w:hAnsi="Arial" w:cs="Arial"/>
          <w:sz w:val="20"/>
          <w:szCs w:val="20"/>
        </w:rPr>
        <w:t xml:space="preserve"> </w:t>
      </w:r>
      <w:r w:rsidR="00C12B99">
        <w:rPr>
          <w:rFonts w:ascii="Arial" w:hAnsi="Arial" w:cs="Arial"/>
          <w:sz w:val="20"/>
          <w:szCs w:val="20"/>
        </w:rPr>
        <w:t xml:space="preserve">not appear in the same format as </w:t>
      </w:r>
      <w:r>
        <w:rPr>
          <w:rFonts w:ascii="Arial" w:hAnsi="Arial" w:cs="Arial"/>
          <w:sz w:val="20"/>
          <w:szCs w:val="20"/>
        </w:rPr>
        <w:t xml:space="preserve">the electronic version in AMIS, however, the content and </w:t>
      </w:r>
      <w:r w:rsidR="00771C2B">
        <w:rPr>
          <w:rFonts w:ascii="Arial" w:hAnsi="Arial" w:cs="Arial"/>
          <w:sz w:val="20"/>
          <w:szCs w:val="20"/>
        </w:rPr>
        <w:t xml:space="preserve">information requested </w:t>
      </w:r>
      <w:r w:rsidR="00C12B99">
        <w:rPr>
          <w:rFonts w:ascii="Arial" w:hAnsi="Arial" w:cs="Arial"/>
          <w:sz w:val="20"/>
          <w:szCs w:val="20"/>
        </w:rPr>
        <w:t>remains the same</w:t>
      </w:r>
      <w:r>
        <w:rPr>
          <w:rFonts w:ascii="Arial" w:hAnsi="Arial" w:cs="Arial"/>
          <w:sz w:val="20"/>
          <w:szCs w:val="20"/>
        </w:rPr>
        <w:t xml:space="preserve">.  </w:t>
      </w:r>
      <w:r w:rsidR="00EF0422" w:rsidRPr="00EF0422">
        <w:rPr>
          <w:rFonts w:ascii="Arial" w:hAnsi="Arial" w:cs="Arial"/>
          <w:sz w:val="20"/>
          <w:szCs w:val="20"/>
        </w:rPr>
        <w:t>In order to facilitate the crosswalk between th</w:t>
      </w:r>
      <w:r>
        <w:rPr>
          <w:rFonts w:ascii="Arial" w:hAnsi="Arial" w:cs="Arial"/>
          <w:sz w:val="20"/>
          <w:szCs w:val="20"/>
        </w:rPr>
        <w:t>is document and the electronic ver</w:t>
      </w:r>
      <w:r w:rsidR="00C12B99">
        <w:rPr>
          <w:rFonts w:ascii="Arial" w:hAnsi="Arial" w:cs="Arial"/>
          <w:sz w:val="20"/>
          <w:szCs w:val="20"/>
        </w:rPr>
        <w:t>s</w:t>
      </w:r>
      <w:r>
        <w:rPr>
          <w:rFonts w:ascii="Arial" w:hAnsi="Arial" w:cs="Arial"/>
          <w:sz w:val="20"/>
          <w:szCs w:val="20"/>
        </w:rPr>
        <w:t xml:space="preserve">ion of the </w:t>
      </w:r>
      <w:r w:rsidR="00771C2B">
        <w:rPr>
          <w:rFonts w:ascii="Arial" w:hAnsi="Arial" w:cs="Arial"/>
          <w:sz w:val="20"/>
          <w:szCs w:val="20"/>
        </w:rPr>
        <w:t xml:space="preserve">BEA Program </w:t>
      </w:r>
      <w:r>
        <w:rPr>
          <w:rFonts w:ascii="Arial" w:hAnsi="Arial" w:cs="Arial"/>
          <w:sz w:val="20"/>
          <w:szCs w:val="20"/>
        </w:rPr>
        <w:t xml:space="preserve">Application in </w:t>
      </w:r>
      <w:r w:rsidR="00771C2B">
        <w:rPr>
          <w:rFonts w:ascii="Arial" w:hAnsi="Arial" w:cs="Arial"/>
          <w:sz w:val="20"/>
          <w:szCs w:val="20"/>
        </w:rPr>
        <w:t>AMIS</w:t>
      </w:r>
      <w:r w:rsidR="00EF0422" w:rsidRPr="00EF0422">
        <w:rPr>
          <w:rFonts w:ascii="Arial" w:hAnsi="Arial" w:cs="Arial"/>
          <w:sz w:val="20"/>
          <w:szCs w:val="20"/>
        </w:rPr>
        <w:t xml:space="preserve">, here are a few tips: </w:t>
      </w:r>
    </w:p>
    <w:p w14:paraId="69FB957D" w14:textId="77777777" w:rsidR="00EF0422" w:rsidRPr="00EF0422" w:rsidRDefault="00EF0422" w:rsidP="00EF0422">
      <w:pPr>
        <w:pStyle w:val="Default"/>
        <w:rPr>
          <w:rFonts w:ascii="Arial" w:hAnsi="Arial" w:cs="Arial"/>
          <w:sz w:val="20"/>
          <w:szCs w:val="20"/>
        </w:rPr>
      </w:pPr>
    </w:p>
    <w:p w14:paraId="73A2C754" w14:textId="0C8F36D8" w:rsidR="00EF0422" w:rsidRPr="00EF0422" w:rsidRDefault="00EF0422" w:rsidP="00C559CA">
      <w:pPr>
        <w:pStyle w:val="Default"/>
        <w:numPr>
          <w:ilvl w:val="0"/>
          <w:numId w:val="17"/>
        </w:numPr>
        <w:spacing w:after="69"/>
        <w:rPr>
          <w:rFonts w:ascii="Arial" w:hAnsi="Arial" w:cs="Arial"/>
          <w:sz w:val="20"/>
          <w:szCs w:val="20"/>
        </w:rPr>
      </w:pPr>
      <w:r w:rsidRPr="00EF0422">
        <w:rPr>
          <w:rFonts w:ascii="Arial" w:hAnsi="Arial" w:cs="Arial"/>
          <w:sz w:val="20"/>
          <w:szCs w:val="20"/>
        </w:rPr>
        <w:t xml:space="preserve">Prior to starting the </w:t>
      </w:r>
      <w:r w:rsidR="00B12341">
        <w:rPr>
          <w:rFonts w:ascii="Arial" w:hAnsi="Arial" w:cs="Arial"/>
          <w:sz w:val="20"/>
          <w:szCs w:val="20"/>
        </w:rPr>
        <w:t xml:space="preserve">BEA Program </w:t>
      </w:r>
      <w:r w:rsidR="00295DC5">
        <w:rPr>
          <w:rFonts w:ascii="Arial" w:hAnsi="Arial" w:cs="Arial"/>
          <w:sz w:val="20"/>
          <w:szCs w:val="20"/>
        </w:rPr>
        <w:t>Electronic Application</w:t>
      </w:r>
      <w:r w:rsidR="00B12341">
        <w:rPr>
          <w:rFonts w:ascii="Arial" w:hAnsi="Arial" w:cs="Arial"/>
          <w:sz w:val="20"/>
          <w:szCs w:val="20"/>
        </w:rPr>
        <w:t xml:space="preserve"> </w:t>
      </w:r>
      <w:r w:rsidR="00911175">
        <w:rPr>
          <w:rFonts w:ascii="Arial" w:hAnsi="Arial" w:cs="Arial"/>
          <w:sz w:val="20"/>
          <w:szCs w:val="20"/>
        </w:rPr>
        <w:t>in AMIS</w:t>
      </w:r>
      <w:r w:rsidRPr="00EF0422">
        <w:rPr>
          <w:rFonts w:ascii="Arial" w:hAnsi="Arial" w:cs="Arial"/>
          <w:sz w:val="20"/>
          <w:szCs w:val="20"/>
        </w:rPr>
        <w:t xml:space="preserve">, </w:t>
      </w:r>
      <w:r w:rsidR="00911175">
        <w:rPr>
          <w:rFonts w:ascii="Arial" w:hAnsi="Arial" w:cs="Arial"/>
          <w:sz w:val="20"/>
          <w:szCs w:val="20"/>
        </w:rPr>
        <w:t xml:space="preserve">Applicants should </w:t>
      </w:r>
      <w:r w:rsidRPr="00EF0422">
        <w:rPr>
          <w:rFonts w:ascii="Arial" w:hAnsi="Arial" w:cs="Arial"/>
          <w:sz w:val="20"/>
          <w:szCs w:val="20"/>
        </w:rPr>
        <w:t>review the</w:t>
      </w:r>
      <w:r w:rsidR="00911175">
        <w:rPr>
          <w:rFonts w:ascii="Arial" w:hAnsi="Arial" w:cs="Arial"/>
          <w:sz w:val="20"/>
          <w:szCs w:val="20"/>
        </w:rPr>
        <w:t xml:space="preserve"> following </w:t>
      </w:r>
      <w:r w:rsidRPr="00EF0422">
        <w:rPr>
          <w:rFonts w:ascii="Arial" w:hAnsi="Arial" w:cs="Arial"/>
          <w:sz w:val="20"/>
          <w:szCs w:val="20"/>
        </w:rPr>
        <w:t xml:space="preserve">AMIS Training Manuals: </w:t>
      </w:r>
      <w:r w:rsidR="00911175">
        <w:rPr>
          <w:rFonts w:ascii="Arial" w:hAnsi="Arial" w:cs="Arial"/>
          <w:sz w:val="20"/>
          <w:szCs w:val="20"/>
        </w:rPr>
        <w:t>(1) ‘</w:t>
      </w:r>
      <w:r w:rsidRPr="00EF0422">
        <w:rPr>
          <w:rFonts w:ascii="Arial" w:hAnsi="Arial" w:cs="Arial"/>
          <w:sz w:val="20"/>
          <w:szCs w:val="20"/>
        </w:rPr>
        <w:t>Getting Started – Navigating AMIS</w:t>
      </w:r>
      <w:r w:rsidR="00911175">
        <w:rPr>
          <w:rFonts w:ascii="Arial" w:hAnsi="Arial" w:cs="Arial"/>
          <w:sz w:val="20"/>
          <w:szCs w:val="20"/>
        </w:rPr>
        <w:t>’; and (2)</w:t>
      </w:r>
      <w:r w:rsidRPr="00EF0422">
        <w:rPr>
          <w:rFonts w:ascii="Arial" w:hAnsi="Arial" w:cs="Arial"/>
          <w:sz w:val="20"/>
          <w:szCs w:val="20"/>
        </w:rPr>
        <w:t xml:space="preserve"> </w:t>
      </w:r>
      <w:r w:rsidR="00911175">
        <w:rPr>
          <w:rFonts w:ascii="Arial" w:hAnsi="Arial" w:cs="Arial"/>
          <w:sz w:val="20"/>
          <w:szCs w:val="20"/>
        </w:rPr>
        <w:t>‘</w:t>
      </w:r>
      <w:r>
        <w:rPr>
          <w:rFonts w:ascii="Arial" w:hAnsi="Arial" w:cs="Arial"/>
          <w:sz w:val="20"/>
          <w:szCs w:val="20"/>
        </w:rPr>
        <w:t>BEA</w:t>
      </w:r>
      <w:r w:rsidRPr="00EF0422">
        <w:rPr>
          <w:rFonts w:ascii="Arial" w:hAnsi="Arial" w:cs="Arial"/>
          <w:sz w:val="20"/>
          <w:szCs w:val="20"/>
        </w:rPr>
        <w:t xml:space="preserve"> Program </w:t>
      </w:r>
      <w:r w:rsidR="00295DC5">
        <w:rPr>
          <w:rFonts w:ascii="Arial" w:hAnsi="Arial" w:cs="Arial"/>
          <w:sz w:val="20"/>
          <w:szCs w:val="20"/>
        </w:rPr>
        <w:t>Application</w:t>
      </w:r>
      <w:r w:rsidRPr="00EF0422">
        <w:rPr>
          <w:rFonts w:ascii="Arial" w:hAnsi="Arial" w:cs="Arial"/>
          <w:sz w:val="20"/>
          <w:szCs w:val="20"/>
        </w:rPr>
        <w:t xml:space="preserve"> Submission</w:t>
      </w:r>
      <w:r w:rsidR="00911175">
        <w:rPr>
          <w:rFonts w:ascii="Arial" w:hAnsi="Arial" w:cs="Arial"/>
          <w:sz w:val="20"/>
          <w:szCs w:val="20"/>
        </w:rPr>
        <w:t>’</w:t>
      </w:r>
      <w:r w:rsidRPr="00EF0422">
        <w:rPr>
          <w:rFonts w:ascii="Arial" w:hAnsi="Arial" w:cs="Arial"/>
          <w:sz w:val="20"/>
          <w:szCs w:val="20"/>
        </w:rPr>
        <w:t xml:space="preserve">. </w:t>
      </w:r>
      <w:r w:rsidR="00911175">
        <w:rPr>
          <w:rFonts w:ascii="Arial" w:hAnsi="Arial" w:cs="Arial"/>
          <w:sz w:val="20"/>
          <w:szCs w:val="20"/>
        </w:rPr>
        <w:t xml:space="preserve"> </w:t>
      </w:r>
      <w:r w:rsidRPr="00EF0422">
        <w:rPr>
          <w:rFonts w:ascii="Arial" w:hAnsi="Arial" w:cs="Arial"/>
          <w:sz w:val="20"/>
          <w:szCs w:val="20"/>
        </w:rPr>
        <w:t>These resources are located on the AMIS Training page of the CDFI Fund’s website</w:t>
      </w:r>
      <w:r w:rsidR="00911175">
        <w:rPr>
          <w:rFonts w:ascii="Arial" w:hAnsi="Arial" w:cs="Arial"/>
          <w:sz w:val="20"/>
          <w:szCs w:val="20"/>
        </w:rPr>
        <w:t xml:space="preserve"> and can be accessed using the following link</w:t>
      </w:r>
      <w:r w:rsidRPr="00EF0422">
        <w:rPr>
          <w:rFonts w:ascii="Arial" w:hAnsi="Arial" w:cs="Arial"/>
          <w:sz w:val="20"/>
          <w:szCs w:val="20"/>
        </w:rPr>
        <w:t xml:space="preserve">: </w:t>
      </w:r>
      <w:hyperlink r:id="rId34" w:history="1">
        <w:r w:rsidR="00C12B99" w:rsidRPr="0095478E">
          <w:rPr>
            <w:rStyle w:val="Hyperlink"/>
            <w:rFonts w:ascii="Arial" w:hAnsi="Arial" w:cs="Arial"/>
            <w:sz w:val="20"/>
            <w:szCs w:val="20"/>
          </w:rPr>
          <w:t>https://amis.cdfifund.gov/s/Training</w:t>
        </w:r>
      </w:hyperlink>
      <w:r w:rsidR="00C559CA">
        <w:rPr>
          <w:rFonts w:ascii="Arial" w:hAnsi="Arial" w:cs="Arial"/>
          <w:color w:val="0461C1"/>
          <w:sz w:val="20"/>
          <w:szCs w:val="20"/>
        </w:rPr>
        <w:t>.</w:t>
      </w:r>
      <w:r w:rsidRPr="00EF0422">
        <w:rPr>
          <w:rFonts w:ascii="Arial" w:hAnsi="Arial" w:cs="Arial"/>
          <w:sz w:val="20"/>
          <w:szCs w:val="20"/>
        </w:rPr>
        <w:t xml:space="preserve"> </w:t>
      </w:r>
    </w:p>
    <w:p w14:paraId="31993459" w14:textId="38B60839" w:rsidR="00EF0422" w:rsidRPr="00EF0422" w:rsidRDefault="00EF0422" w:rsidP="00B068E7">
      <w:pPr>
        <w:pStyle w:val="Default"/>
        <w:numPr>
          <w:ilvl w:val="0"/>
          <w:numId w:val="17"/>
        </w:numPr>
        <w:spacing w:after="69"/>
        <w:rPr>
          <w:rFonts w:ascii="Arial" w:hAnsi="Arial" w:cs="Arial"/>
          <w:sz w:val="20"/>
          <w:szCs w:val="20"/>
        </w:rPr>
      </w:pPr>
      <w:r w:rsidRPr="00EF0422">
        <w:rPr>
          <w:rFonts w:ascii="Arial" w:hAnsi="Arial" w:cs="Arial"/>
          <w:sz w:val="20"/>
          <w:szCs w:val="20"/>
        </w:rPr>
        <w:t xml:space="preserve">The </w:t>
      </w:r>
      <w:r w:rsidR="00B12341">
        <w:rPr>
          <w:rFonts w:ascii="Arial" w:hAnsi="Arial" w:cs="Arial"/>
          <w:sz w:val="20"/>
          <w:szCs w:val="20"/>
        </w:rPr>
        <w:t xml:space="preserve">BEA Program </w:t>
      </w:r>
      <w:r w:rsidR="00DD2B31">
        <w:rPr>
          <w:rFonts w:ascii="Arial" w:hAnsi="Arial" w:cs="Arial"/>
          <w:sz w:val="20"/>
          <w:szCs w:val="20"/>
        </w:rPr>
        <w:t>Electronic</w:t>
      </w:r>
      <w:r w:rsidR="00B12341">
        <w:rPr>
          <w:rFonts w:ascii="Arial" w:hAnsi="Arial" w:cs="Arial"/>
          <w:sz w:val="20"/>
          <w:szCs w:val="20"/>
        </w:rPr>
        <w:t xml:space="preserve"> </w:t>
      </w:r>
      <w:r w:rsidRPr="00EF0422">
        <w:rPr>
          <w:rFonts w:ascii="Arial" w:hAnsi="Arial" w:cs="Arial"/>
          <w:sz w:val="20"/>
          <w:szCs w:val="20"/>
        </w:rPr>
        <w:t xml:space="preserve">Application </w:t>
      </w:r>
      <w:r w:rsidR="00DD2B31">
        <w:rPr>
          <w:rFonts w:ascii="Arial" w:hAnsi="Arial" w:cs="Arial"/>
          <w:sz w:val="20"/>
          <w:szCs w:val="20"/>
        </w:rPr>
        <w:t>in AMIS</w:t>
      </w:r>
      <w:r w:rsidRPr="00EF0422">
        <w:rPr>
          <w:rFonts w:ascii="Arial" w:hAnsi="Arial" w:cs="Arial"/>
          <w:sz w:val="20"/>
          <w:szCs w:val="20"/>
        </w:rPr>
        <w:t xml:space="preserve"> will have a short </w:t>
      </w:r>
      <w:r w:rsidR="00C12B99">
        <w:rPr>
          <w:rFonts w:ascii="Arial" w:hAnsi="Arial" w:cs="Arial"/>
          <w:sz w:val="20"/>
          <w:szCs w:val="20"/>
        </w:rPr>
        <w:t>data</w:t>
      </w:r>
      <w:r w:rsidR="00C12B99" w:rsidRPr="00EF0422">
        <w:rPr>
          <w:rFonts w:ascii="Arial" w:hAnsi="Arial" w:cs="Arial"/>
          <w:sz w:val="20"/>
          <w:szCs w:val="20"/>
        </w:rPr>
        <w:t xml:space="preserve"> </w:t>
      </w:r>
      <w:r w:rsidRPr="00EF0422">
        <w:rPr>
          <w:rFonts w:ascii="Arial" w:hAnsi="Arial" w:cs="Arial"/>
          <w:sz w:val="20"/>
          <w:szCs w:val="20"/>
        </w:rPr>
        <w:t xml:space="preserve">label for each field where Applicants should enter data. </w:t>
      </w:r>
      <w:r w:rsidR="00F31046">
        <w:rPr>
          <w:rFonts w:ascii="Arial" w:hAnsi="Arial" w:cs="Arial"/>
          <w:sz w:val="20"/>
          <w:szCs w:val="20"/>
        </w:rPr>
        <w:t>T</w:t>
      </w:r>
      <w:r w:rsidRPr="00EF0422">
        <w:rPr>
          <w:rFonts w:ascii="Arial" w:hAnsi="Arial" w:cs="Arial"/>
          <w:sz w:val="20"/>
          <w:szCs w:val="20"/>
        </w:rPr>
        <w:t>he</w:t>
      </w:r>
      <w:r w:rsidR="00F31046">
        <w:rPr>
          <w:rFonts w:ascii="Arial" w:hAnsi="Arial" w:cs="Arial"/>
          <w:sz w:val="20"/>
          <w:szCs w:val="20"/>
        </w:rPr>
        <w:t>se</w:t>
      </w:r>
      <w:r w:rsidRPr="00EF0422">
        <w:rPr>
          <w:rFonts w:ascii="Arial" w:hAnsi="Arial" w:cs="Arial"/>
          <w:sz w:val="20"/>
          <w:szCs w:val="20"/>
        </w:rPr>
        <w:t xml:space="preserve"> data labels in AMIS will generally appear </w:t>
      </w:r>
      <w:r w:rsidR="00F31046">
        <w:rPr>
          <w:rFonts w:ascii="Arial" w:hAnsi="Arial" w:cs="Arial"/>
          <w:sz w:val="20"/>
          <w:szCs w:val="20"/>
        </w:rPr>
        <w:t xml:space="preserve">either underlined or bolded </w:t>
      </w:r>
      <w:r w:rsidRPr="00EF0422">
        <w:rPr>
          <w:rFonts w:ascii="Arial" w:hAnsi="Arial" w:cs="Arial"/>
          <w:sz w:val="20"/>
          <w:szCs w:val="20"/>
        </w:rPr>
        <w:t xml:space="preserve">in the guidance text below at the front of each question and sub-question. </w:t>
      </w:r>
    </w:p>
    <w:p w14:paraId="5D79F8D2" w14:textId="14C752CE" w:rsidR="00EF0422" w:rsidRPr="00EF0422" w:rsidRDefault="00EF0422" w:rsidP="00B068E7">
      <w:pPr>
        <w:pStyle w:val="Default"/>
        <w:numPr>
          <w:ilvl w:val="0"/>
          <w:numId w:val="17"/>
        </w:numPr>
        <w:spacing w:after="69"/>
        <w:rPr>
          <w:rFonts w:ascii="Arial" w:hAnsi="Arial" w:cs="Arial"/>
          <w:sz w:val="20"/>
          <w:szCs w:val="20"/>
        </w:rPr>
      </w:pPr>
      <w:r w:rsidRPr="00EF0422">
        <w:rPr>
          <w:rFonts w:ascii="Arial" w:hAnsi="Arial" w:cs="Arial"/>
          <w:sz w:val="20"/>
          <w:szCs w:val="20"/>
        </w:rPr>
        <w:t xml:space="preserve">To assist Applicants in cross referencing between the </w:t>
      </w:r>
      <w:r w:rsidR="00B12341">
        <w:rPr>
          <w:rFonts w:ascii="Arial" w:hAnsi="Arial" w:cs="Arial"/>
          <w:sz w:val="20"/>
          <w:szCs w:val="20"/>
        </w:rPr>
        <w:t xml:space="preserve">BEA Program </w:t>
      </w:r>
      <w:r w:rsidR="00295DC5">
        <w:rPr>
          <w:rFonts w:ascii="Arial" w:hAnsi="Arial" w:cs="Arial"/>
          <w:sz w:val="20"/>
          <w:szCs w:val="20"/>
        </w:rPr>
        <w:t>Electronic Application</w:t>
      </w:r>
      <w:r w:rsidRPr="00EF0422">
        <w:rPr>
          <w:rFonts w:ascii="Arial" w:hAnsi="Arial" w:cs="Arial"/>
          <w:sz w:val="20"/>
          <w:szCs w:val="20"/>
        </w:rPr>
        <w:t xml:space="preserve"> and this </w:t>
      </w:r>
      <w:r w:rsidR="0097526A">
        <w:rPr>
          <w:rFonts w:ascii="Arial" w:hAnsi="Arial" w:cs="Arial"/>
          <w:sz w:val="20"/>
          <w:szCs w:val="20"/>
        </w:rPr>
        <w:t>Application Instructions</w:t>
      </w:r>
      <w:r w:rsidR="0097526A" w:rsidRPr="00EF0422">
        <w:rPr>
          <w:rFonts w:ascii="Arial" w:hAnsi="Arial" w:cs="Arial"/>
          <w:sz w:val="20"/>
          <w:szCs w:val="20"/>
        </w:rPr>
        <w:t xml:space="preserve"> </w:t>
      </w:r>
      <w:r w:rsidRPr="00EF0422">
        <w:rPr>
          <w:rFonts w:ascii="Arial" w:hAnsi="Arial" w:cs="Arial"/>
          <w:sz w:val="20"/>
          <w:szCs w:val="20"/>
        </w:rPr>
        <w:t xml:space="preserve">document, various </w:t>
      </w:r>
      <w:r w:rsidR="00F31046">
        <w:rPr>
          <w:rFonts w:ascii="Arial" w:hAnsi="Arial" w:cs="Arial"/>
          <w:sz w:val="20"/>
          <w:szCs w:val="20"/>
        </w:rPr>
        <w:t>‘</w:t>
      </w:r>
      <w:r w:rsidRPr="00EF0422">
        <w:rPr>
          <w:rFonts w:ascii="Arial" w:hAnsi="Arial" w:cs="Arial"/>
          <w:sz w:val="20"/>
          <w:szCs w:val="20"/>
        </w:rPr>
        <w:t>AMIS T</w:t>
      </w:r>
      <w:r>
        <w:rPr>
          <w:rFonts w:ascii="Arial" w:hAnsi="Arial" w:cs="Arial"/>
          <w:sz w:val="20"/>
          <w:szCs w:val="20"/>
        </w:rPr>
        <w:t>ip</w:t>
      </w:r>
      <w:r w:rsidRPr="00EF0422">
        <w:rPr>
          <w:rFonts w:ascii="Arial" w:hAnsi="Arial" w:cs="Arial"/>
          <w:sz w:val="20"/>
          <w:szCs w:val="20"/>
        </w:rPr>
        <w:t>s</w:t>
      </w:r>
      <w:r w:rsidR="00F31046">
        <w:rPr>
          <w:rFonts w:ascii="Arial" w:hAnsi="Arial" w:cs="Arial"/>
          <w:sz w:val="20"/>
          <w:szCs w:val="20"/>
        </w:rPr>
        <w:t>’</w:t>
      </w:r>
      <w:r w:rsidRPr="00EF0422">
        <w:rPr>
          <w:rFonts w:ascii="Arial" w:hAnsi="Arial" w:cs="Arial"/>
          <w:sz w:val="20"/>
          <w:szCs w:val="20"/>
        </w:rPr>
        <w:t xml:space="preserve"> have been </w:t>
      </w:r>
      <w:r w:rsidR="00F31046">
        <w:rPr>
          <w:rFonts w:ascii="Arial" w:hAnsi="Arial" w:cs="Arial"/>
          <w:sz w:val="20"/>
          <w:szCs w:val="20"/>
        </w:rPr>
        <w:t>provided.</w:t>
      </w:r>
      <w:r w:rsidRPr="00EF0422">
        <w:rPr>
          <w:rFonts w:ascii="Arial" w:hAnsi="Arial" w:cs="Arial"/>
          <w:sz w:val="20"/>
          <w:szCs w:val="20"/>
        </w:rPr>
        <w:t xml:space="preserve"> </w:t>
      </w:r>
    </w:p>
    <w:p w14:paraId="1E26D7D2" w14:textId="64D8F11A" w:rsidR="00396BF9" w:rsidRDefault="00EF0422" w:rsidP="00396BF9">
      <w:pPr>
        <w:pStyle w:val="Default"/>
        <w:numPr>
          <w:ilvl w:val="0"/>
          <w:numId w:val="17"/>
        </w:numPr>
        <w:spacing w:after="120"/>
        <w:rPr>
          <w:rFonts w:ascii="Arial" w:hAnsi="Arial" w:cs="Arial"/>
          <w:sz w:val="20"/>
          <w:szCs w:val="20"/>
        </w:rPr>
      </w:pPr>
      <w:r w:rsidRPr="00EF0422">
        <w:rPr>
          <w:rFonts w:ascii="Arial" w:hAnsi="Arial" w:cs="Arial"/>
          <w:sz w:val="20"/>
          <w:szCs w:val="20"/>
        </w:rPr>
        <w:t>Prior to submitting the</w:t>
      </w:r>
      <w:r w:rsidR="00F31046">
        <w:rPr>
          <w:rFonts w:ascii="Arial" w:hAnsi="Arial" w:cs="Arial"/>
          <w:sz w:val="20"/>
          <w:szCs w:val="20"/>
        </w:rPr>
        <w:t xml:space="preserve"> </w:t>
      </w:r>
      <w:r w:rsidR="00B12341">
        <w:rPr>
          <w:rFonts w:ascii="Arial" w:hAnsi="Arial" w:cs="Arial"/>
          <w:sz w:val="20"/>
          <w:szCs w:val="20"/>
        </w:rPr>
        <w:t xml:space="preserve">BEA Program </w:t>
      </w:r>
      <w:r w:rsidR="00295DC5">
        <w:rPr>
          <w:rFonts w:ascii="Arial" w:hAnsi="Arial" w:cs="Arial"/>
          <w:sz w:val="20"/>
          <w:szCs w:val="20"/>
        </w:rPr>
        <w:t>Electronic Application</w:t>
      </w:r>
      <w:r w:rsidRPr="00EF0422">
        <w:rPr>
          <w:rFonts w:ascii="Arial" w:hAnsi="Arial" w:cs="Arial"/>
          <w:sz w:val="20"/>
          <w:szCs w:val="20"/>
        </w:rPr>
        <w:t xml:space="preserve"> and required attachments through AMIS, be sure </w:t>
      </w:r>
      <w:r w:rsidR="00F31046">
        <w:rPr>
          <w:rFonts w:ascii="Arial" w:hAnsi="Arial" w:cs="Arial"/>
          <w:sz w:val="20"/>
          <w:szCs w:val="20"/>
        </w:rPr>
        <w:t xml:space="preserve">to verify </w:t>
      </w:r>
      <w:r w:rsidRPr="00EF0422">
        <w:rPr>
          <w:rFonts w:ascii="Arial" w:hAnsi="Arial" w:cs="Arial"/>
          <w:sz w:val="20"/>
          <w:szCs w:val="20"/>
        </w:rPr>
        <w:t xml:space="preserve">that the information </w:t>
      </w:r>
      <w:r w:rsidR="00F31046">
        <w:rPr>
          <w:rFonts w:ascii="Arial" w:hAnsi="Arial" w:cs="Arial"/>
          <w:sz w:val="20"/>
          <w:szCs w:val="20"/>
        </w:rPr>
        <w:t xml:space="preserve">provided </w:t>
      </w:r>
      <w:r w:rsidRPr="00EF0422">
        <w:rPr>
          <w:rFonts w:ascii="Arial" w:hAnsi="Arial" w:cs="Arial"/>
          <w:sz w:val="20"/>
          <w:szCs w:val="20"/>
        </w:rPr>
        <w:t xml:space="preserve">is correct. </w:t>
      </w:r>
      <w:r w:rsidR="00F31046">
        <w:rPr>
          <w:rFonts w:ascii="Arial" w:hAnsi="Arial" w:cs="Arial"/>
          <w:sz w:val="20"/>
          <w:szCs w:val="20"/>
        </w:rPr>
        <w:t xml:space="preserve"> Applicants will not be able to </w:t>
      </w:r>
      <w:r w:rsidR="00003030">
        <w:rPr>
          <w:rFonts w:ascii="Arial" w:hAnsi="Arial" w:cs="Arial"/>
          <w:sz w:val="20"/>
          <w:szCs w:val="20"/>
        </w:rPr>
        <w:t xml:space="preserve">revise or amend its </w:t>
      </w:r>
      <w:r w:rsidR="00B12341">
        <w:rPr>
          <w:rFonts w:ascii="Arial" w:hAnsi="Arial" w:cs="Arial"/>
          <w:sz w:val="20"/>
          <w:szCs w:val="20"/>
        </w:rPr>
        <w:t xml:space="preserve">BEA Program </w:t>
      </w:r>
      <w:r w:rsidR="00DD2B31">
        <w:rPr>
          <w:rFonts w:ascii="Arial" w:hAnsi="Arial" w:cs="Arial"/>
          <w:sz w:val="20"/>
          <w:szCs w:val="20"/>
        </w:rPr>
        <w:t>Electronic</w:t>
      </w:r>
      <w:r w:rsidR="00B12341">
        <w:rPr>
          <w:rFonts w:ascii="Arial" w:hAnsi="Arial" w:cs="Arial"/>
          <w:sz w:val="20"/>
          <w:szCs w:val="20"/>
        </w:rPr>
        <w:t xml:space="preserve"> App</w:t>
      </w:r>
      <w:r w:rsidRPr="00EF0422">
        <w:rPr>
          <w:rFonts w:ascii="Arial" w:hAnsi="Arial" w:cs="Arial"/>
          <w:sz w:val="20"/>
          <w:szCs w:val="20"/>
        </w:rPr>
        <w:t xml:space="preserve">lication once </w:t>
      </w:r>
      <w:r>
        <w:rPr>
          <w:rFonts w:ascii="Arial" w:hAnsi="Arial" w:cs="Arial"/>
          <w:sz w:val="20"/>
          <w:szCs w:val="20"/>
        </w:rPr>
        <w:t>it</w:t>
      </w:r>
      <w:r w:rsidRPr="00EF0422">
        <w:rPr>
          <w:rFonts w:ascii="Arial" w:hAnsi="Arial" w:cs="Arial"/>
          <w:sz w:val="20"/>
          <w:szCs w:val="20"/>
        </w:rPr>
        <w:t xml:space="preserve"> ha</w:t>
      </w:r>
      <w:r>
        <w:rPr>
          <w:rFonts w:ascii="Arial" w:hAnsi="Arial" w:cs="Arial"/>
          <w:sz w:val="20"/>
          <w:szCs w:val="20"/>
        </w:rPr>
        <w:t>s</w:t>
      </w:r>
      <w:r w:rsidRPr="00EF0422">
        <w:rPr>
          <w:rFonts w:ascii="Arial" w:hAnsi="Arial" w:cs="Arial"/>
          <w:sz w:val="20"/>
          <w:szCs w:val="20"/>
        </w:rPr>
        <w:t xml:space="preserve"> been submitted.</w:t>
      </w:r>
    </w:p>
    <w:p w14:paraId="05C7A674" w14:textId="2034B433" w:rsidR="00EF0422" w:rsidRDefault="00EF0422" w:rsidP="00396BF9">
      <w:pPr>
        <w:pStyle w:val="Default"/>
        <w:numPr>
          <w:ilvl w:val="0"/>
          <w:numId w:val="17"/>
        </w:numPr>
        <w:rPr>
          <w:rFonts w:ascii="Arial" w:hAnsi="Arial" w:cs="Arial"/>
          <w:sz w:val="20"/>
          <w:szCs w:val="20"/>
        </w:rPr>
      </w:pPr>
      <w:r w:rsidRPr="00EF0422">
        <w:rPr>
          <w:rFonts w:ascii="Arial" w:hAnsi="Arial" w:cs="Arial"/>
          <w:sz w:val="20"/>
          <w:szCs w:val="20"/>
        </w:rPr>
        <w:t xml:space="preserve">Failure to provide complete and accurate </w:t>
      </w:r>
      <w:r w:rsidR="00B12341">
        <w:rPr>
          <w:rFonts w:ascii="Arial" w:hAnsi="Arial" w:cs="Arial"/>
          <w:sz w:val="20"/>
          <w:szCs w:val="20"/>
        </w:rPr>
        <w:t>i</w:t>
      </w:r>
      <w:r w:rsidRPr="00EF0422">
        <w:rPr>
          <w:rFonts w:ascii="Arial" w:hAnsi="Arial" w:cs="Arial"/>
          <w:sz w:val="20"/>
          <w:szCs w:val="20"/>
        </w:rPr>
        <w:t xml:space="preserve">nformation may negatively impact the evaluation of an Applicant’s FY 2016 </w:t>
      </w:r>
      <w:r w:rsidR="003F089E">
        <w:rPr>
          <w:rFonts w:ascii="Arial" w:hAnsi="Arial" w:cs="Arial"/>
          <w:sz w:val="20"/>
          <w:szCs w:val="20"/>
        </w:rPr>
        <w:t>BEA Program</w:t>
      </w:r>
      <w:r w:rsidRPr="00EF0422">
        <w:rPr>
          <w:rFonts w:ascii="Arial" w:hAnsi="Arial" w:cs="Arial"/>
          <w:sz w:val="20"/>
          <w:szCs w:val="20"/>
        </w:rPr>
        <w:t xml:space="preserve"> Application. The CDFI Fund reserves the right to reject an Application if information submitted through AMIS is determined to be inaccurate.</w:t>
      </w:r>
    </w:p>
    <w:p w14:paraId="19FB49DC" w14:textId="7C0E3C5E" w:rsidR="003F089E" w:rsidRDefault="003F089E">
      <w:pPr>
        <w:spacing w:line="240" w:lineRule="auto"/>
        <w:rPr>
          <w:rFonts w:cs="Arial"/>
          <w:color w:val="auto"/>
          <w:sz w:val="18"/>
          <w:szCs w:val="18"/>
        </w:rPr>
      </w:pPr>
      <w:r>
        <w:rPr>
          <w:rFonts w:cs="Arial"/>
          <w:color w:val="auto"/>
          <w:sz w:val="18"/>
          <w:szCs w:val="18"/>
        </w:rPr>
        <w:br w:type="page"/>
      </w:r>
    </w:p>
    <w:p w14:paraId="56AEE952" w14:textId="77777777" w:rsidR="009E3711" w:rsidRDefault="009E3711" w:rsidP="007C2E1F">
      <w:pPr>
        <w:pStyle w:val="Heading2"/>
      </w:pPr>
      <w:bookmarkStart w:id="96" w:name="_Toc466286441"/>
      <w:bookmarkStart w:id="97" w:name="_Toc401246420"/>
      <w:bookmarkStart w:id="98" w:name="_Toc384221101"/>
      <w:r>
        <w:lastRenderedPageBreak/>
        <w:t>Forms and Certifications</w:t>
      </w:r>
      <w:bookmarkEnd w:id="96"/>
    </w:p>
    <w:p w14:paraId="3E044D6A" w14:textId="0F39E268" w:rsidR="007C2E1F" w:rsidRDefault="007C2E1F" w:rsidP="00C27E69">
      <w:pPr>
        <w:pStyle w:val="Heading3"/>
      </w:pPr>
      <w:r>
        <w:t xml:space="preserve">Environmental Review Form (ERF) </w:t>
      </w:r>
    </w:p>
    <w:p w14:paraId="461AB7BF" w14:textId="278595F2" w:rsidR="007C2E1F" w:rsidRDefault="007C2E1F" w:rsidP="00B068E7">
      <w:pPr>
        <w:pStyle w:val="Paragraph"/>
      </w:pPr>
      <w:r w:rsidRPr="00D12E23">
        <w:rPr>
          <w:szCs w:val="20"/>
        </w:rPr>
        <w:t xml:space="preserve">All </w:t>
      </w:r>
      <w:r w:rsidRPr="00D12E23">
        <w:rPr>
          <w:rFonts w:cs="Arial"/>
          <w:szCs w:val="20"/>
        </w:rPr>
        <w:t>BE</w:t>
      </w:r>
      <w:r w:rsidRPr="00D0117E">
        <w:rPr>
          <w:rFonts w:cs="Arial"/>
          <w:szCs w:val="20"/>
        </w:rPr>
        <w:t>A</w:t>
      </w:r>
      <w:r w:rsidRPr="006F73B4">
        <w:rPr>
          <w:szCs w:val="20"/>
        </w:rPr>
        <w:t xml:space="preserve"> </w:t>
      </w:r>
      <w:r>
        <w:t xml:space="preserve">Program Applicants must complete the Environmental Review Form as part of their </w:t>
      </w:r>
      <w:r w:rsidR="006A2A8E">
        <w:t>BEA Program E</w:t>
      </w:r>
      <w:r w:rsidR="00295DC5">
        <w:t>lectronic Application</w:t>
      </w:r>
      <w:r>
        <w:t xml:space="preserve"> submission</w:t>
      </w:r>
      <w:r w:rsidR="006A2A8E">
        <w:t xml:space="preserve"> in AMIS</w:t>
      </w:r>
      <w:r>
        <w:t>.</w:t>
      </w:r>
    </w:p>
    <w:bookmarkEnd w:id="97"/>
    <w:bookmarkEnd w:id="98"/>
    <w:p w14:paraId="6BE3E140" w14:textId="71B23F67" w:rsidR="007C2E1F" w:rsidRPr="00F17A4E" w:rsidRDefault="007C2E1F" w:rsidP="00B068E7"/>
    <w:tbl>
      <w:tblPr>
        <w:tblW w:w="5679" w:type="dxa"/>
        <w:tblCellMar>
          <w:left w:w="14" w:type="dxa"/>
          <w:right w:w="14" w:type="dxa"/>
        </w:tblCellMar>
        <w:tblLook w:val="0000" w:firstRow="0" w:lastRow="0" w:firstColumn="0" w:lastColumn="0" w:noHBand="0" w:noVBand="0"/>
      </w:tblPr>
      <w:tblGrid>
        <w:gridCol w:w="8428"/>
        <w:gridCol w:w="34"/>
      </w:tblGrid>
      <w:tr w:rsidR="007C2E1F" w:rsidRPr="002A38D3" w14:paraId="49899168" w14:textId="77777777" w:rsidTr="00B068E7">
        <w:trPr>
          <w:trHeight w:val="511"/>
        </w:trPr>
        <w:tc>
          <w:tcPr>
            <w:tcW w:w="1449" w:type="dxa"/>
            <w:vAlign w:val="bottom"/>
          </w:tcPr>
          <w:p w14:paraId="204554D4" w14:textId="15E004F1" w:rsidR="007C2E1F" w:rsidRPr="002A38D3" w:rsidRDefault="007C2E1F" w:rsidP="007C2E1F">
            <w:pPr>
              <w:pStyle w:val="Paragraph"/>
              <w:rPr>
                <w:rFonts w:cs="Arial"/>
                <w:sz w:val="18"/>
                <w:szCs w:val="18"/>
              </w:rPr>
            </w:pPr>
            <w:r w:rsidRPr="00C06152">
              <w:rPr>
                <w:rFonts w:cs="Arial"/>
                <w:noProof/>
                <w:sz w:val="18"/>
                <w:szCs w:val="18"/>
              </w:rPr>
              <mc:AlternateContent>
                <mc:Choice Requires="wps">
                  <w:drawing>
                    <wp:inline distT="0" distB="0" distL="0" distR="0" wp14:anchorId="6CF488FC" wp14:editId="376F6D49">
                      <wp:extent cx="5305425" cy="1404620"/>
                      <wp:effectExtent l="0" t="0" r="28575"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404620"/>
                              </a:xfrm>
                              <a:prstGeom prst="rect">
                                <a:avLst/>
                              </a:prstGeom>
                              <a:solidFill>
                                <a:srgbClr val="CFD0DF"/>
                              </a:solidFill>
                              <a:ln w="9525">
                                <a:solidFill>
                                  <a:srgbClr val="000000"/>
                                </a:solidFill>
                                <a:miter lim="800000"/>
                                <a:headEnd/>
                                <a:tailEnd/>
                              </a:ln>
                            </wps:spPr>
                            <wps:txbx>
                              <w:txbxContent>
                                <w:p w14:paraId="30E4364F" w14:textId="3DC05B7E" w:rsidR="00000D99" w:rsidRDefault="00000D99" w:rsidP="007C2E1F">
                                  <w:pPr>
                                    <w:ind w:right="390"/>
                                  </w:pPr>
                                  <w:r w:rsidRPr="00C828EE">
                                    <w:rPr>
                                      <w:rFonts w:cs="Arial"/>
                                      <w:b/>
                                      <w:sz w:val="18"/>
                                      <w:szCs w:val="18"/>
                                    </w:rPr>
                                    <w:t>AMIS Tip:</w:t>
                                  </w:r>
                                  <w:r>
                                    <w:rPr>
                                      <w:rFonts w:cs="Arial"/>
                                      <w:sz w:val="18"/>
                                      <w:szCs w:val="18"/>
                                    </w:rPr>
                                    <w:t xml:space="preserve"> This form is available on the AMIS Application main page under the headings ‘Environmental Review Pt. 1’ and “</w:t>
                                  </w:r>
                                  <w:proofErr w:type="spellStart"/>
                                  <w:r>
                                    <w:rPr>
                                      <w:rFonts w:cs="Arial"/>
                                      <w:sz w:val="18"/>
                                      <w:szCs w:val="18"/>
                                    </w:rPr>
                                    <w:t>Enviornmental</w:t>
                                  </w:r>
                                  <w:proofErr w:type="spellEnd"/>
                                  <w:r>
                                    <w:rPr>
                                      <w:rFonts w:cs="Arial"/>
                                      <w:sz w:val="18"/>
                                      <w:szCs w:val="18"/>
                                    </w:rPr>
                                    <w:t xml:space="preserve"> Review Pt. 2”.</w:t>
                                  </w:r>
                                </w:p>
                              </w:txbxContent>
                            </wps:txbx>
                            <wps:bodyPr rot="0" vert="horz" wrap="square" lIns="91440" tIns="45720" rIns="91440" bIns="45720" anchor="t" anchorCtr="0">
                              <a:spAutoFit/>
                            </wps:bodyPr>
                          </wps:wsp>
                        </a:graphicData>
                      </a:graphic>
                    </wp:inline>
                  </w:drawing>
                </mc:Choice>
                <mc:Fallback xmlns:w15="http://schemas.microsoft.com/office/word/2012/wordml">
                  <w:pict>
                    <v:shape w14:anchorId="6CF488FC" id="Text Box 2" o:spid="_x0000_s1029" type="#_x0000_t202" style="width:41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" fillcolor="#cfd0df">
                      <v:textbox style="mso-fit-shape-to-text:t">
                        <w:txbxContent>
                          <w:p w14:paraId="30E4364F" w14:textId="3DC05B7E" w:rsidR="00000D99" w:rsidRDefault="00000D99" w:rsidP="007C2E1F">
                            <w:pPr>
                              <w:ind w:right="390"/>
                            </w:pPr>
                            <w:r w:rsidRPr="00C828EE">
                              <w:rPr>
                                <w:rFonts w:cs="Arial"/>
                                <w:b/>
                                <w:sz w:val="18"/>
                                <w:szCs w:val="18"/>
                              </w:rPr>
                              <w:t>AMIS Tip:</w:t>
                            </w:r>
                            <w:r>
                              <w:rPr>
                                <w:rFonts w:cs="Arial"/>
                                <w:sz w:val="18"/>
                                <w:szCs w:val="18"/>
                              </w:rPr>
                              <w:t xml:space="preserve"> This form is available on the AMIS Application main page under the headings ‘Environmental Review Pt. 1’ and “Enviornmental Review Pt. 2”.</w:t>
                            </w:r>
                          </w:p>
                        </w:txbxContent>
                      </v:textbox>
                      <w10:anchorlock/>
                    </v:shape>
                  </w:pict>
                </mc:Fallback>
              </mc:AlternateContent>
            </w:r>
          </w:p>
        </w:tc>
        <w:tc>
          <w:tcPr>
            <w:tcW w:w="4230" w:type="dxa"/>
            <w:vAlign w:val="bottom"/>
          </w:tcPr>
          <w:p w14:paraId="1ED4172B" w14:textId="77777777" w:rsidR="007C2E1F" w:rsidRPr="002A38D3" w:rsidRDefault="007C2E1F" w:rsidP="007C2E1F">
            <w:pPr>
              <w:pStyle w:val="Paragraph"/>
              <w:rPr>
                <w:rFonts w:cs="Arial"/>
                <w:sz w:val="18"/>
                <w:szCs w:val="18"/>
              </w:rPr>
            </w:pPr>
          </w:p>
        </w:tc>
      </w:tr>
      <w:tr w:rsidR="007C2E1F" w:rsidRPr="002A38D3" w14:paraId="1B10FE1C" w14:textId="77777777" w:rsidTr="00B068E7">
        <w:trPr>
          <w:trHeight w:val="511"/>
        </w:trPr>
        <w:tc>
          <w:tcPr>
            <w:tcW w:w="1449" w:type="dxa"/>
            <w:vAlign w:val="bottom"/>
          </w:tcPr>
          <w:p w14:paraId="5EE24858" w14:textId="33A18243" w:rsidR="007C2E1F" w:rsidRPr="002A38D3" w:rsidRDefault="007C2E1F" w:rsidP="007C2E1F">
            <w:pPr>
              <w:pStyle w:val="Paragraph"/>
              <w:rPr>
                <w:rFonts w:cs="Arial"/>
                <w:sz w:val="18"/>
                <w:szCs w:val="18"/>
              </w:rPr>
            </w:pPr>
          </w:p>
        </w:tc>
        <w:tc>
          <w:tcPr>
            <w:tcW w:w="4230" w:type="dxa"/>
            <w:tcBorders>
              <w:bottom w:val="single" w:sz="4" w:space="0" w:color="auto"/>
            </w:tcBorders>
            <w:vAlign w:val="bottom"/>
          </w:tcPr>
          <w:p w14:paraId="29FE47B0" w14:textId="77777777" w:rsidR="007C2E1F" w:rsidRPr="002A38D3" w:rsidRDefault="007C2E1F" w:rsidP="007C2E1F">
            <w:pPr>
              <w:pStyle w:val="Paragraph"/>
              <w:rPr>
                <w:rFonts w:cs="Arial"/>
                <w:sz w:val="18"/>
                <w:szCs w:val="18"/>
              </w:rPr>
            </w:pPr>
          </w:p>
        </w:tc>
      </w:tr>
    </w:tbl>
    <w:p w14:paraId="43B667DA" w14:textId="77777777" w:rsidR="007C2E1F" w:rsidRPr="002A38D3" w:rsidRDefault="007C2E1F" w:rsidP="007C2E1F">
      <w:pPr>
        <w:pStyle w:val="Paragraph"/>
        <w:rPr>
          <w:rFonts w:cs="Arial"/>
          <w:sz w:val="18"/>
          <w:szCs w:val="18"/>
        </w:rPr>
      </w:pPr>
      <w:r w:rsidRPr="002A38D3">
        <w:rPr>
          <w:rFonts w:cs="Arial"/>
          <w:sz w:val="18"/>
          <w:szCs w:val="18"/>
        </w:rPr>
        <w:t>The CDFI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tbl>
      <w:tblPr>
        <w:tblW w:w="8759" w:type="dxa"/>
        <w:tblLayout w:type="fixed"/>
        <w:tblCellMar>
          <w:left w:w="72" w:type="dxa"/>
          <w:right w:w="72" w:type="dxa"/>
        </w:tblCellMar>
        <w:tblLook w:val="0000" w:firstRow="0" w:lastRow="0" w:firstColumn="0" w:lastColumn="0" w:noHBand="0" w:noVBand="0"/>
      </w:tblPr>
      <w:tblGrid>
        <w:gridCol w:w="7319"/>
        <w:gridCol w:w="720"/>
        <w:gridCol w:w="720"/>
      </w:tblGrid>
      <w:tr w:rsidR="007C2E1F" w:rsidRPr="002A38D3" w14:paraId="698A61EE" w14:textId="77777777" w:rsidTr="007C2E1F">
        <w:trPr>
          <w:trHeight w:val="281"/>
        </w:trPr>
        <w:tc>
          <w:tcPr>
            <w:tcW w:w="7319" w:type="dxa"/>
            <w:tcMar>
              <w:top w:w="29" w:type="dxa"/>
              <w:left w:w="29" w:type="dxa"/>
              <w:bottom w:w="29" w:type="dxa"/>
              <w:right w:w="29" w:type="dxa"/>
            </w:tcMar>
          </w:tcPr>
          <w:p w14:paraId="47BAE971" w14:textId="77777777" w:rsidR="007C2E1F" w:rsidRPr="002A38D3" w:rsidRDefault="007C2E1F" w:rsidP="007C2E1F">
            <w:pPr>
              <w:keepNext/>
              <w:keepLines/>
              <w:rPr>
                <w:rFonts w:cs="Arial"/>
                <w:color w:val="auto"/>
                <w:sz w:val="18"/>
                <w:szCs w:val="18"/>
              </w:rPr>
            </w:pPr>
          </w:p>
        </w:tc>
        <w:tc>
          <w:tcPr>
            <w:tcW w:w="720" w:type="dxa"/>
            <w:shd w:val="clear" w:color="auto" w:fill="E6E6E6"/>
            <w:vAlign w:val="center"/>
          </w:tcPr>
          <w:p w14:paraId="689A6652" w14:textId="77777777" w:rsidR="007C2E1F" w:rsidRPr="002A38D3" w:rsidRDefault="007C2E1F" w:rsidP="007C2E1F">
            <w:pPr>
              <w:keepNext/>
              <w:keepLines/>
              <w:jc w:val="center"/>
              <w:rPr>
                <w:rFonts w:cs="Arial"/>
                <w:b/>
                <w:bCs/>
                <w:color w:val="auto"/>
                <w:sz w:val="18"/>
                <w:szCs w:val="18"/>
              </w:rPr>
            </w:pPr>
            <w:r w:rsidRPr="002A38D3">
              <w:rPr>
                <w:rFonts w:cs="Arial"/>
                <w:b/>
                <w:bCs/>
                <w:color w:val="auto"/>
                <w:sz w:val="18"/>
                <w:szCs w:val="18"/>
              </w:rPr>
              <w:t>YES</w:t>
            </w:r>
          </w:p>
        </w:tc>
        <w:tc>
          <w:tcPr>
            <w:tcW w:w="720" w:type="dxa"/>
            <w:shd w:val="clear" w:color="auto" w:fill="E6E6E6"/>
            <w:vAlign w:val="center"/>
          </w:tcPr>
          <w:p w14:paraId="06544291" w14:textId="77777777" w:rsidR="007C2E1F" w:rsidRPr="002A38D3" w:rsidRDefault="007C2E1F" w:rsidP="007C2E1F">
            <w:pPr>
              <w:keepNext/>
              <w:keepLines/>
              <w:jc w:val="center"/>
              <w:rPr>
                <w:rFonts w:cs="Arial"/>
                <w:b/>
                <w:bCs/>
                <w:color w:val="auto"/>
                <w:sz w:val="18"/>
                <w:szCs w:val="18"/>
              </w:rPr>
            </w:pPr>
            <w:r w:rsidRPr="002A38D3">
              <w:rPr>
                <w:rFonts w:cs="Arial"/>
                <w:b/>
                <w:bCs/>
                <w:color w:val="auto"/>
                <w:sz w:val="18"/>
                <w:szCs w:val="18"/>
              </w:rPr>
              <w:t>NO</w:t>
            </w:r>
          </w:p>
        </w:tc>
      </w:tr>
      <w:tr w:rsidR="007C2E1F" w:rsidRPr="002A38D3" w14:paraId="147AF3A8" w14:textId="77777777" w:rsidTr="007C2E1F">
        <w:trPr>
          <w:cantSplit/>
        </w:trPr>
        <w:tc>
          <w:tcPr>
            <w:tcW w:w="7319" w:type="dxa"/>
          </w:tcPr>
          <w:p w14:paraId="7CDBDC92" w14:textId="77777777" w:rsidR="007C2E1F" w:rsidRPr="002A38D3" w:rsidRDefault="007C2E1F" w:rsidP="007C2E1F">
            <w:pPr>
              <w:pStyle w:val="ListNumber"/>
              <w:numPr>
                <w:ilvl w:val="0"/>
                <w:numId w:val="23"/>
              </w:numPr>
              <w:tabs>
                <w:tab w:val="clear" w:pos="360"/>
                <w:tab w:val="num" w:pos="227"/>
              </w:tabs>
              <w:spacing w:before="20" w:line="240" w:lineRule="auto"/>
              <w:ind w:left="227" w:hanging="227"/>
              <w:contextualSpacing w:val="0"/>
              <w:rPr>
                <w:rFonts w:cs="Arial"/>
                <w:color w:val="auto"/>
                <w:sz w:val="18"/>
                <w:szCs w:val="18"/>
              </w:rPr>
            </w:pPr>
            <w:r w:rsidRPr="002A38D3">
              <w:rPr>
                <w:rFonts w:cs="Arial"/>
                <w:color w:val="auto"/>
                <w:sz w:val="18"/>
                <w:szCs w:val="18"/>
              </w:rPr>
              <w:t>Are there any actions proposed in the Application that do not constitute a “categorical exclusion” as defined in 12 CFR 1815.110?</w:t>
            </w:r>
          </w:p>
        </w:tc>
        <w:tc>
          <w:tcPr>
            <w:tcW w:w="720" w:type="dxa"/>
            <w:tcBorders>
              <w:bottom w:val="single" w:sz="4" w:space="0" w:color="auto"/>
            </w:tcBorders>
            <w:tcMar>
              <w:top w:w="29" w:type="dxa"/>
              <w:left w:w="29" w:type="dxa"/>
              <w:bottom w:w="29" w:type="dxa"/>
              <w:right w:w="29" w:type="dxa"/>
            </w:tcMar>
            <w:vAlign w:val="bottom"/>
          </w:tcPr>
          <w:p w14:paraId="19A9C993" w14:textId="77777777" w:rsidR="007C2E1F" w:rsidRPr="002A38D3" w:rsidRDefault="007C2E1F" w:rsidP="007C2E1F">
            <w:pPr>
              <w:keepNext/>
              <w:keepLines/>
              <w:jc w:val="right"/>
              <w:rPr>
                <w:rFonts w:cs="Arial"/>
                <w:color w:val="auto"/>
                <w:sz w:val="18"/>
                <w:szCs w:val="18"/>
              </w:rPr>
            </w:pPr>
          </w:p>
        </w:tc>
        <w:tc>
          <w:tcPr>
            <w:tcW w:w="720" w:type="dxa"/>
            <w:tcBorders>
              <w:bottom w:val="single" w:sz="4" w:space="0" w:color="auto"/>
            </w:tcBorders>
            <w:tcMar>
              <w:top w:w="29" w:type="dxa"/>
              <w:left w:w="29" w:type="dxa"/>
              <w:bottom w:w="29" w:type="dxa"/>
              <w:right w:w="29" w:type="dxa"/>
            </w:tcMar>
            <w:vAlign w:val="bottom"/>
          </w:tcPr>
          <w:p w14:paraId="21A6BBAF" w14:textId="77777777" w:rsidR="007C2E1F" w:rsidRPr="002A38D3" w:rsidRDefault="007C2E1F" w:rsidP="007C2E1F">
            <w:pPr>
              <w:keepNext/>
              <w:keepLines/>
              <w:jc w:val="right"/>
              <w:rPr>
                <w:rFonts w:cs="Arial"/>
                <w:color w:val="auto"/>
                <w:sz w:val="18"/>
                <w:szCs w:val="18"/>
              </w:rPr>
            </w:pPr>
          </w:p>
        </w:tc>
      </w:tr>
      <w:tr w:rsidR="007C2E1F" w:rsidRPr="002A38D3" w14:paraId="2F34318C" w14:textId="77777777" w:rsidTr="007C2E1F">
        <w:trPr>
          <w:cantSplit/>
        </w:trPr>
        <w:tc>
          <w:tcPr>
            <w:tcW w:w="7319" w:type="dxa"/>
          </w:tcPr>
          <w:p w14:paraId="4BE227A8" w14:textId="77777777" w:rsidR="007C2E1F" w:rsidRPr="002A38D3" w:rsidRDefault="007C2E1F" w:rsidP="007C2E1F">
            <w:pPr>
              <w:pStyle w:val="ListNumber"/>
              <w:numPr>
                <w:ilvl w:val="0"/>
                <w:numId w:val="0"/>
              </w:numPr>
              <w:spacing w:before="20" w:line="240" w:lineRule="auto"/>
              <w:ind w:left="227"/>
              <w:contextualSpacing w:val="0"/>
              <w:rPr>
                <w:rFonts w:cs="Arial"/>
                <w:color w:val="auto"/>
                <w:sz w:val="18"/>
                <w:szCs w:val="18"/>
              </w:rPr>
            </w:pPr>
            <w:r w:rsidRPr="002A38D3">
              <w:rPr>
                <w:rFonts w:cs="Arial"/>
                <w:color w:val="auto"/>
                <w:sz w:val="18"/>
                <w:szCs w:val="18"/>
              </w:rPr>
              <w:t xml:space="preserve">If YES, would any of these actions normally require an environmental impact </w:t>
            </w:r>
            <w:r>
              <w:rPr>
                <w:rFonts w:cs="Arial"/>
                <w:color w:val="auto"/>
                <w:sz w:val="18"/>
                <w:szCs w:val="18"/>
              </w:rPr>
              <w:t xml:space="preserve">statement </w:t>
            </w:r>
            <w:r w:rsidRPr="002A38D3">
              <w:rPr>
                <w:rFonts w:cs="Arial"/>
                <w:color w:val="auto"/>
                <w:sz w:val="18"/>
                <w:szCs w:val="18"/>
              </w:rPr>
              <w:t>(see 12 CFR 1815.108)?</w:t>
            </w:r>
          </w:p>
        </w:tc>
        <w:tc>
          <w:tcPr>
            <w:tcW w:w="720" w:type="dxa"/>
            <w:tcBorders>
              <w:top w:val="single" w:sz="4" w:space="0" w:color="auto"/>
              <w:bottom w:val="single" w:sz="4" w:space="0" w:color="auto"/>
            </w:tcBorders>
            <w:tcMar>
              <w:bottom w:w="72" w:type="dxa"/>
            </w:tcMar>
            <w:vAlign w:val="bottom"/>
          </w:tcPr>
          <w:p w14:paraId="3E1837A4" w14:textId="77777777" w:rsidR="007C2E1F" w:rsidRPr="002A38D3" w:rsidRDefault="007C2E1F" w:rsidP="007C2E1F">
            <w:pPr>
              <w:keepNext/>
              <w:keepLines/>
              <w:jc w:val="right"/>
              <w:rPr>
                <w:rFonts w:cs="Arial"/>
                <w:color w:val="auto"/>
                <w:sz w:val="18"/>
                <w:szCs w:val="18"/>
              </w:rPr>
            </w:pPr>
          </w:p>
        </w:tc>
        <w:tc>
          <w:tcPr>
            <w:tcW w:w="720" w:type="dxa"/>
            <w:tcBorders>
              <w:top w:val="single" w:sz="4" w:space="0" w:color="auto"/>
              <w:bottom w:val="single" w:sz="4" w:space="0" w:color="auto"/>
            </w:tcBorders>
            <w:tcMar>
              <w:bottom w:w="72" w:type="dxa"/>
            </w:tcMar>
            <w:vAlign w:val="bottom"/>
          </w:tcPr>
          <w:p w14:paraId="421B5FBA" w14:textId="77777777" w:rsidR="007C2E1F" w:rsidRPr="002A38D3" w:rsidRDefault="007C2E1F" w:rsidP="007C2E1F">
            <w:pPr>
              <w:keepNext/>
              <w:keepLines/>
              <w:jc w:val="right"/>
              <w:rPr>
                <w:rFonts w:cs="Arial"/>
                <w:color w:val="auto"/>
                <w:sz w:val="18"/>
                <w:szCs w:val="18"/>
              </w:rPr>
            </w:pPr>
          </w:p>
        </w:tc>
      </w:tr>
      <w:tr w:rsidR="007C2E1F" w:rsidRPr="002A38D3" w14:paraId="06CDF14E" w14:textId="77777777" w:rsidTr="007C2E1F">
        <w:trPr>
          <w:cantSplit/>
        </w:trPr>
        <w:tc>
          <w:tcPr>
            <w:tcW w:w="7319" w:type="dxa"/>
          </w:tcPr>
          <w:p w14:paraId="005D8C93" w14:textId="77777777" w:rsidR="007C2E1F" w:rsidRPr="002A38D3" w:rsidRDefault="007C2E1F" w:rsidP="007C2E1F">
            <w:pPr>
              <w:pStyle w:val="ListNumber"/>
              <w:numPr>
                <w:ilvl w:val="0"/>
                <w:numId w:val="23"/>
              </w:numPr>
              <w:tabs>
                <w:tab w:val="clear" w:pos="360"/>
                <w:tab w:val="num" w:pos="227"/>
              </w:tabs>
              <w:spacing w:before="20" w:line="240" w:lineRule="auto"/>
              <w:ind w:left="227" w:hanging="227"/>
              <w:contextualSpacing w:val="0"/>
              <w:rPr>
                <w:rFonts w:cs="Arial"/>
                <w:color w:val="auto"/>
                <w:sz w:val="18"/>
                <w:szCs w:val="18"/>
              </w:rPr>
            </w:pPr>
            <w:r w:rsidRPr="002A38D3">
              <w:rPr>
                <w:rFonts w:cs="Arial"/>
                <w:color w:val="auto"/>
                <w:sz w:val="18"/>
                <w:szCs w:val="18"/>
              </w:rPr>
              <w:t>Are there any activities proposed in the Application that involve:</w:t>
            </w:r>
          </w:p>
        </w:tc>
        <w:tc>
          <w:tcPr>
            <w:tcW w:w="720" w:type="dxa"/>
            <w:tcBorders>
              <w:top w:val="single" w:sz="4" w:space="0" w:color="auto"/>
            </w:tcBorders>
            <w:tcMar>
              <w:top w:w="29" w:type="dxa"/>
              <w:left w:w="29" w:type="dxa"/>
              <w:bottom w:w="29" w:type="dxa"/>
              <w:right w:w="29" w:type="dxa"/>
            </w:tcMar>
          </w:tcPr>
          <w:p w14:paraId="1FE6862C" w14:textId="77777777" w:rsidR="007C2E1F" w:rsidRPr="002A38D3" w:rsidRDefault="007C2E1F" w:rsidP="007C2E1F">
            <w:pPr>
              <w:keepNext/>
              <w:keepLines/>
              <w:rPr>
                <w:rFonts w:cs="Arial"/>
                <w:color w:val="auto"/>
                <w:sz w:val="18"/>
                <w:szCs w:val="18"/>
              </w:rPr>
            </w:pPr>
          </w:p>
        </w:tc>
        <w:tc>
          <w:tcPr>
            <w:tcW w:w="720" w:type="dxa"/>
            <w:tcBorders>
              <w:top w:val="single" w:sz="4" w:space="0" w:color="auto"/>
            </w:tcBorders>
            <w:tcMar>
              <w:top w:w="29" w:type="dxa"/>
              <w:left w:w="29" w:type="dxa"/>
              <w:bottom w:w="29" w:type="dxa"/>
              <w:right w:w="29" w:type="dxa"/>
            </w:tcMar>
          </w:tcPr>
          <w:p w14:paraId="69B60440" w14:textId="77777777" w:rsidR="007C2E1F" w:rsidRPr="002A38D3" w:rsidRDefault="007C2E1F" w:rsidP="007C2E1F">
            <w:pPr>
              <w:keepNext/>
              <w:keepLines/>
              <w:rPr>
                <w:rFonts w:cs="Arial"/>
                <w:color w:val="auto"/>
                <w:sz w:val="18"/>
                <w:szCs w:val="18"/>
              </w:rPr>
            </w:pPr>
          </w:p>
        </w:tc>
      </w:tr>
      <w:tr w:rsidR="007C2E1F" w:rsidRPr="002A38D3" w14:paraId="1461B8A0" w14:textId="77777777" w:rsidTr="007C2E1F">
        <w:trPr>
          <w:cantSplit/>
        </w:trPr>
        <w:tc>
          <w:tcPr>
            <w:tcW w:w="7319" w:type="dxa"/>
          </w:tcPr>
          <w:p w14:paraId="25AEFFF3"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Historical or archaeological sites listed on the National Register of Historic Places,</w:t>
            </w:r>
            <w:r>
              <w:rPr>
                <w:rFonts w:cs="Arial"/>
                <w:color w:val="auto"/>
                <w:sz w:val="18"/>
                <w:szCs w:val="18"/>
              </w:rPr>
              <w:t xml:space="preserve"> </w:t>
            </w:r>
            <w:r w:rsidRPr="002A38D3">
              <w:rPr>
                <w:rFonts w:cs="Arial"/>
                <w:color w:val="auto"/>
                <w:sz w:val="18"/>
                <w:szCs w:val="18"/>
              </w:rPr>
              <w:t>or that may be eligible for such listing?</w:t>
            </w:r>
          </w:p>
        </w:tc>
        <w:tc>
          <w:tcPr>
            <w:tcW w:w="720" w:type="dxa"/>
            <w:tcBorders>
              <w:bottom w:val="single" w:sz="4" w:space="0" w:color="auto"/>
            </w:tcBorders>
            <w:vAlign w:val="bottom"/>
          </w:tcPr>
          <w:p w14:paraId="459DD31C" w14:textId="77777777" w:rsidR="007C2E1F" w:rsidRPr="002A38D3" w:rsidRDefault="007C2E1F" w:rsidP="007C2E1F">
            <w:pPr>
              <w:keepNext/>
              <w:keepLines/>
              <w:rPr>
                <w:rFonts w:cs="Arial"/>
                <w:color w:val="auto"/>
                <w:sz w:val="18"/>
                <w:szCs w:val="18"/>
              </w:rPr>
            </w:pPr>
          </w:p>
        </w:tc>
        <w:tc>
          <w:tcPr>
            <w:tcW w:w="720" w:type="dxa"/>
            <w:tcBorders>
              <w:bottom w:val="single" w:sz="4" w:space="0" w:color="auto"/>
            </w:tcBorders>
            <w:vAlign w:val="bottom"/>
          </w:tcPr>
          <w:p w14:paraId="52B8BE19" w14:textId="77777777" w:rsidR="007C2E1F" w:rsidRPr="002A38D3" w:rsidRDefault="007C2E1F" w:rsidP="007C2E1F">
            <w:pPr>
              <w:keepNext/>
              <w:keepLines/>
              <w:rPr>
                <w:rFonts w:cs="Arial"/>
                <w:color w:val="auto"/>
                <w:sz w:val="18"/>
                <w:szCs w:val="18"/>
              </w:rPr>
            </w:pPr>
          </w:p>
        </w:tc>
      </w:tr>
      <w:tr w:rsidR="007C2E1F" w:rsidRPr="002A38D3" w14:paraId="5FF890EF" w14:textId="77777777" w:rsidTr="007C2E1F">
        <w:trPr>
          <w:cantSplit/>
        </w:trPr>
        <w:tc>
          <w:tcPr>
            <w:tcW w:w="7319" w:type="dxa"/>
          </w:tcPr>
          <w:p w14:paraId="03F4890D"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Wilderness areas designated or proposed under the Wilderness Act?</w:t>
            </w:r>
          </w:p>
        </w:tc>
        <w:tc>
          <w:tcPr>
            <w:tcW w:w="720" w:type="dxa"/>
            <w:tcBorders>
              <w:top w:val="single" w:sz="4" w:space="0" w:color="auto"/>
              <w:bottom w:val="single" w:sz="4" w:space="0" w:color="auto"/>
            </w:tcBorders>
            <w:vAlign w:val="bottom"/>
          </w:tcPr>
          <w:p w14:paraId="573A70AB" w14:textId="77777777" w:rsidR="007C2E1F" w:rsidRPr="002A38D3" w:rsidRDefault="007C2E1F" w:rsidP="007C2E1F">
            <w:pPr>
              <w:keepNext/>
              <w:keepLines/>
              <w:spacing w:before="60"/>
              <w:jc w:val="right"/>
              <w:rPr>
                <w:rFonts w:cs="Arial"/>
                <w:color w:val="auto"/>
                <w:sz w:val="18"/>
                <w:szCs w:val="18"/>
              </w:rPr>
            </w:pPr>
          </w:p>
        </w:tc>
        <w:tc>
          <w:tcPr>
            <w:tcW w:w="720" w:type="dxa"/>
            <w:tcBorders>
              <w:top w:val="single" w:sz="4" w:space="0" w:color="auto"/>
              <w:bottom w:val="single" w:sz="4" w:space="0" w:color="auto"/>
            </w:tcBorders>
            <w:vAlign w:val="bottom"/>
          </w:tcPr>
          <w:p w14:paraId="78012BC1" w14:textId="77777777" w:rsidR="007C2E1F" w:rsidRPr="002A38D3" w:rsidRDefault="007C2E1F" w:rsidP="007C2E1F">
            <w:pPr>
              <w:keepNext/>
              <w:keepLines/>
              <w:spacing w:before="60"/>
              <w:jc w:val="right"/>
              <w:rPr>
                <w:rFonts w:cs="Arial"/>
                <w:color w:val="auto"/>
                <w:sz w:val="18"/>
                <w:szCs w:val="18"/>
              </w:rPr>
            </w:pPr>
          </w:p>
        </w:tc>
      </w:tr>
      <w:tr w:rsidR="007C2E1F" w:rsidRPr="002A38D3" w14:paraId="1CA35BE9" w14:textId="77777777" w:rsidTr="007C2E1F">
        <w:trPr>
          <w:cantSplit/>
        </w:trPr>
        <w:tc>
          <w:tcPr>
            <w:tcW w:w="7319" w:type="dxa"/>
          </w:tcPr>
          <w:p w14:paraId="5DDD0A8C"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Wild or scenic rivers proposed or listed under the Wild and Scenic Rivers Act?</w:t>
            </w:r>
          </w:p>
        </w:tc>
        <w:tc>
          <w:tcPr>
            <w:tcW w:w="720" w:type="dxa"/>
            <w:tcBorders>
              <w:top w:val="single" w:sz="4" w:space="0" w:color="auto"/>
              <w:bottom w:val="single" w:sz="4" w:space="0" w:color="auto"/>
            </w:tcBorders>
            <w:vAlign w:val="bottom"/>
          </w:tcPr>
          <w:p w14:paraId="03EA8204" w14:textId="77777777" w:rsidR="007C2E1F" w:rsidRPr="002A38D3" w:rsidRDefault="007C2E1F" w:rsidP="007C2E1F">
            <w:pPr>
              <w:keepNext/>
              <w:keepLines/>
              <w:spacing w:before="60"/>
              <w:jc w:val="right"/>
              <w:rPr>
                <w:rFonts w:cs="Arial"/>
                <w:color w:val="auto"/>
                <w:sz w:val="18"/>
                <w:szCs w:val="18"/>
              </w:rPr>
            </w:pPr>
          </w:p>
        </w:tc>
        <w:tc>
          <w:tcPr>
            <w:tcW w:w="720" w:type="dxa"/>
            <w:tcBorders>
              <w:top w:val="single" w:sz="4" w:space="0" w:color="auto"/>
              <w:bottom w:val="single" w:sz="4" w:space="0" w:color="auto"/>
            </w:tcBorders>
            <w:vAlign w:val="bottom"/>
          </w:tcPr>
          <w:p w14:paraId="568A8F2C" w14:textId="77777777" w:rsidR="007C2E1F" w:rsidRPr="002A38D3" w:rsidRDefault="007C2E1F" w:rsidP="007C2E1F">
            <w:pPr>
              <w:keepNext/>
              <w:keepLines/>
              <w:spacing w:before="60"/>
              <w:jc w:val="right"/>
              <w:rPr>
                <w:rFonts w:cs="Arial"/>
                <w:color w:val="auto"/>
                <w:sz w:val="18"/>
                <w:szCs w:val="18"/>
              </w:rPr>
            </w:pPr>
          </w:p>
        </w:tc>
      </w:tr>
      <w:tr w:rsidR="007C2E1F" w:rsidRPr="002A38D3" w14:paraId="7666670C" w14:textId="77777777" w:rsidTr="007C2E1F">
        <w:trPr>
          <w:cantSplit/>
        </w:trPr>
        <w:tc>
          <w:tcPr>
            <w:tcW w:w="7319" w:type="dxa"/>
          </w:tcPr>
          <w:p w14:paraId="4209B3B7"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Critical habitats of endangered or threatened species?</w:t>
            </w:r>
          </w:p>
        </w:tc>
        <w:tc>
          <w:tcPr>
            <w:tcW w:w="720" w:type="dxa"/>
            <w:tcBorders>
              <w:top w:val="single" w:sz="4" w:space="0" w:color="auto"/>
              <w:bottom w:val="single" w:sz="4" w:space="0" w:color="auto"/>
            </w:tcBorders>
            <w:vAlign w:val="bottom"/>
          </w:tcPr>
          <w:p w14:paraId="0940448E" w14:textId="77777777" w:rsidR="007C2E1F" w:rsidRPr="002A38D3" w:rsidRDefault="007C2E1F" w:rsidP="007C2E1F">
            <w:pPr>
              <w:spacing w:before="60"/>
              <w:jc w:val="right"/>
              <w:rPr>
                <w:rFonts w:cs="Arial"/>
                <w:color w:val="auto"/>
                <w:sz w:val="18"/>
                <w:szCs w:val="18"/>
              </w:rPr>
            </w:pPr>
          </w:p>
        </w:tc>
        <w:tc>
          <w:tcPr>
            <w:tcW w:w="720" w:type="dxa"/>
            <w:tcBorders>
              <w:top w:val="single" w:sz="4" w:space="0" w:color="auto"/>
              <w:bottom w:val="single" w:sz="4" w:space="0" w:color="auto"/>
            </w:tcBorders>
            <w:vAlign w:val="bottom"/>
          </w:tcPr>
          <w:p w14:paraId="0192C399" w14:textId="77777777" w:rsidR="007C2E1F" w:rsidRPr="002A38D3" w:rsidRDefault="007C2E1F" w:rsidP="007C2E1F">
            <w:pPr>
              <w:spacing w:before="60"/>
              <w:jc w:val="right"/>
              <w:rPr>
                <w:rFonts w:cs="Arial"/>
                <w:color w:val="auto"/>
                <w:sz w:val="18"/>
                <w:szCs w:val="18"/>
              </w:rPr>
            </w:pPr>
          </w:p>
        </w:tc>
      </w:tr>
      <w:tr w:rsidR="007C2E1F" w:rsidRPr="002A38D3" w14:paraId="59AD803C" w14:textId="77777777" w:rsidTr="007C2E1F">
        <w:trPr>
          <w:cantSplit/>
        </w:trPr>
        <w:tc>
          <w:tcPr>
            <w:tcW w:w="7319" w:type="dxa"/>
          </w:tcPr>
          <w:p w14:paraId="518C267A"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Natural landmarks listed on the National Registry of Natural Landmarks?</w:t>
            </w:r>
          </w:p>
        </w:tc>
        <w:tc>
          <w:tcPr>
            <w:tcW w:w="720" w:type="dxa"/>
            <w:tcBorders>
              <w:top w:val="single" w:sz="4" w:space="0" w:color="auto"/>
              <w:bottom w:val="single" w:sz="4" w:space="0" w:color="auto"/>
            </w:tcBorders>
            <w:vAlign w:val="bottom"/>
          </w:tcPr>
          <w:p w14:paraId="08AD0A17" w14:textId="77777777" w:rsidR="007C2E1F" w:rsidRPr="002A38D3" w:rsidRDefault="007C2E1F" w:rsidP="007C2E1F">
            <w:pPr>
              <w:spacing w:before="60"/>
              <w:jc w:val="right"/>
              <w:rPr>
                <w:rFonts w:cs="Arial"/>
                <w:color w:val="auto"/>
                <w:sz w:val="18"/>
                <w:szCs w:val="18"/>
              </w:rPr>
            </w:pPr>
          </w:p>
        </w:tc>
        <w:tc>
          <w:tcPr>
            <w:tcW w:w="720" w:type="dxa"/>
            <w:tcBorders>
              <w:top w:val="single" w:sz="4" w:space="0" w:color="auto"/>
              <w:bottom w:val="single" w:sz="4" w:space="0" w:color="auto"/>
            </w:tcBorders>
            <w:vAlign w:val="bottom"/>
          </w:tcPr>
          <w:p w14:paraId="7168B9D1" w14:textId="77777777" w:rsidR="007C2E1F" w:rsidRPr="002A38D3" w:rsidRDefault="007C2E1F" w:rsidP="007C2E1F">
            <w:pPr>
              <w:spacing w:before="60"/>
              <w:jc w:val="right"/>
              <w:rPr>
                <w:rFonts w:cs="Arial"/>
                <w:color w:val="auto"/>
                <w:sz w:val="18"/>
                <w:szCs w:val="18"/>
              </w:rPr>
            </w:pPr>
          </w:p>
        </w:tc>
      </w:tr>
      <w:tr w:rsidR="007C2E1F" w:rsidRPr="002A38D3" w14:paraId="568291A2" w14:textId="77777777" w:rsidTr="007C2E1F">
        <w:trPr>
          <w:cantSplit/>
        </w:trPr>
        <w:tc>
          <w:tcPr>
            <w:tcW w:w="7319" w:type="dxa"/>
          </w:tcPr>
          <w:p w14:paraId="701D5AA1"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Coastal barrier resource systems?</w:t>
            </w:r>
          </w:p>
        </w:tc>
        <w:tc>
          <w:tcPr>
            <w:tcW w:w="720" w:type="dxa"/>
            <w:tcBorders>
              <w:top w:val="single" w:sz="4" w:space="0" w:color="auto"/>
              <w:bottom w:val="single" w:sz="4" w:space="0" w:color="auto"/>
            </w:tcBorders>
            <w:vAlign w:val="bottom"/>
          </w:tcPr>
          <w:p w14:paraId="312AD4B7" w14:textId="77777777" w:rsidR="007C2E1F" w:rsidRPr="002A38D3" w:rsidRDefault="007C2E1F" w:rsidP="007C2E1F">
            <w:pPr>
              <w:spacing w:before="60"/>
              <w:jc w:val="right"/>
              <w:rPr>
                <w:rFonts w:cs="Arial"/>
                <w:color w:val="auto"/>
                <w:sz w:val="18"/>
                <w:szCs w:val="18"/>
              </w:rPr>
            </w:pPr>
          </w:p>
        </w:tc>
        <w:tc>
          <w:tcPr>
            <w:tcW w:w="720" w:type="dxa"/>
            <w:tcBorders>
              <w:top w:val="single" w:sz="4" w:space="0" w:color="auto"/>
              <w:bottom w:val="single" w:sz="4" w:space="0" w:color="auto"/>
            </w:tcBorders>
            <w:vAlign w:val="bottom"/>
          </w:tcPr>
          <w:p w14:paraId="532F3EA1" w14:textId="77777777" w:rsidR="007C2E1F" w:rsidRPr="002A38D3" w:rsidRDefault="007C2E1F" w:rsidP="007C2E1F">
            <w:pPr>
              <w:spacing w:before="60"/>
              <w:jc w:val="right"/>
              <w:rPr>
                <w:rFonts w:cs="Arial"/>
                <w:color w:val="auto"/>
                <w:sz w:val="18"/>
                <w:szCs w:val="18"/>
              </w:rPr>
            </w:pPr>
          </w:p>
        </w:tc>
      </w:tr>
      <w:tr w:rsidR="007C2E1F" w:rsidRPr="002A38D3" w14:paraId="52233597" w14:textId="77777777" w:rsidTr="007C2E1F">
        <w:trPr>
          <w:cantSplit/>
        </w:trPr>
        <w:tc>
          <w:tcPr>
            <w:tcW w:w="7319" w:type="dxa"/>
          </w:tcPr>
          <w:p w14:paraId="6A19EA50"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Coastal Zone Management Areas?</w:t>
            </w:r>
          </w:p>
        </w:tc>
        <w:tc>
          <w:tcPr>
            <w:tcW w:w="720" w:type="dxa"/>
            <w:tcBorders>
              <w:top w:val="single" w:sz="4" w:space="0" w:color="auto"/>
              <w:bottom w:val="single" w:sz="4" w:space="0" w:color="auto"/>
            </w:tcBorders>
            <w:vAlign w:val="bottom"/>
          </w:tcPr>
          <w:p w14:paraId="7F3EDF91" w14:textId="77777777" w:rsidR="007C2E1F" w:rsidRPr="002A38D3" w:rsidRDefault="007C2E1F" w:rsidP="007C2E1F">
            <w:pPr>
              <w:spacing w:before="60"/>
              <w:jc w:val="right"/>
              <w:rPr>
                <w:rFonts w:cs="Arial"/>
                <w:color w:val="auto"/>
                <w:sz w:val="18"/>
                <w:szCs w:val="18"/>
              </w:rPr>
            </w:pPr>
          </w:p>
        </w:tc>
        <w:tc>
          <w:tcPr>
            <w:tcW w:w="720" w:type="dxa"/>
            <w:tcBorders>
              <w:top w:val="single" w:sz="4" w:space="0" w:color="auto"/>
              <w:bottom w:val="single" w:sz="4" w:space="0" w:color="auto"/>
            </w:tcBorders>
            <w:vAlign w:val="bottom"/>
          </w:tcPr>
          <w:p w14:paraId="2A13BC15" w14:textId="77777777" w:rsidR="007C2E1F" w:rsidRPr="002A38D3" w:rsidRDefault="007C2E1F" w:rsidP="007C2E1F">
            <w:pPr>
              <w:spacing w:before="60"/>
              <w:jc w:val="right"/>
              <w:rPr>
                <w:rFonts w:cs="Arial"/>
                <w:color w:val="auto"/>
                <w:sz w:val="18"/>
                <w:szCs w:val="18"/>
              </w:rPr>
            </w:pPr>
          </w:p>
        </w:tc>
      </w:tr>
      <w:tr w:rsidR="007C2E1F" w:rsidRPr="002A38D3" w14:paraId="3E0C8BEC" w14:textId="77777777" w:rsidTr="007C2E1F">
        <w:trPr>
          <w:cantSplit/>
        </w:trPr>
        <w:tc>
          <w:tcPr>
            <w:tcW w:w="7319" w:type="dxa"/>
          </w:tcPr>
          <w:p w14:paraId="2BCBB208"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Sole Source Aquifer Recharge Areas designated by EPA?</w:t>
            </w:r>
          </w:p>
        </w:tc>
        <w:tc>
          <w:tcPr>
            <w:tcW w:w="720" w:type="dxa"/>
            <w:tcBorders>
              <w:top w:val="single" w:sz="4" w:space="0" w:color="auto"/>
              <w:bottom w:val="single" w:sz="4" w:space="0" w:color="auto"/>
            </w:tcBorders>
            <w:vAlign w:val="bottom"/>
          </w:tcPr>
          <w:p w14:paraId="40799E05" w14:textId="77777777" w:rsidR="007C2E1F" w:rsidRPr="002A38D3" w:rsidRDefault="007C2E1F" w:rsidP="007C2E1F">
            <w:pPr>
              <w:spacing w:before="60"/>
              <w:jc w:val="right"/>
              <w:rPr>
                <w:rFonts w:cs="Arial"/>
                <w:color w:val="auto"/>
                <w:sz w:val="18"/>
                <w:szCs w:val="18"/>
              </w:rPr>
            </w:pPr>
          </w:p>
        </w:tc>
        <w:tc>
          <w:tcPr>
            <w:tcW w:w="720" w:type="dxa"/>
            <w:tcBorders>
              <w:top w:val="single" w:sz="4" w:space="0" w:color="auto"/>
              <w:bottom w:val="single" w:sz="4" w:space="0" w:color="auto"/>
            </w:tcBorders>
            <w:vAlign w:val="bottom"/>
          </w:tcPr>
          <w:p w14:paraId="14AFF9BD" w14:textId="77777777" w:rsidR="007C2E1F" w:rsidRPr="002A38D3" w:rsidRDefault="007C2E1F" w:rsidP="007C2E1F">
            <w:pPr>
              <w:spacing w:before="60"/>
              <w:jc w:val="right"/>
              <w:rPr>
                <w:rFonts w:cs="Arial"/>
                <w:color w:val="auto"/>
                <w:sz w:val="18"/>
                <w:szCs w:val="18"/>
              </w:rPr>
            </w:pPr>
          </w:p>
        </w:tc>
      </w:tr>
      <w:tr w:rsidR="007C2E1F" w:rsidRPr="002A38D3" w14:paraId="58AC74EE" w14:textId="77777777" w:rsidTr="007C2E1F">
        <w:trPr>
          <w:cantSplit/>
        </w:trPr>
        <w:tc>
          <w:tcPr>
            <w:tcW w:w="7319" w:type="dxa"/>
          </w:tcPr>
          <w:p w14:paraId="0260A26C"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Wetlands?</w:t>
            </w:r>
          </w:p>
        </w:tc>
        <w:tc>
          <w:tcPr>
            <w:tcW w:w="720" w:type="dxa"/>
            <w:tcBorders>
              <w:top w:val="single" w:sz="4" w:space="0" w:color="auto"/>
              <w:bottom w:val="single" w:sz="4" w:space="0" w:color="auto"/>
            </w:tcBorders>
            <w:vAlign w:val="bottom"/>
          </w:tcPr>
          <w:p w14:paraId="5043B9DD" w14:textId="77777777" w:rsidR="007C2E1F" w:rsidRPr="002A38D3" w:rsidRDefault="007C2E1F" w:rsidP="007C2E1F">
            <w:pPr>
              <w:spacing w:before="60"/>
              <w:jc w:val="right"/>
              <w:rPr>
                <w:rFonts w:cs="Arial"/>
                <w:color w:val="auto"/>
                <w:sz w:val="18"/>
                <w:szCs w:val="18"/>
              </w:rPr>
            </w:pPr>
          </w:p>
        </w:tc>
        <w:tc>
          <w:tcPr>
            <w:tcW w:w="720" w:type="dxa"/>
            <w:tcBorders>
              <w:top w:val="single" w:sz="4" w:space="0" w:color="auto"/>
              <w:bottom w:val="single" w:sz="4" w:space="0" w:color="auto"/>
            </w:tcBorders>
            <w:vAlign w:val="bottom"/>
          </w:tcPr>
          <w:p w14:paraId="513E28B4" w14:textId="77777777" w:rsidR="007C2E1F" w:rsidRPr="002A38D3" w:rsidRDefault="007C2E1F" w:rsidP="007C2E1F">
            <w:pPr>
              <w:spacing w:before="60"/>
              <w:jc w:val="right"/>
              <w:rPr>
                <w:rFonts w:cs="Arial"/>
                <w:color w:val="auto"/>
                <w:sz w:val="18"/>
                <w:szCs w:val="18"/>
              </w:rPr>
            </w:pPr>
          </w:p>
        </w:tc>
      </w:tr>
      <w:tr w:rsidR="007C2E1F" w:rsidRPr="002A38D3" w14:paraId="4C20166E" w14:textId="77777777" w:rsidTr="007C2E1F">
        <w:trPr>
          <w:cantSplit/>
        </w:trPr>
        <w:tc>
          <w:tcPr>
            <w:tcW w:w="7319" w:type="dxa"/>
          </w:tcPr>
          <w:p w14:paraId="6B0EABBF"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Flood plains?</w:t>
            </w:r>
          </w:p>
        </w:tc>
        <w:tc>
          <w:tcPr>
            <w:tcW w:w="720" w:type="dxa"/>
            <w:tcBorders>
              <w:top w:val="single" w:sz="4" w:space="0" w:color="auto"/>
              <w:bottom w:val="single" w:sz="4" w:space="0" w:color="auto"/>
            </w:tcBorders>
            <w:vAlign w:val="bottom"/>
          </w:tcPr>
          <w:p w14:paraId="2CDF9DB2" w14:textId="77777777" w:rsidR="007C2E1F" w:rsidRPr="002A38D3" w:rsidRDefault="007C2E1F" w:rsidP="007C2E1F">
            <w:pPr>
              <w:spacing w:before="60"/>
              <w:jc w:val="right"/>
              <w:rPr>
                <w:rFonts w:cs="Arial"/>
                <w:color w:val="auto"/>
                <w:sz w:val="18"/>
                <w:szCs w:val="18"/>
              </w:rPr>
            </w:pPr>
          </w:p>
        </w:tc>
        <w:tc>
          <w:tcPr>
            <w:tcW w:w="720" w:type="dxa"/>
            <w:tcBorders>
              <w:top w:val="single" w:sz="4" w:space="0" w:color="auto"/>
              <w:bottom w:val="single" w:sz="4" w:space="0" w:color="auto"/>
            </w:tcBorders>
            <w:vAlign w:val="bottom"/>
          </w:tcPr>
          <w:p w14:paraId="19B1914E" w14:textId="77777777" w:rsidR="007C2E1F" w:rsidRPr="002A38D3" w:rsidRDefault="007C2E1F" w:rsidP="007C2E1F">
            <w:pPr>
              <w:spacing w:before="60"/>
              <w:jc w:val="right"/>
              <w:rPr>
                <w:rFonts w:cs="Arial"/>
                <w:color w:val="auto"/>
                <w:sz w:val="18"/>
                <w:szCs w:val="18"/>
              </w:rPr>
            </w:pPr>
          </w:p>
        </w:tc>
      </w:tr>
      <w:tr w:rsidR="007C2E1F" w:rsidRPr="002A38D3" w14:paraId="2064D130" w14:textId="77777777" w:rsidTr="007C2E1F">
        <w:trPr>
          <w:cantSplit/>
        </w:trPr>
        <w:tc>
          <w:tcPr>
            <w:tcW w:w="7319" w:type="dxa"/>
          </w:tcPr>
          <w:p w14:paraId="0609638A"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Prime and unique farmland?</w:t>
            </w:r>
          </w:p>
        </w:tc>
        <w:tc>
          <w:tcPr>
            <w:tcW w:w="720" w:type="dxa"/>
            <w:tcBorders>
              <w:top w:val="single" w:sz="4" w:space="0" w:color="auto"/>
              <w:bottom w:val="single" w:sz="4" w:space="0" w:color="auto"/>
            </w:tcBorders>
            <w:vAlign w:val="bottom"/>
          </w:tcPr>
          <w:p w14:paraId="313C55FD" w14:textId="77777777" w:rsidR="007C2E1F" w:rsidRPr="002A38D3" w:rsidRDefault="007C2E1F" w:rsidP="007C2E1F">
            <w:pPr>
              <w:spacing w:before="60"/>
              <w:jc w:val="right"/>
              <w:rPr>
                <w:rFonts w:cs="Arial"/>
                <w:color w:val="auto"/>
                <w:sz w:val="18"/>
                <w:szCs w:val="18"/>
              </w:rPr>
            </w:pPr>
          </w:p>
        </w:tc>
        <w:tc>
          <w:tcPr>
            <w:tcW w:w="720" w:type="dxa"/>
            <w:tcBorders>
              <w:top w:val="single" w:sz="4" w:space="0" w:color="auto"/>
              <w:bottom w:val="single" w:sz="4" w:space="0" w:color="auto"/>
            </w:tcBorders>
            <w:vAlign w:val="bottom"/>
          </w:tcPr>
          <w:p w14:paraId="72BB8EDE" w14:textId="77777777" w:rsidR="007C2E1F" w:rsidRPr="002A38D3" w:rsidRDefault="007C2E1F" w:rsidP="007C2E1F">
            <w:pPr>
              <w:spacing w:before="60"/>
              <w:jc w:val="right"/>
              <w:rPr>
                <w:rFonts w:cs="Arial"/>
                <w:color w:val="auto"/>
                <w:sz w:val="18"/>
                <w:szCs w:val="18"/>
              </w:rPr>
            </w:pPr>
          </w:p>
        </w:tc>
      </w:tr>
      <w:tr w:rsidR="007C2E1F" w:rsidRPr="002A38D3" w14:paraId="0E84CA7C" w14:textId="77777777" w:rsidTr="007C2E1F">
        <w:trPr>
          <w:cantSplit/>
        </w:trPr>
        <w:tc>
          <w:tcPr>
            <w:tcW w:w="7319" w:type="dxa"/>
          </w:tcPr>
          <w:p w14:paraId="56B9DFB3" w14:textId="77777777" w:rsidR="007C2E1F" w:rsidRPr="002A38D3" w:rsidRDefault="007C2E1F" w:rsidP="007C2E1F">
            <w:pPr>
              <w:pStyle w:val="ListNumber2"/>
              <w:tabs>
                <w:tab w:val="clear" w:pos="720"/>
                <w:tab w:val="num" w:pos="407"/>
              </w:tabs>
              <w:spacing w:before="60" w:line="240" w:lineRule="auto"/>
              <w:ind w:left="407" w:hanging="270"/>
              <w:contextualSpacing w:val="0"/>
              <w:rPr>
                <w:rFonts w:cs="Arial"/>
                <w:color w:val="auto"/>
                <w:sz w:val="18"/>
                <w:szCs w:val="18"/>
              </w:rPr>
            </w:pPr>
            <w:r w:rsidRPr="002A38D3">
              <w:rPr>
                <w:rFonts w:cs="Arial"/>
                <w:color w:val="auto"/>
                <w:sz w:val="18"/>
                <w:szCs w:val="18"/>
              </w:rPr>
              <w:t xml:space="preserve">Properties listed or under consideration for listing </w:t>
            </w:r>
            <w:r>
              <w:rPr>
                <w:rFonts w:cs="Arial"/>
                <w:color w:val="auto"/>
                <w:sz w:val="18"/>
                <w:szCs w:val="18"/>
              </w:rPr>
              <w:t xml:space="preserve">on the Environmental Protection </w:t>
            </w:r>
            <w:r w:rsidRPr="002A38D3">
              <w:rPr>
                <w:rFonts w:cs="Arial"/>
                <w:color w:val="auto"/>
                <w:sz w:val="18"/>
                <w:szCs w:val="18"/>
              </w:rPr>
              <w:t>Agency’s List of Violating Facilities?</w:t>
            </w:r>
          </w:p>
        </w:tc>
        <w:tc>
          <w:tcPr>
            <w:tcW w:w="720" w:type="dxa"/>
            <w:tcBorders>
              <w:top w:val="single" w:sz="4" w:space="0" w:color="auto"/>
              <w:bottom w:val="single" w:sz="4" w:space="0" w:color="auto"/>
            </w:tcBorders>
            <w:vAlign w:val="bottom"/>
          </w:tcPr>
          <w:p w14:paraId="33C7B7E2" w14:textId="77777777" w:rsidR="007C2E1F" w:rsidRPr="002A38D3" w:rsidRDefault="007C2E1F" w:rsidP="007C2E1F">
            <w:pPr>
              <w:spacing w:before="60"/>
              <w:jc w:val="right"/>
              <w:rPr>
                <w:rFonts w:cs="Arial"/>
                <w:color w:val="auto"/>
                <w:sz w:val="18"/>
                <w:szCs w:val="18"/>
              </w:rPr>
            </w:pPr>
          </w:p>
        </w:tc>
        <w:tc>
          <w:tcPr>
            <w:tcW w:w="720" w:type="dxa"/>
            <w:tcBorders>
              <w:top w:val="single" w:sz="4" w:space="0" w:color="auto"/>
              <w:bottom w:val="single" w:sz="4" w:space="0" w:color="auto"/>
            </w:tcBorders>
            <w:vAlign w:val="bottom"/>
          </w:tcPr>
          <w:p w14:paraId="0FE63B7C" w14:textId="77777777" w:rsidR="007C2E1F" w:rsidRPr="002A38D3" w:rsidRDefault="007C2E1F" w:rsidP="007C2E1F">
            <w:pPr>
              <w:spacing w:before="60"/>
              <w:jc w:val="right"/>
              <w:rPr>
                <w:rFonts w:cs="Arial"/>
                <w:color w:val="auto"/>
                <w:sz w:val="18"/>
                <w:szCs w:val="18"/>
              </w:rPr>
            </w:pPr>
          </w:p>
        </w:tc>
      </w:tr>
    </w:tbl>
    <w:p w14:paraId="1758A0A3" w14:textId="77777777" w:rsidR="007C2E1F" w:rsidRDefault="007C2E1F" w:rsidP="007C2E1F">
      <w:pPr>
        <w:pStyle w:val="Paragraph"/>
      </w:pPr>
      <w:r w:rsidRPr="002A38D3">
        <w:rPr>
          <w:rFonts w:cs="Arial"/>
          <w:sz w:val="18"/>
          <w:szCs w:val="18"/>
        </w:rPr>
        <w:t xml:space="preserve">If YES to any of the above questions, attach a detailed description of each action, clearly identifying the category in which the action falls. </w:t>
      </w:r>
    </w:p>
    <w:tbl>
      <w:tblPr>
        <w:tblStyle w:val="CDFIAlternatingColumns"/>
        <w:tblW w:w="9090" w:type="dxa"/>
        <w:tblInd w:w="108" w:type="dxa"/>
        <w:tblLayout w:type="fixed"/>
        <w:tblLook w:val="01E0" w:firstRow="1" w:lastRow="1" w:firstColumn="1" w:lastColumn="1" w:noHBand="0" w:noVBand="0"/>
        <w:tblCaption w:val="Instructions and Guidance, if an Environmental Review is required."/>
        <w:tblDescription w:val="Enclosed is instructions and guidance, if an Environmental Review is required."/>
      </w:tblPr>
      <w:tblGrid>
        <w:gridCol w:w="9090"/>
      </w:tblGrid>
      <w:tr w:rsidR="007C2E1F" w14:paraId="1C02C485" w14:textId="77777777" w:rsidTr="007C2E1F">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90" w:type="dxa"/>
          </w:tcPr>
          <w:p w14:paraId="3E17396C" w14:textId="77777777" w:rsidR="007C2E1F" w:rsidRPr="00926553" w:rsidRDefault="007C2E1F" w:rsidP="007C2E1F">
            <w:pPr>
              <w:pStyle w:val="ChartTextHeading"/>
              <w:jc w:val="center"/>
            </w:pPr>
            <w:r>
              <w:t>Notification</w:t>
            </w:r>
          </w:p>
        </w:tc>
      </w:tr>
      <w:tr w:rsidR="007C2E1F" w14:paraId="5F5E9562" w14:textId="77777777" w:rsidTr="003F781B">
        <w:trPr>
          <w:trHeight w:val="1143"/>
        </w:trPr>
        <w:tc>
          <w:tcPr>
            <w:cnfStyle w:val="000010000000" w:firstRow="0" w:lastRow="0" w:firstColumn="0" w:lastColumn="0" w:oddVBand="1" w:evenVBand="0" w:oddHBand="0" w:evenHBand="0" w:firstRowFirstColumn="0" w:firstRowLastColumn="0" w:lastRowFirstColumn="0" w:lastRowLastColumn="0"/>
            <w:tcW w:w="9090" w:type="dxa"/>
            <w:shd w:val="clear" w:color="auto" w:fill="CFD0DF"/>
          </w:tcPr>
          <w:p w14:paraId="3139E574" w14:textId="77777777" w:rsidR="007C2E1F" w:rsidRPr="002A38D3" w:rsidRDefault="007C2E1F" w:rsidP="007C2E1F">
            <w:pPr>
              <w:pStyle w:val="NormalSmall"/>
              <w:spacing w:before="120"/>
              <w:jc w:val="both"/>
              <w:rPr>
                <w:rFonts w:cs="Arial"/>
                <w:color w:val="auto"/>
                <w:szCs w:val="18"/>
              </w:rPr>
            </w:pPr>
            <w:r w:rsidRPr="002A38D3">
              <w:rPr>
                <w:rFonts w:cs="Arial"/>
                <w:color w:val="auto"/>
                <w:szCs w:val="18"/>
              </w:rPr>
              <w:t>As stated in 12 CFR 1815.105, if the CDFI Fund determines that the Application proposes actions which require an environmental assessment or an environmental impact statement, any approval and funding of the Application will be contingent upon:</w:t>
            </w:r>
          </w:p>
          <w:p w14:paraId="15246364" w14:textId="77777777" w:rsidR="007C2E1F" w:rsidRPr="002A38D3" w:rsidRDefault="007C2E1F" w:rsidP="007C2E1F">
            <w:pPr>
              <w:numPr>
                <w:ilvl w:val="0"/>
                <w:numId w:val="24"/>
              </w:numPr>
              <w:tabs>
                <w:tab w:val="clear" w:pos="360"/>
                <w:tab w:val="num" w:pos="612"/>
              </w:tabs>
              <w:spacing w:line="240" w:lineRule="auto"/>
              <w:ind w:left="522"/>
              <w:rPr>
                <w:rFonts w:cs="Arial"/>
                <w:color w:val="auto"/>
                <w:sz w:val="18"/>
                <w:szCs w:val="18"/>
              </w:rPr>
            </w:pPr>
            <w:r w:rsidRPr="002A38D3">
              <w:rPr>
                <w:rFonts w:cs="Arial"/>
                <w:color w:val="auto"/>
                <w:sz w:val="18"/>
                <w:szCs w:val="18"/>
              </w:rPr>
              <w:t>The Applicant supplying to the CDFI Fund all information necessary for the CDFI Fund to perform or have performed any required environmental review;</w:t>
            </w:r>
          </w:p>
          <w:p w14:paraId="3005BB69" w14:textId="77777777" w:rsidR="007C2E1F" w:rsidRPr="002A38D3" w:rsidRDefault="007C2E1F" w:rsidP="007C2E1F">
            <w:pPr>
              <w:numPr>
                <w:ilvl w:val="0"/>
                <w:numId w:val="24"/>
              </w:numPr>
              <w:tabs>
                <w:tab w:val="clear" w:pos="360"/>
                <w:tab w:val="num" w:pos="612"/>
              </w:tabs>
              <w:spacing w:line="240" w:lineRule="auto"/>
              <w:ind w:left="522"/>
              <w:rPr>
                <w:rFonts w:cs="Arial"/>
                <w:color w:val="auto"/>
                <w:sz w:val="18"/>
                <w:szCs w:val="18"/>
              </w:rPr>
            </w:pPr>
            <w:r w:rsidRPr="002A38D3">
              <w:rPr>
                <w:rFonts w:cs="Arial"/>
                <w:color w:val="auto"/>
                <w:sz w:val="18"/>
                <w:szCs w:val="18"/>
              </w:rPr>
              <w:t>The Applicant not using any CDFI Fund Financial Assistance to perform any of the proposed actions in the Application requiring an environmental review until approval is received from the CDFI Fund; and</w:t>
            </w:r>
          </w:p>
          <w:p w14:paraId="66F37AF1" w14:textId="77777777" w:rsidR="007C2E1F" w:rsidRPr="002A38D3" w:rsidRDefault="007C2E1F" w:rsidP="007C2E1F">
            <w:pPr>
              <w:numPr>
                <w:ilvl w:val="0"/>
                <w:numId w:val="24"/>
              </w:numPr>
              <w:tabs>
                <w:tab w:val="clear" w:pos="360"/>
                <w:tab w:val="num" w:pos="612"/>
              </w:tabs>
              <w:spacing w:line="240" w:lineRule="auto"/>
              <w:ind w:left="522"/>
              <w:rPr>
                <w:rFonts w:cs="Arial"/>
                <w:color w:val="auto"/>
                <w:sz w:val="18"/>
                <w:szCs w:val="18"/>
              </w:rPr>
            </w:pPr>
            <w:r w:rsidRPr="002A38D3">
              <w:rPr>
                <w:rFonts w:cs="Arial"/>
                <w:color w:val="auto"/>
                <w:sz w:val="18"/>
                <w:szCs w:val="18"/>
              </w:rPr>
              <w:lastRenderedPageBreak/>
              <w:t>The outcome of the required environmental review.</w:t>
            </w:r>
          </w:p>
          <w:p w14:paraId="25C05A8D" w14:textId="77777777" w:rsidR="007C2E1F" w:rsidRPr="00926553" w:rsidRDefault="007C2E1F" w:rsidP="007C2E1F">
            <w:pPr>
              <w:pStyle w:val="NormalSmall"/>
              <w:spacing w:before="120"/>
              <w:jc w:val="both"/>
            </w:pPr>
            <w:r w:rsidRPr="00322C1A">
              <w:rPr>
                <w:rFonts w:cs="Arial"/>
                <w:color w:val="auto"/>
                <w:szCs w:val="18"/>
              </w:rPr>
              <w:t>In addition, as stated in 12 CFR 1815.106, if the CDFI Fund determines that an Application, or any part thereof, is not sufficiently definite to perform a meaningful environmental review prior to approval of the Application, final approval and funding of the Application shall require supplemental environmental review prior to the taking of any action directly using CDFI Fund Financial Assistance for any action that is not a categorical exclusion.</w:t>
            </w:r>
          </w:p>
        </w:tc>
      </w:tr>
    </w:tbl>
    <w:p w14:paraId="4A95B95A" w14:textId="77777777" w:rsidR="007C2E1F" w:rsidRDefault="007C2E1F" w:rsidP="00B068E7">
      <w:pPr>
        <w:pStyle w:val="Heading1"/>
      </w:pPr>
    </w:p>
    <w:p w14:paraId="29F43474" w14:textId="77777777" w:rsidR="007C2E1F" w:rsidRDefault="007C2E1F" w:rsidP="007C2E1F">
      <w:pPr>
        <w:pStyle w:val="Heading2"/>
        <w:spacing w:before="0" w:after="120"/>
      </w:pPr>
    </w:p>
    <w:p w14:paraId="266354F7" w14:textId="77777777" w:rsidR="00C02939" w:rsidRDefault="00C02939">
      <w:pPr>
        <w:spacing w:line="240" w:lineRule="auto"/>
        <w:rPr>
          <w:rFonts w:eastAsiaTheme="majorEastAsia" w:cstheme="majorBidi"/>
          <w:b/>
          <w:bCs/>
          <w:caps/>
          <w:color w:val="415291"/>
          <w:szCs w:val="20"/>
        </w:rPr>
      </w:pPr>
      <w:bookmarkStart w:id="99" w:name="_Toc402965666"/>
      <w:r>
        <w:br w:type="page"/>
      </w:r>
    </w:p>
    <w:p w14:paraId="430546C5" w14:textId="2FDF58ED" w:rsidR="007C2E1F" w:rsidRDefault="007C2E1F" w:rsidP="00C27E69">
      <w:pPr>
        <w:pStyle w:val="Heading3"/>
      </w:pPr>
      <w:r>
        <w:lastRenderedPageBreak/>
        <w:t>Assurances and Certifications</w:t>
      </w:r>
      <w:bookmarkEnd w:id="99"/>
    </w:p>
    <w:p w14:paraId="3AAF6DAC" w14:textId="77777777" w:rsidR="009E3711" w:rsidRDefault="009E3711" w:rsidP="00C27E69"/>
    <w:tbl>
      <w:tblPr>
        <w:tblStyle w:val="CDFIAlternatingColumns"/>
        <w:tblW w:w="9000" w:type="dxa"/>
        <w:tblInd w:w="108" w:type="dxa"/>
        <w:tblLayout w:type="fixed"/>
        <w:tblLook w:val="01E0" w:firstRow="1" w:lastRow="1" w:firstColumn="1" w:lastColumn="1" w:noHBand="0" w:noVBand="0"/>
        <w:tblCaption w:val="AMIS Tip- Assurances and Certifications"/>
      </w:tblPr>
      <w:tblGrid>
        <w:gridCol w:w="9000"/>
      </w:tblGrid>
      <w:tr w:rsidR="00AB0F6A" w:rsidRPr="00EA0ABF" w14:paraId="7033275D" w14:textId="77777777" w:rsidTr="00324B43">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00" w:type="dxa"/>
            <w:shd w:val="clear" w:color="auto" w:fill="CFD0DF"/>
          </w:tcPr>
          <w:p w14:paraId="0FC84748" w14:textId="0AC26314" w:rsidR="00AB0F6A" w:rsidRDefault="00AB0F6A" w:rsidP="00487574">
            <w:pPr>
              <w:tabs>
                <w:tab w:val="right" w:pos="8424"/>
              </w:tabs>
              <w:spacing w:before="120" w:line="300" w:lineRule="auto"/>
              <w:rPr>
                <w:rFonts w:eastAsia="MS Mincho" w:cs="Arial"/>
                <w:color w:val="000000"/>
                <w:szCs w:val="20"/>
              </w:rPr>
            </w:pPr>
            <w:r w:rsidRPr="00E772A9">
              <w:rPr>
                <w:rFonts w:eastAsia="MS Mincho" w:cs="Arial"/>
                <w:b/>
                <w:color w:val="000000"/>
                <w:szCs w:val="20"/>
              </w:rPr>
              <w:t xml:space="preserve">AMIS Tip: </w:t>
            </w:r>
            <w:r w:rsidRPr="00E772A9">
              <w:rPr>
                <w:rFonts w:eastAsia="MS Mincho" w:cs="Arial"/>
                <w:color w:val="000000"/>
                <w:szCs w:val="20"/>
              </w:rPr>
              <w:t>App</w:t>
            </w:r>
            <w:r w:rsidR="00E772A9">
              <w:rPr>
                <w:rFonts w:eastAsia="MS Mincho" w:cs="Arial"/>
                <w:color w:val="000000"/>
                <w:szCs w:val="20"/>
              </w:rPr>
              <w:t xml:space="preserve">licants may view the Assurances and Certifications on the AMIS Application main page under the heading </w:t>
            </w:r>
            <w:r w:rsidR="004D1C61">
              <w:rPr>
                <w:rFonts w:eastAsia="MS Mincho" w:cs="Arial"/>
                <w:color w:val="000000"/>
                <w:szCs w:val="20"/>
              </w:rPr>
              <w:t>‘</w:t>
            </w:r>
            <w:r w:rsidR="00E772A9">
              <w:rPr>
                <w:rFonts w:eastAsia="MS Mincho" w:cs="Arial"/>
                <w:color w:val="000000"/>
                <w:szCs w:val="20"/>
              </w:rPr>
              <w:t>Assurances and Certifications</w:t>
            </w:r>
            <w:r w:rsidR="004D1C61">
              <w:rPr>
                <w:rFonts w:eastAsia="MS Mincho" w:cs="Arial"/>
                <w:color w:val="000000"/>
                <w:szCs w:val="20"/>
              </w:rPr>
              <w:t>’</w:t>
            </w:r>
            <w:r w:rsidR="00E772A9">
              <w:rPr>
                <w:rFonts w:eastAsia="MS Mincho" w:cs="Arial"/>
                <w:color w:val="000000"/>
                <w:szCs w:val="20"/>
              </w:rPr>
              <w:t xml:space="preserve">. </w:t>
            </w:r>
            <w:r w:rsidR="004D1C61">
              <w:rPr>
                <w:rFonts w:eastAsia="MS Mincho" w:cs="Arial"/>
                <w:color w:val="000000"/>
                <w:szCs w:val="20"/>
              </w:rPr>
              <w:t>These can</w:t>
            </w:r>
            <w:r w:rsidR="00E772A9">
              <w:rPr>
                <w:rFonts w:eastAsia="MS Mincho" w:cs="Arial"/>
                <w:color w:val="000000"/>
                <w:szCs w:val="20"/>
              </w:rPr>
              <w:t xml:space="preserve"> also be located </w:t>
            </w:r>
            <w:r w:rsidR="004D1C61">
              <w:rPr>
                <w:rFonts w:eastAsia="MS Mincho" w:cs="Arial"/>
                <w:color w:val="000000"/>
                <w:szCs w:val="20"/>
              </w:rPr>
              <w:t>on</w:t>
            </w:r>
            <w:r w:rsidR="00E772A9">
              <w:rPr>
                <w:rFonts w:eastAsia="MS Mincho" w:cs="Arial"/>
                <w:color w:val="000000"/>
                <w:szCs w:val="20"/>
              </w:rPr>
              <w:t>:</w:t>
            </w:r>
          </w:p>
          <w:p w14:paraId="6F5D87A6" w14:textId="5E5F9BCE" w:rsidR="00E772A9" w:rsidRPr="00B068E7" w:rsidRDefault="004D1C61" w:rsidP="00E772A9">
            <w:pPr>
              <w:pStyle w:val="ListParagraph"/>
              <w:numPr>
                <w:ilvl w:val="0"/>
                <w:numId w:val="76"/>
              </w:numPr>
              <w:rPr>
                <w:szCs w:val="20"/>
              </w:rPr>
            </w:pPr>
            <w:r>
              <w:t xml:space="preserve">Grants.gov - </w:t>
            </w:r>
            <w:hyperlink r:id="rId35" w:history="1">
              <w:r w:rsidR="00E772A9" w:rsidRPr="00B068E7">
                <w:rPr>
                  <w:rStyle w:val="Hyperlink"/>
                  <w:szCs w:val="20"/>
                </w:rPr>
                <w:t>www.grants.gov</w:t>
              </w:r>
            </w:hyperlink>
            <w:r w:rsidR="00E772A9" w:rsidRPr="00B068E7">
              <w:rPr>
                <w:szCs w:val="20"/>
              </w:rPr>
              <w:t xml:space="preserve"> under the “Related Documents” tab when viewing the FY 2016 BEA Program Application grant opportunity</w:t>
            </w:r>
            <w:r>
              <w:rPr>
                <w:szCs w:val="20"/>
              </w:rPr>
              <w:t xml:space="preserve">; and </w:t>
            </w:r>
          </w:p>
          <w:p w14:paraId="5AF1255C" w14:textId="3D05749A" w:rsidR="00E772A9" w:rsidRPr="00E772A9" w:rsidRDefault="00E772A9" w:rsidP="00A5328C">
            <w:pPr>
              <w:pStyle w:val="ListParagraph"/>
              <w:numPr>
                <w:ilvl w:val="0"/>
                <w:numId w:val="76"/>
              </w:numPr>
              <w:tabs>
                <w:tab w:val="right" w:pos="8424"/>
              </w:tabs>
              <w:spacing w:before="120" w:line="300" w:lineRule="auto"/>
              <w:rPr>
                <w:rFonts w:eastAsia="MS Mincho" w:cs="Arial"/>
                <w:b/>
                <w:color w:val="000000"/>
                <w:szCs w:val="20"/>
              </w:rPr>
            </w:pPr>
            <w:r w:rsidRPr="00E772A9">
              <w:rPr>
                <w:szCs w:val="20"/>
              </w:rPr>
              <w:t>The BEA Program Page on the C</w:t>
            </w:r>
            <w:r w:rsidR="00A5328C">
              <w:rPr>
                <w:szCs w:val="20"/>
              </w:rPr>
              <w:t xml:space="preserve">DFI Fund’s website: </w:t>
            </w:r>
            <w:r w:rsidR="00A5328C" w:rsidRPr="00A5328C">
              <w:rPr>
                <w:szCs w:val="20"/>
                <w:highlight w:val="yellow"/>
              </w:rPr>
              <w:t>insert link here</w:t>
            </w:r>
          </w:p>
        </w:tc>
      </w:tr>
    </w:tbl>
    <w:p w14:paraId="3935AB15" w14:textId="77777777" w:rsidR="00AB0F6A" w:rsidRDefault="00AB0F6A" w:rsidP="00C27E69"/>
    <w:p w14:paraId="12F51601" w14:textId="369920A9" w:rsidR="007C2E1F" w:rsidRDefault="007C2E1F" w:rsidP="007C2E1F">
      <w:pPr>
        <w:pStyle w:val="Paragraph"/>
      </w:pPr>
      <w:r>
        <w:t xml:space="preserve">Signing the certification on the SF 424 </w:t>
      </w:r>
      <w:r w:rsidR="006A2A8E">
        <w:t xml:space="preserve">Mandatory </w:t>
      </w:r>
      <w:r w:rsidR="001F77F8">
        <w:t xml:space="preserve">Form </w:t>
      </w:r>
      <w:r>
        <w:t>certifies that the Applicant will comply with the Assurances and Certifications listed below if an Award is made. Certain of these Assurances and Certifications may not be applicable to the Applicant. An Applicant may not modify any of the Assurances and Certifications.</w:t>
      </w:r>
    </w:p>
    <w:p w14:paraId="5F59D85D" w14:textId="77777777" w:rsidR="007C2E1F" w:rsidRPr="00BB3B6E" w:rsidRDefault="007C2E1F" w:rsidP="00C27E69">
      <w:pPr>
        <w:pStyle w:val="Heading4"/>
        <w:numPr>
          <w:ilvl w:val="0"/>
          <w:numId w:val="79"/>
        </w:numPr>
      </w:pPr>
      <w:r w:rsidRPr="00BB3B6E">
        <w:t xml:space="preserve">Standard Form 424B:  Assurances -- Non-Construction Programs </w:t>
      </w:r>
    </w:p>
    <w:p w14:paraId="14CE43E0" w14:textId="77777777" w:rsidR="007C2E1F" w:rsidRPr="00BB3B6E" w:rsidRDefault="007C2E1F" w:rsidP="007C2E1F">
      <w:pPr>
        <w:pStyle w:val="Paragraph"/>
      </w:pPr>
      <w:r w:rsidRPr="00BB3B6E">
        <w:t>As the duly authorized representative of the Applicant, I certify that the Applicant:</w:t>
      </w:r>
    </w:p>
    <w:p w14:paraId="480EA4EB"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Has the legal authority to apply for Federal assistance, and the institutional, managerial and financial c</w:t>
      </w:r>
      <w:r w:rsidRPr="00BB3B6E">
        <w:t xml:space="preserve">apability (including funds sufficient to pay the non-Federal share of project costs) to ensure proper </w:t>
      </w:r>
      <w:r w:rsidRPr="00BB3B6E">
        <w:rPr>
          <w:bCs/>
        </w:rPr>
        <w:t>planning, management and completion of the project described in this Application.</w:t>
      </w:r>
    </w:p>
    <w:p w14:paraId="74D99C37"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5B4AE9CF"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establish safeguards to prohibit employees from using their positions for a purpose that constitutes or presents the appearance of personal or organizational conflict of interest, or personal gain.</w:t>
      </w:r>
    </w:p>
    <w:p w14:paraId="63F87F8A"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initiate and complete the work (activities in Application) within the applicable time frame after receipt of approval of the awarding agency.</w:t>
      </w:r>
    </w:p>
    <w:p w14:paraId="4F41CD10" w14:textId="0617A8AE" w:rsidR="007C2E1F" w:rsidRPr="00BB3B6E" w:rsidRDefault="007C2E1F" w:rsidP="007C2E1F">
      <w:pPr>
        <w:pStyle w:val="Paragraph"/>
        <w:numPr>
          <w:ilvl w:val="0"/>
          <w:numId w:val="25"/>
        </w:numPr>
        <w:tabs>
          <w:tab w:val="num" w:pos="630"/>
          <w:tab w:val="left" w:pos="990"/>
        </w:tabs>
        <w:ind w:left="630"/>
        <w:rPr>
          <w:bCs/>
        </w:rPr>
      </w:pPr>
      <w:r w:rsidRPr="00BB3B6E">
        <w:rPr>
          <w:bCs/>
        </w:rPr>
        <w:t>Will comply with the Intergovernmental Personnel Act of 1970 (42 U.S.C. 4728-4763) relating to prescribed standards for merit systems for programs funded under one of the nineteen statutes or regulations specifie</w:t>
      </w:r>
      <w:r w:rsidR="00C01434">
        <w:rPr>
          <w:bCs/>
        </w:rPr>
        <w:t>d</w:t>
      </w:r>
      <w:r w:rsidRPr="00BB3B6E">
        <w:rPr>
          <w:bCs/>
        </w:rPr>
        <w:t xml:space="preserve"> in Appendix A of Ohm’s Standards for a Merit System of Personnel Administration (5 CFR 900, Subpart F).</w:t>
      </w:r>
    </w:p>
    <w:p w14:paraId="2A64C94A"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 xml:space="preserve">Will comply with all Federal statutes relating to nondiscrimination.  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w:t>
      </w:r>
      <w:r w:rsidRPr="00BB3B6E">
        <w:rPr>
          <w:bCs/>
        </w:rPr>
        <w:lastRenderedPageBreak/>
        <w:t>Comprehensive Alcohol Abuse and Alcoholism Prevention, Treatment and Rehabilitation Act of 1970 (P.L.91-616),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U.S.C.3601 et seq.), as amended, relating to nondiscrimination in the sale, rental or financing of housing; (</w:t>
      </w:r>
      <w:proofErr w:type="spellStart"/>
      <w:r w:rsidRPr="00BB3B6E">
        <w:rPr>
          <w:bCs/>
        </w:rPr>
        <w:t>i</w:t>
      </w:r>
      <w:proofErr w:type="spellEnd"/>
      <w:r w:rsidRPr="00BB3B6E">
        <w:rPr>
          <w:bCs/>
        </w:rPr>
        <w:t>) any other nondiscrimination provisions in the specific statute(s) under which application for Federal assistance is being made; and (j) the requirements of any other nondiscrimination statutes which may apply to the Application.</w:t>
      </w:r>
    </w:p>
    <w:p w14:paraId="778AD3A0"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23E5A6B9"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comply with the provisions of the Hatch Act (5 U.S.C.1501-1508 &amp; 7324-7328) which limit the political activities of employees whose principal employment activities are funded in whole or in part with Federal funds.</w:t>
      </w:r>
    </w:p>
    <w:p w14:paraId="3C39DBF4"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14:paraId="12B7E3D4"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33ABFABB"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comply with environmental standards which may be prescribed pursuant to the following:  (a)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Clean Air Act of 1955, as amended (42 U.S.C. 7401 et seq.); (g) protection of underground sources of drinking water under the Safe Drinking Water Act of 1974, as amended, (P.L.93-523); and (h) protection of endangered species under the Endangered Species Act of 1973, as amended, (P.L.93-205).</w:t>
      </w:r>
    </w:p>
    <w:p w14:paraId="67BEB30B"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comply with the Wild and Scenic Rivers Act of 1968 (16 U.S.C. 1271 et seq.) related to protecting components or potential components of the national wild and scenic rivers system.</w:t>
      </w:r>
    </w:p>
    <w:p w14:paraId="19E7A868"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 xml:space="preserve">Will assist the awarding agency in assuring compliance with Section 106 of the National Historic Preservation Act of 1966, as amended (16 U.S.C. 470), EO 11593 (identification </w:t>
      </w:r>
      <w:r w:rsidRPr="00BB3B6E">
        <w:rPr>
          <w:bCs/>
        </w:rPr>
        <w:lastRenderedPageBreak/>
        <w:t>and protection of historic properties), and the Archaeological and Historic Preservation Act of 1974 (16 U.S.C. 469a-1 et seq.).</w:t>
      </w:r>
    </w:p>
    <w:p w14:paraId="67345779"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comply with P.L. 93-348 regarding the protection of human subjects involved in research, development, and related activities supported by this award of assistance.</w:t>
      </w:r>
    </w:p>
    <w:p w14:paraId="5E0CB7EA"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comply with the Laboratory Animal Welfare Act of 1966 (P.L. 89-544, as amended, 7 U.S.C. 2131 et seq.) pertaining to the care, handling, and treatment of warm blooded animals held for research, teaching, or other activities supported by this award of assistance.</w:t>
      </w:r>
    </w:p>
    <w:p w14:paraId="28F8689F"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comply with the Lead-Based Paint Poisoning Prevention Act (42 U.S.C. 4801 et seq.) which prohibits the use of lead based paint in construction or rehabilitation of residence structures.</w:t>
      </w:r>
    </w:p>
    <w:p w14:paraId="5CD262B8"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cause to be performed the required financial and compliance audits in accordance with the Single Audit Act of 1984.</w:t>
      </w:r>
    </w:p>
    <w:p w14:paraId="0E220736" w14:textId="77777777" w:rsidR="007C2E1F" w:rsidRPr="00BB3B6E" w:rsidRDefault="007C2E1F" w:rsidP="007C2E1F">
      <w:pPr>
        <w:pStyle w:val="Paragraph"/>
        <w:numPr>
          <w:ilvl w:val="0"/>
          <w:numId w:val="25"/>
        </w:numPr>
        <w:tabs>
          <w:tab w:val="num" w:pos="630"/>
          <w:tab w:val="left" w:pos="990"/>
        </w:tabs>
        <w:ind w:left="630"/>
        <w:rPr>
          <w:bCs/>
        </w:rPr>
      </w:pPr>
      <w:r w:rsidRPr="00BB3B6E">
        <w:rPr>
          <w:bCs/>
        </w:rPr>
        <w:t>Will comply with all applicable requirements of all other Federal laws, executive orders, regulations and policies governing this program.</w:t>
      </w:r>
    </w:p>
    <w:p w14:paraId="4A7B5857" w14:textId="77777777" w:rsidR="007C2E1F" w:rsidRPr="00BB3B6E" w:rsidRDefault="007C2E1F" w:rsidP="00C27E69">
      <w:pPr>
        <w:pStyle w:val="Heading4"/>
        <w:numPr>
          <w:ilvl w:val="0"/>
          <w:numId w:val="79"/>
        </w:numPr>
      </w:pPr>
      <w:r w:rsidRPr="00BB3B6E">
        <w:t>Additional Certifications</w:t>
      </w:r>
    </w:p>
    <w:p w14:paraId="78F8E482" w14:textId="77777777" w:rsidR="007C2E1F" w:rsidRPr="00BB3B6E" w:rsidRDefault="007C2E1F" w:rsidP="007C2E1F">
      <w:pPr>
        <w:pStyle w:val="Paragraph"/>
      </w:pPr>
      <w:r w:rsidRPr="00BB3B6E">
        <w:t>In addition to the assurances and certifications provided by the Applicant pursuant to OMB Standard Form 424, the Applicant hereby assures and certifies that:</w:t>
      </w:r>
    </w:p>
    <w:p w14:paraId="7F63466F" w14:textId="77777777" w:rsidR="007C2E1F" w:rsidRPr="00BB3B6E" w:rsidRDefault="007C2E1F" w:rsidP="007C2E1F">
      <w:pPr>
        <w:pStyle w:val="ListNumber3"/>
        <w:numPr>
          <w:ilvl w:val="0"/>
          <w:numId w:val="27"/>
        </w:numPr>
        <w:tabs>
          <w:tab w:val="left" w:pos="1170"/>
        </w:tabs>
        <w:spacing w:before="120" w:line="300" w:lineRule="auto"/>
        <w:ind w:left="630"/>
      </w:pPr>
      <w:r w:rsidRPr="00BB3B6E">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Application; </w:t>
      </w:r>
    </w:p>
    <w:p w14:paraId="1E92103B" w14:textId="7FAE217F" w:rsidR="007C2E1F" w:rsidRPr="00BB3B6E" w:rsidRDefault="007C2E1F" w:rsidP="007C2E1F">
      <w:pPr>
        <w:pStyle w:val="Paragraph"/>
        <w:numPr>
          <w:ilvl w:val="0"/>
          <w:numId w:val="27"/>
        </w:numPr>
        <w:tabs>
          <w:tab w:val="num" w:pos="630"/>
          <w:tab w:val="left" w:pos="990"/>
        </w:tabs>
        <w:ind w:left="630"/>
        <w:rPr>
          <w:bCs/>
        </w:rPr>
      </w:pPr>
      <w:r w:rsidRPr="00BB3B6E">
        <w:rPr>
          <w:bCs/>
        </w:rPr>
        <w:t>Its Board of Directors (or similar governing body) has</w:t>
      </w:r>
      <w:r w:rsidR="00C01434">
        <w:rPr>
          <w:bCs/>
        </w:rPr>
        <w:t>,</w:t>
      </w:r>
      <w:r w:rsidRPr="00BB3B6E">
        <w:rPr>
          <w:bCs/>
        </w:rPr>
        <w:t xml:space="preserve"> by proper resolution or similar action</w:t>
      </w:r>
      <w:r w:rsidR="00C01434">
        <w:rPr>
          <w:bCs/>
        </w:rPr>
        <w:t>,</w:t>
      </w:r>
      <w:r w:rsidRPr="00BB3B6E">
        <w:rPr>
          <w:bCs/>
        </w:rPr>
        <w:t xml:space="preserve"> authorized the filing of this Application, including all understandings and assurances contained herein, and directed and authorized the person identified as the authorized representative of the Applicant to act in connection with this Application and to provide such additional information as may be required;</w:t>
      </w:r>
    </w:p>
    <w:p w14:paraId="64855D4E" w14:textId="77777777" w:rsidR="007C2E1F" w:rsidRPr="00BB3B6E" w:rsidRDefault="007C2E1F" w:rsidP="007C2E1F">
      <w:pPr>
        <w:pStyle w:val="Paragraph"/>
        <w:numPr>
          <w:ilvl w:val="0"/>
          <w:numId w:val="27"/>
        </w:numPr>
        <w:tabs>
          <w:tab w:val="num" w:pos="630"/>
          <w:tab w:val="left" w:pos="990"/>
        </w:tabs>
        <w:ind w:left="630"/>
        <w:rPr>
          <w:bCs/>
        </w:rPr>
      </w:pPr>
      <w:r w:rsidRPr="00BB3B6E">
        <w:rPr>
          <w:bCs/>
        </w:rPr>
        <w:t>It will comply with all applicable requirements of the Community Development Banking and Financial Institutions Act of 1994 (the Act) [12 U.S.C. 4701 et seq.], regulations implementing the Act and all other applicable Department of the Treasury regulations and implementing procedures (and any regulations or procedures which are later promulgated to supplement or replace them);</w:t>
      </w:r>
    </w:p>
    <w:p w14:paraId="6B596A2D" w14:textId="54AEDA86" w:rsidR="007C2E1F" w:rsidRPr="00BB3B6E" w:rsidRDefault="007C2E1F" w:rsidP="007C2E1F">
      <w:pPr>
        <w:pStyle w:val="Paragraph"/>
        <w:numPr>
          <w:ilvl w:val="0"/>
          <w:numId w:val="27"/>
        </w:numPr>
        <w:tabs>
          <w:tab w:val="num" w:pos="630"/>
          <w:tab w:val="left" w:pos="990"/>
        </w:tabs>
        <w:ind w:left="630"/>
        <w:rPr>
          <w:bCs/>
        </w:rPr>
      </w:pPr>
      <w:r w:rsidRPr="00BB3B6E">
        <w:rPr>
          <w:bCs/>
        </w:rPr>
        <w:t>It will comply, as applicable and appropriate, with the requirements of OMB Circulars (</w:t>
      </w:r>
      <w:r w:rsidR="00472579" w:rsidRPr="0092742B">
        <w:rPr>
          <w:bCs/>
          <w:i/>
          <w:iCs/>
        </w:rPr>
        <w:t>e.g.</w:t>
      </w:r>
      <w:r w:rsidR="00472579" w:rsidRPr="0092742B">
        <w:rPr>
          <w:bCs/>
        </w:rPr>
        <w:t>, 2 CFR Part 200, Uniform Administrative Requirements, Cost Principles, and Audit Requirements for Federal Awards</w:t>
      </w:r>
      <w:r w:rsidRPr="00BB3B6E">
        <w:rPr>
          <w:bCs/>
        </w:rPr>
        <w:t>) and any regulations and circulars which are later promulgated to supplement or replace them, including standards for fund control and accountability;</w:t>
      </w:r>
    </w:p>
    <w:p w14:paraId="604B2F51" w14:textId="77777777" w:rsidR="007C2E1F" w:rsidRPr="00BB3B6E" w:rsidRDefault="007C2E1F" w:rsidP="007C2E1F">
      <w:pPr>
        <w:pStyle w:val="Paragraph"/>
        <w:numPr>
          <w:ilvl w:val="0"/>
          <w:numId w:val="27"/>
        </w:numPr>
        <w:tabs>
          <w:tab w:val="num" w:pos="630"/>
          <w:tab w:val="left" w:pos="990"/>
        </w:tabs>
        <w:ind w:left="630"/>
        <w:rPr>
          <w:bCs/>
        </w:rPr>
      </w:pPr>
      <w:r w:rsidRPr="00BB3B6E">
        <w:rPr>
          <w:bCs/>
        </w:rPr>
        <w:t xml:space="preserve">It has not knowingly and willfully made or used a document or writing containing any false, fictitious or fraudulent statement or entry as part of this Application or any related document, correspondence or communication.  (The Applicant and its authorized representative should </w:t>
      </w:r>
      <w:r w:rsidRPr="00BB3B6E">
        <w:rPr>
          <w:bCs/>
        </w:rPr>
        <w:lastRenderedPageBreak/>
        <w:t>be aware that, under 18 U.S.C. 1001, whoever knowingly and willfully makes or uses such document or writing shall be fined or imprisoned for not more than five years, or both); and</w:t>
      </w:r>
    </w:p>
    <w:p w14:paraId="3F6310B7" w14:textId="77777777" w:rsidR="007C2E1F" w:rsidRPr="00BB3B6E" w:rsidRDefault="007C2E1F" w:rsidP="007C2E1F">
      <w:pPr>
        <w:pStyle w:val="Paragraph"/>
        <w:numPr>
          <w:ilvl w:val="0"/>
          <w:numId w:val="27"/>
        </w:numPr>
        <w:tabs>
          <w:tab w:val="num" w:pos="630"/>
          <w:tab w:val="left" w:pos="990"/>
        </w:tabs>
        <w:ind w:left="630"/>
        <w:rPr>
          <w:bCs/>
        </w:rPr>
      </w:pPr>
      <w:r w:rsidRPr="00BB3B6E">
        <w:rPr>
          <w:bCs/>
        </w:rPr>
        <w:t>The information in this Application, and in these assurances and certifications in support of the Application, is true and correct to the best of the Applicant’s knowledge and belief and the filing of this Application has been duly authorized.</w:t>
      </w:r>
    </w:p>
    <w:p w14:paraId="56851199" w14:textId="77777777" w:rsidR="007C2E1F" w:rsidRPr="00BB3B6E" w:rsidRDefault="007C2E1F" w:rsidP="00C27E69">
      <w:pPr>
        <w:pStyle w:val="Heading4"/>
        <w:numPr>
          <w:ilvl w:val="0"/>
          <w:numId w:val="79"/>
        </w:numPr>
      </w:pPr>
      <w:r w:rsidRPr="00BB3B6E">
        <w:t>Certification Regarding Debarment, Suspension, and Other Responsibility Matters -- Primary Covered Transactions:  Instructions for Certification</w:t>
      </w:r>
    </w:p>
    <w:p w14:paraId="4A01019C" w14:textId="77777777" w:rsidR="007C2E1F" w:rsidRPr="00BB3B6E" w:rsidRDefault="007C2E1F" w:rsidP="007C2E1F">
      <w:pPr>
        <w:pStyle w:val="Paragraph"/>
        <w:numPr>
          <w:ilvl w:val="0"/>
          <w:numId w:val="28"/>
        </w:numPr>
        <w:tabs>
          <w:tab w:val="left" w:pos="990"/>
        </w:tabs>
        <w:ind w:left="630"/>
        <w:rPr>
          <w:bCs/>
        </w:rPr>
      </w:pPr>
      <w:r w:rsidRPr="00BB3B6E">
        <w:rPr>
          <w:bCs/>
        </w:rPr>
        <w:t>By signing and submitting this Application, the prospective primary participant (the Applicant) is providing the certification set out below.</w:t>
      </w:r>
    </w:p>
    <w:p w14:paraId="23A78E26" w14:textId="60F47B95" w:rsidR="007C2E1F" w:rsidRPr="00BB3B6E" w:rsidRDefault="007C2E1F" w:rsidP="007C2E1F">
      <w:pPr>
        <w:pStyle w:val="Paragraph"/>
        <w:numPr>
          <w:ilvl w:val="0"/>
          <w:numId w:val="28"/>
        </w:numPr>
        <w:tabs>
          <w:tab w:val="num" w:pos="630"/>
          <w:tab w:val="left" w:pos="990"/>
        </w:tabs>
        <w:ind w:left="630"/>
        <w:rPr>
          <w:bCs/>
        </w:rPr>
      </w:pPr>
      <w:r w:rsidRPr="00BB3B6E">
        <w:rPr>
          <w:bCs/>
        </w:rPr>
        <w:t>The inability of a person to provide the certification required below will not necessarily result in the denial of participation in this covered transaction.  The prospective Applicant shall submit an explanation of why it cannot provide the certification set out below.  The certification or explanation will be considered in connection with the CDFI Fund’s determination</w:t>
      </w:r>
      <w:r w:rsidR="001268FA">
        <w:rPr>
          <w:bCs/>
        </w:rPr>
        <w:t xml:space="preserve"> of</w:t>
      </w:r>
      <w:r w:rsidRPr="00BB3B6E">
        <w:rPr>
          <w:bCs/>
        </w:rPr>
        <w:t xml:space="preserve"> whether to enter into this transaction (approval and funding of the Application).  However, failure of the Applicant to furnish a certification or an explanation shall disqualify such person from participation in this transaction.</w:t>
      </w:r>
    </w:p>
    <w:p w14:paraId="6E04FE6D" w14:textId="77777777" w:rsidR="007C2E1F" w:rsidRPr="00BB3B6E" w:rsidRDefault="007C2E1F" w:rsidP="007C2E1F">
      <w:pPr>
        <w:pStyle w:val="Paragraph"/>
        <w:numPr>
          <w:ilvl w:val="0"/>
          <w:numId w:val="28"/>
        </w:numPr>
        <w:tabs>
          <w:tab w:val="num" w:pos="630"/>
          <w:tab w:val="left" w:pos="990"/>
        </w:tabs>
        <w:ind w:left="630"/>
        <w:rPr>
          <w:bCs/>
        </w:rPr>
      </w:pPr>
      <w:r w:rsidRPr="00BB3B6E">
        <w:rPr>
          <w:bCs/>
        </w:rPr>
        <w:t>This certification is a material representation of fact upon which reliance is placed when the CDFI Fund determines to enter into this transaction.  If it is later determined that the Applicant knowingly rendered an erroneous certification, in addition to other remedies available to the Federal Government, the CDFI Fund may terminate this transaction for cause or default.</w:t>
      </w:r>
    </w:p>
    <w:p w14:paraId="50A18565" w14:textId="77777777" w:rsidR="007C2E1F" w:rsidRPr="00BB3B6E" w:rsidRDefault="007C2E1F" w:rsidP="007C2E1F">
      <w:pPr>
        <w:pStyle w:val="Paragraph"/>
        <w:numPr>
          <w:ilvl w:val="0"/>
          <w:numId w:val="28"/>
        </w:numPr>
        <w:tabs>
          <w:tab w:val="num" w:pos="630"/>
          <w:tab w:val="left" w:pos="990"/>
        </w:tabs>
        <w:ind w:left="630"/>
        <w:rPr>
          <w:bCs/>
        </w:rPr>
      </w:pPr>
      <w:r w:rsidRPr="00BB3B6E">
        <w:rPr>
          <w:bCs/>
        </w:rPr>
        <w:t>The Applicant shall provide immediate written notice to the CDFI Fund if at any time the Applicant learns that its certification was erroneous when submitted or has become erroneous by reason of changed circumstances.</w:t>
      </w:r>
    </w:p>
    <w:p w14:paraId="5F875FD0" w14:textId="5302332D" w:rsidR="007C2E1F" w:rsidRPr="00BB3B6E" w:rsidRDefault="007C2E1F" w:rsidP="007C2E1F">
      <w:pPr>
        <w:pStyle w:val="Paragraph"/>
        <w:numPr>
          <w:ilvl w:val="0"/>
          <w:numId w:val="28"/>
        </w:numPr>
        <w:tabs>
          <w:tab w:val="num" w:pos="630"/>
          <w:tab w:val="left" w:pos="990"/>
        </w:tabs>
        <w:ind w:left="630"/>
        <w:rPr>
          <w:bCs/>
        </w:rPr>
      </w:pPr>
      <w:r w:rsidRPr="00BB3B6E">
        <w:rPr>
          <w:bCs/>
        </w:rPr>
        <w:t>The terms “covered transactions,” “debarred,” “suspended,” “ineligible,” “lower tier covered transaction,” “participant,” “person,” “primary covered transaction,” “principal,” “proposal</w:t>
      </w:r>
      <w:r w:rsidR="00E65BFB">
        <w:rPr>
          <w:bCs/>
        </w:rPr>
        <w:t>,</w:t>
      </w:r>
      <w:r w:rsidRPr="00BB3B6E">
        <w:rPr>
          <w:bCs/>
        </w:rPr>
        <w:t xml:space="preserve">” and “voluntarily excluded,” as used in this clause (certification), have the meanings set out in the Definitions and Coverage sections of the rules implementing Executive Order 12549.  You may contact the CDFI Fund for assistance in obtaining a copy of those regulations (31 CFR </w:t>
      </w:r>
      <w:proofErr w:type="gramStart"/>
      <w:r w:rsidRPr="00BB3B6E">
        <w:rPr>
          <w:bCs/>
        </w:rPr>
        <w:t>part</w:t>
      </w:r>
      <w:proofErr w:type="gramEnd"/>
      <w:r w:rsidRPr="00BB3B6E">
        <w:rPr>
          <w:bCs/>
        </w:rPr>
        <w:t xml:space="preserve"> 19).</w:t>
      </w:r>
    </w:p>
    <w:p w14:paraId="67738C85" w14:textId="77777777" w:rsidR="007C2E1F" w:rsidRPr="00BB3B6E" w:rsidRDefault="007C2E1F" w:rsidP="007C2E1F">
      <w:pPr>
        <w:pStyle w:val="Paragraph"/>
        <w:numPr>
          <w:ilvl w:val="0"/>
          <w:numId w:val="28"/>
        </w:numPr>
        <w:tabs>
          <w:tab w:val="num" w:pos="630"/>
          <w:tab w:val="left" w:pos="990"/>
        </w:tabs>
        <w:ind w:left="630"/>
        <w:rPr>
          <w:bCs/>
        </w:rPr>
      </w:pPr>
      <w:r w:rsidRPr="00BB3B6E">
        <w:rPr>
          <w:bCs/>
        </w:rPr>
        <w:t>The Applicant agrees by submitting this Application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14:paraId="56E2C1FA" w14:textId="77777777" w:rsidR="007C2E1F" w:rsidRPr="00BB3B6E" w:rsidRDefault="007C2E1F" w:rsidP="007C2E1F">
      <w:pPr>
        <w:pStyle w:val="Paragraph"/>
        <w:numPr>
          <w:ilvl w:val="0"/>
          <w:numId w:val="28"/>
        </w:numPr>
        <w:tabs>
          <w:tab w:val="num" w:pos="630"/>
          <w:tab w:val="left" w:pos="990"/>
        </w:tabs>
        <w:ind w:left="630"/>
        <w:rPr>
          <w:bCs/>
        </w:rPr>
      </w:pPr>
      <w:r w:rsidRPr="00BB3B6E">
        <w:rPr>
          <w:bCs/>
        </w:rPr>
        <w:t>The Applicant further agrees by submitting this Application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CFR part 19, Appendix B).</w:t>
      </w:r>
    </w:p>
    <w:p w14:paraId="543870BB" w14:textId="77777777" w:rsidR="007C2E1F" w:rsidRPr="00BB3B6E" w:rsidRDefault="007C2E1F" w:rsidP="007C2E1F">
      <w:pPr>
        <w:pStyle w:val="Paragraph"/>
        <w:numPr>
          <w:ilvl w:val="0"/>
          <w:numId w:val="28"/>
        </w:numPr>
        <w:tabs>
          <w:tab w:val="num" w:pos="630"/>
          <w:tab w:val="left" w:pos="990"/>
        </w:tabs>
        <w:ind w:left="630"/>
        <w:rPr>
          <w:bCs/>
        </w:rPr>
      </w:pPr>
      <w:r w:rsidRPr="00BB3B6E">
        <w:rPr>
          <w:bCs/>
        </w:rPr>
        <w:t xml:space="preserve">A participant in a covered transaction may rely upon a certification of a prospective participant in a lower tier covered transaction that it is not debarred, suspended, ineligible, or </w:t>
      </w:r>
      <w:r w:rsidRPr="00BB3B6E">
        <w:rPr>
          <w:bCs/>
        </w:rPr>
        <w:lastRenderedPageBreak/>
        <w:t>voluntarily excluded from the covered transaction, unless it knows that the certification is erroneous.  A participant may decide the method and frequency by which it determines the eligibility of its principals. Each participant may, but is not required to, check the No procurement List.</w:t>
      </w:r>
    </w:p>
    <w:p w14:paraId="144998C4" w14:textId="77777777" w:rsidR="007C2E1F" w:rsidRPr="00BB3B6E" w:rsidRDefault="007C2E1F" w:rsidP="007C2E1F">
      <w:pPr>
        <w:pStyle w:val="Paragraph"/>
        <w:numPr>
          <w:ilvl w:val="0"/>
          <w:numId w:val="28"/>
        </w:numPr>
        <w:tabs>
          <w:tab w:val="num" w:pos="630"/>
          <w:tab w:val="left" w:pos="990"/>
        </w:tabs>
        <w:ind w:left="630"/>
        <w:rPr>
          <w:bCs/>
        </w:rPr>
      </w:pPr>
      <w:r w:rsidRPr="00BB3B6E">
        <w:rPr>
          <w:bCs/>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66766115" w14:textId="77777777" w:rsidR="007C2E1F" w:rsidRPr="00BB3B6E" w:rsidRDefault="007C2E1F" w:rsidP="007C2E1F">
      <w:pPr>
        <w:pStyle w:val="Paragraph"/>
        <w:numPr>
          <w:ilvl w:val="0"/>
          <w:numId w:val="28"/>
        </w:numPr>
        <w:tabs>
          <w:tab w:val="num" w:pos="630"/>
          <w:tab w:val="left" w:pos="990"/>
        </w:tabs>
        <w:ind w:left="630"/>
        <w:rPr>
          <w:bCs/>
        </w:rPr>
      </w:pPr>
      <w:r w:rsidRPr="00BB3B6E">
        <w:rPr>
          <w:bCs/>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14:paraId="66774036" w14:textId="77777777" w:rsidR="007C2E1F" w:rsidRPr="00BB3B6E" w:rsidRDefault="007C2E1F" w:rsidP="00C27E69">
      <w:pPr>
        <w:pStyle w:val="Heading4"/>
        <w:numPr>
          <w:ilvl w:val="0"/>
          <w:numId w:val="79"/>
        </w:numPr>
      </w:pPr>
      <w:r w:rsidRPr="00BB3B6E">
        <w:t>Certification Regarding Debarment, Suspension, and Other Responsibility Matters -- Primary Covered Transactions</w:t>
      </w:r>
    </w:p>
    <w:p w14:paraId="07E752CE" w14:textId="77777777" w:rsidR="007C2E1F" w:rsidRPr="00BB3B6E" w:rsidRDefault="007C2E1F" w:rsidP="007C2E1F">
      <w:pPr>
        <w:pStyle w:val="Paragraph"/>
        <w:numPr>
          <w:ilvl w:val="0"/>
          <w:numId w:val="29"/>
        </w:numPr>
        <w:tabs>
          <w:tab w:val="left" w:pos="990"/>
        </w:tabs>
        <w:ind w:left="630"/>
        <w:rPr>
          <w:bCs/>
        </w:rPr>
      </w:pPr>
      <w:r w:rsidRPr="00BB3B6E">
        <w:rPr>
          <w:bCs/>
        </w:rPr>
        <w:t>The prospective primary participant (the Applicant) certifies to the best of its knowledge and belief, that it and its principals:</w:t>
      </w:r>
    </w:p>
    <w:p w14:paraId="50604DA0" w14:textId="77777777" w:rsidR="007C2E1F" w:rsidRPr="00BB3B6E" w:rsidRDefault="007C2E1F" w:rsidP="007C2E1F">
      <w:pPr>
        <w:pStyle w:val="Paragraph"/>
        <w:numPr>
          <w:ilvl w:val="1"/>
          <w:numId w:val="30"/>
        </w:numPr>
        <w:ind w:left="900" w:hanging="270"/>
        <w:rPr>
          <w:bCs/>
        </w:rPr>
      </w:pPr>
      <w:r w:rsidRPr="00BB3B6E">
        <w:rPr>
          <w:bCs/>
        </w:rPr>
        <w:t>are not presently debarred, suspended, proposed for debarment, declared ineligible, or voluntarily excluded from covered transactions by any Federal department or agency;</w:t>
      </w:r>
    </w:p>
    <w:p w14:paraId="198ED416" w14:textId="77777777" w:rsidR="007C2E1F" w:rsidRPr="00BB3B6E" w:rsidRDefault="007C2E1F" w:rsidP="007C2E1F">
      <w:pPr>
        <w:pStyle w:val="Paragraph"/>
        <w:numPr>
          <w:ilvl w:val="1"/>
          <w:numId w:val="30"/>
        </w:numPr>
        <w:ind w:left="900" w:hanging="270"/>
        <w:rPr>
          <w:bCs/>
        </w:rPr>
      </w:pPr>
      <w:r w:rsidRPr="00BB3B6E">
        <w:rPr>
          <w:bCs/>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176B051F" w14:textId="77777777" w:rsidR="007C2E1F" w:rsidRPr="00BB3B6E" w:rsidRDefault="007C2E1F" w:rsidP="007C2E1F">
      <w:pPr>
        <w:pStyle w:val="Paragraph"/>
        <w:numPr>
          <w:ilvl w:val="1"/>
          <w:numId w:val="30"/>
        </w:numPr>
        <w:ind w:left="900" w:hanging="270"/>
        <w:rPr>
          <w:bCs/>
        </w:rPr>
      </w:pPr>
      <w:r w:rsidRPr="00BB3B6E">
        <w:rPr>
          <w:bCs/>
        </w:rPr>
        <w:t>are not presently indicted for or otherwise criminally or civilly charged by a governmental entity (Federal, State or local) with commission of any of the offenses enumerated in paragraph (1)(b) of this certification; and</w:t>
      </w:r>
    </w:p>
    <w:p w14:paraId="7FB0216B" w14:textId="16721FCA" w:rsidR="007C2E1F" w:rsidRPr="00BB3B6E" w:rsidRDefault="001268FA" w:rsidP="007C2E1F">
      <w:pPr>
        <w:pStyle w:val="Paragraph"/>
        <w:numPr>
          <w:ilvl w:val="1"/>
          <w:numId w:val="30"/>
        </w:numPr>
        <w:ind w:left="900" w:hanging="270"/>
        <w:rPr>
          <w:bCs/>
        </w:rPr>
      </w:pPr>
      <w:proofErr w:type="gramStart"/>
      <w:r>
        <w:rPr>
          <w:bCs/>
        </w:rPr>
        <w:t>h</w:t>
      </w:r>
      <w:r w:rsidR="007C2E1F" w:rsidRPr="00BB3B6E">
        <w:rPr>
          <w:bCs/>
        </w:rPr>
        <w:t>ave</w:t>
      </w:r>
      <w:proofErr w:type="gramEnd"/>
      <w:r w:rsidR="007C2E1F" w:rsidRPr="00BB3B6E">
        <w:rPr>
          <w:bCs/>
        </w:rPr>
        <w:t xml:space="preserve"> not within a three-year period preceding this Application had one or more public transactions (Federal, State or local) terminated for cause or default.</w:t>
      </w:r>
    </w:p>
    <w:p w14:paraId="22FEF7B0" w14:textId="77777777" w:rsidR="007C2E1F" w:rsidRPr="00BB3B6E" w:rsidRDefault="007C2E1F" w:rsidP="007C2E1F">
      <w:pPr>
        <w:pStyle w:val="Paragraph"/>
        <w:numPr>
          <w:ilvl w:val="0"/>
          <w:numId w:val="29"/>
        </w:numPr>
        <w:tabs>
          <w:tab w:val="left" w:pos="990"/>
        </w:tabs>
        <w:ind w:left="630"/>
        <w:rPr>
          <w:bCs/>
        </w:rPr>
      </w:pPr>
      <w:r w:rsidRPr="00BB3B6E">
        <w:rPr>
          <w:bCs/>
        </w:rPr>
        <w:t>Where the Applicant is unable to certify to any of the statements in this certification, such Applicant shall attach an explanation to this proposal.</w:t>
      </w:r>
    </w:p>
    <w:p w14:paraId="2A70F17B" w14:textId="77777777" w:rsidR="007C2E1F" w:rsidRPr="00BB3B6E" w:rsidRDefault="007C2E1F" w:rsidP="00C27E69">
      <w:pPr>
        <w:pStyle w:val="Heading4"/>
        <w:numPr>
          <w:ilvl w:val="0"/>
          <w:numId w:val="79"/>
        </w:numPr>
      </w:pPr>
      <w:r w:rsidRPr="00BB3B6E">
        <w:t>Certification Regarding Drug-Free Workplace Requirements</w:t>
      </w:r>
    </w:p>
    <w:p w14:paraId="49ECCDA8" w14:textId="77777777" w:rsidR="007C2E1F" w:rsidRPr="00BB3B6E" w:rsidRDefault="007C2E1F" w:rsidP="007C2E1F">
      <w:pPr>
        <w:pStyle w:val="Paragraph"/>
        <w:numPr>
          <w:ilvl w:val="0"/>
          <w:numId w:val="31"/>
        </w:numPr>
        <w:tabs>
          <w:tab w:val="left" w:pos="990"/>
        </w:tabs>
        <w:ind w:left="630"/>
        <w:rPr>
          <w:bCs/>
        </w:rPr>
      </w:pPr>
      <w:r w:rsidRPr="00BB3B6E">
        <w:rPr>
          <w:bCs/>
        </w:rPr>
        <w:t>The Applicant certifies that it will provide a drug-free workplace by:</w:t>
      </w:r>
    </w:p>
    <w:p w14:paraId="1C9A74EF" w14:textId="77777777" w:rsidR="007C2E1F" w:rsidRPr="00BB3B6E" w:rsidRDefault="007C2E1F" w:rsidP="007C2E1F">
      <w:pPr>
        <w:pStyle w:val="Paragraph"/>
        <w:numPr>
          <w:ilvl w:val="1"/>
          <w:numId w:val="32"/>
        </w:numPr>
        <w:ind w:left="900" w:hanging="270"/>
        <w:rPr>
          <w:bCs/>
        </w:rPr>
      </w:pPr>
      <w:r w:rsidRPr="00BB3B6E">
        <w:rPr>
          <w:bCs/>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14:paraId="6C84B290" w14:textId="77777777" w:rsidR="007C2E1F" w:rsidRPr="00BB3B6E" w:rsidRDefault="007C2E1F" w:rsidP="007C2E1F">
      <w:pPr>
        <w:pStyle w:val="Paragraph"/>
        <w:numPr>
          <w:ilvl w:val="1"/>
          <w:numId w:val="32"/>
        </w:numPr>
        <w:ind w:left="900" w:hanging="270"/>
        <w:rPr>
          <w:bCs/>
        </w:rPr>
      </w:pPr>
      <w:r w:rsidRPr="00BB3B6E">
        <w:rPr>
          <w:bCs/>
        </w:rPr>
        <w:t>establishing a drug-free awareness program to inform employees about:</w:t>
      </w:r>
    </w:p>
    <w:p w14:paraId="39C331ED" w14:textId="77777777" w:rsidR="007C2E1F" w:rsidRPr="00BB3B6E" w:rsidRDefault="007C2E1F" w:rsidP="007C2E1F">
      <w:pPr>
        <w:pStyle w:val="Paragraph"/>
        <w:numPr>
          <w:ilvl w:val="5"/>
          <w:numId w:val="33"/>
        </w:numPr>
        <w:ind w:left="1260"/>
        <w:rPr>
          <w:bCs/>
        </w:rPr>
      </w:pPr>
      <w:r w:rsidRPr="00BB3B6E">
        <w:rPr>
          <w:bCs/>
        </w:rPr>
        <w:lastRenderedPageBreak/>
        <w:t>the dangers of drug abuse in the workplace;</w:t>
      </w:r>
    </w:p>
    <w:p w14:paraId="105F356E" w14:textId="77777777" w:rsidR="007C2E1F" w:rsidRPr="00BB3B6E" w:rsidRDefault="007C2E1F" w:rsidP="007C2E1F">
      <w:pPr>
        <w:pStyle w:val="Paragraph"/>
        <w:numPr>
          <w:ilvl w:val="5"/>
          <w:numId w:val="33"/>
        </w:numPr>
        <w:ind w:left="1260"/>
        <w:rPr>
          <w:bCs/>
        </w:rPr>
      </w:pPr>
      <w:r w:rsidRPr="00BB3B6E">
        <w:rPr>
          <w:bCs/>
        </w:rPr>
        <w:t>the Applicant’s policy of maintaining a drug-free workplace;</w:t>
      </w:r>
    </w:p>
    <w:p w14:paraId="2F9178C1" w14:textId="77777777" w:rsidR="007C2E1F" w:rsidRDefault="007C2E1F" w:rsidP="007C2E1F">
      <w:pPr>
        <w:pStyle w:val="Paragraph"/>
        <w:numPr>
          <w:ilvl w:val="5"/>
          <w:numId w:val="33"/>
        </w:numPr>
        <w:ind w:left="1260"/>
        <w:rPr>
          <w:bCs/>
        </w:rPr>
      </w:pPr>
      <w:r w:rsidRPr="00BB3B6E">
        <w:rPr>
          <w:bCs/>
        </w:rPr>
        <w:t xml:space="preserve">any available drug counseling, rehabilitation, and employee assistance program; </w:t>
      </w:r>
    </w:p>
    <w:p w14:paraId="7AD25C00" w14:textId="77777777" w:rsidR="007C2E1F" w:rsidRPr="00C74FC2" w:rsidRDefault="007C2E1F" w:rsidP="007C2E1F">
      <w:pPr>
        <w:pStyle w:val="Paragraph"/>
        <w:numPr>
          <w:ilvl w:val="5"/>
          <w:numId w:val="33"/>
        </w:numPr>
        <w:ind w:left="1260"/>
        <w:rPr>
          <w:bCs/>
        </w:rPr>
      </w:pPr>
      <w:r w:rsidRPr="00C74FC2">
        <w:rPr>
          <w:bCs/>
        </w:rPr>
        <w:t>the penalties that may be imposed upon employees for drug abuse violations occurring in the workplace</w:t>
      </w:r>
    </w:p>
    <w:p w14:paraId="73206EAC" w14:textId="77777777" w:rsidR="007C2E1F" w:rsidRPr="00BB3B6E" w:rsidRDefault="007C2E1F" w:rsidP="007C2E1F">
      <w:pPr>
        <w:pStyle w:val="Paragraph"/>
        <w:numPr>
          <w:ilvl w:val="1"/>
          <w:numId w:val="32"/>
        </w:numPr>
        <w:ind w:left="900" w:hanging="270"/>
        <w:rPr>
          <w:bCs/>
        </w:rPr>
      </w:pPr>
      <w:r w:rsidRPr="00BB3B6E">
        <w:rPr>
          <w:bCs/>
        </w:rPr>
        <w:t>making it a requirement that each employee to be engaged in the performance of the award be given a copy of the statement required by subparagraph (a);</w:t>
      </w:r>
    </w:p>
    <w:p w14:paraId="3E42B44C" w14:textId="77777777" w:rsidR="007C2E1F" w:rsidRPr="00BB3B6E" w:rsidRDefault="007C2E1F" w:rsidP="007C2E1F">
      <w:pPr>
        <w:pStyle w:val="Paragraph"/>
        <w:numPr>
          <w:ilvl w:val="1"/>
          <w:numId w:val="32"/>
        </w:numPr>
        <w:ind w:left="900" w:hanging="270"/>
        <w:rPr>
          <w:bCs/>
        </w:rPr>
      </w:pPr>
      <w:r w:rsidRPr="00BB3B6E">
        <w:rPr>
          <w:bCs/>
        </w:rPr>
        <w:t>notifying the employee in the statement required by subparagraph (a) that, as a condition of employment in such grant, the employee will:</w:t>
      </w:r>
    </w:p>
    <w:p w14:paraId="200B8C2C" w14:textId="77777777" w:rsidR="007C2E1F" w:rsidRPr="00BB3B6E" w:rsidRDefault="007C2E1F" w:rsidP="007C2E1F">
      <w:pPr>
        <w:pStyle w:val="Paragraph"/>
        <w:numPr>
          <w:ilvl w:val="5"/>
          <w:numId w:val="34"/>
        </w:numPr>
        <w:ind w:left="1260"/>
        <w:rPr>
          <w:bCs/>
        </w:rPr>
      </w:pPr>
      <w:r w:rsidRPr="00BB3B6E">
        <w:rPr>
          <w:bCs/>
        </w:rPr>
        <w:t>abide by the terms of the statement; and</w:t>
      </w:r>
    </w:p>
    <w:p w14:paraId="760D2F2D" w14:textId="77777777" w:rsidR="007C2E1F" w:rsidRPr="00BB3B6E" w:rsidRDefault="007C2E1F" w:rsidP="007C2E1F">
      <w:pPr>
        <w:pStyle w:val="Paragraph"/>
        <w:numPr>
          <w:ilvl w:val="5"/>
          <w:numId w:val="34"/>
        </w:numPr>
        <w:ind w:left="1260"/>
        <w:rPr>
          <w:bCs/>
        </w:rPr>
      </w:pPr>
      <w:r w:rsidRPr="00BB3B6E">
        <w:rPr>
          <w:bCs/>
        </w:rPr>
        <w:t>notify the employer of any criminal drug use statute conviction for a violation occurring in the workplace no later than five calendar days after such conviction;</w:t>
      </w:r>
    </w:p>
    <w:p w14:paraId="72D7BE37" w14:textId="77777777" w:rsidR="007C2E1F" w:rsidRPr="00BB3B6E" w:rsidRDefault="007C2E1F" w:rsidP="007C2E1F">
      <w:pPr>
        <w:pStyle w:val="Paragraph"/>
        <w:numPr>
          <w:ilvl w:val="1"/>
          <w:numId w:val="32"/>
        </w:numPr>
        <w:ind w:left="900" w:hanging="270"/>
        <w:rPr>
          <w:bCs/>
        </w:rPr>
      </w:pPr>
      <w:r w:rsidRPr="00BB3B6E">
        <w:rPr>
          <w:bCs/>
        </w:rPr>
        <w:t>notifying the granting agency in writing, within ten calendar days after receiving notice of a conviction under subparagraph (d) (ii) from an employee or otherwise receiving actual notice of such conviction;</w:t>
      </w:r>
    </w:p>
    <w:p w14:paraId="59A94156" w14:textId="77777777" w:rsidR="007C2E1F" w:rsidRPr="00BB3B6E" w:rsidRDefault="007C2E1F" w:rsidP="007C2E1F">
      <w:pPr>
        <w:pStyle w:val="Paragraph"/>
        <w:numPr>
          <w:ilvl w:val="1"/>
          <w:numId w:val="32"/>
        </w:numPr>
        <w:ind w:left="900" w:hanging="270"/>
        <w:rPr>
          <w:bCs/>
        </w:rPr>
      </w:pPr>
      <w:r w:rsidRPr="00BB3B6E">
        <w:rPr>
          <w:bCs/>
        </w:rPr>
        <w:t>taking one of the following actions, within 30 days of receiving notice under subparagraph (d)(ii), with respect to any employee who is so convicted:</w:t>
      </w:r>
    </w:p>
    <w:p w14:paraId="4D3C55BC" w14:textId="77777777" w:rsidR="007C2E1F" w:rsidRPr="00BB3B6E" w:rsidRDefault="007C2E1F" w:rsidP="007C2E1F">
      <w:pPr>
        <w:pStyle w:val="Paragraph"/>
        <w:numPr>
          <w:ilvl w:val="5"/>
          <w:numId w:val="35"/>
        </w:numPr>
        <w:ind w:left="1260"/>
        <w:rPr>
          <w:bCs/>
        </w:rPr>
      </w:pPr>
      <w:r w:rsidRPr="00BB3B6E">
        <w:rPr>
          <w:bCs/>
        </w:rPr>
        <w:t xml:space="preserve">taking appropriate personnel action against such an employee, up to and including termination, consistent with the requirements of the Rehabilitation Act of 1973, as amended; or </w:t>
      </w:r>
    </w:p>
    <w:p w14:paraId="1EB1F0CE" w14:textId="77777777" w:rsidR="007C2E1F" w:rsidRPr="00BB3B6E" w:rsidRDefault="007C2E1F" w:rsidP="007C2E1F">
      <w:pPr>
        <w:pStyle w:val="Paragraph"/>
        <w:numPr>
          <w:ilvl w:val="5"/>
          <w:numId w:val="35"/>
        </w:numPr>
        <w:ind w:left="1260"/>
        <w:rPr>
          <w:bCs/>
        </w:rPr>
      </w:pPr>
      <w:r w:rsidRPr="00BB3B6E">
        <w:rPr>
          <w:bCs/>
        </w:rPr>
        <w:t>requiring such employee to participate satisfactorily in a drug abuse assistance or rehabilitation program approved for such purposes by a Federal, State, or local health, law enforcement, or other appropriate agency; and</w:t>
      </w:r>
    </w:p>
    <w:p w14:paraId="2B6FCAB5" w14:textId="77777777" w:rsidR="007C2E1F" w:rsidRPr="00BB3B6E" w:rsidRDefault="007C2E1F" w:rsidP="007C2E1F">
      <w:pPr>
        <w:pStyle w:val="Paragraph"/>
        <w:numPr>
          <w:ilvl w:val="1"/>
          <w:numId w:val="32"/>
        </w:numPr>
        <w:ind w:left="900" w:hanging="270"/>
        <w:rPr>
          <w:bCs/>
        </w:rPr>
      </w:pPr>
      <w:proofErr w:type="gramStart"/>
      <w:r w:rsidRPr="00BB3B6E">
        <w:rPr>
          <w:bCs/>
        </w:rPr>
        <w:t>making</w:t>
      </w:r>
      <w:proofErr w:type="gramEnd"/>
      <w:r w:rsidRPr="00BB3B6E">
        <w:rPr>
          <w:bCs/>
        </w:rPr>
        <w:t xml:space="preserve"> a good faith effort to continue to maintain a drug-free workplace through implementation of subparagraphs (a), (b), (c), (d), (e), and (f).</w:t>
      </w:r>
    </w:p>
    <w:p w14:paraId="7AC03A3F" w14:textId="28B66A79" w:rsidR="007C2E1F" w:rsidRPr="00BB3B6E" w:rsidRDefault="007C2E1F" w:rsidP="007C2E1F">
      <w:pPr>
        <w:pStyle w:val="Paragraph"/>
        <w:numPr>
          <w:ilvl w:val="0"/>
          <w:numId w:val="31"/>
        </w:numPr>
        <w:tabs>
          <w:tab w:val="left" w:pos="990"/>
        </w:tabs>
        <w:ind w:left="630"/>
        <w:rPr>
          <w:bCs/>
        </w:rPr>
      </w:pPr>
      <w:r w:rsidRPr="00BB3B6E">
        <w:rPr>
          <w:bCs/>
        </w:rPr>
        <w:t>The Applicant may insert in the space provided below the site(s) for the performance of work (activities carried out by the Applicant) to be done in connection with the award (Place of Performance (Street Ad</w:t>
      </w:r>
      <w:r w:rsidR="00E87904">
        <w:rPr>
          <w:bCs/>
        </w:rPr>
        <w:t>dress, City, County, State and Z</w:t>
      </w:r>
      <w:r w:rsidRPr="00BB3B6E">
        <w:rPr>
          <w:bCs/>
        </w:rPr>
        <w:t>ip Code)):  Not Applicable</w:t>
      </w:r>
    </w:p>
    <w:p w14:paraId="3B878171" w14:textId="77777777" w:rsidR="007C2E1F" w:rsidRPr="00BB3B6E" w:rsidRDefault="007C2E1F" w:rsidP="00C27E69">
      <w:pPr>
        <w:pStyle w:val="Heading4"/>
        <w:numPr>
          <w:ilvl w:val="0"/>
          <w:numId w:val="79"/>
        </w:numPr>
      </w:pPr>
      <w:r w:rsidRPr="00BB3B6E">
        <w:t>Certification Regarding Lobbying</w:t>
      </w:r>
    </w:p>
    <w:p w14:paraId="587D9DF2" w14:textId="77777777" w:rsidR="007C2E1F" w:rsidRPr="00BB3B6E" w:rsidRDefault="007C2E1F" w:rsidP="001A3ADE">
      <w:pPr>
        <w:pStyle w:val="Paragraph"/>
        <w:numPr>
          <w:ilvl w:val="0"/>
          <w:numId w:val="80"/>
        </w:numPr>
        <w:tabs>
          <w:tab w:val="left" w:pos="990"/>
        </w:tabs>
        <w:rPr>
          <w:bCs/>
        </w:rPr>
      </w:pPr>
      <w:r w:rsidRPr="00BB3B6E">
        <w:rPr>
          <w:bCs/>
        </w:rPr>
        <w:t>The Applicant certifies, to the best of its knowledge and belief, that:</w:t>
      </w:r>
    </w:p>
    <w:p w14:paraId="66213B35" w14:textId="77777777" w:rsidR="007C2E1F" w:rsidRPr="00BB3B6E" w:rsidRDefault="007C2E1F" w:rsidP="007C2E1F">
      <w:pPr>
        <w:pStyle w:val="Paragraph"/>
        <w:numPr>
          <w:ilvl w:val="5"/>
          <w:numId w:val="37"/>
        </w:numPr>
        <w:ind w:left="1260"/>
        <w:rPr>
          <w:bCs/>
        </w:rPr>
      </w:pPr>
      <w:r w:rsidRPr="00BB3B6E">
        <w:rPr>
          <w:bCs/>
        </w:rPr>
        <w:t>No Federal appropriated funds have been paid or will be paid, by or on behalf of the Applicant,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3E9487B" w14:textId="77777777" w:rsidR="007C2E1F" w:rsidRPr="00BB3B6E" w:rsidRDefault="007C2E1F" w:rsidP="007C2E1F">
      <w:pPr>
        <w:pStyle w:val="Paragraph"/>
        <w:numPr>
          <w:ilvl w:val="5"/>
          <w:numId w:val="37"/>
        </w:numPr>
        <w:ind w:left="1260"/>
        <w:rPr>
          <w:bCs/>
        </w:rPr>
      </w:pPr>
      <w:r w:rsidRPr="00BB3B6E">
        <w:rPr>
          <w:bCs/>
        </w:rPr>
        <w:lastRenderedPageBreak/>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Application, the undersigned shall complete and submit Standard Form LLL, “Dis</w:t>
      </w:r>
      <w:r>
        <w:rPr>
          <w:bCs/>
        </w:rPr>
        <w:t>closure Form to Report Lobbying</w:t>
      </w:r>
      <w:r w:rsidRPr="00BB3B6E">
        <w:rPr>
          <w:bCs/>
        </w:rPr>
        <w:t>“ in accordance with its instructions; and</w:t>
      </w:r>
    </w:p>
    <w:p w14:paraId="478E638F" w14:textId="77777777" w:rsidR="007C2E1F" w:rsidRDefault="007C2E1F" w:rsidP="007C2E1F">
      <w:pPr>
        <w:pStyle w:val="Paragraph"/>
        <w:numPr>
          <w:ilvl w:val="5"/>
          <w:numId w:val="37"/>
        </w:numPr>
        <w:ind w:left="1260"/>
        <w:rPr>
          <w:bCs/>
        </w:rPr>
      </w:pPr>
      <w:r w:rsidRPr="00BB3B6E">
        <w:rPr>
          <w:bCs/>
        </w:rPr>
        <w:t>The Applicant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14:paraId="791F65D1" w14:textId="77777777" w:rsidR="00E87904" w:rsidRPr="00BB3B6E" w:rsidRDefault="00E87904" w:rsidP="00E87904">
      <w:pPr>
        <w:pStyle w:val="Paragraph"/>
        <w:ind w:left="1260"/>
        <w:rPr>
          <w:bCs/>
        </w:rPr>
      </w:pPr>
    </w:p>
    <w:p w14:paraId="6E4E3950" w14:textId="586F6C4B" w:rsidR="00C27E69" w:rsidRDefault="007C2E1F" w:rsidP="007C2E1F">
      <w:pPr>
        <w:rPr>
          <w:bCs/>
        </w:rPr>
      </w:pPr>
      <w:r w:rsidRPr="00BB3B6E">
        <w:rPr>
          <w:bCs/>
        </w:rPr>
        <w:t>This certification is a material representation of fact upon which reliance is placed when this transaction is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r>
        <w:rPr>
          <w:bCs/>
        </w:rPr>
        <w:t>.</w:t>
      </w:r>
      <w:r w:rsidR="00C27E69">
        <w:rPr>
          <w:bCs/>
        </w:rPr>
        <w:br w:type="page"/>
      </w:r>
    </w:p>
    <w:p w14:paraId="30D780FA" w14:textId="7B55FC50" w:rsidR="00AC3209" w:rsidRPr="00E87813" w:rsidRDefault="00AC3209" w:rsidP="00AC3209">
      <w:pPr>
        <w:pStyle w:val="Heading3"/>
      </w:pPr>
      <w:r w:rsidRPr="00E87813">
        <w:lastRenderedPageBreak/>
        <w:t>Integral Involvement Form</w:t>
      </w:r>
      <w:r w:rsidR="008D2103">
        <w:t xml:space="preserve"> for CDFI Support Activity</w:t>
      </w:r>
    </w:p>
    <w:p w14:paraId="567BD4DB" w14:textId="77777777" w:rsidR="00AC3209" w:rsidRPr="00E87813" w:rsidRDefault="00AC3209" w:rsidP="00AC3209">
      <w:pPr>
        <w:spacing w:line="240" w:lineRule="auto"/>
        <w:rPr>
          <w:rFonts w:asciiTheme="minorHAnsi" w:hAnsiTheme="minorHAnsi" w:cs="Arial"/>
          <w:sz w:val="24"/>
        </w:rPr>
      </w:pPr>
    </w:p>
    <w:p w14:paraId="6198E241" w14:textId="60C7185E" w:rsidR="00AC3209" w:rsidRPr="00E87813" w:rsidRDefault="00AC3209" w:rsidP="00AC3209">
      <w:pPr>
        <w:pStyle w:val="Heading4"/>
      </w:pPr>
      <w:r w:rsidRPr="00AC3209">
        <w:rPr>
          <w:rFonts w:cs="Arial"/>
          <w:szCs w:val="20"/>
        </w:rPr>
        <w:t xml:space="preserve">CDFI Partners that receive CDFI Support Activities from an Applicant must be Integrally Involved in a BEA Distressed Community in order for the activity </w:t>
      </w:r>
      <w:r w:rsidR="004D1C61">
        <w:rPr>
          <w:rFonts w:cs="Arial"/>
          <w:szCs w:val="20"/>
        </w:rPr>
        <w:t xml:space="preserve">to be considered a Qualified Activity </w:t>
      </w:r>
      <w:r w:rsidRPr="00AC3209">
        <w:rPr>
          <w:rFonts w:cs="Arial"/>
          <w:szCs w:val="20"/>
        </w:rPr>
        <w:t xml:space="preserve">for the BEA Program.  The definition of CDFI Support Activities and Integral Involvement can be found in the BEA Program NOFA and Interim Rule.  This form must be submitted by the Applicant as supporting documentation for any CDFI Support Activity that an Applicant has submitted for consideration for a BEA Program Award. </w:t>
      </w:r>
      <w:r w:rsidRPr="00E87813">
        <w:t>Instructions:</w:t>
      </w:r>
    </w:p>
    <w:p w14:paraId="412CC456" w14:textId="77777777" w:rsidR="00AC3209" w:rsidRPr="00AC3209" w:rsidRDefault="00AC3209" w:rsidP="00AC3209">
      <w:pPr>
        <w:pStyle w:val="ListParagraph"/>
        <w:numPr>
          <w:ilvl w:val="0"/>
          <w:numId w:val="81"/>
        </w:numPr>
        <w:spacing w:line="240" w:lineRule="auto"/>
        <w:rPr>
          <w:rFonts w:cs="Arial"/>
          <w:szCs w:val="20"/>
        </w:rPr>
      </w:pPr>
      <w:r w:rsidRPr="00AC3209">
        <w:rPr>
          <w:rFonts w:cs="Arial"/>
          <w:szCs w:val="20"/>
        </w:rPr>
        <w:t xml:space="preserve">Complete the table below. </w:t>
      </w:r>
    </w:p>
    <w:p w14:paraId="6D74E038" w14:textId="77777777" w:rsidR="00AC3209" w:rsidRPr="00AC3209" w:rsidRDefault="00AC3209" w:rsidP="00AC3209">
      <w:pPr>
        <w:pStyle w:val="ListParagraph"/>
        <w:spacing w:line="240" w:lineRule="auto"/>
        <w:ind w:left="450"/>
        <w:rPr>
          <w:rFonts w:cs="Arial"/>
          <w:szCs w:val="20"/>
        </w:rPr>
      </w:pPr>
    </w:p>
    <w:tbl>
      <w:tblPr>
        <w:tblStyle w:val="TableGrid"/>
        <w:tblW w:w="0" w:type="auto"/>
        <w:tblLook w:val="04A0" w:firstRow="1" w:lastRow="0" w:firstColumn="1" w:lastColumn="0" w:noHBand="0" w:noVBand="1"/>
        <w:tblCaption w:val="BEA Applicant CDFI Support Activities Form"/>
        <w:tblDescription w:val="BEA Applicant CDFI Support Activities Form"/>
      </w:tblPr>
      <w:tblGrid>
        <w:gridCol w:w="5125"/>
        <w:gridCol w:w="3685"/>
      </w:tblGrid>
      <w:tr w:rsidR="00AC3209" w:rsidRPr="00AC3209" w14:paraId="49D5B3B5" w14:textId="77777777" w:rsidTr="004705CE">
        <w:trPr>
          <w:tblHeader/>
        </w:trPr>
        <w:tc>
          <w:tcPr>
            <w:tcW w:w="5125" w:type="dxa"/>
          </w:tcPr>
          <w:p w14:paraId="37CAC166" w14:textId="77777777" w:rsidR="00AC3209" w:rsidRPr="00AC3209" w:rsidRDefault="00AC3209" w:rsidP="000D0B26">
            <w:pPr>
              <w:rPr>
                <w:rFonts w:cs="Arial"/>
                <w:b/>
                <w:szCs w:val="20"/>
              </w:rPr>
            </w:pPr>
            <w:r w:rsidRPr="00AC3209">
              <w:rPr>
                <w:rFonts w:cs="Arial"/>
                <w:b/>
                <w:szCs w:val="20"/>
              </w:rPr>
              <w:t>Name of Applicant:</w:t>
            </w:r>
            <w:r w:rsidRPr="00AC3209">
              <w:rPr>
                <w:rFonts w:cs="Arial"/>
                <w:b/>
                <w:szCs w:val="20"/>
              </w:rPr>
              <w:tab/>
            </w:r>
          </w:p>
          <w:p w14:paraId="786A4609" w14:textId="77777777" w:rsidR="00AC3209" w:rsidRPr="00AC3209" w:rsidRDefault="00AC3209" w:rsidP="000D0B26">
            <w:pPr>
              <w:rPr>
                <w:rFonts w:cs="Arial"/>
                <w:b/>
                <w:szCs w:val="20"/>
              </w:rPr>
            </w:pPr>
          </w:p>
        </w:tc>
        <w:tc>
          <w:tcPr>
            <w:tcW w:w="3685" w:type="dxa"/>
          </w:tcPr>
          <w:p w14:paraId="200DBB43" w14:textId="77777777" w:rsidR="00AC3209" w:rsidRPr="00AC3209" w:rsidRDefault="00AC3209" w:rsidP="000D0B26">
            <w:pPr>
              <w:rPr>
                <w:rFonts w:cs="Arial"/>
                <w:szCs w:val="20"/>
              </w:rPr>
            </w:pPr>
          </w:p>
        </w:tc>
      </w:tr>
      <w:tr w:rsidR="00AC3209" w:rsidRPr="00AC3209" w14:paraId="220CB657" w14:textId="77777777" w:rsidTr="004705CE">
        <w:trPr>
          <w:trHeight w:val="440"/>
        </w:trPr>
        <w:tc>
          <w:tcPr>
            <w:tcW w:w="5125" w:type="dxa"/>
          </w:tcPr>
          <w:p w14:paraId="265C13B4" w14:textId="77777777" w:rsidR="00AC3209" w:rsidRPr="00AC3209" w:rsidRDefault="00AC3209" w:rsidP="000D0B26">
            <w:pPr>
              <w:rPr>
                <w:rFonts w:cs="Arial"/>
                <w:b/>
                <w:szCs w:val="20"/>
              </w:rPr>
            </w:pPr>
            <w:r w:rsidRPr="00AC3209">
              <w:rPr>
                <w:rFonts w:cs="Arial"/>
                <w:b/>
                <w:szCs w:val="20"/>
              </w:rPr>
              <w:t>Name of CDFI Partner:</w:t>
            </w:r>
          </w:p>
        </w:tc>
        <w:tc>
          <w:tcPr>
            <w:tcW w:w="3685" w:type="dxa"/>
          </w:tcPr>
          <w:p w14:paraId="356C97EA" w14:textId="77777777" w:rsidR="00AC3209" w:rsidRPr="00AC3209" w:rsidRDefault="00AC3209" w:rsidP="000D0B26">
            <w:pPr>
              <w:rPr>
                <w:rFonts w:cs="Arial"/>
                <w:szCs w:val="20"/>
              </w:rPr>
            </w:pPr>
          </w:p>
        </w:tc>
      </w:tr>
      <w:tr w:rsidR="00AC3209" w:rsidRPr="00AC3209" w14:paraId="0E24C6DE" w14:textId="77777777" w:rsidTr="004705CE">
        <w:tc>
          <w:tcPr>
            <w:tcW w:w="5125" w:type="dxa"/>
          </w:tcPr>
          <w:p w14:paraId="5CBBE246" w14:textId="77777777" w:rsidR="00AC3209" w:rsidRPr="00AC3209" w:rsidRDefault="00AC3209" w:rsidP="000D0B26">
            <w:pPr>
              <w:rPr>
                <w:rFonts w:cs="Arial"/>
                <w:b/>
                <w:szCs w:val="20"/>
              </w:rPr>
            </w:pPr>
            <w:r w:rsidRPr="00AC3209">
              <w:rPr>
                <w:rFonts w:cs="Arial"/>
                <w:b/>
                <w:szCs w:val="20"/>
              </w:rPr>
              <w:t xml:space="preserve">CDFI Support Activity Type: </w:t>
            </w:r>
            <w:r w:rsidRPr="00AC3209">
              <w:rPr>
                <w:rFonts w:cs="Arial"/>
                <w:szCs w:val="20"/>
              </w:rPr>
              <w:t>(i.e., Loan, Technical Assistance, qualifying deposit/share</w:t>
            </w:r>
            <w:r w:rsidRPr="00AC3209">
              <w:rPr>
                <w:rStyle w:val="FootnoteReference"/>
                <w:rFonts w:cs="Arial"/>
                <w:szCs w:val="20"/>
              </w:rPr>
              <w:footnoteReference w:id="3"/>
            </w:r>
            <w:r w:rsidRPr="00AC3209">
              <w:rPr>
                <w:rFonts w:cs="Arial"/>
                <w:szCs w:val="20"/>
              </w:rPr>
              <w:t>)</w:t>
            </w:r>
            <w:r w:rsidRPr="00AC3209">
              <w:rPr>
                <w:rFonts w:cs="Arial"/>
                <w:b/>
                <w:szCs w:val="20"/>
              </w:rPr>
              <w:t>:</w:t>
            </w:r>
          </w:p>
        </w:tc>
        <w:tc>
          <w:tcPr>
            <w:tcW w:w="3685" w:type="dxa"/>
          </w:tcPr>
          <w:p w14:paraId="2EE479E3" w14:textId="77777777" w:rsidR="00AC3209" w:rsidRPr="00AC3209" w:rsidRDefault="00AC3209" w:rsidP="000D0B26">
            <w:pPr>
              <w:rPr>
                <w:rFonts w:cs="Arial"/>
                <w:szCs w:val="20"/>
              </w:rPr>
            </w:pPr>
          </w:p>
        </w:tc>
      </w:tr>
      <w:tr w:rsidR="00AC3209" w:rsidRPr="00AC3209" w14:paraId="0FC84A78" w14:textId="77777777" w:rsidTr="004705CE">
        <w:trPr>
          <w:trHeight w:val="440"/>
        </w:trPr>
        <w:tc>
          <w:tcPr>
            <w:tcW w:w="5125" w:type="dxa"/>
          </w:tcPr>
          <w:p w14:paraId="33EDFE7A" w14:textId="77777777" w:rsidR="00AC3209" w:rsidRPr="00AC3209" w:rsidRDefault="00AC3209" w:rsidP="000D0B26">
            <w:pPr>
              <w:rPr>
                <w:rFonts w:cs="Arial"/>
                <w:b/>
                <w:szCs w:val="20"/>
              </w:rPr>
            </w:pPr>
            <w:r w:rsidRPr="00AC3209">
              <w:rPr>
                <w:rFonts w:cs="Arial"/>
                <w:b/>
                <w:szCs w:val="20"/>
              </w:rPr>
              <w:t xml:space="preserve">Amount of CDFI Support Activity: </w:t>
            </w:r>
          </w:p>
        </w:tc>
        <w:tc>
          <w:tcPr>
            <w:tcW w:w="3685" w:type="dxa"/>
          </w:tcPr>
          <w:p w14:paraId="4C486144" w14:textId="77777777" w:rsidR="00AC3209" w:rsidRPr="00AC3209" w:rsidRDefault="00AC3209" w:rsidP="000D0B26">
            <w:pPr>
              <w:rPr>
                <w:rFonts w:cs="Arial"/>
                <w:szCs w:val="20"/>
              </w:rPr>
            </w:pPr>
            <w:r w:rsidRPr="00AC3209">
              <w:rPr>
                <w:rFonts w:cs="Arial"/>
                <w:szCs w:val="20"/>
              </w:rPr>
              <w:t>$</w:t>
            </w:r>
          </w:p>
        </w:tc>
      </w:tr>
      <w:tr w:rsidR="00AC3209" w:rsidRPr="00AC3209" w14:paraId="192C713A" w14:textId="77777777" w:rsidTr="004705CE">
        <w:tc>
          <w:tcPr>
            <w:tcW w:w="5125" w:type="dxa"/>
          </w:tcPr>
          <w:p w14:paraId="11DD8C21" w14:textId="10BDAE0F" w:rsidR="00AC3209" w:rsidRPr="00AC3209" w:rsidRDefault="00AC3209" w:rsidP="000D0B26">
            <w:pPr>
              <w:rPr>
                <w:rFonts w:cs="Arial"/>
                <w:b/>
                <w:szCs w:val="20"/>
              </w:rPr>
            </w:pPr>
            <w:r w:rsidRPr="00AC3209">
              <w:rPr>
                <w:rFonts w:cs="Arial"/>
                <w:b/>
                <w:szCs w:val="20"/>
              </w:rPr>
              <w:t xml:space="preserve">Date of Execution </w:t>
            </w:r>
            <w:r w:rsidRPr="00AC3209">
              <w:rPr>
                <w:rFonts w:cs="Arial"/>
                <w:szCs w:val="20"/>
              </w:rPr>
              <w:t xml:space="preserve">(must be during </w:t>
            </w:r>
            <w:r w:rsidR="000D0B26">
              <w:rPr>
                <w:rFonts w:cs="Arial"/>
                <w:szCs w:val="20"/>
              </w:rPr>
              <w:t xml:space="preserve">the </w:t>
            </w:r>
            <w:r w:rsidRPr="00AC3209">
              <w:rPr>
                <w:rFonts w:cs="Arial"/>
                <w:szCs w:val="20"/>
              </w:rPr>
              <w:t>Assessment Period)</w:t>
            </w:r>
            <w:r w:rsidRPr="00AC3209">
              <w:rPr>
                <w:rFonts w:cs="Arial"/>
                <w:b/>
                <w:szCs w:val="20"/>
              </w:rPr>
              <w:t>:</w:t>
            </w:r>
          </w:p>
        </w:tc>
        <w:tc>
          <w:tcPr>
            <w:tcW w:w="3685" w:type="dxa"/>
          </w:tcPr>
          <w:p w14:paraId="7B5579BE" w14:textId="77777777" w:rsidR="00AC3209" w:rsidRPr="00AC3209" w:rsidRDefault="00AC3209" w:rsidP="000D0B26">
            <w:pPr>
              <w:rPr>
                <w:rFonts w:cs="Arial"/>
                <w:szCs w:val="20"/>
              </w:rPr>
            </w:pPr>
          </w:p>
        </w:tc>
      </w:tr>
    </w:tbl>
    <w:p w14:paraId="590073A5" w14:textId="77777777" w:rsidR="00AC3209" w:rsidRPr="00AC3209" w:rsidRDefault="00AC3209" w:rsidP="00AC3209">
      <w:pPr>
        <w:spacing w:line="240" w:lineRule="auto"/>
        <w:rPr>
          <w:rFonts w:eastAsiaTheme="minorHAnsi" w:cs="Arial"/>
          <w:color w:val="auto"/>
          <w:szCs w:val="20"/>
        </w:rPr>
      </w:pPr>
    </w:p>
    <w:p w14:paraId="016155EA" w14:textId="77777777" w:rsidR="00AC3209" w:rsidRPr="00AC3209" w:rsidRDefault="00AC3209" w:rsidP="00AC3209">
      <w:pPr>
        <w:pStyle w:val="ListParagraph"/>
        <w:numPr>
          <w:ilvl w:val="0"/>
          <w:numId w:val="81"/>
        </w:numPr>
        <w:spacing w:line="240" w:lineRule="auto"/>
        <w:rPr>
          <w:rFonts w:cs="Arial"/>
          <w:szCs w:val="20"/>
        </w:rPr>
      </w:pPr>
      <w:r w:rsidRPr="00AC3209">
        <w:rPr>
          <w:rFonts w:cs="Arial"/>
          <w:szCs w:val="20"/>
        </w:rPr>
        <w:t>Applicants must then have their CDFI Partner indicate, by selecting an option below, how the CDFI Partner met the definition of Integral Involvement.  Please note that these are not mutually exclusive options.  Applicants may select as many as applicable, however, in order for the CDFI Support Activity to quality, at least one must be selected.</w:t>
      </w:r>
    </w:p>
    <w:p w14:paraId="0E29A4BD" w14:textId="77777777" w:rsidR="00AC3209" w:rsidRPr="00AC3209" w:rsidRDefault="00AC3209" w:rsidP="00AC3209">
      <w:pPr>
        <w:pStyle w:val="ListParagraph"/>
        <w:spacing w:line="240" w:lineRule="auto"/>
        <w:ind w:left="450"/>
        <w:rPr>
          <w:rFonts w:cs="Arial"/>
          <w:szCs w:val="20"/>
        </w:rPr>
      </w:pPr>
    </w:p>
    <w:tbl>
      <w:tblPr>
        <w:tblStyle w:val="TableGrid"/>
        <w:tblW w:w="9360" w:type="dxa"/>
        <w:tblInd w:w="-5" w:type="dxa"/>
        <w:tblLook w:val="04A0" w:firstRow="1" w:lastRow="0" w:firstColumn="1" w:lastColumn="0" w:noHBand="0" w:noVBand="1"/>
        <w:tblCaption w:val="BEA Applicant CDFI Partner-Integral Involvement Definition"/>
        <w:tblDescription w:val="BEA Applicant CDFI Partner-Integral Involvement Definition"/>
      </w:tblPr>
      <w:tblGrid>
        <w:gridCol w:w="1620"/>
        <w:gridCol w:w="5760"/>
        <w:gridCol w:w="1980"/>
      </w:tblGrid>
      <w:tr w:rsidR="00AC3209" w:rsidRPr="00AC3209" w14:paraId="5C5DB143" w14:textId="77777777" w:rsidTr="00D16829">
        <w:trPr>
          <w:trHeight w:val="557"/>
          <w:tblHeader/>
        </w:trPr>
        <w:tc>
          <w:tcPr>
            <w:tcW w:w="1620" w:type="dxa"/>
          </w:tcPr>
          <w:p w14:paraId="6EA19903" w14:textId="77777777" w:rsidR="00AC3209" w:rsidRPr="00AC3209" w:rsidRDefault="00AC3209" w:rsidP="000D0B26">
            <w:pPr>
              <w:rPr>
                <w:rFonts w:cs="Arial"/>
                <w:b/>
                <w:szCs w:val="20"/>
              </w:rPr>
            </w:pPr>
            <w:r w:rsidRPr="00AC3209">
              <w:rPr>
                <w:rFonts w:cs="Arial"/>
                <w:b/>
                <w:szCs w:val="20"/>
              </w:rPr>
              <w:t>Integral Involvement</w:t>
            </w:r>
          </w:p>
        </w:tc>
        <w:tc>
          <w:tcPr>
            <w:tcW w:w="5760" w:type="dxa"/>
          </w:tcPr>
          <w:p w14:paraId="4877EFD4" w14:textId="77777777" w:rsidR="00AC3209" w:rsidRPr="00AC3209" w:rsidRDefault="00AC3209" w:rsidP="000D0B26">
            <w:pPr>
              <w:rPr>
                <w:rFonts w:cs="Arial"/>
                <w:b/>
                <w:szCs w:val="20"/>
              </w:rPr>
            </w:pPr>
            <w:r w:rsidRPr="00AC3209">
              <w:rPr>
                <w:rFonts w:cs="Arial"/>
                <w:b/>
                <w:szCs w:val="20"/>
              </w:rPr>
              <w:t>Description</w:t>
            </w:r>
          </w:p>
        </w:tc>
        <w:tc>
          <w:tcPr>
            <w:tcW w:w="1980" w:type="dxa"/>
          </w:tcPr>
          <w:p w14:paraId="3C387141" w14:textId="77777777" w:rsidR="00AC3209" w:rsidRPr="00AC3209" w:rsidRDefault="00AC3209" w:rsidP="000D0B26">
            <w:pPr>
              <w:rPr>
                <w:rFonts w:cs="Arial"/>
                <w:b/>
                <w:szCs w:val="20"/>
              </w:rPr>
            </w:pPr>
            <w:r w:rsidRPr="00AC3209">
              <w:rPr>
                <w:rFonts w:cs="Arial"/>
                <w:b/>
                <w:szCs w:val="20"/>
              </w:rPr>
              <w:t>Checkbox</w:t>
            </w:r>
          </w:p>
        </w:tc>
      </w:tr>
      <w:tr w:rsidR="00AC3209" w:rsidRPr="00AC3209" w14:paraId="4BE21980" w14:textId="77777777" w:rsidTr="000D0B26">
        <w:tc>
          <w:tcPr>
            <w:tcW w:w="1620" w:type="dxa"/>
            <w:vMerge w:val="restart"/>
            <w:vAlign w:val="center"/>
          </w:tcPr>
          <w:p w14:paraId="116651B3" w14:textId="77777777" w:rsidR="00AC3209" w:rsidRPr="00AC3209" w:rsidRDefault="00AC3209" w:rsidP="000D0B26">
            <w:pPr>
              <w:rPr>
                <w:rFonts w:cs="Arial"/>
                <w:b/>
                <w:szCs w:val="20"/>
              </w:rPr>
            </w:pPr>
            <w:r w:rsidRPr="00AC3209">
              <w:rPr>
                <w:rFonts w:cs="Arial"/>
                <w:b/>
                <w:szCs w:val="20"/>
              </w:rPr>
              <w:t>Scenario I.</w:t>
            </w:r>
          </w:p>
        </w:tc>
        <w:tc>
          <w:tcPr>
            <w:tcW w:w="5760" w:type="dxa"/>
          </w:tcPr>
          <w:p w14:paraId="1D590B42" w14:textId="77777777" w:rsidR="00AC3209" w:rsidRPr="00AC3209" w:rsidRDefault="00AC3209" w:rsidP="000D0B26">
            <w:pPr>
              <w:rPr>
                <w:rFonts w:cs="Arial"/>
                <w:szCs w:val="20"/>
              </w:rPr>
            </w:pPr>
            <w:r w:rsidRPr="00AC3209">
              <w:rPr>
                <w:rFonts w:cs="Arial"/>
                <w:szCs w:val="20"/>
              </w:rPr>
              <w:t xml:space="preserve">Provided at least 10% of financial transactions or dollars transacted (e.g., loans or equity investments) in one or more Distressed Communities in each of the 3 calendar years preceding the date of the applicable NOFA; </w:t>
            </w:r>
            <w:r w:rsidRPr="00AC3209">
              <w:rPr>
                <w:rFonts w:cs="Arial"/>
                <w:b/>
                <w:szCs w:val="20"/>
              </w:rPr>
              <w:t>or</w:t>
            </w:r>
          </w:p>
        </w:tc>
        <w:sdt>
          <w:sdtPr>
            <w:rPr>
              <w:rFonts w:cs="Arial"/>
              <w:szCs w:val="20"/>
            </w:rPr>
            <w:id w:val="-1338296041"/>
            <w14:checkbox>
              <w14:checked w14:val="0"/>
              <w14:checkedState w14:val="2612" w14:font="MS Gothic"/>
              <w14:uncheckedState w14:val="2610" w14:font="MS Gothic"/>
            </w14:checkbox>
          </w:sdtPr>
          <w:sdtEndPr/>
          <w:sdtContent>
            <w:tc>
              <w:tcPr>
                <w:tcW w:w="1980" w:type="dxa"/>
                <w:vAlign w:val="center"/>
              </w:tcPr>
              <w:p w14:paraId="7C11A489" w14:textId="77777777" w:rsidR="00AC3209" w:rsidRPr="00AC3209" w:rsidRDefault="00AC3209" w:rsidP="000D0B26">
                <w:pPr>
                  <w:jc w:val="center"/>
                  <w:rPr>
                    <w:rFonts w:cs="Arial"/>
                    <w:szCs w:val="20"/>
                  </w:rPr>
                </w:pPr>
                <w:r w:rsidRPr="00AC3209">
                  <w:rPr>
                    <w:rFonts w:ascii="Segoe UI Symbol" w:eastAsia="MS Gothic" w:hAnsi="Segoe UI Symbol" w:cs="Segoe UI Symbol"/>
                    <w:szCs w:val="20"/>
                  </w:rPr>
                  <w:t>☐</w:t>
                </w:r>
              </w:p>
            </w:tc>
          </w:sdtContent>
        </w:sdt>
      </w:tr>
      <w:tr w:rsidR="00AC3209" w:rsidRPr="00AC3209" w14:paraId="0CAB3137" w14:textId="77777777" w:rsidTr="000D0B26">
        <w:tc>
          <w:tcPr>
            <w:tcW w:w="1620" w:type="dxa"/>
            <w:vMerge/>
          </w:tcPr>
          <w:p w14:paraId="3BF9158C" w14:textId="77777777" w:rsidR="00AC3209" w:rsidRPr="00AC3209" w:rsidRDefault="00AC3209" w:rsidP="000D0B26">
            <w:pPr>
              <w:rPr>
                <w:rFonts w:cs="Arial"/>
                <w:szCs w:val="20"/>
              </w:rPr>
            </w:pPr>
          </w:p>
        </w:tc>
        <w:tc>
          <w:tcPr>
            <w:tcW w:w="5760" w:type="dxa"/>
          </w:tcPr>
          <w:p w14:paraId="5DBC71BA" w14:textId="77777777" w:rsidR="00AC3209" w:rsidRPr="00AC3209" w:rsidRDefault="00AC3209" w:rsidP="000D0B26">
            <w:pPr>
              <w:rPr>
                <w:rFonts w:cs="Arial"/>
                <w:szCs w:val="20"/>
              </w:rPr>
            </w:pPr>
            <w:r w:rsidRPr="00AC3209">
              <w:rPr>
                <w:rFonts w:cs="Arial"/>
                <w:szCs w:val="20"/>
              </w:rPr>
              <w:t>10% of Development Service Activities in one or more Distressed Communities in each of the 3 calendar years preceding the date of the applicable NOFA.</w:t>
            </w:r>
          </w:p>
        </w:tc>
        <w:sdt>
          <w:sdtPr>
            <w:rPr>
              <w:rFonts w:cs="Arial"/>
              <w:szCs w:val="20"/>
            </w:rPr>
            <w:id w:val="1668975458"/>
            <w14:checkbox>
              <w14:checked w14:val="0"/>
              <w14:checkedState w14:val="2612" w14:font="MS Gothic"/>
              <w14:uncheckedState w14:val="2610" w14:font="MS Gothic"/>
            </w14:checkbox>
          </w:sdtPr>
          <w:sdtEndPr/>
          <w:sdtContent>
            <w:tc>
              <w:tcPr>
                <w:tcW w:w="1980" w:type="dxa"/>
                <w:vAlign w:val="center"/>
              </w:tcPr>
              <w:p w14:paraId="2163CC8E" w14:textId="77777777" w:rsidR="00AC3209" w:rsidRPr="00AC3209" w:rsidRDefault="00AC3209" w:rsidP="000D0B26">
                <w:pPr>
                  <w:jc w:val="center"/>
                  <w:rPr>
                    <w:rFonts w:cs="Arial"/>
                    <w:szCs w:val="20"/>
                  </w:rPr>
                </w:pPr>
                <w:r w:rsidRPr="00AC3209">
                  <w:rPr>
                    <w:rFonts w:ascii="Segoe UI Symbol" w:eastAsia="MS Gothic" w:hAnsi="Segoe UI Symbol" w:cs="Segoe UI Symbol"/>
                    <w:szCs w:val="20"/>
                  </w:rPr>
                  <w:t>☐</w:t>
                </w:r>
              </w:p>
            </w:tc>
          </w:sdtContent>
        </w:sdt>
      </w:tr>
      <w:tr w:rsidR="00AC3209" w:rsidRPr="00AC3209" w14:paraId="418F2E9D" w14:textId="77777777" w:rsidTr="000D0B26">
        <w:tc>
          <w:tcPr>
            <w:tcW w:w="1620" w:type="dxa"/>
            <w:vAlign w:val="center"/>
          </w:tcPr>
          <w:p w14:paraId="1E8BC55A" w14:textId="77777777" w:rsidR="00AC3209" w:rsidRPr="00AC3209" w:rsidRDefault="00AC3209" w:rsidP="000D0B26">
            <w:pPr>
              <w:rPr>
                <w:rFonts w:cs="Arial"/>
                <w:b/>
                <w:szCs w:val="20"/>
              </w:rPr>
            </w:pPr>
            <w:r w:rsidRPr="00AC3209">
              <w:rPr>
                <w:rFonts w:cs="Arial"/>
                <w:b/>
                <w:szCs w:val="20"/>
              </w:rPr>
              <w:t>Scenario II.</w:t>
            </w:r>
          </w:p>
        </w:tc>
        <w:tc>
          <w:tcPr>
            <w:tcW w:w="5760" w:type="dxa"/>
          </w:tcPr>
          <w:p w14:paraId="731ED446" w14:textId="77777777" w:rsidR="00AC3209" w:rsidRPr="00AC3209" w:rsidRDefault="00AC3209" w:rsidP="000D0B26">
            <w:pPr>
              <w:rPr>
                <w:rFonts w:cs="Arial"/>
                <w:szCs w:val="20"/>
              </w:rPr>
            </w:pPr>
            <w:r w:rsidRPr="00AC3209">
              <w:rPr>
                <w:rFonts w:cs="Arial"/>
                <w:szCs w:val="20"/>
              </w:rPr>
              <w:t>Transacted at least 25% of financial transactions (e.g., loans or equity investments) in one or more Distressed Communities in at least one of the three calendar years preceding the date of the applicable NOFA.</w:t>
            </w:r>
          </w:p>
        </w:tc>
        <w:sdt>
          <w:sdtPr>
            <w:rPr>
              <w:rFonts w:cs="Arial"/>
              <w:szCs w:val="20"/>
            </w:rPr>
            <w:id w:val="1565836693"/>
            <w14:checkbox>
              <w14:checked w14:val="0"/>
              <w14:checkedState w14:val="2612" w14:font="MS Gothic"/>
              <w14:uncheckedState w14:val="2610" w14:font="MS Gothic"/>
            </w14:checkbox>
          </w:sdtPr>
          <w:sdtEndPr/>
          <w:sdtContent>
            <w:tc>
              <w:tcPr>
                <w:tcW w:w="1980" w:type="dxa"/>
                <w:vAlign w:val="center"/>
              </w:tcPr>
              <w:p w14:paraId="00C285AF" w14:textId="77777777" w:rsidR="00AC3209" w:rsidRPr="00AC3209" w:rsidRDefault="00AC3209" w:rsidP="000D0B26">
                <w:pPr>
                  <w:jc w:val="center"/>
                  <w:rPr>
                    <w:rFonts w:cs="Arial"/>
                    <w:szCs w:val="20"/>
                  </w:rPr>
                </w:pPr>
                <w:r w:rsidRPr="00AC3209">
                  <w:rPr>
                    <w:rFonts w:ascii="Segoe UI Symbol" w:eastAsia="MS Gothic" w:hAnsi="Segoe UI Symbol" w:cs="Segoe UI Symbol"/>
                    <w:szCs w:val="20"/>
                  </w:rPr>
                  <w:t>☐</w:t>
                </w:r>
              </w:p>
            </w:tc>
          </w:sdtContent>
        </w:sdt>
      </w:tr>
      <w:tr w:rsidR="00AC3209" w:rsidRPr="00AC3209" w14:paraId="5B052D91" w14:textId="77777777" w:rsidTr="000D0B26">
        <w:tc>
          <w:tcPr>
            <w:tcW w:w="1620" w:type="dxa"/>
            <w:vAlign w:val="center"/>
          </w:tcPr>
          <w:p w14:paraId="2CFC250A" w14:textId="77777777" w:rsidR="00AC3209" w:rsidRPr="00AC3209" w:rsidRDefault="00AC3209" w:rsidP="000D0B26">
            <w:pPr>
              <w:rPr>
                <w:rFonts w:cs="Arial"/>
                <w:b/>
                <w:szCs w:val="20"/>
              </w:rPr>
            </w:pPr>
            <w:r w:rsidRPr="00AC3209">
              <w:rPr>
                <w:rFonts w:cs="Arial"/>
                <w:b/>
                <w:szCs w:val="20"/>
              </w:rPr>
              <w:t>Scenario III.</w:t>
            </w:r>
          </w:p>
        </w:tc>
        <w:tc>
          <w:tcPr>
            <w:tcW w:w="5760" w:type="dxa"/>
          </w:tcPr>
          <w:p w14:paraId="6025B411" w14:textId="77777777" w:rsidR="00AC3209" w:rsidRPr="00AC3209" w:rsidRDefault="00AC3209" w:rsidP="000D0B26">
            <w:pPr>
              <w:rPr>
                <w:rFonts w:cs="Arial"/>
                <w:szCs w:val="20"/>
              </w:rPr>
            </w:pPr>
            <w:r w:rsidRPr="00AC3209">
              <w:rPr>
                <w:rFonts w:cs="Arial"/>
                <w:szCs w:val="20"/>
              </w:rPr>
              <w:t>Demonstrated that it has attained at least 10% of market share for a particular financial product in one or more Distressed Communities in at least one of the three calendar years preceding the date of the applicable NOFA.</w:t>
            </w:r>
          </w:p>
        </w:tc>
        <w:sdt>
          <w:sdtPr>
            <w:rPr>
              <w:rFonts w:cs="Arial"/>
              <w:szCs w:val="20"/>
            </w:rPr>
            <w:id w:val="-1092244053"/>
            <w14:checkbox>
              <w14:checked w14:val="0"/>
              <w14:checkedState w14:val="2612" w14:font="MS Gothic"/>
              <w14:uncheckedState w14:val="2610" w14:font="MS Gothic"/>
            </w14:checkbox>
          </w:sdtPr>
          <w:sdtEndPr/>
          <w:sdtContent>
            <w:tc>
              <w:tcPr>
                <w:tcW w:w="1980" w:type="dxa"/>
                <w:vAlign w:val="center"/>
              </w:tcPr>
              <w:p w14:paraId="2179DC4D" w14:textId="77777777" w:rsidR="00AC3209" w:rsidRPr="00AC3209" w:rsidRDefault="00AC3209" w:rsidP="000D0B26">
                <w:pPr>
                  <w:jc w:val="center"/>
                  <w:rPr>
                    <w:rFonts w:cs="Arial"/>
                    <w:szCs w:val="20"/>
                  </w:rPr>
                </w:pPr>
                <w:r w:rsidRPr="00AC3209">
                  <w:rPr>
                    <w:rFonts w:ascii="Segoe UI Symbol" w:eastAsia="MS Gothic" w:hAnsi="Segoe UI Symbol" w:cs="Segoe UI Symbol"/>
                    <w:szCs w:val="20"/>
                  </w:rPr>
                  <w:t>☐</w:t>
                </w:r>
              </w:p>
            </w:tc>
          </w:sdtContent>
        </w:sdt>
      </w:tr>
    </w:tbl>
    <w:p w14:paraId="70B20B55" w14:textId="77777777" w:rsidR="00AC3209" w:rsidRPr="00AC3209" w:rsidRDefault="00AC3209" w:rsidP="00AC3209">
      <w:pPr>
        <w:spacing w:line="240" w:lineRule="auto"/>
        <w:rPr>
          <w:rFonts w:eastAsiaTheme="minorHAnsi" w:cs="Arial"/>
          <w:color w:val="auto"/>
          <w:szCs w:val="20"/>
        </w:rPr>
      </w:pPr>
    </w:p>
    <w:p w14:paraId="7969BF26" w14:textId="77777777" w:rsidR="00AC3209" w:rsidRPr="00AC3209" w:rsidRDefault="00AC3209" w:rsidP="00AC3209">
      <w:pPr>
        <w:pStyle w:val="ListParagraph"/>
        <w:numPr>
          <w:ilvl w:val="0"/>
          <w:numId w:val="81"/>
        </w:numPr>
        <w:spacing w:line="240" w:lineRule="auto"/>
        <w:rPr>
          <w:rFonts w:cs="Arial"/>
          <w:szCs w:val="20"/>
        </w:rPr>
      </w:pPr>
      <w:r w:rsidRPr="00AC3209">
        <w:rPr>
          <w:rFonts w:cs="Arial"/>
          <w:szCs w:val="20"/>
        </w:rPr>
        <w:lastRenderedPageBreak/>
        <w:t>Applicants must then have their CDFI Partner sign and date this form</w:t>
      </w:r>
    </w:p>
    <w:p w14:paraId="68D71DFF" w14:textId="77777777" w:rsidR="00AC3209" w:rsidRPr="00AC3209" w:rsidRDefault="00AC3209" w:rsidP="00AC3209">
      <w:pPr>
        <w:pStyle w:val="ListParagraph"/>
        <w:numPr>
          <w:ilvl w:val="0"/>
          <w:numId w:val="81"/>
        </w:numPr>
        <w:spacing w:line="240" w:lineRule="auto"/>
        <w:rPr>
          <w:rFonts w:cs="Arial"/>
          <w:szCs w:val="20"/>
        </w:rPr>
      </w:pPr>
      <w:r w:rsidRPr="00AC3209">
        <w:rPr>
          <w:rFonts w:cs="Arial"/>
          <w:szCs w:val="20"/>
        </w:rPr>
        <w:t xml:space="preserve">Applicants must submit this form as supporting documentation along with any other supporting documentation when they submit the transaction.  </w:t>
      </w:r>
    </w:p>
    <w:p w14:paraId="1FA6AFF5" w14:textId="77777777" w:rsidR="00AC3209" w:rsidRPr="00AC3209" w:rsidRDefault="00AC3209" w:rsidP="00AC3209">
      <w:pPr>
        <w:pStyle w:val="ListParagraph"/>
        <w:spacing w:line="240" w:lineRule="auto"/>
        <w:ind w:left="450"/>
        <w:rPr>
          <w:rFonts w:cs="Arial"/>
          <w:szCs w:val="20"/>
        </w:rPr>
      </w:pPr>
    </w:p>
    <w:tbl>
      <w:tblPr>
        <w:tblW w:w="6708" w:type="dxa"/>
        <w:tblInd w:w="698" w:type="dxa"/>
        <w:tblBorders>
          <w:top w:val="single" w:sz="4" w:space="0" w:color="333399"/>
          <w:left w:val="single" w:sz="4" w:space="0" w:color="333399"/>
          <w:bottom w:val="single" w:sz="4" w:space="0" w:color="333399"/>
          <w:right w:val="single" w:sz="4" w:space="0" w:color="333399"/>
          <w:insideH w:val="single" w:sz="6" w:space="0" w:color="333399"/>
          <w:insideV w:val="single" w:sz="6" w:space="0" w:color="333399"/>
        </w:tblBorders>
        <w:tblLayout w:type="fixed"/>
        <w:tblCellMar>
          <w:left w:w="0" w:type="dxa"/>
          <w:right w:w="0" w:type="dxa"/>
        </w:tblCellMar>
        <w:tblLook w:val="0000" w:firstRow="0" w:lastRow="0" w:firstColumn="0" w:lastColumn="0" w:noHBand="0" w:noVBand="0"/>
      </w:tblPr>
      <w:tblGrid>
        <w:gridCol w:w="6708"/>
      </w:tblGrid>
      <w:tr w:rsidR="004705CE" w:rsidRPr="00AC3209" w14:paraId="26100AE2" w14:textId="77777777" w:rsidTr="004705CE">
        <w:trPr>
          <w:trHeight w:val="576"/>
        </w:trPr>
        <w:tc>
          <w:tcPr>
            <w:tcW w:w="6708" w:type="dxa"/>
            <w:tcMar>
              <w:top w:w="17" w:type="dxa"/>
              <w:left w:w="17" w:type="dxa"/>
              <w:bottom w:w="0" w:type="dxa"/>
              <w:right w:w="17" w:type="dxa"/>
            </w:tcMar>
          </w:tcPr>
          <w:p w14:paraId="58B90831" w14:textId="57DADFEA" w:rsidR="004705CE" w:rsidRPr="00AC3209" w:rsidRDefault="004705CE" w:rsidP="000D0B26">
            <w:pPr>
              <w:spacing w:line="240" w:lineRule="auto"/>
              <w:rPr>
                <w:rFonts w:cs="Arial"/>
                <w:b/>
                <w:bCs/>
                <w:szCs w:val="20"/>
              </w:rPr>
            </w:pPr>
            <w:r w:rsidRPr="00AC3209">
              <w:rPr>
                <w:rFonts w:cs="Arial"/>
                <w:b/>
                <w:bCs/>
                <w:szCs w:val="20"/>
              </w:rPr>
              <w:t>CDFI Partner Authorized Representative :</w:t>
            </w:r>
          </w:p>
          <w:p w14:paraId="4D7C36DD" w14:textId="16AB217D" w:rsidR="004705CE" w:rsidRPr="00AC3209" w:rsidRDefault="004705CE" w:rsidP="000D0B26">
            <w:pPr>
              <w:spacing w:line="240" w:lineRule="auto"/>
              <w:rPr>
                <w:rFonts w:cs="Arial"/>
                <w:bCs/>
                <w:szCs w:val="20"/>
              </w:rPr>
            </w:pPr>
          </w:p>
          <w:p w14:paraId="315187D0" w14:textId="777A1787" w:rsidR="004705CE" w:rsidRPr="00AC3209" w:rsidRDefault="004705CE" w:rsidP="000D0B26">
            <w:pPr>
              <w:spacing w:line="240" w:lineRule="auto"/>
              <w:rPr>
                <w:rFonts w:cs="Arial"/>
                <w:bCs/>
                <w:szCs w:val="20"/>
              </w:rPr>
            </w:pPr>
            <w:r w:rsidRPr="00AC3209">
              <w:rPr>
                <w:rFonts w:cs="Arial"/>
                <w:bCs/>
                <w:szCs w:val="20"/>
              </w:rPr>
              <w:t>Printed</w:t>
            </w:r>
            <w:r>
              <w:rPr>
                <w:rFonts w:cs="Arial"/>
                <w:bCs/>
                <w:szCs w:val="20"/>
              </w:rPr>
              <w:t xml:space="preserve"> Name</w:t>
            </w:r>
          </w:p>
        </w:tc>
      </w:tr>
      <w:tr w:rsidR="004705CE" w:rsidRPr="00AC3209" w14:paraId="43D16AEC" w14:textId="77777777" w:rsidTr="004705CE">
        <w:trPr>
          <w:trHeight w:val="576"/>
        </w:trPr>
        <w:tc>
          <w:tcPr>
            <w:tcW w:w="6708" w:type="dxa"/>
            <w:tcMar>
              <w:top w:w="17" w:type="dxa"/>
              <w:left w:w="17" w:type="dxa"/>
              <w:bottom w:w="0" w:type="dxa"/>
              <w:right w:w="17" w:type="dxa"/>
            </w:tcMar>
          </w:tcPr>
          <w:p w14:paraId="21E5975F" w14:textId="77777777" w:rsidR="004705CE" w:rsidRDefault="004705CE" w:rsidP="000D0B26">
            <w:pPr>
              <w:spacing w:line="240" w:lineRule="auto"/>
              <w:rPr>
                <w:rFonts w:cs="Arial"/>
                <w:bCs/>
                <w:szCs w:val="20"/>
              </w:rPr>
            </w:pPr>
          </w:p>
          <w:p w14:paraId="7FECDEC4" w14:textId="77777777" w:rsidR="004705CE" w:rsidRDefault="004705CE" w:rsidP="000D0B26">
            <w:pPr>
              <w:spacing w:line="240" w:lineRule="auto"/>
              <w:rPr>
                <w:rFonts w:cs="Arial"/>
                <w:bCs/>
                <w:szCs w:val="20"/>
              </w:rPr>
            </w:pPr>
          </w:p>
          <w:p w14:paraId="34443BDF" w14:textId="34FCE9CE" w:rsidR="004705CE" w:rsidRPr="00AC3209" w:rsidRDefault="004705CE" w:rsidP="000D0B26">
            <w:pPr>
              <w:spacing w:line="240" w:lineRule="auto"/>
              <w:rPr>
                <w:rFonts w:cs="Arial"/>
                <w:bCs/>
                <w:szCs w:val="20"/>
              </w:rPr>
            </w:pPr>
            <w:r>
              <w:rPr>
                <w:rFonts w:cs="Arial"/>
                <w:bCs/>
                <w:szCs w:val="20"/>
              </w:rPr>
              <w:t>Job Title</w:t>
            </w:r>
          </w:p>
        </w:tc>
      </w:tr>
      <w:tr w:rsidR="004705CE" w:rsidRPr="00AC3209" w14:paraId="424359B8" w14:textId="77777777" w:rsidTr="004705CE">
        <w:trPr>
          <w:trHeight w:val="576"/>
        </w:trPr>
        <w:tc>
          <w:tcPr>
            <w:tcW w:w="6708" w:type="dxa"/>
            <w:tcMar>
              <w:top w:w="17" w:type="dxa"/>
              <w:left w:w="17" w:type="dxa"/>
              <w:bottom w:w="0" w:type="dxa"/>
              <w:right w:w="17" w:type="dxa"/>
            </w:tcMar>
          </w:tcPr>
          <w:p w14:paraId="507E537F" w14:textId="77777777" w:rsidR="004705CE" w:rsidRPr="00AC3209" w:rsidRDefault="004705CE" w:rsidP="000D0B26">
            <w:pPr>
              <w:spacing w:line="240" w:lineRule="auto"/>
              <w:rPr>
                <w:rFonts w:cs="Arial"/>
                <w:bCs/>
                <w:szCs w:val="20"/>
              </w:rPr>
            </w:pPr>
          </w:p>
          <w:p w14:paraId="19560F59" w14:textId="77777777" w:rsidR="004705CE" w:rsidRPr="00AC3209" w:rsidRDefault="004705CE" w:rsidP="000D0B26">
            <w:pPr>
              <w:spacing w:line="240" w:lineRule="auto"/>
              <w:rPr>
                <w:rFonts w:cs="Arial"/>
                <w:bCs/>
                <w:szCs w:val="20"/>
              </w:rPr>
            </w:pPr>
          </w:p>
          <w:p w14:paraId="15978581" w14:textId="77777777" w:rsidR="004705CE" w:rsidRPr="00AC3209" w:rsidRDefault="004705CE" w:rsidP="000D0B26">
            <w:pPr>
              <w:spacing w:line="240" w:lineRule="auto"/>
              <w:rPr>
                <w:rFonts w:cs="Arial"/>
                <w:bCs/>
                <w:szCs w:val="20"/>
              </w:rPr>
            </w:pPr>
            <w:r w:rsidRPr="00AC3209">
              <w:rPr>
                <w:rFonts w:cs="Arial"/>
                <w:bCs/>
                <w:szCs w:val="20"/>
              </w:rPr>
              <w:t>Signature</w:t>
            </w:r>
          </w:p>
        </w:tc>
      </w:tr>
      <w:tr w:rsidR="004705CE" w:rsidRPr="00AC3209" w14:paraId="47430819" w14:textId="77777777" w:rsidTr="004705CE">
        <w:trPr>
          <w:trHeight w:val="576"/>
        </w:trPr>
        <w:tc>
          <w:tcPr>
            <w:tcW w:w="6708" w:type="dxa"/>
            <w:tcMar>
              <w:top w:w="17" w:type="dxa"/>
              <w:left w:w="17" w:type="dxa"/>
              <w:bottom w:w="0" w:type="dxa"/>
              <w:right w:w="17" w:type="dxa"/>
            </w:tcMar>
          </w:tcPr>
          <w:p w14:paraId="22AAC942" w14:textId="77777777" w:rsidR="004705CE" w:rsidRDefault="004705CE" w:rsidP="000D0B26">
            <w:pPr>
              <w:spacing w:line="240" w:lineRule="auto"/>
              <w:rPr>
                <w:rFonts w:cs="Arial"/>
                <w:bCs/>
                <w:szCs w:val="20"/>
              </w:rPr>
            </w:pPr>
          </w:p>
          <w:p w14:paraId="0CF7B7F4" w14:textId="77777777" w:rsidR="004705CE" w:rsidRDefault="004705CE" w:rsidP="000D0B26">
            <w:pPr>
              <w:spacing w:line="240" w:lineRule="auto"/>
              <w:rPr>
                <w:rFonts w:cs="Arial"/>
                <w:bCs/>
                <w:szCs w:val="20"/>
              </w:rPr>
            </w:pPr>
          </w:p>
          <w:p w14:paraId="379AAE92" w14:textId="1658D05A" w:rsidR="004705CE" w:rsidRPr="00AC3209" w:rsidRDefault="004705CE" w:rsidP="000D0B26">
            <w:pPr>
              <w:spacing w:line="240" w:lineRule="auto"/>
              <w:rPr>
                <w:rFonts w:cs="Arial"/>
                <w:bCs/>
                <w:szCs w:val="20"/>
              </w:rPr>
            </w:pPr>
            <w:r>
              <w:rPr>
                <w:rFonts w:cs="Arial"/>
                <w:bCs/>
                <w:szCs w:val="20"/>
              </w:rPr>
              <w:t>Date</w:t>
            </w:r>
          </w:p>
        </w:tc>
      </w:tr>
    </w:tbl>
    <w:p w14:paraId="2CD5BB3E" w14:textId="77777777" w:rsidR="00AC3209" w:rsidRPr="00E87813" w:rsidRDefault="00AC3209" w:rsidP="00AC3209">
      <w:pPr>
        <w:spacing w:line="240" w:lineRule="auto"/>
        <w:rPr>
          <w:rFonts w:asciiTheme="minorHAnsi" w:hAnsiTheme="minorHAnsi"/>
          <w:sz w:val="24"/>
        </w:rPr>
      </w:pPr>
    </w:p>
    <w:p w14:paraId="0AFDDE5C" w14:textId="77777777" w:rsidR="00AC3209" w:rsidRDefault="00AC3209">
      <w:pPr>
        <w:spacing w:line="240" w:lineRule="auto"/>
        <w:rPr>
          <w:rFonts w:eastAsiaTheme="majorEastAsia" w:cstheme="majorBidi"/>
          <w:b/>
          <w:bCs/>
          <w:caps/>
          <w:color w:val="415291"/>
          <w:szCs w:val="20"/>
        </w:rPr>
      </w:pPr>
      <w:r>
        <w:br w:type="page"/>
      </w:r>
    </w:p>
    <w:p w14:paraId="454D44C2" w14:textId="0D157388" w:rsidR="009E3711" w:rsidRDefault="009E3711" w:rsidP="001A3ADE">
      <w:pPr>
        <w:pStyle w:val="Heading3"/>
      </w:pPr>
      <w:r>
        <w:lastRenderedPageBreak/>
        <w:t>Certification of ETA</w:t>
      </w:r>
      <w:r w:rsidRPr="000D0B26">
        <w:rPr>
          <w:caps w:val="0"/>
        </w:rPr>
        <w:t>s</w:t>
      </w:r>
      <w:r>
        <w:t xml:space="preserve"> or New Branches</w:t>
      </w:r>
    </w:p>
    <w:p w14:paraId="2BA47029" w14:textId="77777777" w:rsidR="00E772A9" w:rsidRDefault="00E772A9" w:rsidP="006515EA">
      <w:pPr>
        <w:pStyle w:val="FootnoteText"/>
        <w:rPr>
          <w:rFonts w:ascii="Arial" w:hAnsi="Arial" w:cs="Arial"/>
          <w:sz w:val="20"/>
        </w:rPr>
      </w:pPr>
    </w:p>
    <w:tbl>
      <w:tblPr>
        <w:tblStyle w:val="CDFIAlternatingColumns"/>
        <w:tblW w:w="9000" w:type="dxa"/>
        <w:tblInd w:w="-3" w:type="dxa"/>
        <w:tblLayout w:type="fixed"/>
        <w:tblLook w:val="01E0" w:firstRow="1" w:lastRow="1" w:firstColumn="1" w:lastColumn="1" w:noHBand="0" w:noVBand="0"/>
        <w:tblCaption w:val="AMIS Tip: Certification of ETAs or New Branches"/>
      </w:tblPr>
      <w:tblGrid>
        <w:gridCol w:w="9000"/>
      </w:tblGrid>
      <w:tr w:rsidR="00E772A9" w:rsidRPr="00EA0ABF" w14:paraId="7BADB5A4" w14:textId="77777777" w:rsidTr="004705CE">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00" w:type="dxa"/>
            <w:shd w:val="clear" w:color="auto" w:fill="CFD0DF"/>
          </w:tcPr>
          <w:p w14:paraId="48157EC9" w14:textId="57DEEA12" w:rsidR="00E772A9" w:rsidRPr="00AA70D6" w:rsidRDefault="00E772A9" w:rsidP="00487574">
            <w:pPr>
              <w:tabs>
                <w:tab w:val="right" w:pos="8424"/>
              </w:tabs>
              <w:spacing w:before="120" w:line="300" w:lineRule="auto"/>
              <w:rPr>
                <w:rFonts w:eastAsia="MS Mincho" w:cs="Arial"/>
                <w:color w:val="000000"/>
                <w:szCs w:val="20"/>
              </w:rPr>
            </w:pPr>
            <w:r w:rsidRPr="00E772A9">
              <w:rPr>
                <w:rFonts w:eastAsia="MS Mincho" w:cs="Arial"/>
                <w:b/>
                <w:color w:val="000000"/>
                <w:szCs w:val="20"/>
              </w:rPr>
              <w:t>AMIS Tip:</w:t>
            </w:r>
            <w:r>
              <w:rPr>
                <w:rFonts w:eastAsia="MS Mincho" w:cs="Arial"/>
                <w:b/>
                <w:color w:val="000000"/>
                <w:szCs w:val="20"/>
              </w:rPr>
              <w:t xml:space="preserve"> </w:t>
            </w:r>
            <w:r w:rsidR="00AA70D6">
              <w:rPr>
                <w:rFonts w:eastAsia="MS Mincho" w:cs="Arial"/>
                <w:b/>
                <w:color w:val="000000"/>
                <w:szCs w:val="20"/>
              </w:rPr>
              <w:t xml:space="preserve"> </w:t>
            </w:r>
            <w:r w:rsidR="00AA70D6" w:rsidRPr="00AA70D6">
              <w:rPr>
                <w:rFonts w:eastAsia="MS Mincho" w:cs="Arial"/>
                <w:color w:val="000000"/>
                <w:szCs w:val="20"/>
              </w:rPr>
              <w:t>Ap</w:t>
            </w:r>
            <w:r w:rsidR="00AA70D6">
              <w:rPr>
                <w:rFonts w:eastAsia="MS Mincho" w:cs="Arial"/>
                <w:color w:val="000000"/>
                <w:szCs w:val="20"/>
              </w:rPr>
              <w:t>plicants may view this certification on the AMIS Application main page under the heading “Certification of ETAs or New Branches”.</w:t>
            </w:r>
          </w:p>
        </w:tc>
      </w:tr>
    </w:tbl>
    <w:p w14:paraId="78532271" w14:textId="77777777" w:rsidR="009E3711" w:rsidRPr="00115688" w:rsidRDefault="009E3711" w:rsidP="001A3ADE">
      <w:pPr>
        <w:pStyle w:val="Heading4"/>
        <w:rPr>
          <w:sz w:val="22"/>
          <w:szCs w:val="22"/>
        </w:rPr>
      </w:pPr>
      <w:r w:rsidRPr="00F12FAC">
        <w:t>Electronic Transfer Accounts (ETAs)</w:t>
      </w:r>
      <w:r>
        <w:br/>
      </w:r>
    </w:p>
    <w:p w14:paraId="285D47FB" w14:textId="3FAE18DD" w:rsidR="009E3711" w:rsidRPr="001A3ADE" w:rsidRDefault="009E3711" w:rsidP="001A3ADE">
      <w:r w:rsidRPr="001A3ADE">
        <w:rPr>
          <w:bCs/>
        </w:rPr>
        <w:t>The Applicant does hereby certify that (</w:t>
      </w:r>
      <w:proofErr w:type="spellStart"/>
      <w:r w:rsidRPr="001A3ADE">
        <w:rPr>
          <w:bCs/>
        </w:rPr>
        <w:t>i</w:t>
      </w:r>
      <w:proofErr w:type="spellEnd"/>
      <w:r w:rsidRPr="001A3ADE">
        <w:rPr>
          <w:bCs/>
        </w:rPr>
        <w:t>) the Applicant has entered into, and is in compliance with, the Financial Agency Agreement with the Treasury Department; and (ii) each ETA for which the Applicant is seeking a BEA Award possesses ALL of the characteristics listed below:</w:t>
      </w:r>
    </w:p>
    <w:p w14:paraId="1D9F36A3" w14:textId="2E9D912F" w:rsidR="009E3711" w:rsidRPr="009E3711" w:rsidRDefault="00E87904" w:rsidP="009E3711">
      <w:pPr>
        <w:pStyle w:val="List2"/>
        <w:numPr>
          <w:ilvl w:val="0"/>
          <w:numId w:val="78"/>
        </w:numPr>
        <w:spacing w:before="40" w:line="240" w:lineRule="auto"/>
        <w:contextualSpacing w:val="0"/>
        <w:rPr>
          <w:rFonts w:cs="Arial"/>
          <w:szCs w:val="22"/>
        </w:rPr>
      </w:pPr>
      <w:r>
        <w:rPr>
          <w:rFonts w:cs="Arial"/>
          <w:szCs w:val="22"/>
        </w:rPr>
        <w:t>Is an individually-</w:t>
      </w:r>
      <w:r w:rsidR="009E3711" w:rsidRPr="009E3711">
        <w:rPr>
          <w:rFonts w:cs="Arial"/>
          <w:szCs w:val="22"/>
        </w:rPr>
        <w:t>owned account at a Federally-insured financial institution;</w:t>
      </w:r>
    </w:p>
    <w:p w14:paraId="7FFFC581" w14:textId="77777777" w:rsidR="009E3711" w:rsidRPr="009E3711" w:rsidRDefault="009E3711" w:rsidP="009E3711">
      <w:pPr>
        <w:pStyle w:val="List2"/>
        <w:numPr>
          <w:ilvl w:val="0"/>
          <w:numId w:val="78"/>
        </w:numPr>
        <w:spacing w:before="40" w:line="240" w:lineRule="auto"/>
        <w:contextualSpacing w:val="0"/>
        <w:rPr>
          <w:rFonts w:cs="Arial"/>
          <w:szCs w:val="22"/>
        </w:rPr>
      </w:pPr>
      <w:r w:rsidRPr="009E3711">
        <w:rPr>
          <w:rFonts w:cs="Arial"/>
          <w:szCs w:val="22"/>
        </w:rPr>
        <w:t>Permits a minimum of four cash withdrawals and four balance inquiries per month, which are included in the monthly fee, through any combination of proprietary ATM transactions and/or over-the-counter transactions;</w:t>
      </w:r>
    </w:p>
    <w:p w14:paraId="1248F235" w14:textId="77777777" w:rsidR="009E3711" w:rsidRPr="009E3711" w:rsidRDefault="009E3711" w:rsidP="009E3711">
      <w:pPr>
        <w:pStyle w:val="List2"/>
        <w:numPr>
          <w:ilvl w:val="0"/>
          <w:numId w:val="78"/>
        </w:numPr>
        <w:spacing w:before="40" w:line="240" w:lineRule="auto"/>
        <w:contextualSpacing w:val="0"/>
        <w:rPr>
          <w:rFonts w:cs="Arial"/>
          <w:szCs w:val="22"/>
        </w:rPr>
      </w:pPr>
      <w:r w:rsidRPr="009E3711">
        <w:rPr>
          <w:rFonts w:cs="Arial"/>
          <w:szCs w:val="22"/>
        </w:rPr>
        <w:t>Allows access to the insured depository institution’s on-line point-of-sale network (if any);</w:t>
      </w:r>
    </w:p>
    <w:p w14:paraId="138096FA" w14:textId="77777777" w:rsidR="009E3711" w:rsidRPr="009E3711" w:rsidRDefault="009E3711" w:rsidP="009E3711">
      <w:pPr>
        <w:pStyle w:val="List2"/>
        <w:numPr>
          <w:ilvl w:val="0"/>
          <w:numId w:val="78"/>
        </w:numPr>
        <w:spacing w:before="40" w:line="240" w:lineRule="auto"/>
        <w:contextualSpacing w:val="0"/>
        <w:rPr>
          <w:rFonts w:cs="Arial"/>
          <w:szCs w:val="22"/>
        </w:rPr>
      </w:pPr>
      <w:r w:rsidRPr="009E3711">
        <w:rPr>
          <w:rFonts w:cs="Arial"/>
          <w:szCs w:val="22"/>
        </w:rPr>
        <w:t>Requires no minimum balance except as required by Federal or state law;</w:t>
      </w:r>
    </w:p>
    <w:p w14:paraId="472C9F61" w14:textId="77777777" w:rsidR="009E3711" w:rsidRPr="009E3711" w:rsidRDefault="009E3711" w:rsidP="009E3711">
      <w:pPr>
        <w:pStyle w:val="List2"/>
        <w:numPr>
          <w:ilvl w:val="0"/>
          <w:numId w:val="78"/>
        </w:numPr>
        <w:spacing w:before="40" w:line="240" w:lineRule="auto"/>
        <w:contextualSpacing w:val="0"/>
        <w:rPr>
          <w:rFonts w:cs="Arial"/>
          <w:szCs w:val="22"/>
        </w:rPr>
      </w:pPr>
      <w:r w:rsidRPr="009E3711">
        <w:rPr>
          <w:rFonts w:cs="Arial"/>
          <w:szCs w:val="22"/>
        </w:rPr>
        <w:t>Provides a monthly statement;</w:t>
      </w:r>
    </w:p>
    <w:p w14:paraId="15EB2CAD" w14:textId="77777777" w:rsidR="009E3711" w:rsidRPr="009E3711" w:rsidRDefault="009E3711" w:rsidP="009E3711">
      <w:pPr>
        <w:pStyle w:val="List2"/>
        <w:numPr>
          <w:ilvl w:val="0"/>
          <w:numId w:val="78"/>
        </w:numPr>
        <w:spacing w:before="40" w:line="240" w:lineRule="auto"/>
        <w:contextualSpacing w:val="0"/>
        <w:rPr>
          <w:rFonts w:cs="Arial"/>
          <w:szCs w:val="22"/>
        </w:rPr>
      </w:pPr>
      <w:r w:rsidRPr="009E3711">
        <w:rPr>
          <w:rFonts w:cs="Arial"/>
          <w:szCs w:val="22"/>
        </w:rPr>
        <w:t>Provides the same consumer protections that are available to other account holders at the financial institution;</w:t>
      </w:r>
    </w:p>
    <w:p w14:paraId="7A1D938E" w14:textId="77777777" w:rsidR="009E3711" w:rsidRPr="009E3711" w:rsidRDefault="009E3711" w:rsidP="009E3711">
      <w:pPr>
        <w:pStyle w:val="List2"/>
        <w:numPr>
          <w:ilvl w:val="0"/>
          <w:numId w:val="78"/>
        </w:numPr>
        <w:spacing w:before="40" w:line="240" w:lineRule="auto"/>
        <w:contextualSpacing w:val="0"/>
        <w:rPr>
          <w:rFonts w:cs="Arial"/>
          <w:szCs w:val="22"/>
        </w:rPr>
      </w:pPr>
      <w:r w:rsidRPr="009E3711">
        <w:rPr>
          <w:rFonts w:cs="Arial"/>
          <w:szCs w:val="22"/>
        </w:rPr>
        <w:t>Is offered only to individuals receiving Federal benefit, wage, salary, or retirement payments;</w:t>
      </w:r>
    </w:p>
    <w:p w14:paraId="5BB29CF4" w14:textId="31199161" w:rsidR="009E3711" w:rsidRPr="009E3711" w:rsidRDefault="009E3711" w:rsidP="009E3711">
      <w:pPr>
        <w:pStyle w:val="List2"/>
        <w:numPr>
          <w:ilvl w:val="0"/>
          <w:numId w:val="78"/>
        </w:numPr>
        <w:spacing w:before="40" w:line="240" w:lineRule="auto"/>
        <w:contextualSpacing w:val="0"/>
        <w:rPr>
          <w:rFonts w:cs="Arial"/>
          <w:szCs w:val="22"/>
        </w:rPr>
      </w:pPr>
      <w:r w:rsidRPr="009E3711">
        <w:rPr>
          <w:rFonts w:cs="Arial"/>
          <w:szCs w:val="22"/>
        </w:rPr>
        <w:t>Allows set-off only for fees dire</w:t>
      </w:r>
      <w:r w:rsidR="00330C6D">
        <w:rPr>
          <w:rFonts w:cs="Arial"/>
          <w:szCs w:val="22"/>
        </w:rPr>
        <w:t>ctly related to the account;</w:t>
      </w:r>
    </w:p>
    <w:p w14:paraId="6E3C2BE8" w14:textId="1F6A713C" w:rsidR="009E3711" w:rsidRPr="009E3711" w:rsidRDefault="009E3711" w:rsidP="009E3711">
      <w:pPr>
        <w:pStyle w:val="List2"/>
        <w:numPr>
          <w:ilvl w:val="0"/>
          <w:numId w:val="78"/>
        </w:numPr>
        <w:spacing w:before="40" w:line="240" w:lineRule="auto"/>
        <w:contextualSpacing w:val="0"/>
        <w:rPr>
          <w:rFonts w:cs="Arial"/>
          <w:szCs w:val="22"/>
        </w:rPr>
      </w:pPr>
      <w:r w:rsidRPr="009E3711">
        <w:rPr>
          <w:rFonts w:cs="Arial"/>
          <w:szCs w:val="22"/>
        </w:rPr>
        <w:t>Is subject to a maximum monthly</w:t>
      </w:r>
      <w:r w:rsidR="00330C6D">
        <w:rPr>
          <w:rFonts w:cs="Arial"/>
          <w:szCs w:val="22"/>
        </w:rPr>
        <w:t xml:space="preserve"> account-servicing fee of $3.00;</w:t>
      </w:r>
    </w:p>
    <w:p w14:paraId="1F0A4F2E" w14:textId="3C40B271" w:rsidR="009E3711" w:rsidRPr="00330C6D" w:rsidRDefault="009E3711" w:rsidP="004705CE">
      <w:pPr>
        <w:pStyle w:val="List2"/>
        <w:numPr>
          <w:ilvl w:val="0"/>
          <w:numId w:val="78"/>
        </w:numPr>
        <w:spacing w:before="40" w:line="240" w:lineRule="auto"/>
        <w:contextualSpacing w:val="0"/>
        <w:rPr>
          <w:rFonts w:ascii="Tahoma" w:hAnsi="Tahoma" w:cs="Tahoma"/>
          <w:sz w:val="22"/>
          <w:szCs w:val="22"/>
        </w:rPr>
      </w:pPr>
      <w:r w:rsidRPr="009E3711">
        <w:rPr>
          <w:rFonts w:cs="Arial"/>
          <w:szCs w:val="22"/>
        </w:rPr>
        <w:t xml:space="preserve">Is in compliance with its Financial Agency Agreement with </w:t>
      </w:r>
      <w:r w:rsidR="00330C6D">
        <w:rPr>
          <w:rFonts w:cs="Arial"/>
          <w:szCs w:val="22"/>
        </w:rPr>
        <w:t>the U.S. Department of Treasury; and</w:t>
      </w:r>
    </w:p>
    <w:p w14:paraId="0C200331" w14:textId="4327135E" w:rsidR="00330C6D" w:rsidRPr="00115688" w:rsidRDefault="00330C6D" w:rsidP="00000D99">
      <w:pPr>
        <w:pStyle w:val="List2"/>
        <w:numPr>
          <w:ilvl w:val="0"/>
          <w:numId w:val="78"/>
        </w:numPr>
        <w:spacing w:before="40" w:line="240" w:lineRule="auto"/>
        <w:contextualSpacing w:val="0"/>
        <w:rPr>
          <w:rFonts w:ascii="Tahoma" w:hAnsi="Tahoma" w:cs="Tahoma"/>
          <w:sz w:val="22"/>
          <w:szCs w:val="22"/>
        </w:rPr>
      </w:pPr>
      <w:r>
        <w:rPr>
          <w:rFonts w:cs="Arial"/>
          <w:szCs w:val="22"/>
        </w:rPr>
        <w:t>Be either an interest-bearing or a non-interest bearing account</w:t>
      </w:r>
    </w:p>
    <w:p w14:paraId="698C5DFE" w14:textId="77777777" w:rsidR="009E3711" w:rsidRPr="00F12FAC" w:rsidRDefault="009E3711" w:rsidP="009E3711">
      <w:pPr>
        <w:pStyle w:val="Heading4"/>
      </w:pPr>
      <w:r w:rsidRPr="00F12FAC">
        <w:t>Certification for Opening Retail Branches</w:t>
      </w:r>
    </w:p>
    <w:p w14:paraId="48FEC1A6" w14:textId="77777777" w:rsidR="009E3711" w:rsidRDefault="009E3711" w:rsidP="009E3711">
      <w:pPr>
        <w:jc w:val="both"/>
        <w:rPr>
          <w:rFonts w:ascii="Tahoma" w:hAnsi="Tahoma" w:cs="Tahoma"/>
        </w:rPr>
      </w:pPr>
    </w:p>
    <w:p w14:paraId="750AD66E" w14:textId="69054BC6" w:rsidR="009E3711" w:rsidRPr="009E3711" w:rsidRDefault="009E3711" w:rsidP="004705CE">
      <w:pPr>
        <w:rPr>
          <w:rFonts w:cs="Arial"/>
        </w:rPr>
      </w:pPr>
      <w:r w:rsidRPr="009E3711">
        <w:rPr>
          <w:rFonts w:cs="Arial"/>
        </w:rPr>
        <w:t>The Applicant does hereby certify that on _____</w:t>
      </w:r>
      <w:r w:rsidR="004705CE">
        <w:rPr>
          <w:rFonts w:cs="Arial"/>
        </w:rPr>
        <w:t>____</w:t>
      </w:r>
      <w:r w:rsidRPr="009E3711">
        <w:rPr>
          <w:rFonts w:cs="Arial"/>
        </w:rPr>
        <w:t>__ (date), it opened a new branch office located at</w:t>
      </w:r>
      <w:r w:rsidR="004705CE">
        <w:rPr>
          <w:rFonts w:cs="Arial"/>
        </w:rPr>
        <w:t xml:space="preserve"> the following address</w:t>
      </w:r>
      <w:r w:rsidRPr="009E3711">
        <w:rPr>
          <w:rFonts w:cs="Arial"/>
        </w:rPr>
        <w:t xml:space="preserve">: </w:t>
      </w:r>
      <w:r w:rsidR="004705CE">
        <w:rPr>
          <w:rFonts w:cs="Arial"/>
        </w:rPr>
        <w:br/>
      </w:r>
    </w:p>
    <w:p w14:paraId="3BD12A94" w14:textId="77777777" w:rsidR="009E3711" w:rsidRPr="009E3711" w:rsidRDefault="009E3711" w:rsidP="009E3711">
      <w:pPr>
        <w:rPr>
          <w:rFonts w:cs="Arial"/>
        </w:rPr>
      </w:pPr>
      <w:r w:rsidRPr="009E3711">
        <w:rPr>
          <w:rFonts w:cs="Arial"/>
        </w:rPr>
        <w:t xml:space="preserve">___________________________________________________________________________.  </w:t>
      </w:r>
    </w:p>
    <w:p w14:paraId="0D48498D" w14:textId="77777777" w:rsidR="00330C6D" w:rsidRDefault="004705CE" w:rsidP="009E3711">
      <w:pPr>
        <w:rPr>
          <w:rFonts w:cs="Arial"/>
        </w:rPr>
      </w:pPr>
      <w:r>
        <w:rPr>
          <w:rFonts w:cs="Arial"/>
        </w:rPr>
        <w:t>(</w:t>
      </w:r>
      <w:proofErr w:type="gramStart"/>
      <w:r>
        <w:rPr>
          <w:rFonts w:cs="Arial"/>
        </w:rPr>
        <w:t>street</w:t>
      </w:r>
      <w:proofErr w:type="gramEnd"/>
      <w:r>
        <w:rPr>
          <w:rFonts w:cs="Arial"/>
        </w:rPr>
        <w:t>, city, state, zip)</w:t>
      </w:r>
      <w:r>
        <w:rPr>
          <w:rFonts w:cs="Arial"/>
        </w:rPr>
        <w:br/>
        <w:t>____________________</w:t>
      </w:r>
    </w:p>
    <w:p w14:paraId="4DD0443C" w14:textId="293A4FF6" w:rsidR="004705CE" w:rsidRDefault="004705CE" w:rsidP="009E3711">
      <w:pPr>
        <w:rPr>
          <w:rFonts w:cs="Arial"/>
        </w:rPr>
      </w:pPr>
      <w:r>
        <w:rPr>
          <w:rFonts w:cs="Arial"/>
        </w:rPr>
        <w:t>_______________</w:t>
      </w:r>
      <w:proofErr w:type="gramStart"/>
      <w:r>
        <w:rPr>
          <w:rFonts w:cs="Arial"/>
        </w:rPr>
        <w:t>_</w:t>
      </w:r>
      <w:proofErr w:type="gramEnd"/>
      <w:r>
        <w:rPr>
          <w:rFonts w:cs="Arial"/>
        </w:rPr>
        <w:br/>
        <w:t>(11-digit census tract number)</w:t>
      </w:r>
    </w:p>
    <w:p w14:paraId="5529853E" w14:textId="77777777" w:rsidR="004705CE" w:rsidRPr="009E3711" w:rsidRDefault="004705CE" w:rsidP="009E3711">
      <w:pPr>
        <w:rPr>
          <w:rFonts w:cs="Arial"/>
        </w:rPr>
      </w:pPr>
    </w:p>
    <w:p w14:paraId="0D530758" w14:textId="74E45D2A" w:rsidR="000D0B26" w:rsidRPr="009E3711" w:rsidRDefault="009E3711" w:rsidP="009E3711">
      <w:pPr>
        <w:jc w:val="both"/>
        <w:rPr>
          <w:rFonts w:cs="Arial"/>
        </w:rPr>
      </w:pPr>
      <w:r w:rsidRPr="009E3711">
        <w:rPr>
          <w:rFonts w:cs="Arial"/>
        </w:rPr>
        <w:t>The Applicant has not operated an office in the same census tract in which it is opening such new office within the three years prior to opening said branch on the aforementioned date; and such new office will remain in operation for at least the next five years.</w:t>
      </w:r>
    </w:p>
    <w:p w14:paraId="2CB8B6E5" w14:textId="77777777" w:rsidR="009E3711" w:rsidRDefault="009E3711" w:rsidP="007C2E1F"/>
    <w:tbl>
      <w:tblPr>
        <w:tblW w:w="9360" w:type="dxa"/>
        <w:tblInd w:w="-5" w:type="dxa"/>
        <w:tblBorders>
          <w:top w:val="single" w:sz="4" w:space="0" w:color="333399"/>
          <w:left w:val="single" w:sz="4" w:space="0" w:color="333399"/>
          <w:bottom w:val="single" w:sz="4" w:space="0" w:color="333399"/>
          <w:right w:val="single" w:sz="4" w:space="0" w:color="333399"/>
          <w:insideH w:val="single" w:sz="6" w:space="0" w:color="333399"/>
          <w:insideV w:val="single" w:sz="6" w:space="0" w:color="333399"/>
        </w:tblBorders>
        <w:tblLayout w:type="fixed"/>
        <w:tblCellMar>
          <w:left w:w="0" w:type="dxa"/>
          <w:right w:w="0" w:type="dxa"/>
        </w:tblCellMar>
        <w:tblLook w:val="0000" w:firstRow="0" w:lastRow="0" w:firstColumn="0" w:lastColumn="0" w:noHBand="0" w:noVBand="0"/>
      </w:tblPr>
      <w:tblGrid>
        <w:gridCol w:w="6708"/>
        <w:gridCol w:w="2652"/>
      </w:tblGrid>
      <w:tr w:rsidR="000D0B26" w:rsidRPr="00AC3209" w14:paraId="36EE0613" w14:textId="77777777" w:rsidTr="000D0B26">
        <w:trPr>
          <w:trHeight w:val="576"/>
        </w:trPr>
        <w:tc>
          <w:tcPr>
            <w:tcW w:w="6708" w:type="dxa"/>
            <w:tcMar>
              <w:top w:w="17" w:type="dxa"/>
              <w:left w:w="17" w:type="dxa"/>
              <w:bottom w:w="0" w:type="dxa"/>
              <w:right w:w="17" w:type="dxa"/>
            </w:tcMar>
          </w:tcPr>
          <w:p w14:paraId="2698B437" w14:textId="3929A2B0" w:rsidR="000D0B26" w:rsidRPr="00AC3209" w:rsidRDefault="000D0B26" w:rsidP="000D0B26">
            <w:pPr>
              <w:spacing w:line="240" w:lineRule="auto"/>
              <w:rPr>
                <w:rFonts w:cs="Arial"/>
                <w:b/>
                <w:bCs/>
                <w:szCs w:val="20"/>
              </w:rPr>
            </w:pPr>
            <w:r w:rsidRPr="00AC3209">
              <w:rPr>
                <w:rFonts w:cs="Arial"/>
                <w:b/>
                <w:bCs/>
                <w:szCs w:val="20"/>
              </w:rPr>
              <w:t>Authorized Representative (name and title):</w:t>
            </w:r>
          </w:p>
          <w:p w14:paraId="4B4675AD" w14:textId="77777777" w:rsidR="000D0B26" w:rsidRPr="00AC3209" w:rsidRDefault="000D0B26" w:rsidP="000D0B26">
            <w:pPr>
              <w:spacing w:line="240" w:lineRule="auto"/>
              <w:rPr>
                <w:rFonts w:cs="Arial"/>
                <w:bCs/>
                <w:szCs w:val="20"/>
              </w:rPr>
            </w:pPr>
          </w:p>
          <w:p w14:paraId="691D4390" w14:textId="77777777" w:rsidR="000D0B26" w:rsidRPr="00AC3209" w:rsidRDefault="000D0B26" w:rsidP="000D0B26">
            <w:pPr>
              <w:spacing w:line="240" w:lineRule="auto"/>
              <w:rPr>
                <w:rFonts w:cs="Arial"/>
                <w:bCs/>
                <w:szCs w:val="20"/>
              </w:rPr>
            </w:pPr>
            <w:r w:rsidRPr="00AC3209">
              <w:rPr>
                <w:rFonts w:cs="Arial"/>
                <w:bCs/>
                <w:szCs w:val="20"/>
              </w:rPr>
              <w:t>Printed</w:t>
            </w:r>
          </w:p>
        </w:tc>
        <w:tc>
          <w:tcPr>
            <w:tcW w:w="2652" w:type="dxa"/>
          </w:tcPr>
          <w:p w14:paraId="22B5E3B9" w14:textId="77777777" w:rsidR="000D0B26" w:rsidRPr="00AC3209" w:rsidRDefault="000D0B26" w:rsidP="000D0B26">
            <w:pPr>
              <w:spacing w:line="240" w:lineRule="auto"/>
              <w:rPr>
                <w:rFonts w:cs="Arial"/>
                <w:b/>
                <w:bCs/>
                <w:szCs w:val="20"/>
              </w:rPr>
            </w:pPr>
            <w:r w:rsidRPr="00AC3209">
              <w:rPr>
                <w:rFonts w:cs="Arial"/>
                <w:b/>
                <w:bCs/>
                <w:szCs w:val="20"/>
              </w:rPr>
              <w:t>Date:</w:t>
            </w:r>
          </w:p>
        </w:tc>
      </w:tr>
      <w:tr w:rsidR="000D0B26" w:rsidRPr="00AC3209" w14:paraId="6A183812" w14:textId="77777777" w:rsidTr="000D0B26">
        <w:trPr>
          <w:trHeight w:val="576"/>
        </w:trPr>
        <w:tc>
          <w:tcPr>
            <w:tcW w:w="6708" w:type="dxa"/>
            <w:tcMar>
              <w:top w:w="17" w:type="dxa"/>
              <w:left w:w="17" w:type="dxa"/>
              <w:bottom w:w="0" w:type="dxa"/>
              <w:right w:w="17" w:type="dxa"/>
            </w:tcMar>
          </w:tcPr>
          <w:p w14:paraId="646BE6E2" w14:textId="77777777" w:rsidR="000D0B26" w:rsidRPr="00AC3209" w:rsidRDefault="000D0B26" w:rsidP="000D0B26">
            <w:pPr>
              <w:spacing w:line="240" w:lineRule="auto"/>
              <w:rPr>
                <w:rFonts w:cs="Arial"/>
                <w:bCs/>
                <w:szCs w:val="20"/>
              </w:rPr>
            </w:pPr>
          </w:p>
          <w:p w14:paraId="1A856018" w14:textId="77777777" w:rsidR="000D0B26" w:rsidRPr="00AC3209" w:rsidRDefault="000D0B26" w:rsidP="000D0B26">
            <w:pPr>
              <w:spacing w:line="240" w:lineRule="auto"/>
              <w:rPr>
                <w:rFonts w:cs="Arial"/>
                <w:bCs/>
                <w:szCs w:val="20"/>
              </w:rPr>
            </w:pPr>
          </w:p>
          <w:p w14:paraId="09C43317" w14:textId="77777777" w:rsidR="000D0B26" w:rsidRPr="00AC3209" w:rsidRDefault="000D0B26" w:rsidP="000D0B26">
            <w:pPr>
              <w:spacing w:line="240" w:lineRule="auto"/>
              <w:rPr>
                <w:rFonts w:cs="Arial"/>
                <w:bCs/>
                <w:szCs w:val="20"/>
              </w:rPr>
            </w:pPr>
            <w:r w:rsidRPr="00AC3209">
              <w:rPr>
                <w:rFonts w:cs="Arial"/>
                <w:bCs/>
                <w:szCs w:val="20"/>
              </w:rPr>
              <w:t>Signature</w:t>
            </w:r>
          </w:p>
        </w:tc>
        <w:tc>
          <w:tcPr>
            <w:tcW w:w="2652" w:type="dxa"/>
          </w:tcPr>
          <w:p w14:paraId="46E8BFF0" w14:textId="77777777" w:rsidR="000D0B26" w:rsidRPr="00AC3209" w:rsidRDefault="000D0B26" w:rsidP="000D0B26">
            <w:pPr>
              <w:spacing w:line="240" w:lineRule="auto"/>
              <w:rPr>
                <w:rFonts w:cs="Arial"/>
                <w:bCs/>
                <w:szCs w:val="20"/>
              </w:rPr>
            </w:pPr>
          </w:p>
        </w:tc>
      </w:tr>
    </w:tbl>
    <w:p w14:paraId="7C935CB6" w14:textId="0417CBF3" w:rsidR="00E816B8" w:rsidRDefault="00B12341" w:rsidP="00B068E7">
      <w:pPr>
        <w:pStyle w:val="Heading2"/>
        <w:spacing w:before="0" w:after="120"/>
      </w:pPr>
      <w:bookmarkStart w:id="100" w:name="_Toc466286442"/>
      <w:r w:rsidRPr="009C75B4">
        <w:lastRenderedPageBreak/>
        <w:t xml:space="preserve">BEA Program </w:t>
      </w:r>
      <w:r w:rsidR="00790924">
        <w:t>Electronic</w:t>
      </w:r>
      <w:r w:rsidRPr="009C75B4">
        <w:t xml:space="preserve"> Appl</w:t>
      </w:r>
      <w:r w:rsidR="001821FA">
        <w:t>i</w:t>
      </w:r>
      <w:r w:rsidRPr="009C75B4">
        <w:t xml:space="preserve">cation </w:t>
      </w:r>
      <w:r w:rsidR="00AD3E10">
        <w:t>–</w:t>
      </w:r>
      <w:r w:rsidR="00572334" w:rsidRPr="009C75B4">
        <w:t xml:space="preserve"> </w:t>
      </w:r>
      <w:bookmarkStart w:id="101" w:name="_Toc401246426"/>
      <w:bookmarkStart w:id="102" w:name="_Toc384221107"/>
      <w:r w:rsidR="00AD3E10">
        <w:t xml:space="preserve">Table 4: </w:t>
      </w:r>
      <w:r w:rsidR="00E816B8" w:rsidRPr="00E816B8">
        <w:t>Applicant Information</w:t>
      </w:r>
      <w:bookmarkEnd w:id="101"/>
      <w:bookmarkEnd w:id="102"/>
      <w:bookmarkEnd w:id="100"/>
    </w:p>
    <w:p w14:paraId="2D5DA4FE" w14:textId="77777777" w:rsidR="005B0375" w:rsidRDefault="005B0375" w:rsidP="00B068E7">
      <w:pPr>
        <w:pStyle w:val="Heading3"/>
        <w:spacing w:before="0" w:after="120"/>
      </w:pPr>
      <w:r w:rsidRPr="00AD196C">
        <w:t>INSTRUCTIONS</w:t>
      </w:r>
      <w:r>
        <w:t xml:space="preserve">  </w:t>
      </w:r>
    </w:p>
    <w:p w14:paraId="69D7D449" w14:textId="584A9581" w:rsidR="005B0375" w:rsidRDefault="005B0375" w:rsidP="00B068E7">
      <w:r>
        <w:t xml:space="preserve">Applicants </w:t>
      </w:r>
      <w:r w:rsidR="008564F9">
        <w:t>will be requested to</w:t>
      </w:r>
      <w:r>
        <w:t xml:space="preserve"> provide the following information in the “Applicant Information” section of the</w:t>
      </w:r>
      <w:r w:rsidR="00572334">
        <w:t xml:space="preserve"> </w:t>
      </w:r>
      <w:r w:rsidR="00C81269">
        <w:t xml:space="preserve">BEA Program </w:t>
      </w:r>
      <w:r w:rsidR="001F77F8">
        <w:t>Elect</w:t>
      </w:r>
      <w:r w:rsidR="0099045A">
        <w:t>r</w:t>
      </w:r>
      <w:r w:rsidR="001F77F8">
        <w:t>onic</w:t>
      </w:r>
      <w:r w:rsidR="00C81269">
        <w:t xml:space="preserve"> </w:t>
      </w:r>
      <w:r>
        <w:t>Application</w:t>
      </w:r>
      <w:r w:rsidR="00572334">
        <w:t xml:space="preserve"> in AMIS.</w:t>
      </w:r>
    </w:p>
    <w:p w14:paraId="09C2B2CE" w14:textId="474886F0" w:rsidR="003F089E" w:rsidRDefault="003F089E" w:rsidP="00B068E7">
      <w:pPr>
        <w:rPr>
          <w:b/>
        </w:rPr>
      </w:pPr>
    </w:p>
    <w:tbl>
      <w:tblPr>
        <w:tblStyle w:val="CDFIAlternatingColumns"/>
        <w:tblW w:w="9000" w:type="dxa"/>
        <w:tblInd w:w="108" w:type="dxa"/>
        <w:tblLayout w:type="fixed"/>
        <w:tblLook w:val="01E0" w:firstRow="1" w:lastRow="1" w:firstColumn="1" w:lastColumn="1" w:noHBand="0" w:noVBand="0"/>
        <w:tblCaption w:val="AMIS Tip: Information can be Pre-populated from AMIS Profile."/>
      </w:tblPr>
      <w:tblGrid>
        <w:gridCol w:w="9000"/>
      </w:tblGrid>
      <w:tr w:rsidR="00AA70D6" w:rsidRPr="00EA0ABF" w14:paraId="5B2AB6FE" w14:textId="77777777" w:rsidTr="00491871">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00" w:type="dxa"/>
            <w:shd w:val="clear" w:color="auto" w:fill="CFD0DF"/>
          </w:tcPr>
          <w:p w14:paraId="6243B95B" w14:textId="72FF2906" w:rsidR="00AA70D6" w:rsidRPr="00EA0ABF" w:rsidRDefault="00AA70D6" w:rsidP="00487574">
            <w:pPr>
              <w:tabs>
                <w:tab w:val="right" w:pos="8424"/>
              </w:tabs>
              <w:spacing w:before="120" w:line="300" w:lineRule="auto"/>
              <w:rPr>
                <w:rFonts w:eastAsia="MS Mincho" w:cs="Arial"/>
                <w:b/>
                <w:color w:val="000000"/>
                <w:sz w:val="22"/>
                <w:szCs w:val="22"/>
              </w:rPr>
            </w:pPr>
            <w:r w:rsidRPr="00D82A37">
              <w:rPr>
                <w:b/>
              </w:rPr>
              <w:t>AMIS Tip:</w:t>
            </w:r>
            <w:r>
              <w:rPr>
                <w:rFonts w:eastAsia="MS Mincho" w:cs="Arial"/>
                <w:b/>
                <w:color w:val="000000"/>
                <w:sz w:val="22"/>
                <w:szCs w:val="22"/>
              </w:rPr>
              <w:t xml:space="preserve">  </w:t>
            </w:r>
            <w:r w:rsidRPr="00D82A37">
              <w:t>Cer</w:t>
            </w:r>
            <w:r>
              <w:t>tain information in this section may be pre-populated in AMIS, based on data from the Applicant’s organization profile.</w:t>
            </w:r>
          </w:p>
        </w:tc>
      </w:tr>
    </w:tbl>
    <w:p w14:paraId="24CEB190" w14:textId="213E3294" w:rsidR="00AA70D6" w:rsidRDefault="00AA70D6" w:rsidP="00B068E7">
      <w:pPr>
        <w:rPr>
          <w:b/>
        </w:rPr>
      </w:pPr>
    </w:p>
    <w:tbl>
      <w:tblPr>
        <w:tblStyle w:val="CDFIAlternatingColumns"/>
        <w:tblW w:w="9699" w:type="dxa"/>
        <w:tblInd w:w="108" w:type="dxa"/>
        <w:tblLayout w:type="fixed"/>
        <w:tblLook w:val="01E0" w:firstRow="1" w:lastRow="1" w:firstColumn="1" w:lastColumn="1" w:noHBand="0" w:noVBand="0"/>
        <w:tblCaption w:val="Applicant Information"/>
        <w:tblDescription w:val="Please input the information in the right column, that is requested in the left column."/>
      </w:tblPr>
      <w:tblGrid>
        <w:gridCol w:w="2588"/>
        <w:gridCol w:w="2611"/>
        <w:gridCol w:w="2797"/>
        <w:gridCol w:w="1703"/>
      </w:tblGrid>
      <w:tr w:rsidR="003410D7" w:rsidRPr="003410D7" w14:paraId="32C9196F" w14:textId="77777777" w:rsidTr="00B068E7">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9699" w:type="dxa"/>
            <w:gridSpan w:val="4"/>
            <w:vAlign w:val="center"/>
          </w:tcPr>
          <w:p w14:paraId="3C58B94A" w14:textId="6323F6C6" w:rsidR="003410D7" w:rsidRPr="005C30DD" w:rsidRDefault="00514AB8" w:rsidP="003410D7">
            <w:pPr>
              <w:pStyle w:val="ChartText"/>
              <w:jc w:val="center"/>
              <w:rPr>
                <w:rFonts w:cs="Arial"/>
                <w:b/>
                <w:sz w:val="22"/>
                <w:szCs w:val="22"/>
              </w:rPr>
            </w:pPr>
            <w:r>
              <w:rPr>
                <w:rFonts w:cs="Arial"/>
                <w:b/>
                <w:sz w:val="22"/>
                <w:szCs w:val="22"/>
              </w:rPr>
              <w:t xml:space="preserve">Table 4 – </w:t>
            </w:r>
            <w:r w:rsidR="003410D7" w:rsidRPr="005C30DD">
              <w:rPr>
                <w:rFonts w:cs="Arial"/>
                <w:b/>
                <w:sz w:val="22"/>
                <w:szCs w:val="22"/>
              </w:rPr>
              <w:t>Applicant</w:t>
            </w:r>
            <w:r>
              <w:rPr>
                <w:rFonts w:cs="Arial"/>
                <w:b/>
                <w:sz w:val="22"/>
                <w:szCs w:val="22"/>
              </w:rPr>
              <w:t xml:space="preserve"> </w:t>
            </w:r>
            <w:r w:rsidR="003410D7" w:rsidRPr="005C30DD">
              <w:rPr>
                <w:rFonts w:cs="Arial"/>
                <w:b/>
                <w:sz w:val="22"/>
                <w:szCs w:val="22"/>
              </w:rPr>
              <w:t xml:space="preserve"> Information</w:t>
            </w:r>
          </w:p>
        </w:tc>
      </w:tr>
      <w:tr w:rsidR="003410D7" w:rsidRPr="003410D7" w14:paraId="202B1EF6"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vAlign w:val="center"/>
          </w:tcPr>
          <w:p w14:paraId="67E19116" w14:textId="77777777" w:rsidR="003410D7" w:rsidRPr="003410D7" w:rsidRDefault="003410D7" w:rsidP="003410D7">
            <w:pPr>
              <w:pStyle w:val="ChartText"/>
              <w:rPr>
                <w:rFonts w:cs="Arial"/>
                <w:b/>
                <w:szCs w:val="18"/>
              </w:rPr>
            </w:pPr>
            <w:r w:rsidRPr="003410D7">
              <w:rPr>
                <w:rFonts w:cs="Arial"/>
                <w:b/>
                <w:color w:val="auto"/>
                <w:szCs w:val="18"/>
              </w:rPr>
              <w:t>Applicant Organization Name:</w:t>
            </w:r>
          </w:p>
        </w:tc>
        <w:tc>
          <w:tcPr>
            <w:tcW w:w="4500" w:type="dxa"/>
            <w:gridSpan w:val="2"/>
            <w:vAlign w:val="center"/>
          </w:tcPr>
          <w:p w14:paraId="5387EA0F" w14:textId="452F98E6" w:rsidR="003410D7" w:rsidRPr="00B068E7" w:rsidRDefault="00C13F80" w:rsidP="003410D7">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sidRPr="00B068E7">
              <w:rPr>
                <w:rFonts w:cs="Arial"/>
                <w:szCs w:val="18"/>
              </w:rPr>
              <w:t>(pre-populated)</w:t>
            </w:r>
          </w:p>
        </w:tc>
      </w:tr>
      <w:tr w:rsidR="003F089E" w:rsidRPr="003410D7" w14:paraId="4CA0C867"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tcPr>
          <w:p w14:paraId="214923D3" w14:textId="1068E26F" w:rsidR="003F089E" w:rsidRPr="003410D7" w:rsidRDefault="003F089E" w:rsidP="003410D7">
            <w:pPr>
              <w:pStyle w:val="ChartText"/>
              <w:rPr>
                <w:rFonts w:cs="Arial"/>
                <w:b/>
                <w:color w:val="auto"/>
                <w:szCs w:val="18"/>
              </w:rPr>
            </w:pPr>
            <w:r>
              <w:rPr>
                <w:rFonts w:cs="Arial"/>
                <w:b/>
                <w:color w:val="auto"/>
                <w:szCs w:val="18"/>
              </w:rPr>
              <w:t>Employer ID Number (EIN):</w:t>
            </w:r>
          </w:p>
        </w:tc>
        <w:tc>
          <w:tcPr>
            <w:tcW w:w="4500" w:type="dxa"/>
            <w:gridSpan w:val="2"/>
          </w:tcPr>
          <w:p w14:paraId="0DF00948" w14:textId="149B7B82" w:rsidR="003F089E" w:rsidRPr="003410D7" w:rsidRDefault="00C13F80" w:rsidP="003410D7">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sidRPr="00F7018F">
              <w:rPr>
                <w:rFonts w:cs="Arial"/>
                <w:szCs w:val="18"/>
              </w:rPr>
              <w:t>(pre-populated)</w:t>
            </w:r>
          </w:p>
        </w:tc>
      </w:tr>
      <w:tr w:rsidR="003F089E" w:rsidRPr="003410D7" w14:paraId="0FFD3CC8"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tcPr>
          <w:p w14:paraId="6ED9B860" w14:textId="17F157D7" w:rsidR="003F089E" w:rsidRPr="003410D7" w:rsidRDefault="003F089E" w:rsidP="003410D7">
            <w:pPr>
              <w:pStyle w:val="ChartText"/>
              <w:rPr>
                <w:rFonts w:cs="Arial"/>
                <w:b/>
                <w:color w:val="auto"/>
                <w:szCs w:val="18"/>
              </w:rPr>
            </w:pPr>
            <w:r>
              <w:rPr>
                <w:rFonts w:cs="Arial"/>
                <w:b/>
                <w:color w:val="auto"/>
                <w:szCs w:val="18"/>
              </w:rPr>
              <w:t>DUNS:</w:t>
            </w:r>
          </w:p>
        </w:tc>
        <w:tc>
          <w:tcPr>
            <w:tcW w:w="4500" w:type="dxa"/>
            <w:gridSpan w:val="2"/>
          </w:tcPr>
          <w:p w14:paraId="31832A5F" w14:textId="2154B546" w:rsidR="003F089E" w:rsidRPr="003410D7" w:rsidRDefault="00C13F80" w:rsidP="003410D7">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sidRPr="00F7018F">
              <w:rPr>
                <w:rFonts w:cs="Arial"/>
                <w:szCs w:val="18"/>
              </w:rPr>
              <w:t>(pre-populated)</w:t>
            </w:r>
          </w:p>
        </w:tc>
      </w:tr>
      <w:tr w:rsidR="00C43ED0" w:rsidRPr="003410D7" w14:paraId="10551B2F"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tcPr>
          <w:p w14:paraId="27D0D2CE" w14:textId="7D1EDFFE" w:rsidR="00C43ED0" w:rsidRPr="003410D7" w:rsidRDefault="00C43ED0" w:rsidP="003410D7">
            <w:pPr>
              <w:pStyle w:val="ChartText"/>
              <w:rPr>
                <w:rFonts w:cs="Arial"/>
                <w:b/>
                <w:color w:val="auto"/>
                <w:szCs w:val="18"/>
              </w:rPr>
            </w:pPr>
            <w:r>
              <w:rPr>
                <w:rFonts w:cs="Arial"/>
                <w:b/>
                <w:color w:val="auto"/>
                <w:szCs w:val="18"/>
              </w:rPr>
              <w:t>Authorized Representative (Name, Email, Phone)</w:t>
            </w:r>
          </w:p>
        </w:tc>
        <w:tc>
          <w:tcPr>
            <w:tcW w:w="4500" w:type="dxa"/>
            <w:gridSpan w:val="2"/>
          </w:tcPr>
          <w:p w14:paraId="1133EE99" w14:textId="6F911CF4" w:rsidR="00C43ED0" w:rsidRPr="003410D7" w:rsidRDefault="00C13F80" w:rsidP="003410D7">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sidRPr="00F7018F">
              <w:rPr>
                <w:rFonts w:cs="Arial"/>
                <w:szCs w:val="18"/>
              </w:rPr>
              <w:t>(pre-populated)</w:t>
            </w:r>
          </w:p>
        </w:tc>
      </w:tr>
      <w:tr w:rsidR="00C43ED0" w:rsidRPr="003410D7" w14:paraId="039F708C"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tcPr>
          <w:p w14:paraId="2496580E" w14:textId="744CD642" w:rsidR="00C43ED0" w:rsidRPr="003410D7" w:rsidRDefault="00C43ED0" w:rsidP="003410D7">
            <w:pPr>
              <w:pStyle w:val="ChartText"/>
              <w:rPr>
                <w:rFonts w:cs="Arial"/>
                <w:b/>
                <w:color w:val="auto"/>
                <w:szCs w:val="18"/>
              </w:rPr>
            </w:pPr>
            <w:r>
              <w:rPr>
                <w:rFonts w:cs="Arial"/>
                <w:b/>
                <w:color w:val="auto"/>
                <w:szCs w:val="18"/>
              </w:rPr>
              <w:t>Contact Person (Name, Email, Phone)</w:t>
            </w:r>
          </w:p>
        </w:tc>
        <w:tc>
          <w:tcPr>
            <w:tcW w:w="4500" w:type="dxa"/>
            <w:gridSpan w:val="2"/>
          </w:tcPr>
          <w:p w14:paraId="36BCCA08" w14:textId="6545C926" w:rsidR="00C43ED0" w:rsidRPr="003410D7" w:rsidRDefault="00C13F80" w:rsidP="003410D7">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sidRPr="00F7018F">
              <w:rPr>
                <w:rFonts w:cs="Arial"/>
                <w:szCs w:val="18"/>
              </w:rPr>
              <w:t>(pre-populated)</w:t>
            </w:r>
          </w:p>
        </w:tc>
      </w:tr>
      <w:tr w:rsidR="003410D7" w:rsidRPr="003410D7" w14:paraId="0A9F9A1E"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tcPr>
          <w:p w14:paraId="7E899530" w14:textId="77777777" w:rsidR="003410D7" w:rsidRPr="003410D7" w:rsidRDefault="003410D7" w:rsidP="003410D7">
            <w:pPr>
              <w:pStyle w:val="ChartText"/>
              <w:rPr>
                <w:rFonts w:cs="Arial"/>
                <w:b/>
                <w:szCs w:val="18"/>
              </w:rPr>
            </w:pPr>
            <w:r w:rsidRPr="003410D7">
              <w:rPr>
                <w:rFonts w:cs="Arial"/>
                <w:b/>
                <w:color w:val="auto"/>
                <w:szCs w:val="18"/>
              </w:rPr>
              <w:t>FDIC Certificate Number:</w:t>
            </w:r>
          </w:p>
        </w:tc>
        <w:tc>
          <w:tcPr>
            <w:tcW w:w="4500" w:type="dxa"/>
            <w:gridSpan w:val="2"/>
          </w:tcPr>
          <w:p w14:paraId="7F2D5EED" w14:textId="7EF2D0EB" w:rsidR="003410D7" w:rsidRPr="003410D7" w:rsidRDefault="0084703D" w:rsidP="003410D7">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(pre-populated)</w:t>
            </w:r>
          </w:p>
        </w:tc>
      </w:tr>
      <w:tr w:rsidR="003410D7" w:rsidRPr="003410D7" w14:paraId="34AE5B4F"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tcPr>
          <w:p w14:paraId="1DE9EB10" w14:textId="77777777" w:rsidR="003410D7" w:rsidRPr="003410D7" w:rsidRDefault="003410D7" w:rsidP="003410D7">
            <w:pPr>
              <w:pStyle w:val="ChartTextBold"/>
              <w:rPr>
                <w:rFonts w:cs="Arial"/>
                <w:szCs w:val="18"/>
              </w:rPr>
            </w:pPr>
            <w:r w:rsidRPr="003410D7">
              <w:rPr>
                <w:rFonts w:cs="Arial"/>
                <w:color w:val="auto"/>
                <w:szCs w:val="18"/>
              </w:rPr>
              <w:t>How many hours did it take you to complete this Application?</w:t>
            </w:r>
          </w:p>
        </w:tc>
        <w:tc>
          <w:tcPr>
            <w:tcW w:w="4500" w:type="dxa"/>
            <w:gridSpan w:val="2"/>
          </w:tcPr>
          <w:p w14:paraId="31EB8DDE" w14:textId="77777777" w:rsidR="003410D7" w:rsidRPr="003410D7" w:rsidRDefault="003410D7" w:rsidP="003410D7">
            <w:pPr>
              <w:pStyle w:val="ChartTextBold"/>
              <w:cnfStyle w:val="000000000000" w:firstRow="0" w:lastRow="0" w:firstColumn="0" w:lastColumn="0" w:oddVBand="0" w:evenVBand="0" w:oddHBand="0" w:evenHBand="0" w:firstRowFirstColumn="0" w:firstRowLastColumn="0" w:lastRowFirstColumn="0" w:lastRowLastColumn="0"/>
              <w:rPr>
                <w:rFonts w:cs="Arial"/>
                <w:szCs w:val="18"/>
              </w:rPr>
            </w:pPr>
          </w:p>
        </w:tc>
      </w:tr>
      <w:tr w:rsidR="003F089E" w:rsidRPr="003410D7" w14:paraId="73D31C41"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tcPr>
          <w:p w14:paraId="72744660" w14:textId="54343865" w:rsidR="003F089E" w:rsidRPr="003410D7" w:rsidRDefault="003F089E" w:rsidP="001F77F8">
            <w:pPr>
              <w:pStyle w:val="ChartTextBold"/>
              <w:rPr>
                <w:rFonts w:cs="Arial"/>
                <w:color w:val="auto"/>
                <w:szCs w:val="18"/>
              </w:rPr>
            </w:pPr>
            <w:r>
              <w:rPr>
                <w:rFonts w:cs="Arial"/>
                <w:color w:val="auto"/>
                <w:szCs w:val="18"/>
              </w:rPr>
              <w:t>Applicant’s Total Assets (in thousands)  from 12/31/201</w:t>
            </w:r>
            <w:r w:rsidR="001F77F8">
              <w:rPr>
                <w:rFonts w:cs="Arial"/>
                <w:color w:val="auto"/>
                <w:szCs w:val="18"/>
              </w:rPr>
              <w:t>5</w:t>
            </w:r>
            <w:r>
              <w:rPr>
                <w:rFonts w:cs="Arial"/>
                <w:color w:val="auto"/>
                <w:szCs w:val="18"/>
              </w:rPr>
              <w:t xml:space="preserve"> Call Report or TFR</w:t>
            </w:r>
          </w:p>
        </w:tc>
        <w:tc>
          <w:tcPr>
            <w:tcW w:w="4500" w:type="dxa"/>
            <w:gridSpan w:val="2"/>
          </w:tcPr>
          <w:p w14:paraId="71BCD20C" w14:textId="31E54A1D" w:rsidR="003F089E" w:rsidRPr="003410D7" w:rsidRDefault="003F089E" w:rsidP="003410D7">
            <w:pPr>
              <w:pStyle w:val="ChartTextBold"/>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w:t>
            </w:r>
          </w:p>
        </w:tc>
      </w:tr>
      <w:tr w:rsidR="003410D7" w:rsidRPr="003410D7" w14:paraId="4B5813F5" w14:textId="77777777" w:rsidTr="007450B3">
        <w:trPr>
          <w:trHeight w:val="20"/>
        </w:trPr>
        <w:tc>
          <w:tcPr>
            <w:cnfStyle w:val="000010000000" w:firstRow="0" w:lastRow="0" w:firstColumn="0" w:lastColumn="0" w:oddVBand="1" w:evenVBand="0" w:oddHBand="0" w:evenHBand="0" w:firstRowFirstColumn="0" w:firstRowLastColumn="0" w:lastRowFirstColumn="0" w:lastRowLastColumn="0"/>
            <w:tcW w:w="9699" w:type="dxa"/>
            <w:gridSpan w:val="4"/>
            <w:shd w:val="clear" w:color="auto" w:fill="FFFFFF" w:themeFill="background1"/>
          </w:tcPr>
          <w:p w14:paraId="0007EE92" w14:textId="77777777" w:rsidR="003410D7" w:rsidRPr="003410D7" w:rsidRDefault="003410D7" w:rsidP="003410D7">
            <w:pPr>
              <w:pStyle w:val="ChartTextBold"/>
              <w:rPr>
                <w:rFonts w:cs="Arial"/>
                <w:szCs w:val="18"/>
              </w:rPr>
            </w:pPr>
            <w:r w:rsidRPr="003410D7">
              <w:rPr>
                <w:rFonts w:cs="Arial"/>
                <w:bCs/>
                <w:color w:val="auto"/>
                <w:szCs w:val="18"/>
              </w:rPr>
              <w:t>Indicate whether any of the following apply to your institution:</w:t>
            </w:r>
          </w:p>
        </w:tc>
      </w:tr>
      <w:tr w:rsidR="003410D7" w:rsidRPr="003410D7" w14:paraId="13833231"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tcPr>
          <w:p w14:paraId="0D026B56" w14:textId="72644D1C" w:rsidR="003410D7" w:rsidRPr="003410D7" w:rsidRDefault="003410D7" w:rsidP="00BA4857">
            <w:pPr>
              <w:pStyle w:val="ChartTextBold"/>
              <w:rPr>
                <w:rFonts w:cs="Arial"/>
                <w:b w:val="0"/>
                <w:color w:val="auto"/>
                <w:szCs w:val="18"/>
              </w:rPr>
            </w:pPr>
            <w:r w:rsidRPr="003410D7">
              <w:rPr>
                <w:rFonts w:cs="Arial"/>
                <w:color w:val="auto"/>
                <w:szCs w:val="18"/>
              </w:rPr>
              <w:t>Minority Bank.</w:t>
            </w:r>
            <w:r w:rsidRPr="003410D7">
              <w:rPr>
                <w:rFonts w:cs="Arial"/>
                <w:b w:val="0"/>
                <w:color w:val="auto"/>
                <w:szCs w:val="18"/>
              </w:rPr>
              <w:t xml:space="preserve">  An institution classified by the FDIC as a Minority Depository Institution, as of 12/31/201</w:t>
            </w:r>
            <w:r w:rsidR="00BA4857">
              <w:rPr>
                <w:rFonts w:cs="Arial"/>
                <w:b w:val="0"/>
                <w:color w:val="auto"/>
                <w:szCs w:val="18"/>
              </w:rPr>
              <w:t>5</w:t>
            </w:r>
            <w:r w:rsidRPr="003410D7">
              <w:rPr>
                <w:rFonts w:cs="Arial"/>
                <w:b w:val="0"/>
                <w:color w:val="auto"/>
                <w:szCs w:val="18"/>
              </w:rPr>
              <w:t>.</w:t>
            </w:r>
          </w:p>
        </w:tc>
        <w:tc>
          <w:tcPr>
            <w:tcW w:w="4500" w:type="dxa"/>
            <w:gridSpan w:val="2"/>
          </w:tcPr>
          <w:p w14:paraId="30DC6E60" w14:textId="77777777" w:rsidR="003410D7" w:rsidRPr="003410D7" w:rsidRDefault="003410D7" w:rsidP="003410D7">
            <w:pPr>
              <w:pStyle w:val="ChartTextBold"/>
              <w:cnfStyle w:val="000000000000" w:firstRow="0" w:lastRow="0" w:firstColumn="0" w:lastColumn="0" w:oddVBand="0" w:evenVBand="0" w:oddHBand="0" w:evenHBand="0" w:firstRowFirstColumn="0" w:firstRowLastColumn="0" w:lastRowFirstColumn="0" w:lastRowLastColumn="0"/>
              <w:rPr>
                <w:rFonts w:cs="Arial"/>
                <w:szCs w:val="18"/>
              </w:rPr>
            </w:pPr>
          </w:p>
        </w:tc>
      </w:tr>
      <w:tr w:rsidR="003410D7" w:rsidRPr="003410D7" w14:paraId="011AFFC2"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tcPr>
          <w:p w14:paraId="2B29490F" w14:textId="77777777" w:rsidR="003410D7" w:rsidRPr="003410D7" w:rsidRDefault="003410D7" w:rsidP="003410D7">
            <w:pPr>
              <w:pStyle w:val="ChartTextBold"/>
              <w:rPr>
                <w:rFonts w:cs="Arial"/>
                <w:b w:val="0"/>
                <w:color w:val="auto"/>
                <w:szCs w:val="18"/>
              </w:rPr>
            </w:pPr>
            <w:r w:rsidRPr="003410D7">
              <w:rPr>
                <w:rFonts w:cs="Arial"/>
                <w:color w:val="auto"/>
                <w:szCs w:val="18"/>
              </w:rPr>
              <w:t>Community Bank.</w:t>
            </w:r>
            <w:r w:rsidRPr="003410D7">
              <w:rPr>
                <w:rFonts w:cs="Arial"/>
                <w:b w:val="0"/>
                <w:color w:val="auto"/>
                <w:szCs w:val="18"/>
              </w:rPr>
              <w:t xml:space="preserve">  Any institution that identifies itself as a “community bank” should check this item. </w:t>
            </w:r>
          </w:p>
        </w:tc>
        <w:tc>
          <w:tcPr>
            <w:tcW w:w="4500" w:type="dxa"/>
            <w:gridSpan w:val="2"/>
          </w:tcPr>
          <w:p w14:paraId="69E49452" w14:textId="77777777" w:rsidR="003410D7" w:rsidRPr="003410D7" w:rsidRDefault="003410D7" w:rsidP="003410D7">
            <w:pPr>
              <w:pStyle w:val="ChartTextBold"/>
              <w:cnfStyle w:val="000000000000" w:firstRow="0" w:lastRow="0" w:firstColumn="0" w:lastColumn="0" w:oddVBand="0" w:evenVBand="0" w:oddHBand="0" w:evenHBand="0" w:firstRowFirstColumn="0" w:firstRowLastColumn="0" w:lastRowFirstColumn="0" w:lastRowLastColumn="0"/>
              <w:rPr>
                <w:rFonts w:cs="Arial"/>
                <w:szCs w:val="18"/>
              </w:rPr>
            </w:pPr>
          </w:p>
        </w:tc>
      </w:tr>
      <w:tr w:rsidR="003410D7" w:rsidRPr="003410D7" w14:paraId="7C597687"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tcPr>
          <w:p w14:paraId="03D27385" w14:textId="0CEF23E3" w:rsidR="003410D7" w:rsidRPr="003410D7" w:rsidRDefault="003410D7" w:rsidP="00BA4857">
            <w:pPr>
              <w:pStyle w:val="ChartTextBold"/>
              <w:rPr>
                <w:rFonts w:cs="Arial"/>
                <w:b w:val="0"/>
                <w:color w:val="auto"/>
                <w:szCs w:val="18"/>
              </w:rPr>
            </w:pPr>
            <w:r w:rsidRPr="003410D7">
              <w:rPr>
                <w:rFonts w:cs="Arial"/>
                <w:color w:val="auto"/>
                <w:szCs w:val="18"/>
              </w:rPr>
              <w:t>Certified CDFI.</w:t>
            </w:r>
            <w:r w:rsidRPr="003410D7">
              <w:rPr>
                <w:rFonts w:cs="Arial"/>
                <w:b w:val="0"/>
                <w:color w:val="auto"/>
                <w:szCs w:val="18"/>
              </w:rPr>
              <w:t xml:space="preserve">  An institution certified as a CDFI by the CDFI Fund, as of 12/31/201</w:t>
            </w:r>
            <w:r w:rsidR="00BA4857">
              <w:rPr>
                <w:rFonts w:cs="Arial"/>
                <w:b w:val="0"/>
                <w:color w:val="auto"/>
                <w:szCs w:val="18"/>
              </w:rPr>
              <w:t>5</w:t>
            </w:r>
            <w:r w:rsidRPr="003410D7">
              <w:rPr>
                <w:rFonts w:cs="Arial"/>
                <w:b w:val="0"/>
                <w:color w:val="auto"/>
                <w:szCs w:val="18"/>
              </w:rPr>
              <w:t>.</w:t>
            </w:r>
          </w:p>
        </w:tc>
        <w:tc>
          <w:tcPr>
            <w:tcW w:w="4500" w:type="dxa"/>
            <w:gridSpan w:val="2"/>
          </w:tcPr>
          <w:p w14:paraId="3BA67814" w14:textId="77777777" w:rsidR="003410D7" w:rsidRPr="003410D7" w:rsidRDefault="003410D7" w:rsidP="003410D7">
            <w:pPr>
              <w:pStyle w:val="ChartTextBold"/>
              <w:cnfStyle w:val="000000000000" w:firstRow="0" w:lastRow="0" w:firstColumn="0" w:lastColumn="0" w:oddVBand="0" w:evenVBand="0" w:oddHBand="0" w:evenHBand="0" w:firstRowFirstColumn="0" w:firstRowLastColumn="0" w:lastRowFirstColumn="0" w:lastRowLastColumn="0"/>
              <w:rPr>
                <w:rFonts w:cs="Arial"/>
                <w:szCs w:val="18"/>
              </w:rPr>
            </w:pPr>
          </w:p>
        </w:tc>
      </w:tr>
      <w:tr w:rsidR="003410D7" w:rsidRPr="003410D7" w14:paraId="0AEB5BC8"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vAlign w:val="bottom"/>
          </w:tcPr>
          <w:p w14:paraId="0F252324" w14:textId="77777777" w:rsidR="003410D7" w:rsidRPr="003410D7" w:rsidRDefault="003410D7" w:rsidP="003410D7">
            <w:pPr>
              <w:pStyle w:val="ChartTextBold"/>
              <w:rPr>
                <w:rFonts w:cs="Arial"/>
                <w:color w:val="auto"/>
                <w:szCs w:val="18"/>
              </w:rPr>
            </w:pPr>
            <w:r w:rsidRPr="003410D7">
              <w:rPr>
                <w:rFonts w:cs="Arial"/>
                <w:bCs/>
                <w:color w:val="auto"/>
                <w:szCs w:val="18"/>
              </w:rPr>
              <w:t>Name of Federal Regulator:</w:t>
            </w:r>
          </w:p>
        </w:tc>
        <w:tc>
          <w:tcPr>
            <w:tcW w:w="4500" w:type="dxa"/>
            <w:gridSpan w:val="2"/>
          </w:tcPr>
          <w:p w14:paraId="1EC1C691" w14:textId="77777777" w:rsidR="003410D7" w:rsidRPr="003410D7" w:rsidRDefault="003410D7" w:rsidP="003410D7">
            <w:pPr>
              <w:pStyle w:val="ChartTextBold"/>
              <w:cnfStyle w:val="000000000000" w:firstRow="0" w:lastRow="0" w:firstColumn="0" w:lastColumn="0" w:oddVBand="0" w:evenVBand="0" w:oddHBand="0" w:evenHBand="0" w:firstRowFirstColumn="0" w:firstRowLastColumn="0" w:lastRowFirstColumn="0" w:lastRowLastColumn="0"/>
              <w:rPr>
                <w:rFonts w:cs="Arial"/>
                <w:szCs w:val="18"/>
              </w:rPr>
            </w:pPr>
          </w:p>
        </w:tc>
      </w:tr>
      <w:tr w:rsidR="003410D7" w:rsidRPr="003410D7" w14:paraId="246BEF5A"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5199" w:type="dxa"/>
            <w:gridSpan w:val="2"/>
            <w:shd w:val="clear" w:color="auto" w:fill="CFD0DF"/>
          </w:tcPr>
          <w:p w14:paraId="022CB67E" w14:textId="77777777" w:rsidR="003410D7" w:rsidRPr="003410D7" w:rsidRDefault="003410D7" w:rsidP="003410D7">
            <w:pPr>
              <w:pStyle w:val="ChartTextBold"/>
              <w:rPr>
                <w:rFonts w:cs="Arial"/>
                <w:color w:val="auto"/>
                <w:szCs w:val="18"/>
              </w:rPr>
            </w:pPr>
            <w:r w:rsidRPr="003410D7">
              <w:rPr>
                <w:rFonts w:cs="Arial"/>
                <w:bCs/>
                <w:color w:val="auto"/>
                <w:szCs w:val="18"/>
              </w:rPr>
              <w:t>State in which the Applicant’s headquarters is physically located:</w:t>
            </w:r>
          </w:p>
        </w:tc>
        <w:tc>
          <w:tcPr>
            <w:tcW w:w="4500" w:type="dxa"/>
            <w:gridSpan w:val="2"/>
          </w:tcPr>
          <w:p w14:paraId="0861A10C" w14:textId="77777777" w:rsidR="003410D7" w:rsidRPr="003410D7" w:rsidRDefault="003410D7" w:rsidP="003410D7">
            <w:pPr>
              <w:pStyle w:val="ChartTextBold"/>
              <w:cnfStyle w:val="000000000000" w:firstRow="0" w:lastRow="0" w:firstColumn="0" w:lastColumn="0" w:oddVBand="0" w:evenVBand="0" w:oddHBand="0" w:evenHBand="0" w:firstRowFirstColumn="0" w:firstRowLastColumn="0" w:lastRowFirstColumn="0" w:lastRowLastColumn="0"/>
              <w:rPr>
                <w:rFonts w:cs="Arial"/>
                <w:szCs w:val="18"/>
              </w:rPr>
            </w:pPr>
          </w:p>
        </w:tc>
      </w:tr>
      <w:tr w:rsidR="003410D7" w:rsidRPr="003410D7" w14:paraId="73E1B6E6" w14:textId="77777777" w:rsidTr="007450B3">
        <w:trPr>
          <w:trHeight w:val="20"/>
        </w:trPr>
        <w:tc>
          <w:tcPr>
            <w:cnfStyle w:val="000010000000" w:firstRow="0" w:lastRow="0" w:firstColumn="0" w:lastColumn="0" w:oddVBand="1" w:evenVBand="0" w:oddHBand="0" w:evenHBand="0" w:firstRowFirstColumn="0" w:firstRowLastColumn="0" w:lastRowFirstColumn="0" w:lastRowLastColumn="0"/>
            <w:tcW w:w="9699" w:type="dxa"/>
            <w:gridSpan w:val="4"/>
            <w:shd w:val="clear" w:color="auto" w:fill="FFFFFF" w:themeFill="background1"/>
          </w:tcPr>
          <w:p w14:paraId="5BCA1DAF" w14:textId="77777777" w:rsidR="003410D7" w:rsidRPr="003410D7" w:rsidRDefault="003410D7" w:rsidP="003410D7">
            <w:pPr>
              <w:pStyle w:val="ChartText"/>
              <w:rPr>
                <w:rFonts w:cs="Arial"/>
                <w:szCs w:val="18"/>
              </w:rPr>
            </w:pPr>
            <w:r w:rsidRPr="003410D7">
              <w:rPr>
                <w:rFonts w:cs="Arial"/>
                <w:b/>
                <w:bCs w:val="0"/>
                <w:color w:val="auto"/>
                <w:szCs w:val="18"/>
              </w:rPr>
              <w:t>Indicate which of the following states are within your institution’s service area:</w:t>
            </w:r>
          </w:p>
        </w:tc>
      </w:tr>
      <w:tr w:rsidR="00A74224" w:rsidRPr="003410D7" w14:paraId="1147CA66"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35328280" w14:textId="77777777" w:rsidR="00A74224" w:rsidRPr="003410D7" w:rsidRDefault="00A74224" w:rsidP="003410D7">
            <w:pPr>
              <w:pStyle w:val="ChartText"/>
              <w:rPr>
                <w:rFonts w:eastAsia="Times New Roman" w:cs="Arial"/>
                <w:color w:val="000000"/>
                <w:szCs w:val="18"/>
              </w:rPr>
            </w:pPr>
            <w:r w:rsidRPr="003410D7">
              <w:rPr>
                <w:rFonts w:cs="Arial"/>
                <w:bCs w:val="0"/>
                <w:color w:val="auto"/>
                <w:szCs w:val="18"/>
              </w:rPr>
              <w:t>Alaska</w:t>
            </w:r>
          </w:p>
        </w:tc>
        <w:tc>
          <w:tcPr>
            <w:tcW w:w="2611" w:type="dxa"/>
          </w:tcPr>
          <w:p w14:paraId="6DC54688" w14:textId="272A6A5F" w:rsidR="00A74224" w:rsidRPr="003410D7" w:rsidRDefault="008564F9" w:rsidP="003410D7">
            <w:pPr>
              <w:pStyle w:val="ChartTex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rPr>
            </w:pPr>
            <w:r>
              <w:rPr>
                <w:rFonts w:cs="Arial"/>
                <w:bCs w:val="0"/>
                <w:color w:val="auto"/>
                <w:szCs w:val="18"/>
              </w:rPr>
              <w:t>Yes/</w:t>
            </w:r>
            <w:r w:rsidR="00A74224"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442FCE09" w14:textId="77777777" w:rsidR="00A74224" w:rsidRPr="003410D7" w:rsidRDefault="00A74224" w:rsidP="003410D7">
            <w:pPr>
              <w:pStyle w:val="ChartText"/>
              <w:rPr>
                <w:rFonts w:cs="Arial"/>
                <w:szCs w:val="18"/>
              </w:rPr>
            </w:pPr>
            <w:r w:rsidRPr="003410D7">
              <w:rPr>
                <w:rFonts w:cs="Arial"/>
                <w:bCs w:val="0"/>
                <w:color w:val="auto"/>
                <w:szCs w:val="18"/>
              </w:rPr>
              <w:t>Mississippi</w:t>
            </w:r>
          </w:p>
        </w:tc>
        <w:tc>
          <w:tcPr>
            <w:tcW w:w="1703" w:type="dxa"/>
          </w:tcPr>
          <w:p w14:paraId="79000835" w14:textId="5FAD84CE" w:rsidR="00A74224" w:rsidRPr="003410D7" w:rsidRDefault="008564F9" w:rsidP="003410D7">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580F58DD"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0A2C6953" w14:textId="77777777" w:rsidR="008564F9" w:rsidRPr="003410D7" w:rsidRDefault="008564F9" w:rsidP="008564F9">
            <w:pPr>
              <w:pStyle w:val="ChartText"/>
              <w:rPr>
                <w:rFonts w:cs="Arial"/>
                <w:bCs w:val="0"/>
                <w:color w:val="auto"/>
                <w:szCs w:val="18"/>
              </w:rPr>
            </w:pPr>
            <w:r w:rsidRPr="003410D7">
              <w:rPr>
                <w:rFonts w:cs="Arial"/>
                <w:bCs w:val="0"/>
                <w:color w:val="auto"/>
                <w:szCs w:val="18"/>
              </w:rPr>
              <w:t>Alabama</w:t>
            </w:r>
          </w:p>
        </w:tc>
        <w:tc>
          <w:tcPr>
            <w:tcW w:w="2611" w:type="dxa"/>
          </w:tcPr>
          <w:p w14:paraId="64D14674" w14:textId="1ECCB3DF"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4B88BDE9" w14:textId="77777777" w:rsidR="008564F9" w:rsidRPr="003410D7" w:rsidRDefault="008564F9" w:rsidP="008564F9">
            <w:pPr>
              <w:pStyle w:val="ChartText"/>
              <w:rPr>
                <w:rFonts w:cs="Arial"/>
                <w:szCs w:val="18"/>
              </w:rPr>
            </w:pPr>
            <w:r w:rsidRPr="003410D7">
              <w:rPr>
                <w:rFonts w:cs="Arial"/>
                <w:bCs w:val="0"/>
                <w:color w:val="auto"/>
                <w:szCs w:val="18"/>
              </w:rPr>
              <w:t>Montana</w:t>
            </w:r>
          </w:p>
        </w:tc>
        <w:tc>
          <w:tcPr>
            <w:tcW w:w="1703" w:type="dxa"/>
          </w:tcPr>
          <w:p w14:paraId="57EA7174" w14:textId="2E1D2E1B"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6764418A"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5FD0FB70" w14:textId="2E70654E" w:rsidR="008564F9" w:rsidRPr="003410D7" w:rsidRDefault="008564F9" w:rsidP="008564F9">
            <w:pPr>
              <w:pStyle w:val="ChartText"/>
              <w:rPr>
                <w:rFonts w:cs="Arial"/>
                <w:bCs w:val="0"/>
                <w:color w:val="auto"/>
                <w:szCs w:val="18"/>
              </w:rPr>
            </w:pPr>
            <w:r w:rsidRPr="003410D7">
              <w:rPr>
                <w:rFonts w:cs="Arial"/>
                <w:bCs w:val="0"/>
                <w:color w:val="auto"/>
                <w:szCs w:val="18"/>
              </w:rPr>
              <w:t>Arkansas</w:t>
            </w:r>
          </w:p>
        </w:tc>
        <w:tc>
          <w:tcPr>
            <w:tcW w:w="2611" w:type="dxa"/>
          </w:tcPr>
          <w:p w14:paraId="6F4AD9C4" w14:textId="307E8F36"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25912B7E" w14:textId="77777777" w:rsidR="008564F9" w:rsidRPr="003410D7" w:rsidRDefault="008564F9" w:rsidP="008564F9">
            <w:pPr>
              <w:pStyle w:val="ChartText"/>
              <w:rPr>
                <w:rFonts w:cs="Arial"/>
                <w:szCs w:val="18"/>
              </w:rPr>
            </w:pPr>
            <w:r w:rsidRPr="003410D7">
              <w:rPr>
                <w:rFonts w:cs="Arial"/>
                <w:bCs w:val="0"/>
                <w:color w:val="auto"/>
                <w:szCs w:val="18"/>
              </w:rPr>
              <w:t>North Carolina</w:t>
            </w:r>
          </w:p>
        </w:tc>
        <w:tc>
          <w:tcPr>
            <w:tcW w:w="1703" w:type="dxa"/>
          </w:tcPr>
          <w:p w14:paraId="4D3E3AD8" w14:textId="0248D673"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35BC3017" w14:textId="77777777" w:rsidTr="008E1CB4">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0C333981" w14:textId="2ACF08C7" w:rsidR="008564F9" w:rsidRPr="003410D7" w:rsidRDefault="008564F9" w:rsidP="008564F9">
            <w:pPr>
              <w:pStyle w:val="ChartText"/>
              <w:rPr>
                <w:rFonts w:cs="Arial"/>
                <w:bCs w:val="0"/>
                <w:color w:val="auto"/>
                <w:szCs w:val="18"/>
              </w:rPr>
            </w:pPr>
            <w:r w:rsidRPr="003410D7">
              <w:rPr>
                <w:rFonts w:cs="Arial"/>
                <w:bCs w:val="0"/>
                <w:color w:val="auto"/>
                <w:szCs w:val="18"/>
              </w:rPr>
              <w:t>American Samoa</w:t>
            </w:r>
          </w:p>
        </w:tc>
        <w:tc>
          <w:tcPr>
            <w:tcW w:w="2611" w:type="dxa"/>
          </w:tcPr>
          <w:p w14:paraId="2431D2B2" w14:textId="3F57A65C"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266CBF6C" w14:textId="77777777" w:rsidR="008564F9" w:rsidRPr="003410D7" w:rsidRDefault="008564F9" w:rsidP="008564F9">
            <w:pPr>
              <w:pStyle w:val="ChartText"/>
              <w:rPr>
                <w:rFonts w:cs="Arial"/>
                <w:szCs w:val="18"/>
              </w:rPr>
            </w:pPr>
            <w:r w:rsidRPr="003410D7">
              <w:rPr>
                <w:rFonts w:cs="Arial"/>
                <w:bCs w:val="0"/>
                <w:color w:val="auto"/>
                <w:szCs w:val="18"/>
              </w:rPr>
              <w:t>North Dakota</w:t>
            </w:r>
          </w:p>
        </w:tc>
        <w:tc>
          <w:tcPr>
            <w:tcW w:w="1703" w:type="dxa"/>
          </w:tcPr>
          <w:p w14:paraId="34F85406" w14:textId="2095F430"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24BF1486"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0F8DA7E4" w14:textId="437F2BC6" w:rsidR="008564F9" w:rsidRPr="003410D7" w:rsidRDefault="008564F9" w:rsidP="008564F9">
            <w:pPr>
              <w:pStyle w:val="ChartText"/>
              <w:rPr>
                <w:rFonts w:cs="Arial"/>
                <w:bCs w:val="0"/>
                <w:color w:val="auto"/>
                <w:szCs w:val="18"/>
              </w:rPr>
            </w:pPr>
            <w:r w:rsidRPr="003410D7">
              <w:rPr>
                <w:rFonts w:cs="Arial"/>
                <w:bCs w:val="0"/>
                <w:color w:val="auto"/>
                <w:szCs w:val="18"/>
              </w:rPr>
              <w:lastRenderedPageBreak/>
              <w:t>Arizona</w:t>
            </w:r>
          </w:p>
        </w:tc>
        <w:tc>
          <w:tcPr>
            <w:tcW w:w="2611" w:type="dxa"/>
          </w:tcPr>
          <w:p w14:paraId="486E9EE2" w14:textId="33C59AF9"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56D221C3" w14:textId="77777777" w:rsidR="008564F9" w:rsidRPr="003410D7" w:rsidRDefault="008564F9" w:rsidP="008564F9">
            <w:pPr>
              <w:pStyle w:val="ChartText"/>
              <w:rPr>
                <w:rFonts w:cs="Arial"/>
                <w:szCs w:val="18"/>
              </w:rPr>
            </w:pPr>
            <w:r w:rsidRPr="003410D7">
              <w:rPr>
                <w:rFonts w:cs="Arial"/>
                <w:bCs w:val="0"/>
                <w:color w:val="auto"/>
                <w:szCs w:val="18"/>
              </w:rPr>
              <w:t>Nebraska</w:t>
            </w:r>
          </w:p>
        </w:tc>
        <w:tc>
          <w:tcPr>
            <w:tcW w:w="1703" w:type="dxa"/>
          </w:tcPr>
          <w:p w14:paraId="566611A0" w14:textId="3ED70B83"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56097441"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518313A6" w14:textId="1BAB7E1A" w:rsidR="008564F9" w:rsidRPr="003410D7" w:rsidRDefault="008564F9" w:rsidP="008564F9">
            <w:pPr>
              <w:pStyle w:val="ChartText"/>
              <w:rPr>
                <w:rFonts w:cs="Arial"/>
                <w:bCs w:val="0"/>
                <w:color w:val="auto"/>
                <w:szCs w:val="18"/>
              </w:rPr>
            </w:pPr>
            <w:r w:rsidRPr="003410D7">
              <w:rPr>
                <w:rFonts w:cs="Arial"/>
                <w:bCs w:val="0"/>
                <w:color w:val="auto"/>
                <w:szCs w:val="18"/>
              </w:rPr>
              <w:t>California</w:t>
            </w:r>
          </w:p>
        </w:tc>
        <w:tc>
          <w:tcPr>
            <w:tcW w:w="2611" w:type="dxa"/>
          </w:tcPr>
          <w:p w14:paraId="2C959F46" w14:textId="5AE17E40"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030BFD5A" w14:textId="77777777" w:rsidR="008564F9" w:rsidRPr="003410D7" w:rsidRDefault="008564F9" w:rsidP="008564F9">
            <w:pPr>
              <w:pStyle w:val="ChartText"/>
              <w:rPr>
                <w:rFonts w:cs="Arial"/>
                <w:szCs w:val="18"/>
              </w:rPr>
            </w:pPr>
            <w:r w:rsidRPr="003410D7">
              <w:rPr>
                <w:rFonts w:cs="Arial"/>
                <w:bCs w:val="0"/>
                <w:color w:val="auto"/>
                <w:szCs w:val="18"/>
              </w:rPr>
              <w:t>New Hampshire</w:t>
            </w:r>
          </w:p>
        </w:tc>
        <w:tc>
          <w:tcPr>
            <w:tcW w:w="1703" w:type="dxa"/>
          </w:tcPr>
          <w:p w14:paraId="7E030CA8" w14:textId="17B5390A"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4AC92A08"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43BDCFAF" w14:textId="78A3B9DE" w:rsidR="008564F9" w:rsidRPr="003410D7" w:rsidRDefault="008564F9" w:rsidP="008564F9">
            <w:pPr>
              <w:pStyle w:val="ChartText"/>
              <w:rPr>
                <w:rFonts w:cs="Arial"/>
                <w:bCs w:val="0"/>
                <w:color w:val="auto"/>
                <w:szCs w:val="18"/>
              </w:rPr>
            </w:pPr>
            <w:r w:rsidRPr="003410D7">
              <w:rPr>
                <w:rFonts w:cs="Arial"/>
                <w:bCs w:val="0"/>
                <w:color w:val="auto"/>
                <w:szCs w:val="18"/>
              </w:rPr>
              <w:t>Colorado</w:t>
            </w:r>
          </w:p>
        </w:tc>
        <w:tc>
          <w:tcPr>
            <w:tcW w:w="2611" w:type="dxa"/>
          </w:tcPr>
          <w:p w14:paraId="63D53FE5" w14:textId="1E59FBAB"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07010D6F" w14:textId="77777777" w:rsidR="008564F9" w:rsidRPr="003410D7" w:rsidRDefault="008564F9" w:rsidP="008564F9">
            <w:pPr>
              <w:pStyle w:val="ChartText"/>
              <w:rPr>
                <w:rFonts w:cs="Arial"/>
                <w:szCs w:val="18"/>
              </w:rPr>
            </w:pPr>
            <w:r w:rsidRPr="003410D7">
              <w:rPr>
                <w:rFonts w:cs="Arial"/>
                <w:bCs w:val="0"/>
                <w:color w:val="auto"/>
                <w:szCs w:val="18"/>
              </w:rPr>
              <w:t>New Jersey</w:t>
            </w:r>
          </w:p>
        </w:tc>
        <w:tc>
          <w:tcPr>
            <w:tcW w:w="1703" w:type="dxa"/>
          </w:tcPr>
          <w:p w14:paraId="4E6D1B9D" w14:textId="7D188A16"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33DD64C1"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225E4023" w14:textId="246949AC" w:rsidR="008564F9" w:rsidRPr="003410D7" w:rsidRDefault="008564F9" w:rsidP="008564F9">
            <w:pPr>
              <w:pStyle w:val="ChartText"/>
              <w:rPr>
                <w:rFonts w:cs="Arial"/>
                <w:bCs w:val="0"/>
                <w:color w:val="auto"/>
                <w:szCs w:val="18"/>
              </w:rPr>
            </w:pPr>
            <w:r w:rsidRPr="003410D7">
              <w:rPr>
                <w:rFonts w:cs="Arial"/>
                <w:bCs w:val="0"/>
                <w:color w:val="auto"/>
                <w:szCs w:val="18"/>
              </w:rPr>
              <w:t>Connecticut</w:t>
            </w:r>
          </w:p>
        </w:tc>
        <w:tc>
          <w:tcPr>
            <w:tcW w:w="2611" w:type="dxa"/>
          </w:tcPr>
          <w:p w14:paraId="14CF4048" w14:textId="31766C53"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6DE1BB28" w14:textId="77777777" w:rsidR="008564F9" w:rsidRPr="003410D7" w:rsidRDefault="008564F9" w:rsidP="008564F9">
            <w:pPr>
              <w:pStyle w:val="ChartText"/>
              <w:rPr>
                <w:rFonts w:cs="Arial"/>
                <w:szCs w:val="18"/>
              </w:rPr>
            </w:pPr>
            <w:r w:rsidRPr="003410D7">
              <w:rPr>
                <w:rFonts w:cs="Arial"/>
                <w:bCs w:val="0"/>
                <w:color w:val="auto"/>
                <w:szCs w:val="18"/>
              </w:rPr>
              <w:t>New Mexico</w:t>
            </w:r>
          </w:p>
        </w:tc>
        <w:tc>
          <w:tcPr>
            <w:tcW w:w="1703" w:type="dxa"/>
          </w:tcPr>
          <w:p w14:paraId="07D5E5CB" w14:textId="27266939"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656071E1"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4F6F08F1" w14:textId="310DBF51" w:rsidR="008564F9" w:rsidRPr="003410D7" w:rsidRDefault="008564F9" w:rsidP="008564F9">
            <w:pPr>
              <w:pStyle w:val="ChartText"/>
              <w:rPr>
                <w:rFonts w:cs="Arial"/>
                <w:bCs w:val="0"/>
                <w:color w:val="auto"/>
                <w:szCs w:val="18"/>
              </w:rPr>
            </w:pPr>
            <w:r w:rsidRPr="003410D7">
              <w:rPr>
                <w:rFonts w:cs="Arial"/>
                <w:bCs w:val="0"/>
                <w:color w:val="auto"/>
                <w:szCs w:val="18"/>
              </w:rPr>
              <w:t>District of Columbia</w:t>
            </w:r>
          </w:p>
        </w:tc>
        <w:tc>
          <w:tcPr>
            <w:tcW w:w="2611" w:type="dxa"/>
          </w:tcPr>
          <w:p w14:paraId="71B6F4AB" w14:textId="079F649C"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12D52C46" w14:textId="77777777" w:rsidR="008564F9" w:rsidRPr="003410D7" w:rsidRDefault="008564F9" w:rsidP="008564F9">
            <w:pPr>
              <w:pStyle w:val="ChartText"/>
              <w:rPr>
                <w:rFonts w:cs="Arial"/>
                <w:szCs w:val="18"/>
              </w:rPr>
            </w:pPr>
            <w:r w:rsidRPr="003410D7">
              <w:rPr>
                <w:rFonts w:cs="Arial"/>
                <w:bCs w:val="0"/>
                <w:color w:val="auto"/>
                <w:szCs w:val="18"/>
              </w:rPr>
              <w:t>Nevada</w:t>
            </w:r>
          </w:p>
        </w:tc>
        <w:tc>
          <w:tcPr>
            <w:tcW w:w="1703" w:type="dxa"/>
          </w:tcPr>
          <w:p w14:paraId="17103F7E" w14:textId="08E3714B"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01862837"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3FFDABEA" w14:textId="7CA7087F" w:rsidR="008564F9" w:rsidRPr="003410D7" w:rsidRDefault="008564F9" w:rsidP="008564F9">
            <w:pPr>
              <w:pStyle w:val="ChartText"/>
              <w:rPr>
                <w:rFonts w:cs="Arial"/>
                <w:bCs w:val="0"/>
                <w:color w:val="auto"/>
                <w:szCs w:val="18"/>
              </w:rPr>
            </w:pPr>
            <w:r w:rsidRPr="003410D7">
              <w:rPr>
                <w:rFonts w:cs="Arial"/>
                <w:bCs w:val="0"/>
                <w:color w:val="auto"/>
                <w:szCs w:val="18"/>
              </w:rPr>
              <w:t>Delaware</w:t>
            </w:r>
          </w:p>
        </w:tc>
        <w:tc>
          <w:tcPr>
            <w:tcW w:w="2611" w:type="dxa"/>
          </w:tcPr>
          <w:p w14:paraId="01B90E6C" w14:textId="187DFBB4"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336AF39E" w14:textId="77777777" w:rsidR="008564F9" w:rsidRPr="003410D7" w:rsidRDefault="008564F9" w:rsidP="008564F9">
            <w:pPr>
              <w:pStyle w:val="ChartText"/>
              <w:rPr>
                <w:rFonts w:cs="Arial"/>
                <w:szCs w:val="18"/>
              </w:rPr>
            </w:pPr>
            <w:r w:rsidRPr="003410D7">
              <w:rPr>
                <w:rFonts w:cs="Arial"/>
                <w:bCs w:val="0"/>
                <w:color w:val="auto"/>
                <w:szCs w:val="18"/>
              </w:rPr>
              <w:t>New York</w:t>
            </w:r>
          </w:p>
        </w:tc>
        <w:tc>
          <w:tcPr>
            <w:tcW w:w="1703" w:type="dxa"/>
          </w:tcPr>
          <w:p w14:paraId="2910B896" w14:textId="342DD75F"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17278A10"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12C171AB" w14:textId="2050EFEB" w:rsidR="008564F9" w:rsidRPr="003410D7" w:rsidRDefault="008564F9" w:rsidP="008564F9">
            <w:pPr>
              <w:pStyle w:val="ChartText"/>
              <w:rPr>
                <w:rFonts w:cs="Arial"/>
                <w:bCs w:val="0"/>
                <w:color w:val="auto"/>
                <w:szCs w:val="18"/>
              </w:rPr>
            </w:pPr>
            <w:r w:rsidRPr="003410D7">
              <w:rPr>
                <w:rFonts w:cs="Arial"/>
                <w:bCs w:val="0"/>
                <w:color w:val="auto"/>
                <w:szCs w:val="18"/>
              </w:rPr>
              <w:t>Florida</w:t>
            </w:r>
          </w:p>
        </w:tc>
        <w:tc>
          <w:tcPr>
            <w:tcW w:w="2611" w:type="dxa"/>
          </w:tcPr>
          <w:p w14:paraId="22325CA1" w14:textId="5DAC2D14"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0118519D" w14:textId="77777777" w:rsidR="008564F9" w:rsidRPr="003410D7" w:rsidRDefault="008564F9" w:rsidP="008564F9">
            <w:pPr>
              <w:pStyle w:val="ChartText"/>
              <w:rPr>
                <w:rFonts w:cs="Arial"/>
                <w:szCs w:val="18"/>
              </w:rPr>
            </w:pPr>
            <w:r w:rsidRPr="003410D7">
              <w:rPr>
                <w:rFonts w:cs="Arial"/>
                <w:bCs w:val="0"/>
                <w:color w:val="auto"/>
                <w:szCs w:val="18"/>
              </w:rPr>
              <w:t>Ohio</w:t>
            </w:r>
          </w:p>
        </w:tc>
        <w:tc>
          <w:tcPr>
            <w:tcW w:w="1703" w:type="dxa"/>
          </w:tcPr>
          <w:p w14:paraId="1CFFA9F3" w14:textId="314A42BD"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3D875C33"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62E846AD" w14:textId="694E3423" w:rsidR="008564F9" w:rsidRPr="003410D7" w:rsidRDefault="008564F9" w:rsidP="008564F9">
            <w:pPr>
              <w:pStyle w:val="ChartText"/>
              <w:rPr>
                <w:rFonts w:cs="Arial"/>
                <w:bCs w:val="0"/>
                <w:color w:val="auto"/>
                <w:szCs w:val="18"/>
              </w:rPr>
            </w:pPr>
            <w:r w:rsidRPr="003410D7">
              <w:rPr>
                <w:rFonts w:cs="Arial"/>
                <w:bCs w:val="0"/>
                <w:color w:val="auto"/>
                <w:szCs w:val="18"/>
              </w:rPr>
              <w:t>Fed. St. of Micronesia</w:t>
            </w:r>
          </w:p>
        </w:tc>
        <w:tc>
          <w:tcPr>
            <w:tcW w:w="2611" w:type="dxa"/>
          </w:tcPr>
          <w:p w14:paraId="03EC43E7" w14:textId="08EF2AC6"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19F59B5C" w14:textId="77777777" w:rsidR="008564F9" w:rsidRPr="003410D7" w:rsidRDefault="008564F9" w:rsidP="008564F9">
            <w:pPr>
              <w:pStyle w:val="ChartText"/>
              <w:rPr>
                <w:rFonts w:cs="Arial"/>
                <w:szCs w:val="18"/>
              </w:rPr>
            </w:pPr>
            <w:r w:rsidRPr="003410D7">
              <w:rPr>
                <w:rFonts w:cs="Arial"/>
                <w:bCs w:val="0"/>
                <w:color w:val="auto"/>
                <w:szCs w:val="18"/>
              </w:rPr>
              <w:t>Oklahoma</w:t>
            </w:r>
          </w:p>
        </w:tc>
        <w:tc>
          <w:tcPr>
            <w:tcW w:w="1703" w:type="dxa"/>
          </w:tcPr>
          <w:p w14:paraId="7E55D2DD" w14:textId="5A48A6CD"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2B877771"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0CE8EA5F" w14:textId="38C522A1" w:rsidR="008564F9" w:rsidRPr="003410D7" w:rsidRDefault="008564F9" w:rsidP="008564F9">
            <w:pPr>
              <w:pStyle w:val="ChartText"/>
              <w:rPr>
                <w:rFonts w:cs="Arial"/>
                <w:bCs w:val="0"/>
                <w:color w:val="auto"/>
                <w:szCs w:val="18"/>
              </w:rPr>
            </w:pPr>
            <w:r w:rsidRPr="003410D7">
              <w:rPr>
                <w:rFonts w:cs="Arial"/>
                <w:bCs w:val="0"/>
                <w:color w:val="auto"/>
                <w:szCs w:val="18"/>
              </w:rPr>
              <w:t>Georgia</w:t>
            </w:r>
          </w:p>
        </w:tc>
        <w:tc>
          <w:tcPr>
            <w:tcW w:w="2611" w:type="dxa"/>
          </w:tcPr>
          <w:p w14:paraId="5E73E9D2" w14:textId="3033DB25"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1FDDF6AE" w14:textId="77777777" w:rsidR="008564F9" w:rsidRPr="003410D7" w:rsidRDefault="008564F9" w:rsidP="008564F9">
            <w:pPr>
              <w:pStyle w:val="ChartText"/>
              <w:rPr>
                <w:rFonts w:cs="Arial"/>
                <w:szCs w:val="18"/>
              </w:rPr>
            </w:pPr>
            <w:r w:rsidRPr="003410D7">
              <w:rPr>
                <w:rFonts w:cs="Arial"/>
                <w:bCs w:val="0"/>
                <w:color w:val="auto"/>
                <w:szCs w:val="18"/>
              </w:rPr>
              <w:t>Oregon</w:t>
            </w:r>
          </w:p>
        </w:tc>
        <w:tc>
          <w:tcPr>
            <w:tcW w:w="1703" w:type="dxa"/>
          </w:tcPr>
          <w:p w14:paraId="214D3F70" w14:textId="506AD7A8"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0D8A9494"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06FDF608" w14:textId="128F9990" w:rsidR="008564F9" w:rsidRPr="003410D7" w:rsidRDefault="008564F9" w:rsidP="008564F9">
            <w:pPr>
              <w:pStyle w:val="ChartText"/>
              <w:rPr>
                <w:rFonts w:cs="Arial"/>
                <w:bCs w:val="0"/>
                <w:color w:val="auto"/>
                <w:szCs w:val="18"/>
              </w:rPr>
            </w:pPr>
            <w:r w:rsidRPr="003410D7">
              <w:rPr>
                <w:rFonts w:cs="Arial"/>
                <w:bCs w:val="0"/>
                <w:color w:val="auto"/>
                <w:szCs w:val="18"/>
              </w:rPr>
              <w:t>Guam</w:t>
            </w:r>
          </w:p>
        </w:tc>
        <w:tc>
          <w:tcPr>
            <w:tcW w:w="2611" w:type="dxa"/>
          </w:tcPr>
          <w:p w14:paraId="57D44B6D" w14:textId="2DE0313B"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065E691F" w14:textId="77777777" w:rsidR="008564F9" w:rsidRPr="003410D7" w:rsidRDefault="008564F9" w:rsidP="008564F9">
            <w:pPr>
              <w:pStyle w:val="ChartText"/>
              <w:rPr>
                <w:rFonts w:cs="Arial"/>
                <w:szCs w:val="18"/>
              </w:rPr>
            </w:pPr>
            <w:r w:rsidRPr="003410D7">
              <w:rPr>
                <w:rFonts w:cs="Arial"/>
                <w:bCs w:val="0"/>
                <w:color w:val="auto"/>
                <w:szCs w:val="18"/>
              </w:rPr>
              <w:t>Pennsylvania</w:t>
            </w:r>
          </w:p>
        </w:tc>
        <w:tc>
          <w:tcPr>
            <w:tcW w:w="1703" w:type="dxa"/>
          </w:tcPr>
          <w:p w14:paraId="6EF3798A" w14:textId="0CCD7F2D"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67AC9141"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1872A58B" w14:textId="58FCE0CF" w:rsidR="008564F9" w:rsidRPr="003410D7" w:rsidRDefault="008564F9" w:rsidP="008564F9">
            <w:pPr>
              <w:pStyle w:val="ChartText"/>
              <w:rPr>
                <w:rFonts w:cs="Arial"/>
                <w:bCs w:val="0"/>
                <w:color w:val="auto"/>
                <w:szCs w:val="18"/>
              </w:rPr>
            </w:pPr>
            <w:r w:rsidRPr="003410D7">
              <w:rPr>
                <w:rFonts w:cs="Arial"/>
                <w:bCs w:val="0"/>
                <w:color w:val="auto"/>
                <w:szCs w:val="18"/>
              </w:rPr>
              <w:t>Hawaii</w:t>
            </w:r>
          </w:p>
        </w:tc>
        <w:tc>
          <w:tcPr>
            <w:tcW w:w="2611" w:type="dxa"/>
          </w:tcPr>
          <w:p w14:paraId="01458CAF" w14:textId="4294938D"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6432B81D" w14:textId="77777777" w:rsidR="008564F9" w:rsidRPr="003410D7" w:rsidRDefault="008564F9" w:rsidP="008564F9">
            <w:pPr>
              <w:pStyle w:val="ChartText"/>
              <w:rPr>
                <w:rFonts w:cs="Arial"/>
                <w:szCs w:val="18"/>
              </w:rPr>
            </w:pPr>
            <w:r w:rsidRPr="003410D7">
              <w:rPr>
                <w:rFonts w:cs="Arial"/>
                <w:bCs w:val="0"/>
                <w:color w:val="auto"/>
                <w:szCs w:val="18"/>
              </w:rPr>
              <w:t>Puerto Rico</w:t>
            </w:r>
          </w:p>
        </w:tc>
        <w:tc>
          <w:tcPr>
            <w:tcW w:w="1703" w:type="dxa"/>
          </w:tcPr>
          <w:p w14:paraId="08CE26A1" w14:textId="58ED5686"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5AED0289"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624D4F3D" w14:textId="7AED69A4" w:rsidR="008564F9" w:rsidRPr="003410D7" w:rsidRDefault="008564F9" w:rsidP="008564F9">
            <w:pPr>
              <w:pStyle w:val="ChartText"/>
              <w:rPr>
                <w:rFonts w:cs="Arial"/>
                <w:bCs w:val="0"/>
                <w:color w:val="auto"/>
                <w:szCs w:val="18"/>
              </w:rPr>
            </w:pPr>
            <w:r w:rsidRPr="003410D7">
              <w:rPr>
                <w:rFonts w:cs="Arial"/>
                <w:bCs w:val="0"/>
                <w:color w:val="auto"/>
                <w:szCs w:val="18"/>
              </w:rPr>
              <w:t>Iowa</w:t>
            </w:r>
          </w:p>
        </w:tc>
        <w:tc>
          <w:tcPr>
            <w:tcW w:w="2611" w:type="dxa"/>
          </w:tcPr>
          <w:p w14:paraId="4AE5D530" w14:textId="241D2567"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6E308034" w14:textId="77777777" w:rsidR="008564F9" w:rsidRPr="003410D7" w:rsidRDefault="008564F9" w:rsidP="008564F9">
            <w:pPr>
              <w:pStyle w:val="ChartText"/>
              <w:rPr>
                <w:rFonts w:cs="Arial"/>
                <w:szCs w:val="18"/>
              </w:rPr>
            </w:pPr>
            <w:r w:rsidRPr="003410D7">
              <w:rPr>
                <w:rFonts w:cs="Arial"/>
                <w:bCs w:val="0"/>
                <w:color w:val="auto"/>
                <w:szCs w:val="18"/>
              </w:rPr>
              <w:t>Palau</w:t>
            </w:r>
          </w:p>
        </w:tc>
        <w:tc>
          <w:tcPr>
            <w:tcW w:w="1703" w:type="dxa"/>
          </w:tcPr>
          <w:p w14:paraId="55B34F10" w14:textId="0D30A847"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561CA5C6"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518726EC" w14:textId="65AB3074" w:rsidR="008564F9" w:rsidRPr="003410D7" w:rsidRDefault="008564F9" w:rsidP="008564F9">
            <w:pPr>
              <w:pStyle w:val="ChartText"/>
              <w:rPr>
                <w:rFonts w:cs="Arial"/>
                <w:bCs w:val="0"/>
                <w:color w:val="auto"/>
                <w:szCs w:val="18"/>
              </w:rPr>
            </w:pPr>
            <w:r w:rsidRPr="003410D7">
              <w:rPr>
                <w:rFonts w:cs="Arial"/>
                <w:bCs w:val="0"/>
                <w:color w:val="auto"/>
                <w:szCs w:val="18"/>
              </w:rPr>
              <w:t>Idaho</w:t>
            </w:r>
          </w:p>
        </w:tc>
        <w:tc>
          <w:tcPr>
            <w:tcW w:w="2611" w:type="dxa"/>
          </w:tcPr>
          <w:p w14:paraId="48ED0DD1" w14:textId="1EB466B0"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4937DBD9" w14:textId="77777777" w:rsidR="008564F9" w:rsidRPr="003410D7" w:rsidRDefault="008564F9" w:rsidP="008564F9">
            <w:pPr>
              <w:pStyle w:val="ChartText"/>
              <w:rPr>
                <w:rFonts w:cs="Arial"/>
                <w:szCs w:val="18"/>
              </w:rPr>
            </w:pPr>
            <w:r w:rsidRPr="003410D7">
              <w:rPr>
                <w:rFonts w:cs="Arial"/>
                <w:bCs w:val="0"/>
                <w:color w:val="auto"/>
                <w:szCs w:val="18"/>
              </w:rPr>
              <w:t>Rhode Island</w:t>
            </w:r>
          </w:p>
        </w:tc>
        <w:tc>
          <w:tcPr>
            <w:tcW w:w="1703" w:type="dxa"/>
          </w:tcPr>
          <w:p w14:paraId="7EF9F443" w14:textId="09D43EF0"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0A16BA60"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24108B73" w14:textId="58FC9492" w:rsidR="008564F9" w:rsidRPr="003410D7" w:rsidRDefault="008564F9" w:rsidP="008564F9">
            <w:pPr>
              <w:pStyle w:val="ChartText"/>
              <w:rPr>
                <w:rFonts w:cs="Arial"/>
                <w:bCs w:val="0"/>
                <w:color w:val="auto"/>
                <w:szCs w:val="18"/>
              </w:rPr>
            </w:pPr>
            <w:r w:rsidRPr="003410D7">
              <w:rPr>
                <w:rFonts w:cs="Arial"/>
                <w:bCs w:val="0"/>
                <w:color w:val="auto"/>
                <w:szCs w:val="18"/>
              </w:rPr>
              <w:t>Illinois</w:t>
            </w:r>
          </w:p>
        </w:tc>
        <w:tc>
          <w:tcPr>
            <w:tcW w:w="2611" w:type="dxa"/>
          </w:tcPr>
          <w:p w14:paraId="29C2918C" w14:textId="2E7F3E3A"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28566860" w14:textId="77777777" w:rsidR="008564F9" w:rsidRPr="003410D7" w:rsidRDefault="008564F9" w:rsidP="008564F9">
            <w:pPr>
              <w:pStyle w:val="ChartText"/>
              <w:rPr>
                <w:rFonts w:cs="Arial"/>
                <w:szCs w:val="18"/>
              </w:rPr>
            </w:pPr>
            <w:r w:rsidRPr="003410D7">
              <w:rPr>
                <w:rFonts w:cs="Arial"/>
                <w:bCs w:val="0"/>
                <w:color w:val="auto"/>
                <w:szCs w:val="18"/>
              </w:rPr>
              <w:t>South Carolina</w:t>
            </w:r>
          </w:p>
        </w:tc>
        <w:tc>
          <w:tcPr>
            <w:tcW w:w="1703" w:type="dxa"/>
          </w:tcPr>
          <w:p w14:paraId="15EEED6A" w14:textId="62830405"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44DCBE15"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24F8B790" w14:textId="0EEBA137" w:rsidR="008564F9" w:rsidRPr="003410D7" w:rsidRDefault="008564F9" w:rsidP="008564F9">
            <w:pPr>
              <w:pStyle w:val="ChartText"/>
              <w:rPr>
                <w:rFonts w:cs="Arial"/>
                <w:bCs w:val="0"/>
                <w:color w:val="auto"/>
                <w:szCs w:val="18"/>
              </w:rPr>
            </w:pPr>
            <w:r w:rsidRPr="003410D7">
              <w:rPr>
                <w:rFonts w:cs="Arial"/>
                <w:bCs w:val="0"/>
                <w:color w:val="auto"/>
                <w:szCs w:val="18"/>
              </w:rPr>
              <w:t>Indiana</w:t>
            </w:r>
          </w:p>
        </w:tc>
        <w:tc>
          <w:tcPr>
            <w:tcW w:w="2611" w:type="dxa"/>
          </w:tcPr>
          <w:p w14:paraId="74A6DC1C" w14:textId="573E228F"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40572558" w14:textId="77777777" w:rsidR="008564F9" w:rsidRPr="003410D7" w:rsidRDefault="008564F9" w:rsidP="008564F9">
            <w:pPr>
              <w:pStyle w:val="ChartText"/>
              <w:rPr>
                <w:rFonts w:cs="Arial"/>
                <w:szCs w:val="18"/>
              </w:rPr>
            </w:pPr>
            <w:r w:rsidRPr="003410D7">
              <w:rPr>
                <w:rFonts w:cs="Arial"/>
                <w:bCs w:val="0"/>
                <w:color w:val="auto"/>
                <w:szCs w:val="18"/>
              </w:rPr>
              <w:t>South Dakota</w:t>
            </w:r>
          </w:p>
        </w:tc>
        <w:tc>
          <w:tcPr>
            <w:tcW w:w="1703" w:type="dxa"/>
          </w:tcPr>
          <w:p w14:paraId="6A406E84" w14:textId="05C0B3A0"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58271D21"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6374F655" w14:textId="3471C189" w:rsidR="008564F9" w:rsidRPr="003410D7" w:rsidRDefault="008564F9" w:rsidP="008564F9">
            <w:pPr>
              <w:pStyle w:val="ChartText"/>
              <w:rPr>
                <w:rFonts w:cs="Arial"/>
                <w:bCs w:val="0"/>
                <w:color w:val="auto"/>
                <w:szCs w:val="18"/>
              </w:rPr>
            </w:pPr>
            <w:r w:rsidRPr="003410D7">
              <w:rPr>
                <w:rFonts w:cs="Arial"/>
                <w:bCs w:val="0"/>
                <w:color w:val="auto"/>
                <w:szCs w:val="18"/>
              </w:rPr>
              <w:t>Kansas</w:t>
            </w:r>
          </w:p>
        </w:tc>
        <w:tc>
          <w:tcPr>
            <w:tcW w:w="2611" w:type="dxa"/>
          </w:tcPr>
          <w:p w14:paraId="191AF864" w14:textId="4CB7B546"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3AB7E22E" w14:textId="77777777" w:rsidR="008564F9" w:rsidRPr="003410D7" w:rsidRDefault="008564F9" w:rsidP="008564F9">
            <w:pPr>
              <w:pStyle w:val="ChartText"/>
              <w:rPr>
                <w:rFonts w:cs="Arial"/>
                <w:szCs w:val="18"/>
              </w:rPr>
            </w:pPr>
            <w:r w:rsidRPr="003410D7">
              <w:rPr>
                <w:rFonts w:cs="Arial"/>
                <w:bCs w:val="0"/>
                <w:color w:val="auto"/>
                <w:szCs w:val="18"/>
              </w:rPr>
              <w:t>Tennessee</w:t>
            </w:r>
          </w:p>
        </w:tc>
        <w:tc>
          <w:tcPr>
            <w:tcW w:w="1703" w:type="dxa"/>
          </w:tcPr>
          <w:p w14:paraId="3B6CCDFC" w14:textId="3EB22874"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6A805220"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6F9559FF" w14:textId="0667B886" w:rsidR="008564F9" w:rsidRPr="003410D7" w:rsidRDefault="008564F9" w:rsidP="008564F9">
            <w:pPr>
              <w:pStyle w:val="ChartText"/>
              <w:rPr>
                <w:rFonts w:cs="Arial"/>
                <w:bCs w:val="0"/>
                <w:color w:val="auto"/>
                <w:szCs w:val="18"/>
              </w:rPr>
            </w:pPr>
            <w:r w:rsidRPr="003410D7">
              <w:rPr>
                <w:rFonts w:cs="Arial"/>
                <w:bCs w:val="0"/>
                <w:color w:val="auto"/>
                <w:szCs w:val="18"/>
              </w:rPr>
              <w:t>Kentucky</w:t>
            </w:r>
          </w:p>
        </w:tc>
        <w:tc>
          <w:tcPr>
            <w:tcW w:w="2611" w:type="dxa"/>
          </w:tcPr>
          <w:p w14:paraId="4FAA71C3" w14:textId="53C6C4CE"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58DB35DB" w14:textId="77777777" w:rsidR="008564F9" w:rsidRPr="003410D7" w:rsidRDefault="008564F9" w:rsidP="008564F9">
            <w:pPr>
              <w:pStyle w:val="ChartText"/>
              <w:rPr>
                <w:rFonts w:cs="Arial"/>
                <w:szCs w:val="18"/>
              </w:rPr>
            </w:pPr>
            <w:r w:rsidRPr="003410D7">
              <w:rPr>
                <w:rFonts w:cs="Arial"/>
                <w:bCs w:val="0"/>
                <w:color w:val="auto"/>
                <w:szCs w:val="18"/>
              </w:rPr>
              <w:t>Texas</w:t>
            </w:r>
          </w:p>
        </w:tc>
        <w:tc>
          <w:tcPr>
            <w:tcW w:w="1703" w:type="dxa"/>
          </w:tcPr>
          <w:p w14:paraId="6CAE019A" w14:textId="0B78E470"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48714149"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57DB8617" w14:textId="53B857B0" w:rsidR="008564F9" w:rsidRPr="003410D7" w:rsidRDefault="008564F9" w:rsidP="008564F9">
            <w:pPr>
              <w:pStyle w:val="ChartText"/>
              <w:rPr>
                <w:rFonts w:cs="Arial"/>
                <w:bCs w:val="0"/>
                <w:color w:val="auto"/>
                <w:szCs w:val="18"/>
              </w:rPr>
            </w:pPr>
            <w:r w:rsidRPr="003410D7">
              <w:rPr>
                <w:rFonts w:cs="Arial"/>
                <w:bCs w:val="0"/>
                <w:color w:val="auto"/>
                <w:szCs w:val="18"/>
              </w:rPr>
              <w:t>Louisiana</w:t>
            </w:r>
          </w:p>
        </w:tc>
        <w:tc>
          <w:tcPr>
            <w:tcW w:w="2611" w:type="dxa"/>
          </w:tcPr>
          <w:p w14:paraId="1BB412D9" w14:textId="37E048BF"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6643D749" w14:textId="77777777" w:rsidR="008564F9" w:rsidRPr="003410D7" w:rsidRDefault="008564F9" w:rsidP="008564F9">
            <w:pPr>
              <w:pStyle w:val="ChartText"/>
              <w:rPr>
                <w:rFonts w:cs="Arial"/>
                <w:szCs w:val="18"/>
              </w:rPr>
            </w:pPr>
            <w:r w:rsidRPr="003410D7">
              <w:rPr>
                <w:rFonts w:cs="Arial"/>
                <w:bCs w:val="0"/>
                <w:color w:val="auto"/>
                <w:szCs w:val="18"/>
              </w:rPr>
              <w:t>Utah</w:t>
            </w:r>
          </w:p>
        </w:tc>
        <w:tc>
          <w:tcPr>
            <w:tcW w:w="1703" w:type="dxa"/>
          </w:tcPr>
          <w:p w14:paraId="53A6FE29" w14:textId="325399BC"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0E20611A"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3BE277EB" w14:textId="5B4287C8" w:rsidR="008564F9" w:rsidRPr="003410D7" w:rsidRDefault="008564F9" w:rsidP="008564F9">
            <w:pPr>
              <w:pStyle w:val="ChartText"/>
              <w:rPr>
                <w:rFonts w:cs="Arial"/>
                <w:bCs w:val="0"/>
                <w:color w:val="auto"/>
                <w:szCs w:val="18"/>
              </w:rPr>
            </w:pPr>
            <w:r w:rsidRPr="003410D7">
              <w:rPr>
                <w:rFonts w:cs="Arial"/>
                <w:bCs w:val="0"/>
                <w:color w:val="auto"/>
                <w:szCs w:val="18"/>
              </w:rPr>
              <w:t>Massachusetts</w:t>
            </w:r>
          </w:p>
        </w:tc>
        <w:tc>
          <w:tcPr>
            <w:tcW w:w="2611" w:type="dxa"/>
          </w:tcPr>
          <w:p w14:paraId="7A1F4982" w14:textId="4C3D8CAD"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1D5409F2" w14:textId="77777777" w:rsidR="008564F9" w:rsidRPr="003410D7" w:rsidRDefault="008564F9" w:rsidP="008564F9">
            <w:pPr>
              <w:pStyle w:val="ChartText"/>
              <w:rPr>
                <w:rFonts w:cs="Arial"/>
                <w:szCs w:val="18"/>
              </w:rPr>
            </w:pPr>
            <w:r w:rsidRPr="003410D7">
              <w:rPr>
                <w:rFonts w:cs="Arial"/>
                <w:bCs w:val="0"/>
                <w:color w:val="auto"/>
                <w:szCs w:val="18"/>
              </w:rPr>
              <w:t>Virginia</w:t>
            </w:r>
          </w:p>
        </w:tc>
        <w:tc>
          <w:tcPr>
            <w:tcW w:w="1703" w:type="dxa"/>
          </w:tcPr>
          <w:p w14:paraId="3C0E5D5C" w14:textId="704A9858"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35E671F9"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0B39CB49" w14:textId="3D91A3F7" w:rsidR="008564F9" w:rsidRPr="003410D7" w:rsidRDefault="008564F9" w:rsidP="008564F9">
            <w:pPr>
              <w:pStyle w:val="ChartText"/>
              <w:rPr>
                <w:rFonts w:cs="Arial"/>
                <w:bCs w:val="0"/>
                <w:color w:val="auto"/>
                <w:szCs w:val="18"/>
              </w:rPr>
            </w:pPr>
            <w:r w:rsidRPr="003410D7">
              <w:rPr>
                <w:rFonts w:cs="Arial"/>
                <w:bCs w:val="0"/>
                <w:color w:val="auto"/>
                <w:szCs w:val="18"/>
              </w:rPr>
              <w:t>Maryland</w:t>
            </w:r>
          </w:p>
        </w:tc>
        <w:tc>
          <w:tcPr>
            <w:tcW w:w="2611" w:type="dxa"/>
          </w:tcPr>
          <w:p w14:paraId="433862C5" w14:textId="78C35D74"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653202B2" w14:textId="77777777" w:rsidR="008564F9" w:rsidRPr="003410D7" w:rsidRDefault="008564F9" w:rsidP="008564F9">
            <w:pPr>
              <w:pStyle w:val="ChartText"/>
              <w:rPr>
                <w:rFonts w:cs="Arial"/>
                <w:szCs w:val="18"/>
              </w:rPr>
            </w:pPr>
            <w:r w:rsidRPr="003410D7">
              <w:rPr>
                <w:rFonts w:cs="Arial"/>
                <w:bCs w:val="0"/>
                <w:color w:val="auto"/>
                <w:szCs w:val="18"/>
              </w:rPr>
              <w:t>Virgin Islands</w:t>
            </w:r>
          </w:p>
        </w:tc>
        <w:tc>
          <w:tcPr>
            <w:tcW w:w="1703" w:type="dxa"/>
          </w:tcPr>
          <w:p w14:paraId="4A9E4C6B" w14:textId="79E52426"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4A987D67"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64AF33C6" w14:textId="43F0D37E" w:rsidR="008564F9" w:rsidRPr="003410D7" w:rsidRDefault="008564F9" w:rsidP="008564F9">
            <w:pPr>
              <w:pStyle w:val="ChartText"/>
              <w:rPr>
                <w:rFonts w:cs="Arial"/>
                <w:bCs w:val="0"/>
                <w:color w:val="auto"/>
                <w:szCs w:val="18"/>
              </w:rPr>
            </w:pPr>
            <w:r w:rsidRPr="003410D7">
              <w:rPr>
                <w:rFonts w:cs="Arial"/>
                <w:bCs w:val="0"/>
                <w:color w:val="auto"/>
                <w:szCs w:val="18"/>
              </w:rPr>
              <w:t>Maine</w:t>
            </w:r>
          </w:p>
        </w:tc>
        <w:tc>
          <w:tcPr>
            <w:tcW w:w="2611" w:type="dxa"/>
          </w:tcPr>
          <w:p w14:paraId="3062165C" w14:textId="66A8AD21"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3E00A2AF" w14:textId="77777777" w:rsidR="008564F9" w:rsidRPr="003410D7" w:rsidRDefault="008564F9" w:rsidP="008564F9">
            <w:pPr>
              <w:pStyle w:val="ChartText"/>
              <w:rPr>
                <w:rFonts w:cs="Arial"/>
                <w:szCs w:val="18"/>
              </w:rPr>
            </w:pPr>
            <w:r w:rsidRPr="003410D7">
              <w:rPr>
                <w:rFonts w:cs="Arial"/>
                <w:bCs w:val="0"/>
                <w:color w:val="auto"/>
                <w:szCs w:val="18"/>
              </w:rPr>
              <w:t>Vermont</w:t>
            </w:r>
          </w:p>
        </w:tc>
        <w:tc>
          <w:tcPr>
            <w:tcW w:w="1703" w:type="dxa"/>
          </w:tcPr>
          <w:p w14:paraId="396DF68E" w14:textId="7006B768"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106AEA72"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570FADC3" w14:textId="7F912F85" w:rsidR="008564F9" w:rsidRPr="003410D7" w:rsidRDefault="008564F9" w:rsidP="008564F9">
            <w:pPr>
              <w:pStyle w:val="ChartText"/>
              <w:rPr>
                <w:rFonts w:cs="Arial"/>
                <w:bCs w:val="0"/>
                <w:color w:val="auto"/>
                <w:szCs w:val="18"/>
              </w:rPr>
            </w:pPr>
            <w:r w:rsidRPr="003410D7">
              <w:rPr>
                <w:rFonts w:cs="Arial"/>
                <w:bCs w:val="0"/>
                <w:color w:val="auto"/>
                <w:szCs w:val="18"/>
              </w:rPr>
              <w:t>Marshall Islands</w:t>
            </w:r>
          </w:p>
        </w:tc>
        <w:tc>
          <w:tcPr>
            <w:tcW w:w="2611" w:type="dxa"/>
          </w:tcPr>
          <w:p w14:paraId="0F89E769" w14:textId="4CB70A9D"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387F6B41" w14:textId="77777777" w:rsidR="008564F9" w:rsidRPr="003410D7" w:rsidRDefault="008564F9" w:rsidP="008564F9">
            <w:pPr>
              <w:pStyle w:val="ChartText"/>
              <w:rPr>
                <w:rFonts w:cs="Arial"/>
                <w:szCs w:val="18"/>
              </w:rPr>
            </w:pPr>
            <w:r w:rsidRPr="003410D7">
              <w:rPr>
                <w:rFonts w:cs="Arial"/>
                <w:bCs w:val="0"/>
                <w:color w:val="auto"/>
                <w:szCs w:val="18"/>
              </w:rPr>
              <w:t>Washington</w:t>
            </w:r>
          </w:p>
        </w:tc>
        <w:tc>
          <w:tcPr>
            <w:tcW w:w="1703" w:type="dxa"/>
          </w:tcPr>
          <w:p w14:paraId="0B427ABA" w14:textId="251F105D"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15B80C45"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70B0C5B8" w14:textId="679FE5C3" w:rsidR="008564F9" w:rsidRPr="003410D7" w:rsidRDefault="008564F9" w:rsidP="008564F9">
            <w:pPr>
              <w:pStyle w:val="ChartText"/>
              <w:rPr>
                <w:rFonts w:cs="Arial"/>
                <w:bCs w:val="0"/>
                <w:color w:val="auto"/>
                <w:szCs w:val="18"/>
              </w:rPr>
            </w:pPr>
            <w:r w:rsidRPr="003410D7">
              <w:rPr>
                <w:rFonts w:cs="Arial"/>
                <w:bCs w:val="0"/>
                <w:color w:val="auto"/>
                <w:szCs w:val="18"/>
              </w:rPr>
              <w:t>Michigan</w:t>
            </w:r>
          </w:p>
        </w:tc>
        <w:tc>
          <w:tcPr>
            <w:tcW w:w="2611" w:type="dxa"/>
          </w:tcPr>
          <w:p w14:paraId="489E076C" w14:textId="33C385C5"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718FA382" w14:textId="77777777" w:rsidR="008564F9" w:rsidRPr="003410D7" w:rsidRDefault="008564F9" w:rsidP="008564F9">
            <w:pPr>
              <w:pStyle w:val="ChartText"/>
              <w:rPr>
                <w:rFonts w:cs="Arial"/>
                <w:szCs w:val="18"/>
              </w:rPr>
            </w:pPr>
            <w:r w:rsidRPr="003410D7">
              <w:rPr>
                <w:rFonts w:cs="Arial"/>
                <w:bCs w:val="0"/>
                <w:color w:val="auto"/>
                <w:szCs w:val="18"/>
              </w:rPr>
              <w:t>Wisconsin</w:t>
            </w:r>
          </w:p>
        </w:tc>
        <w:tc>
          <w:tcPr>
            <w:tcW w:w="1703" w:type="dxa"/>
          </w:tcPr>
          <w:p w14:paraId="2E8093EF" w14:textId="6EEFA311"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7486561F"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50BB81BE" w14:textId="4CC5774C" w:rsidR="008564F9" w:rsidRPr="003410D7" w:rsidRDefault="008564F9" w:rsidP="008564F9">
            <w:pPr>
              <w:pStyle w:val="ChartText"/>
              <w:rPr>
                <w:rFonts w:cs="Arial"/>
                <w:bCs w:val="0"/>
                <w:color w:val="auto"/>
                <w:szCs w:val="18"/>
              </w:rPr>
            </w:pPr>
            <w:r w:rsidRPr="003410D7">
              <w:rPr>
                <w:rFonts w:cs="Arial"/>
                <w:bCs w:val="0"/>
                <w:color w:val="auto"/>
                <w:szCs w:val="18"/>
              </w:rPr>
              <w:t>Minnesota</w:t>
            </w:r>
          </w:p>
        </w:tc>
        <w:tc>
          <w:tcPr>
            <w:tcW w:w="2611" w:type="dxa"/>
          </w:tcPr>
          <w:p w14:paraId="446D2539" w14:textId="7A4FAE78"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2A39D553" w14:textId="77777777" w:rsidR="008564F9" w:rsidRPr="003410D7" w:rsidRDefault="008564F9" w:rsidP="008564F9">
            <w:pPr>
              <w:pStyle w:val="ChartText"/>
              <w:rPr>
                <w:rFonts w:cs="Arial"/>
                <w:szCs w:val="18"/>
              </w:rPr>
            </w:pPr>
            <w:r w:rsidRPr="003410D7">
              <w:rPr>
                <w:rFonts w:cs="Arial"/>
                <w:bCs w:val="0"/>
                <w:color w:val="auto"/>
                <w:szCs w:val="18"/>
              </w:rPr>
              <w:t>West Virginia</w:t>
            </w:r>
          </w:p>
        </w:tc>
        <w:tc>
          <w:tcPr>
            <w:tcW w:w="1703" w:type="dxa"/>
          </w:tcPr>
          <w:p w14:paraId="07B98DEC" w14:textId="5DE535FE"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7DB22F52"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60A2D6B9" w14:textId="2E7F65CB" w:rsidR="008564F9" w:rsidRPr="003410D7" w:rsidRDefault="008564F9" w:rsidP="008564F9">
            <w:pPr>
              <w:pStyle w:val="ChartText"/>
              <w:rPr>
                <w:rFonts w:cs="Arial"/>
                <w:bCs w:val="0"/>
                <w:color w:val="auto"/>
                <w:szCs w:val="18"/>
              </w:rPr>
            </w:pPr>
            <w:r w:rsidRPr="003410D7">
              <w:rPr>
                <w:rFonts w:cs="Arial"/>
                <w:bCs w:val="0"/>
                <w:color w:val="auto"/>
                <w:szCs w:val="18"/>
              </w:rPr>
              <w:t>Missouri</w:t>
            </w:r>
          </w:p>
        </w:tc>
        <w:tc>
          <w:tcPr>
            <w:tcW w:w="2611" w:type="dxa"/>
          </w:tcPr>
          <w:p w14:paraId="621473F6" w14:textId="3D55299D"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shd w:val="clear" w:color="auto" w:fill="auto"/>
          </w:tcPr>
          <w:p w14:paraId="45B18EC4" w14:textId="77777777" w:rsidR="008564F9" w:rsidRPr="003410D7" w:rsidRDefault="008564F9" w:rsidP="008564F9">
            <w:pPr>
              <w:pStyle w:val="ChartText"/>
              <w:rPr>
                <w:rFonts w:cs="Arial"/>
                <w:szCs w:val="18"/>
              </w:rPr>
            </w:pPr>
            <w:r w:rsidRPr="003410D7">
              <w:rPr>
                <w:rFonts w:cs="Arial"/>
                <w:bCs w:val="0"/>
                <w:color w:val="auto"/>
                <w:szCs w:val="18"/>
              </w:rPr>
              <w:t>Wyoming</w:t>
            </w:r>
          </w:p>
        </w:tc>
        <w:tc>
          <w:tcPr>
            <w:tcW w:w="1703" w:type="dxa"/>
          </w:tcPr>
          <w:p w14:paraId="47BECC58" w14:textId="072A4BCC"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r>
              <w:rPr>
                <w:rFonts w:cs="Arial"/>
                <w:bCs w:val="0"/>
                <w:color w:val="auto"/>
                <w:szCs w:val="18"/>
              </w:rPr>
              <w:t>Yes/</w:t>
            </w:r>
            <w:r w:rsidRPr="003410D7">
              <w:rPr>
                <w:rFonts w:cs="Arial"/>
                <w:bCs w:val="0"/>
                <w:color w:val="auto"/>
                <w:szCs w:val="18"/>
              </w:rPr>
              <w:t>No</w:t>
            </w:r>
          </w:p>
        </w:tc>
      </w:tr>
      <w:tr w:rsidR="008564F9" w:rsidRPr="003410D7" w14:paraId="3EC691F7" w14:textId="77777777" w:rsidTr="00007351">
        <w:trPr>
          <w:trHeight w:val="20"/>
        </w:trPr>
        <w:tc>
          <w:tcPr>
            <w:cnfStyle w:val="000010000000" w:firstRow="0" w:lastRow="0" w:firstColumn="0" w:lastColumn="0" w:oddVBand="1" w:evenVBand="0" w:oddHBand="0" w:evenHBand="0" w:firstRowFirstColumn="0" w:firstRowLastColumn="0" w:lastRowFirstColumn="0" w:lastRowLastColumn="0"/>
            <w:tcW w:w="2588" w:type="dxa"/>
            <w:shd w:val="clear" w:color="auto" w:fill="CFD0DF"/>
          </w:tcPr>
          <w:p w14:paraId="37CE5773" w14:textId="76DA08E2" w:rsidR="008564F9" w:rsidRPr="003410D7" w:rsidRDefault="008564F9" w:rsidP="008564F9">
            <w:pPr>
              <w:pStyle w:val="ChartText"/>
              <w:rPr>
                <w:rFonts w:cs="Arial"/>
                <w:bCs w:val="0"/>
                <w:color w:val="auto"/>
                <w:szCs w:val="18"/>
              </w:rPr>
            </w:pPr>
            <w:r w:rsidRPr="003410D7">
              <w:rPr>
                <w:rFonts w:cs="Arial"/>
                <w:bCs w:val="0"/>
                <w:color w:val="auto"/>
                <w:szCs w:val="18"/>
              </w:rPr>
              <w:t>Northern Mariana Isl.</w:t>
            </w:r>
          </w:p>
        </w:tc>
        <w:tc>
          <w:tcPr>
            <w:tcW w:w="2611" w:type="dxa"/>
          </w:tcPr>
          <w:p w14:paraId="01FD9798" w14:textId="7CAA89D4"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bCs w:val="0"/>
                <w:color w:val="auto"/>
                <w:szCs w:val="18"/>
              </w:rPr>
            </w:pPr>
            <w:r>
              <w:rPr>
                <w:rFonts w:cs="Arial"/>
                <w:bCs w:val="0"/>
                <w:color w:val="auto"/>
                <w:szCs w:val="18"/>
              </w:rPr>
              <w:t>Yes/</w:t>
            </w:r>
            <w:r w:rsidRPr="003410D7">
              <w:rPr>
                <w:rFonts w:cs="Arial"/>
                <w:bCs w:val="0"/>
                <w:color w:val="auto"/>
                <w:szCs w:val="18"/>
              </w:rPr>
              <w:t>No</w:t>
            </w:r>
          </w:p>
        </w:tc>
        <w:tc>
          <w:tcPr>
            <w:cnfStyle w:val="000010000000" w:firstRow="0" w:lastRow="0" w:firstColumn="0" w:lastColumn="0" w:oddVBand="1" w:evenVBand="0" w:oddHBand="0" w:evenHBand="0" w:firstRowFirstColumn="0" w:firstRowLastColumn="0" w:lastRowFirstColumn="0" w:lastRowLastColumn="0"/>
            <w:tcW w:w="2797" w:type="dxa"/>
          </w:tcPr>
          <w:p w14:paraId="78AD5A43" w14:textId="77777777" w:rsidR="008564F9" w:rsidRPr="003410D7" w:rsidRDefault="008564F9" w:rsidP="008564F9">
            <w:pPr>
              <w:pStyle w:val="ChartText"/>
              <w:rPr>
                <w:rFonts w:cs="Arial"/>
                <w:szCs w:val="18"/>
              </w:rPr>
            </w:pPr>
          </w:p>
        </w:tc>
        <w:tc>
          <w:tcPr>
            <w:tcW w:w="1703" w:type="dxa"/>
            <w:shd w:val="clear" w:color="auto" w:fill="E5DFEC" w:themeFill="accent4" w:themeFillTint="33"/>
          </w:tcPr>
          <w:p w14:paraId="2D6CB773" w14:textId="0264FA11" w:rsidR="008564F9" w:rsidRPr="003410D7" w:rsidRDefault="008564F9" w:rsidP="008564F9">
            <w:pPr>
              <w:pStyle w:val="ChartText"/>
              <w:cnfStyle w:val="000000000000" w:firstRow="0" w:lastRow="0" w:firstColumn="0" w:lastColumn="0" w:oddVBand="0" w:evenVBand="0" w:oddHBand="0" w:evenHBand="0" w:firstRowFirstColumn="0" w:firstRowLastColumn="0" w:lastRowFirstColumn="0" w:lastRowLastColumn="0"/>
              <w:rPr>
                <w:rFonts w:cs="Arial"/>
                <w:szCs w:val="18"/>
              </w:rPr>
            </w:pPr>
          </w:p>
        </w:tc>
      </w:tr>
    </w:tbl>
    <w:p w14:paraId="5D9F7D02" w14:textId="77777777" w:rsidR="00EC4D4C" w:rsidRDefault="00EC4D4C" w:rsidP="00FF2870">
      <w:pPr>
        <w:jc w:val="both"/>
        <w:rPr>
          <w:rFonts w:cs="Arial"/>
          <w:color w:val="auto"/>
          <w:sz w:val="18"/>
          <w:szCs w:val="18"/>
        </w:rPr>
        <w:sectPr w:rsidR="00EC4D4C" w:rsidSect="009C75B4">
          <w:headerReference w:type="even" r:id="rId36"/>
          <w:headerReference w:type="default" r:id="rId37"/>
          <w:headerReference w:type="first" r:id="rId38"/>
          <w:pgSz w:w="12240" w:h="15840" w:code="1"/>
          <w:pgMar w:top="994" w:right="1620" w:bottom="1440" w:left="1800" w:header="720" w:footer="720" w:gutter="0"/>
          <w:pgNumType w:start="1"/>
          <w:cols w:space="720"/>
          <w:titlePg/>
        </w:sectPr>
      </w:pPr>
    </w:p>
    <w:p w14:paraId="63760A2E" w14:textId="2179499F" w:rsidR="008079BA" w:rsidRDefault="008564F9" w:rsidP="003735FF">
      <w:pPr>
        <w:pStyle w:val="Heading2"/>
      </w:pPr>
      <w:bookmarkStart w:id="103" w:name="_Toc466286443"/>
      <w:r>
        <w:lastRenderedPageBreak/>
        <w:t>BEA Program</w:t>
      </w:r>
      <w:r w:rsidR="00E0288E">
        <w:t xml:space="preserve"> </w:t>
      </w:r>
      <w:r w:rsidR="00295DC5">
        <w:t>Electronic Application</w:t>
      </w:r>
      <w:r w:rsidR="00572334" w:rsidRPr="00180445">
        <w:t xml:space="preserve"> </w:t>
      </w:r>
      <w:r w:rsidR="00275FD1">
        <w:t>–</w:t>
      </w:r>
      <w:r w:rsidR="00572334">
        <w:rPr>
          <w:rFonts w:cs="Arial"/>
          <w:szCs w:val="20"/>
        </w:rPr>
        <w:t xml:space="preserve"> </w:t>
      </w:r>
      <w:bookmarkStart w:id="104" w:name="_Toc401246427"/>
      <w:bookmarkStart w:id="105" w:name="_Toc384221108"/>
      <w:r w:rsidR="00FF0042">
        <w:t>Table 5</w:t>
      </w:r>
      <w:r w:rsidR="00335B06">
        <w:t>:</w:t>
      </w:r>
      <w:r w:rsidR="008079BA">
        <w:t xml:space="preserve"> </w:t>
      </w:r>
      <w:r w:rsidR="00C14C40">
        <w:t xml:space="preserve">Reporting </w:t>
      </w:r>
      <w:r w:rsidR="008079BA">
        <w:t>BEA Qualified</w:t>
      </w:r>
      <w:r w:rsidR="00572334">
        <w:t xml:space="preserve"> </w:t>
      </w:r>
      <w:r w:rsidR="008079BA">
        <w:t>Activities</w:t>
      </w:r>
      <w:bookmarkEnd w:id="103"/>
    </w:p>
    <w:p w14:paraId="55963096" w14:textId="3664B252" w:rsidR="00590335" w:rsidRDefault="00590335" w:rsidP="00011886"/>
    <w:tbl>
      <w:tblPr>
        <w:tblStyle w:val="CDFIAlternatingColumns"/>
        <w:tblW w:w="9000" w:type="dxa"/>
        <w:tblInd w:w="-3" w:type="dxa"/>
        <w:tblLayout w:type="fixed"/>
        <w:tblLook w:val="01E0" w:firstRow="1" w:lastRow="1" w:firstColumn="1" w:lastColumn="1" w:noHBand="0" w:noVBand="0"/>
        <w:tblCaption w:val="AMIS Tip: Certification of ETAs or New Branches"/>
      </w:tblPr>
      <w:tblGrid>
        <w:gridCol w:w="9000"/>
      </w:tblGrid>
      <w:tr w:rsidR="00590335" w:rsidRPr="00EA0ABF" w14:paraId="4DE00BCE" w14:textId="77777777" w:rsidTr="009F6084">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00" w:type="dxa"/>
            <w:shd w:val="clear" w:color="auto" w:fill="CFD0DF"/>
          </w:tcPr>
          <w:p w14:paraId="64132785" w14:textId="3D1A4A83" w:rsidR="00590335" w:rsidRPr="00AA70D6" w:rsidRDefault="00590335" w:rsidP="00975A26">
            <w:pPr>
              <w:tabs>
                <w:tab w:val="right" w:pos="8424"/>
              </w:tabs>
              <w:spacing w:before="120" w:line="300" w:lineRule="auto"/>
              <w:rPr>
                <w:rFonts w:eastAsia="MS Mincho" w:cs="Arial"/>
                <w:color w:val="000000"/>
                <w:szCs w:val="20"/>
              </w:rPr>
            </w:pPr>
            <w:r w:rsidRPr="00E772A9">
              <w:rPr>
                <w:rFonts w:eastAsia="MS Mincho" w:cs="Arial"/>
                <w:b/>
                <w:color w:val="000000"/>
                <w:szCs w:val="20"/>
              </w:rPr>
              <w:t>AMIS Tip:</w:t>
            </w:r>
            <w:r>
              <w:rPr>
                <w:rFonts w:eastAsia="MS Mincho" w:cs="Arial"/>
                <w:b/>
                <w:color w:val="000000"/>
                <w:szCs w:val="20"/>
              </w:rPr>
              <w:t xml:space="preserve">  </w:t>
            </w:r>
            <w:r w:rsidR="00C14C40" w:rsidRPr="009F6084">
              <w:rPr>
                <w:rFonts w:eastAsia="MS Mincho" w:cs="Arial"/>
                <w:color w:val="000000"/>
                <w:szCs w:val="20"/>
              </w:rPr>
              <w:t xml:space="preserve">The Applicant will report Baseline Period and Assessment Period amounts by activity type in the applicable categories or subcategory in the BEA Program Electronic Application in AMIS.  The amount of the increase (or decrease) will be automatically calculated based on these inputs. Once Table 5 – Reporting BEA Qualified Activities is </w:t>
            </w:r>
            <w:proofErr w:type="gramStart"/>
            <w:r w:rsidR="00C14C40" w:rsidRPr="009F6084">
              <w:rPr>
                <w:rFonts w:eastAsia="MS Mincho" w:cs="Arial"/>
                <w:color w:val="000000"/>
                <w:szCs w:val="20"/>
              </w:rPr>
              <w:t>complete,</w:t>
            </w:r>
            <w:proofErr w:type="gramEnd"/>
            <w:r w:rsidR="00C14C40" w:rsidRPr="009F6084">
              <w:rPr>
                <w:rFonts w:eastAsia="MS Mincho" w:cs="Arial"/>
                <w:color w:val="000000"/>
                <w:szCs w:val="20"/>
              </w:rPr>
              <w:t xml:space="preserve"> an Applicant can then proceed to enter </w:t>
            </w:r>
            <w:r w:rsidR="00975A26">
              <w:rPr>
                <w:rFonts w:eastAsia="MS Mincho" w:cs="Arial"/>
                <w:color w:val="000000"/>
                <w:szCs w:val="20"/>
              </w:rPr>
              <w:t xml:space="preserve">individual </w:t>
            </w:r>
            <w:r w:rsidR="00C14C40" w:rsidRPr="009F6084">
              <w:rPr>
                <w:rFonts w:eastAsia="MS Mincho" w:cs="Arial"/>
                <w:color w:val="000000"/>
                <w:szCs w:val="20"/>
              </w:rPr>
              <w:t>transactions for any activity type that reflects an increase.</w:t>
            </w:r>
            <w:r w:rsidR="00C14C40" w:rsidRPr="00C14C40">
              <w:rPr>
                <w:rFonts w:eastAsia="MS Mincho" w:cs="Arial"/>
                <w:b/>
                <w:color w:val="000000"/>
                <w:szCs w:val="20"/>
              </w:rPr>
              <w:t xml:space="preserve">  </w:t>
            </w:r>
          </w:p>
        </w:tc>
      </w:tr>
    </w:tbl>
    <w:p w14:paraId="1C63A95A" w14:textId="77777777" w:rsidR="00590335" w:rsidRDefault="00590335" w:rsidP="00011886"/>
    <w:p w14:paraId="41115767" w14:textId="77777777" w:rsidR="00AD196C" w:rsidRDefault="00AD196C" w:rsidP="00000D99">
      <w:pPr>
        <w:pStyle w:val="Heading3"/>
        <w:spacing w:before="0" w:after="120"/>
      </w:pPr>
      <w:r w:rsidRPr="00AD196C">
        <w:t>INSTRUCTIONS</w:t>
      </w:r>
      <w:r>
        <w:t xml:space="preserve">  </w:t>
      </w:r>
    </w:p>
    <w:p w14:paraId="711A6B87" w14:textId="65281074" w:rsidR="00AD196C" w:rsidRDefault="002F5665" w:rsidP="00000D99">
      <w:r>
        <w:t xml:space="preserve">Table 5 – </w:t>
      </w:r>
      <w:r w:rsidR="00C14C40">
        <w:t xml:space="preserve">Reporting </w:t>
      </w:r>
      <w:r>
        <w:t>BEA Qualified Activities is required and must be completed by every Applicant.  Applicants seeking an award for an</w:t>
      </w:r>
      <w:r w:rsidR="006E38B7">
        <w:t>y</w:t>
      </w:r>
      <w:r>
        <w:t xml:space="preserve"> activity type in either the CDFI Related </w:t>
      </w:r>
      <w:proofErr w:type="spellStart"/>
      <w:r>
        <w:t>Activites</w:t>
      </w:r>
      <w:proofErr w:type="spellEnd"/>
      <w:r>
        <w:t xml:space="preserve"> or Distressed Community Financing Activities categories </w:t>
      </w:r>
      <w:r w:rsidR="006B7986">
        <w:t>must provide i</w:t>
      </w:r>
      <w:r>
        <w:t xml:space="preserve">nformation on every other activity type within the </w:t>
      </w:r>
      <w:r w:rsidR="006B7986">
        <w:t xml:space="preserve">applicable </w:t>
      </w:r>
      <w:r>
        <w:t>sub</w:t>
      </w:r>
      <w:r w:rsidR="006E38B7">
        <w:t>-</w:t>
      </w:r>
      <w:r>
        <w:t>category for which a BEA Program Award is being sought</w:t>
      </w:r>
      <w:r w:rsidR="006B7986">
        <w:t xml:space="preserve">.  Applicants seeking an award for Service Activities, only need to provide information for the activity for which a BEA </w:t>
      </w:r>
      <w:proofErr w:type="spellStart"/>
      <w:r w:rsidR="006B7986">
        <w:t>Progam</w:t>
      </w:r>
      <w:proofErr w:type="spellEnd"/>
      <w:r w:rsidR="006B7986">
        <w:t xml:space="preserve"> Award is being sought and do not need to</w:t>
      </w:r>
      <w:r w:rsidR="006E38B7">
        <w:t xml:space="preserve"> </w:t>
      </w:r>
      <w:r w:rsidR="006B7986">
        <w:t xml:space="preserve">provide information on any other </w:t>
      </w:r>
      <w:r w:rsidR="006E38B7">
        <w:t xml:space="preserve">activity </w:t>
      </w:r>
      <w:r w:rsidR="006B7986">
        <w:t xml:space="preserve">type </w:t>
      </w:r>
      <w:r w:rsidR="006E38B7">
        <w:t xml:space="preserve">in the </w:t>
      </w:r>
      <w:r w:rsidR="006B7986">
        <w:t xml:space="preserve">Service </w:t>
      </w:r>
      <w:proofErr w:type="spellStart"/>
      <w:r w:rsidR="006B7986">
        <w:t>Activites</w:t>
      </w:r>
      <w:proofErr w:type="spellEnd"/>
      <w:r w:rsidR="006E38B7">
        <w:t xml:space="preserve"> category</w:t>
      </w:r>
      <w:r w:rsidR="006B7986">
        <w:t xml:space="preserve">.  Applicants are further instructed to include </w:t>
      </w:r>
      <w:r w:rsidR="006B7986" w:rsidRPr="00E47B20">
        <w:rPr>
          <w:b/>
          <w:u w:val="single"/>
        </w:rPr>
        <w:t>all</w:t>
      </w:r>
      <w:r w:rsidR="006B7986">
        <w:rPr>
          <w:b/>
          <w:u w:val="single"/>
        </w:rPr>
        <w:t xml:space="preserve"> BEA Program Qualified Activities</w:t>
      </w:r>
      <w:r w:rsidR="006B7986">
        <w:t xml:space="preserve"> which occurred in </w:t>
      </w:r>
      <w:r w:rsidR="006B7986">
        <w:rPr>
          <w:b/>
          <w:u w:val="single"/>
        </w:rPr>
        <w:t>all BEA Eligible Census Tracts</w:t>
      </w:r>
      <w:r w:rsidR="006B7986" w:rsidRPr="00750E50">
        <w:t xml:space="preserve"> when reporting Baseline Period and Assessment Period </w:t>
      </w:r>
      <w:r w:rsidR="006B7986">
        <w:t>a</w:t>
      </w:r>
      <w:r w:rsidR="006B7986" w:rsidRPr="00750E50">
        <w:t>mounts</w:t>
      </w:r>
      <w:r w:rsidR="006B7986">
        <w:t xml:space="preserve"> for </w:t>
      </w:r>
      <w:r w:rsidR="004D625B" w:rsidRPr="009F6084">
        <w:rPr>
          <w:b/>
          <w:u w:val="single"/>
        </w:rPr>
        <w:t>all</w:t>
      </w:r>
      <w:r w:rsidR="006B7986" w:rsidRPr="009F6084">
        <w:rPr>
          <w:b/>
          <w:u w:val="single"/>
        </w:rPr>
        <w:t xml:space="preserve"> activit</w:t>
      </w:r>
      <w:r w:rsidR="004D625B" w:rsidRPr="009F6084">
        <w:rPr>
          <w:b/>
          <w:u w:val="single"/>
        </w:rPr>
        <w:t>ies</w:t>
      </w:r>
      <w:r w:rsidR="004D625B">
        <w:t xml:space="preserve"> reported in Table 5</w:t>
      </w:r>
      <w:r w:rsidR="006B7986" w:rsidRPr="00750E50">
        <w:t>.</w:t>
      </w:r>
    </w:p>
    <w:p w14:paraId="33A03585" w14:textId="630DAB14" w:rsidR="00A77AAB" w:rsidRDefault="00A77AAB" w:rsidP="002F5C26">
      <w:pPr>
        <w:shd w:val="clear" w:color="auto" w:fill="92D050"/>
        <w:sectPr w:rsidR="00A77AAB" w:rsidSect="00C1002A">
          <w:pgSz w:w="12240" w:h="15840" w:code="1"/>
          <w:pgMar w:top="994" w:right="1620" w:bottom="1440" w:left="1800" w:header="720" w:footer="720" w:gutter="0"/>
          <w:cols w:space="720"/>
          <w:titlePg/>
          <w:docGrid w:linePitch="272"/>
        </w:sectPr>
      </w:pPr>
    </w:p>
    <w:tbl>
      <w:tblPr>
        <w:tblStyle w:val="CDFIAlternatingColumns"/>
        <w:tblW w:w="14040" w:type="dxa"/>
        <w:tblInd w:w="-633" w:type="dxa"/>
        <w:tblLayout w:type="fixed"/>
        <w:tblLook w:val="04A0" w:firstRow="1" w:lastRow="0" w:firstColumn="1" w:lastColumn="0" w:noHBand="0" w:noVBand="1"/>
      </w:tblPr>
      <w:tblGrid>
        <w:gridCol w:w="1074"/>
        <w:gridCol w:w="5496"/>
        <w:gridCol w:w="990"/>
        <w:gridCol w:w="1890"/>
        <w:gridCol w:w="2160"/>
        <w:gridCol w:w="2430"/>
      </w:tblGrid>
      <w:tr w:rsidR="00434B61" w:rsidRPr="00434B61" w14:paraId="1FFFEBEB" w14:textId="77777777" w:rsidTr="00000D99">
        <w:trPr>
          <w:cnfStyle w:val="100000000000" w:firstRow="1" w:lastRow="0" w:firstColumn="0" w:lastColumn="0" w:oddVBand="0" w:evenVBand="0" w:oddHBand="0" w:evenHBand="0" w:firstRowFirstColumn="0" w:firstRowLastColumn="0" w:lastRowFirstColumn="0" w:lastRowLastColumn="0"/>
          <w:trHeight w:val="382"/>
        </w:trPr>
        <w:tc>
          <w:tcPr>
            <w:tcW w:w="14040" w:type="dxa"/>
            <w:gridSpan w:val="6"/>
            <w:shd w:val="clear" w:color="auto" w:fill="auto"/>
          </w:tcPr>
          <w:p w14:paraId="04147602" w14:textId="4FD7BEB5" w:rsidR="00843580" w:rsidRPr="00843580" w:rsidRDefault="00434B61">
            <w:pPr>
              <w:pStyle w:val="Heading3"/>
              <w:outlineLvl w:val="2"/>
              <w:rPr>
                <w:rFonts w:ascii="Tahoma" w:eastAsia="Times New Roman" w:hAnsi="Tahoma" w:cs="Tahoma"/>
                <w:color w:val="auto"/>
              </w:rPr>
            </w:pPr>
            <w:r w:rsidRPr="00434B61">
              <w:rPr>
                <w:rFonts w:ascii="Tahoma" w:eastAsia="Times New Roman" w:hAnsi="Tahoma" w:cs="Tahoma"/>
                <w:color w:val="auto"/>
              </w:rPr>
              <w:lastRenderedPageBreak/>
              <w:t>TABLE 5: Reporting BEA Qualified Activities</w:t>
            </w:r>
          </w:p>
        </w:tc>
      </w:tr>
      <w:tr w:rsidR="00843580" w:rsidRPr="00FE032D" w14:paraId="7B79C17A" w14:textId="77777777" w:rsidTr="00000D99">
        <w:trPr>
          <w:cnfStyle w:val="100000000000" w:firstRow="1" w:lastRow="0" w:firstColumn="0" w:lastColumn="0" w:oddVBand="0" w:evenVBand="0" w:oddHBand="0" w:evenHBand="0" w:firstRowFirstColumn="0" w:firstRowLastColumn="0" w:lastRowFirstColumn="0" w:lastRowLastColumn="0"/>
          <w:trHeight w:val="144"/>
          <w:tblHeader/>
        </w:trPr>
        <w:tc>
          <w:tcPr>
            <w:tcW w:w="6570" w:type="dxa"/>
            <w:gridSpan w:val="2"/>
            <w:shd w:val="clear" w:color="auto" w:fill="auto"/>
            <w:vAlign w:val="center"/>
          </w:tcPr>
          <w:p w14:paraId="380A4AE6" w14:textId="77777777" w:rsidR="00434B61" w:rsidRPr="00FE032D" w:rsidRDefault="00434B61" w:rsidP="00434B61">
            <w:pPr>
              <w:spacing w:before="120" w:line="300" w:lineRule="auto"/>
              <w:rPr>
                <w:rFonts w:eastAsia="Times New Roman" w:cs="Arial"/>
                <w:b/>
                <w:color w:val="auto"/>
                <w:sz w:val="14"/>
                <w:szCs w:val="14"/>
              </w:rPr>
            </w:pPr>
            <w:r w:rsidRPr="00FE032D">
              <w:rPr>
                <w:rFonts w:eastAsia="Times New Roman" w:cs="Arial"/>
                <w:b/>
                <w:caps/>
                <w:color w:val="auto"/>
                <w:sz w:val="14"/>
                <w:szCs w:val="14"/>
              </w:rPr>
              <w:t>CDFI Related Activities</w:t>
            </w:r>
          </w:p>
        </w:tc>
        <w:tc>
          <w:tcPr>
            <w:tcW w:w="990" w:type="dxa"/>
            <w:shd w:val="clear" w:color="auto" w:fill="auto"/>
            <w:vAlign w:val="center"/>
          </w:tcPr>
          <w:p w14:paraId="7DE819B1" w14:textId="77777777" w:rsidR="00434B61" w:rsidRPr="00FE032D" w:rsidRDefault="00434B61" w:rsidP="00434B61">
            <w:pPr>
              <w:spacing w:before="120" w:line="300" w:lineRule="auto"/>
              <w:jc w:val="center"/>
              <w:rPr>
                <w:rFonts w:eastAsia="Times New Roman" w:cs="Arial"/>
                <w:color w:val="auto"/>
                <w:sz w:val="14"/>
                <w:szCs w:val="14"/>
              </w:rPr>
            </w:pPr>
            <w:r w:rsidRPr="00FE032D">
              <w:rPr>
                <w:rFonts w:eastAsia="Times New Roman" w:cs="Arial"/>
                <w:b/>
                <w:color w:val="auto"/>
                <w:sz w:val="14"/>
                <w:szCs w:val="14"/>
              </w:rPr>
              <w:t>Reporting</w:t>
            </w:r>
          </w:p>
        </w:tc>
        <w:tc>
          <w:tcPr>
            <w:tcW w:w="1890" w:type="dxa"/>
            <w:shd w:val="clear" w:color="auto" w:fill="auto"/>
            <w:vAlign w:val="center"/>
          </w:tcPr>
          <w:p w14:paraId="4C2E87B9" w14:textId="77777777" w:rsidR="00434B61" w:rsidRPr="00FE032D" w:rsidRDefault="00434B61" w:rsidP="00434B61">
            <w:pPr>
              <w:autoSpaceDE w:val="0"/>
              <w:autoSpaceDN w:val="0"/>
              <w:adjustRightInd w:val="0"/>
              <w:spacing w:before="120" w:line="300" w:lineRule="auto"/>
              <w:jc w:val="center"/>
              <w:rPr>
                <w:rFonts w:eastAsia="Times New Roman" w:cs="Arial"/>
                <w:b/>
                <w:color w:val="auto"/>
                <w:sz w:val="14"/>
                <w:szCs w:val="14"/>
              </w:rPr>
            </w:pPr>
            <w:r w:rsidRPr="00FE032D">
              <w:rPr>
                <w:rFonts w:eastAsia="Times New Roman" w:cs="Arial"/>
                <w:b/>
                <w:color w:val="auto"/>
                <w:sz w:val="14"/>
                <w:szCs w:val="14"/>
              </w:rPr>
              <w:t>Baseline Period (2014)</w:t>
            </w:r>
          </w:p>
        </w:tc>
        <w:tc>
          <w:tcPr>
            <w:tcW w:w="2160" w:type="dxa"/>
            <w:shd w:val="clear" w:color="auto" w:fill="auto"/>
            <w:vAlign w:val="center"/>
          </w:tcPr>
          <w:p w14:paraId="301997C1" w14:textId="77777777" w:rsidR="00434B61" w:rsidRPr="00FE032D" w:rsidRDefault="00434B61" w:rsidP="00434B61">
            <w:pPr>
              <w:autoSpaceDE w:val="0"/>
              <w:autoSpaceDN w:val="0"/>
              <w:adjustRightInd w:val="0"/>
              <w:spacing w:before="120" w:line="300" w:lineRule="auto"/>
              <w:jc w:val="center"/>
              <w:rPr>
                <w:rFonts w:eastAsia="Times New Roman" w:cs="Arial"/>
                <w:b/>
                <w:color w:val="auto"/>
                <w:sz w:val="14"/>
                <w:szCs w:val="14"/>
              </w:rPr>
            </w:pPr>
            <w:r w:rsidRPr="00FE032D">
              <w:rPr>
                <w:rFonts w:eastAsia="Times New Roman" w:cs="Arial"/>
                <w:b/>
                <w:color w:val="auto"/>
                <w:sz w:val="14"/>
                <w:szCs w:val="14"/>
              </w:rPr>
              <w:t>Assessment Period (2015)</w:t>
            </w:r>
          </w:p>
        </w:tc>
        <w:tc>
          <w:tcPr>
            <w:tcW w:w="2430" w:type="dxa"/>
            <w:shd w:val="clear" w:color="auto" w:fill="auto"/>
            <w:vAlign w:val="center"/>
          </w:tcPr>
          <w:p w14:paraId="60DF8EE5" w14:textId="5194A169" w:rsidR="00434B61" w:rsidRPr="00FE032D" w:rsidRDefault="00434B61" w:rsidP="00434B61">
            <w:pPr>
              <w:spacing w:before="120" w:line="300" w:lineRule="auto"/>
              <w:rPr>
                <w:rFonts w:eastAsia="Times New Roman" w:cs="Arial"/>
                <w:b/>
                <w:color w:val="auto"/>
                <w:sz w:val="14"/>
                <w:szCs w:val="14"/>
              </w:rPr>
            </w:pPr>
            <w:r w:rsidRPr="00FE032D">
              <w:rPr>
                <w:rFonts w:eastAsia="Times New Roman" w:cs="Arial"/>
                <w:b/>
                <w:color w:val="auto"/>
                <w:sz w:val="14"/>
                <w:szCs w:val="14"/>
              </w:rPr>
              <w:t>Increase/Decrease in Activity</w:t>
            </w:r>
          </w:p>
        </w:tc>
      </w:tr>
      <w:tr w:rsidR="00843580" w:rsidRPr="00FE032D" w14:paraId="0FC196AF" w14:textId="77777777" w:rsidTr="00000D99">
        <w:trPr>
          <w:cnfStyle w:val="100000000000" w:firstRow="1" w:lastRow="0" w:firstColumn="0" w:lastColumn="0" w:oddVBand="0" w:evenVBand="0" w:oddHBand="0" w:evenHBand="0" w:firstRowFirstColumn="0" w:firstRowLastColumn="0" w:lastRowFirstColumn="0" w:lastRowLastColumn="0"/>
          <w:trHeight w:val="144"/>
          <w:tblHeader/>
        </w:trPr>
        <w:tc>
          <w:tcPr>
            <w:tcW w:w="6570" w:type="dxa"/>
            <w:gridSpan w:val="2"/>
            <w:shd w:val="clear" w:color="auto" w:fill="auto"/>
            <w:vAlign w:val="center"/>
          </w:tcPr>
          <w:p w14:paraId="090060CE" w14:textId="77777777" w:rsidR="00434B61" w:rsidRPr="00FE032D" w:rsidRDefault="00434B61" w:rsidP="00434B61">
            <w:pPr>
              <w:spacing w:before="120" w:line="300" w:lineRule="auto"/>
              <w:ind w:left="612"/>
              <w:rPr>
                <w:rFonts w:eastAsia="Times New Roman" w:cs="Arial"/>
                <w:b/>
                <w:color w:val="auto"/>
                <w:sz w:val="14"/>
                <w:szCs w:val="14"/>
              </w:rPr>
            </w:pPr>
            <w:r w:rsidRPr="00FE032D">
              <w:rPr>
                <w:rFonts w:eastAsia="Times New Roman" w:cs="Arial"/>
                <w:b/>
                <w:color w:val="auto"/>
                <w:sz w:val="14"/>
                <w:szCs w:val="14"/>
              </w:rPr>
              <w:t>Equity Investments/ Equity-Like Loans</w:t>
            </w:r>
          </w:p>
        </w:tc>
        <w:tc>
          <w:tcPr>
            <w:tcW w:w="990" w:type="dxa"/>
            <w:shd w:val="clear" w:color="auto" w:fill="auto"/>
            <w:vAlign w:val="center"/>
          </w:tcPr>
          <w:p w14:paraId="6E8E7F7F" w14:textId="77777777" w:rsidR="00434B61" w:rsidRPr="00FE032D" w:rsidRDefault="00434B61" w:rsidP="00434B61">
            <w:pPr>
              <w:spacing w:before="120" w:line="300" w:lineRule="auto"/>
              <w:jc w:val="center"/>
              <w:rPr>
                <w:rFonts w:eastAsia="Times New Roman" w:cs="Arial"/>
                <w:b/>
                <w:color w:val="auto"/>
                <w:sz w:val="14"/>
                <w:szCs w:val="14"/>
              </w:rPr>
            </w:pPr>
            <w:r w:rsidRPr="00FE032D">
              <w:rPr>
                <w:rFonts w:eastAsia="Times New Roman" w:cs="Arial"/>
                <w:color w:val="auto"/>
                <w:sz w:val="14"/>
                <w:szCs w:val="14"/>
              </w:rPr>
              <w:t>Yes/No</w:t>
            </w:r>
          </w:p>
        </w:tc>
        <w:tc>
          <w:tcPr>
            <w:tcW w:w="1890" w:type="dxa"/>
            <w:shd w:val="clear" w:color="auto" w:fill="auto"/>
            <w:vAlign w:val="center"/>
          </w:tcPr>
          <w:p w14:paraId="6BBE21F8" w14:textId="77777777" w:rsidR="00434B61" w:rsidRPr="00FE032D" w:rsidRDefault="00434B61" w:rsidP="00434B61">
            <w:pPr>
              <w:spacing w:before="120" w:line="300" w:lineRule="auto"/>
              <w:rPr>
                <w:rFonts w:eastAsia="Times New Roman" w:cs="Arial"/>
                <w:b/>
                <w:color w:val="auto"/>
                <w:sz w:val="14"/>
                <w:szCs w:val="14"/>
              </w:rPr>
            </w:pPr>
          </w:p>
        </w:tc>
        <w:tc>
          <w:tcPr>
            <w:tcW w:w="2160" w:type="dxa"/>
            <w:shd w:val="clear" w:color="auto" w:fill="auto"/>
            <w:vAlign w:val="center"/>
          </w:tcPr>
          <w:p w14:paraId="782A2A97" w14:textId="77777777" w:rsidR="00434B61" w:rsidRPr="00FE032D" w:rsidRDefault="00434B61" w:rsidP="00434B61">
            <w:pPr>
              <w:spacing w:before="120" w:line="300" w:lineRule="auto"/>
              <w:rPr>
                <w:rFonts w:eastAsia="Times New Roman" w:cs="Arial"/>
                <w:b/>
                <w:color w:val="auto"/>
                <w:sz w:val="14"/>
                <w:szCs w:val="14"/>
              </w:rPr>
            </w:pPr>
          </w:p>
        </w:tc>
        <w:tc>
          <w:tcPr>
            <w:tcW w:w="2430" w:type="dxa"/>
            <w:shd w:val="clear" w:color="auto" w:fill="auto"/>
            <w:vAlign w:val="center"/>
          </w:tcPr>
          <w:p w14:paraId="04B0DAAB" w14:textId="77777777" w:rsidR="00434B61" w:rsidRPr="00FE032D" w:rsidRDefault="00434B61" w:rsidP="00434B61">
            <w:pPr>
              <w:spacing w:before="120" w:line="300" w:lineRule="auto"/>
              <w:rPr>
                <w:rFonts w:eastAsia="Times New Roman" w:cs="Arial"/>
                <w:b/>
                <w:color w:val="auto"/>
                <w:sz w:val="14"/>
                <w:szCs w:val="14"/>
              </w:rPr>
            </w:pPr>
          </w:p>
        </w:tc>
      </w:tr>
      <w:tr w:rsidR="00843580" w:rsidRPr="00FE032D" w14:paraId="04805C6E" w14:textId="77777777" w:rsidTr="00000D99">
        <w:trPr>
          <w:trHeight w:val="144"/>
        </w:trPr>
        <w:tc>
          <w:tcPr>
            <w:tcW w:w="1074" w:type="dxa"/>
          </w:tcPr>
          <w:p w14:paraId="10BE72C5"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1</w:t>
            </w:r>
          </w:p>
        </w:tc>
        <w:tc>
          <w:tcPr>
            <w:tcW w:w="5496" w:type="dxa"/>
          </w:tcPr>
          <w:p w14:paraId="7545B612"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Equity Investments(CEI)</w:t>
            </w:r>
          </w:p>
        </w:tc>
        <w:tc>
          <w:tcPr>
            <w:tcW w:w="990" w:type="dxa"/>
            <w:vAlign w:val="center"/>
          </w:tcPr>
          <w:p w14:paraId="0E66CDD3"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18F2BFBE"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33B29652"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653D8767"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7B24156F" w14:textId="77777777" w:rsidTr="00000D99">
        <w:trPr>
          <w:trHeight w:val="144"/>
        </w:trPr>
        <w:tc>
          <w:tcPr>
            <w:tcW w:w="1074" w:type="dxa"/>
          </w:tcPr>
          <w:p w14:paraId="4B668B8D"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2</w:t>
            </w:r>
          </w:p>
        </w:tc>
        <w:tc>
          <w:tcPr>
            <w:tcW w:w="5496" w:type="dxa"/>
          </w:tcPr>
          <w:p w14:paraId="380484C7"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bCs/>
                <w:color w:val="auto"/>
                <w:sz w:val="14"/>
                <w:szCs w:val="14"/>
              </w:rPr>
              <w:t>Equity-Like Loans (ELL)</w:t>
            </w:r>
          </w:p>
        </w:tc>
        <w:tc>
          <w:tcPr>
            <w:tcW w:w="990" w:type="dxa"/>
            <w:vAlign w:val="center"/>
          </w:tcPr>
          <w:p w14:paraId="206696FE"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1ABB59CE"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2070EAE9"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26F0B387"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72838772" w14:textId="77777777" w:rsidTr="00000D99">
        <w:trPr>
          <w:trHeight w:val="144"/>
        </w:trPr>
        <w:tc>
          <w:tcPr>
            <w:tcW w:w="1074" w:type="dxa"/>
          </w:tcPr>
          <w:p w14:paraId="325749E6"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3</w:t>
            </w:r>
          </w:p>
        </w:tc>
        <w:tc>
          <w:tcPr>
            <w:tcW w:w="5496" w:type="dxa"/>
          </w:tcPr>
          <w:p w14:paraId="59BAB8B9"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Grants (CG)</w:t>
            </w:r>
          </w:p>
        </w:tc>
        <w:tc>
          <w:tcPr>
            <w:tcW w:w="990" w:type="dxa"/>
            <w:vAlign w:val="center"/>
          </w:tcPr>
          <w:p w14:paraId="6B4D6593"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133EA67A"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6585435A"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4475B3E7"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771AC9D8" w14:textId="77777777" w:rsidTr="00000D99">
        <w:trPr>
          <w:trHeight w:val="144"/>
        </w:trPr>
        <w:tc>
          <w:tcPr>
            <w:tcW w:w="6570" w:type="dxa"/>
            <w:gridSpan w:val="2"/>
          </w:tcPr>
          <w:p w14:paraId="3AF01B26" w14:textId="77777777" w:rsidR="00434B61" w:rsidRPr="00FE032D" w:rsidRDefault="00434B61" w:rsidP="00434B61">
            <w:pPr>
              <w:spacing w:before="120" w:line="300" w:lineRule="auto"/>
              <w:ind w:left="612"/>
              <w:rPr>
                <w:rFonts w:eastAsia="Times New Roman" w:cs="Arial"/>
                <w:b/>
                <w:color w:val="auto"/>
                <w:sz w:val="14"/>
                <w:szCs w:val="14"/>
              </w:rPr>
            </w:pPr>
            <w:r w:rsidRPr="00FE032D">
              <w:rPr>
                <w:rFonts w:eastAsia="Times New Roman" w:cs="Arial"/>
                <w:b/>
                <w:color w:val="auto"/>
                <w:sz w:val="14"/>
                <w:szCs w:val="14"/>
              </w:rPr>
              <w:t>CDFI Support Activities</w:t>
            </w:r>
          </w:p>
        </w:tc>
        <w:tc>
          <w:tcPr>
            <w:tcW w:w="990" w:type="dxa"/>
            <w:vAlign w:val="center"/>
          </w:tcPr>
          <w:p w14:paraId="284E48AA" w14:textId="77777777" w:rsidR="00434B61" w:rsidRPr="00FE032D" w:rsidRDefault="00434B61" w:rsidP="00434B61">
            <w:pPr>
              <w:spacing w:before="120" w:line="300" w:lineRule="auto"/>
              <w:jc w:val="center"/>
              <w:rPr>
                <w:rFonts w:eastAsia="Times New Roman" w:cs="Arial"/>
                <w:b/>
                <w:color w:val="auto"/>
                <w:sz w:val="14"/>
                <w:szCs w:val="14"/>
              </w:rPr>
            </w:pPr>
            <w:r w:rsidRPr="00FE032D">
              <w:rPr>
                <w:rFonts w:eastAsia="Times New Roman" w:cs="Arial"/>
                <w:color w:val="auto"/>
                <w:sz w:val="14"/>
                <w:szCs w:val="14"/>
              </w:rPr>
              <w:t>Yes/No</w:t>
            </w:r>
          </w:p>
        </w:tc>
        <w:tc>
          <w:tcPr>
            <w:tcW w:w="1890" w:type="dxa"/>
          </w:tcPr>
          <w:p w14:paraId="5E465CA6" w14:textId="77777777" w:rsidR="00434B61" w:rsidRPr="00FE032D" w:rsidRDefault="00434B61" w:rsidP="00434B61">
            <w:pPr>
              <w:spacing w:before="120" w:line="300" w:lineRule="auto"/>
              <w:rPr>
                <w:rFonts w:eastAsia="Times New Roman" w:cs="Arial"/>
                <w:b/>
                <w:color w:val="auto"/>
                <w:sz w:val="14"/>
                <w:szCs w:val="14"/>
              </w:rPr>
            </w:pPr>
          </w:p>
        </w:tc>
        <w:tc>
          <w:tcPr>
            <w:tcW w:w="2160" w:type="dxa"/>
          </w:tcPr>
          <w:p w14:paraId="4C5D43AA" w14:textId="77777777" w:rsidR="00434B61" w:rsidRPr="00FE032D" w:rsidRDefault="00434B61" w:rsidP="00434B61">
            <w:pPr>
              <w:spacing w:before="120" w:line="300" w:lineRule="auto"/>
              <w:rPr>
                <w:rFonts w:eastAsia="Times New Roman" w:cs="Arial"/>
                <w:b/>
                <w:color w:val="auto"/>
                <w:sz w:val="14"/>
                <w:szCs w:val="14"/>
              </w:rPr>
            </w:pPr>
          </w:p>
        </w:tc>
        <w:tc>
          <w:tcPr>
            <w:tcW w:w="2430" w:type="dxa"/>
          </w:tcPr>
          <w:p w14:paraId="30F9B829" w14:textId="77777777" w:rsidR="00434B61" w:rsidRPr="00FE032D" w:rsidRDefault="00434B61" w:rsidP="00434B61">
            <w:pPr>
              <w:spacing w:before="120" w:line="300" w:lineRule="auto"/>
              <w:rPr>
                <w:rFonts w:eastAsia="Times New Roman" w:cs="Arial"/>
                <w:b/>
                <w:color w:val="auto"/>
                <w:sz w:val="14"/>
                <w:szCs w:val="14"/>
              </w:rPr>
            </w:pPr>
          </w:p>
        </w:tc>
      </w:tr>
      <w:tr w:rsidR="00843580" w:rsidRPr="00FE032D" w14:paraId="0A44C647" w14:textId="77777777" w:rsidTr="00000D99">
        <w:trPr>
          <w:trHeight w:val="144"/>
        </w:trPr>
        <w:tc>
          <w:tcPr>
            <w:tcW w:w="1074" w:type="dxa"/>
          </w:tcPr>
          <w:p w14:paraId="59BE5236" w14:textId="1E691C99" w:rsidR="00434B61" w:rsidRPr="00FE032D" w:rsidRDefault="006E38B7" w:rsidP="00434B61">
            <w:pPr>
              <w:spacing w:before="120" w:line="300" w:lineRule="auto"/>
              <w:rPr>
                <w:rFonts w:eastAsia="Times New Roman" w:cs="Arial"/>
                <w:color w:val="auto"/>
                <w:sz w:val="14"/>
                <w:szCs w:val="14"/>
              </w:rPr>
            </w:pPr>
            <w:r w:rsidRPr="00FE032D">
              <w:rPr>
                <w:rFonts w:eastAsia="Times New Roman" w:cs="Arial"/>
                <w:color w:val="auto"/>
                <w:sz w:val="14"/>
                <w:szCs w:val="14"/>
              </w:rPr>
              <w:t>4</w:t>
            </w:r>
          </w:p>
        </w:tc>
        <w:tc>
          <w:tcPr>
            <w:tcW w:w="5496" w:type="dxa"/>
          </w:tcPr>
          <w:p w14:paraId="7564CD70"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 xml:space="preserve">CDFI Deposit Shares (DS) </w:t>
            </w:r>
          </w:p>
        </w:tc>
        <w:tc>
          <w:tcPr>
            <w:tcW w:w="990" w:type="dxa"/>
            <w:vAlign w:val="center"/>
          </w:tcPr>
          <w:p w14:paraId="372A2A23"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679F62A5"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68983D4A"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3374288F"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733A15F2" w14:textId="77777777" w:rsidTr="00000D99">
        <w:trPr>
          <w:trHeight w:val="144"/>
        </w:trPr>
        <w:tc>
          <w:tcPr>
            <w:tcW w:w="1074" w:type="dxa"/>
          </w:tcPr>
          <w:p w14:paraId="0B773A7C" w14:textId="417AD680" w:rsidR="00434B61" w:rsidRPr="00FE032D" w:rsidRDefault="006E38B7" w:rsidP="00434B61">
            <w:pPr>
              <w:spacing w:before="120" w:line="300" w:lineRule="auto"/>
              <w:rPr>
                <w:rFonts w:eastAsia="Times New Roman" w:cs="Arial"/>
                <w:color w:val="auto"/>
                <w:sz w:val="14"/>
                <w:szCs w:val="14"/>
              </w:rPr>
            </w:pPr>
            <w:r w:rsidRPr="00FE032D">
              <w:rPr>
                <w:rFonts w:eastAsia="Times New Roman" w:cs="Arial"/>
                <w:color w:val="auto"/>
                <w:sz w:val="14"/>
                <w:szCs w:val="14"/>
              </w:rPr>
              <w:t>5</w:t>
            </w:r>
          </w:p>
        </w:tc>
        <w:tc>
          <w:tcPr>
            <w:tcW w:w="5496" w:type="dxa"/>
          </w:tcPr>
          <w:p w14:paraId="780B4C5C"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Loans (LNS)</w:t>
            </w:r>
          </w:p>
        </w:tc>
        <w:tc>
          <w:tcPr>
            <w:tcW w:w="990" w:type="dxa"/>
            <w:vAlign w:val="center"/>
          </w:tcPr>
          <w:p w14:paraId="647D50CB"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369160D3"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023C59C5"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604C893F"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3DCEA776" w14:textId="77777777" w:rsidTr="00000D99">
        <w:trPr>
          <w:trHeight w:val="144"/>
        </w:trPr>
        <w:tc>
          <w:tcPr>
            <w:tcW w:w="1074" w:type="dxa"/>
          </w:tcPr>
          <w:p w14:paraId="1668D084" w14:textId="2083B9D4" w:rsidR="00434B61" w:rsidRPr="00FE032D" w:rsidRDefault="006E38B7" w:rsidP="00434B61">
            <w:pPr>
              <w:spacing w:before="120" w:line="300" w:lineRule="auto"/>
              <w:rPr>
                <w:rFonts w:eastAsia="Times New Roman" w:cs="Arial"/>
                <w:color w:val="auto"/>
                <w:sz w:val="14"/>
                <w:szCs w:val="14"/>
              </w:rPr>
            </w:pPr>
            <w:r w:rsidRPr="00FE032D">
              <w:rPr>
                <w:rFonts w:eastAsia="Times New Roman" w:cs="Arial"/>
                <w:color w:val="auto"/>
                <w:sz w:val="14"/>
                <w:szCs w:val="14"/>
              </w:rPr>
              <w:t>6</w:t>
            </w:r>
          </w:p>
        </w:tc>
        <w:tc>
          <w:tcPr>
            <w:tcW w:w="5496" w:type="dxa"/>
          </w:tcPr>
          <w:p w14:paraId="4E140522"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Technical Assistance (TAC)</w:t>
            </w:r>
          </w:p>
        </w:tc>
        <w:tc>
          <w:tcPr>
            <w:tcW w:w="990" w:type="dxa"/>
            <w:vAlign w:val="center"/>
          </w:tcPr>
          <w:p w14:paraId="7115D77E"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6DF8FD6C"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041F13CC"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37471A74"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35B7A852" w14:textId="77777777" w:rsidTr="00000D99">
        <w:trPr>
          <w:trHeight w:val="144"/>
          <w:tblHeader/>
        </w:trPr>
        <w:tc>
          <w:tcPr>
            <w:tcW w:w="6570" w:type="dxa"/>
            <w:gridSpan w:val="2"/>
            <w:vAlign w:val="center"/>
          </w:tcPr>
          <w:p w14:paraId="3BFB331B" w14:textId="77777777" w:rsidR="00434B61" w:rsidRPr="00FE032D" w:rsidRDefault="00434B61" w:rsidP="00434B61">
            <w:pPr>
              <w:spacing w:before="120" w:line="300" w:lineRule="auto"/>
              <w:rPr>
                <w:rFonts w:eastAsia="Times New Roman" w:cs="Arial"/>
                <w:b/>
                <w:color w:val="auto"/>
                <w:sz w:val="14"/>
                <w:szCs w:val="14"/>
              </w:rPr>
            </w:pPr>
            <w:r w:rsidRPr="00FE032D">
              <w:rPr>
                <w:rFonts w:eastAsia="Times New Roman" w:cs="Arial"/>
                <w:b/>
                <w:caps/>
                <w:color w:val="auto"/>
                <w:sz w:val="14"/>
                <w:szCs w:val="14"/>
              </w:rPr>
              <w:t>Distressed Community Financing Activities</w:t>
            </w:r>
          </w:p>
        </w:tc>
        <w:tc>
          <w:tcPr>
            <w:tcW w:w="990" w:type="dxa"/>
            <w:vAlign w:val="center"/>
          </w:tcPr>
          <w:p w14:paraId="2EE47976" w14:textId="77777777" w:rsidR="00434B61" w:rsidRPr="00FE032D" w:rsidRDefault="00434B61" w:rsidP="00434B61">
            <w:pPr>
              <w:spacing w:before="120" w:line="300" w:lineRule="auto"/>
              <w:jc w:val="center"/>
              <w:rPr>
                <w:rFonts w:eastAsia="Times New Roman" w:cs="Arial"/>
                <w:color w:val="auto"/>
                <w:sz w:val="14"/>
                <w:szCs w:val="14"/>
              </w:rPr>
            </w:pPr>
            <w:r w:rsidRPr="00FE032D">
              <w:rPr>
                <w:rFonts w:eastAsia="Times New Roman" w:cs="Arial"/>
                <w:b/>
                <w:color w:val="auto"/>
                <w:sz w:val="14"/>
                <w:szCs w:val="14"/>
              </w:rPr>
              <w:t>Reporting</w:t>
            </w:r>
          </w:p>
        </w:tc>
        <w:tc>
          <w:tcPr>
            <w:tcW w:w="1890" w:type="dxa"/>
            <w:vAlign w:val="center"/>
          </w:tcPr>
          <w:p w14:paraId="0E1477DD" w14:textId="77777777" w:rsidR="00434B61" w:rsidRPr="00FE032D" w:rsidRDefault="00434B61" w:rsidP="00434B61">
            <w:pPr>
              <w:autoSpaceDE w:val="0"/>
              <w:autoSpaceDN w:val="0"/>
              <w:adjustRightInd w:val="0"/>
              <w:spacing w:before="120" w:line="300" w:lineRule="auto"/>
              <w:jc w:val="center"/>
              <w:rPr>
                <w:rFonts w:eastAsia="Times New Roman" w:cs="Arial"/>
                <w:b/>
                <w:color w:val="auto"/>
                <w:sz w:val="14"/>
                <w:szCs w:val="14"/>
              </w:rPr>
            </w:pPr>
            <w:r w:rsidRPr="00FE032D">
              <w:rPr>
                <w:rFonts w:eastAsia="Times New Roman" w:cs="Arial"/>
                <w:b/>
                <w:color w:val="auto"/>
                <w:sz w:val="14"/>
                <w:szCs w:val="14"/>
              </w:rPr>
              <w:t>Baseline Period (2014)</w:t>
            </w:r>
          </w:p>
        </w:tc>
        <w:tc>
          <w:tcPr>
            <w:tcW w:w="2160" w:type="dxa"/>
            <w:vAlign w:val="center"/>
          </w:tcPr>
          <w:p w14:paraId="42472483" w14:textId="77777777" w:rsidR="00434B61" w:rsidRPr="00FE032D" w:rsidRDefault="00434B61" w:rsidP="00434B61">
            <w:pPr>
              <w:autoSpaceDE w:val="0"/>
              <w:autoSpaceDN w:val="0"/>
              <w:adjustRightInd w:val="0"/>
              <w:spacing w:before="120" w:line="300" w:lineRule="auto"/>
              <w:jc w:val="center"/>
              <w:rPr>
                <w:rFonts w:eastAsia="Times New Roman" w:cs="Arial"/>
                <w:b/>
                <w:color w:val="auto"/>
                <w:sz w:val="14"/>
                <w:szCs w:val="14"/>
              </w:rPr>
            </w:pPr>
            <w:r w:rsidRPr="00FE032D">
              <w:rPr>
                <w:rFonts w:eastAsia="Times New Roman" w:cs="Arial"/>
                <w:b/>
                <w:color w:val="auto"/>
                <w:sz w:val="14"/>
                <w:szCs w:val="14"/>
              </w:rPr>
              <w:t>Assessment Period (2015)</w:t>
            </w:r>
          </w:p>
        </w:tc>
        <w:tc>
          <w:tcPr>
            <w:tcW w:w="2430" w:type="dxa"/>
            <w:vAlign w:val="center"/>
          </w:tcPr>
          <w:p w14:paraId="3E509D84" w14:textId="77777777" w:rsidR="00434B61" w:rsidRPr="00FE032D" w:rsidRDefault="00434B61" w:rsidP="00434B61">
            <w:pPr>
              <w:spacing w:before="120" w:line="300" w:lineRule="auto"/>
              <w:rPr>
                <w:rFonts w:eastAsia="Times New Roman" w:cs="Arial"/>
                <w:b/>
                <w:color w:val="auto"/>
                <w:sz w:val="14"/>
                <w:szCs w:val="14"/>
              </w:rPr>
            </w:pPr>
            <w:r w:rsidRPr="00FE032D">
              <w:rPr>
                <w:rFonts w:eastAsia="Times New Roman" w:cs="Arial"/>
                <w:b/>
                <w:color w:val="auto"/>
                <w:sz w:val="14"/>
                <w:szCs w:val="14"/>
              </w:rPr>
              <w:t>Increase/Decrease  in Activity</w:t>
            </w:r>
          </w:p>
        </w:tc>
      </w:tr>
      <w:tr w:rsidR="00843580" w:rsidRPr="00FE032D" w14:paraId="4751E0F9" w14:textId="77777777" w:rsidTr="00000D99">
        <w:trPr>
          <w:trHeight w:val="144"/>
        </w:trPr>
        <w:tc>
          <w:tcPr>
            <w:tcW w:w="6570" w:type="dxa"/>
            <w:gridSpan w:val="2"/>
          </w:tcPr>
          <w:p w14:paraId="61C123AF" w14:textId="77777777" w:rsidR="00434B61" w:rsidRPr="00FE032D" w:rsidRDefault="00434B61" w:rsidP="00434B61">
            <w:pPr>
              <w:spacing w:before="120" w:line="300" w:lineRule="auto"/>
              <w:ind w:left="612"/>
              <w:rPr>
                <w:rFonts w:eastAsia="Times New Roman" w:cs="Arial"/>
                <w:color w:val="auto"/>
                <w:sz w:val="14"/>
                <w:szCs w:val="14"/>
              </w:rPr>
            </w:pPr>
            <w:r w:rsidRPr="00FE032D">
              <w:rPr>
                <w:rFonts w:eastAsia="Times New Roman" w:cs="Arial"/>
                <w:b/>
                <w:color w:val="auto"/>
                <w:sz w:val="14"/>
                <w:szCs w:val="14"/>
              </w:rPr>
              <w:t>Consumer Loans</w:t>
            </w:r>
          </w:p>
        </w:tc>
        <w:tc>
          <w:tcPr>
            <w:tcW w:w="990" w:type="dxa"/>
            <w:vAlign w:val="center"/>
          </w:tcPr>
          <w:p w14:paraId="4982DEDE" w14:textId="77777777" w:rsidR="00434B61" w:rsidRPr="00FE032D" w:rsidRDefault="00434B61" w:rsidP="00434B61">
            <w:pPr>
              <w:spacing w:before="120" w:line="300" w:lineRule="auto"/>
              <w:jc w:val="center"/>
              <w:rPr>
                <w:rFonts w:eastAsia="Times New Roman" w:cs="Arial"/>
                <w:color w:val="auto"/>
                <w:sz w:val="14"/>
                <w:szCs w:val="14"/>
              </w:rPr>
            </w:pPr>
            <w:r w:rsidRPr="00FE032D">
              <w:rPr>
                <w:rFonts w:eastAsia="Times New Roman" w:cs="Arial"/>
                <w:color w:val="auto"/>
                <w:sz w:val="14"/>
                <w:szCs w:val="14"/>
              </w:rPr>
              <w:t>Yes/No</w:t>
            </w:r>
          </w:p>
        </w:tc>
        <w:tc>
          <w:tcPr>
            <w:tcW w:w="1890" w:type="dxa"/>
          </w:tcPr>
          <w:p w14:paraId="3CACD2E0" w14:textId="77777777" w:rsidR="00434B61" w:rsidRPr="00FE032D" w:rsidRDefault="00434B61" w:rsidP="00434B61">
            <w:pPr>
              <w:spacing w:before="120" w:line="300" w:lineRule="auto"/>
              <w:rPr>
                <w:rFonts w:eastAsia="Times New Roman" w:cs="Arial"/>
                <w:color w:val="auto"/>
                <w:sz w:val="14"/>
                <w:szCs w:val="14"/>
              </w:rPr>
            </w:pPr>
          </w:p>
        </w:tc>
        <w:tc>
          <w:tcPr>
            <w:tcW w:w="2160" w:type="dxa"/>
          </w:tcPr>
          <w:p w14:paraId="4D22A840" w14:textId="77777777" w:rsidR="00434B61" w:rsidRPr="00FE032D" w:rsidRDefault="00434B61" w:rsidP="00434B61">
            <w:pPr>
              <w:spacing w:before="120" w:line="300" w:lineRule="auto"/>
              <w:rPr>
                <w:rFonts w:eastAsia="Times New Roman" w:cs="Arial"/>
                <w:color w:val="auto"/>
                <w:sz w:val="14"/>
                <w:szCs w:val="14"/>
              </w:rPr>
            </w:pPr>
          </w:p>
        </w:tc>
        <w:tc>
          <w:tcPr>
            <w:tcW w:w="2430" w:type="dxa"/>
          </w:tcPr>
          <w:p w14:paraId="459D8707" w14:textId="77777777" w:rsidR="00434B61" w:rsidRPr="00FE032D" w:rsidRDefault="00434B61" w:rsidP="00434B61">
            <w:pPr>
              <w:spacing w:before="120" w:line="300" w:lineRule="auto"/>
              <w:rPr>
                <w:rFonts w:eastAsia="Times New Roman" w:cs="Arial"/>
                <w:color w:val="auto"/>
                <w:sz w:val="14"/>
                <w:szCs w:val="14"/>
              </w:rPr>
            </w:pPr>
          </w:p>
        </w:tc>
      </w:tr>
      <w:tr w:rsidR="00843580" w:rsidRPr="00FE032D" w14:paraId="5E8CB54B" w14:textId="77777777" w:rsidTr="00000D99">
        <w:trPr>
          <w:trHeight w:val="144"/>
        </w:trPr>
        <w:tc>
          <w:tcPr>
            <w:tcW w:w="1074" w:type="dxa"/>
          </w:tcPr>
          <w:p w14:paraId="2B308A99" w14:textId="787CBEDF"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7</w:t>
            </w:r>
          </w:p>
        </w:tc>
        <w:tc>
          <w:tcPr>
            <w:tcW w:w="5496" w:type="dxa"/>
          </w:tcPr>
          <w:p w14:paraId="0041D6C5"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Affordable Housing Loans (AHL)</w:t>
            </w:r>
          </w:p>
        </w:tc>
        <w:tc>
          <w:tcPr>
            <w:tcW w:w="990" w:type="dxa"/>
            <w:vAlign w:val="center"/>
          </w:tcPr>
          <w:p w14:paraId="78D8E61B"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34008FE6"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149D369C"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6E44C028"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6A424E73" w14:textId="77777777" w:rsidTr="00000D99">
        <w:trPr>
          <w:trHeight w:val="144"/>
        </w:trPr>
        <w:tc>
          <w:tcPr>
            <w:tcW w:w="1074" w:type="dxa"/>
          </w:tcPr>
          <w:p w14:paraId="5713D456" w14:textId="64B36E71"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8</w:t>
            </w:r>
          </w:p>
        </w:tc>
        <w:tc>
          <w:tcPr>
            <w:tcW w:w="5496" w:type="dxa"/>
          </w:tcPr>
          <w:p w14:paraId="2EC5DC22"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Education Loans (EDU)</w:t>
            </w:r>
          </w:p>
        </w:tc>
        <w:tc>
          <w:tcPr>
            <w:tcW w:w="990" w:type="dxa"/>
            <w:vAlign w:val="center"/>
          </w:tcPr>
          <w:p w14:paraId="779AC59C"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079BF9E5"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05CE825D"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5E6BD7CA"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695EEC51" w14:textId="77777777" w:rsidTr="00000D99">
        <w:trPr>
          <w:trHeight w:val="144"/>
        </w:trPr>
        <w:tc>
          <w:tcPr>
            <w:tcW w:w="1074" w:type="dxa"/>
          </w:tcPr>
          <w:p w14:paraId="0CC88B77" w14:textId="52A0C196"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9</w:t>
            </w:r>
          </w:p>
        </w:tc>
        <w:tc>
          <w:tcPr>
            <w:tcW w:w="5496" w:type="dxa"/>
          </w:tcPr>
          <w:p w14:paraId="049B071C"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Home Improvement Loans (HIL)</w:t>
            </w:r>
          </w:p>
        </w:tc>
        <w:tc>
          <w:tcPr>
            <w:tcW w:w="990" w:type="dxa"/>
            <w:vAlign w:val="center"/>
          </w:tcPr>
          <w:p w14:paraId="4A6C7D76"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3F15EBDD"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47064883"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5718B184"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6271F260" w14:textId="77777777" w:rsidTr="00000D99">
        <w:trPr>
          <w:trHeight w:val="144"/>
        </w:trPr>
        <w:tc>
          <w:tcPr>
            <w:tcW w:w="1074" w:type="dxa"/>
          </w:tcPr>
          <w:p w14:paraId="799CD7AF" w14:textId="7C2F7DD7"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10</w:t>
            </w:r>
          </w:p>
        </w:tc>
        <w:tc>
          <w:tcPr>
            <w:tcW w:w="5496" w:type="dxa"/>
          </w:tcPr>
          <w:p w14:paraId="110B42DF"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Small Dollar Consumer Loans (SDL)</w:t>
            </w:r>
          </w:p>
        </w:tc>
        <w:tc>
          <w:tcPr>
            <w:tcW w:w="990" w:type="dxa"/>
            <w:vAlign w:val="center"/>
          </w:tcPr>
          <w:p w14:paraId="781126DF"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450D2C40"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25677B2D"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0DED44B8"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2EE65DAA" w14:textId="77777777" w:rsidTr="00000D99">
        <w:trPr>
          <w:trHeight w:val="144"/>
        </w:trPr>
        <w:tc>
          <w:tcPr>
            <w:tcW w:w="6570" w:type="dxa"/>
            <w:gridSpan w:val="2"/>
          </w:tcPr>
          <w:p w14:paraId="486C3B2B" w14:textId="77777777" w:rsidR="00434B61" w:rsidRPr="00FE032D" w:rsidRDefault="00434B61" w:rsidP="00434B61">
            <w:pPr>
              <w:spacing w:before="120" w:line="300" w:lineRule="auto"/>
              <w:ind w:left="612"/>
              <w:rPr>
                <w:rFonts w:eastAsia="Times New Roman" w:cs="Arial"/>
                <w:color w:val="auto"/>
                <w:sz w:val="14"/>
                <w:szCs w:val="14"/>
              </w:rPr>
            </w:pPr>
            <w:r w:rsidRPr="00FE032D">
              <w:rPr>
                <w:rFonts w:eastAsia="Times New Roman" w:cs="Arial"/>
                <w:b/>
                <w:color w:val="auto"/>
                <w:sz w:val="14"/>
                <w:szCs w:val="14"/>
              </w:rPr>
              <w:t>Commercial Loans and Investments</w:t>
            </w:r>
          </w:p>
        </w:tc>
        <w:tc>
          <w:tcPr>
            <w:tcW w:w="990" w:type="dxa"/>
            <w:vAlign w:val="center"/>
          </w:tcPr>
          <w:p w14:paraId="7B26C8D8" w14:textId="77777777" w:rsidR="00434B61" w:rsidRPr="00FE032D" w:rsidRDefault="00434B61" w:rsidP="00434B61">
            <w:pPr>
              <w:spacing w:before="120" w:line="300" w:lineRule="auto"/>
              <w:jc w:val="center"/>
              <w:rPr>
                <w:rFonts w:eastAsia="Times New Roman" w:cs="Arial"/>
                <w:color w:val="auto"/>
                <w:sz w:val="14"/>
                <w:szCs w:val="14"/>
              </w:rPr>
            </w:pPr>
            <w:r w:rsidRPr="00FE032D">
              <w:rPr>
                <w:rFonts w:eastAsia="Times New Roman" w:cs="Arial"/>
                <w:color w:val="auto"/>
                <w:sz w:val="14"/>
                <w:szCs w:val="14"/>
              </w:rPr>
              <w:t>Yes/No</w:t>
            </w:r>
          </w:p>
        </w:tc>
        <w:tc>
          <w:tcPr>
            <w:tcW w:w="1890" w:type="dxa"/>
          </w:tcPr>
          <w:p w14:paraId="19F3F9B6" w14:textId="77777777" w:rsidR="00434B61" w:rsidRPr="00FE032D" w:rsidRDefault="00434B61" w:rsidP="00434B61">
            <w:pPr>
              <w:spacing w:before="120" w:line="300" w:lineRule="auto"/>
              <w:rPr>
                <w:rFonts w:eastAsia="Times New Roman" w:cs="Arial"/>
                <w:color w:val="auto"/>
                <w:sz w:val="14"/>
                <w:szCs w:val="14"/>
              </w:rPr>
            </w:pPr>
          </w:p>
        </w:tc>
        <w:tc>
          <w:tcPr>
            <w:tcW w:w="2160" w:type="dxa"/>
          </w:tcPr>
          <w:p w14:paraId="3FBF7CAE" w14:textId="77777777" w:rsidR="00434B61" w:rsidRPr="00FE032D" w:rsidRDefault="00434B61" w:rsidP="00434B61">
            <w:pPr>
              <w:spacing w:before="120" w:line="300" w:lineRule="auto"/>
              <w:rPr>
                <w:rFonts w:eastAsia="Times New Roman" w:cs="Arial"/>
                <w:color w:val="auto"/>
                <w:sz w:val="14"/>
                <w:szCs w:val="14"/>
              </w:rPr>
            </w:pPr>
          </w:p>
        </w:tc>
        <w:tc>
          <w:tcPr>
            <w:tcW w:w="2430" w:type="dxa"/>
          </w:tcPr>
          <w:p w14:paraId="301EF694" w14:textId="77777777" w:rsidR="00434B61" w:rsidRPr="00FE032D" w:rsidRDefault="00434B61" w:rsidP="00434B61">
            <w:pPr>
              <w:spacing w:before="120" w:line="300" w:lineRule="auto"/>
              <w:rPr>
                <w:rFonts w:eastAsia="Times New Roman" w:cs="Arial"/>
                <w:color w:val="auto"/>
                <w:sz w:val="14"/>
                <w:szCs w:val="14"/>
              </w:rPr>
            </w:pPr>
          </w:p>
        </w:tc>
      </w:tr>
      <w:tr w:rsidR="00843580" w:rsidRPr="00FE032D" w14:paraId="5ECC5EC0" w14:textId="77777777" w:rsidTr="00000D99">
        <w:trPr>
          <w:trHeight w:val="144"/>
        </w:trPr>
        <w:tc>
          <w:tcPr>
            <w:tcW w:w="1074" w:type="dxa"/>
          </w:tcPr>
          <w:p w14:paraId="56A40AB0" w14:textId="44FBA5F4"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11</w:t>
            </w:r>
          </w:p>
        </w:tc>
        <w:tc>
          <w:tcPr>
            <w:tcW w:w="5496" w:type="dxa"/>
          </w:tcPr>
          <w:p w14:paraId="6E3AEA29"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Affordable Housing Development Loans and Project Investments (AHD)</w:t>
            </w:r>
          </w:p>
        </w:tc>
        <w:tc>
          <w:tcPr>
            <w:tcW w:w="990" w:type="dxa"/>
            <w:vAlign w:val="center"/>
          </w:tcPr>
          <w:p w14:paraId="65361A22"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67957246"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6B4DE528"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265D27CB"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3FE0F003" w14:textId="77777777" w:rsidTr="00000D99">
        <w:trPr>
          <w:trHeight w:val="144"/>
        </w:trPr>
        <w:tc>
          <w:tcPr>
            <w:tcW w:w="1074" w:type="dxa"/>
          </w:tcPr>
          <w:p w14:paraId="615BDAF1" w14:textId="051A5D6F"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12</w:t>
            </w:r>
          </w:p>
        </w:tc>
        <w:tc>
          <w:tcPr>
            <w:tcW w:w="5496" w:type="dxa"/>
          </w:tcPr>
          <w:p w14:paraId="1BEB3EAC"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Commercial Real Estate Loans and Project Investments (CRE)</w:t>
            </w:r>
          </w:p>
        </w:tc>
        <w:tc>
          <w:tcPr>
            <w:tcW w:w="990" w:type="dxa"/>
            <w:vAlign w:val="center"/>
          </w:tcPr>
          <w:p w14:paraId="2AD00E46"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0AC05957"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10302424"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21E74223"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4272F349" w14:textId="77777777" w:rsidTr="00000D99">
        <w:trPr>
          <w:trHeight w:val="144"/>
        </w:trPr>
        <w:tc>
          <w:tcPr>
            <w:tcW w:w="1074" w:type="dxa"/>
          </w:tcPr>
          <w:p w14:paraId="33647EE1" w14:textId="5F7F0BFE"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13</w:t>
            </w:r>
          </w:p>
        </w:tc>
        <w:tc>
          <w:tcPr>
            <w:tcW w:w="5496" w:type="dxa"/>
          </w:tcPr>
          <w:p w14:paraId="316444C6"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Small Business Loans and Project Investments (SBL)</w:t>
            </w:r>
          </w:p>
        </w:tc>
        <w:tc>
          <w:tcPr>
            <w:tcW w:w="990" w:type="dxa"/>
            <w:vAlign w:val="center"/>
          </w:tcPr>
          <w:p w14:paraId="6EAF1AE5" w14:textId="77777777" w:rsidR="00434B61" w:rsidRPr="00FE032D" w:rsidRDefault="00434B61" w:rsidP="00434B61">
            <w:pPr>
              <w:spacing w:before="120" w:line="300" w:lineRule="auto"/>
              <w:jc w:val="center"/>
              <w:rPr>
                <w:rFonts w:eastAsia="Times New Roman" w:cs="Arial"/>
                <w:color w:val="auto"/>
                <w:sz w:val="14"/>
                <w:szCs w:val="14"/>
              </w:rPr>
            </w:pPr>
          </w:p>
        </w:tc>
        <w:tc>
          <w:tcPr>
            <w:tcW w:w="1890" w:type="dxa"/>
          </w:tcPr>
          <w:p w14:paraId="4EA7C185"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14B7EEC0"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6F4EF0A6"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18CCCB9D" w14:textId="77777777" w:rsidTr="00000D99">
        <w:trPr>
          <w:trHeight w:val="144"/>
          <w:tblHeader/>
        </w:trPr>
        <w:tc>
          <w:tcPr>
            <w:tcW w:w="6570" w:type="dxa"/>
            <w:gridSpan w:val="2"/>
            <w:vAlign w:val="center"/>
          </w:tcPr>
          <w:p w14:paraId="4EEC0F69" w14:textId="12261626" w:rsidR="00434B61" w:rsidRPr="00FE032D" w:rsidRDefault="00434B61" w:rsidP="00A42B36">
            <w:pPr>
              <w:spacing w:before="120" w:line="300" w:lineRule="auto"/>
              <w:rPr>
                <w:rFonts w:eastAsia="Times New Roman" w:cs="Arial"/>
                <w:b/>
                <w:color w:val="auto"/>
                <w:sz w:val="14"/>
                <w:szCs w:val="14"/>
              </w:rPr>
            </w:pPr>
            <w:r w:rsidRPr="00FE032D">
              <w:rPr>
                <w:rFonts w:eastAsia="Times New Roman" w:cs="Arial"/>
                <w:b/>
                <w:caps/>
                <w:color w:val="auto"/>
                <w:sz w:val="14"/>
                <w:szCs w:val="14"/>
              </w:rPr>
              <w:t xml:space="preserve">Service </w:t>
            </w:r>
            <w:r w:rsidR="00A42B36" w:rsidRPr="00FE032D">
              <w:rPr>
                <w:rFonts w:eastAsia="Times New Roman" w:cs="Arial"/>
                <w:b/>
                <w:color w:val="auto"/>
                <w:sz w:val="14"/>
                <w:szCs w:val="14"/>
              </w:rPr>
              <w:t>ACTIVITIES</w:t>
            </w:r>
          </w:p>
        </w:tc>
        <w:tc>
          <w:tcPr>
            <w:tcW w:w="990" w:type="dxa"/>
            <w:vAlign w:val="center"/>
          </w:tcPr>
          <w:p w14:paraId="51180B75" w14:textId="77777777" w:rsidR="00434B61" w:rsidRPr="00FE032D" w:rsidRDefault="00434B61" w:rsidP="00434B61">
            <w:pPr>
              <w:spacing w:before="120" w:line="300" w:lineRule="auto"/>
              <w:jc w:val="center"/>
              <w:rPr>
                <w:rFonts w:eastAsia="Times New Roman" w:cs="Arial"/>
                <w:color w:val="auto"/>
                <w:sz w:val="14"/>
                <w:szCs w:val="14"/>
              </w:rPr>
            </w:pPr>
            <w:r w:rsidRPr="00FE032D">
              <w:rPr>
                <w:rFonts w:eastAsia="Times New Roman" w:cs="Arial"/>
                <w:b/>
                <w:color w:val="auto"/>
                <w:sz w:val="14"/>
                <w:szCs w:val="14"/>
              </w:rPr>
              <w:t>Reporting</w:t>
            </w:r>
          </w:p>
        </w:tc>
        <w:tc>
          <w:tcPr>
            <w:tcW w:w="1890" w:type="dxa"/>
            <w:vAlign w:val="center"/>
          </w:tcPr>
          <w:p w14:paraId="227C58F4" w14:textId="77777777" w:rsidR="00434B61" w:rsidRPr="00FE032D" w:rsidRDefault="00434B61" w:rsidP="00434B61">
            <w:pPr>
              <w:autoSpaceDE w:val="0"/>
              <w:autoSpaceDN w:val="0"/>
              <w:adjustRightInd w:val="0"/>
              <w:spacing w:before="120" w:line="300" w:lineRule="auto"/>
              <w:jc w:val="center"/>
              <w:rPr>
                <w:rFonts w:eastAsia="Times New Roman" w:cs="Arial"/>
                <w:b/>
                <w:color w:val="auto"/>
                <w:sz w:val="14"/>
                <w:szCs w:val="14"/>
              </w:rPr>
            </w:pPr>
            <w:r w:rsidRPr="00FE032D">
              <w:rPr>
                <w:rFonts w:eastAsia="Times New Roman" w:cs="Arial"/>
                <w:b/>
                <w:color w:val="auto"/>
                <w:sz w:val="14"/>
                <w:szCs w:val="14"/>
              </w:rPr>
              <w:t>Baseline Period (2014)</w:t>
            </w:r>
          </w:p>
        </w:tc>
        <w:tc>
          <w:tcPr>
            <w:tcW w:w="2160" w:type="dxa"/>
            <w:vAlign w:val="center"/>
          </w:tcPr>
          <w:p w14:paraId="176D4D21" w14:textId="77777777" w:rsidR="00434B61" w:rsidRPr="00FE032D" w:rsidRDefault="00434B61" w:rsidP="00434B61">
            <w:pPr>
              <w:autoSpaceDE w:val="0"/>
              <w:autoSpaceDN w:val="0"/>
              <w:adjustRightInd w:val="0"/>
              <w:spacing w:before="120" w:line="300" w:lineRule="auto"/>
              <w:jc w:val="center"/>
              <w:rPr>
                <w:rFonts w:eastAsia="Times New Roman" w:cs="Arial"/>
                <w:b/>
                <w:color w:val="auto"/>
                <w:sz w:val="14"/>
                <w:szCs w:val="14"/>
              </w:rPr>
            </w:pPr>
            <w:r w:rsidRPr="00FE032D">
              <w:rPr>
                <w:rFonts w:eastAsia="Times New Roman" w:cs="Arial"/>
                <w:b/>
                <w:color w:val="auto"/>
                <w:sz w:val="14"/>
                <w:szCs w:val="14"/>
              </w:rPr>
              <w:t>Assessment Period (2015)</w:t>
            </w:r>
          </w:p>
        </w:tc>
        <w:tc>
          <w:tcPr>
            <w:tcW w:w="2430" w:type="dxa"/>
            <w:vAlign w:val="center"/>
          </w:tcPr>
          <w:p w14:paraId="57349F36" w14:textId="77777777" w:rsidR="00434B61" w:rsidRPr="00FE032D" w:rsidRDefault="00434B61" w:rsidP="00434B61">
            <w:pPr>
              <w:spacing w:before="120" w:line="300" w:lineRule="auto"/>
              <w:rPr>
                <w:rFonts w:eastAsia="Times New Roman" w:cs="Arial"/>
                <w:b/>
                <w:color w:val="auto"/>
                <w:sz w:val="14"/>
                <w:szCs w:val="14"/>
              </w:rPr>
            </w:pPr>
            <w:r w:rsidRPr="00FE032D">
              <w:rPr>
                <w:rFonts w:eastAsia="Times New Roman" w:cs="Arial"/>
                <w:b/>
                <w:color w:val="auto"/>
                <w:sz w:val="14"/>
                <w:szCs w:val="14"/>
              </w:rPr>
              <w:t>Increase/Decrease  in Activity</w:t>
            </w:r>
          </w:p>
        </w:tc>
      </w:tr>
      <w:tr w:rsidR="00843580" w:rsidRPr="00FE032D" w14:paraId="116C6936" w14:textId="77777777" w:rsidTr="00000D99">
        <w:trPr>
          <w:trHeight w:val="144"/>
        </w:trPr>
        <w:tc>
          <w:tcPr>
            <w:tcW w:w="1074" w:type="dxa"/>
          </w:tcPr>
          <w:p w14:paraId="03ABF638" w14:textId="27FBF09B"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14</w:t>
            </w:r>
          </w:p>
        </w:tc>
        <w:tc>
          <w:tcPr>
            <w:tcW w:w="5496" w:type="dxa"/>
          </w:tcPr>
          <w:p w14:paraId="77116DF3"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Deposits (D)</w:t>
            </w:r>
          </w:p>
        </w:tc>
        <w:tc>
          <w:tcPr>
            <w:tcW w:w="990" w:type="dxa"/>
            <w:vAlign w:val="center"/>
          </w:tcPr>
          <w:p w14:paraId="72B3F88A" w14:textId="77777777" w:rsidR="00434B61" w:rsidRPr="00FE032D" w:rsidRDefault="00434B61" w:rsidP="00434B61">
            <w:pPr>
              <w:spacing w:before="120" w:line="300" w:lineRule="auto"/>
              <w:jc w:val="center"/>
              <w:rPr>
                <w:rFonts w:eastAsia="Times New Roman" w:cs="Arial"/>
                <w:color w:val="auto"/>
                <w:sz w:val="14"/>
                <w:szCs w:val="14"/>
              </w:rPr>
            </w:pPr>
            <w:r w:rsidRPr="00FE032D">
              <w:rPr>
                <w:rFonts w:eastAsia="Times New Roman" w:cs="Arial"/>
                <w:color w:val="auto"/>
                <w:sz w:val="14"/>
                <w:szCs w:val="14"/>
              </w:rPr>
              <w:t>Yes/No</w:t>
            </w:r>
          </w:p>
        </w:tc>
        <w:tc>
          <w:tcPr>
            <w:tcW w:w="1890" w:type="dxa"/>
          </w:tcPr>
          <w:p w14:paraId="7D52AA4F"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675C935B"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658DF13C"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0A1EF017" w14:textId="77777777" w:rsidTr="00000D99">
        <w:trPr>
          <w:trHeight w:val="144"/>
        </w:trPr>
        <w:tc>
          <w:tcPr>
            <w:tcW w:w="1074" w:type="dxa"/>
          </w:tcPr>
          <w:p w14:paraId="070CEB00" w14:textId="074A4247"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15</w:t>
            </w:r>
          </w:p>
        </w:tc>
        <w:tc>
          <w:tcPr>
            <w:tcW w:w="5496" w:type="dxa"/>
          </w:tcPr>
          <w:p w14:paraId="15A02330"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Community Services (CS)</w:t>
            </w:r>
          </w:p>
        </w:tc>
        <w:tc>
          <w:tcPr>
            <w:tcW w:w="990" w:type="dxa"/>
            <w:vAlign w:val="center"/>
          </w:tcPr>
          <w:p w14:paraId="3B72A727" w14:textId="77777777" w:rsidR="00434B61" w:rsidRPr="00FE032D" w:rsidRDefault="00434B61" w:rsidP="00434B61">
            <w:pPr>
              <w:spacing w:before="120" w:line="300" w:lineRule="auto"/>
              <w:jc w:val="center"/>
              <w:rPr>
                <w:rFonts w:eastAsia="Times New Roman" w:cs="Arial"/>
                <w:color w:val="auto"/>
                <w:sz w:val="14"/>
                <w:szCs w:val="14"/>
              </w:rPr>
            </w:pPr>
            <w:r w:rsidRPr="00FE032D">
              <w:rPr>
                <w:rFonts w:eastAsia="Times New Roman" w:cs="Arial"/>
                <w:color w:val="auto"/>
                <w:sz w:val="14"/>
                <w:szCs w:val="14"/>
              </w:rPr>
              <w:t>Yes/No</w:t>
            </w:r>
          </w:p>
        </w:tc>
        <w:tc>
          <w:tcPr>
            <w:tcW w:w="1890" w:type="dxa"/>
          </w:tcPr>
          <w:p w14:paraId="38835E48"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22C4C534"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71CE1595"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5507D3B2" w14:textId="77777777" w:rsidTr="00000D99">
        <w:trPr>
          <w:trHeight w:val="144"/>
        </w:trPr>
        <w:tc>
          <w:tcPr>
            <w:tcW w:w="1074" w:type="dxa"/>
          </w:tcPr>
          <w:p w14:paraId="5FED58AD" w14:textId="46DD5AB6"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16</w:t>
            </w:r>
          </w:p>
        </w:tc>
        <w:tc>
          <w:tcPr>
            <w:tcW w:w="5496" w:type="dxa"/>
          </w:tcPr>
          <w:p w14:paraId="2F6FD923"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Financial Services (FS)</w:t>
            </w:r>
          </w:p>
        </w:tc>
        <w:tc>
          <w:tcPr>
            <w:tcW w:w="990" w:type="dxa"/>
            <w:vAlign w:val="center"/>
          </w:tcPr>
          <w:p w14:paraId="70E9E9F4" w14:textId="77777777" w:rsidR="00434B61" w:rsidRPr="00FE032D" w:rsidRDefault="00434B61" w:rsidP="00434B61">
            <w:pPr>
              <w:spacing w:before="120" w:line="300" w:lineRule="auto"/>
              <w:jc w:val="center"/>
              <w:rPr>
                <w:rFonts w:eastAsia="Times New Roman" w:cs="Arial"/>
                <w:color w:val="auto"/>
                <w:sz w:val="14"/>
                <w:szCs w:val="14"/>
              </w:rPr>
            </w:pPr>
            <w:r w:rsidRPr="00FE032D">
              <w:rPr>
                <w:rFonts w:eastAsia="Times New Roman" w:cs="Arial"/>
                <w:color w:val="auto"/>
                <w:sz w:val="14"/>
                <w:szCs w:val="14"/>
              </w:rPr>
              <w:t>Yes/No</w:t>
            </w:r>
          </w:p>
        </w:tc>
        <w:tc>
          <w:tcPr>
            <w:tcW w:w="1890" w:type="dxa"/>
          </w:tcPr>
          <w:p w14:paraId="58C13877"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07A00CC5"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22168562"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2DFB2C99" w14:textId="77777777" w:rsidTr="00000D99">
        <w:trPr>
          <w:trHeight w:val="144"/>
        </w:trPr>
        <w:tc>
          <w:tcPr>
            <w:tcW w:w="1074" w:type="dxa"/>
          </w:tcPr>
          <w:p w14:paraId="28513E5D" w14:textId="34EDC572"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17</w:t>
            </w:r>
          </w:p>
        </w:tc>
        <w:tc>
          <w:tcPr>
            <w:tcW w:w="5496" w:type="dxa"/>
          </w:tcPr>
          <w:p w14:paraId="4FD24270"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Targeted Financial Services (TFS)</w:t>
            </w:r>
          </w:p>
        </w:tc>
        <w:tc>
          <w:tcPr>
            <w:tcW w:w="990" w:type="dxa"/>
            <w:vAlign w:val="center"/>
          </w:tcPr>
          <w:p w14:paraId="504B958F" w14:textId="77777777" w:rsidR="00434B61" w:rsidRPr="00FE032D" w:rsidRDefault="00434B61" w:rsidP="00434B61">
            <w:pPr>
              <w:spacing w:before="120" w:line="300" w:lineRule="auto"/>
              <w:jc w:val="center"/>
              <w:rPr>
                <w:rFonts w:eastAsia="Times New Roman" w:cs="Arial"/>
                <w:color w:val="auto"/>
                <w:sz w:val="14"/>
                <w:szCs w:val="14"/>
              </w:rPr>
            </w:pPr>
            <w:r w:rsidRPr="00FE032D">
              <w:rPr>
                <w:rFonts w:eastAsia="Times New Roman" w:cs="Arial"/>
                <w:color w:val="auto"/>
                <w:sz w:val="14"/>
                <w:szCs w:val="14"/>
              </w:rPr>
              <w:t>Yes/No</w:t>
            </w:r>
          </w:p>
        </w:tc>
        <w:tc>
          <w:tcPr>
            <w:tcW w:w="1890" w:type="dxa"/>
          </w:tcPr>
          <w:p w14:paraId="7EB564BD"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0FE6A60B"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1E7C9F62"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r w:rsidR="00843580" w:rsidRPr="00FE032D" w14:paraId="609E3D5B" w14:textId="77777777" w:rsidTr="00000D99">
        <w:trPr>
          <w:trHeight w:val="337"/>
        </w:trPr>
        <w:tc>
          <w:tcPr>
            <w:tcW w:w="1074" w:type="dxa"/>
          </w:tcPr>
          <w:p w14:paraId="17EAB3B0" w14:textId="20BC6B47" w:rsidR="00434B61" w:rsidRPr="00FE032D" w:rsidRDefault="006E38B7" w:rsidP="00B91886">
            <w:pPr>
              <w:spacing w:before="120" w:line="300" w:lineRule="auto"/>
              <w:rPr>
                <w:rFonts w:eastAsia="Times New Roman" w:cs="Arial"/>
                <w:color w:val="auto"/>
                <w:sz w:val="14"/>
                <w:szCs w:val="14"/>
              </w:rPr>
            </w:pPr>
            <w:r w:rsidRPr="00FE032D">
              <w:rPr>
                <w:rFonts w:eastAsia="Times New Roman" w:cs="Arial"/>
                <w:color w:val="auto"/>
                <w:sz w:val="14"/>
                <w:szCs w:val="14"/>
              </w:rPr>
              <w:t>18</w:t>
            </w:r>
          </w:p>
        </w:tc>
        <w:tc>
          <w:tcPr>
            <w:tcW w:w="5496" w:type="dxa"/>
          </w:tcPr>
          <w:p w14:paraId="21FC3311"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Targeted Retail Savings/ Investments Products (TSP)</w:t>
            </w:r>
          </w:p>
        </w:tc>
        <w:tc>
          <w:tcPr>
            <w:tcW w:w="990" w:type="dxa"/>
            <w:vAlign w:val="center"/>
          </w:tcPr>
          <w:p w14:paraId="633FDBA1" w14:textId="77777777" w:rsidR="00434B61" w:rsidRPr="00FE032D" w:rsidRDefault="00434B61" w:rsidP="00434B61">
            <w:pPr>
              <w:spacing w:before="120" w:line="300" w:lineRule="auto"/>
              <w:jc w:val="center"/>
              <w:rPr>
                <w:rFonts w:eastAsia="Times New Roman" w:cs="Arial"/>
                <w:color w:val="auto"/>
                <w:sz w:val="14"/>
                <w:szCs w:val="14"/>
              </w:rPr>
            </w:pPr>
            <w:r w:rsidRPr="00FE032D">
              <w:rPr>
                <w:rFonts w:eastAsia="Times New Roman" w:cs="Arial"/>
                <w:color w:val="auto"/>
                <w:sz w:val="14"/>
                <w:szCs w:val="14"/>
              </w:rPr>
              <w:t>Yes/No</w:t>
            </w:r>
          </w:p>
        </w:tc>
        <w:tc>
          <w:tcPr>
            <w:tcW w:w="1890" w:type="dxa"/>
          </w:tcPr>
          <w:p w14:paraId="23D9A221"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160" w:type="dxa"/>
          </w:tcPr>
          <w:p w14:paraId="6F2DA261"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c>
          <w:tcPr>
            <w:tcW w:w="2430" w:type="dxa"/>
          </w:tcPr>
          <w:p w14:paraId="44BB4DA3" w14:textId="77777777" w:rsidR="00434B61" w:rsidRPr="00FE032D" w:rsidRDefault="00434B61" w:rsidP="00434B61">
            <w:pPr>
              <w:spacing w:before="120" w:line="300" w:lineRule="auto"/>
              <w:rPr>
                <w:rFonts w:eastAsia="Times New Roman" w:cs="Arial"/>
                <w:color w:val="auto"/>
                <w:sz w:val="14"/>
                <w:szCs w:val="14"/>
              </w:rPr>
            </w:pPr>
            <w:r w:rsidRPr="00FE032D">
              <w:rPr>
                <w:rFonts w:eastAsia="Times New Roman" w:cs="Arial"/>
                <w:color w:val="auto"/>
                <w:sz w:val="14"/>
                <w:szCs w:val="14"/>
              </w:rPr>
              <w:t>$</w:t>
            </w:r>
          </w:p>
        </w:tc>
      </w:tr>
    </w:tbl>
    <w:p w14:paraId="5C22BCBA" w14:textId="69985B68" w:rsidR="00D61B50" w:rsidRPr="00CC0A54" w:rsidRDefault="00434B61" w:rsidP="009F6084">
      <w:pPr>
        <w:tabs>
          <w:tab w:val="left" w:pos="2055"/>
        </w:tabs>
        <w:sectPr w:rsidR="00D61B50" w:rsidRPr="00CC0A54" w:rsidSect="009F6084">
          <w:pgSz w:w="15840" w:h="12240" w:orient="landscape" w:code="1"/>
          <w:pgMar w:top="540" w:right="1620" w:bottom="1890" w:left="1440" w:header="720" w:footer="720" w:gutter="0"/>
          <w:cols w:space="720"/>
          <w:titlePg/>
          <w:docGrid w:linePitch="272"/>
        </w:sectPr>
      </w:pPr>
      <w:r>
        <w:tab/>
      </w:r>
    </w:p>
    <w:p w14:paraId="4D138FAE" w14:textId="1423B9B8" w:rsidR="0029087B" w:rsidRDefault="00E0288E" w:rsidP="00B068E7">
      <w:pPr>
        <w:pStyle w:val="Heading2"/>
      </w:pPr>
      <w:bookmarkStart w:id="106" w:name="_Toc466286444"/>
      <w:r>
        <w:lastRenderedPageBreak/>
        <w:t xml:space="preserve">BEA Program </w:t>
      </w:r>
      <w:r w:rsidR="009626A1">
        <w:t xml:space="preserve">Electronic </w:t>
      </w:r>
      <w:r w:rsidR="00295DC5">
        <w:t>Application</w:t>
      </w:r>
      <w:r>
        <w:t xml:space="preserve"> </w:t>
      </w:r>
      <w:r w:rsidR="00A3461F">
        <w:t>–</w:t>
      </w:r>
      <w:r>
        <w:t xml:space="preserve"> </w:t>
      </w:r>
      <w:r w:rsidR="00142499">
        <w:t xml:space="preserve">Table 6: Transactions to be </w:t>
      </w:r>
      <w:proofErr w:type="gramStart"/>
      <w:r w:rsidR="00142499">
        <w:t>Considered</w:t>
      </w:r>
      <w:proofErr w:type="gramEnd"/>
      <w:r w:rsidR="00142499">
        <w:t xml:space="preserve"> for an Award</w:t>
      </w:r>
      <w:bookmarkEnd w:id="106"/>
      <w:r w:rsidR="00142499">
        <w:t xml:space="preserve"> </w:t>
      </w:r>
    </w:p>
    <w:p w14:paraId="15D5D228" w14:textId="77777777" w:rsidR="00D100E5" w:rsidRDefault="00D100E5" w:rsidP="007E0E6A"/>
    <w:tbl>
      <w:tblPr>
        <w:tblStyle w:val="CDFIAlternatingColumns"/>
        <w:tblW w:w="9000" w:type="dxa"/>
        <w:tblInd w:w="-3" w:type="dxa"/>
        <w:tblLayout w:type="fixed"/>
        <w:tblLook w:val="01E0" w:firstRow="1" w:lastRow="1" w:firstColumn="1" w:lastColumn="1" w:noHBand="0" w:noVBand="0"/>
        <w:tblCaption w:val="AMIS Tip- Entering information on transactions"/>
        <w:tblDescription w:val="AMIS Tip- Entering information on transactions for purposes of calculating a BEA Program Award in AMIS."/>
      </w:tblPr>
      <w:tblGrid>
        <w:gridCol w:w="9000"/>
      </w:tblGrid>
      <w:tr w:rsidR="00D100E5" w:rsidRPr="00EA0ABF" w14:paraId="33E094C1" w14:textId="77777777" w:rsidTr="009F6084">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00" w:type="dxa"/>
            <w:shd w:val="clear" w:color="auto" w:fill="CFD0DF"/>
          </w:tcPr>
          <w:p w14:paraId="4C2EA0ED" w14:textId="12BDC244" w:rsidR="00D100E5" w:rsidRPr="00EA0ABF" w:rsidRDefault="00D100E5" w:rsidP="00D650C0">
            <w:pPr>
              <w:tabs>
                <w:tab w:val="right" w:pos="8424"/>
              </w:tabs>
              <w:spacing w:before="120" w:line="300" w:lineRule="auto"/>
              <w:rPr>
                <w:rFonts w:eastAsia="MS Mincho" w:cs="Arial"/>
                <w:b/>
                <w:color w:val="000000"/>
                <w:sz w:val="22"/>
                <w:szCs w:val="22"/>
              </w:rPr>
            </w:pPr>
            <w:r w:rsidRPr="00D100E5">
              <w:rPr>
                <w:b/>
              </w:rPr>
              <w:t xml:space="preserve">AMIS Tip: </w:t>
            </w:r>
            <w:r>
              <w:rPr>
                <w:rFonts w:eastAsia="MS Mincho" w:cs="Arial"/>
                <w:b/>
                <w:color w:val="000000"/>
                <w:sz w:val="22"/>
                <w:szCs w:val="22"/>
              </w:rPr>
              <w:t xml:space="preserve"> </w:t>
            </w:r>
            <w:r w:rsidRPr="00D100E5">
              <w:t>The</w:t>
            </w:r>
            <w:r>
              <w:t xml:space="preserve"> Applicant will enter information in the fields below for transactions it elects to report for purposes of calculating a BEA Program Award in AMIS.</w:t>
            </w:r>
          </w:p>
        </w:tc>
      </w:tr>
    </w:tbl>
    <w:p w14:paraId="2D56186F" w14:textId="0791442F" w:rsidR="006C7F29" w:rsidRDefault="006C7F29" w:rsidP="00B068E7">
      <w:pPr>
        <w:pStyle w:val="Heading3"/>
      </w:pPr>
      <w:bookmarkStart w:id="107" w:name="_Toc402965672"/>
      <w:r>
        <w:t>Instructions</w:t>
      </w:r>
    </w:p>
    <w:p w14:paraId="451B1702" w14:textId="34A95BA2" w:rsidR="00275FD1" w:rsidRDefault="006C7F29" w:rsidP="006C7F29">
      <w:r>
        <w:t xml:space="preserve">Applicants </w:t>
      </w:r>
      <w:r w:rsidR="00D835B0">
        <w:t xml:space="preserve">are required to provide information on the individual transactions reported as the </w:t>
      </w:r>
      <w:r w:rsidR="00A54A3F">
        <w:t>i</w:t>
      </w:r>
      <w:r w:rsidR="00D835B0">
        <w:t xml:space="preserve">ncrease in </w:t>
      </w:r>
      <w:r w:rsidR="000E24D2">
        <w:t xml:space="preserve">a </w:t>
      </w:r>
      <w:r w:rsidR="00D835B0">
        <w:t>BEA Qual</w:t>
      </w:r>
      <w:r w:rsidR="0099045A">
        <w:t>i</w:t>
      </w:r>
      <w:r w:rsidR="00D835B0">
        <w:t xml:space="preserve">fied Activity.  </w:t>
      </w:r>
      <w:r w:rsidR="00D835B0" w:rsidRPr="00B068E7">
        <w:rPr>
          <w:b/>
        </w:rPr>
        <w:t>T</w:t>
      </w:r>
      <w:r w:rsidR="00E0288E" w:rsidRPr="00B068E7">
        <w:rPr>
          <w:b/>
        </w:rPr>
        <w:t xml:space="preserve">able </w:t>
      </w:r>
      <w:r w:rsidR="00E87C21">
        <w:rPr>
          <w:b/>
        </w:rPr>
        <w:t>6</w:t>
      </w:r>
      <w:r w:rsidR="00E0288E" w:rsidRPr="00B068E7">
        <w:rPr>
          <w:b/>
        </w:rPr>
        <w:t>: T</w:t>
      </w:r>
      <w:r w:rsidRPr="00B068E7">
        <w:rPr>
          <w:b/>
        </w:rPr>
        <w:t xml:space="preserve">ransactions </w:t>
      </w:r>
      <w:r w:rsidR="00E87C21">
        <w:rPr>
          <w:b/>
        </w:rPr>
        <w:t>to be Considered</w:t>
      </w:r>
      <w:r w:rsidR="000A5E6F">
        <w:rPr>
          <w:b/>
        </w:rPr>
        <w:t xml:space="preserve"> </w:t>
      </w:r>
      <w:proofErr w:type="gramStart"/>
      <w:r w:rsidR="00A54A3F">
        <w:rPr>
          <w:b/>
        </w:rPr>
        <w:t>F</w:t>
      </w:r>
      <w:r w:rsidR="000A5E6F">
        <w:rPr>
          <w:b/>
        </w:rPr>
        <w:t xml:space="preserve">or </w:t>
      </w:r>
      <w:r w:rsidR="00A54A3F">
        <w:rPr>
          <w:b/>
        </w:rPr>
        <w:t>A</w:t>
      </w:r>
      <w:r w:rsidR="00E87C21">
        <w:rPr>
          <w:b/>
        </w:rPr>
        <w:t>n</w:t>
      </w:r>
      <w:proofErr w:type="gramEnd"/>
      <w:r w:rsidR="00E87C21">
        <w:rPr>
          <w:b/>
        </w:rPr>
        <w:t xml:space="preserve"> </w:t>
      </w:r>
      <w:r w:rsidR="000A5E6F">
        <w:rPr>
          <w:b/>
        </w:rPr>
        <w:t xml:space="preserve">Award </w:t>
      </w:r>
      <w:r w:rsidR="0091625D">
        <w:t>g</w:t>
      </w:r>
      <w:r w:rsidR="00E87C21" w:rsidRPr="00330C6D">
        <w:t>uidance</w:t>
      </w:r>
      <w:r w:rsidR="000A5E6F">
        <w:rPr>
          <w:b/>
        </w:rPr>
        <w:t xml:space="preserve"> </w:t>
      </w:r>
      <w:r w:rsidR="00A54A3F">
        <w:rPr>
          <w:b/>
        </w:rPr>
        <w:t>(</w:t>
      </w:r>
      <w:r w:rsidR="000A5E6F">
        <w:t>be</w:t>
      </w:r>
      <w:r w:rsidR="00E0288E">
        <w:t>low</w:t>
      </w:r>
      <w:r w:rsidR="00A54A3F">
        <w:t>)</w:t>
      </w:r>
      <w:r w:rsidR="00E0288E">
        <w:t xml:space="preserve"> </w:t>
      </w:r>
      <w:r w:rsidR="00D835B0">
        <w:t>lists the type of information that is required to be reported for individual transactions</w:t>
      </w:r>
      <w:r w:rsidR="004E0DBA">
        <w:t>.</w:t>
      </w:r>
      <w:r w:rsidR="00D835B0">
        <w:t xml:space="preserve"> </w:t>
      </w:r>
      <w:r w:rsidR="004E0DBA">
        <w:t xml:space="preserve"> </w:t>
      </w:r>
      <w:r w:rsidR="00D835B0" w:rsidRPr="00481E49">
        <w:t xml:space="preserve">Applicants </w:t>
      </w:r>
      <w:r w:rsidR="004E0DBA" w:rsidRPr="00F71FEF">
        <w:t xml:space="preserve">should note </w:t>
      </w:r>
      <w:r w:rsidR="00D835B0" w:rsidRPr="00EB6F0E">
        <w:t>that the information requ</w:t>
      </w:r>
      <w:r w:rsidR="00D835B0" w:rsidRPr="001F2E33">
        <w:t xml:space="preserve">ired may differ depending on the category of BEA Qualified Activity. </w:t>
      </w:r>
      <w:r>
        <w:t xml:space="preserve"> </w:t>
      </w:r>
    </w:p>
    <w:p w14:paraId="4BEA7F13" w14:textId="77777777" w:rsidR="00275FD1" w:rsidRDefault="00275FD1" w:rsidP="006C7F29"/>
    <w:p w14:paraId="7E19D716" w14:textId="08FC79E3" w:rsidR="00275FD1" w:rsidRDefault="00D835B0" w:rsidP="006C7F29">
      <w:r>
        <w:t>Individual t</w:t>
      </w:r>
      <w:r w:rsidR="006C7F29">
        <w:t xml:space="preserve">ransactions </w:t>
      </w:r>
      <w:r>
        <w:t xml:space="preserve">reported will </w:t>
      </w:r>
      <w:r w:rsidR="006C7F29">
        <w:t xml:space="preserve">be used </w:t>
      </w:r>
      <w:r>
        <w:t xml:space="preserve">to </w:t>
      </w:r>
      <w:r w:rsidR="006C7F29">
        <w:t>calculat</w:t>
      </w:r>
      <w:r>
        <w:t>e</w:t>
      </w:r>
      <w:r w:rsidR="006C7F29">
        <w:t xml:space="preserve"> </w:t>
      </w:r>
      <w:r w:rsidR="00275FD1">
        <w:t>an</w:t>
      </w:r>
      <w:r w:rsidR="006C7F29">
        <w:t xml:space="preserve"> estimated BEA Program </w:t>
      </w:r>
      <w:r w:rsidR="00275FD1">
        <w:t>A</w:t>
      </w:r>
      <w:r w:rsidR="006C7F29">
        <w:t xml:space="preserve">ward.  Therefore, </w:t>
      </w:r>
      <w:r w:rsidR="00275FD1">
        <w:t>individual transactions reported must total more than the amount(s) reported for the Baseline Period for any</w:t>
      </w:r>
      <w:r w:rsidR="004C4C48">
        <w:t xml:space="preserve"> activity type </w:t>
      </w:r>
      <w:r w:rsidR="00275FD1">
        <w:t xml:space="preserve">for which the Applicant </w:t>
      </w:r>
      <w:r w:rsidR="00DA0236">
        <w:t xml:space="preserve">demonstrated an increase </w:t>
      </w:r>
      <w:r w:rsidR="00E9139D">
        <w:t xml:space="preserve">in </w:t>
      </w:r>
      <w:r w:rsidR="00DA0236">
        <w:t xml:space="preserve">and </w:t>
      </w:r>
      <w:r w:rsidR="00275FD1">
        <w:t xml:space="preserve">is seeking a BEA Program Award.  Applicants are not required to report individual transactions equal to the </w:t>
      </w:r>
      <w:r w:rsidR="00472E61">
        <w:t xml:space="preserve">Assessment Period amounts </w:t>
      </w:r>
      <w:r w:rsidR="00275FD1">
        <w:t xml:space="preserve">reported </w:t>
      </w:r>
      <w:r w:rsidR="00975A26">
        <w:t xml:space="preserve">in Table 5 - </w:t>
      </w:r>
      <w:r w:rsidR="00B91886">
        <w:t>Reporting</w:t>
      </w:r>
      <w:r w:rsidR="00275FD1">
        <w:t xml:space="preserve"> BEA Qualified Activities for any particular </w:t>
      </w:r>
      <w:r w:rsidR="00FB489E">
        <w:t>activity type</w:t>
      </w:r>
      <w:r w:rsidR="00275FD1">
        <w:t xml:space="preserve">.  Applicants </w:t>
      </w:r>
      <w:r w:rsidR="00FB489E">
        <w:t>may use their discretion to</w:t>
      </w:r>
      <w:r w:rsidR="00275FD1">
        <w:t xml:space="preserve"> determine how many individual transactions to report in a particular </w:t>
      </w:r>
      <w:r w:rsidR="00FB489E">
        <w:t>activity type</w:t>
      </w:r>
      <w:r w:rsidR="00E9139D">
        <w:t xml:space="preserve"> when considering their estimated award amount.   The resulting estimated award amounts will be calculated as described in </w:t>
      </w:r>
      <w:r w:rsidR="001D4732">
        <w:t xml:space="preserve">the “Estimated BEA Program Award Calculation” section and as illustrated in </w:t>
      </w:r>
      <w:r w:rsidR="00E9139D">
        <w:t>Table 7.</w:t>
      </w:r>
    </w:p>
    <w:p w14:paraId="68B5EC0C" w14:textId="7E75AF4B" w:rsidR="001F2E33" w:rsidRDefault="001F2E33" w:rsidP="006C7F29"/>
    <w:p w14:paraId="057BEE68" w14:textId="621037D3" w:rsidR="001F2E33" w:rsidRDefault="001F2E33" w:rsidP="006C7F29">
      <w:r>
        <w:t xml:space="preserve">Supporting documentation may be required for certain Qualified Activities and/or the total dollar value or amount of transactions.  See </w:t>
      </w:r>
      <w:r w:rsidRPr="00545CB8">
        <w:t>page</w:t>
      </w:r>
      <w:r w:rsidR="00545CB8" w:rsidRPr="00545CB8">
        <w:t>s 41-47</w:t>
      </w:r>
      <w:r w:rsidR="002F7A93">
        <w:t xml:space="preserve"> </w:t>
      </w:r>
      <w:r>
        <w:t xml:space="preserve">for further details. </w:t>
      </w:r>
    </w:p>
    <w:p w14:paraId="32084CA3" w14:textId="77777777" w:rsidR="006C7F29" w:rsidRPr="006C7F29" w:rsidRDefault="006C7F29" w:rsidP="00B068E7"/>
    <w:tbl>
      <w:tblPr>
        <w:tblStyle w:val="CDFIAlternatingColumns"/>
        <w:tblW w:w="9997" w:type="dxa"/>
        <w:tblInd w:w="-3" w:type="dxa"/>
        <w:tblLook w:val="04A0" w:firstRow="1" w:lastRow="0" w:firstColumn="1" w:lastColumn="0" w:noHBand="0" w:noVBand="1"/>
        <w:tblCaption w:val="Instructions for Worksheet 2: Report of Transactions"/>
        <w:tblDescription w:val="Instructions for Worksheet 2: Report of Transactions"/>
      </w:tblPr>
      <w:tblGrid>
        <w:gridCol w:w="697"/>
        <w:gridCol w:w="3183"/>
        <w:gridCol w:w="5189"/>
        <w:gridCol w:w="928"/>
      </w:tblGrid>
      <w:tr w:rsidR="00E0288E" w:rsidRPr="00086B85" w14:paraId="7D70BCDF" w14:textId="77777777" w:rsidTr="009F6084">
        <w:trPr>
          <w:gridAfter w:val="1"/>
          <w:cnfStyle w:val="100000000000" w:firstRow="1" w:lastRow="0" w:firstColumn="0" w:lastColumn="0" w:oddVBand="0" w:evenVBand="0" w:oddHBand="0" w:evenHBand="0" w:firstRowFirstColumn="0" w:firstRowLastColumn="0" w:lastRowFirstColumn="0" w:lastRowLastColumn="0"/>
          <w:wAfter w:w="928" w:type="dxa"/>
          <w:tblHeader/>
        </w:trPr>
        <w:tc>
          <w:tcPr>
            <w:tcW w:w="9069" w:type="dxa"/>
            <w:gridSpan w:val="3"/>
          </w:tcPr>
          <w:p w14:paraId="1B67F00C" w14:textId="6EFB26E1" w:rsidR="00E0288E" w:rsidRDefault="00A77F72">
            <w:pPr>
              <w:pStyle w:val="Heading3"/>
              <w:outlineLvl w:val="2"/>
              <w:rPr>
                <w:rFonts w:cs="Arial"/>
                <w:color w:val="auto"/>
                <w:sz w:val="22"/>
                <w:szCs w:val="22"/>
              </w:rPr>
            </w:pPr>
            <w:r>
              <w:rPr>
                <w:color w:val="auto"/>
              </w:rPr>
              <w:t>Guidance</w:t>
            </w:r>
            <w:r w:rsidRPr="00E87C21">
              <w:rPr>
                <w:rFonts w:cs="Arial"/>
                <w:color w:val="auto"/>
              </w:rPr>
              <w:t xml:space="preserve"> </w:t>
            </w:r>
            <w:r>
              <w:rPr>
                <w:rFonts w:cs="Arial"/>
                <w:color w:val="auto"/>
              </w:rPr>
              <w:t xml:space="preserve">for </w:t>
            </w:r>
            <w:r w:rsidR="00E0288E" w:rsidRPr="00E87C21">
              <w:rPr>
                <w:rFonts w:cs="Arial"/>
                <w:color w:val="auto"/>
              </w:rPr>
              <w:t xml:space="preserve">TAble </w:t>
            </w:r>
            <w:r w:rsidR="00E87C21" w:rsidRPr="00E87C21">
              <w:rPr>
                <w:rFonts w:cs="Arial"/>
                <w:color w:val="auto"/>
              </w:rPr>
              <w:t>6</w:t>
            </w:r>
            <w:r w:rsidR="00DF6157">
              <w:rPr>
                <w:rFonts w:cs="Arial"/>
                <w:color w:val="auto"/>
              </w:rPr>
              <w:t>:</w:t>
            </w:r>
            <w:r w:rsidR="00E87C21" w:rsidRPr="00E87C21">
              <w:rPr>
                <w:rFonts w:cs="Arial"/>
                <w:color w:val="auto"/>
              </w:rPr>
              <w:t xml:space="preserve"> </w:t>
            </w:r>
            <w:r w:rsidR="00E0288E" w:rsidRPr="00B068E7">
              <w:rPr>
                <w:color w:val="auto"/>
              </w:rPr>
              <w:t xml:space="preserve">Transactions </w:t>
            </w:r>
            <w:r w:rsidR="00885E59">
              <w:rPr>
                <w:color w:val="auto"/>
              </w:rPr>
              <w:t xml:space="preserve">to be </w:t>
            </w:r>
            <w:r w:rsidR="00E0288E" w:rsidRPr="00B068E7">
              <w:rPr>
                <w:color w:val="auto"/>
              </w:rPr>
              <w:t xml:space="preserve">considered for </w:t>
            </w:r>
            <w:r w:rsidR="00E0288E">
              <w:rPr>
                <w:color w:val="auto"/>
              </w:rPr>
              <w:t xml:space="preserve">an </w:t>
            </w:r>
            <w:r w:rsidR="00E0288E" w:rsidRPr="00B068E7">
              <w:rPr>
                <w:color w:val="auto"/>
              </w:rPr>
              <w:t>award</w:t>
            </w:r>
            <w:r w:rsidR="00E0288E">
              <w:rPr>
                <w:color w:val="auto"/>
              </w:rPr>
              <w:t xml:space="preserve"> </w:t>
            </w:r>
          </w:p>
        </w:tc>
      </w:tr>
      <w:tr w:rsidR="00C55243" w:rsidRPr="00086B85" w14:paraId="5FA2E4E0" w14:textId="77777777" w:rsidTr="009F6084">
        <w:trPr>
          <w:gridAfter w:val="1"/>
          <w:cnfStyle w:val="100000000000" w:firstRow="1" w:lastRow="0" w:firstColumn="0" w:lastColumn="0" w:oddVBand="0" w:evenVBand="0" w:oddHBand="0" w:evenHBand="0" w:firstRowFirstColumn="0" w:firstRowLastColumn="0" w:lastRowFirstColumn="0" w:lastRowLastColumn="0"/>
          <w:wAfter w:w="928" w:type="dxa"/>
          <w:tblHeader/>
        </w:trPr>
        <w:tc>
          <w:tcPr>
            <w:tcW w:w="697" w:type="dxa"/>
          </w:tcPr>
          <w:p w14:paraId="14657A0D" w14:textId="34156DA3" w:rsidR="00C55243" w:rsidRPr="005C30DD" w:rsidDel="00C55243" w:rsidRDefault="00C55243" w:rsidP="0029087B">
            <w:pPr>
              <w:spacing w:before="120" w:line="300" w:lineRule="auto"/>
              <w:rPr>
                <w:rFonts w:cs="Arial"/>
                <w:b/>
                <w:color w:val="auto"/>
                <w:sz w:val="22"/>
                <w:szCs w:val="22"/>
              </w:rPr>
            </w:pPr>
            <w:r>
              <w:rPr>
                <w:rFonts w:cs="Arial"/>
                <w:b/>
                <w:color w:val="auto"/>
                <w:sz w:val="22"/>
                <w:szCs w:val="22"/>
              </w:rPr>
              <w:t>Item</w:t>
            </w:r>
          </w:p>
        </w:tc>
        <w:tc>
          <w:tcPr>
            <w:tcW w:w="3183" w:type="dxa"/>
          </w:tcPr>
          <w:p w14:paraId="29FBD70B" w14:textId="134E9881" w:rsidR="00C55243" w:rsidRPr="005C30DD" w:rsidRDefault="0087182F" w:rsidP="0029087B">
            <w:pPr>
              <w:spacing w:before="120" w:line="300" w:lineRule="auto"/>
              <w:rPr>
                <w:rFonts w:cs="Arial"/>
                <w:b/>
                <w:color w:val="auto"/>
                <w:sz w:val="22"/>
                <w:szCs w:val="22"/>
              </w:rPr>
            </w:pPr>
            <w:r>
              <w:rPr>
                <w:rFonts w:cs="Arial"/>
                <w:b/>
                <w:color w:val="auto"/>
                <w:sz w:val="22"/>
                <w:szCs w:val="22"/>
              </w:rPr>
              <w:t xml:space="preserve">Field </w:t>
            </w:r>
            <w:r w:rsidR="00C55243">
              <w:rPr>
                <w:rFonts w:cs="Arial"/>
                <w:b/>
                <w:color w:val="auto"/>
                <w:sz w:val="22"/>
                <w:szCs w:val="22"/>
              </w:rPr>
              <w:t>Description</w:t>
            </w:r>
          </w:p>
        </w:tc>
        <w:tc>
          <w:tcPr>
            <w:tcW w:w="5189" w:type="dxa"/>
          </w:tcPr>
          <w:p w14:paraId="3D757F56" w14:textId="165F7805" w:rsidR="00C55243" w:rsidRPr="005C30DD" w:rsidRDefault="0087182F" w:rsidP="0029087B">
            <w:pPr>
              <w:spacing w:before="120" w:line="300" w:lineRule="auto"/>
              <w:rPr>
                <w:rFonts w:cs="Arial"/>
                <w:b/>
                <w:color w:val="auto"/>
                <w:sz w:val="22"/>
                <w:szCs w:val="22"/>
              </w:rPr>
            </w:pPr>
            <w:r>
              <w:rPr>
                <w:rFonts w:cs="Arial"/>
                <w:b/>
                <w:color w:val="auto"/>
                <w:sz w:val="22"/>
                <w:szCs w:val="22"/>
              </w:rPr>
              <w:t xml:space="preserve">Applicant/ User </w:t>
            </w:r>
            <w:r w:rsidR="00C55243" w:rsidRPr="005C30DD">
              <w:rPr>
                <w:rFonts w:cs="Arial"/>
                <w:b/>
                <w:color w:val="auto"/>
                <w:sz w:val="22"/>
                <w:szCs w:val="22"/>
              </w:rPr>
              <w:t>Entry</w:t>
            </w:r>
          </w:p>
        </w:tc>
      </w:tr>
      <w:tr w:rsidR="00C55243" w:rsidRPr="00086B85" w14:paraId="69CB8A75" w14:textId="77777777" w:rsidTr="009F6084">
        <w:trPr>
          <w:gridAfter w:val="1"/>
          <w:wAfter w:w="928" w:type="dxa"/>
        </w:trPr>
        <w:tc>
          <w:tcPr>
            <w:tcW w:w="697" w:type="dxa"/>
            <w:shd w:val="clear" w:color="auto" w:fill="CFD0DF"/>
          </w:tcPr>
          <w:p w14:paraId="14EB5E9C" w14:textId="57C04BCB" w:rsidR="00C55243" w:rsidRPr="005C30DD" w:rsidDel="00C55243" w:rsidRDefault="00C55243" w:rsidP="0029087B">
            <w:pPr>
              <w:spacing w:before="120" w:line="300" w:lineRule="auto"/>
              <w:rPr>
                <w:rFonts w:cs="Arial"/>
                <w:color w:val="auto"/>
                <w:sz w:val="18"/>
                <w:szCs w:val="18"/>
              </w:rPr>
            </w:pPr>
            <w:r>
              <w:rPr>
                <w:rFonts w:cs="Arial"/>
                <w:color w:val="auto"/>
                <w:sz w:val="18"/>
                <w:szCs w:val="18"/>
              </w:rPr>
              <w:t>A</w:t>
            </w:r>
          </w:p>
        </w:tc>
        <w:tc>
          <w:tcPr>
            <w:tcW w:w="3183" w:type="dxa"/>
          </w:tcPr>
          <w:p w14:paraId="07334F07" w14:textId="493D3FD0" w:rsidR="00C55243" w:rsidRPr="005C30DD" w:rsidRDefault="00C55243" w:rsidP="0029087B">
            <w:pPr>
              <w:spacing w:before="120" w:line="300" w:lineRule="auto"/>
              <w:rPr>
                <w:rFonts w:cs="Arial"/>
                <w:color w:val="auto"/>
                <w:sz w:val="18"/>
                <w:szCs w:val="18"/>
              </w:rPr>
            </w:pPr>
            <w:r w:rsidRPr="005C30DD">
              <w:rPr>
                <w:rFonts w:cs="Arial"/>
                <w:color w:val="auto"/>
                <w:sz w:val="18"/>
                <w:szCs w:val="18"/>
              </w:rPr>
              <w:t>Service Provided/ Borrower/ Invested</w:t>
            </w:r>
          </w:p>
        </w:tc>
        <w:tc>
          <w:tcPr>
            <w:tcW w:w="5189" w:type="dxa"/>
          </w:tcPr>
          <w:p w14:paraId="566B775D" w14:textId="4EB56CC9" w:rsidR="00C55243" w:rsidRPr="005C30DD" w:rsidRDefault="00C55243" w:rsidP="0029087B">
            <w:pPr>
              <w:spacing w:before="120" w:line="300" w:lineRule="auto"/>
              <w:rPr>
                <w:rFonts w:cs="Arial"/>
                <w:color w:val="auto"/>
                <w:sz w:val="18"/>
                <w:szCs w:val="18"/>
              </w:rPr>
            </w:pPr>
            <w:r w:rsidRPr="005C30DD">
              <w:rPr>
                <w:rFonts w:cs="Arial"/>
                <w:color w:val="auto"/>
                <w:sz w:val="18"/>
                <w:szCs w:val="18"/>
              </w:rPr>
              <w:t xml:space="preserve">Report each transaction by borrower, investee, CDFI, or other recipient. </w:t>
            </w:r>
          </w:p>
          <w:p w14:paraId="73CF10FC"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Service Activities: report each transaction carried out during the Assessment Period by the service provided.</w:t>
            </w:r>
          </w:p>
        </w:tc>
      </w:tr>
      <w:tr w:rsidR="00C55243" w:rsidRPr="00086B85" w14:paraId="0D5E2CE6" w14:textId="77777777" w:rsidTr="009F6084">
        <w:trPr>
          <w:gridAfter w:val="1"/>
          <w:wAfter w:w="928" w:type="dxa"/>
        </w:trPr>
        <w:tc>
          <w:tcPr>
            <w:tcW w:w="697" w:type="dxa"/>
            <w:shd w:val="clear" w:color="auto" w:fill="CFD0DF"/>
          </w:tcPr>
          <w:p w14:paraId="27F93737" w14:textId="55CD048B" w:rsidR="00C55243" w:rsidRPr="005C30DD" w:rsidDel="00C55243" w:rsidRDefault="00C55243" w:rsidP="0029087B">
            <w:pPr>
              <w:spacing w:before="120" w:line="300" w:lineRule="auto"/>
              <w:rPr>
                <w:rFonts w:cs="Arial"/>
                <w:color w:val="auto"/>
                <w:sz w:val="18"/>
                <w:szCs w:val="18"/>
              </w:rPr>
            </w:pPr>
            <w:r>
              <w:rPr>
                <w:rFonts w:cs="Arial"/>
                <w:color w:val="auto"/>
                <w:sz w:val="18"/>
                <w:szCs w:val="18"/>
              </w:rPr>
              <w:t>B</w:t>
            </w:r>
          </w:p>
        </w:tc>
        <w:tc>
          <w:tcPr>
            <w:tcW w:w="3183" w:type="dxa"/>
          </w:tcPr>
          <w:p w14:paraId="408B8E89" w14:textId="4DC5FC2F" w:rsidR="00C55243" w:rsidRPr="005C30DD" w:rsidRDefault="00C55243" w:rsidP="0029087B">
            <w:pPr>
              <w:spacing w:before="120" w:line="300" w:lineRule="auto"/>
              <w:rPr>
                <w:rFonts w:cs="Arial"/>
                <w:color w:val="auto"/>
                <w:sz w:val="18"/>
                <w:szCs w:val="18"/>
              </w:rPr>
            </w:pPr>
            <w:r w:rsidRPr="005C30DD">
              <w:rPr>
                <w:rFonts w:cs="Arial"/>
                <w:color w:val="auto"/>
                <w:sz w:val="18"/>
                <w:szCs w:val="18"/>
              </w:rPr>
              <w:t>Total Dollar Value or Amount of Transactions</w:t>
            </w:r>
          </w:p>
        </w:tc>
        <w:tc>
          <w:tcPr>
            <w:tcW w:w="5189" w:type="dxa"/>
          </w:tcPr>
          <w:p w14:paraId="44E7E40D"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Report the total original dollar amount of each transaction</w:t>
            </w:r>
            <w:r>
              <w:rPr>
                <w:rFonts w:cs="Arial"/>
                <w:color w:val="auto"/>
                <w:sz w:val="18"/>
                <w:szCs w:val="18"/>
              </w:rPr>
              <w:t xml:space="preserve"> closed during the Assessment Period</w:t>
            </w:r>
            <w:r w:rsidRPr="005C30DD">
              <w:rPr>
                <w:rFonts w:cs="Arial"/>
                <w:color w:val="auto"/>
                <w:sz w:val="18"/>
                <w:szCs w:val="18"/>
              </w:rPr>
              <w:t>. If not fully disbursed, the total dollar value should reflect only the amount that is reasonably expected to be disbursed within 12 months from the end of the Assessment Period.</w:t>
            </w:r>
          </w:p>
          <w:p w14:paraId="31461435" w14:textId="77777777" w:rsidR="00FB489E" w:rsidRDefault="00C55243" w:rsidP="0029087B">
            <w:pPr>
              <w:spacing w:before="120" w:line="300" w:lineRule="auto"/>
              <w:rPr>
                <w:rFonts w:cs="Arial"/>
                <w:color w:val="auto"/>
                <w:sz w:val="18"/>
                <w:szCs w:val="18"/>
              </w:rPr>
            </w:pPr>
            <w:r w:rsidRPr="005C30DD">
              <w:rPr>
                <w:rFonts w:cs="Arial"/>
                <w:color w:val="auto"/>
                <w:sz w:val="18"/>
                <w:szCs w:val="18"/>
              </w:rPr>
              <w:t xml:space="preserve">Service Activities: report the grand total of each category of activity.  </w:t>
            </w:r>
          </w:p>
          <w:p w14:paraId="0F24AF1A" w14:textId="68820520" w:rsidR="00C55243" w:rsidRPr="00D100E5" w:rsidRDefault="00C55243" w:rsidP="00D100E5">
            <w:pPr>
              <w:spacing w:before="120" w:line="300" w:lineRule="auto"/>
              <w:rPr>
                <w:rFonts w:cs="Arial"/>
                <w:color w:val="auto"/>
                <w:sz w:val="18"/>
                <w:szCs w:val="18"/>
              </w:rPr>
            </w:pPr>
            <w:r w:rsidRPr="00D100E5">
              <w:rPr>
                <w:rFonts w:cs="Arial"/>
                <w:color w:val="auto"/>
                <w:sz w:val="18"/>
                <w:szCs w:val="18"/>
              </w:rPr>
              <w:lastRenderedPageBreak/>
              <w:t>Note: For Deposit Liabilities, report the dollar value of the net change in Deposit Liabilities during the Assessment Period.</w:t>
            </w:r>
          </w:p>
        </w:tc>
      </w:tr>
      <w:tr w:rsidR="00C55243" w:rsidRPr="00086B85" w14:paraId="5792CDE8" w14:textId="77777777" w:rsidTr="009F6084">
        <w:trPr>
          <w:gridAfter w:val="1"/>
          <w:wAfter w:w="928" w:type="dxa"/>
        </w:trPr>
        <w:tc>
          <w:tcPr>
            <w:tcW w:w="697" w:type="dxa"/>
            <w:shd w:val="clear" w:color="auto" w:fill="CFD0DF"/>
          </w:tcPr>
          <w:p w14:paraId="7BAC5DC9" w14:textId="3E2B3EB7" w:rsidR="00C55243" w:rsidRPr="004E1CD9" w:rsidDel="00C55243" w:rsidRDefault="00C55243" w:rsidP="004355F9">
            <w:pPr>
              <w:pStyle w:val="ChartTextBold"/>
              <w:tabs>
                <w:tab w:val="center" w:pos="2007"/>
              </w:tabs>
              <w:rPr>
                <w:rFonts w:cs="Arial"/>
                <w:b w:val="0"/>
                <w:color w:val="auto"/>
                <w:szCs w:val="18"/>
              </w:rPr>
            </w:pPr>
            <w:r w:rsidRPr="004E1CD9">
              <w:rPr>
                <w:b w:val="0"/>
                <w:color w:val="auto"/>
              </w:rPr>
              <w:lastRenderedPageBreak/>
              <w:t>C</w:t>
            </w:r>
          </w:p>
        </w:tc>
        <w:tc>
          <w:tcPr>
            <w:tcW w:w="3183" w:type="dxa"/>
          </w:tcPr>
          <w:p w14:paraId="70ED2CB9" w14:textId="3F6866F3" w:rsidR="00C55243" w:rsidRPr="005C30DD" w:rsidRDefault="00C55243" w:rsidP="0029087B">
            <w:pPr>
              <w:spacing w:before="120" w:line="300" w:lineRule="auto"/>
              <w:rPr>
                <w:rFonts w:cs="Arial"/>
                <w:color w:val="auto"/>
                <w:sz w:val="18"/>
                <w:szCs w:val="18"/>
              </w:rPr>
            </w:pPr>
            <w:r w:rsidRPr="005C30DD">
              <w:rPr>
                <w:rFonts w:cs="Arial"/>
                <w:color w:val="auto"/>
                <w:sz w:val="18"/>
                <w:szCs w:val="18"/>
              </w:rPr>
              <w:t>Amount Disbursed to Date</w:t>
            </w:r>
          </w:p>
        </w:tc>
        <w:tc>
          <w:tcPr>
            <w:tcW w:w="5189" w:type="dxa"/>
          </w:tcPr>
          <w:p w14:paraId="55D9A5C0"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List total dollar amount disbursed on each transaction</w:t>
            </w:r>
            <w:r>
              <w:rPr>
                <w:rFonts w:cs="Arial"/>
                <w:color w:val="auto"/>
                <w:sz w:val="18"/>
                <w:szCs w:val="18"/>
              </w:rPr>
              <w:t>.  If not fully disbursed, the amount disbursed to date should reflect all disbursements made through the date of Application submission.</w:t>
            </w:r>
            <w:r w:rsidRPr="005C30DD">
              <w:rPr>
                <w:rFonts w:cs="Arial"/>
                <w:color w:val="auto"/>
                <w:sz w:val="18"/>
                <w:szCs w:val="18"/>
              </w:rPr>
              <w:t xml:space="preserve">  </w:t>
            </w:r>
          </w:p>
          <w:p w14:paraId="19B889FF" w14:textId="234243E2" w:rsidR="00C55243" w:rsidRPr="005C30DD" w:rsidRDefault="00C55243" w:rsidP="003735FF">
            <w:pPr>
              <w:spacing w:before="120" w:line="300" w:lineRule="auto"/>
              <w:rPr>
                <w:rFonts w:cs="Arial"/>
                <w:color w:val="auto"/>
                <w:sz w:val="18"/>
                <w:szCs w:val="18"/>
              </w:rPr>
            </w:pPr>
            <w:r w:rsidRPr="005C30DD">
              <w:rPr>
                <w:rFonts w:cs="Arial"/>
                <w:color w:val="auto"/>
                <w:sz w:val="18"/>
                <w:szCs w:val="18"/>
              </w:rPr>
              <w:t>For Service Activities, T</w:t>
            </w:r>
            <w:r>
              <w:rPr>
                <w:rFonts w:cs="Arial"/>
                <w:color w:val="auto"/>
                <w:sz w:val="18"/>
                <w:szCs w:val="18"/>
              </w:rPr>
              <w:t xml:space="preserve">echnical </w:t>
            </w:r>
            <w:r w:rsidRPr="005C30DD">
              <w:rPr>
                <w:rFonts w:cs="Arial"/>
                <w:color w:val="auto"/>
                <w:sz w:val="18"/>
                <w:szCs w:val="18"/>
              </w:rPr>
              <w:t>A</w:t>
            </w:r>
            <w:r>
              <w:rPr>
                <w:rFonts w:cs="Arial"/>
                <w:color w:val="auto"/>
                <w:sz w:val="18"/>
                <w:szCs w:val="18"/>
              </w:rPr>
              <w:t>ssistance</w:t>
            </w:r>
            <w:r w:rsidRPr="005C30DD">
              <w:rPr>
                <w:rFonts w:cs="Arial"/>
                <w:color w:val="auto"/>
                <w:sz w:val="18"/>
                <w:szCs w:val="18"/>
              </w:rPr>
              <w:t xml:space="preserve"> to CDFIs, and </w:t>
            </w:r>
            <w:r>
              <w:rPr>
                <w:rFonts w:cs="Arial"/>
                <w:color w:val="auto"/>
                <w:sz w:val="18"/>
                <w:szCs w:val="18"/>
              </w:rPr>
              <w:t xml:space="preserve">Distressed Community </w:t>
            </w:r>
            <w:r w:rsidRPr="005C30DD">
              <w:rPr>
                <w:rFonts w:cs="Arial"/>
                <w:color w:val="auto"/>
                <w:sz w:val="18"/>
                <w:szCs w:val="18"/>
              </w:rPr>
              <w:t xml:space="preserve">Financing Activities less than $250,000:  record same figure as </w:t>
            </w:r>
            <w:r>
              <w:rPr>
                <w:rFonts w:cs="Arial"/>
                <w:color w:val="auto"/>
                <w:sz w:val="18"/>
                <w:szCs w:val="18"/>
              </w:rPr>
              <w:t>item</w:t>
            </w:r>
            <w:r w:rsidRPr="005C30DD">
              <w:rPr>
                <w:rFonts w:cs="Arial"/>
                <w:color w:val="auto"/>
                <w:sz w:val="18"/>
                <w:szCs w:val="18"/>
              </w:rPr>
              <w:t xml:space="preserve"> B.</w:t>
            </w:r>
          </w:p>
        </w:tc>
      </w:tr>
      <w:tr w:rsidR="00C55243" w:rsidRPr="00086B85" w14:paraId="21451281" w14:textId="77777777" w:rsidTr="009F6084">
        <w:trPr>
          <w:gridAfter w:val="1"/>
          <w:wAfter w:w="928" w:type="dxa"/>
        </w:trPr>
        <w:tc>
          <w:tcPr>
            <w:tcW w:w="697" w:type="dxa"/>
            <w:shd w:val="clear" w:color="auto" w:fill="CFD0DF"/>
          </w:tcPr>
          <w:p w14:paraId="1F37DA5E" w14:textId="3F8C80D5" w:rsidR="00C55243" w:rsidRPr="005C30DD" w:rsidRDefault="00C55243" w:rsidP="0029087B">
            <w:pPr>
              <w:spacing w:before="120" w:line="300" w:lineRule="auto"/>
              <w:rPr>
                <w:rFonts w:cs="Arial"/>
                <w:color w:val="auto"/>
                <w:sz w:val="18"/>
                <w:szCs w:val="18"/>
              </w:rPr>
            </w:pPr>
            <w:r>
              <w:rPr>
                <w:rFonts w:cs="Arial"/>
                <w:color w:val="auto"/>
                <w:sz w:val="18"/>
                <w:szCs w:val="18"/>
              </w:rPr>
              <w:t>D</w:t>
            </w:r>
          </w:p>
        </w:tc>
        <w:tc>
          <w:tcPr>
            <w:tcW w:w="3183" w:type="dxa"/>
          </w:tcPr>
          <w:p w14:paraId="35F2280E" w14:textId="4032F324" w:rsidR="00C55243" w:rsidRPr="005C30DD" w:rsidRDefault="00C55243" w:rsidP="003735FF">
            <w:pPr>
              <w:spacing w:before="120" w:line="300" w:lineRule="auto"/>
              <w:rPr>
                <w:rFonts w:cs="Arial"/>
                <w:color w:val="auto"/>
                <w:sz w:val="18"/>
                <w:szCs w:val="18"/>
              </w:rPr>
            </w:pPr>
            <w:r w:rsidRPr="005C30DD">
              <w:rPr>
                <w:rFonts w:cs="Arial"/>
                <w:color w:val="auto"/>
                <w:sz w:val="18"/>
                <w:szCs w:val="18"/>
              </w:rPr>
              <w:t>Street Address</w:t>
            </w:r>
          </w:p>
        </w:tc>
        <w:tc>
          <w:tcPr>
            <w:tcW w:w="5189" w:type="dxa"/>
          </w:tcPr>
          <w:p w14:paraId="25F774B5" w14:textId="22D8D68E" w:rsidR="00C55243" w:rsidRPr="005C30DD" w:rsidRDefault="00C55243" w:rsidP="0029087B">
            <w:pPr>
              <w:spacing w:before="120" w:line="300" w:lineRule="auto"/>
              <w:rPr>
                <w:rFonts w:cs="Arial"/>
                <w:color w:val="auto"/>
                <w:sz w:val="18"/>
                <w:szCs w:val="18"/>
              </w:rPr>
            </w:pPr>
            <w:r w:rsidRPr="005C30DD">
              <w:rPr>
                <w:rFonts w:cs="Arial"/>
                <w:color w:val="auto"/>
                <w:sz w:val="18"/>
                <w:szCs w:val="18"/>
              </w:rPr>
              <w:t xml:space="preserve">For </w:t>
            </w:r>
            <w:r w:rsidRPr="00472E61">
              <w:rPr>
                <w:rFonts w:cs="Arial"/>
                <w:color w:val="auto"/>
                <w:sz w:val="18"/>
                <w:szCs w:val="18"/>
                <w:u w:val="single"/>
              </w:rPr>
              <w:t>each</w:t>
            </w:r>
            <w:r w:rsidRPr="005C30DD">
              <w:rPr>
                <w:rFonts w:cs="Arial"/>
                <w:color w:val="auto"/>
                <w:sz w:val="18"/>
                <w:szCs w:val="18"/>
              </w:rPr>
              <w:t xml:space="preserve"> Distressed Community Financing Activity transaction, enter the borrower’s street address or the location of the property (real estate</w:t>
            </w:r>
            <w:r>
              <w:rPr>
                <w:rFonts w:cs="Arial"/>
                <w:color w:val="auto"/>
                <w:sz w:val="18"/>
                <w:szCs w:val="18"/>
              </w:rPr>
              <w:t>-related</w:t>
            </w:r>
            <w:r w:rsidRPr="005C30DD">
              <w:rPr>
                <w:rFonts w:cs="Arial"/>
                <w:color w:val="auto"/>
                <w:sz w:val="18"/>
                <w:szCs w:val="18"/>
              </w:rPr>
              <w:t xml:space="preserve"> loans).</w:t>
            </w:r>
          </w:p>
        </w:tc>
      </w:tr>
      <w:tr w:rsidR="00C55243" w:rsidRPr="00086B85" w14:paraId="17CF31A3" w14:textId="77777777" w:rsidTr="009F6084">
        <w:trPr>
          <w:gridAfter w:val="1"/>
          <w:wAfter w:w="928" w:type="dxa"/>
        </w:trPr>
        <w:tc>
          <w:tcPr>
            <w:tcW w:w="697" w:type="dxa"/>
            <w:shd w:val="clear" w:color="auto" w:fill="CFD0DF"/>
          </w:tcPr>
          <w:p w14:paraId="570E266B" w14:textId="0448E945" w:rsidR="00C55243" w:rsidRPr="005C30DD" w:rsidRDefault="00C55243" w:rsidP="0029087B">
            <w:pPr>
              <w:spacing w:before="120" w:line="300" w:lineRule="auto"/>
              <w:rPr>
                <w:rFonts w:cs="Arial"/>
                <w:color w:val="auto"/>
                <w:sz w:val="18"/>
                <w:szCs w:val="18"/>
              </w:rPr>
            </w:pPr>
            <w:r>
              <w:rPr>
                <w:rFonts w:cs="Arial"/>
                <w:color w:val="auto"/>
                <w:sz w:val="18"/>
                <w:szCs w:val="18"/>
              </w:rPr>
              <w:t>E</w:t>
            </w:r>
          </w:p>
        </w:tc>
        <w:tc>
          <w:tcPr>
            <w:tcW w:w="3183" w:type="dxa"/>
          </w:tcPr>
          <w:p w14:paraId="71E3B507" w14:textId="7DA69533" w:rsidR="00C55243" w:rsidRPr="005C30DD" w:rsidRDefault="00C55243" w:rsidP="003735FF">
            <w:pPr>
              <w:spacing w:before="120" w:line="300" w:lineRule="auto"/>
              <w:rPr>
                <w:rFonts w:cs="Arial"/>
                <w:color w:val="auto"/>
                <w:sz w:val="18"/>
                <w:szCs w:val="18"/>
              </w:rPr>
            </w:pPr>
            <w:r w:rsidRPr="005C30DD">
              <w:rPr>
                <w:rFonts w:cs="Arial"/>
                <w:color w:val="auto"/>
                <w:sz w:val="18"/>
                <w:szCs w:val="18"/>
              </w:rPr>
              <w:t>City</w:t>
            </w:r>
          </w:p>
        </w:tc>
        <w:tc>
          <w:tcPr>
            <w:tcW w:w="5189" w:type="dxa"/>
          </w:tcPr>
          <w:p w14:paraId="47A4C966"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 xml:space="preserve">For </w:t>
            </w:r>
            <w:r w:rsidRPr="005C30DD">
              <w:rPr>
                <w:rFonts w:cs="Arial"/>
                <w:color w:val="auto"/>
                <w:sz w:val="18"/>
                <w:szCs w:val="18"/>
                <w:u w:val="single"/>
              </w:rPr>
              <w:t>each</w:t>
            </w:r>
            <w:r w:rsidRPr="005C30DD">
              <w:rPr>
                <w:rFonts w:cs="Arial"/>
                <w:color w:val="auto"/>
                <w:sz w:val="18"/>
                <w:szCs w:val="18"/>
              </w:rPr>
              <w:t xml:space="preserve"> Distressed Community Financing Activity transaction, enter the city of the borrower or the property (real estate loans).</w:t>
            </w:r>
          </w:p>
        </w:tc>
      </w:tr>
      <w:tr w:rsidR="00C55243" w:rsidRPr="00086B85" w14:paraId="6EE3A56F" w14:textId="77777777" w:rsidTr="009F6084">
        <w:trPr>
          <w:gridAfter w:val="1"/>
          <w:wAfter w:w="928" w:type="dxa"/>
        </w:trPr>
        <w:tc>
          <w:tcPr>
            <w:tcW w:w="697" w:type="dxa"/>
            <w:shd w:val="clear" w:color="auto" w:fill="CFD0DF"/>
          </w:tcPr>
          <w:p w14:paraId="672207D8" w14:textId="43F9181B" w:rsidR="00C55243" w:rsidRPr="005C30DD" w:rsidRDefault="00C55243" w:rsidP="0029087B">
            <w:pPr>
              <w:spacing w:before="120" w:line="300" w:lineRule="auto"/>
              <w:rPr>
                <w:rFonts w:cs="Arial"/>
                <w:color w:val="auto"/>
                <w:sz w:val="18"/>
                <w:szCs w:val="18"/>
              </w:rPr>
            </w:pPr>
            <w:r>
              <w:rPr>
                <w:rFonts w:cs="Arial"/>
                <w:color w:val="auto"/>
                <w:sz w:val="18"/>
                <w:szCs w:val="18"/>
              </w:rPr>
              <w:t>F</w:t>
            </w:r>
          </w:p>
        </w:tc>
        <w:tc>
          <w:tcPr>
            <w:tcW w:w="3183" w:type="dxa"/>
          </w:tcPr>
          <w:p w14:paraId="02AFFD0E" w14:textId="7AB6BFA8" w:rsidR="00C55243" w:rsidRPr="005C30DD" w:rsidRDefault="00C55243" w:rsidP="003735FF">
            <w:pPr>
              <w:spacing w:before="120" w:line="300" w:lineRule="auto"/>
              <w:rPr>
                <w:rFonts w:cs="Arial"/>
                <w:color w:val="auto"/>
                <w:sz w:val="18"/>
                <w:szCs w:val="18"/>
              </w:rPr>
            </w:pPr>
            <w:r w:rsidRPr="005C30DD">
              <w:rPr>
                <w:rFonts w:cs="Arial"/>
                <w:color w:val="auto"/>
                <w:sz w:val="18"/>
                <w:szCs w:val="18"/>
              </w:rPr>
              <w:t>State</w:t>
            </w:r>
          </w:p>
        </w:tc>
        <w:tc>
          <w:tcPr>
            <w:tcW w:w="5189" w:type="dxa"/>
          </w:tcPr>
          <w:p w14:paraId="348BB676"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 xml:space="preserve">For </w:t>
            </w:r>
            <w:r w:rsidRPr="005C30DD">
              <w:rPr>
                <w:rFonts w:cs="Arial"/>
                <w:color w:val="auto"/>
                <w:sz w:val="18"/>
                <w:szCs w:val="18"/>
                <w:u w:val="single"/>
              </w:rPr>
              <w:t>each</w:t>
            </w:r>
            <w:r w:rsidRPr="005C30DD">
              <w:rPr>
                <w:rFonts w:cs="Arial"/>
                <w:color w:val="auto"/>
                <w:sz w:val="18"/>
                <w:szCs w:val="18"/>
              </w:rPr>
              <w:t xml:space="preserve"> Distressed Community Financing Activity transaction, enter the state of the borrower or property (real estate loans).</w:t>
            </w:r>
          </w:p>
        </w:tc>
      </w:tr>
      <w:tr w:rsidR="00C55243" w:rsidRPr="00086B85" w14:paraId="446B8E1F" w14:textId="77777777" w:rsidTr="009F6084">
        <w:trPr>
          <w:gridAfter w:val="1"/>
          <w:wAfter w:w="928" w:type="dxa"/>
        </w:trPr>
        <w:tc>
          <w:tcPr>
            <w:tcW w:w="697" w:type="dxa"/>
            <w:shd w:val="clear" w:color="auto" w:fill="CFD0DF"/>
          </w:tcPr>
          <w:p w14:paraId="0556413E" w14:textId="1FF244A0" w:rsidR="00C55243" w:rsidRPr="005C30DD" w:rsidRDefault="00C55243" w:rsidP="0029087B">
            <w:pPr>
              <w:spacing w:before="120" w:line="300" w:lineRule="auto"/>
              <w:rPr>
                <w:rFonts w:cs="Arial"/>
                <w:color w:val="auto"/>
                <w:sz w:val="18"/>
                <w:szCs w:val="18"/>
              </w:rPr>
            </w:pPr>
            <w:r>
              <w:rPr>
                <w:rFonts w:cs="Arial"/>
                <w:color w:val="auto"/>
                <w:sz w:val="18"/>
                <w:szCs w:val="18"/>
              </w:rPr>
              <w:t>G</w:t>
            </w:r>
          </w:p>
        </w:tc>
        <w:tc>
          <w:tcPr>
            <w:tcW w:w="3183" w:type="dxa"/>
          </w:tcPr>
          <w:p w14:paraId="2E4E78A1" w14:textId="4FE3933B" w:rsidR="00C55243" w:rsidRPr="005C30DD" w:rsidRDefault="00C55243" w:rsidP="003735FF">
            <w:pPr>
              <w:spacing w:before="120" w:line="300" w:lineRule="auto"/>
              <w:rPr>
                <w:rFonts w:cs="Arial"/>
                <w:color w:val="auto"/>
                <w:sz w:val="18"/>
                <w:szCs w:val="18"/>
              </w:rPr>
            </w:pPr>
            <w:r w:rsidRPr="005C30DD">
              <w:rPr>
                <w:rFonts w:cs="Arial"/>
                <w:color w:val="auto"/>
                <w:sz w:val="18"/>
                <w:szCs w:val="18"/>
              </w:rPr>
              <w:t>Zip Code</w:t>
            </w:r>
          </w:p>
        </w:tc>
        <w:tc>
          <w:tcPr>
            <w:tcW w:w="5189" w:type="dxa"/>
          </w:tcPr>
          <w:p w14:paraId="13768225"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 xml:space="preserve">For </w:t>
            </w:r>
            <w:r w:rsidRPr="005C30DD">
              <w:rPr>
                <w:rFonts w:cs="Arial"/>
                <w:color w:val="auto"/>
                <w:sz w:val="18"/>
                <w:szCs w:val="18"/>
                <w:u w:val="single"/>
              </w:rPr>
              <w:t>each</w:t>
            </w:r>
            <w:r w:rsidRPr="005C30DD">
              <w:rPr>
                <w:rFonts w:cs="Arial"/>
                <w:color w:val="auto"/>
                <w:sz w:val="18"/>
                <w:szCs w:val="18"/>
              </w:rPr>
              <w:t xml:space="preserve"> Distressed Community Financing Activity transaction, enter the zip code of the borrower or the property (real estate loans).</w:t>
            </w:r>
          </w:p>
        </w:tc>
      </w:tr>
      <w:tr w:rsidR="00C55243" w:rsidRPr="00086B85" w14:paraId="2866A8FB" w14:textId="77777777" w:rsidTr="009F6084">
        <w:trPr>
          <w:gridAfter w:val="1"/>
          <w:wAfter w:w="928" w:type="dxa"/>
        </w:trPr>
        <w:tc>
          <w:tcPr>
            <w:tcW w:w="697" w:type="dxa"/>
            <w:shd w:val="clear" w:color="auto" w:fill="CFD0DF"/>
          </w:tcPr>
          <w:p w14:paraId="1337C364" w14:textId="37BDE066" w:rsidR="00C55243" w:rsidRPr="005C30DD" w:rsidRDefault="00C55243" w:rsidP="0029087B">
            <w:pPr>
              <w:spacing w:before="120" w:line="300" w:lineRule="auto"/>
              <w:rPr>
                <w:rFonts w:cs="Arial"/>
                <w:color w:val="auto"/>
                <w:sz w:val="18"/>
                <w:szCs w:val="18"/>
              </w:rPr>
            </w:pPr>
            <w:r>
              <w:rPr>
                <w:rFonts w:cs="Arial"/>
                <w:color w:val="auto"/>
                <w:sz w:val="18"/>
                <w:szCs w:val="18"/>
              </w:rPr>
              <w:t>H</w:t>
            </w:r>
          </w:p>
        </w:tc>
        <w:tc>
          <w:tcPr>
            <w:tcW w:w="3183" w:type="dxa"/>
          </w:tcPr>
          <w:p w14:paraId="6D381C71" w14:textId="68941A5E" w:rsidR="00C55243" w:rsidRPr="005C30DD" w:rsidRDefault="00C55243" w:rsidP="003735FF">
            <w:pPr>
              <w:spacing w:before="120" w:line="300" w:lineRule="auto"/>
              <w:rPr>
                <w:rFonts w:cs="Arial"/>
                <w:color w:val="auto"/>
                <w:sz w:val="18"/>
                <w:szCs w:val="18"/>
              </w:rPr>
            </w:pPr>
            <w:r w:rsidRPr="005C30DD">
              <w:rPr>
                <w:rFonts w:cs="Arial"/>
                <w:color w:val="auto"/>
                <w:sz w:val="18"/>
                <w:szCs w:val="18"/>
              </w:rPr>
              <w:t>Census Tract</w:t>
            </w:r>
          </w:p>
        </w:tc>
        <w:tc>
          <w:tcPr>
            <w:tcW w:w="5189" w:type="dxa"/>
          </w:tcPr>
          <w:p w14:paraId="1CA80B72"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 xml:space="preserve">For CDFI Related Activities: leave blank.  </w:t>
            </w:r>
          </w:p>
          <w:p w14:paraId="70B76A4A" w14:textId="3A132AA5" w:rsidR="00C55243" w:rsidRDefault="00C55243" w:rsidP="003735FF">
            <w:pPr>
              <w:spacing w:before="120" w:line="300" w:lineRule="auto"/>
              <w:rPr>
                <w:rFonts w:cs="Arial"/>
                <w:color w:val="auto"/>
                <w:sz w:val="18"/>
                <w:szCs w:val="18"/>
              </w:rPr>
            </w:pPr>
            <w:proofErr w:type="gramStart"/>
            <w:r w:rsidRPr="005C30DD">
              <w:rPr>
                <w:rFonts w:cs="Arial"/>
                <w:color w:val="auto"/>
                <w:sz w:val="18"/>
                <w:szCs w:val="18"/>
              </w:rPr>
              <w:t xml:space="preserve">For </w:t>
            </w:r>
            <w:r w:rsidRPr="005C30DD">
              <w:rPr>
                <w:rFonts w:cs="Arial"/>
                <w:color w:val="auto"/>
                <w:sz w:val="18"/>
                <w:szCs w:val="18"/>
                <w:u w:val="single"/>
              </w:rPr>
              <w:t xml:space="preserve"> each</w:t>
            </w:r>
            <w:proofErr w:type="gramEnd"/>
            <w:r w:rsidRPr="005C30DD">
              <w:rPr>
                <w:rFonts w:cs="Arial"/>
                <w:color w:val="auto"/>
                <w:sz w:val="18"/>
                <w:szCs w:val="18"/>
              </w:rPr>
              <w:t xml:space="preserve"> Distressed Community Financing Activity transaction, list the census tract (including state and county code) where the borrower, property is located.</w:t>
            </w:r>
          </w:p>
          <w:p w14:paraId="75CBD992" w14:textId="697BFA04" w:rsidR="00C55243" w:rsidRPr="003735FF" w:rsidRDefault="00C55243" w:rsidP="003735FF">
            <w:pPr>
              <w:spacing w:before="120" w:line="300" w:lineRule="auto"/>
              <w:rPr>
                <w:rFonts w:cs="Arial"/>
                <w:color w:val="auto"/>
                <w:sz w:val="18"/>
                <w:szCs w:val="18"/>
              </w:rPr>
            </w:pPr>
            <w:r>
              <w:rPr>
                <w:rFonts w:cs="Arial"/>
                <w:color w:val="auto"/>
                <w:sz w:val="18"/>
                <w:szCs w:val="18"/>
              </w:rPr>
              <w:t xml:space="preserve">For </w:t>
            </w:r>
            <w:r>
              <w:rPr>
                <w:rFonts w:cs="Arial"/>
                <w:color w:val="auto"/>
                <w:sz w:val="18"/>
                <w:szCs w:val="18"/>
                <w:u w:val="single"/>
              </w:rPr>
              <w:t>each</w:t>
            </w:r>
            <w:r w:rsidRPr="00B068E7">
              <w:rPr>
                <w:rFonts w:cs="Arial"/>
                <w:color w:val="auto"/>
                <w:sz w:val="18"/>
                <w:szCs w:val="18"/>
              </w:rPr>
              <w:t xml:space="preserve"> Service Activities</w:t>
            </w:r>
            <w:r>
              <w:rPr>
                <w:rFonts w:cs="Arial"/>
                <w:color w:val="auto"/>
                <w:sz w:val="18"/>
                <w:szCs w:val="18"/>
              </w:rPr>
              <w:t xml:space="preserve"> transaction, list the census tract where the activity occurred.</w:t>
            </w:r>
          </w:p>
        </w:tc>
      </w:tr>
      <w:tr w:rsidR="00C55243" w:rsidRPr="00086B85" w14:paraId="10729AB5" w14:textId="77777777" w:rsidTr="009F6084">
        <w:trPr>
          <w:gridAfter w:val="1"/>
          <w:wAfter w:w="928" w:type="dxa"/>
        </w:trPr>
        <w:tc>
          <w:tcPr>
            <w:tcW w:w="697" w:type="dxa"/>
            <w:shd w:val="clear" w:color="auto" w:fill="CFD0DF"/>
          </w:tcPr>
          <w:p w14:paraId="505AAE57" w14:textId="1741895F" w:rsidR="00C55243" w:rsidRPr="005C30DD" w:rsidRDefault="00C55243" w:rsidP="0029087B">
            <w:pPr>
              <w:spacing w:before="120" w:line="300" w:lineRule="auto"/>
              <w:rPr>
                <w:rFonts w:cs="Arial"/>
                <w:color w:val="auto"/>
                <w:sz w:val="18"/>
                <w:szCs w:val="18"/>
              </w:rPr>
            </w:pPr>
            <w:r>
              <w:rPr>
                <w:rFonts w:cs="Arial"/>
                <w:color w:val="auto"/>
                <w:sz w:val="18"/>
                <w:szCs w:val="18"/>
              </w:rPr>
              <w:t>I</w:t>
            </w:r>
          </w:p>
        </w:tc>
        <w:tc>
          <w:tcPr>
            <w:tcW w:w="3183" w:type="dxa"/>
          </w:tcPr>
          <w:p w14:paraId="056D713D" w14:textId="0C57D82E" w:rsidR="00C55243" w:rsidRPr="005C30DD" w:rsidRDefault="00C55243" w:rsidP="003735FF">
            <w:pPr>
              <w:spacing w:before="120" w:line="300" w:lineRule="auto"/>
              <w:rPr>
                <w:rFonts w:cs="Arial"/>
                <w:color w:val="auto"/>
                <w:sz w:val="18"/>
                <w:szCs w:val="18"/>
              </w:rPr>
            </w:pPr>
            <w:r w:rsidRPr="005C30DD">
              <w:rPr>
                <w:rFonts w:cs="Arial"/>
                <w:color w:val="auto"/>
                <w:sz w:val="18"/>
                <w:szCs w:val="18"/>
              </w:rPr>
              <w:t>Execution Date</w:t>
            </w:r>
          </w:p>
        </w:tc>
        <w:tc>
          <w:tcPr>
            <w:tcW w:w="5189" w:type="dxa"/>
          </w:tcPr>
          <w:p w14:paraId="529DF2A6"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List the date the activity occurred or the transaction was closed.</w:t>
            </w:r>
          </w:p>
        </w:tc>
      </w:tr>
      <w:tr w:rsidR="00C55243" w:rsidRPr="00086B85" w14:paraId="79ED3368" w14:textId="77777777" w:rsidTr="009F6084">
        <w:trPr>
          <w:gridAfter w:val="1"/>
          <w:wAfter w:w="928" w:type="dxa"/>
        </w:trPr>
        <w:tc>
          <w:tcPr>
            <w:tcW w:w="697" w:type="dxa"/>
            <w:shd w:val="clear" w:color="auto" w:fill="CFD0DF"/>
          </w:tcPr>
          <w:p w14:paraId="2A18F6F9" w14:textId="09912552" w:rsidR="00C55243" w:rsidRPr="005C30DD" w:rsidRDefault="00C55243" w:rsidP="0029087B">
            <w:pPr>
              <w:spacing w:before="120" w:line="300" w:lineRule="auto"/>
              <w:rPr>
                <w:rFonts w:cs="Arial"/>
                <w:color w:val="auto"/>
                <w:sz w:val="18"/>
                <w:szCs w:val="18"/>
              </w:rPr>
            </w:pPr>
            <w:r>
              <w:rPr>
                <w:rFonts w:cs="Arial"/>
                <w:color w:val="auto"/>
                <w:sz w:val="18"/>
                <w:szCs w:val="18"/>
              </w:rPr>
              <w:t>J</w:t>
            </w:r>
          </w:p>
        </w:tc>
        <w:tc>
          <w:tcPr>
            <w:tcW w:w="3183" w:type="dxa"/>
          </w:tcPr>
          <w:p w14:paraId="17A5C169" w14:textId="210D2731" w:rsidR="00C55243" w:rsidRPr="005C30DD" w:rsidRDefault="00C55243" w:rsidP="003735FF">
            <w:pPr>
              <w:spacing w:before="120" w:line="300" w:lineRule="auto"/>
              <w:rPr>
                <w:rFonts w:cs="Arial"/>
                <w:color w:val="auto"/>
                <w:sz w:val="18"/>
                <w:szCs w:val="18"/>
              </w:rPr>
            </w:pPr>
            <w:r w:rsidRPr="005C30DD">
              <w:rPr>
                <w:rFonts w:cs="Arial"/>
                <w:color w:val="auto"/>
                <w:sz w:val="18"/>
                <w:szCs w:val="18"/>
              </w:rPr>
              <w:t>Initial Disbursement Date</w:t>
            </w:r>
          </w:p>
        </w:tc>
        <w:tc>
          <w:tcPr>
            <w:tcW w:w="5189" w:type="dxa"/>
          </w:tcPr>
          <w:p w14:paraId="4CF9A0B3"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 xml:space="preserve">List the date the Applicant made the initial disbursement.  </w:t>
            </w:r>
          </w:p>
          <w:p w14:paraId="1F96DEC7"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Leave blank if no initial disbursement has been made.</w:t>
            </w:r>
          </w:p>
        </w:tc>
      </w:tr>
      <w:tr w:rsidR="00C55243" w:rsidRPr="00086B85" w14:paraId="0EC71D2C" w14:textId="77777777" w:rsidTr="009F6084">
        <w:trPr>
          <w:gridAfter w:val="1"/>
          <w:wAfter w:w="928" w:type="dxa"/>
        </w:trPr>
        <w:tc>
          <w:tcPr>
            <w:tcW w:w="697" w:type="dxa"/>
            <w:shd w:val="clear" w:color="auto" w:fill="CFD0DF"/>
          </w:tcPr>
          <w:p w14:paraId="6EEDB505" w14:textId="29A89A58" w:rsidR="00C55243" w:rsidRPr="005C30DD" w:rsidRDefault="00C55243" w:rsidP="0029087B">
            <w:pPr>
              <w:spacing w:before="120" w:line="300" w:lineRule="auto"/>
              <w:rPr>
                <w:rFonts w:cs="Arial"/>
                <w:color w:val="auto"/>
                <w:sz w:val="18"/>
                <w:szCs w:val="18"/>
              </w:rPr>
            </w:pPr>
            <w:r>
              <w:rPr>
                <w:rFonts w:cs="Arial"/>
                <w:color w:val="auto"/>
                <w:sz w:val="18"/>
                <w:szCs w:val="18"/>
              </w:rPr>
              <w:t>K</w:t>
            </w:r>
          </w:p>
        </w:tc>
        <w:tc>
          <w:tcPr>
            <w:tcW w:w="3183" w:type="dxa"/>
          </w:tcPr>
          <w:p w14:paraId="1BDA290D" w14:textId="10A54B69" w:rsidR="00C55243" w:rsidRPr="005C30DD" w:rsidRDefault="00C55243" w:rsidP="003735FF">
            <w:pPr>
              <w:spacing w:before="120" w:line="300" w:lineRule="auto"/>
              <w:rPr>
                <w:rFonts w:cs="Arial"/>
                <w:color w:val="auto"/>
                <w:sz w:val="18"/>
                <w:szCs w:val="18"/>
              </w:rPr>
            </w:pPr>
            <w:r w:rsidRPr="005C30DD">
              <w:rPr>
                <w:rFonts w:cs="Arial"/>
                <w:color w:val="auto"/>
                <w:sz w:val="18"/>
                <w:szCs w:val="18"/>
              </w:rPr>
              <w:t>Final Disbursement Date</w:t>
            </w:r>
          </w:p>
        </w:tc>
        <w:tc>
          <w:tcPr>
            <w:tcW w:w="5189" w:type="dxa"/>
          </w:tcPr>
          <w:p w14:paraId="1B658C66"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 xml:space="preserve">List the date the Applicant made the final disbursement.  </w:t>
            </w:r>
          </w:p>
          <w:p w14:paraId="7F8BA912" w14:textId="266D1D7D" w:rsidR="00FB489E" w:rsidRDefault="00C55243" w:rsidP="0029087B">
            <w:pPr>
              <w:spacing w:before="120" w:line="300" w:lineRule="auto"/>
              <w:rPr>
                <w:rFonts w:cs="Arial"/>
                <w:color w:val="auto"/>
                <w:sz w:val="18"/>
                <w:szCs w:val="18"/>
              </w:rPr>
            </w:pPr>
            <w:r w:rsidRPr="005C30DD">
              <w:rPr>
                <w:rFonts w:cs="Arial"/>
                <w:color w:val="auto"/>
                <w:sz w:val="18"/>
                <w:szCs w:val="18"/>
              </w:rPr>
              <w:t>For Service Activities, T</w:t>
            </w:r>
            <w:r w:rsidR="0015001D">
              <w:rPr>
                <w:rFonts w:cs="Arial"/>
                <w:color w:val="auto"/>
                <w:sz w:val="18"/>
                <w:szCs w:val="18"/>
              </w:rPr>
              <w:t>echni</w:t>
            </w:r>
            <w:r>
              <w:rPr>
                <w:rFonts w:cs="Arial"/>
                <w:color w:val="auto"/>
                <w:sz w:val="18"/>
                <w:szCs w:val="18"/>
              </w:rPr>
              <w:t xml:space="preserve">cal </w:t>
            </w:r>
            <w:r w:rsidRPr="005C30DD">
              <w:rPr>
                <w:rFonts w:cs="Arial"/>
                <w:color w:val="auto"/>
                <w:sz w:val="18"/>
                <w:szCs w:val="18"/>
              </w:rPr>
              <w:t>A</w:t>
            </w:r>
            <w:r>
              <w:rPr>
                <w:rFonts w:cs="Arial"/>
                <w:color w:val="auto"/>
                <w:sz w:val="18"/>
                <w:szCs w:val="18"/>
              </w:rPr>
              <w:t>ssistance (TA)</w:t>
            </w:r>
            <w:r w:rsidRPr="005C30DD">
              <w:rPr>
                <w:rFonts w:cs="Arial"/>
                <w:color w:val="auto"/>
                <w:sz w:val="18"/>
                <w:szCs w:val="18"/>
              </w:rPr>
              <w:t xml:space="preserve"> to CDFIs, and </w:t>
            </w:r>
            <w:r w:rsidR="00472E61">
              <w:rPr>
                <w:rFonts w:cs="Arial"/>
                <w:color w:val="auto"/>
                <w:sz w:val="18"/>
                <w:szCs w:val="18"/>
              </w:rPr>
              <w:t xml:space="preserve">Distressed Community </w:t>
            </w:r>
            <w:r w:rsidRPr="005C30DD">
              <w:rPr>
                <w:rFonts w:cs="Arial"/>
                <w:color w:val="auto"/>
                <w:sz w:val="18"/>
                <w:szCs w:val="18"/>
              </w:rPr>
              <w:t xml:space="preserve">Financing Activities less than $250,000:  record same figure as Column J.  </w:t>
            </w:r>
          </w:p>
          <w:p w14:paraId="21C7F322" w14:textId="304AAEFF" w:rsidR="00C55243" w:rsidRPr="005C30DD" w:rsidRDefault="00C55243" w:rsidP="00ED53C3">
            <w:pPr>
              <w:spacing w:before="120" w:line="300" w:lineRule="auto"/>
              <w:rPr>
                <w:rFonts w:cs="Arial"/>
                <w:color w:val="auto"/>
                <w:sz w:val="18"/>
                <w:szCs w:val="18"/>
              </w:rPr>
            </w:pPr>
            <w:r w:rsidRPr="005C30DD">
              <w:rPr>
                <w:rFonts w:cs="Arial"/>
                <w:color w:val="auto"/>
                <w:sz w:val="18"/>
                <w:szCs w:val="18"/>
              </w:rPr>
              <w:t>For CDFI Related Activities (except TA) and Distressed Community Financing transactions over $250,000</w:t>
            </w:r>
            <w:r w:rsidR="00FB489E">
              <w:rPr>
                <w:rFonts w:cs="Arial"/>
                <w:color w:val="auto"/>
                <w:sz w:val="18"/>
                <w:szCs w:val="18"/>
              </w:rPr>
              <w:t>:</w:t>
            </w:r>
            <w:r w:rsidRPr="005C30DD">
              <w:rPr>
                <w:rFonts w:cs="Arial"/>
                <w:color w:val="auto"/>
                <w:sz w:val="18"/>
                <w:szCs w:val="18"/>
              </w:rPr>
              <w:t xml:space="preserve"> leave blank if not fully disbursed.</w:t>
            </w:r>
          </w:p>
        </w:tc>
      </w:tr>
      <w:tr w:rsidR="00C55243" w:rsidRPr="00086B85" w14:paraId="62A575B9" w14:textId="77777777" w:rsidTr="009F6084">
        <w:trPr>
          <w:gridAfter w:val="1"/>
          <w:wAfter w:w="928" w:type="dxa"/>
        </w:trPr>
        <w:tc>
          <w:tcPr>
            <w:tcW w:w="697" w:type="dxa"/>
            <w:shd w:val="clear" w:color="auto" w:fill="CFD0DF"/>
          </w:tcPr>
          <w:p w14:paraId="17B73DD8" w14:textId="201FA9A5" w:rsidR="00C55243" w:rsidRPr="005C30DD" w:rsidRDefault="00C55243" w:rsidP="0029087B">
            <w:pPr>
              <w:spacing w:before="120" w:line="300" w:lineRule="auto"/>
              <w:rPr>
                <w:rFonts w:cs="Arial"/>
                <w:color w:val="auto"/>
                <w:sz w:val="18"/>
                <w:szCs w:val="18"/>
              </w:rPr>
            </w:pPr>
            <w:r>
              <w:rPr>
                <w:rFonts w:cs="Arial"/>
                <w:color w:val="auto"/>
                <w:sz w:val="18"/>
                <w:szCs w:val="18"/>
              </w:rPr>
              <w:lastRenderedPageBreak/>
              <w:t>L</w:t>
            </w:r>
          </w:p>
        </w:tc>
        <w:tc>
          <w:tcPr>
            <w:tcW w:w="3183" w:type="dxa"/>
          </w:tcPr>
          <w:p w14:paraId="07B6CED8" w14:textId="3C283ACA" w:rsidR="00C55243" w:rsidRPr="005C30DD" w:rsidRDefault="00C55243" w:rsidP="003735FF">
            <w:pPr>
              <w:spacing w:before="120" w:line="300" w:lineRule="auto"/>
              <w:rPr>
                <w:rFonts w:cs="Arial"/>
                <w:color w:val="auto"/>
                <w:sz w:val="18"/>
                <w:szCs w:val="18"/>
              </w:rPr>
            </w:pPr>
            <w:r w:rsidRPr="005C30DD">
              <w:rPr>
                <w:rFonts w:cs="Arial"/>
                <w:color w:val="auto"/>
                <w:sz w:val="18"/>
                <w:szCs w:val="18"/>
              </w:rPr>
              <w:t>Type of Activity</w:t>
            </w:r>
          </w:p>
        </w:tc>
        <w:tc>
          <w:tcPr>
            <w:tcW w:w="5189" w:type="dxa"/>
          </w:tcPr>
          <w:p w14:paraId="0B29EE3E"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List the type of each transaction using the abbreviations provided below:</w:t>
            </w:r>
          </w:p>
        </w:tc>
      </w:tr>
      <w:tr w:rsidR="00C55243" w:rsidRPr="00086B85" w14:paraId="538767A6" w14:textId="77777777" w:rsidTr="009F6084">
        <w:tc>
          <w:tcPr>
            <w:tcW w:w="697" w:type="dxa"/>
            <w:shd w:val="clear" w:color="auto" w:fill="CFD0DF"/>
          </w:tcPr>
          <w:p w14:paraId="18372279" w14:textId="77777777" w:rsidR="00C55243" w:rsidRPr="005C30DD" w:rsidRDefault="00C55243" w:rsidP="0029087B">
            <w:pPr>
              <w:spacing w:before="120" w:line="300" w:lineRule="auto"/>
              <w:rPr>
                <w:rFonts w:cs="Arial"/>
                <w:color w:val="auto"/>
                <w:sz w:val="18"/>
                <w:szCs w:val="18"/>
              </w:rPr>
            </w:pPr>
          </w:p>
        </w:tc>
        <w:tc>
          <w:tcPr>
            <w:tcW w:w="3183" w:type="dxa"/>
          </w:tcPr>
          <w:p w14:paraId="00A212B4" w14:textId="6BCC5072" w:rsidR="00C55243" w:rsidRPr="005C30DD" w:rsidRDefault="00C55243" w:rsidP="0029087B">
            <w:pPr>
              <w:spacing w:before="120" w:line="300" w:lineRule="auto"/>
              <w:rPr>
                <w:rFonts w:cs="Arial"/>
                <w:color w:val="auto"/>
                <w:sz w:val="18"/>
                <w:szCs w:val="18"/>
              </w:rPr>
            </w:pPr>
          </w:p>
        </w:tc>
        <w:tc>
          <w:tcPr>
            <w:tcW w:w="5189" w:type="dxa"/>
            <w:vAlign w:val="bottom"/>
          </w:tcPr>
          <w:p w14:paraId="64B4245B"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CDFI Equity Investments</w:t>
            </w:r>
          </w:p>
        </w:tc>
        <w:tc>
          <w:tcPr>
            <w:tcW w:w="928" w:type="dxa"/>
            <w:vAlign w:val="bottom"/>
          </w:tcPr>
          <w:p w14:paraId="6DE3B443"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CEI</w:t>
            </w:r>
          </w:p>
        </w:tc>
      </w:tr>
      <w:tr w:rsidR="00C55243" w:rsidRPr="00086B85" w14:paraId="0FBE6583" w14:textId="77777777" w:rsidTr="009F6084">
        <w:tc>
          <w:tcPr>
            <w:tcW w:w="697" w:type="dxa"/>
            <w:shd w:val="clear" w:color="auto" w:fill="CFD0DF"/>
          </w:tcPr>
          <w:p w14:paraId="1F3E3C65" w14:textId="77777777" w:rsidR="00C55243" w:rsidRPr="005C30DD" w:rsidRDefault="00C55243" w:rsidP="0029087B">
            <w:pPr>
              <w:spacing w:before="120" w:line="300" w:lineRule="auto"/>
              <w:rPr>
                <w:rFonts w:cs="Arial"/>
                <w:color w:val="auto"/>
                <w:sz w:val="18"/>
                <w:szCs w:val="18"/>
              </w:rPr>
            </w:pPr>
          </w:p>
        </w:tc>
        <w:tc>
          <w:tcPr>
            <w:tcW w:w="3183" w:type="dxa"/>
          </w:tcPr>
          <w:p w14:paraId="0CA02825" w14:textId="16323594" w:rsidR="00C55243" w:rsidRPr="005C30DD" w:rsidRDefault="00C55243" w:rsidP="0029087B">
            <w:pPr>
              <w:spacing w:before="120" w:line="300" w:lineRule="auto"/>
              <w:rPr>
                <w:rFonts w:cs="Arial"/>
                <w:color w:val="auto"/>
                <w:sz w:val="18"/>
                <w:szCs w:val="18"/>
              </w:rPr>
            </w:pPr>
          </w:p>
        </w:tc>
        <w:tc>
          <w:tcPr>
            <w:tcW w:w="5189" w:type="dxa"/>
            <w:vAlign w:val="bottom"/>
          </w:tcPr>
          <w:p w14:paraId="7730C8F0"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CDFI Equity Like Loans</w:t>
            </w:r>
          </w:p>
        </w:tc>
        <w:tc>
          <w:tcPr>
            <w:tcW w:w="928" w:type="dxa"/>
            <w:vAlign w:val="bottom"/>
          </w:tcPr>
          <w:p w14:paraId="2599938E"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ELL</w:t>
            </w:r>
          </w:p>
        </w:tc>
      </w:tr>
      <w:tr w:rsidR="00C55243" w:rsidRPr="00086B85" w14:paraId="0F1D80BD" w14:textId="77777777" w:rsidTr="009F6084">
        <w:tc>
          <w:tcPr>
            <w:tcW w:w="697" w:type="dxa"/>
            <w:shd w:val="clear" w:color="auto" w:fill="CFD0DF"/>
          </w:tcPr>
          <w:p w14:paraId="55259165" w14:textId="77777777" w:rsidR="00C55243" w:rsidRPr="005C30DD" w:rsidRDefault="00C55243" w:rsidP="0029087B">
            <w:pPr>
              <w:spacing w:before="120" w:line="300" w:lineRule="auto"/>
              <w:rPr>
                <w:rFonts w:cs="Arial"/>
                <w:color w:val="auto"/>
                <w:sz w:val="18"/>
                <w:szCs w:val="18"/>
              </w:rPr>
            </w:pPr>
          </w:p>
        </w:tc>
        <w:tc>
          <w:tcPr>
            <w:tcW w:w="3183" w:type="dxa"/>
          </w:tcPr>
          <w:p w14:paraId="16490B8A" w14:textId="319FA910" w:rsidR="00C55243" w:rsidRPr="005C30DD" w:rsidRDefault="00C55243" w:rsidP="0029087B">
            <w:pPr>
              <w:spacing w:before="120" w:line="300" w:lineRule="auto"/>
              <w:rPr>
                <w:rFonts w:cs="Arial"/>
                <w:color w:val="auto"/>
                <w:sz w:val="18"/>
                <w:szCs w:val="18"/>
              </w:rPr>
            </w:pPr>
          </w:p>
        </w:tc>
        <w:tc>
          <w:tcPr>
            <w:tcW w:w="5189" w:type="dxa"/>
            <w:vAlign w:val="bottom"/>
          </w:tcPr>
          <w:p w14:paraId="0B4C6269"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CDFI Grants</w:t>
            </w:r>
          </w:p>
        </w:tc>
        <w:tc>
          <w:tcPr>
            <w:tcW w:w="928" w:type="dxa"/>
            <w:vAlign w:val="bottom"/>
          </w:tcPr>
          <w:p w14:paraId="0C680F3E"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CG</w:t>
            </w:r>
          </w:p>
        </w:tc>
      </w:tr>
      <w:tr w:rsidR="00C55243" w:rsidRPr="00086B85" w14:paraId="5FC81B0E" w14:textId="77777777" w:rsidTr="009F6084">
        <w:tc>
          <w:tcPr>
            <w:tcW w:w="697" w:type="dxa"/>
            <w:shd w:val="clear" w:color="auto" w:fill="CFD0DF"/>
          </w:tcPr>
          <w:p w14:paraId="61DAD118" w14:textId="77777777" w:rsidR="00C55243" w:rsidRPr="005C30DD" w:rsidRDefault="00C55243" w:rsidP="0029087B">
            <w:pPr>
              <w:spacing w:before="120" w:line="300" w:lineRule="auto"/>
              <w:rPr>
                <w:rFonts w:cs="Arial"/>
                <w:color w:val="auto"/>
                <w:sz w:val="18"/>
                <w:szCs w:val="18"/>
              </w:rPr>
            </w:pPr>
          </w:p>
        </w:tc>
        <w:tc>
          <w:tcPr>
            <w:tcW w:w="3183" w:type="dxa"/>
          </w:tcPr>
          <w:p w14:paraId="79E08383" w14:textId="1D47AD94" w:rsidR="00C55243" w:rsidRPr="005C30DD" w:rsidRDefault="00C55243" w:rsidP="0029087B">
            <w:pPr>
              <w:spacing w:before="120" w:line="300" w:lineRule="auto"/>
              <w:rPr>
                <w:rFonts w:cs="Arial"/>
                <w:color w:val="auto"/>
                <w:sz w:val="18"/>
                <w:szCs w:val="18"/>
              </w:rPr>
            </w:pPr>
          </w:p>
        </w:tc>
        <w:tc>
          <w:tcPr>
            <w:tcW w:w="5189" w:type="dxa"/>
            <w:vAlign w:val="bottom"/>
          </w:tcPr>
          <w:p w14:paraId="352222EA"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CDFI Loans</w:t>
            </w:r>
          </w:p>
        </w:tc>
        <w:tc>
          <w:tcPr>
            <w:tcW w:w="928" w:type="dxa"/>
            <w:vAlign w:val="bottom"/>
          </w:tcPr>
          <w:p w14:paraId="79A23B41"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LNS</w:t>
            </w:r>
          </w:p>
        </w:tc>
      </w:tr>
      <w:tr w:rsidR="00C55243" w:rsidRPr="00086B85" w14:paraId="5B1A3A47" w14:textId="77777777" w:rsidTr="009F6084">
        <w:tc>
          <w:tcPr>
            <w:tcW w:w="697" w:type="dxa"/>
            <w:shd w:val="clear" w:color="auto" w:fill="CFD0DF"/>
          </w:tcPr>
          <w:p w14:paraId="3236B635" w14:textId="77777777" w:rsidR="00C55243" w:rsidRPr="005C30DD" w:rsidRDefault="00C55243" w:rsidP="0029087B">
            <w:pPr>
              <w:spacing w:before="120" w:line="300" w:lineRule="auto"/>
              <w:rPr>
                <w:rFonts w:cs="Arial"/>
                <w:color w:val="auto"/>
                <w:sz w:val="18"/>
                <w:szCs w:val="18"/>
              </w:rPr>
            </w:pPr>
          </w:p>
        </w:tc>
        <w:tc>
          <w:tcPr>
            <w:tcW w:w="3183" w:type="dxa"/>
          </w:tcPr>
          <w:p w14:paraId="1AC2DE66" w14:textId="229466C1" w:rsidR="00C55243" w:rsidRPr="005C30DD" w:rsidRDefault="00C55243" w:rsidP="0029087B">
            <w:pPr>
              <w:spacing w:before="120" w:line="300" w:lineRule="auto"/>
              <w:rPr>
                <w:rFonts w:cs="Arial"/>
                <w:color w:val="auto"/>
                <w:sz w:val="18"/>
                <w:szCs w:val="18"/>
              </w:rPr>
            </w:pPr>
          </w:p>
        </w:tc>
        <w:tc>
          <w:tcPr>
            <w:tcW w:w="5189" w:type="dxa"/>
            <w:vAlign w:val="bottom"/>
          </w:tcPr>
          <w:p w14:paraId="40DAC1A0"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CDFI Deposits / Shares</w:t>
            </w:r>
          </w:p>
        </w:tc>
        <w:tc>
          <w:tcPr>
            <w:tcW w:w="928" w:type="dxa"/>
            <w:vAlign w:val="bottom"/>
          </w:tcPr>
          <w:p w14:paraId="2342F769"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DS</w:t>
            </w:r>
          </w:p>
        </w:tc>
      </w:tr>
      <w:tr w:rsidR="00C55243" w:rsidRPr="00086B85" w14:paraId="7C86E7A0" w14:textId="77777777" w:rsidTr="009F6084">
        <w:tc>
          <w:tcPr>
            <w:tcW w:w="697" w:type="dxa"/>
            <w:shd w:val="clear" w:color="auto" w:fill="CFD0DF"/>
          </w:tcPr>
          <w:p w14:paraId="2135E4DC" w14:textId="77777777" w:rsidR="00C55243" w:rsidRPr="005C30DD" w:rsidRDefault="00C55243" w:rsidP="0029087B">
            <w:pPr>
              <w:spacing w:before="120" w:line="300" w:lineRule="auto"/>
              <w:rPr>
                <w:rFonts w:cs="Arial"/>
                <w:color w:val="auto"/>
                <w:sz w:val="18"/>
                <w:szCs w:val="18"/>
              </w:rPr>
            </w:pPr>
          </w:p>
        </w:tc>
        <w:tc>
          <w:tcPr>
            <w:tcW w:w="3183" w:type="dxa"/>
          </w:tcPr>
          <w:p w14:paraId="183AAC68" w14:textId="77F8DCA7" w:rsidR="00C55243" w:rsidRPr="005C30DD" w:rsidRDefault="00C55243" w:rsidP="0029087B">
            <w:pPr>
              <w:spacing w:before="120" w:line="300" w:lineRule="auto"/>
              <w:rPr>
                <w:rFonts w:cs="Arial"/>
                <w:color w:val="auto"/>
                <w:sz w:val="18"/>
                <w:szCs w:val="18"/>
              </w:rPr>
            </w:pPr>
          </w:p>
        </w:tc>
        <w:tc>
          <w:tcPr>
            <w:tcW w:w="5189" w:type="dxa"/>
            <w:vAlign w:val="bottom"/>
          </w:tcPr>
          <w:p w14:paraId="1DF4D9DD" w14:textId="6CAA978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T</w:t>
            </w:r>
            <w:r w:rsidR="00E368B7">
              <w:rPr>
                <w:rFonts w:cs="Arial"/>
                <w:color w:val="auto"/>
                <w:sz w:val="18"/>
                <w:szCs w:val="18"/>
              </w:rPr>
              <w:t xml:space="preserve">echnical </w:t>
            </w:r>
            <w:r w:rsidRPr="005C30DD">
              <w:rPr>
                <w:rFonts w:cs="Arial"/>
                <w:color w:val="auto"/>
                <w:sz w:val="18"/>
                <w:szCs w:val="18"/>
              </w:rPr>
              <w:t>A</w:t>
            </w:r>
            <w:r w:rsidR="00E368B7">
              <w:rPr>
                <w:rFonts w:cs="Arial"/>
                <w:color w:val="auto"/>
                <w:sz w:val="18"/>
                <w:szCs w:val="18"/>
              </w:rPr>
              <w:t>ssistance</w:t>
            </w:r>
            <w:r w:rsidRPr="005C30DD">
              <w:rPr>
                <w:rFonts w:cs="Arial"/>
                <w:color w:val="auto"/>
                <w:sz w:val="18"/>
                <w:szCs w:val="18"/>
              </w:rPr>
              <w:t xml:space="preserve"> provided to CDFIs</w:t>
            </w:r>
          </w:p>
        </w:tc>
        <w:tc>
          <w:tcPr>
            <w:tcW w:w="928" w:type="dxa"/>
            <w:vAlign w:val="bottom"/>
          </w:tcPr>
          <w:p w14:paraId="5556C315"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TAC</w:t>
            </w:r>
          </w:p>
        </w:tc>
      </w:tr>
      <w:tr w:rsidR="00C55243" w:rsidRPr="00086B85" w14:paraId="31DAC00F" w14:textId="77777777" w:rsidTr="009F6084">
        <w:tc>
          <w:tcPr>
            <w:tcW w:w="697" w:type="dxa"/>
            <w:shd w:val="clear" w:color="auto" w:fill="CFD0DF"/>
          </w:tcPr>
          <w:p w14:paraId="3F708769" w14:textId="77777777" w:rsidR="00C55243" w:rsidRPr="005C30DD" w:rsidRDefault="00C55243" w:rsidP="0029087B">
            <w:pPr>
              <w:spacing w:before="120" w:line="300" w:lineRule="auto"/>
              <w:rPr>
                <w:rFonts w:cs="Arial"/>
                <w:color w:val="auto"/>
                <w:sz w:val="18"/>
                <w:szCs w:val="18"/>
              </w:rPr>
            </w:pPr>
          </w:p>
        </w:tc>
        <w:tc>
          <w:tcPr>
            <w:tcW w:w="3183" w:type="dxa"/>
          </w:tcPr>
          <w:p w14:paraId="5E70CDA6" w14:textId="2B999EDE" w:rsidR="00C55243" w:rsidRPr="005C30DD" w:rsidRDefault="00C55243" w:rsidP="0029087B">
            <w:pPr>
              <w:spacing w:before="120" w:line="300" w:lineRule="auto"/>
              <w:rPr>
                <w:rFonts w:cs="Arial"/>
                <w:color w:val="auto"/>
                <w:sz w:val="18"/>
                <w:szCs w:val="18"/>
              </w:rPr>
            </w:pPr>
          </w:p>
        </w:tc>
        <w:tc>
          <w:tcPr>
            <w:tcW w:w="5189" w:type="dxa"/>
            <w:vAlign w:val="bottom"/>
          </w:tcPr>
          <w:p w14:paraId="288E4222" w14:textId="1D69F07C" w:rsidR="00C55243" w:rsidRPr="005C30DD" w:rsidRDefault="00C55243" w:rsidP="00C57209">
            <w:pPr>
              <w:spacing w:before="120" w:line="300" w:lineRule="auto"/>
              <w:rPr>
                <w:rFonts w:cs="Arial"/>
                <w:color w:val="auto"/>
                <w:sz w:val="18"/>
                <w:szCs w:val="18"/>
              </w:rPr>
            </w:pPr>
            <w:r w:rsidRPr="005C30DD">
              <w:rPr>
                <w:rFonts w:cs="Arial"/>
                <w:color w:val="auto"/>
                <w:sz w:val="18"/>
                <w:szCs w:val="18"/>
              </w:rPr>
              <w:t>Affordable Housing Loans</w:t>
            </w:r>
            <w:r w:rsidR="00C57209" w:rsidRPr="00C57209">
              <w:rPr>
                <w:rStyle w:val="FootnoteReference"/>
                <w:rFonts w:cs="Arial"/>
                <w:color w:val="auto"/>
                <w:sz w:val="18"/>
                <w:szCs w:val="18"/>
              </w:rPr>
              <w:footnoteReference w:customMarkFollows="1" w:id="4"/>
              <w:sym w:font="Symbol" w:char="F02A"/>
            </w:r>
          </w:p>
        </w:tc>
        <w:tc>
          <w:tcPr>
            <w:tcW w:w="928" w:type="dxa"/>
            <w:vAlign w:val="bottom"/>
          </w:tcPr>
          <w:p w14:paraId="748BCA3F"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AH</w:t>
            </w:r>
            <w:r>
              <w:rPr>
                <w:rFonts w:cs="Arial"/>
                <w:color w:val="auto"/>
                <w:sz w:val="18"/>
                <w:szCs w:val="18"/>
              </w:rPr>
              <w:t>L</w:t>
            </w:r>
          </w:p>
        </w:tc>
      </w:tr>
      <w:tr w:rsidR="00C55243" w:rsidRPr="00086B85" w14:paraId="64FF85F3" w14:textId="77777777" w:rsidTr="009F6084">
        <w:tc>
          <w:tcPr>
            <w:tcW w:w="697" w:type="dxa"/>
            <w:shd w:val="clear" w:color="auto" w:fill="CFD0DF"/>
          </w:tcPr>
          <w:p w14:paraId="4DF9FDC1" w14:textId="77777777" w:rsidR="00C55243" w:rsidRPr="005C30DD" w:rsidRDefault="00C55243" w:rsidP="0029087B">
            <w:pPr>
              <w:spacing w:before="120" w:line="300" w:lineRule="auto"/>
              <w:rPr>
                <w:rFonts w:cs="Arial"/>
                <w:color w:val="auto"/>
                <w:sz w:val="18"/>
                <w:szCs w:val="18"/>
              </w:rPr>
            </w:pPr>
          </w:p>
        </w:tc>
        <w:tc>
          <w:tcPr>
            <w:tcW w:w="3183" w:type="dxa"/>
          </w:tcPr>
          <w:p w14:paraId="3006CBF4" w14:textId="5B079C09" w:rsidR="00C55243" w:rsidRPr="005C30DD" w:rsidRDefault="00C55243" w:rsidP="0029087B">
            <w:pPr>
              <w:spacing w:before="120" w:line="300" w:lineRule="auto"/>
              <w:rPr>
                <w:rFonts w:cs="Arial"/>
                <w:color w:val="auto"/>
                <w:sz w:val="18"/>
                <w:szCs w:val="18"/>
              </w:rPr>
            </w:pPr>
          </w:p>
        </w:tc>
        <w:tc>
          <w:tcPr>
            <w:tcW w:w="5189" w:type="dxa"/>
            <w:vAlign w:val="bottom"/>
          </w:tcPr>
          <w:p w14:paraId="0FCB1494" w14:textId="211B3995" w:rsidR="00C55243" w:rsidRPr="005C30DD" w:rsidRDefault="00C55243" w:rsidP="00042C92">
            <w:pPr>
              <w:spacing w:before="120" w:line="300" w:lineRule="auto"/>
              <w:rPr>
                <w:rFonts w:cs="Arial"/>
                <w:color w:val="auto"/>
                <w:sz w:val="18"/>
                <w:szCs w:val="18"/>
              </w:rPr>
            </w:pPr>
            <w:r w:rsidRPr="005C30DD">
              <w:rPr>
                <w:rFonts w:cs="Arial"/>
                <w:color w:val="auto"/>
                <w:sz w:val="18"/>
                <w:szCs w:val="18"/>
              </w:rPr>
              <w:t>Affordable Housing Development Loans and Project Investments</w:t>
            </w:r>
          </w:p>
        </w:tc>
        <w:tc>
          <w:tcPr>
            <w:tcW w:w="928" w:type="dxa"/>
            <w:vAlign w:val="bottom"/>
          </w:tcPr>
          <w:p w14:paraId="7CE1296F"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AHD</w:t>
            </w:r>
          </w:p>
        </w:tc>
      </w:tr>
      <w:tr w:rsidR="00C55243" w:rsidRPr="00086B85" w14:paraId="3C403AA5" w14:textId="77777777" w:rsidTr="009F6084">
        <w:tc>
          <w:tcPr>
            <w:tcW w:w="697" w:type="dxa"/>
            <w:shd w:val="clear" w:color="auto" w:fill="CFD0DF"/>
          </w:tcPr>
          <w:p w14:paraId="391F9324" w14:textId="77777777" w:rsidR="00C55243" w:rsidRPr="005C30DD" w:rsidRDefault="00C55243" w:rsidP="0029087B">
            <w:pPr>
              <w:spacing w:before="120" w:line="300" w:lineRule="auto"/>
              <w:rPr>
                <w:rFonts w:cs="Arial"/>
                <w:color w:val="auto"/>
                <w:sz w:val="18"/>
                <w:szCs w:val="18"/>
              </w:rPr>
            </w:pPr>
          </w:p>
        </w:tc>
        <w:tc>
          <w:tcPr>
            <w:tcW w:w="3183" w:type="dxa"/>
          </w:tcPr>
          <w:p w14:paraId="39C2BA95" w14:textId="0A88B1F4" w:rsidR="00C55243" w:rsidRPr="005C30DD" w:rsidRDefault="00C55243" w:rsidP="0029087B">
            <w:pPr>
              <w:spacing w:before="120" w:line="300" w:lineRule="auto"/>
              <w:rPr>
                <w:rFonts w:cs="Arial"/>
                <w:color w:val="auto"/>
                <w:sz w:val="18"/>
                <w:szCs w:val="18"/>
              </w:rPr>
            </w:pPr>
          </w:p>
        </w:tc>
        <w:tc>
          <w:tcPr>
            <w:tcW w:w="5189" w:type="dxa"/>
            <w:vAlign w:val="bottom"/>
          </w:tcPr>
          <w:p w14:paraId="7E7CB0E7"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Commercial Real Estate Loans and Project Investments</w:t>
            </w:r>
          </w:p>
        </w:tc>
        <w:tc>
          <w:tcPr>
            <w:tcW w:w="928" w:type="dxa"/>
            <w:vAlign w:val="bottom"/>
          </w:tcPr>
          <w:p w14:paraId="109B98C3"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CRE</w:t>
            </w:r>
          </w:p>
        </w:tc>
      </w:tr>
      <w:tr w:rsidR="00C55243" w:rsidRPr="00086B85" w14:paraId="21293FCA" w14:textId="77777777" w:rsidTr="009F6084">
        <w:tc>
          <w:tcPr>
            <w:tcW w:w="697" w:type="dxa"/>
            <w:shd w:val="clear" w:color="auto" w:fill="CFD0DF"/>
          </w:tcPr>
          <w:p w14:paraId="7A8FCE79" w14:textId="77777777" w:rsidR="00C55243" w:rsidRPr="005C30DD" w:rsidRDefault="00C55243" w:rsidP="0029087B">
            <w:pPr>
              <w:spacing w:before="120" w:line="300" w:lineRule="auto"/>
              <w:rPr>
                <w:rFonts w:cs="Arial"/>
                <w:color w:val="auto"/>
                <w:sz w:val="18"/>
                <w:szCs w:val="18"/>
              </w:rPr>
            </w:pPr>
          </w:p>
        </w:tc>
        <w:tc>
          <w:tcPr>
            <w:tcW w:w="3183" w:type="dxa"/>
          </w:tcPr>
          <w:p w14:paraId="0716A290" w14:textId="0B5C9A15" w:rsidR="00C55243" w:rsidRPr="005C30DD" w:rsidRDefault="00C55243" w:rsidP="0029087B">
            <w:pPr>
              <w:spacing w:before="120" w:line="300" w:lineRule="auto"/>
              <w:rPr>
                <w:rFonts w:cs="Arial"/>
                <w:color w:val="auto"/>
                <w:sz w:val="18"/>
                <w:szCs w:val="18"/>
              </w:rPr>
            </w:pPr>
          </w:p>
        </w:tc>
        <w:tc>
          <w:tcPr>
            <w:tcW w:w="5189" w:type="dxa"/>
            <w:vAlign w:val="bottom"/>
          </w:tcPr>
          <w:p w14:paraId="0A6720E5" w14:textId="36920AA3" w:rsidR="00C55243" w:rsidRPr="005C30DD" w:rsidRDefault="00C55243" w:rsidP="0029087B">
            <w:pPr>
              <w:spacing w:before="120" w:line="300" w:lineRule="auto"/>
              <w:rPr>
                <w:rFonts w:cs="Arial"/>
                <w:color w:val="auto"/>
                <w:sz w:val="18"/>
                <w:szCs w:val="18"/>
              </w:rPr>
            </w:pPr>
            <w:r w:rsidRPr="005C30DD">
              <w:rPr>
                <w:rFonts w:cs="Arial"/>
                <w:color w:val="auto"/>
                <w:sz w:val="18"/>
                <w:szCs w:val="18"/>
              </w:rPr>
              <w:t>Education Loans</w:t>
            </w:r>
            <w:r w:rsidR="00C57209">
              <w:rPr>
                <w:rFonts w:cs="Arial"/>
                <w:color w:val="auto"/>
                <w:sz w:val="18"/>
                <w:szCs w:val="18"/>
              </w:rPr>
              <w:t>*</w:t>
            </w:r>
          </w:p>
        </w:tc>
        <w:tc>
          <w:tcPr>
            <w:tcW w:w="928" w:type="dxa"/>
            <w:vAlign w:val="bottom"/>
          </w:tcPr>
          <w:p w14:paraId="3165959C"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EDU</w:t>
            </w:r>
          </w:p>
        </w:tc>
      </w:tr>
      <w:tr w:rsidR="00C55243" w:rsidRPr="00086B85" w14:paraId="3C52731F" w14:textId="77777777" w:rsidTr="009F6084">
        <w:tc>
          <w:tcPr>
            <w:tcW w:w="697" w:type="dxa"/>
            <w:shd w:val="clear" w:color="auto" w:fill="CFD0DF"/>
          </w:tcPr>
          <w:p w14:paraId="2C33913B" w14:textId="77777777" w:rsidR="00C55243" w:rsidRPr="005C30DD" w:rsidRDefault="00C55243" w:rsidP="0029087B">
            <w:pPr>
              <w:spacing w:before="120" w:line="300" w:lineRule="auto"/>
              <w:rPr>
                <w:rFonts w:cs="Arial"/>
                <w:color w:val="auto"/>
                <w:sz w:val="18"/>
                <w:szCs w:val="18"/>
              </w:rPr>
            </w:pPr>
          </w:p>
        </w:tc>
        <w:tc>
          <w:tcPr>
            <w:tcW w:w="3183" w:type="dxa"/>
          </w:tcPr>
          <w:p w14:paraId="4680F21D" w14:textId="79F0F6A8" w:rsidR="00C55243" w:rsidRPr="005C30DD" w:rsidRDefault="00C55243" w:rsidP="0029087B">
            <w:pPr>
              <w:spacing w:before="120" w:line="300" w:lineRule="auto"/>
              <w:rPr>
                <w:rFonts w:cs="Arial"/>
                <w:color w:val="auto"/>
                <w:sz w:val="18"/>
                <w:szCs w:val="18"/>
              </w:rPr>
            </w:pPr>
          </w:p>
        </w:tc>
        <w:tc>
          <w:tcPr>
            <w:tcW w:w="5189" w:type="dxa"/>
            <w:vAlign w:val="bottom"/>
          </w:tcPr>
          <w:p w14:paraId="5BD5122F" w14:textId="137849B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Home Improvement Loans</w:t>
            </w:r>
            <w:r w:rsidR="00C57209">
              <w:rPr>
                <w:rFonts w:cs="Arial"/>
                <w:color w:val="auto"/>
                <w:sz w:val="18"/>
                <w:szCs w:val="18"/>
              </w:rPr>
              <w:t>*</w:t>
            </w:r>
          </w:p>
        </w:tc>
        <w:tc>
          <w:tcPr>
            <w:tcW w:w="928" w:type="dxa"/>
            <w:vAlign w:val="bottom"/>
          </w:tcPr>
          <w:p w14:paraId="18277223"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HIL</w:t>
            </w:r>
          </w:p>
        </w:tc>
      </w:tr>
      <w:tr w:rsidR="00C55243" w:rsidRPr="00086B85" w14:paraId="258AB89E" w14:textId="77777777" w:rsidTr="009F6084">
        <w:tc>
          <w:tcPr>
            <w:tcW w:w="697" w:type="dxa"/>
            <w:shd w:val="clear" w:color="auto" w:fill="CFD0DF"/>
          </w:tcPr>
          <w:p w14:paraId="1BE0221C" w14:textId="77777777" w:rsidR="00C55243" w:rsidRPr="005C30DD" w:rsidRDefault="00C55243" w:rsidP="0029087B">
            <w:pPr>
              <w:spacing w:before="120" w:line="300" w:lineRule="auto"/>
              <w:rPr>
                <w:rFonts w:cs="Arial"/>
                <w:color w:val="auto"/>
                <w:sz w:val="18"/>
                <w:szCs w:val="18"/>
              </w:rPr>
            </w:pPr>
          </w:p>
        </w:tc>
        <w:tc>
          <w:tcPr>
            <w:tcW w:w="3183" w:type="dxa"/>
          </w:tcPr>
          <w:p w14:paraId="42172DE6" w14:textId="51574432" w:rsidR="00C55243" w:rsidRPr="005C30DD" w:rsidRDefault="00C55243" w:rsidP="0029087B">
            <w:pPr>
              <w:spacing w:before="120" w:line="300" w:lineRule="auto"/>
              <w:rPr>
                <w:rFonts w:cs="Arial"/>
                <w:color w:val="auto"/>
                <w:sz w:val="18"/>
                <w:szCs w:val="18"/>
              </w:rPr>
            </w:pPr>
          </w:p>
        </w:tc>
        <w:tc>
          <w:tcPr>
            <w:tcW w:w="5189" w:type="dxa"/>
            <w:vAlign w:val="bottom"/>
          </w:tcPr>
          <w:p w14:paraId="0E48AEE5" w14:textId="690DB9C5" w:rsidR="00C55243" w:rsidRPr="005C30DD" w:rsidRDefault="00C55243" w:rsidP="0029087B">
            <w:pPr>
              <w:spacing w:before="120" w:line="300" w:lineRule="auto"/>
              <w:rPr>
                <w:rFonts w:cs="Arial"/>
                <w:color w:val="auto"/>
                <w:sz w:val="18"/>
                <w:szCs w:val="18"/>
              </w:rPr>
            </w:pPr>
            <w:r w:rsidRPr="005C30DD">
              <w:rPr>
                <w:rFonts w:cs="Arial"/>
                <w:color w:val="auto"/>
                <w:sz w:val="18"/>
                <w:szCs w:val="18"/>
              </w:rPr>
              <w:t>Small Dollar Consumer Loans</w:t>
            </w:r>
            <w:r w:rsidR="00C57209">
              <w:rPr>
                <w:rFonts w:cs="Arial"/>
                <w:color w:val="auto"/>
                <w:sz w:val="18"/>
                <w:szCs w:val="18"/>
              </w:rPr>
              <w:t>*</w:t>
            </w:r>
          </w:p>
        </w:tc>
        <w:tc>
          <w:tcPr>
            <w:tcW w:w="928" w:type="dxa"/>
            <w:vAlign w:val="bottom"/>
          </w:tcPr>
          <w:p w14:paraId="156A2E9B"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SDL</w:t>
            </w:r>
          </w:p>
        </w:tc>
      </w:tr>
      <w:tr w:rsidR="00C55243" w:rsidRPr="00086B85" w14:paraId="76B3C560" w14:textId="77777777" w:rsidTr="009F6084">
        <w:tc>
          <w:tcPr>
            <w:tcW w:w="697" w:type="dxa"/>
            <w:shd w:val="clear" w:color="auto" w:fill="CFD0DF"/>
          </w:tcPr>
          <w:p w14:paraId="2E7DBC68" w14:textId="77777777" w:rsidR="00C55243" w:rsidRPr="005C30DD" w:rsidRDefault="00C55243" w:rsidP="0029087B">
            <w:pPr>
              <w:spacing w:before="120" w:line="300" w:lineRule="auto"/>
              <w:rPr>
                <w:rFonts w:cs="Arial"/>
                <w:color w:val="auto"/>
                <w:sz w:val="18"/>
                <w:szCs w:val="18"/>
              </w:rPr>
            </w:pPr>
          </w:p>
        </w:tc>
        <w:tc>
          <w:tcPr>
            <w:tcW w:w="3183" w:type="dxa"/>
          </w:tcPr>
          <w:p w14:paraId="55D943BD" w14:textId="00894DE3" w:rsidR="00C55243" w:rsidRPr="005C30DD" w:rsidRDefault="00C55243" w:rsidP="0029087B">
            <w:pPr>
              <w:spacing w:before="120" w:line="300" w:lineRule="auto"/>
              <w:rPr>
                <w:rFonts w:cs="Arial"/>
                <w:color w:val="auto"/>
                <w:sz w:val="18"/>
                <w:szCs w:val="18"/>
              </w:rPr>
            </w:pPr>
          </w:p>
        </w:tc>
        <w:tc>
          <w:tcPr>
            <w:tcW w:w="5189" w:type="dxa"/>
            <w:vAlign w:val="bottom"/>
          </w:tcPr>
          <w:p w14:paraId="0B08884C"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Small Business Loans and Project Investments</w:t>
            </w:r>
          </w:p>
        </w:tc>
        <w:tc>
          <w:tcPr>
            <w:tcW w:w="928" w:type="dxa"/>
            <w:vAlign w:val="bottom"/>
          </w:tcPr>
          <w:p w14:paraId="61618EE5"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SBL</w:t>
            </w:r>
          </w:p>
        </w:tc>
      </w:tr>
      <w:tr w:rsidR="00C55243" w:rsidRPr="00086B85" w14:paraId="412FE9A2" w14:textId="77777777" w:rsidTr="009F6084">
        <w:tc>
          <w:tcPr>
            <w:tcW w:w="697" w:type="dxa"/>
            <w:shd w:val="clear" w:color="auto" w:fill="CFD0DF"/>
          </w:tcPr>
          <w:p w14:paraId="430ABBDF" w14:textId="77777777" w:rsidR="00C55243" w:rsidRPr="005C30DD" w:rsidRDefault="00C55243" w:rsidP="0029087B">
            <w:pPr>
              <w:spacing w:before="120" w:line="300" w:lineRule="auto"/>
              <w:rPr>
                <w:rFonts w:cs="Arial"/>
                <w:color w:val="auto"/>
                <w:sz w:val="18"/>
                <w:szCs w:val="18"/>
              </w:rPr>
            </w:pPr>
          </w:p>
        </w:tc>
        <w:tc>
          <w:tcPr>
            <w:tcW w:w="3183" w:type="dxa"/>
          </w:tcPr>
          <w:p w14:paraId="69A7DA13" w14:textId="28B1AB70" w:rsidR="00C55243" w:rsidRPr="005C30DD" w:rsidRDefault="00C55243" w:rsidP="0029087B">
            <w:pPr>
              <w:spacing w:before="120" w:line="300" w:lineRule="auto"/>
              <w:rPr>
                <w:rFonts w:cs="Arial"/>
                <w:color w:val="auto"/>
                <w:sz w:val="18"/>
                <w:szCs w:val="18"/>
              </w:rPr>
            </w:pPr>
          </w:p>
        </w:tc>
        <w:tc>
          <w:tcPr>
            <w:tcW w:w="5189" w:type="dxa"/>
            <w:vAlign w:val="bottom"/>
          </w:tcPr>
          <w:p w14:paraId="676601D0"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Deposit Liabilities</w:t>
            </w:r>
          </w:p>
        </w:tc>
        <w:tc>
          <w:tcPr>
            <w:tcW w:w="928" w:type="dxa"/>
            <w:vAlign w:val="bottom"/>
          </w:tcPr>
          <w:p w14:paraId="4F606C84"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D</w:t>
            </w:r>
          </w:p>
        </w:tc>
      </w:tr>
      <w:tr w:rsidR="00C55243" w:rsidRPr="00086B85" w14:paraId="58C9FABA" w14:textId="77777777" w:rsidTr="009F6084">
        <w:tc>
          <w:tcPr>
            <w:tcW w:w="697" w:type="dxa"/>
            <w:shd w:val="clear" w:color="auto" w:fill="CFD0DF"/>
          </w:tcPr>
          <w:p w14:paraId="6B1BF029" w14:textId="77777777" w:rsidR="00C55243" w:rsidRPr="005C30DD" w:rsidRDefault="00C55243" w:rsidP="0029087B">
            <w:pPr>
              <w:spacing w:before="120" w:line="300" w:lineRule="auto"/>
              <w:rPr>
                <w:rFonts w:cs="Arial"/>
                <w:color w:val="auto"/>
                <w:sz w:val="18"/>
                <w:szCs w:val="18"/>
              </w:rPr>
            </w:pPr>
          </w:p>
        </w:tc>
        <w:tc>
          <w:tcPr>
            <w:tcW w:w="3183" w:type="dxa"/>
          </w:tcPr>
          <w:p w14:paraId="6622B1FC" w14:textId="0DD6237B" w:rsidR="00C55243" w:rsidRPr="005C30DD" w:rsidRDefault="00C55243" w:rsidP="0029087B">
            <w:pPr>
              <w:spacing w:before="120" w:line="300" w:lineRule="auto"/>
              <w:rPr>
                <w:rFonts w:cs="Arial"/>
                <w:color w:val="auto"/>
                <w:sz w:val="18"/>
                <w:szCs w:val="18"/>
              </w:rPr>
            </w:pPr>
          </w:p>
        </w:tc>
        <w:tc>
          <w:tcPr>
            <w:tcW w:w="5189" w:type="dxa"/>
            <w:vAlign w:val="bottom"/>
          </w:tcPr>
          <w:p w14:paraId="5C12EAFC"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Financial Services</w:t>
            </w:r>
          </w:p>
        </w:tc>
        <w:tc>
          <w:tcPr>
            <w:tcW w:w="928" w:type="dxa"/>
            <w:vAlign w:val="bottom"/>
          </w:tcPr>
          <w:p w14:paraId="5CCDA89A"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FS</w:t>
            </w:r>
          </w:p>
        </w:tc>
      </w:tr>
      <w:tr w:rsidR="00C55243" w:rsidRPr="00086B85" w14:paraId="0A315D27" w14:textId="77777777" w:rsidTr="009F6084">
        <w:tc>
          <w:tcPr>
            <w:tcW w:w="697" w:type="dxa"/>
            <w:shd w:val="clear" w:color="auto" w:fill="CFD0DF"/>
          </w:tcPr>
          <w:p w14:paraId="0F0D4F94" w14:textId="77777777" w:rsidR="00C55243" w:rsidRPr="005C30DD" w:rsidRDefault="00C55243" w:rsidP="0029087B">
            <w:pPr>
              <w:spacing w:before="120" w:line="300" w:lineRule="auto"/>
              <w:rPr>
                <w:rFonts w:cs="Arial"/>
                <w:color w:val="auto"/>
                <w:sz w:val="18"/>
                <w:szCs w:val="18"/>
              </w:rPr>
            </w:pPr>
          </w:p>
        </w:tc>
        <w:tc>
          <w:tcPr>
            <w:tcW w:w="3183" w:type="dxa"/>
          </w:tcPr>
          <w:p w14:paraId="57A4A928" w14:textId="29D943DD" w:rsidR="00C55243" w:rsidRPr="005C30DD" w:rsidRDefault="00C55243" w:rsidP="0029087B">
            <w:pPr>
              <w:spacing w:before="120" w:line="300" w:lineRule="auto"/>
              <w:rPr>
                <w:rFonts w:cs="Arial"/>
                <w:color w:val="auto"/>
                <w:sz w:val="18"/>
                <w:szCs w:val="18"/>
              </w:rPr>
            </w:pPr>
          </w:p>
        </w:tc>
        <w:tc>
          <w:tcPr>
            <w:tcW w:w="5189" w:type="dxa"/>
            <w:vAlign w:val="bottom"/>
          </w:tcPr>
          <w:p w14:paraId="62FA3979"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Targeted Financial Services</w:t>
            </w:r>
          </w:p>
        </w:tc>
        <w:tc>
          <w:tcPr>
            <w:tcW w:w="928" w:type="dxa"/>
            <w:vAlign w:val="bottom"/>
          </w:tcPr>
          <w:p w14:paraId="347BBDE9"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TFS</w:t>
            </w:r>
          </w:p>
        </w:tc>
      </w:tr>
      <w:tr w:rsidR="00C55243" w:rsidRPr="00086B85" w14:paraId="3E442E7E" w14:textId="77777777" w:rsidTr="009F6084">
        <w:tc>
          <w:tcPr>
            <w:tcW w:w="697" w:type="dxa"/>
            <w:shd w:val="clear" w:color="auto" w:fill="CFD0DF"/>
          </w:tcPr>
          <w:p w14:paraId="3938C858" w14:textId="77777777" w:rsidR="00C55243" w:rsidRPr="005C30DD" w:rsidRDefault="00C55243" w:rsidP="0029087B">
            <w:pPr>
              <w:spacing w:before="120" w:line="300" w:lineRule="auto"/>
              <w:rPr>
                <w:rFonts w:cs="Arial"/>
                <w:color w:val="auto"/>
                <w:sz w:val="18"/>
                <w:szCs w:val="18"/>
              </w:rPr>
            </w:pPr>
          </w:p>
        </w:tc>
        <w:tc>
          <w:tcPr>
            <w:tcW w:w="3183" w:type="dxa"/>
          </w:tcPr>
          <w:p w14:paraId="22CF5BEA" w14:textId="0CB28F86" w:rsidR="00C55243" w:rsidRPr="005C30DD" w:rsidRDefault="00C55243" w:rsidP="0029087B">
            <w:pPr>
              <w:spacing w:before="120" w:line="300" w:lineRule="auto"/>
              <w:rPr>
                <w:rFonts w:cs="Arial"/>
                <w:color w:val="auto"/>
                <w:sz w:val="18"/>
                <w:szCs w:val="18"/>
              </w:rPr>
            </w:pPr>
          </w:p>
        </w:tc>
        <w:tc>
          <w:tcPr>
            <w:tcW w:w="5189" w:type="dxa"/>
            <w:vAlign w:val="bottom"/>
          </w:tcPr>
          <w:p w14:paraId="0805E313"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Targeted Savings Products</w:t>
            </w:r>
          </w:p>
        </w:tc>
        <w:tc>
          <w:tcPr>
            <w:tcW w:w="928" w:type="dxa"/>
            <w:vAlign w:val="bottom"/>
          </w:tcPr>
          <w:p w14:paraId="64E4F2D1"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TSP</w:t>
            </w:r>
          </w:p>
        </w:tc>
      </w:tr>
      <w:tr w:rsidR="00C55243" w:rsidRPr="00086B85" w14:paraId="60818F7B" w14:textId="77777777" w:rsidTr="009F6084">
        <w:tc>
          <w:tcPr>
            <w:tcW w:w="697" w:type="dxa"/>
            <w:shd w:val="clear" w:color="auto" w:fill="CFD0DF"/>
          </w:tcPr>
          <w:p w14:paraId="60CCD409" w14:textId="77777777" w:rsidR="00C55243" w:rsidRPr="005C30DD" w:rsidRDefault="00C55243" w:rsidP="0029087B">
            <w:pPr>
              <w:spacing w:before="120" w:line="300" w:lineRule="auto"/>
              <w:rPr>
                <w:rFonts w:cs="Arial"/>
                <w:color w:val="auto"/>
                <w:sz w:val="18"/>
                <w:szCs w:val="18"/>
              </w:rPr>
            </w:pPr>
          </w:p>
        </w:tc>
        <w:tc>
          <w:tcPr>
            <w:tcW w:w="3183" w:type="dxa"/>
          </w:tcPr>
          <w:p w14:paraId="58B86732" w14:textId="526AA871" w:rsidR="00C55243" w:rsidRPr="005C30DD" w:rsidRDefault="00C55243" w:rsidP="0029087B">
            <w:pPr>
              <w:spacing w:before="120" w:line="300" w:lineRule="auto"/>
              <w:rPr>
                <w:rFonts w:cs="Arial"/>
                <w:color w:val="auto"/>
                <w:sz w:val="18"/>
                <w:szCs w:val="18"/>
              </w:rPr>
            </w:pPr>
          </w:p>
        </w:tc>
        <w:tc>
          <w:tcPr>
            <w:tcW w:w="5189" w:type="dxa"/>
            <w:vAlign w:val="bottom"/>
          </w:tcPr>
          <w:p w14:paraId="355BD7AF"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Community Services</w:t>
            </w:r>
          </w:p>
        </w:tc>
        <w:tc>
          <w:tcPr>
            <w:tcW w:w="928" w:type="dxa"/>
            <w:vAlign w:val="bottom"/>
          </w:tcPr>
          <w:p w14:paraId="1F6E2B58"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CS</w:t>
            </w:r>
          </w:p>
        </w:tc>
      </w:tr>
      <w:tr w:rsidR="00C55243" w:rsidRPr="00086B85" w14:paraId="6D4B381E" w14:textId="77777777" w:rsidTr="009F6084">
        <w:trPr>
          <w:gridAfter w:val="1"/>
          <w:wAfter w:w="928" w:type="dxa"/>
        </w:trPr>
        <w:tc>
          <w:tcPr>
            <w:tcW w:w="697" w:type="dxa"/>
            <w:shd w:val="clear" w:color="auto" w:fill="CFD0DF"/>
          </w:tcPr>
          <w:p w14:paraId="7286434B" w14:textId="30F492E6" w:rsidR="00C55243" w:rsidRPr="005C30DD" w:rsidRDefault="00C55243" w:rsidP="0029087B">
            <w:pPr>
              <w:spacing w:before="120" w:line="300" w:lineRule="auto"/>
              <w:rPr>
                <w:rFonts w:cs="Arial"/>
                <w:color w:val="auto"/>
                <w:sz w:val="18"/>
                <w:szCs w:val="18"/>
              </w:rPr>
            </w:pPr>
            <w:r>
              <w:rPr>
                <w:rFonts w:cs="Arial"/>
                <w:color w:val="auto"/>
                <w:sz w:val="18"/>
                <w:szCs w:val="18"/>
              </w:rPr>
              <w:t>M</w:t>
            </w:r>
          </w:p>
        </w:tc>
        <w:tc>
          <w:tcPr>
            <w:tcW w:w="3183" w:type="dxa"/>
          </w:tcPr>
          <w:p w14:paraId="656A4A95" w14:textId="6E641C2A" w:rsidR="00C55243" w:rsidRPr="005C30DD" w:rsidRDefault="00C55243" w:rsidP="0029087B">
            <w:pPr>
              <w:spacing w:before="120" w:line="300" w:lineRule="auto"/>
              <w:rPr>
                <w:rFonts w:cs="Arial"/>
                <w:color w:val="auto"/>
                <w:sz w:val="18"/>
                <w:szCs w:val="18"/>
              </w:rPr>
            </w:pPr>
            <w:r w:rsidRPr="005C30DD">
              <w:rPr>
                <w:rFonts w:cs="Arial"/>
                <w:color w:val="auto"/>
                <w:sz w:val="18"/>
                <w:szCs w:val="18"/>
              </w:rPr>
              <w:t>Impact</w:t>
            </w:r>
          </w:p>
          <w:p w14:paraId="39BC1B5C" w14:textId="77777777" w:rsidR="00C55243" w:rsidRPr="005C30DD" w:rsidRDefault="00C55243" w:rsidP="0029087B">
            <w:pPr>
              <w:spacing w:before="120" w:line="300" w:lineRule="auto"/>
              <w:rPr>
                <w:rFonts w:cs="Arial"/>
                <w:color w:val="auto"/>
                <w:sz w:val="18"/>
                <w:szCs w:val="18"/>
              </w:rPr>
            </w:pPr>
          </w:p>
        </w:tc>
        <w:tc>
          <w:tcPr>
            <w:tcW w:w="5189" w:type="dxa"/>
            <w:vAlign w:val="bottom"/>
          </w:tcPr>
          <w:p w14:paraId="00725B1D"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For Distressed Community Financing and Service Activities, provide the number of the appropriate measure for each transaction:</w:t>
            </w:r>
          </w:p>
          <w:p w14:paraId="3E1E0DF9"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Affordable Housing Development:  Total number of units developed or rehabilitated as part of the transaction.</w:t>
            </w:r>
          </w:p>
          <w:p w14:paraId="220AEA45"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Small Business:  Total number of full-time equivalent jobs created or maintained by borrower.</w:t>
            </w:r>
          </w:p>
          <w:p w14:paraId="17CA0BB9" w14:textId="77777777" w:rsidR="00C55243" w:rsidRPr="005C30DD" w:rsidRDefault="00C55243" w:rsidP="0029087B">
            <w:pPr>
              <w:spacing w:before="120" w:line="300" w:lineRule="auto"/>
              <w:rPr>
                <w:rFonts w:cs="Arial"/>
                <w:color w:val="auto"/>
                <w:sz w:val="18"/>
                <w:szCs w:val="18"/>
              </w:rPr>
            </w:pPr>
            <w:r w:rsidRPr="005C30DD">
              <w:rPr>
                <w:rFonts w:cs="Arial"/>
                <w:color w:val="auto"/>
                <w:sz w:val="18"/>
                <w:szCs w:val="18"/>
              </w:rPr>
              <w:t>Commercial Real Estate:  Total number of commercial real estate properties acquired, developed or rehabilitated.</w:t>
            </w:r>
          </w:p>
          <w:p w14:paraId="3D306397" w14:textId="49AF88B8" w:rsidR="00C55243" w:rsidRPr="005C30DD" w:rsidRDefault="00C55243" w:rsidP="0029087B">
            <w:pPr>
              <w:spacing w:before="120" w:line="300" w:lineRule="auto"/>
              <w:rPr>
                <w:rFonts w:cs="Arial"/>
                <w:color w:val="auto"/>
                <w:sz w:val="18"/>
                <w:szCs w:val="18"/>
              </w:rPr>
            </w:pPr>
            <w:r w:rsidRPr="005C30DD">
              <w:rPr>
                <w:rFonts w:cs="Arial"/>
                <w:color w:val="auto"/>
                <w:sz w:val="18"/>
                <w:szCs w:val="18"/>
              </w:rPr>
              <w:t xml:space="preserve">Financial Services and Targeted Financial Services:  Number </w:t>
            </w:r>
            <w:r w:rsidRPr="005C30DD">
              <w:rPr>
                <w:rFonts w:cs="Arial"/>
                <w:color w:val="auto"/>
                <w:sz w:val="18"/>
                <w:szCs w:val="18"/>
              </w:rPr>
              <w:lastRenderedPageBreak/>
              <w:t>of accounts opened, checks cashed, etc.</w:t>
            </w:r>
          </w:p>
          <w:p w14:paraId="04697838" w14:textId="6E1CE0AB" w:rsidR="00C55243" w:rsidRPr="005C30DD" w:rsidRDefault="00C55243" w:rsidP="0029087B">
            <w:pPr>
              <w:spacing w:before="120" w:line="300" w:lineRule="auto"/>
              <w:rPr>
                <w:rFonts w:cs="Arial"/>
                <w:color w:val="auto"/>
                <w:sz w:val="18"/>
                <w:szCs w:val="18"/>
              </w:rPr>
            </w:pPr>
            <w:r w:rsidRPr="005C30DD">
              <w:rPr>
                <w:rFonts w:cs="Arial"/>
                <w:color w:val="auto"/>
                <w:sz w:val="18"/>
                <w:szCs w:val="18"/>
              </w:rPr>
              <w:t>Targeted Retail Savings/Investment Products:  Number of products developed, sold or opened.</w:t>
            </w:r>
          </w:p>
          <w:p w14:paraId="5D35A015" w14:textId="190FEBEF" w:rsidR="00C55243" w:rsidRPr="005C30DD" w:rsidRDefault="00C55243" w:rsidP="00BE23B2">
            <w:pPr>
              <w:spacing w:before="120" w:line="300" w:lineRule="auto"/>
              <w:rPr>
                <w:rFonts w:cs="Arial"/>
                <w:color w:val="auto"/>
                <w:sz w:val="18"/>
                <w:szCs w:val="18"/>
              </w:rPr>
            </w:pPr>
            <w:r w:rsidRPr="005C30DD">
              <w:rPr>
                <w:rFonts w:cs="Arial"/>
                <w:color w:val="auto"/>
                <w:sz w:val="18"/>
                <w:szCs w:val="18"/>
              </w:rPr>
              <w:t>Community Services:  Number of individuals who received the identified service.</w:t>
            </w:r>
          </w:p>
        </w:tc>
      </w:tr>
    </w:tbl>
    <w:p w14:paraId="755630F5" w14:textId="399883C9" w:rsidR="0014401A" w:rsidRDefault="00A77F72" w:rsidP="003735FF">
      <w:pPr>
        <w:pStyle w:val="Heading2"/>
      </w:pPr>
      <w:bookmarkStart w:id="108" w:name="_Toc466286445"/>
      <w:r>
        <w:lastRenderedPageBreak/>
        <w:t xml:space="preserve">BEA Program </w:t>
      </w:r>
      <w:r w:rsidR="009626A1">
        <w:t xml:space="preserve">Electronic </w:t>
      </w:r>
      <w:r>
        <w:t xml:space="preserve">Application – Table 7: </w:t>
      </w:r>
      <w:r w:rsidR="00B84631" w:rsidRPr="00B84631">
        <w:t>Estimated BEA</w:t>
      </w:r>
      <w:r w:rsidR="0087182F">
        <w:t xml:space="preserve"> Program </w:t>
      </w:r>
      <w:r w:rsidR="00B84631" w:rsidRPr="00B84631">
        <w:t>Award Calculation</w:t>
      </w:r>
      <w:bookmarkEnd w:id="104"/>
      <w:bookmarkEnd w:id="105"/>
      <w:bookmarkEnd w:id="107"/>
      <w:bookmarkEnd w:id="108"/>
    </w:p>
    <w:p w14:paraId="6350B06C" w14:textId="77777777" w:rsidR="0010453E" w:rsidRDefault="0010453E" w:rsidP="00B068E7"/>
    <w:p w14:paraId="05658FA3" w14:textId="6332B692" w:rsidR="0087182F" w:rsidRDefault="0087182F" w:rsidP="00B068E7">
      <w:r>
        <w:t xml:space="preserve">The </w:t>
      </w:r>
      <w:r w:rsidR="00A3461F">
        <w:t xml:space="preserve">estimated </w:t>
      </w:r>
      <w:r>
        <w:t xml:space="preserve">BEA Program </w:t>
      </w:r>
      <w:r w:rsidR="00041869">
        <w:t>a</w:t>
      </w:r>
      <w:r>
        <w:t xml:space="preserve">ward </w:t>
      </w:r>
      <w:r w:rsidR="00ED53C3">
        <w:t xml:space="preserve">calculation </w:t>
      </w:r>
      <w:r>
        <w:t xml:space="preserve">is based on </w:t>
      </w:r>
      <w:r w:rsidR="00A3461F">
        <w:t xml:space="preserve">the </w:t>
      </w:r>
      <w:r w:rsidR="00ED53C3">
        <w:t xml:space="preserve">Applicant’s </w:t>
      </w:r>
      <w:r>
        <w:t xml:space="preserve">increase in </w:t>
      </w:r>
      <w:r w:rsidR="00A3461F">
        <w:t xml:space="preserve">BEA </w:t>
      </w:r>
      <w:r>
        <w:t>Qualif</w:t>
      </w:r>
      <w:r w:rsidR="0015001D">
        <w:t>i</w:t>
      </w:r>
      <w:r>
        <w:t xml:space="preserve">ed Activities </w:t>
      </w:r>
      <w:r w:rsidR="00041869">
        <w:t xml:space="preserve">as </w:t>
      </w:r>
      <w:r>
        <w:t xml:space="preserve">reported in </w:t>
      </w:r>
      <w:r w:rsidR="00A3461F">
        <w:t>the</w:t>
      </w:r>
      <w:r>
        <w:t xml:space="preserve"> </w:t>
      </w:r>
      <w:r w:rsidR="00ED53C3">
        <w:t>“Individual Transactions Reported for Award Consideration” section o</w:t>
      </w:r>
      <w:r w:rsidR="00041869">
        <w:t>f</w:t>
      </w:r>
      <w:r w:rsidR="00ED53C3">
        <w:t xml:space="preserve"> the BEA Program </w:t>
      </w:r>
      <w:r w:rsidR="00295DC5">
        <w:t>Electronic Application</w:t>
      </w:r>
      <w:r w:rsidR="00ED53C3">
        <w:t xml:space="preserve"> in AMIS</w:t>
      </w:r>
      <w:r>
        <w:t xml:space="preserve">.  </w:t>
      </w:r>
      <w:r w:rsidR="00041869">
        <w:t>Estimated BEA Program award amounts will be displayed in a report in AMIS and is based on the following factors</w:t>
      </w:r>
      <w:r>
        <w:t>:</w:t>
      </w:r>
    </w:p>
    <w:p w14:paraId="3E1DE1F1" w14:textId="77777777" w:rsidR="0010453E" w:rsidRDefault="0010453E" w:rsidP="00B068E7">
      <w:pPr>
        <w:pStyle w:val="ListParagraph"/>
      </w:pPr>
    </w:p>
    <w:p w14:paraId="680633B2" w14:textId="21083A46" w:rsidR="0010453E" w:rsidRDefault="0010453E" w:rsidP="00B068E7">
      <w:pPr>
        <w:pStyle w:val="ListParagraph"/>
        <w:numPr>
          <w:ilvl w:val="0"/>
          <w:numId w:val="72"/>
        </w:numPr>
      </w:pPr>
      <w:r>
        <w:t>Baseline Period amounts stated in the “</w:t>
      </w:r>
      <w:r w:rsidR="00B91886">
        <w:t xml:space="preserve">Reporting </w:t>
      </w:r>
      <w:r w:rsidR="007703A6">
        <w:t>BEA</w:t>
      </w:r>
      <w:r>
        <w:t xml:space="preserve"> Qualified Activities” section of the electronic application;</w:t>
      </w:r>
    </w:p>
    <w:p w14:paraId="7E11E858" w14:textId="53B04E72" w:rsidR="0087182F" w:rsidRDefault="0010453E" w:rsidP="00B068E7">
      <w:pPr>
        <w:pStyle w:val="ListParagraph"/>
        <w:numPr>
          <w:ilvl w:val="0"/>
          <w:numId w:val="72"/>
        </w:numPr>
      </w:pPr>
      <w:r>
        <w:t xml:space="preserve">Sum of </w:t>
      </w:r>
      <w:r w:rsidR="0015295F">
        <w:t xml:space="preserve">individual </w:t>
      </w:r>
      <w:r>
        <w:t>transactions r</w:t>
      </w:r>
      <w:r w:rsidR="00C018AF">
        <w:t>eported i</w:t>
      </w:r>
      <w:r w:rsidR="0087182F">
        <w:t xml:space="preserve">n the “Transactions to be Considered for an Award” </w:t>
      </w:r>
      <w:r>
        <w:t xml:space="preserve">section of the </w:t>
      </w:r>
      <w:r w:rsidR="00041869">
        <w:t xml:space="preserve">BEA Program </w:t>
      </w:r>
      <w:r w:rsidR="00295DC5">
        <w:t>Electronic Application</w:t>
      </w:r>
      <w:r w:rsidR="00041869">
        <w:t xml:space="preserve"> in AMIS</w:t>
      </w:r>
      <w:r>
        <w:t>;</w:t>
      </w:r>
    </w:p>
    <w:p w14:paraId="0B622337" w14:textId="336A36DB" w:rsidR="00C018AF" w:rsidRDefault="00C018AF" w:rsidP="00B068E7">
      <w:pPr>
        <w:pStyle w:val="ListParagraph"/>
        <w:numPr>
          <w:ilvl w:val="0"/>
          <w:numId w:val="72"/>
        </w:numPr>
      </w:pPr>
      <w:r>
        <w:t>Certified CDFI status</w:t>
      </w:r>
      <w:r w:rsidR="0010453E">
        <w:t>;</w:t>
      </w:r>
    </w:p>
    <w:p w14:paraId="29B0DB2B" w14:textId="169E8152" w:rsidR="00C018AF" w:rsidRDefault="00C018AF" w:rsidP="00B068E7">
      <w:pPr>
        <w:pStyle w:val="ListParagraph"/>
        <w:numPr>
          <w:ilvl w:val="1"/>
          <w:numId w:val="72"/>
        </w:numPr>
      </w:pPr>
      <w:r>
        <w:t>Applicants that were a certified CDFI, as of 12/31/2015, receive a higher award percent for most sub-categories and activity types reported.  (See table below for descriptions.)</w:t>
      </w:r>
      <w:r w:rsidR="007C5EA8">
        <w:t>; and</w:t>
      </w:r>
    </w:p>
    <w:p w14:paraId="0D928B9F" w14:textId="5BD34316" w:rsidR="00C018AF" w:rsidRDefault="00CC45B1" w:rsidP="00B068E7">
      <w:pPr>
        <w:pStyle w:val="ListParagraph"/>
        <w:numPr>
          <w:ilvl w:val="0"/>
          <w:numId w:val="72"/>
        </w:numPr>
      </w:pPr>
      <w:r>
        <w:t>Applicant</w:t>
      </w:r>
      <w:r w:rsidR="00C018AF">
        <w:t xml:space="preserve"> assets size</w:t>
      </w:r>
    </w:p>
    <w:p w14:paraId="6660313E" w14:textId="77777777" w:rsidR="007C5EA8" w:rsidRDefault="00CC45B1" w:rsidP="00B068E7">
      <w:pPr>
        <w:pStyle w:val="ListParagraph"/>
        <w:numPr>
          <w:ilvl w:val="1"/>
          <w:numId w:val="72"/>
        </w:numPr>
      </w:pPr>
      <w:r>
        <w:t xml:space="preserve">Numerical priority factors are assigned to sub-categories within the Distressed Community Financing Activities and activity types within the Service Activities category, and are based on an Applicant’s asset size at the end of the Assessment Period (12/31/2015).  </w:t>
      </w:r>
    </w:p>
    <w:p w14:paraId="1E5C7253" w14:textId="09521EDF" w:rsidR="001D0E2F" w:rsidRDefault="00263FF4" w:rsidP="007C5EA8">
      <w:r>
        <w:rPr>
          <w:b/>
        </w:rPr>
        <w:br/>
      </w:r>
      <w:r w:rsidR="007C5EA8" w:rsidRPr="007C5EA8">
        <w:rPr>
          <w:b/>
        </w:rPr>
        <w:t>Table 7 – Estimated BEA Program Award Calculation: AMIS Input</w:t>
      </w:r>
      <w:r w:rsidR="007C5EA8">
        <w:t xml:space="preserve"> provides an illustrati</w:t>
      </w:r>
      <w:r w:rsidR="004A260F">
        <w:t>on</w:t>
      </w:r>
      <w:r w:rsidR="007C5EA8">
        <w:t xml:space="preserve"> of the input features that are required in AMIS, and how that results in the estimated award amount.</w:t>
      </w:r>
    </w:p>
    <w:p w14:paraId="273997EF" w14:textId="417F4D15" w:rsidR="0010453E" w:rsidRDefault="0010453E" w:rsidP="00B068E7">
      <w:r>
        <w:rPr>
          <w:noProof/>
        </w:rPr>
        <mc:AlternateContent>
          <mc:Choice Requires="wps">
            <w:drawing>
              <wp:anchor distT="45720" distB="45720" distL="114300" distR="114300" simplePos="0" relativeHeight="251651584" behindDoc="0" locked="0" layoutInCell="1" allowOverlap="1" wp14:anchorId="4BBCEBF4" wp14:editId="4360DFC0">
                <wp:simplePos x="0" y="0"/>
                <wp:positionH relativeFrom="margin">
                  <wp:align>left</wp:align>
                </wp:positionH>
                <wp:positionV relativeFrom="paragraph">
                  <wp:posOffset>221615</wp:posOffset>
                </wp:positionV>
                <wp:extent cx="5838825" cy="75247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752475"/>
                        </a:xfrm>
                        <a:prstGeom prst="rect">
                          <a:avLst/>
                        </a:prstGeom>
                        <a:solidFill>
                          <a:srgbClr val="CFD0DF"/>
                        </a:solidFill>
                        <a:ln w="9525">
                          <a:solidFill>
                            <a:srgbClr val="000000"/>
                          </a:solidFill>
                          <a:miter lim="800000"/>
                          <a:headEnd/>
                          <a:tailEnd/>
                        </a:ln>
                      </wps:spPr>
                      <wps:txbx>
                        <w:txbxContent>
                          <w:p w14:paraId="05023A32" w14:textId="499BED4E" w:rsidR="00000D99" w:rsidRDefault="00000D99" w:rsidP="0010453E">
                            <w:pPr>
                              <w:ind w:right="-90"/>
                            </w:pPr>
                            <w:r w:rsidRPr="00B068E7">
                              <w:rPr>
                                <w:b/>
                              </w:rPr>
                              <w:t>AMIS Tip:</w:t>
                            </w:r>
                            <w:r>
                              <w:t xml:space="preserve"> The Estimated BEA Program Award is automatically calculated in the BEA Program Electronic Application in AMIS.  Applicants will not be required to determine this amount independently.  Applicants will be able to view their estimated BEA Program award amount by going to the </w:t>
                            </w:r>
                            <w:r w:rsidRPr="009F6084">
                              <w:rPr>
                                <w:highlight w:val="yellow"/>
                              </w:rPr>
                              <w:t>“----” section of AMIS</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BCEBF4" id="_x0000_s1030" type="#_x0000_t202" style="position:absolute;margin-left:0;margin-top:17.45pt;width:459.75pt;height:59.25pt;z-index:251651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" fillcolor="#cfd0df">
                <v:textbox>
                  <w:txbxContent>
                    <w:p w14:paraId="05023A32" w14:textId="499BED4E" w:rsidR="00000D99" w:rsidRDefault="00000D99" w:rsidP="0010453E">
                      <w:pPr>
                        <w:ind w:right="-90"/>
                      </w:pPr>
                      <w:r w:rsidRPr="00B068E7">
                        <w:rPr>
                          <w:b/>
                        </w:rPr>
                        <w:t>AMIS Tip:</w:t>
                      </w:r>
                      <w:r>
                        <w:t xml:space="preserve"> The Estimated BEA Program Award is automatically calculated in the BEA Program Electronic Application in AMIS.  Applicants will not be required to determine this amount independently.  Applicants will be able to view their estimated BEA Program award amount by going to the </w:t>
                      </w:r>
                      <w:r w:rsidRPr="009F6084">
                        <w:rPr>
                          <w:highlight w:val="yellow"/>
                        </w:rPr>
                        <w:t>“----” section of AMIS</w:t>
                      </w:r>
                      <w:r>
                        <w:t xml:space="preserve">.  </w:t>
                      </w:r>
                    </w:p>
                  </w:txbxContent>
                </v:textbox>
                <w10:wrap type="square" anchorx="margin"/>
              </v:shape>
            </w:pict>
          </mc:Fallback>
        </mc:AlternateContent>
      </w:r>
    </w:p>
    <w:p w14:paraId="22A86F08" w14:textId="32DD1685" w:rsidR="0010453E" w:rsidRDefault="0010453E" w:rsidP="00B068E7"/>
    <w:p w14:paraId="547F6335" w14:textId="77777777" w:rsidR="0010453E" w:rsidRDefault="0010453E" w:rsidP="00B068E7"/>
    <w:tbl>
      <w:tblPr>
        <w:tblStyle w:val="CDFIAlternatingColumns"/>
        <w:tblW w:w="9201" w:type="dxa"/>
        <w:tblInd w:w="-3" w:type="dxa"/>
        <w:tblLayout w:type="fixed"/>
        <w:tblLook w:val="04A0" w:firstRow="1" w:lastRow="0" w:firstColumn="1" w:lastColumn="0" w:noHBand="0" w:noVBand="1"/>
        <w:tblCaption w:val="Instructions for Worksheet 1: Estimated BEA Award Calculation"/>
        <w:tblDescription w:val="Instructions for Worksheet 1: Estimated BEA Award Calculation"/>
      </w:tblPr>
      <w:tblGrid>
        <w:gridCol w:w="1281"/>
        <w:gridCol w:w="7920"/>
      </w:tblGrid>
      <w:tr w:rsidR="00B14156" w:rsidRPr="00717FA3" w14:paraId="36B9950D" w14:textId="77777777" w:rsidTr="00000D99">
        <w:trPr>
          <w:cnfStyle w:val="100000000000" w:firstRow="1" w:lastRow="0" w:firstColumn="0" w:lastColumn="0" w:oddVBand="0" w:evenVBand="0" w:oddHBand="0" w:evenHBand="0" w:firstRowFirstColumn="0" w:firstRowLastColumn="0" w:lastRowFirstColumn="0" w:lastRowLastColumn="0"/>
          <w:trHeight w:val="288"/>
          <w:tblHeader/>
        </w:trPr>
        <w:tc>
          <w:tcPr>
            <w:tcW w:w="9201" w:type="dxa"/>
            <w:gridSpan w:val="2"/>
            <w:shd w:val="clear" w:color="auto" w:fill="auto"/>
          </w:tcPr>
          <w:p w14:paraId="300E7C0C" w14:textId="337FA091" w:rsidR="00B14156" w:rsidRPr="00717FA3" w:rsidRDefault="00B14156" w:rsidP="00B068E7">
            <w:pPr>
              <w:pStyle w:val="Heading3"/>
              <w:outlineLvl w:val="2"/>
            </w:pPr>
            <w:r w:rsidRPr="00717FA3">
              <w:rPr>
                <w:bCs w:val="0"/>
                <w:caps w:val="0"/>
                <w:color w:val="auto"/>
              </w:rPr>
              <w:t>Estimated BEA Program Award Calculation</w:t>
            </w:r>
          </w:p>
        </w:tc>
      </w:tr>
      <w:tr w:rsidR="004E1CD9" w:rsidRPr="00E66D60" w14:paraId="1B25E3F1" w14:textId="77777777" w:rsidTr="00000D99">
        <w:trPr>
          <w:trHeight w:val="20"/>
        </w:trPr>
        <w:tc>
          <w:tcPr>
            <w:tcW w:w="9201" w:type="dxa"/>
            <w:gridSpan w:val="2"/>
          </w:tcPr>
          <w:p w14:paraId="6F90A564" w14:textId="28DC07FF" w:rsidR="004E1CD9" w:rsidRPr="005C30DD" w:rsidRDefault="004E1CD9" w:rsidP="00C01BFD">
            <w:pPr>
              <w:pStyle w:val="ChartText"/>
              <w:tabs>
                <w:tab w:val="left" w:pos="3785"/>
              </w:tabs>
              <w:spacing w:after="0" w:line="300" w:lineRule="auto"/>
              <w:rPr>
                <w:rFonts w:cs="Arial"/>
                <w:b/>
                <w:color w:val="auto"/>
                <w:szCs w:val="18"/>
              </w:rPr>
            </w:pPr>
            <w:r>
              <w:rPr>
                <w:rFonts w:cs="Arial"/>
                <w:b/>
                <w:color w:val="auto"/>
                <w:szCs w:val="18"/>
              </w:rPr>
              <w:t>CDFI RELATED</w:t>
            </w:r>
            <w:r w:rsidRPr="005C30DD">
              <w:rPr>
                <w:rFonts w:cs="Arial"/>
                <w:b/>
                <w:color w:val="auto"/>
                <w:szCs w:val="18"/>
              </w:rPr>
              <w:t xml:space="preserve"> ACTIVITIES</w:t>
            </w:r>
            <w:r>
              <w:rPr>
                <w:rFonts w:cs="Arial"/>
                <w:b/>
                <w:color w:val="auto"/>
                <w:szCs w:val="18"/>
              </w:rPr>
              <w:t xml:space="preserve">: </w:t>
            </w:r>
          </w:p>
        </w:tc>
      </w:tr>
      <w:tr w:rsidR="00B84631" w:rsidRPr="00E66D60" w14:paraId="2C3206CD" w14:textId="77777777" w:rsidTr="00000D99">
        <w:trPr>
          <w:trHeight w:val="144"/>
        </w:trPr>
        <w:tc>
          <w:tcPr>
            <w:tcW w:w="1281" w:type="dxa"/>
          </w:tcPr>
          <w:p w14:paraId="7C35B2AB" w14:textId="426169FD" w:rsidR="00B84631" w:rsidRPr="00C83C70" w:rsidRDefault="00B84631" w:rsidP="005C30DD">
            <w:pPr>
              <w:pStyle w:val="ChartText"/>
              <w:tabs>
                <w:tab w:val="left" w:pos="3785"/>
              </w:tabs>
              <w:spacing w:after="0" w:line="300" w:lineRule="auto"/>
              <w:rPr>
                <w:rFonts w:cs="Arial"/>
                <w:color w:val="auto"/>
                <w:szCs w:val="18"/>
              </w:rPr>
            </w:pPr>
            <w:r w:rsidRPr="00C83C70">
              <w:rPr>
                <w:rFonts w:cs="Arial"/>
                <w:color w:val="auto"/>
                <w:szCs w:val="18"/>
              </w:rPr>
              <w:lastRenderedPageBreak/>
              <w:t>Line</w:t>
            </w:r>
            <w:r w:rsidR="009D7FC5">
              <w:rPr>
                <w:rFonts w:cs="Arial"/>
                <w:color w:val="auto"/>
                <w:szCs w:val="18"/>
              </w:rPr>
              <w:t>s</w:t>
            </w:r>
            <w:r w:rsidRPr="00C83C70">
              <w:rPr>
                <w:rFonts w:cs="Arial"/>
                <w:color w:val="auto"/>
                <w:szCs w:val="18"/>
              </w:rPr>
              <w:t xml:space="preserve"> 1</w:t>
            </w:r>
            <w:r w:rsidR="009D7FC5">
              <w:rPr>
                <w:rFonts w:cs="Arial"/>
                <w:color w:val="auto"/>
                <w:szCs w:val="18"/>
              </w:rPr>
              <w:t>-3</w:t>
            </w:r>
          </w:p>
        </w:tc>
        <w:tc>
          <w:tcPr>
            <w:tcW w:w="7920" w:type="dxa"/>
          </w:tcPr>
          <w:p w14:paraId="3314489A" w14:textId="627561FC" w:rsidR="00B84631" w:rsidRPr="00EE4F59" w:rsidRDefault="009F4D01" w:rsidP="00EE4F59">
            <w:pPr>
              <w:pStyle w:val="ChartText"/>
              <w:spacing w:after="0" w:line="300" w:lineRule="auto"/>
              <w:rPr>
                <w:rFonts w:cs="Arial"/>
                <w:szCs w:val="18"/>
              </w:rPr>
            </w:pPr>
            <w:r w:rsidRPr="00EE4F59">
              <w:rPr>
                <w:rFonts w:cs="Arial"/>
                <w:b/>
                <w:color w:val="auto"/>
              </w:rPr>
              <w:t xml:space="preserve">CDFI </w:t>
            </w:r>
            <w:r w:rsidR="00B84631" w:rsidRPr="00EE4F59">
              <w:rPr>
                <w:rFonts w:cs="Arial"/>
                <w:b/>
                <w:color w:val="auto"/>
              </w:rPr>
              <w:t>Equity Investments / Equity-Like Loans</w:t>
            </w:r>
            <w:r w:rsidR="005A0DDC" w:rsidRPr="00EE4F59">
              <w:rPr>
                <w:rFonts w:cs="Arial"/>
                <w:b/>
                <w:color w:val="auto"/>
              </w:rPr>
              <w:t>:</w:t>
            </w:r>
            <w:r w:rsidR="00B84631" w:rsidRPr="00EE4F59">
              <w:rPr>
                <w:rFonts w:cs="Arial"/>
                <w:color w:val="auto"/>
              </w:rPr>
              <w:t xml:space="preserve"> </w:t>
            </w:r>
            <w:r w:rsidR="005A0DDC" w:rsidRPr="00EE4F59">
              <w:rPr>
                <w:rFonts w:cs="Arial"/>
                <w:color w:val="auto"/>
              </w:rPr>
              <w:t xml:space="preserve"> Determine</w:t>
            </w:r>
            <w:r w:rsidR="007C5EA8" w:rsidRPr="00EE4F59">
              <w:rPr>
                <w:rFonts w:cs="Arial"/>
                <w:color w:val="auto"/>
              </w:rPr>
              <w:t>s</w:t>
            </w:r>
            <w:r w:rsidR="005A0DDC" w:rsidRPr="00EE4F59">
              <w:rPr>
                <w:rFonts w:cs="Arial"/>
                <w:color w:val="auto"/>
              </w:rPr>
              <w:t xml:space="preserve"> t</w:t>
            </w:r>
            <w:r w:rsidR="00CC45B1" w:rsidRPr="00EE4F59">
              <w:rPr>
                <w:rFonts w:cs="Arial"/>
                <w:color w:val="auto"/>
              </w:rPr>
              <w:t xml:space="preserve">he </w:t>
            </w:r>
            <w:r w:rsidR="00CC45B1" w:rsidRPr="00EE4F59">
              <w:rPr>
                <w:rFonts w:cs="Arial"/>
                <w:b/>
                <w:color w:val="auto"/>
              </w:rPr>
              <w:t>increase</w:t>
            </w:r>
            <w:r w:rsidR="00CC45B1" w:rsidRPr="00EE4F59">
              <w:rPr>
                <w:rFonts w:cs="Arial"/>
                <w:color w:val="auto"/>
              </w:rPr>
              <w:t xml:space="preserve"> in </w:t>
            </w:r>
            <w:r w:rsidR="00527DBC" w:rsidRPr="00EE4F59">
              <w:rPr>
                <w:rFonts w:cs="Arial"/>
                <w:color w:val="auto"/>
              </w:rPr>
              <w:t xml:space="preserve">each </w:t>
            </w:r>
            <w:r w:rsidR="00041869" w:rsidRPr="00EE4F59">
              <w:rPr>
                <w:rFonts w:cs="Arial"/>
                <w:color w:val="auto"/>
              </w:rPr>
              <w:t>activity type</w:t>
            </w:r>
            <w:r w:rsidR="00CC45B1" w:rsidRPr="00EE4F59">
              <w:rPr>
                <w:rFonts w:cs="Arial"/>
                <w:color w:val="auto"/>
              </w:rPr>
              <w:t xml:space="preserve"> </w:t>
            </w:r>
            <w:r w:rsidR="00527DBC" w:rsidRPr="00EE4F59">
              <w:rPr>
                <w:rFonts w:cs="Arial"/>
                <w:color w:val="auto"/>
              </w:rPr>
              <w:t xml:space="preserve">in this sub-category </w:t>
            </w:r>
            <w:r w:rsidR="00A85F97" w:rsidRPr="00EE4F59">
              <w:rPr>
                <w:rFonts w:cs="Arial"/>
                <w:color w:val="auto"/>
              </w:rPr>
              <w:t xml:space="preserve">by subtracting the </w:t>
            </w:r>
            <w:r w:rsidR="00EE4F59" w:rsidRPr="00EE4F59">
              <w:rPr>
                <w:rFonts w:cs="Arial"/>
                <w:color w:val="auto"/>
              </w:rPr>
              <w:t>Baseline</w:t>
            </w:r>
            <w:r w:rsidR="00A85F97" w:rsidRPr="00EE4F59">
              <w:rPr>
                <w:rFonts w:cs="Arial"/>
                <w:color w:val="auto"/>
              </w:rPr>
              <w:t xml:space="preserve"> Period amount </w:t>
            </w:r>
            <w:r w:rsidR="005A0DDC" w:rsidRPr="00EE4F59">
              <w:rPr>
                <w:rFonts w:cs="Arial"/>
                <w:color w:val="auto"/>
              </w:rPr>
              <w:t>(“</w:t>
            </w:r>
            <w:r w:rsidR="0019210D" w:rsidRPr="00EE4F59">
              <w:rPr>
                <w:rFonts w:cs="Arial"/>
                <w:color w:val="auto"/>
              </w:rPr>
              <w:t xml:space="preserve">Table 6: </w:t>
            </w:r>
            <w:r w:rsidR="005A0DDC" w:rsidRPr="00EE4F59">
              <w:rPr>
                <w:rFonts w:cs="Arial"/>
                <w:color w:val="auto"/>
              </w:rPr>
              <w:t>Tran</w:t>
            </w:r>
            <w:r w:rsidR="00041869" w:rsidRPr="00EE4F59">
              <w:rPr>
                <w:rFonts w:cs="Arial"/>
                <w:color w:val="auto"/>
              </w:rPr>
              <w:t>sa</w:t>
            </w:r>
            <w:r w:rsidR="005A0DDC" w:rsidRPr="00EE4F59">
              <w:rPr>
                <w:rFonts w:cs="Arial"/>
                <w:color w:val="auto"/>
              </w:rPr>
              <w:t xml:space="preserve">ctions to be Considered for an Award” section) </w:t>
            </w:r>
            <w:r w:rsidR="00A85F97" w:rsidRPr="00EE4F59">
              <w:rPr>
                <w:rFonts w:cs="Arial"/>
                <w:color w:val="auto"/>
              </w:rPr>
              <w:t xml:space="preserve">from the </w:t>
            </w:r>
            <w:r w:rsidR="00EE4F59" w:rsidRPr="00EE4F59">
              <w:rPr>
                <w:rFonts w:cs="Arial"/>
                <w:color w:val="auto"/>
              </w:rPr>
              <w:t>Assessment</w:t>
            </w:r>
            <w:r w:rsidR="00A85F97" w:rsidRPr="00EE4F59">
              <w:rPr>
                <w:rFonts w:cs="Arial"/>
                <w:color w:val="auto"/>
              </w:rPr>
              <w:t xml:space="preserve"> Period amount</w:t>
            </w:r>
            <w:r w:rsidR="005A0DDC" w:rsidRPr="00EE4F59">
              <w:rPr>
                <w:rFonts w:cs="Arial"/>
                <w:color w:val="auto"/>
              </w:rPr>
              <w:t xml:space="preserve"> (“</w:t>
            </w:r>
            <w:r w:rsidR="0019210D" w:rsidRPr="00EE4F59">
              <w:rPr>
                <w:rFonts w:cs="Arial"/>
                <w:color w:val="auto"/>
              </w:rPr>
              <w:t xml:space="preserve">Table 5: </w:t>
            </w:r>
            <w:r w:rsidR="00B91886" w:rsidRPr="00EE4F59">
              <w:rPr>
                <w:rFonts w:cs="Arial"/>
                <w:color w:val="auto"/>
              </w:rPr>
              <w:t xml:space="preserve">Reporting </w:t>
            </w:r>
            <w:r w:rsidR="005A0DDC" w:rsidRPr="00EE4F59">
              <w:rPr>
                <w:rFonts w:cs="Arial"/>
                <w:color w:val="auto"/>
              </w:rPr>
              <w:t>BEA Qualified Activities”)</w:t>
            </w:r>
            <w:r w:rsidR="00CC45B1" w:rsidRPr="00EE4F59">
              <w:rPr>
                <w:rFonts w:cs="Arial"/>
                <w:color w:val="auto"/>
              </w:rPr>
              <w:t xml:space="preserve">. </w:t>
            </w:r>
            <w:r w:rsidR="00B84631" w:rsidRPr="00EE4F59">
              <w:rPr>
                <w:rFonts w:cs="Arial"/>
                <w:color w:val="auto"/>
              </w:rPr>
              <w:t xml:space="preserve"> </w:t>
            </w:r>
            <w:r w:rsidR="00CC45B1" w:rsidRPr="00EE4F59">
              <w:rPr>
                <w:rFonts w:cs="Arial"/>
                <w:color w:val="auto"/>
              </w:rPr>
              <w:t xml:space="preserve">The </w:t>
            </w:r>
            <w:r w:rsidR="00CC45B1" w:rsidRPr="00EE4F59">
              <w:rPr>
                <w:rFonts w:cs="Arial"/>
                <w:b/>
                <w:color w:val="auto"/>
              </w:rPr>
              <w:t>increase</w:t>
            </w:r>
            <w:r w:rsidR="00CC45B1" w:rsidRPr="00EE4F59">
              <w:rPr>
                <w:rFonts w:cs="Arial"/>
                <w:color w:val="auto"/>
              </w:rPr>
              <w:t xml:space="preserve"> </w:t>
            </w:r>
            <w:r w:rsidR="007C5EA8" w:rsidRPr="00EE4F59">
              <w:rPr>
                <w:rFonts w:cs="Arial"/>
                <w:color w:val="auto"/>
              </w:rPr>
              <w:t xml:space="preserve">is then </w:t>
            </w:r>
            <w:r w:rsidR="00CC45B1" w:rsidRPr="00EE4F59">
              <w:rPr>
                <w:rFonts w:cs="Arial"/>
                <w:color w:val="auto"/>
              </w:rPr>
              <w:t>m</w:t>
            </w:r>
            <w:r w:rsidR="00B84631" w:rsidRPr="00EE4F59">
              <w:rPr>
                <w:rFonts w:cs="Arial"/>
                <w:color w:val="auto"/>
              </w:rPr>
              <w:t>ultipl</w:t>
            </w:r>
            <w:r w:rsidR="00CC45B1" w:rsidRPr="00EE4F59">
              <w:rPr>
                <w:rFonts w:cs="Arial"/>
                <w:color w:val="auto"/>
              </w:rPr>
              <w:t>ied by</w:t>
            </w:r>
            <w:r w:rsidR="00B84631" w:rsidRPr="00EE4F59">
              <w:rPr>
                <w:rFonts w:cs="Arial"/>
                <w:color w:val="auto"/>
              </w:rPr>
              <w:t xml:space="preserve"> the </w:t>
            </w:r>
            <w:r w:rsidR="00A85F97" w:rsidRPr="00EE4F59">
              <w:rPr>
                <w:rFonts w:cs="Arial"/>
                <w:b/>
                <w:color w:val="auto"/>
              </w:rPr>
              <w:t>A</w:t>
            </w:r>
            <w:r w:rsidR="00CC45B1" w:rsidRPr="00EE4F59">
              <w:rPr>
                <w:rFonts w:cs="Arial"/>
                <w:b/>
                <w:color w:val="auto"/>
              </w:rPr>
              <w:t xml:space="preserve">ward </w:t>
            </w:r>
            <w:r w:rsidR="00A85F97" w:rsidRPr="00EE4F59">
              <w:rPr>
                <w:rFonts w:cs="Arial"/>
                <w:b/>
                <w:color w:val="auto"/>
              </w:rPr>
              <w:t>P</w:t>
            </w:r>
            <w:r w:rsidR="00CC45B1" w:rsidRPr="00EE4F59">
              <w:rPr>
                <w:rFonts w:cs="Arial"/>
                <w:b/>
                <w:color w:val="auto"/>
              </w:rPr>
              <w:t>ercent</w:t>
            </w:r>
            <w:r w:rsidR="009D7FC5" w:rsidRPr="00EE4F59">
              <w:rPr>
                <w:rStyle w:val="FootnoteReference"/>
                <w:rFonts w:cs="Arial"/>
                <w:b/>
                <w:color w:val="auto"/>
              </w:rPr>
              <w:footnoteReference w:id="5"/>
            </w:r>
            <w:r w:rsidR="00CC45B1" w:rsidRPr="00EE4F59">
              <w:rPr>
                <w:rFonts w:cs="Arial"/>
                <w:b/>
                <w:color w:val="auto"/>
              </w:rPr>
              <w:t xml:space="preserve"> </w:t>
            </w:r>
            <w:r w:rsidR="00B84631" w:rsidRPr="00EE4F59">
              <w:rPr>
                <w:rFonts w:cs="Arial"/>
                <w:color w:val="auto"/>
              </w:rPr>
              <w:t xml:space="preserve">to yield the </w:t>
            </w:r>
            <w:r w:rsidR="00B84631" w:rsidRPr="00EE4F59">
              <w:rPr>
                <w:rFonts w:cs="Arial"/>
                <w:b/>
                <w:color w:val="auto"/>
              </w:rPr>
              <w:t>Estimated Award Amount</w:t>
            </w:r>
            <w:r w:rsidR="00B84631" w:rsidRPr="00EE4F59">
              <w:rPr>
                <w:rFonts w:cs="Arial"/>
                <w:color w:val="auto"/>
              </w:rPr>
              <w:t xml:space="preserve"> for </w:t>
            </w:r>
            <w:r w:rsidR="0019210D" w:rsidRPr="00EE4F59">
              <w:rPr>
                <w:rFonts w:cs="Arial"/>
                <w:color w:val="auto"/>
              </w:rPr>
              <w:t xml:space="preserve">each activity type in the </w:t>
            </w:r>
            <w:r w:rsidR="00B84631" w:rsidRPr="00EE4F59">
              <w:rPr>
                <w:rFonts w:cs="Arial"/>
                <w:color w:val="auto"/>
              </w:rPr>
              <w:t>Equity Investments / Equity-Like Loans</w:t>
            </w:r>
            <w:r w:rsidR="0019210D" w:rsidRPr="00EE4F59">
              <w:rPr>
                <w:rFonts w:cs="Arial"/>
                <w:color w:val="auto"/>
              </w:rPr>
              <w:t xml:space="preserve"> sub-category</w:t>
            </w:r>
            <w:r w:rsidR="00B84631" w:rsidRPr="00EE4F59">
              <w:rPr>
                <w:rFonts w:cs="Arial"/>
                <w:color w:val="auto"/>
              </w:rPr>
              <w:t>.</w:t>
            </w:r>
          </w:p>
        </w:tc>
      </w:tr>
      <w:tr w:rsidR="009D7FC5" w:rsidRPr="00E66D60" w14:paraId="1430C17C" w14:textId="77777777" w:rsidTr="00000D99">
        <w:trPr>
          <w:trHeight w:val="144"/>
        </w:trPr>
        <w:tc>
          <w:tcPr>
            <w:tcW w:w="1281" w:type="dxa"/>
          </w:tcPr>
          <w:p w14:paraId="61FC1787" w14:textId="3D748EE5" w:rsidR="009D7FC5" w:rsidRPr="00C83C70" w:rsidRDefault="009D7FC5" w:rsidP="005E536F">
            <w:pPr>
              <w:pStyle w:val="ChartText"/>
              <w:tabs>
                <w:tab w:val="left" w:pos="3785"/>
              </w:tabs>
              <w:spacing w:after="0" w:line="300" w:lineRule="auto"/>
              <w:rPr>
                <w:rFonts w:cs="Arial"/>
                <w:color w:val="auto"/>
                <w:szCs w:val="18"/>
              </w:rPr>
            </w:pPr>
            <w:r>
              <w:rPr>
                <w:rFonts w:cs="Arial"/>
                <w:color w:val="auto"/>
                <w:szCs w:val="18"/>
              </w:rPr>
              <w:t>Line 4</w:t>
            </w:r>
          </w:p>
        </w:tc>
        <w:tc>
          <w:tcPr>
            <w:tcW w:w="7920" w:type="dxa"/>
          </w:tcPr>
          <w:p w14:paraId="1F1F70A2" w14:textId="70F8025C" w:rsidR="009D7FC5" w:rsidRPr="00EE4F59" w:rsidRDefault="009D7FC5">
            <w:pPr>
              <w:pStyle w:val="ChartText"/>
              <w:spacing w:after="0" w:line="300" w:lineRule="auto"/>
              <w:rPr>
                <w:rFonts w:cs="Arial"/>
                <w:b/>
                <w:color w:val="auto"/>
                <w:szCs w:val="18"/>
              </w:rPr>
            </w:pPr>
            <w:r w:rsidRPr="00EE4F59">
              <w:rPr>
                <w:rFonts w:cs="Arial"/>
                <w:b/>
                <w:szCs w:val="18"/>
              </w:rPr>
              <w:t>Estimated Award Amount for Equity Investments/ Equity-Like Loans:</w:t>
            </w:r>
            <w:r w:rsidRPr="00EE4F59">
              <w:rPr>
                <w:rFonts w:cs="Arial"/>
                <w:szCs w:val="18"/>
              </w:rPr>
              <w:t xml:space="preserve"> </w:t>
            </w:r>
            <w:proofErr w:type="gramStart"/>
            <w:r w:rsidRPr="00EE4F59">
              <w:rPr>
                <w:rFonts w:cs="Arial"/>
                <w:szCs w:val="18"/>
              </w:rPr>
              <w:t>Adds</w:t>
            </w:r>
            <w:proofErr w:type="gramEnd"/>
            <w:r w:rsidRPr="00EE4F59">
              <w:rPr>
                <w:rFonts w:cs="Arial"/>
                <w:szCs w:val="18"/>
              </w:rPr>
              <w:t xml:space="preserve"> the values listed on lines 1, 2, and 3 for </w:t>
            </w:r>
            <w:r w:rsidRPr="00EE4F59">
              <w:rPr>
                <w:rFonts w:cs="Arial"/>
                <w:b/>
                <w:szCs w:val="18"/>
              </w:rPr>
              <w:t xml:space="preserve">Estimated Award Amount </w:t>
            </w:r>
            <w:r w:rsidRPr="00EE4F59">
              <w:rPr>
                <w:rFonts w:cs="Arial"/>
                <w:szCs w:val="18"/>
              </w:rPr>
              <w:t xml:space="preserve">to yield the total </w:t>
            </w:r>
            <w:r w:rsidRPr="00EE4F59">
              <w:rPr>
                <w:rFonts w:cs="Arial"/>
                <w:b/>
                <w:szCs w:val="18"/>
              </w:rPr>
              <w:t xml:space="preserve">Estimated Award Amount </w:t>
            </w:r>
            <w:r w:rsidRPr="00EE4F59">
              <w:rPr>
                <w:rFonts w:cs="Arial"/>
                <w:szCs w:val="18"/>
              </w:rPr>
              <w:t xml:space="preserve">for </w:t>
            </w:r>
            <w:r w:rsidR="0019210D" w:rsidRPr="00EE4F59">
              <w:rPr>
                <w:rFonts w:cs="Arial"/>
                <w:szCs w:val="18"/>
              </w:rPr>
              <w:t xml:space="preserve">the </w:t>
            </w:r>
            <w:r w:rsidRPr="00EE4F59">
              <w:rPr>
                <w:rFonts w:cs="Arial"/>
                <w:szCs w:val="18"/>
              </w:rPr>
              <w:t>CDFI Related Activities</w:t>
            </w:r>
            <w:r w:rsidR="0019210D" w:rsidRPr="00EE4F59">
              <w:rPr>
                <w:rFonts w:cs="Arial"/>
                <w:szCs w:val="18"/>
              </w:rPr>
              <w:t>’</w:t>
            </w:r>
            <w:r w:rsidRPr="00EE4F59">
              <w:rPr>
                <w:rFonts w:cs="Arial"/>
                <w:szCs w:val="18"/>
              </w:rPr>
              <w:t xml:space="preserve"> </w:t>
            </w:r>
            <w:r w:rsidRPr="00EE4F59">
              <w:rPr>
                <w:rFonts w:cs="Arial"/>
                <w:b/>
                <w:szCs w:val="18"/>
              </w:rPr>
              <w:t>sub-category: Equity Investments/ Equity-Like Loans.</w:t>
            </w:r>
          </w:p>
        </w:tc>
      </w:tr>
      <w:tr w:rsidR="005E536F" w:rsidRPr="00E66D60" w14:paraId="213907FA" w14:textId="77777777" w:rsidTr="00000D99">
        <w:trPr>
          <w:trHeight w:val="144"/>
        </w:trPr>
        <w:tc>
          <w:tcPr>
            <w:tcW w:w="1281" w:type="dxa"/>
          </w:tcPr>
          <w:p w14:paraId="163BAB8F" w14:textId="6617A8BD" w:rsidR="005E536F" w:rsidRPr="00C83C70" w:rsidRDefault="005E536F" w:rsidP="005E536F">
            <w:pPr>
              <w:pStyle w:val="ChartText"/>
              <w:tabs>
                <w:tab w:val="left" w:pos="3785"/>
              </w:tabs>
              <w:spacing w:after="0" w:line="300" w:lineRule="auto"/>
              <w:rPr>
                <w:rFonts w:cs="Arial"/>
                <w:color w:val="auto"/>
                <w:szCs w:val="18"/>
              </w:rPr>
            </w:pPr>
            <w:r w:rsidRPr="00C83C70">
              <w:rPr>
                <w:rFonts w:cs="Arial"/>
                <w:color w:val="auto"/>
                <w:szCs w:val="18"/>
              </w:rPr>
              <w:t>Line</w:t>
            </w:r>
            <w:r w:rsidR="00C85447">
              <w:rPr>
                <w:rFonts w:cs="Arial"/>
                <w:color w:val="auto"/>
                <w:szCs w:val="18"/>
              </w:rPr>
              <w:t>s 5-7</w:t>
            </w:r>
          </w:p>
        </w:tc>
        <w:tc>
          <w:tcPr>
            <w:tcW w:w="7920" w:type="dxa"/>
          </w:tcPr>
          <w:p w14:paraId="0A315290" w14:textId="1D942531" w:rsidR="005E536F" w:rsidRPr="00EE4F59" w:rsidRDefault="005E536F" w:rsidP="00EE4F59">
            <w:pPr>
              <w:pStyle w:val="ChartText"/>
              <w:spacing w:after="0" w:line="300" w:lineRule="auto"/>
              <w:rPr>
                <w:rFonts w:cs="Arial"/>
                <w:szCs w:val="18"/>
              </w:rPr>
            </w:pPr>
            <w:r w:rsidRPr="00EE4F59">
              <w:rPr>
                <w:rFonts w:cs="Arial"/>
                <w:b/>
                <w:color w:val="auto"/>
              </w:rPr>
              <w:t>CDFI Support Activities:</w:t>
            </w:r>
            <w:r w:rsidRPr="00EE4F59">
              <w:rPr>
                <w:rFonts w:cs="Arial"/>
                <w:color w:val="auto"/>
              </w:rPr>
              <w:t xml:space="preserve">  Determine</w:t>
            </w:r>
            <w:r w:rsidR="007C5EA8" w:rsidRPr="00EE4F59">
              <w:rPr>
                <w:rFonts w:cs="Arial"/>
                <w:color w:val="auto"/>
              </w:rPr>
              <w:t>s</w:t>
            </w:r>
            <w:r w:rsidRPr="00EE4F59">
              <w:rPr>
                <w:rFonts w:cs="Arial"/>
                <w:color w:val="auto"/>
              </w:rPr>
              <w:t xml:space="preserve"> the </w:t>
            </w:r>
            <w:r w:rsidRPr="00EE4F59">
              <w:rPr>
                <w:rFonts w:cs="Arial"/>
                <w:b/>
                <w:color w:val="auto"/>
              </w:rPr>
              <w:t>increase</w:t>
            </w:r>
            <w:r w:rsidRPr="00EE4F59">
              <w:rPr>
                <w:rFonts w:cs="Arial"/>
                <w:color w:val="auto"/>
              </w:rPr>
              <w:t xml:space="preserve"> in </w:t>
            </w:r>
            <w:r w:rsidR="00C85447" w:rsidRPr="00EE4F59">
              <w:rPr>
                <w:rFonts w:cs="Arial"/>
                <w:color w:val="auto"/>
              </w:rPr>
              <w:t xml:space="preserve">each </w:t>
            </w:r>
            <w:r w:rsidR="009F4D01" w:rsidRPr="00EE4F59">
              <w:rPr>
                <w:rFonts w:cs="Arial"/>
                <w:color w:val="auto"/>
              </w:rPr>
              <w:t>activity type</w:t>
            </w:r>
            <w:r w:rsidRPr="00EE4F59">
              <w:rPr>
                <w:rFonts w:cs="Arial"/>
                <w:color w:val="auto"/>
              </w:rPr>
              <w:t xml:space="preserve"> </w:t>
            </w:r>
            <w:r w:rsidR="00C85447" w:rsidRPr="00EE4F59">
              <w:rPr>
                <w:rFonts w:cs="Arial"/>
                <w:color w:val="auto"/>
              </w:rPr>
              <w:t xml:space="preserve">in this sub-category </w:t>
            </w:r>
            <w:r w:rsidRPr="00EE4F59">
              <w:rPr>
                <w:rFonts w:cs="Arial"/>
                <w:color w:val="auto"/>
              </w:rPr>
              <w:t xml:space="preserve">by subtracting the </w:t>
            </w:r>
            <w:r w:rsidR="00EE4F59" w:rsidRPr="00EE4F59">
              <w:rPr>
                <w:rFonts w:cs="Arial"/>
                <w:color w:val="auto"/>
              </w:rPr>
              <w:t>Baseline</w:t>
            </w:r>
            <w:r w:rsidR="0015001D" w:rsidRPr="00EE4F59">
              <w:rPr>
                <w:rFonts w:cs="Arial"/>
                <w:color w:val="auto"/>
              </w:rPr>
              <w:t xml:space="preserve"> Period amount (“</w:t>
            </w:r>
            <w:r w:rsidR="00C85447" w:rsidRPr="00EE4F59">
              <w:rPr>
                <w:rFonts w:cs="Arial"/>
                <w:color w:val="auto"/>
              </w:rPr>
              <w:t xml:space="preserve">Table 6: </w:t>
            </w:r>
            <w:r w:rsidR="0015001D" w:rsidRPr="00EE4F59">
              <w:rPr>
                <w:rFonts w:cs="Arial"/>
                <w:color w:val="auto"/>
              </w:rPr>
              <w:t>Tran</w:t>
            </w:r>
            <w:r w:rsidRPr="00EE4F59">
              <w:rPr>
                <w:rFonts w:cs="Arial"/>
                <w:color w:val="auto"/>
              </w:rPr>
              <w:t>s</w:t>
            </w:r>
            <w:r w:rsidR="0015001D" w:rsidRPr="00EE4F59">
              <w:rPr>
                <w:rFonts w:cs="Arial"/>
                <w:color w:val="auto"/>
              </w:rPr>
              <w:t>a</w:t>
            </w:r>
            <w:r w:rsidRPr="00EE4F59">
              <w:rPr>
                <w:rFonts w:cs="Arial"/>
                <w:color w:val="auto"/>
              </w:rPr>
              <w:t xml:space="preserve">ctions to be Considered for an Award” section) from the </w:t>
            </w:r>
            <w:r w:rsidR="00EE4F59" w:rsidRPr="00EE4F59">
              <w:rPr>
                <w:rFonts w:cs="Arial"/>
                <w:color w:val="auto"/>
              </w:rPr>
              <w:t>Assessment</w:t>
            </w:r>
            <w:r w:rsidRPr="00EE4F59">
              <w:rPr>
                <w:rFonts w:cs="Arial"/>
                <w:color w:val="auto"/>
              </w:rPr>
              <w:t xml:space="preserve"> Period amount (“</w:t>
            </w:r>
            <w:r w:rsidR="00C85447" w:rsidRPr="00EE4F59">
              <w:rPr>
                <w:rFonts w:cs="Arial"/>
                <w:color w:val="auto"/>
              </w:rPr>
              <w:t xml:space="preserve">Table 5: </w:t>
            </w:r>
            <w:r w:rsidR="00B91886" w:rsidRPr="00EE4F59">
              <w:rPr>
                <w:rFonts w:cs="Arial"/>
                <w:color w:val="auto"/>
              </w:rPr>
              <w:t xml:space="preserve">Reporting </w:t>
            </w:r>
            <w:r w:rsidRPr="00EE4F59">
              <w:rPr>
                <w:rFonts w:cs="Arial"/>
                <w:color w:val="auto"/>
              </w:rPr>
              <w:t xml:space="preserve">BEA Qualified Activities”).  The </w:t>
            </w:r>
            <w:r w:rsidRPr="00EE4F59">
              <w:rPr>
                <w:rFonts w:cs="Arial"/>
                <w:b/>
                <w:color w:val="auto"/>
              </w:rPr>
              <w:t>increase</w:t>
            </w:r>
            <w:r w:rsidRPr="00EE4F59">
              <w:rPr>
                <w:rFonts w:cs="Arial"/>
                <w:color w:val="auto"/>
              </w:rPr>
              <w:t xml:space="preserve"> </w:t>
            </w:r>
            <w:r w:rsidR="007C5EA8" w:rsidRPr="00EE4F59">
              <w:rPr>
                <w:rFonts w:cs="Arial"/>
                <w:color w:val="auto"/>
              </w:rPr>
              <w:t>is then</w:t>
            </w:r>
            <w:r w:rsidRPr="00EE4F59">
              <w:rPr>
                <w:rFonts w:cs="Arial"/>
                <w:color w:val="auto"/>
              </w:rPr>
              <w:t xml:space="preserve"> multiplied by the </w:t>
            </w:r>
            <w:r w:rsidRPr="00EE4F59">
              <w:rPr>
                <w:rFonts w:cs="Arial"/>
                <w:b/>
                <w:color w:val="auto"/>
              </w:rPr>
              <w:t>Award Percent</w:t>
            </w:r>
            <w:r w:rsidR="00296609" w:rsidRPr="00EE4F59">
              <w:rPr>
                <w:rStyle w:val="FootnoteReference"/>
                <w:rFonts w:cs="Arial"/>
                <w:b/>
                <w:color w:val="auto"/>
              </w:rPr>
              <w:footnoteReference w:id="6"/>
            </w:r>
            <w:r w:rsidRPr="00EE4F59">
              <w:rPr>
                <w:rFonts w:cs="Arial"/>
                <w:b/>
                <w:color w:val="auto"/>
              </w:rPr>
              <w:t xml:space="preserve"> </w:t>
            </w:r>
            <w:r w:rsidRPr="00EE4F59">
              <w:rPr>
                <w:rFonts w:cs="Arial"/>
                <w:color w:val="auto"/>
              </w:rPr>
              <w:t xml:space="preserve">to yield the </w:t>
            </w:r>
            <w:r w:rsidRPr="00EE4F59">
              <w:rPr>
                <w:rFonts w:cs="Arial"/>
                <w:b/>
                <w:color w:val="auto"/>
              </w:rPr>
              <w:t>Estimated Award Amount</w:t>
            </w:r>
            <w:r w:rsidRPr="00EE4F59">
              <w:rPr>
                <w:rFonts w:cs="Arial"/>
                <w:color w:val="auto"/>
              </w:rPr>
              <w:t xml:space="preserve"> for </w:t>
            </w:r>
            <w:r w:rsidR="00C85447" w:rsidRPr="00EE4F59">
              <w:rPr>
                <w:rFonts w:cs="Arial"/>
                <w:color w:val="auto"/>
              </w:rPr>
              <w:t xml:space="preserve">each activity type in the </w:t>
            </w:r>
            <w:r w:rsidRPr="00EE4F59">
              <w:rPr>
                <w:rFonts w:cs="Arial"/>
                <w:color w:val="auto"/>
              </w:rPr>
              <w:t>CDFI Support Activities</w:t>
            </w:r>
            <w:r w:rsidR="00C85447" w:rsidRPr="00EE4F59">
              <w:rPr>
                <w:rFonts w:cs="Arial"/>
                <w:color w:val="auto"/>
              </w:rPr>
              <w:t xml:space="preserve"> sub-category</w:t>
            </w:r>
            <w:r w:rsidRPr="00EE4F59">
              <w:rPr>
                <w:rFonts w:cs="Arial"/>
                <w:color w:val="auto"/>
              </w:rPr>
              <w:t>.</w:t>
            </w:r>
          </w:p>
        </w:tc>
      </w:tr>
      <w:tr w:rsidR="00C85447" w:rsidRPr="00E66D60" w14:paraId="2E6E7FA4" w14:textId="77777777" w:rsidTr="00000D99">
        <w:trPr>
          <w:trHeight w:val="144"/>
        </w:trPr>
        <w:tc>
          <w:tcPr>
            <w:tcW w:w="1281" w:type="dxa"/>
          </w:tcPr>
          <w:p w14:paraId="5C1517EC" w14:textId="54D1E9B8" w:rsidR="00C85447" w:rsidRPr="00C83C70" w:rsidRDefault="00C85447" w:rsidP="005E536F">
            <w:pPr>
              <w:pStyle w:val="ChartText"/>
              <w:tabs>
                <w:tab w:val="left" w:pos="3785"/>
              </w:tabs>
              <w:spacing w:after="0" w:line="300" w:lineRule="auto"/>
              <w:rPr>
                <w:rFonts w:cs="Arial"/>
                <w:color w:val="auto"/>
                <w:szCs w:val="18"/>
              </w:rPr>
            </w:pPr>
            <w:r>
              <w:rPr>
                <w:rFonts w:cs="Arial"/>
                <w:color w:val="auto"/>
                <w:szCs w:val="18"/>
              </w:rPr>
              <w:t>Line 8</w:t>
            </w:r>
          </w:p>
        </w:tc>
        <w:tc>
          <w:tcPr>
            <w:tcW w:w="7920" w:type="dxa"/>
          </w:tcPr>
          <w:p w14:paraId="3043A71B" w14:textId="11A55F4D" w:rsidR="00C85447" w:rsidRPr="005C30DD" w:rsidRDefault="00C85447">
            <w:pPr>
              <w:pStyle w:val="ChartText"/>
              <w:tabs>
                <w:tab w:val="left" w:pos="3785"/>
              </w:tabs>
              <w:spacing w:after="0" w:line="300" w:lineRule="auto"/>
              <w:rPr>
                <w:rFonts w:cs="Arial"/>
                <w:color w:val="auto"/>
              </w:rPr>
            </w:pPr>
            <w:r w:rsidRPr="009F6084">
              <w:rPr>
                <w:rFonts w:cs="Arial"/>
                <w:b/>
                <w:szCs w:val="18"/>
              </w:rPr>
              <w:t>Estimated Award Amount for CDFI Support Activities:</w:t>
            </w:r>
            <w:r w:rsidRPr="003F4617">
              <w:rPr>
                <w:rFonts w:cs="Arial"/>
                <w:i/>
                <w:szCs w:val="18"/>
              </w:rPr>
              <w:t xml:space="preserve"> </w:t>
            </w:r>
            <w:proofErr w:type="gramStart"/>
            <w:r w:rsidRPr="003F4617">
              <w:rPr>
                <w:rFonts w:cs="Arial"/>
                <w:szCs w:val="18"/>
              </w:rPr>
              <w:t>Adds</w:t>
            </w:r>
            <w:proofErr w:type="gramEnd"/>
            <w:r w:rsidRPr="003F4617">
              <w:rPr>
                <w:rFonts w:cs="Arial"/>
                <w:szCs w:val="18"/>
              </w:rPr>
              <w:t xml:space="preserve"> the values listed on lines </w:t>
            </w:r>
            <w:r>
              <w:rPr>
                <w:rFonts w:cs="Arial"/>
                <w:szCs w:val="18"/>
              </w:rPr>
              <w:t>5</w:t>
            </w:r>
            <w:r w:rsidRPr="003F4617">
              <w:rPr>
                <w:rFonts w:cs="Arial"/>
                <w:szCs w:val="18"/>
              </w:rPr>
              <w:t xml:space="preserve">, </w:t>
            </w:r>
            <w:r>
              <w:rPr>
                <w:rFonts w:cs="Arial"/>
                <w:szCs w:val="18"/>
              </w:rPr>
              <w:t>6</w:t>
            </w:r>
            <w:r w:rsidRPr="003F4617">
              <w:rPr>
                <w:rFonts w:cs="Arial"/>
                <w:szCs w:val="18"/>
              </w:rPr>
              <w:t xml:space="preserve">, and </w:t>
            </w:r>
            <w:r>
              <w:rPr>
                <w:rFonts w:cs="Arial"/>
                <w:szCs w:val="18"/>
              </w:rPr>
              <w:t>7</w:t>
            </w:r>
            <w:r w:rsidRPr="003F4617">
              <w:rPr>
                <w:rFonts w:cs="Arial"/>
                <w:szCs w:val="18"/>
              </w:rPr>
              <w:t xml:space="preserve"> for </w:t>
            </w:r>
            <w:r w:rsidRPr="003F4617">
              <w:rPr>
                <w:rFonts w:cs="Arial"/>
                <w:b/>
                <w:szCs w:val="18"/>
              </w:rPr>
              <w:t xml:space="preserve">Estimated Award Amount </w:t>
            </w:r>
            <w:r w:rsidRPr="003F4617">
              <w:rPr>
                <w:rFonts w:cs="Arial"/>
                <w:szCs w:val="18"/>
              </w:rPr>
              <w:t xml:space="preserve">to yield the total </w:t>
            </w:r>
            <w:r w:rsidRPr="003F4617">
              <w:rPr>
                <w:rFonts w:cs="Arial"/>
                <w:b/>
                <w:szCs w:val="18"/>
              </w:rPr>
              <w:t xml:space="preserve">Estimated Award Amount </w:t>
            </w:r>
            <w:r w:rsidRPr="003F4617">
              <w:rPr>
                <w:rFonts w:cs="Arial"/>
                <w:szCs w:val="18"/>
              </w:rPr>
              <w:t xml:space="preserve">for the CDFI Related Activities’ </w:t>
            </w:r>
            <w:r w:rsidRPr="003F4617">
              <w:rPr>
                <w:rFonts w:cs="Arial"/>
                <w:b/>
                <w:szCs w:val="18"/>
              </w:rPr>
              <w:t xml:space="preserve">sub-category: </w:t>
            </w:r>
            <w:r>
              <w:rPr>
                <w:rFonts w:cs="Arial"/>
                <w:b/>
                <w:szCs w:val="18"/>
              </w:rPr>
              <w:t>CDFI Support</w:t>
            </w:r>
            <w:r w:rsidR="00211EE7">
              <w:rPr>
                <w:rFonts w:cs="Arial"/>
                <w:b/>
                <w:szCs w:val="18"/>
              </w:rPr>
              <w:t xml:space="preserve"> Activities</w:t>
            </w:r>
            <w:r w:rsidRPr="003F4617">
              <w:rPr>
                <w:rFonts w:cs="Arial"/>
                <w:b/>
                <w:szCs w:val="18"/>
              </w:rPr>
              <w:t>.</w:t>
            </w:r>
          </w:p>
        </w:tc>
      </w:tr>
      <w:tr w:rsidR="005E536F" w:rsidRPr="00E66D60" w14:paraId="03A159FD" w14:textId="77777777" w:rsidTr="00000D99">
        <w:trPr>
          <w:trHeight w:val="144"/>
        </w:trPr>
        <w:tc>
          <w:tcPr>
            <w:tcW w:w="1281" w:type="dxa"/>
          </w:tcPr>
          <w:p w14:paraId="23F3B500" w14:textId="62B66588" w:rsidR="005E536F" w:rsidRPr="00C83C70" w:rsidRDefault="005E536F" w:rsidP="005E536F">
            <w:pPr>
              <w:pStyle w:val="ChartText"/>
              <w:tabs>
                <w:tab w:val="left" w:pos="3785"/>
              </w:tabs>
              <w:spacing w:after="0" w:line="300" w:lineRule="auto"/>
              <w:rPr>
                <w:rFonts w:cs="Arial"/>
                <w:color w:val="auto"/>
                <w:szCs w:val="18"/>
              </w:rPr>
            </w:pPr>
            <w:r w:rsidRPr="00C83C70">
              <w:rPr>
                <w:rFonts w:cs="Arial"/>
                <w:color w:val="auto"/>
                <w:szCs w:val="18"/>
              </w:rPr>
              <w:t xml:space="preserve">Line </w:t>
            </w:r>
            <w:r w:rsidR="00C85447">
              <w:rPr>
                <w:rFonts w:cs="Arial"/>
                <w:color w:val="auto"/>
                <w:szCs w:val="18"/>
              </w:rPr>
              <w:t>9</w:t>
            </w:r>
          </w:p>
        </w:tc>
        <w:tc>
          <w:tcPr>
            <w:tcW w:w="7920" w:type="dxa"/>
          </w:tcPr>
          <w:p w14:paraId="577376CC" w14:textId="10D6ADE8" w:rsidR="005E536F" w:rsidRPr="00C83C70" w:rsidRDefault="005E536F" w:rsidP="00C1255E">
            <w:pPr>
              <w:pStyle w:val="ChartText"/>
              <w:tabs>
                <w:tab w:val="left" w:pos="3785"/>
              </w:tabs>
              <w:spacing w:after="0" w:line="300" w:lineRule="auto"/>
              <w:rPr>
                <w:rFonts w:cs="Arial"/>
                <w:color w:val="auto"/>
                <w:szCs w:val="18"/>
              </w:rPr>
            </w:pPr>
            <w:r w:rsidRPr="005C30DD">
              <w:rPr>
                <w:rFonts w:cs="Arial"/>
                <w:color w:val="auto"/>
              </w:rPr>
              <w:t>Add</w:t>
            </w:r>
            <w:r w:rsidR="007C5EA8">
              <w:rPr>
                <w:rFonts w:cs="Arial"/>
                <w:color w:val="auto"/>
              </w:rPr>
              <w:t>s</w:t>
            </w:r>
            <w:r w:rsidRPr="005C30DD">
              <w:rPr>
                <w:rFonts w:cs="Arial"/>
                <w:color w:val="auto"/>
              </w:rPr>
              <w:t xml:space="preserve"> the values listed on lines </w:t>
            </w:r>
            <w:r w:rsidR="00C85447">
              <w:rPr>
                <w:rFonts w:cs="Arial"/>
                <w:color w:val="auto"/>
              </w:rPr>
              <w:t>4</w:t>
            </w:r>
            <w:r w:rsidRPr="005C30DD">
              <w:rPr>
                <w:rFonts w:cs="Arial"/>
                <w:color w:val="auto"/>
              </w:rPr>
              <w:t xml:space="preserve"> and </w:t>
            </w:r>
            <w:r w:rsidR="00C85447">
              <w:rPr>
                <w:rFonts w:cs="Arial"/>
                <w:color w:val="auto"/>
              </w:rPr>
              <w:t>8</w:t>
            </w:r>
            <w:r w:rsidRPr="005C30DD">
              <w:rPr>
                <w:rFonts w:cs="Arial"/>
                <w:color w:val="auto"/>
              </w:rPr>
              <w:t xml:space="preserve"> </w:t>
            </w:r>
            <w:r>
              <w:rPr>
                <w:rFonts w:cs="Arial"/>
                <w:color w:val="auto"/>
              </w:rPr>
              <w:t xml:space="preserve">for </w:t>
            </w:r>
            <w:r w:rsidR="00C85447">
              <w:rPr>
                <w:rFonts w:cs="Arial"/>
                <w:b/>
                <w:color w:val="auto"/>
              </w:rPr>
              <w:t>Estimated Award Amount</w:t>
            </w:r>
            <w:r w:rsidRPr="005C30DD">
              <w:rPr>
                <w:rFonts w:cs="Arial"/>
                <w:color w:val="auto"/>
              </w:rPr>
              <w:t xml:space="preserve"> to yield </w:t>
            </w:r>
            <w:r w:rsidRPr="00C1255E">
              <w:rPr>
                <w:rFonts w:cs="Arial"/>
                <w:color w:val="auto"/>
              </w:rPr>
              <w:t>the</w:t>
            </w:r>
            <w:r w:rsidRPr="00B068E7">
              <w:rPr>
                <w:rFonts w:cs="Arial"/>
                <w:b/>
                <w:color w:val="auto"/>
              </w:rPr>
              <w:t xml:space="preserve"> </w:t>
            </w:r>
            <w:r w:rsidR="00C1255E" w:rsidRPr="00C1255E">
              <w:rPr>
                <w:rFonts w:cs="Arial"/>
                <w:color w:val="auto"/>
              </w:rPr>
              <w:t>to</w:t>
            </w:r>
            <w:r w:rsidR="00C1255E" w:rsidRPr="00B068E7">
              <w:rPr>
                <w:rFonts w:cs="Arial"/>
                <w:color w:val="auto"/>
              </w:rPr>
              <w:t xml:space="preserve">tal </w:t>
            </w:r>
            <w:r w:rsidRPr="00B068E7">
              <w:rPr>
                <w:rFonts w:cs="Arial"/>
                <w:b/>
                <w:color w:val="auto"/>
              </w:rPr>
              <w:t xml:space="preserve">Estimated Award Amount for </w:t>
            </w:r>
            <w:r w:rsidR="00211EE7" w:rsidRPr="009F6084">
              <w:rPr>
                <w:rFonts w:cs="Arial"/>
                <w:color w:val="auto"/>
              </w:rPr>
              <w:t>the</w:t>
            </w:r>
            <w:r w:rsidR="00211EE7">
              <w:rPr>
                <w:rFonts w:cs="Arial"/>
                <w:b/>
                <w:color w:val="auto"/>
              </w:rPr>
              <w:t xml:space="preserve"> </w:t>
            </w:r>
            <w:r w:rsidRPr="00B068E7">
              <w:rPr>
                <w:rFonts w:cs="Arial"/>
                <w:b/>
                <w:color w:val="auto"/>
              </w:rPr>
              <w:t>CDFI Related Activities</w:t>
            </w:r>
            <w:r w:rsidR="00211EE7">
              <w:rPr>
                <w:rFonts w:cs="Arial"/>
                <w:b/>
                <w:color w:val="auto"/>
              </w:rPr>
              <w:t xml:space="preserve"> </w:t>
            </w:r>
            <w:r w:rsidR="00211EE7" w:rsidRPr="009F6084">
              <w:rPr>
                <w:rFonts w:cs="Arial"/>
                <w:color w:val="auto"/>
              </w:rPr>
              <w:t>category</w:t>
            </w:r>
            <w:r w:rsidRPr="005C30DD">
              <w:rPr>
                <w:rFonts w:cs="Arial"/>
                <w:color w:val="auto"/>
              </w:rPr>
              <w:t>.</w:t>
            </w:r>
          </w:p>
        </w:tc>
      </w:tr>
      <w:tr w:rsidR="005E536F" w:rsidRPr="00E66D60" w14:paraId="5D398844" w14:textId="77777777" w:rsidTr="00000D99">
        <w:trPr>
          <w:trHeight w:val="20"/>
        </w:trPr>
        <w:tc>
          <w:tcPr>
            <w:tcW w:w="9201" w:type="dxa"/>
            <w:gridSpan w:val="2"/>
          </w:tcPr>
          <w:p w14:paraId="6005E546" w14:textId="35776573" w:rsidR="005E536F" w:rsidRPr="005C30DD" w:rsidRDefault="005E536F" w:rsidP="0071240D">
            <w:pPr>
              <w:pStyle w:val="ChartText"/>
              <w:tabs>
                <w:tab w:val="left" w:pos="3785"/>
              </w:tabs>
              <w:spacing w:after="0" w:line="300" w:lineRule="auto"/>
              <w:rPr>
                <w:rFonts w:cs="Arial"/>
                <w:b/>
                <w:color w:val="auto"/>
                <w:szCs w:val="18"/>
              </w:rPr>
            </w:pPr>
            <w:r w:rsidRPr="005C30DD">
              <w:rPr>
                <w:rFonts w:cs="Arial"/>
                <w:b/>
                <w:color w:val="auto"/>
                <w:szCs w:val="18"/>
              </w:rPr>
              <w:t>DISTRESSED COMMUNITY FINANCING ACTIVITIES</w:t>
            </w:r>
            <w:r w:rsidR="00165949">
              <w:rPr>
                <w:rFonts w:cs="Arial"/>
                <w:b/>
                <w:color w:val="auto"/>
                <w:szCs w:val="18"/>
              </w:rPr>
              <w:t xml:space="preserve"> (DCFA)</w:t>
            </w:r>
            <w:r w:rsidR="006B523A">
              <w:rPr>
                <w:rFonts w:cs="Arial"/>
                <w:b/>
                <w:color w:val="auto"/>
                <w:szCs w:val="18"/>
              </w:rPr>
              <w:t xml:space="preserve">: </w:t>
            </w:r>
          </w:p>
        </w:tc>
      </w:tr>
      <w:tr w:rsidR="005E536F" w:rsidRPr="00E66D60" w14:paraId="1309E536" w14:textId="77777777" w:rsidTr="00000D99">
        <w:trPr>
          <w:trHeight w:val="20"/>
        </w:trPr>
        <w:tc>
          <w:tcPr>
            <w:tcW w:w="1281" w:type="dxa"/>
          </w:tcPr>
          <w:p w14:paraId="27A1CCF4" w14:textId="16DA5E9F" w:rsidR="005E536F" w:rsidRPr="00C83C70" w:rsidRDefault="005E536F" w:rsidP="0071240D">
            <w:pPr>
              <w:pStyle w:val="ChartText"/>
              <w:tabs>
                <w:tab w:val="left" w:pos="3785"/>
              </w:tabs>
              <w:spacing w:after="0" w:line="300" w:lineRule="auto"/>
              <w:rPr>
                <w:rFonts w:cs="Arial"/>
                <w:color w:val="auto"/>
                <w:szCs w:val="18"/>
              </w:rPr>
            </w:pPr>
            <w:r w:rsidRPr="00C83C70">
              <w:rPr>
                <w:rFonts w:cs="Arial"/>
                <w:color w:val="auto"/>
                <w:szCs w:val="18"/>
              </w:rPr>
              <w:t>Line</w:t>
            </w:r>
            <w:r w:rsidR="008F5872">
              <w:rPr>
                <w:rFonts w:cs="Arial"/>
                <w:color w:val="auto"/>
                <w:szCs w:val="18"/>
              </w:rPr>
              <w:t>s</w:t>
            </w:r>
            <w:r w:rsidRPr="00C83C70">
              <w:rPr>
                <w:rFonts w:cs="Arial"/>
                <w:color w:val="auto"/>
                <w:szCs w:val="18"/>
              </w:rPr>
              <w:t xml:space="preserve"> </w:t>
            </w:r>
            <w:r w:rsidR="008F5872">
              <w:rPr>
                <w:rFonts w:cs="Arial"/>
                <w:color w:val="auto"/>
                <w:szCs w:val="18"/>
              </w:rPr>
              <w:t>10-13</w:t>
            </w:r>
          </w:p>
        </w:tc>
        <w:tc>
          <w:tcPr>
            <w:tcW w:w="7920" w:type="dxa"/>
          </w:tcPr>
          <w:p w14:paraId="05406907" w14:textId="195C304F" w:rsidR="005E536F" w:rsidRPr="00EE4F59" w:rsidRDefault="006B523A" w:rsidP="00EE4F59">
            <w:pPr>
              <w:pStyle w:val="ChartText"/>
              <w:tabs>
                <w:tab w:val="left" w:pos="3785"/>
              </w:tabs>
              <w:spacing w:after="0" w:line="300" w:lineRule="auto"/>
              <w:rPr>
                <w:rFonts w:cs="Arial"/>
                <w:color w:val="auto"/>
                <w:szCs w:val="18"/>
              </w:rPr>
            </w:pPr>
            <w:r w:rsidRPr="00EE4F59">
              <w:rPr>
                <w:rFonts w:cs="Arial"/>
                <w:b/>
                <w:color w:val="auto"/>
              </w:rPr>
              <w:t xml:space="preserve">Consumer </w:t>
            </w:r>
            <w:r w:rsidR="0071240D" w:rsidRPr="00EE4F59">
              <w:rPr>
                <w:rFonts w:cs="Arial"/>
                <w:b/>
                <w:color w:val="auto"/>
              </w:rPr>
              <w:t>Loans</w:t>
            </w:r>
            <w:r w:rsidRPr="00EE4F59">
              <w:rPr>
                <w:rFonts w:cs="Arial"/>
                <w:b/>
                <w:color w:val="auto"/>
              </w:rPr>
              <w:t xml:space="preserve">: </w:t>
            </w:r>
            <w:r w:rsidRPr="00EE4F59">
              <w:rPr>
                <w:rFonts w:cs="Arial"/>
                <w:color w:val="auto"/>
              </w:rPr>
              <w:t>Determine</w:t>
            </w:r>
            <w:r w:rsidR="007C5EA8" w:rsidRPr="00EE4F59">
              <w:rPr>
                <w:rFonts w:cs="Arial"/>
                <w:color w:val="auto"/>
              </w:rPr>
              <w:t>s</w:t>
            </w:r>
            <w:r w:rsidRPr="00EE4F59">
              <w:rPr>
                <w:rFonts w:cs="Arial"/>
                <w:color w:val="auto"/>
              </w:rPr>
              <w:t xml:space="preserve"> the </w:t>
            </w:r>
            <w:r w:rsidRPr="00EE4F59">
              <w:rPr>
                <w:rFonts w:cs="Arial"/>
                <w:b/>
                <w:color w:val="auto"/>
              </w:rPr>
              <w:t>increase</w:t>
            </w:r>
            <w:r w:rsidRPr="00EE4F59">
              <w:rPr>
                <w:rFonts w:cs="Arial"/>
                <w:color w:val="auto"/>
              </w:rPr>
              <w:t xml:space="preserve"> in </w:t>
            </w:r>
            <w:r w:rsidR="008F5872" w:rsidRPr="00EE4F59">
              <w:rPr>
                <w:rFonts w:cs="Arial"/>
                <w:color w:val="auto"/>
              </w:rPr>
              <w:t>each activity type in</w:t>
            </w:r>
            <w:r w:rsidRPr="00EE4F59">
              <w:rPr>
                <w:rFonts w:cs="Arial"/>
                <w:color w:val="auto"/>
              </w:rPr>
              <w:t xml:space="preserve"> this sub-category by subtracting the </w:t>
            </w:r>
            <w:r w:rsidR="00EE4F59" w:rsidRPr="00EE4F59">
              <w:rPr>
                <w:rFonts w:cs="Arial"/>
                <w:color w:val="auto"/>
              </w:rPr>
              <w:t>Baseline</w:t>
            </w:r>
            <w:r w:rsidRPr="00EE4F59">
              <w:rPr>
                <w:rFonts w:cs="Arial"/>
                <w:color w:val="auto"/>
              </w:rPr>
              <w:t xml:space="preserve"> Period amount (“</w:t>
            </w:r>
            <w:r w:rsidR="008F5872" w:rsidRPr="00EE4F59">
              <w:rPr>
                <w:rFonts w:cs="Arial"/>
                <w:color w:val="auto"/>
              </w:rPr>
              <w:t xml:space="preserve">Table 6: </w:t>
            </w:r>
            <w:r w:rsidR="00997570" w:rsidRPr="00EE4F59">
              <w:rPr>
                <w:rFonts w:cs="Arial"/>
                <w:color w:val="auto"/>
              </w:rPr>
              <w:t>Tran</w:t>
            </w:r>
            <w:r w:rsidRPr="00EE4F59">
              <w:rPr>
                <w:rFonts w:cs="Arial"/>
                <w:color w:val="auto"/>
              </w:rPr>
              <w:t>s</w:t>
            </w:r>
            <w:r w:rsidR="00997570" w:rsidRPr="00EE4F59">
              <w:rPr>
                <w:rFonts w:cs="Arial"/>
                <w:color w:val="auto"/>
              </w:rPr>
              <w:t>a</w:t>
            </w:r>
            <w:r w:rsidRPr="00EE4F59">
              <w:rPr>
                <w:rFonts w:cs="Arial"/>
                <w:color w:val="auto"/>
              </w:rPr>
              <w:t xml:space="preserve">ctions to be Considered for an Award” section) from the </w:t>
            </w:r>
            <w:r w:rsidR="00EE4F59" w:rsidRPr="00EE4F59">
              <w:rPr>
                <w:rFonts w:cs="Arial"/>
                <w:color w:val="auto"/>
              </w:rPr>
              <w:t>Assessment</w:t>
            </w:r>
            <w:r w:rsidRPr="00EE4F59">
              <w:rPr>
                <w:rFonts w:cs="Arial"/>
                <w:color w:val="auto"/>
              </w:rPr>
              <w:t xml:space="preserve"> Period amount (“</w:t>
            </w:r>
            <w:r w:rsidR="008F5872" w:rsidRPr="00EE4F59">
              <w:rPr>
                <w:rFonts w:cs="Arial"/>
                <w:color w:val="auto"/>
              </w:rPr>
              <w:t xml:space="preserve">Table 5: </w:t>
            </w:r>
            <w:r w:rsidR="00B91886" w:rsidRPr="00EE4F59">
              <w:rPr>
                <w:rFonts w:cs="Arial"/>
                <w:color w:val="auto"/>
              </w:rPr>
              <w:t xml:space="preserve">Reporting </w:t>
            </w:r>
            <w:r w:rsidRPr="00EE4F59">
              <w:rPr>
                <w:rFonts w:cs="Arial"/>
                <w:color w:val="auto"/>
              </w:rPr>
              <w:t xml:space="preserve">BEA Qualified Activities”). </w:t>
            </w:r>
            <w:r w:rsidR="00997570" w:rsidRPr="00EE4F59">
              <w:rPr>
                <w:rFonts w:cs="Arial"/>
                <w:color w:val="auto"/>
              </w:rPr>
              <w:t xml:space="preserve"> </w:t>
            </w:r>
          </w:p>
        </w:tc>
      </w:tr>
      <w:tr w:rsidR="008F5872" w:rsidRPr="00E66D60" w14:paraId="62A38E02" w14:textId="77777777" w:rsidTr="00000D99">
        <w:trPr>
          <w:trHeight w:val="20"/>
        </w:trPr>
        <w:tc>
          <w:tcPr>
            <w:tcW w:w="1281" w:type="dxa"/>
          </w:tcPr>
          <w:p w14:paraId="2955542A" w14:textId="2618257E" w:rsidR="008F5872" w:rsidRDefault="008F5872" w:rsidP="005E536F">
            <w:pPr>
              <w:pStyle w:val="ChartText"/>
              <w:tabs>
                <w:tab w:val="left" w:pos="3785"/>
              </w:tabs>
              <w:spacing w:after="0" w:line="300" w:lineRule="auto"/>
              <w:rPr>
                <w:rFonts w:cs="Arial"/>
                <w:color w:val="auto"/>
                <w:szCs w:val="18"/>
              </w:rPr>
            </w:pPr>
            <w:r>
              <w:rPr>
                <w:rFonts w:cs="Arial"/>
                <w:color w:val="auto"/>
                <w:szCs w:val="18"/>
              </w:rPr>
              <w:t>Line 14</w:t>
            </w:r>
          </w:p>
        </w:tc>
        <w:tc>
          <w:tcPr>
            <w:tcW w:w="7920" w:type="dxa"/>
          </w:tcPr>
          <w:p w14:paraId="498A8881" w14:textId="704F0D11" w:rsidR="008F5872" w:rsidRPr="00EE4F59" w:rsidRDefault="008F5872">
            <w:pPr>
              <w:pStyle w:val="ChartText"/>
              <w:tabs>
                <w:tab w:val="left" w:pos="3785"/>
              </w:tabs>
              <w:spacing w:after="0" w:line="300" w:lineRule="auto"/>
              <w:rPr>
                <w:rFonts w:cs="Arial"/>
                <w:b/>
                <w:color w:val="auto"/>
              </w:rPr>
            </w:pPr>
            <w:r w:rsidRPr="00EE4F59">
              <w:rPr>
                <w:rFonts w:cs="Arial"/>
                <w:b/>
                <w:color w:val="auto"/>
              </w:rPr>
              <w:t>Estimated Award Amount for Consumer Loans:</w:t>
            </w:r>
            <w:r w:rsidRPr="00EE4F59">
              <w:rPr>
                <w:rFonts w:cs="Arial"/>
                <w:color w:val="auto"/>
              </w:rPr>
              <w:t xml:space="preserve"> </w:t>
            </w:r>
            <w:proofErr w:type="gramStart"/>
            <w:r w:rsidRPr="00EE4F59">
              <w:rPr>
                <w:rFonts w:cs="Arial"/>
                <w:color w:val="auto"/>
              </w:rPr>
              <w:t>Adds</w:t>
            </w:r>
            <w:proofErr w:type="gramEnd"/>
            <w:r w:rsidRPr="00EE4F59">
              <w:rPr>
                <w:rFonts w:cs="Arial"/>
                <w:color w:val="auto"/>
              </w:rPr>
              <w:t xml:space="preserve"> the values listed on lines 10-13 for </w:t>
            </w:r>
            <w:r w:rsidRPr="00EE4F59">
              <w:rPr>
                <w:rFonts w:cs="Arial"/>
                <w:b/>
                <w:color w:val="auto"/>
              </w:rPr>
              <w:t>Increase in Activity</w:t>
            </w:r>
            <w:r w:rsidRPr="00EE4F59">
              <w:rPr>
                <w:rFonts w:cs="Arial"/>
                <w:color w:val="auto"/>
              </w:rPr>
              <w:t xml:space="preserve"> to yield the </w:t>
            </w:r>
            <w:r w:rsidRPr="00EE4F59">
              <w:rPr>
                <w:rFonts w:cs="Arial"/>
                <w:b/>
                <w:color w:val="auto"/>
              </w:rPr>
              <w:t xml:space="preserve">Increase in Activity </w:t>
            </w:r>
            <w:r w:rsidRPr="00EE4F59">
              <w:rPr>
                <w:rFonts w:cs="Arial"/>
                <w:color w:val="auto"/>
              </w:rPr>
              <w:t>amount</w:t>
            </w:r>
            <w:r w:rsidRPr="00EE4F59">
              <w:rPr>
                <w:rFonts w:cs="Arial"/>
                <w:b/>
                <w:color w:val="auto"/>
              </w:rPr>
              <w:t xml:space="preserve"> </w:t>
            </w:r>
            <w:r w:rsidRPr="00EE4F59">
              <w:rPr>
                <w:rFonts w:cs="Arial"/>
                <w:color w:val="auto"/>
              </w:rPr>
              <w:t xml:space="preserve">for the Consumer Loans sub-category of Distressed Community Financing Activities.  The </w:t>
            </w:r>
            <w:r w:rsidR="00F05043" w:rsidRPr="00EE4F59">
              <w:rPr>
                <w:rFonts w:cs="Arial"/>
                <w:color w:val="auto"/>
              </w:rPr>
              <w:t xml:space="preserve">sub-category </w:t>
            </w:r>
            <w:r w:rsidRPr="00EE4F59">
              <w:rPr>
                <w:rFonts w:cs="Arial"/>
                <w:b/>
                <w:color w:val="auto"/>
              </w:rPr>
              <w:t>increase</w:t>
            </w:r>
            <w:r w:rsidRPr="00EE4F59">
              <w:rPr>
                <w:rFonts w:cs="Arial"/>
                <w:color w:val="auto"/>
              </w:rPr>
              <w:t xml:space="preserve"> is then multiplied by the </w:t>
            </w:r>
            <w:r w:rsidRPr="00EE4F59">
              <w:rPr>
                <w:rFonts w:cs="Arial"/>
                <w:b/>
                <w:color w:val="auto"/>
              </w:rPr>
              <w:t>Priority Factor</w:t>
            </w:r>
            <w:r w:rsidRPr="00EE4F59">
              <w:rPr>
                <w:rFonts w:cs="Arial"/>
                <w:color w:val="auto"/>
              </w:rPr>
              <w:t xml:space="preserve"> (determined by the Applicant's total asset size) to yield the </w:t>
            </w:r>
            <w:r w:rsidRPr="00EE4F59">
              <w:rPr>
                <w:rFonts w:cs="Arial"/>
                <w:b/>
                <w:color w:val="auto"/>
              </w:rPr>
              <w:t>Weighted Value</w:t>
            </w:r>
            <w:r w:rsidRPr="00EE4F59">
              <w:rPr>
                <w:rFonts w:cs="Arial"/>
                <w:color w:val="auto"/>
              </w:rPr>
              <w:t xml:space="preserve">.  The </w:t>
            </w:r>
            <w:r w:rsidRPr="00EE4F59">
              <w:rPr>
                <w:rFonts w:cs="Arial"/>
                <w:b/>
                <w:color w:val="auto"/>
              </w:rPr>
              <w:t>Weighted Value</w:t>
            </w:r>
            <w:r w:rsidRPr="00EE4F59">
              <w:rPr>
                <w:rFonts w:cs="Arial"/>
                <w:color w:val="auto"/>
              </w:rPr>
              <w:t xml:space="preserve"> is then multiplied by the </w:t>
            </w:r>
            <w:r w:rsidRPr="00EE4F59">
              <w:rPr>
                <w:rFonts w:cs="Arial"/>
                <w:b/>
                <w:color w:val="auto"/>
              </w:rPr>
              <w:t>Award Percent</w:t>
            </w:r>
            <w:r w:rsidR="00165949" w:rsidRPr="00EE4F59">
              <w:rPr>
                <w:rStyle w:val="FootnoteReference"/>
                <w:rFonts w:cs="Arial"/>
                <w:b/>
                <w:color w:val="auto"/>
              </w:rPr>
              <w:footnoteReference w:id="7"/>
            </w:r>
            <w:r w:rsidRPr="00EE4F59">
              <w:rPr>
                <w:rFonts w:cs="Arial"/>
                <w:b/>
                <w:color w:val="auto"/>
              </w:rPr>
              <w:t xml:space="preserve"> </w:t>
            </w:r>
            <w:r w:rsidRPr="00EE4F59">
              <w:rPr>
                <w:rFonts w:cs="Arial"/>
                <w:color w:val="auto"/>
              </w:rPr>
              <w:t xml:space="preserve">to yield the </w:t>
            </w:r>
            <w:r w:rsidRPr="00EE4F59">
              <w:rPr>
                <w:rFonts w:cs="Arial"/>
                <w:b/>
                <w:color w:val="auto"/>
              </w:rPr>
              <w:t>Estimated Award Amount</w:t>
            </w:r>
            <w:r w:rsidRPr="00EE4F59">
              <w:rPr>
                <w:rFonts w:cs="Arial"/>
                <w:color w:val="auto"/>
              </w:rPr>
              <w:t xml:space="preserve"> for Distressed Community Financing Activities: </w:t>
            </w:r>
            <w:r w:rsidRPr="00EE4F59">
              <w:rPr>
                <w:rFonts w:cs="Arial"/>
                <w:b/>
                <w:i/>
                <w:color w:val="auto"/>
              </w:rPr>
              <w:t>Consumer Loans</w:t>
            </w:r>
            <w:r w:rsidRPr="00EE4F59">
              <w:rPr>
                <w:rFonts w:cs="Arial"/>
                <w:color w:val="auto"/>
              </w:rPr>
              <w:t xml:space="preserve">.   </w:t>
            </w:r>
          </w:p>
        </w:tc>
      </w:tr>
      <w:tr w:rsidR="00997570" w:rsidRPr="00E66D60" w14:paraId="5916FAA1" w14:textId="77777777" w:rsidTr="00000D99">
        <w:trPr>
          <w:trHeight w:val="20"/>
        </w:trPr>
        <w:tc>
          <w:tcPr>
            <w:tcW w:w="1281" w:type="dxa"/>
          </w:tcPr>
          <w:p w14:paraId="2E2C9F1F" w14:textId="1EBA9A1E" w:rsidR="00997570" w:rsidRPr="00C83C70" w:rsidRDefault="0071240D" w:rsidP="005E536F">
            <w:pPr>
              <w:pStyle w:val="ChartText"/>
              <w:tabs>
                <w:tab w:val="left" w:pos="3785"/>
              </w:tabs>
              <w:spacing w:after="0" w:line="300" w:lineRule="auto"/>
              <w:rPr>
                <w:rFonts w:cs="Arial"/>
                <w:color w:val="auto"/>
                <w:szCs w:val="18"/>
              </w:rPr>
            </w:pPr>
            <w:r>
              <w:rPr>
                <w:rFonts w:cs="Arial"/>
                <w:color w:val="auto"/>
                <w:szCs w:val="18"/>
              </w:rPr>
              <w:t xml:space="preserve">Line </w:t>
            </w:r>
            <w:r w:rsidR="00F05043">
              <w:rPr>
                <w:rFonts w:cs="Arial"/>
                <w:color w:val="auto"/>
                <w:szCs w:val="18"/>
              </w:rPr>
              <w:t>1</w:t>
            </w:r>
            <w:r>
              <w:rPr>
                <w:rFonts w:cs="Arial"/>
                <w:color w:val="auto"/>
                <w:szCs w:val="18"/>
              </w:rPr>
              <w:t>5</w:t>
            </w:r>
            <w:r w:rsidR="00F05043">
              <w:rPr>
                <w:rFonts w:cs="Arial"/>
                <w:color w:val="auto"/>
                <w:szCs w:val="18"/>
              </w:rPr>
              <w:t>-17</w:t>
            </w:r>
          </w:p>
        </w:tc>
        <w:tc>
          <w:tcPr>
            <w:tcW w:w="7920" w:type="dxa"/>
          </w:tcPr>
          <w:p w14:paraId="00E12A0E" w14:textId="63916FCE" w:rsidR="00997570" w:rsidRPr="00EE4F59" w:rsidRDefault="0071240D" w:rsidP="00EE4F59">
            <w:pPr>
              <w:pStyle w:val="ChartText"/>
              <w:tabs>
                <w:tab w:val="left" w:pos="3785"/>
              </w:tabs>
              <w:spacing w:after="0" w:line="300" w:lineRule="auto"/>
              <w:rPr>
                <w:rFonts w:cs="Arial"/>
                <w:b/>
                <w:color w:val="auto"/>
              </w:rPr>
            </w:pPr>
            <w:r w:rsidRPr="00EE4F59">
              <w:rPr>
                <w:rFonts w:cs="Arial"/>
                <w:b/>
                <w:color w:val="auto"/>
              </w:rPr>
              <w:t xml:space="preserve">Commercial Loans and Investments: </w:t>
            </w:r>
            <w:r w:rsidRPr="00EE4F59">
              <w:rPr>
                <w:rFonts w:cs="Arial"/>
                <w:color w:val="auto"/>
              </w:rPr>
              <w:t>Determine</w:t>
            </w:r>
            <w:r w:rsidR="007C5EA8" w:rsidRPr="00EE4F59">
              <w:rPr>
                <w:rFonts w:cs="Arial"/>
                <w:color w:val="auto"/>
              </w:rPr>
              <w:t>s</w:t>
            </w:r>
            <w:r w:rsidRPr="00EE4F59">
              <w:rPr>
                <w:rFonts w:cs="Arial"/>
                <w:color w:val="auto"/>
              </w:rPr>
              <w:t xml:space="preserve"> the </w:t>
            </w:r>
            <w:r w:rsidRPr="00EE4F59">
              <w:rPr>
                <w:rFonts w:cs="Arial"/>
                <w:b/>
                <w:color w:val="auto"/>
              </w:rPr>
              <w:t>increase</w:t>
            </w:r>
            <w:r w:rsidRPr="00EE4F59">
              <w:rPr>
                <w:rFonts w:cs="Arial"/>
                <w:color w:val="auto"/>
              </w:rPr>
              <w:t xml:space="preserve"> in </w:t>
            </w:r>
            <w:r w:rsidR="00F05043" w:rsidRPr="00EE4F59">
              <w:rPr>
                <w:rFonts w:cs="Arial"/>
                <w:color w:val="auto"/>
              </w:rPr>
              <w:t xml:space="preserve">each activity type in </w:t>
            </w:r>
            <w:r w:rsidRPr="00EE4F59">
              <w:rPr>
                <w:rFonts w:cs="Arial"/>
                <w:color w:val="auto"/>
              </w:rPr>
              <w:t xml:space="preserve">this sub-category by subtracting the </w:t>
            </w:r>
            <w:r w:rsidR="00EE4F59" w:rsidRPr="00EE4F59">
              <w:rPr>
                <w:rFonts w:cs="Arial"/>
                <w:color w:val="auto"/>
              </w:rPr>
              <w:t>Baseline</w:t>
            </w:r>
            <w:r w:rsidRPr="00EE4F59">
              <w:rPr>
                <w:rFonts w:cs="Arial"/>
                <w:color w:val="auto"/>
              </w:rPr>
              <w:t xml:space="preserve"> Period amount (“</w:t>
            </w:r>
            <w:r w:rsidR="00F05043" w:rsidRPr="00EE4F59">
              <w:rPr>
                <w:rFonts w:cs="Arial"/>
                <w:color w:val="auto"/>
              </w:rPr>
              <w:t xml:space="preserve">Table 6: </w:t>
            </w:r>
            <w:r w:rsidRPr="00EE4F59">
              <w:rPr>
                <w:rFonts w:cs="Arial"/>
                <w:color w:val="auto"/>
              </w:rPr>
              <w:t xml:space="preserve">Transactions to be Considered for an Award” section) from the </w:t>
            </w:r>
            <w:r w:rsidR="00EE4F59" w:rsidRPr="00EE4F59">
              <w:rPr>
                <w:rFonts w:cs="Arial"/>
                <w:color w:val="auto"/>
              </w:rPr>
              <w:t>Assessment</w:t>
            </w:r>
            <w:r w:rsidRPr="00EE4F59">
              <w:rPr>
                <w:rFonts w:cs="Arial"/>
                <w:color w:val="auto"/>
              </w:rPr>
              <w:t xml:space="preserve"> Period amount (“</w:t>
            </w:r>
            <w:r w:rsidR="00F05043" w:rsidRPr="00EE4F59">
              <w:rPr>
                <w:rFonts w:cs="Arial"/>
                <w:color w:val="auto"/>
              </w:rPr>
              <w:t xml:space="preserve">Table 5: </w:t>
            </w:r>
            <w:r w:rsidR="00B91886" w:rsidRPr="00EE4F59">
              <w:rPr>
                <w:rFonts w:cs="Arial"/>
                <w:color w:val="auto"/>
              </w:rPr>
              <w:t xml:space="preserve">Reporting </w:t>
            </w:r>
            <w:r w:rsidRPr="00EE4F59">
              <w:rPr>
                <w:rFonts w:cs="Arial"/>
                <w:color w:val="auto"/>
              </w:rPr>
              <w:t xml:space="preserve">BEA Qualified Activities”).  </w:t>
            </w:r>
          </w:p>
        </w:tc>
      </w:tr>
      <w:tr w:rsidR="00F05043" w:rsidRPr="00E66D60" w14:paraId="2B9B693A" w14:textId="77777777" w:rsidTr="00000D99">
        <w:trPr>
          <w:trHeight w:val="20"/>
        </w:trPr>
        <w:tc>
          <w:tcPr>
            <w:tcW w:w="1281" w:type="dxa"/>
          </w:tcPr>
          <w:p w14:paraId="2345032B" w14:textId="73AEADFD" w:rsidR="00F05043" w:rsidRPr="00C83C70" w:rsidRDefault="00F05043" w:rsidP="0071240D">
            <w:pPr>
              <w:pStyle w:val="ChartText"/>
              <w:tabs>
                <w:tab w:val="left" w:pos="3785"/>
              </w:tabs>
              <w:spacing w:after="0" w:line="300" w:lineRule="auto"/>
              <w:rPr>
                <w:rFonts w:cs="Arial"/>
                <w:color w:val="auto"/>
                <w:szCs w:val="18"/>
              </w:rPr>
            </w:pPr>
            <w:r>
              <w:rPr>
                <w:rFonts w:cs="Arial"/>
                <w:color w:val="auto"/>
                <w:szCs w:val="18"/>
              </w:rPr>
              <w:t>Line 18</w:t>
            </w:r>
          </w:p>
        </w:tc>
        <w:tc>
          <w:tcPr>
            <w:tcW w:w="7920" w:type="dxa"/>
          </w:tcPr>
          <w:p w14:paraId="2997476A" w14:textId="0C32B75E" w:rsidR="00F05043" w:rsidRPr="005C30DD" w:rsidRDefault="00F05043">
            <w:pPr>
              <w:pStyle w:val="ChartText"/>
              <w:tabs>
                <w:tab w:val="left" w:pos="3785"/>
              </w:tabs>
              <w:spacing w:after="0" w:line="300" w:lineRule="auto"/>
              <w:rPr>
                <w:rFonts w:cs="Arial"/>
                <w:color w:val="auto"/>
              </w:rPr>
            </w:pPr>
            <w:r w:rsidRPr="009F6084">
              <w:rPr>
                <w:rFonts w:cs="Arial"/>
                <w:b/>
                <w:color w:val="auto"/>
              </w:rPr>
              <w:t>Estimated Award Amount for Commercial Loans and Investments:</w:t>
            </w:r>
            <w:r>
              <w:rPr>
                <w:rFonts w:cs="Arial"/>
                <w:b/>
                <w:i/>
                <w:color w:val="auto"/>
              </w:rPr>
              <w:t xml:space="preserve"> </w:t>
            </w:r>
            <w:proofErr w:type="gramStart"/>
            <w:r>
              <w:rPr>
                <w:rFonts w:cs="Arial"/>
                <w:color w:val="auto"/>
              </w:rPr>
              <w:t>Adds</w:t>
            </w:r>
            <w:proofErr w:type="gramEnd"/>
            <w:r>
              <w:rPr>
                <w:rFonts w:cs="Arial"/>
                <w:color w:val="auto"/>
              </w:rPr>
              <w:t xml:space="preserve"> the values listed on lines 15-17 for </w:t>
            </w:r>
            <w:r>
              <w:rPr>
                <w:rFonts w:cs="Arial"/>
                <w:b/>
                <w:color w:val="auto"/>
              </w:rPr>
              <w:t>Increase in Activity</w:t>
            </w:r>
            <w:r>
              <w:rPr>
                <w:rFonts w:cs="Arial"/>
                <w:color w:val="auto"/>
              </w:rPr>
              <w:t xml:space="preserve"> to yield the </w:t>
            </w:r>
            <w:r>
              <w:rPr>
                <w:rFonts w:cs="Arial"/>
                <w:b/>
                <w:color w:val="auto"/>
              </w:rPr>
              <w:t xml:space="preserve">Increase in Activity </w:t>
            </w:r>
            <w:r>
              <w:rPr>
                <w:rFonts w:cs="Arial"/>
                <w:color w:val="auto"/>
              </w:rPr>
              <w:t>amount</w:t>
            </w:r>
            <w:r>
              <w:rPr>
                <w:rFonts w:cs="Arial"/>
                <w:b/>
                <w:color w:val="auto"/>
              </w:rPr>
              <w:t xml:space="preserve"> </w:t>
            </w:r>
            <w:r>
              <w:rPr>
                <w:rFonts w:cs="Arial"/>
                <w:color w:val="auto"/>
              </w:rPr>
              <w:t xml:space="preserve">for the Commercial Loans and Investments sub-category of Distressed Community Financing Activities. The sub-category </w:t>
            </w:r>
            <w:r w:rsidRPr="003735FF">
              <w:rPr>
                <w:rFonts w:cs="Arial"/>
                <w:b/>
                <w:color w:val="auto"/>
              </w:rPr>
              <w:t>increase</w:t>
            </w:r>
            <w:r>
              <w:rPr>
                <w:rFonts w:cs="Arial"/>
                <w:color w:val="auto"/>
              </w:rPr>
              <w:t xml:space="preserve"> is then m</w:t>
            </w:r>
            <w:r w:rsidRPr="003735FF">
              <w:rPr>
                <w:rFonts w:cs="Arial"/>
                <w:color w:val="auto"/>
              </w:rPr>
              <w:t>ultipl</w:t>
            </w:r>
            <w:r>
              <w:rPr>
                <w:rFonts w:cs="Arial"/>
                <w:color w:val="auto"/>
              </w:rPr>
              <w:t>ied by</w:t>
            </w:r>
            <w:r w:rsidRPr="005C30DD">
              <w:rPr>
                <w:rFonts w:cs="Arial"/>
                <w:color w:val="auto"/>
              </w:rPr>
              <w:t xml:space="preserve"> the </w:t>
            </w:r>
            <w:r>
              <w:rPr>
                <w:rFonts w:cs="Arial"/>
                <w:b/>
                <w:color w:val="auto"/>
              </w:rPr>
              <w:t>Priority Factor</w:t>
            </w:r>
            <w:r>
              <w:rPr>
                <w:rFonts w:cs="Arial"/>
                <w:color w:val="auto"/>
              </w:rPr>
              <w:t xml:space="preserve"> (determined by the </w:t>
            </w:r>
            <w:r>
              <w:rPr>
                <w:rFonts w:cs="Arial"/>
                <w:color w:val="auto"/>
              </w:rPr>
              <w:lastRenderedPageBreak/>
              <w:t xml:space="preserve">Applicant's total asset size) to yield the </w:t>
            </w:r>
            <w:r>
              <w:rPr>
                <w:rFonts w:cs="Arial"/>
                <w:b/>
                <w:color w:val="auto"/>
              </w:rPr>
              <w:t>Weighted Value</w:t>
            </w:r>
            <w:r>
              <w:rPr>
                <w:rFonts w:cs="Arial"/>
                <w:color w:val="auto"/>
              </w:rPr>
              <w:t xml:space="preserve">.  The </w:t>
            </w:r>
            <w:r>
              <w:rPr>
                <w:rFonts w:cs="Arial"/>
                <w:b/>
                <w:color w:val="auto"/>
              </w:rPr>
              <w:t>Weighted Value</w:t>
            </w:r>
            <w:r>
              <w:rPr>
                <w:rFonts w:cs="Arial"/>
                <w:color w:val="auto"/>
              </w:rPr>
              <w:t xml:space="preserve"> is then multiplied by the </w:t>
            </w:r>
            <w:r w:rsidRPr="00A13A4B">
              <w:rPr>
                <w:rFonts w:cs="Arial"/>
                <w:b/>
                <w:color w:val="auto"/>
              </w:rPr>
              <w:t>A</w:t>
            </w:r>
            <w:r>
              <w:rPr>
                <w:rFonts w:cs="Arial"/>
                <w:b/>
                <w:color w:val="auto"/>
              </w:rPr>
              <w:t>ward Percent</w:t>
            </w:r>
            <w:r w:rsidR="00165949">
              <w:rPr>
                <w:rStyle w:val="FootnoteReference"/>
                <w:rFonts w:cs="Arial"/>
                <w:b/>
                <w:color w:val="auto"/>
              </w:rPr>
              <w:footnoteReference w:id="8"/>
            </w:r>
            <w:r>
              <w:rPr>
                <w:rFonts w:cs="Arial"/>
                <w:b/>
                <w:color w:val="auto"/>
              </w:rPr>
              <w:t xml:space="preserve"> </w:t>
            </w:r>
            <w:r w:rsidRPr="005C30DD">
              <w:rPr>
                <w:rFonts w:cs="Arial"/>
                <w:color w:val="auto"/>
              </w:rPr>
              <w:t xml:space="preserve">to yield the </w:t>
            </w:r>
            <w:r w:rsidRPr="00A13A4B">
              <w:rPr>
                <w:rFonts w:cs="Arial"/>
                <w:b/>
                <w:color w:val="auto"/>
              </w:rPr>
              <w:t>Estimated Award Amount</w:t>
            </w:r>
            <w:r w:rsidRPr="005C30DD">
              <w:rPr>
                <w:rFonts w:cs="Arial"/>
                <w:color w:val="auto"/>
              </w:rPr>
              <w:t xml:space="preserve"> for</w:t>
            </w:r>
            <w:r>
              <w:rPr>
                <w:rFonts w:cs="Arial"/>
                <w:color w:val="auto"/>
              </w:rPr>
              <w:t xml:space="preserve"> Distressed Community Financing Activities: Commercial Loans and Investments.</w:t>
            </w:r>
          </w:p>
        </w:tc>
      </w:tr>
      <w:tr w:rsidR="005E536F" w:rsidRPr="00E66D60" w14:paraId="37A8653E" w14:textId="77777777" w:rsidTr="00000D99">
        <w:trPr>
          <w:trHeight w:val="20"/>
        </w:trPr>
        <w:tc>
          <w:tcPr>
            <w:tcW w:w="1281" w:type="dxa"/>
          </w:tcPr>
          <w:p w14:paraId="7DAAF229" w14:textId="5136D678" w:rsidR="005E536F" w:rsidRPr="00C83C70" w:rsidRDefault="005E536F" w:rsidP="0071240D">
            <w:pPr>
              <w:pStyle w:val="ChartText"/>
              <w:tabs>
                <w:tab w:val="left" w:pos="3785"/>
              </w:tabs>
              <w:spacing w:after="0" w:line="300" w:lineRule="auto"/>
              <w:rPr>
                <w:rFonts w:cs="Arial"/>
                <w:color w:val="auto"/>
                <w:szCs w:val="18"/>
              </w:rPr>
            </w:pPr>
            <w:r w:rsidRPr="00C83C70">
              <w:rPr>
                <w:rFonts w:cs="Arial"/>
                <w:color w:val="auto"/>
                <w:szCs w:val="18"/>
              </w:rPr>
              <w:lastRenderedPageBreak/>
              <w:t xml:space="preserve">Line </w:t>
            </w:r>
            <w:r w:rsidR="00F05043">
              <w:rPr>
                <w:rFonts w:cs="Arial"/>
                <w:color w:val="auto"/>
                <w:szCs w:val="18"/>
              </w:rPr>
              <w:t>19</w:t>
            </w:r>
          </w:p>
        </w:tc>
        <w:tc>
          <w:tcPr>
            <w:tcW w:w="7920" w:type="dxa"/>
          </w:tcPr>
          <w:p w14:paraId="22191787" w14:textId="75AF9BD3" w:rsidR="005E536F" w:rsidRPr="00C83C70" w:rsidRDefault="0071240D" w:rsidP="00270684">
            <w:pPr>
              <w:pStyle w:val="ChartText"/>
              <w:tabs>
                <w:tab w:val="left" w:pos="3785"/>
              </w:tabs>
              <w:spacing w:after="0" w:line="300" w:lineRule="auto"/>
              <w:rPr>
                <w:rFonts w:cs="Arial"/>
                <w:color w:val="auto"/>
                <w:szCs w:val="18"/>
              </w:rPr>
            </w:pPr>
            <w:r w:rsidRPr="005C30DD">
              <w:rPr>
                <w:rFonts w:cs="Arial"/>
                <w:color w:val="auto"/>
              </w:rPr>
              <w:t>Add</w:t>
            </w:r>
            <w:r w:rsidR="007C5EA8">
              <w:rPr>
                <w:rFonts w:cs="Arial"/>
                <w:color w:val="auto"/>
              </w:rPr>
              <w:t>s</w:t>
            </w:r>
            <w:r w:rsidRPr="005C30DD">
              <w:rPr>
                <w:rFonts w:cs="Arial"/>
                <w:color w:val="auto"/>
              </w:rPr>
              <w:t xml:space="preserve"> the values listed on lines </w:t>
            </w:r>
            <w:r w:rsidR="00F05043">
              <w:rPr>
                <w:rFonts w:cs="Arial"/>
                <w:color w:val="auto"/>
              </w:rPr>
              <w:t>1</w:t>
            </w:r>
            <w:r w:rsidR="00270684">
              <w:rPr>
                <w:rFonts w:cs="Arial"/>
                <w:color w:val="auto"/>
              </w:rPr>
              <w:t>4</w:t>
            </w:r>
            <w:r w:rsidRPr="005C30DD">
              <w:rPr>
                <w:rFonts w:cs="Arial"/>
                <w:color w:val="auto"/>
              </w:rPr>
              <w:t xml:space="preserve"> and </w:t>
            </w:r>
            <w:r w:rsidR="00F05043">
              <w:rPr>
                <w:rFonts w:cs="Arial"/>
                <w:color w:val="auto"/>
              </w:rPr>
              <w:t>18</w:t>
            </w:r>
            <w:r w:rsidRPr="005C30DD">
              <w:rPr>
                <w:rFonts w:cs="Arial"/>
                <w:color w:val="auto"/>
              </w:rPr>
              <w:t xml:space="preserve"> </w:t>
            </w:r>
            <w:r>
              <w:rPr>
                <w:rFonts w:cs="Arial"/>
                <w:color w:val="auto"/>
              </w:rPr>
              <w:t xml:space="preserve">for </w:t>
            </w:r>
            <w:r w:rsidR="00F05043">
              <w:rPr>
                <w:rFonts w:cs="Arial"/>
                <w:b/>
                <w:color w:val="auto"/>
              </w:rPr>
              <w:t>Estimated Award Amount</w:t>
            </w:r>
            <w:r w:rsidRPr="005C30DD">
              <w:rPr>
                <w:rFonts w:cs="Arial"/>
                <w:color w:val="auto"/>
              </w:rPr>
              <w:t xml:space="preserve"> to yield </w:t>
            </w:r>
            <w:r w:rsidRPr="00B068E7">
              <w:rPr>
                <w:rFonts w:cs="Arial"/>
                <w:color w:val="auto"/>
              </w:rPr>
              <w:t>the</w:t>
            </w:r>
            <w:r w:rsidRPr="00A13A4B">
              <w:rPr>
                <w:rFonts w:cs="Arial"/>
                <w:b/>
                <w:color w:val="auto"/>
              </w:rPr>
              <w:t xml:space="preserve"> </w:t>
            </w:r>
            <w:r w:rsidR="00C1255E" w:rsidRPr="00B068E7">
              <w:rPr>
                <w:rFonts w:cs="Arial"/>
                <w:color w:val="auto"/>
              </w:rPr>
              <w:t xml:space="preserve">total </w:t>
            </w:r>
            <w:r w:rsidRPr="00A13A4B">
              <w:rPr>
                <w:rFonts w:cs="Arial"/>
                <w:b/>
                <w:color w:val="auto"/>
              </w:rPr>
              <w:t xml:space="preserve">Estimated Award Amount for </w:t>
            </w:r>
            <w:r w:rsidR="00211EE7" w:rsidRPr="009F6084">
              <w:rPr>
                <w:rFonts w:cs="Arial"/>
                <w:color w:val="auto"/>
              </w:rPr>
              <w:t xml:space="preserve">the </w:t>
            </w:r>
            <w:r w:rsidRPr="009F6084">
              <w:rPr>
                <w:rFonts w:cs="Arial"/>
                <w:b/>
                <w:color w:val="auto"/>
              </w:rPr>
              <w:t>Distressed Community Financing Activities</w:t>
            </w:r>
            <w:r w:rsidR="00211EE7">
              <w:rPr>
                <w:rFonts w:cs="Arial"/>
                <w:color w:val="auto"/>
              </w:rPr>
              <w:t xml:space="preserve"> category</w:t>
            </w:r>
            <w:r w:rsidRPr="005C30DD">
              <w:rPr>
                <w:rFonts w:cs="Arial"/>
                <w:color w:val="auto"/>
              </w:rPr>
              <w:t>.</w:t>
            </w:r>
          </w:p>
        </w:tc>
      </w:tr>
      <w:tr w:rsidR="005E536F" w:rsidRPr="00E66D60" w14:paraId="5B586497" w14:textId="77777777" w:rsidTr="00000D99">
        <w:trPr>
          <w:trHeight w:val="20"/>
        </w:trPr>
        <w:tc>
          <w:tcPr>
            <w:tcW w:w="9201" w:type="dxa"/>
            <w:gridSpan w:val="2"/>
          </w:tcPr>
          <w:p w14:paraId="45E41DCF" w14:textId="531434E6" w:rsidR="005E536F" w:rsidRPr="005C30DD" w:rsidRDefault="005E536F" w:rsidP="005E536F">
            <w:pPr>
              <w:pStyle w:val="ChartText"/>
              <w:tabs>
                <w:tab w:val="left" w:pos="3785"/>
              </w:tabs>
              <w:spacing w:after="0" w:line="300" w:lineRule="auto"/>
              <w:rPr>
                <w:rFonts w:cs="Arial"/>
                <w:b/>
                <w:color w:val="auto"/>
                <w:szCs w:val="18"/>
              </w:rPr>
            </w:pPr>
            <w:r w:rsidRPr="005C30DD">
              <w:rPr>
                <w:rFonts w:cs="Arial"/>
                <w:b/>
                <w:color w:val="auto"/>
                <w:szCs w:val="18"/>
              </w:rPr>
              <w:t>SERVICE ACTIVITIES</w:t>
            </w:r>
            <w:r w:rsidR="004E1CD9">
              <w:rPr>
                <w:rFonts w:cs="Arial"/>
                <w:b/>
                <w:color w:val="auto"/>
                <w:szCs w:val="18"/>
              </w:rPr>
              <w:t>:</w:t>
            </w:r>
          </w:p>
        </w:tc>
      </w:tr>
      <w:tr w:rsidR="005E536F" w:rsidRPr="00E66D60" w14:paraId="53DC97C1" w14:textId="77777777" w:rsidTr="00000D99">
        <w:trPr>
          <w:trHeight w:val="20"/>
        </w:trPr>
        <w:tc>
          <w:tcPr>
            <w:tcW w:w="9201" w:type="dxa"/>
            <w:gridSpan w:val="2"/>
          </w:tcPr>
          <w:p w14:paraId="6917DF40" w14:textId="174CF64C" w:rsidR="005E536F" w:rsidRPr="00C83C70" w:rsidRDefault="00C1255E" w:rsidP="005E536F">
            <w:pPr>
              <w:pStyle w:val="ChartText"/>
              <w:tabs>
                <w:tab w:val="left" w:pos="3785"/>
              </w:tabs>
              <w:spacing w:after="0" w:line="300" w:lineRule="auto"/>
              <w:rPr>
                <w:rFonts w:cs="Arial"/>
                <w:color w:val="auto"/>
                <w:szCs w:val="18"/>
              </w:rPr>
            </w:pPr>
            <w:r>
              <w:rPr>
                <w:rFonts w:cs="Arial"/>
                <w:color w:val="auto"/>
                <w:szCs w:val="18"/>
              </w:rPr>
              <w:t xml:space="preserve">Note for Deposit Liabilities: </w:t>
            </w:r>
            <w:r w:rsidR="005E536F" w:rsidRPr="00C83C70">
              <w:rPr>
                <w:rFonts w:cs="Arial"/>
                <w:color w:val="auto"/>
                <w:szCs w:val="18"/>
              </w:rPr>
              <w:t xml:space="preserve">To determine the activity during the Baseline Period for Deposit accounts, calculate the net change in the amount of eligible Deposit Liabilities. If the net change of Deposit accounts during the Baseline Period is a negative amount, then a negative baseline amount may be recorded.  </w:t>
            </w:r>
          </w:p>
        </w:tc>
      </w:tr>
      <w:tr w:rsidR="005E536F" w:rsidRPr="00E66D60" w14:paraId="19079892" w14:textId="77777777" w:rsidTr="00000D99">
        <w:trPr>
          <w:trHeight w:val="20"/>
        </w:trPr>
        <w:tc>
          <w:tcPr>
            <w:tcW w:w="1281" w:type="dxa"/>
          </w:tcPr>
          <w:p w14:paraId="50B6AA78" w14:textId="201CD511" w:rsidR="005E536F" w:rsidRPr="00EE4F59" w:rsidRDefault="005E536F" w:rsidP="00C1255E">
            <w:pPr>
              <w:pStyle w:val="ChartText"/>
              <w:tabs>
                <w:tab w:val="left" w:pos="3785"/>
              </w:tabs>
              <w:spacing w:after="0" w:line="300" w:lineRule="auto"/>
              <w:rPr>
                <w:rFonts w:cs="Arial"/>
                <w:color w:val="auto"/>
                <w:szCs w:val="18"/>
              </w:rPr>
            </w:pPr>
            <w:r w:rsidRPr="00EE4F59">
              <w:rPr>
                <w:rFonts w:cs="Arial"/>
                <w:color w:val="auto"/>
                <w:szCs w:val="18"/>
              </w:rPr>
              <w:t xml:space="preserve">Lines </w:t>
            </w:r>
            <w:r w:rsidR="00165949" w:rsidRPr="00EE4F59">
              <w:rPr>
                <w:rFonts w:cs="Arial"/>
                <w:color w:val="auto"/>
                <w:szCs w:val="18"/>
              </w:rPr>
              <w:t>20</w:t>
            </w:r>
            <w:r w:rsidRPr="00EE4F59">
              <w:rPr>
                <w:rFonts w:cs="Arial"/>
                <w:color w:val="auto"/>
                <w:szCs w:val="18"/>
              </w:rPr>
              <w:t>-</w:t>
            </w:r>
            <w:r w:rsidR="00165949" w:rsidRPr="00EE4F59">
              <w:rPr>
                <w:rFonts w:cs="Arial"/>
                <w:color w:val="auto"/>
                <w:szCs w:val="18"/>
              </w:rPr>
              <w:t>24</w:t>
            </w:r>
          </w:p>
        </w:tc>
        <w:tc>
          <w:tcPr>
            <w:tcW w:w="7920" w:type="dxa"/>
          </w:tcPr>
          <w:p w14:paraId="0AB691E4" w14:textId="7C2E94C4" w:rsidR="005E536F" w:rsidRPr="00C83C70" w:rsidRDefault="00C1255E" w:rsidP="00EE4F59">
            <w:pPr>
              <w:pStyle w:val="ChartText"/>
              <w:tabs>
                <w:tab w:val="left" w:pos="3785"/>
              </w:tabs>
              <w:spacing w:after="0" w:line="300" w:lineRule="auto"/>
              <w:rPr>
                <w:rFonts w:cs="Arial"/>
                <w:color w:val="auto"/>
                <w:szCs w:val="18"/>
              </w:rPr>
            </w:pPr>
            <w:r w:rsidRPr="00EE4F59">
              <w:rPr>
                <w:rFonts w:cs="Arial"/>
                <w:b/>
                <w:color w:val="auto"/>
              </w:rPr>
              <w:t xml:space="preserve">All Service Activities: </w:t>
            </w:r>
            <w:r w:rsidRPr="00EE4F59">
              <w:rPr>
                <w:rFonts w:cs="Arial"/>
                <w:color w:val="auto"/>
              </w:rPr>
              <w:t>Determine</w:t>
            </w:r>
            <w:r w:rsidR="007C5EA8" w:rsidRPr="00EE4F59">
              <w:rPr>
                <w:rFonts w:cs="Arial"/>
                <w:color w:val="auto"/>
              </w:rPr>
              <w:t>s</w:t>
            </w:r>
            <w:r w:rsidRPr="00EE4F59">
              <w:rPr>
                <w:rFonts w:cs="Arial"/>
                <w:color w:val="auto"/>
              </w:rPr>
              <w:t xml:space="preserve"> the </w:t>
            </w:r>
            <w:r w:rsidRPr="00EE4F59">
              <w:rPr>
                <w:rFonts w:cs="Arial"/>
                <w:b/>
                <w:color w:val="auto"/>
              </w:rPr>
              <w:t>increase</w:t>
            </w:r>
            <w:r w:rsidRPr="00EE4F59">
              <w:rPr>
                <w:rFonts w:cs="Arial"/>
                <w:color w:val="auto"/>
              </w:rPr>
              <w:t xml:space="preserve"> in the activity types by subtracting the </w:t>
            </w:r>
            <w:r w:rsidR="00EE4F59" w:rsidRPr="00EE4F59">
              <w:rPr>
                <w:rFonts w:cs="Arial"/>
                <w:color w:val="auto"/>
              </w:rPr>
              <w:t>Baseline</w:t>
            </w:r>
            <w:r w:rsidRPr="00EE4F59">
              <w:rPr>
                <w:rFonts w:cs="Arial"/>
                <w:color w:val="auto"/>
              </w:rPr>
              <w:t xml:space="preserve"> Period amount (“</w:t>
            </w:r>
            <w:r w:rsidR="00165949" w:rsidRPr="00EE4F59">
              <w:rPr>
                <w:rFonts w:cs="Arial"/>
                <w:color w:val="auto"/>
              </w:rPr>
              <w:t xml:space="preserve">Table 6: </w:t>
            </w:r>
            <w:r w:rsidRPr="00EE4F59">
              <w:rPr>
                <w:rFonts w:cs="Arial"/>
                <w:color w:val="auto"/>
              </w:rPr>
              <w:t xml:space="preserve">Transactions to be Considered for an Award” section) from the </w:t>
            </w:r>
            <w:r w:rsidR="00EE4F59" w:rsidRPr="00EE4F59">
              <w:rPr>
                <w:rFonts w:cs="Arial"/>
                <w:color w:val="auto"/>
              </w:rPr>
              <w:t>Assessment</w:t>
            </w:r>
            <w:r w:rsidRPr="00EE4F59">
              <w:rPr>
                <w:rFonts w:cs="Arial"/>
                <w:color w:val="auto"/>
              </w:rPr>
              <w:t xml:space="preserve"> Period amount (“</w:t>
            </w:r>
            <w:r w:rsidR="00165949" w:rsidRPr="00EE4F59">
              <w:rPr>
                <w:rFonts w:cs="Arial"/>
                <w:color w:val="auto"/>
              </w:rPr>
              <w:t xml:space="preserve">Table 5: </w:t>
            </w:r>
            <w:r w:rsidR="00B91886" w:rsidRPr="00EE4F59">
              <w:rPr>
                <w:rFonts w:cs="Arial"/>
                <w:color w:val="auto"/>
              </w:rPr>
              <w:t xml:space="preserve">Reporting </w:t>
            </w:r>
            <w:r w:rsidRPr="00EE4F59">
              <w:rPr>
                <w:rFonts w:cs="Arial"/>
                <w:color w:val="auto"/>
              </w:rPr>
              <w:t xml:space="preserve">BEA Qualified Activities”).  The </w:t>
            </w:r>
            <w:r w:rsidRPr="00EE4F59">
              <w:rPr>
                <w:rFonts w:cs="Arial"/>
                <w:b/>
                <w:color w:val="auto"/>
              </w:rPr>
              <w:t>increase</w:t>
            </w:r>
            <w:r w:rsidRPr="00EE4F59">
              <w:rPr>
                <w:rFonts w:cs="Arial"/>
                <w:color w:val="auto"/>
              </w:rPr>
              <w:t xml:space="preserve"> </w:t>
            </w:r>
            <w:r w:rsidR="007C5EA8" w:rsidRPr="00EE4F59">
              <w:rPr>
                <w:rFonts w:cs="Arial"/>
                <w:color w:val="auto"/>
              </w:rPr>
              <w:t>is then</w:t>
            </w:r>
            <w:r w:rsidRPr="00EE4F59">
              <w:rPr>
                <w:rFonts w:cs="Arial"/>
                <w:color w:val="auto"/>
              </w:rPr>
              <w:t xml:space="preserve"> multiplied by the </w:t>
            </w:r>
            <w:r w:rsidRPr="00EE4F59">
              <w:rPr>
                <w:rFonts w:cs="Arial"/>
                <w:b/>
                <w:color w:val="auto"/>
              </w:rPr>
              <w:t>Priority Factor</w:t>
            </w:r>
            <w:r w:rsidRPr="00EE4F59">
              <w:rPr>
                <w:rFonts w:cs="Arial"/>
                <w:color w:val="auto"/>
              </w:rPr>
              <w:t xml:space="preserve"> (determined by the Applicant's total asset size) to yield the </w:t>
            </w:r>
            <w:r w:rsidRPr="00EE4F59">
              <w:rPr>
                <w:rFonts w:cs="Arial"/>
                <w:b/>
                <w:color w:val="auto"/>
              </w:rPr>
              <w:t>Weighted Value</w:t>
            </w:r>
            <w:r w:rsidRPr="00EE4F59">
              <w:rPr>
                <w:rFonts w:cs="Arial"/>
                <w:color w:val="auto"/>
              </w:rPr>
              <w:t xml:space="preserve">.  The </w:t>
            </w:r>
            <w:r w:rsidRPr="00EE4F59">
              <w:rPr>
                <w:rFonts w:cs="Arial"/>
                <w:b/>
                <w:color w:val="auto"/>
              </w:rPr>
              <w:t>Weighted Value</w:t>
            </w:r>
            <w:r w:rsidRPr="00EE4F59">
              <w:rPr>
                <w:rFonts w:cs="Arial"/>
                <w:color w:val="auto"/>
              </w:rPr>
              <w:t xml:space="preserve"> is </w:t>
            </w:r>
            <w:r w:rsidR="007C5EA8" w:rsidRPr="00EE4F59">
              <w:rPr>
                <w:rFonts w:cs="Arial"/>
                <w:color w:val="auto"/>
              </w:rPr>
              <w:t xml:space="preserve">then </w:t>
            </w:r>
            <w:r w:rsidRPr="00EE4F59">
              <w:rPr>
                <w:rFonts w:cs="Arial"/>
                <w:color w:val="auto"/>
              </w:rPr>
              <w:t xml:space="preserve">multiplied by the </w:t>
            </w:r>
            <w:r w:rsidRPr="00EE4F59">
              <w:rPr>
                <w:rFonts w:cs="Arial"/>
                <w:b/>
                <w:color w:val="auto"/>
              </w:rPr>
              <w:t>Award Percent</w:t>
            </w:r>
            <w:r w:rsidR="00165949" w:rsidRPr="00EE4F59">
              <w:rPr>
                <w:rStyle w:val="FootnoteReference"/>
                <w:rFonts w:cs="Arial"/>
                <w:b/>
                <w:color w:val="auto"/>
              </w:rPr>
              <w:footnoteReference w:id="9"/>
            </w:r>
            <w:r w:rsidRPr="00EE4F59">
              <w:rPr>
                <w:rFonts w:cs="Arial"/>
                <w:b/>
                <w:color w:val="auto"/>
              </w:rPr>
              <w:t xml:space="preserve"> </w:t>
            </w:r>
            <w:r w:rsidRPr="00EE4F59">
              <w:rPr>
                <w:rFonts w:cs="Arial"/>
                <w:color w:val="auto"/>
              </w:rPr>
              <w:t xml:space="preserve">to yield the </w:t>
            </w:r>
            <w:r w:rsidRPr="00EE4F59">
              <w:rPr>
                <w:rFonts w:cs="Arial"/>
                <w:b/>
                <w:color w:val="auto"/>
              </w:rPr>
              <w:t>Estimated Award Amount</w:t>
            </w:r>
            <w:r w:rsidRPr="00EE4F59">
              <w:rPr>
                <w:rFonts w:cs="Arial"/>
                <w:color w:val="auto"/>
              </w:rPr>
              <w:t xml:space="preserve"> for Service Activities.</w:t>
            </w:r>
            <w:r>
              <w:rPr>
                <w:rFonts w:cs="Arial"/>
                <w:color w:val="auto"/>
              </w:rPr>
              <w:t xml:space="preserve">   </w:t>
            </w:r>
          </w:p>
        </w:tc>
      </w:tr>
      <w:tr w:rsidR="005E536F" w:rsidRPr="00E66D60" w14:paraId="79355803" w14:textId="77777777" w:rsidTr="00000D99">
        <w:trPr>
          <w:trHeight w:val="20"/>
        </w:trPr>
        <w:tc>
          <w:tcPr>
            <w:tcW w:w="1281" w:type="dxa"/>
          </w:tcPr>
          <w:p w14:paraId="5374CA1E" w14:textId="79C304D7" w:rsidR="005E536F" w:rsidRPr="00C83C70" w:rsidRDefault="005E536F" w:rsidP="005E536F">
            <w:pPr>
              <w:pStyle w:val="ChartText"/>
              <w:tabs>
                <w:tab w:val="left" w:pos="3785"/>
              </w:tabs>
              <w:spacing w:after="0" w:line="300" w:lineRule="auto"/>
              <w:rPr>
                <w:rFonts w:cs="Arial"/>
                <w:color w:val="auto"/>
                <w:szCs w:val="18"/>
              </w:rPr>
            </w:pPr>
            <w:r w:rsidRPr="00C83C70">
              <w:rPr>
                <w:rFonts w:cs="Arial"/>
                <w:color w:val="auto"/>
                <w:szCs w:val="18"/>
              </w:rPr>
              <w:t xml:space="preserve">Line </w:t>
            </w:r>
            <w:r w:rsidR="00165949">
              <w:rPr>
                <w:rFonts w:cs="Arial"/>
                <w:color w:val="auto"/>
                <w:szCs w:val="18"/>
              </w:rPr>
              <w:t>25</w:t>
            </w:r>
          </w:p>
        </w:tc>
        <w:tc>
          <w:tcPr>
            <w:tcW w:w="7920" w:type="dxa"/>
          </w:tcPr>
          <w:p w14:paraId="427AB9C3" w14:textId="441036AC" w:rsidR="005E536F" w:rsidRPr="00C83C70" w:rsidRDefault="00C1255E" w:rsidP="00270684">
            <w:pPr>
              <w:pStyle w:val="ChartText"/>
              <w:tabs>
                <w:tab w:val="left" w:pos="3785"/>
              </w:tabs>
              <w:spacing w:after="0" w:line="300" w:lineRule="auto"/>
              <w:rPr>
                <w:rFonts w:cs="Arial"/>
                <w:color w:val="auto"/>
                <w:szCs w:val="18"/>
              </w:rPr>
            </w:pPr>
            <w:r w:rsidRPr="005C30DD">
              <w:rPr>
                <w:rFonts w:cs="Arial"/>
                <w:color w:val="auto"/>
              </w:rPr>
              <w:t>Add</w:t>
            </w:r>
            <w:r w:rsidR="007C5EA8">
              <w:rPr>
                <w:rFonts w:cs="Arial"/>
                <w:color w:val="auto"/>
              </w:rPr>
              <w:t>s</w:t>
            </w:r>
            <w:r w:rsidRPr="005C30DD">
              <w:rPr>
                <w:rFonts w:cs="Arial"/>
                <w:color w:val="auto"/>
              </w:rPr>
              <w:t xml:space="preserve"> the values listed on lines </w:t>
            </w:r>
            <w:r w:rsidR="00165949">
              <w:rPr>
                <w:rFonts w:cs="Arial"/>
                <w:color w:val="auto"/>
              </w:rPr>
              <w:t>20</w:t>
            </w:r>
            <w:r w:rsidRPr="005C30DD">
              <w:rPr>
                <w:rFonts w:cs="Arial"/>
                <w:color w:val="auto"/>
              </w:rPr>
              <w:t xml:space="preserve"> </w:t>
            </w:r>
            <w:r w:rsidR="00270684">
              <w:rPr>
                <w:rFonts w:cs="Arial"/>
                <w:color w:val="auto"/>
              </w:rPr>
              <w:t xml:space="preserve">thru </w:t>
            </w:r>
            <w:r w:rsidR="00165949">
              <w:rPr>
                <w:rFonts w:cs="Arial"/>
                <w:color w:val="auto"/>
              </w:rPr>
              <w:t>24</w:t>
            </w:r>
            <w:r w:rsidRPr="005C30DD">
              <w:rPr>
                <w:rFonts w:cs="Arial"/>
                <w:color w:val="auto"/>
              </w:rPr>
              <w:t xml:space="preserve"> </w:t>
            </w:r>
            <w:r>
              <w:rPr>
                <w:rFonts w:cs="Arial"/>
                <w:color w:val="auto"/>
              </w:rPr>
              <w:t xml:space="preserve">for </w:t>
            </w:r>
            <w:r w:rsidR="00165949">
              <w:rPr>
                <w:rFonts w:cs="Arial"/>
                <w:b/>
                <w:color w:val="auto"/>
              </w:rPr>
              <w:t>Estimated Award Amount</w:t>
            </w:r>
            <w:r w:rsidRPr="005C30DD">
              <w:rPr>
                <w:rFonts w:cs="Arial"/>
                <w:color w:val="auto"/>
              </w:rPr>
              <w:t xml:space="preserve"> to yield </w:t>
            </w:r>
            <w:r w:rsidRPr="00C1255E">
              <w:rPr>
                <w:rFonts w:cs="Arial"/>
                <w:color w:val="auto"/>
              </w:rPr>
              <w:t>the</w:t>
            </w:r>
            <w:r w:rsidRPr="00A13A4B">
              <w:rPr>
                <w:rFonts w:cs="Arial"/>
                <w:b/>
                <w:color w:val="auto"/>
              </w:rPr>
              <w:t xml:space="preserve"> </w:t>
            </w:r>
            <w:r w:rsidRPr="00C1255E">
              <w:rPr>
                <w:rFonts w:cs="Arial"/>
                <w:color w:val="auto"/>
              </w:rPr>
              <w:t>to</w:t>
            </w:r>
            <w:r w:rsidRPr="00A13A4B">
              <w:rPr>
                <w:rFonts w:cs="Arial"/>
                <w:color w:val="auto"/>
              </w:rPr>
              <w:t xml:space="preserve">tal </w:t>
            </w:r>
            <w:r w:rsidRPr="00A13A4B">
              <w:rPr>
                <w:rFonts w:cs="Arial"/>
                <w:b/>
                <w:color w:val="auto"/>
              </w:rPr>
              <w:t xml:space="preserve">Estimated Award Amount </w:t>
            </w:r>
            <w:r w:rsidRPr="009F6084">
              <w:rPr>
                <w:rFonts w:cs="Arial"/>
                <w:color w:val="auto"/>
              </w:rPr>
              <w:t xml:space="preserve">for </w:t>
            </w:r>
            <w:r w:rsidR="00211EE7" w:rsidRPr="009F6084">
              <w:rPr>
                <w:rFonts w:cs="Arial"/>
                <w:color w:val="auto"/>
              </w:rPr>
              <w:t>each activity type in the</w:t>
            </w:r>
            <w:r w:rsidR="00211EE7">
              <w:rPr>
                <w:rFonts w:cs="Arial"/>
                <w:b/>
                <w:color w:val="auto"/>
              </w:rPr>
              <w:t xml:space="preserve"> </w:t>
            </w:r>
            <w:r>
              <w:rPr>
                <w:rFonts w:cs="Arial"/>
                <w:b/>
                <w:color w:val="auto"/>
              </w:rPr>
              <w:t>Service</w:t>
            </w:r>
            <w:r w:rsidRPr="00A13A4B">
              <w:rPr>
                <w:rFonts w:cs="Arial"/>
                <w:b/>
                <w:color w:val="auto"/>
              </w:rPr>
              <w:t xml:space="preserve"> Activities</w:t>
            </w:r>
            <w:r w:rsidR="00211EE7">
              <w:rPr>
                <w:rFonts w:cs="Arial"/>
                <w:b/>
                <w:color w:val="auto"/>
              </w:rPr>
              <w:t xml:space="preserve"> </w:t>
            </w:r>
            <w:r w:rsidR="00211EE7" w:rsidRPr="009F6084">
              <w:rPr>
                <w:rFonts w:cs="Arial"/>
                <w:color w:val="auto"/>
              </w:rPr>
              <w:t>category</w:t>
            </w:r>
            <w:r w:rsidRPr="005C30DD">
              <w:rPr>
                <w:rFonts w:cs="Arial"/>
                <w:color w:val="auto"/>
              </w:rPr>
              <w:t>.</w:t>
            </w:r>
          </w:p>
        </w:tc>
      </w:tr>
      <w:tr w:rsidR="00165949" w:rsidRPr="00E66D60" w14:paraId="68FE96DC" w14:textId="77777777" w:rsidTr="00000D99">
        <w:trPr>
          <w:trHeight w:val="20"/>
        </w:trPr>
        <w:tc>
          <w:tcPr>
            <w:tcW w:w="9201" w:type="dxa"/>
            <w:gridSpan w:val="2"/>
          </w:tcPr>
          <w:p w14:paraId="0B5C24DB" w14:textId="3C79B4E9" w:rsidR="00165949" w:rsidRPr="003677A8" w:rsidRDefault="00165949" w:rsidP="00165949">
            <w:pPr>
              <w:pStyle w:val="ChartText"/>
              <w:tabs>
                <w:tab w:val="left" w:pos="3785"/>
              </w:tabs>
              <w:spacing w:after="0" w:line="300" w:lineRule="auto"/>
              <w:rPr>
                <w:rFonts w:cs="Arial"/>
                <w:b/>
                <w:color w:val="auto"/>
                <w:szCs w:val="18"/>
              </w:rPr>
            </w:pPr>
            <w:r w:rsidRPr="00C90195">
              <w:rPr>
                <w:rFonts w:cs="Arial"/>
                <w:b/>
                <w:color w:val="auto"/>
                <w:szCs w:val="18"/>
              </w:rPr>
              <w:t>GRAND TOTAL</w:t>
            </w:r>
            <w:r w:rsidR="007703A6">
              <w:rPr>
                <w:rFonts w:cs="Arial"/>
                <w:b/>
                <w:color w:val="auto"/>
                <w:szCs w:val="18"/>
              </w:rPr>
              <w:t>:</w:t>
            </w:r>
            <w:r w:rsidRPr="00C90195">
              <w:rPr>
                <w:rFonts w:cs="Arial"/>
                <w:b/>
                <w:color w:val="auto"/>
                <w:szCs w:val="18"/>
              </w:rPr>
              <w:t xml:space="preserve"> ESTIMATED BEA PROGRAM AWARD CALCULATION:</w:t>
            </w:r>
          </w:p>
        </w:tc>
      </w:tr>
      <w:tr w:rsidR="00165949" w:rsidRPr="00E66D60" w14:paraId="583E5B26" w14:textId="77777777" w:rsidTr="00000D99">
        <w:trPr>
          <w:trHeight w:val="20"/>
        </w:trPr>
        <w:tc>
          <w:tcPr>
            <w:tcW w:w="1281" w:type="dxa"/>
          </w:tcPr>
          <w:p w14:paraId="44C609E2" w14:textId="044FAF1A" w:rsidR="00165949" w:rsidRDefault="00165949" w:rsidP="00165949">
            <w:pPr>
              <w:pStyle w:val="ChartText"/>
              <w:tabs>
                <w:tab w:val="left" w:pos="3785"/>
              </w:tabs>
              <w:spacing w:after="0" w:line="300" w:lineRule="auto"/>
              <w:rPr>
                <w:rFonts w:cs="Arial"/>
                <w:color w:val="auto"/>
                <w:szCs w:val="18"/>
              </w:rPr>
            </w:pPr>
            <w:r>
              <w:rPr>
                <w:rFonts w:cs="Arial"/>
                <w:color w:val="auto"/>
                <w:szCs w:val="18"/>
              </w:rPr>
              <w:t>Line 26</w:t>
            </w:r>
          </w:p>
        </w:tc>
        <w:tc>
          <w:tcPr>
            <w:tcW w:w="7920" w:type="dxa"/>
          </w:tcPr>
          <w:p w14:paraId="7C760F85" w14:textId="4A0DB142" w:rsidR="00165949" w:rsidRDefault="00165949" w:rsidP="00165949">
            <w:pPr>
              <w:pStyle w:val="ChartText"/>
              <w:tabs>
                <w:tab w:val="left" w:pos="3785"/>
              </w:tabs>
              <w:spacing w:after="0" w:line="300" w:lineRule="auto"/>
              <w:rPr>
                <w:rFonts w:cs="Arial"/>
                <w:color w:val="auto"/>
              </w:rPr>
            </w:pPr>
            <w:r>
              <w:rPr>
                <w:rFonts w:cs="Arial"/>
                <w:color w:val="auto"/>
              </w:rPr>
              <w:t xml:space="preserve">Adds the values listed on lines 9, 19, and 25 for </w:t>
            </w:r>
            <w:r>
              <w:rPr>
                <w:rFonts w:cs="Arial"/>
                <w:b/>
                <w:color w:val="auto"/>
              </w:rPr>
              <w:t>Estimated Award Amount</w:t>
            </w:r>
            <w:r>
              <w:rPr>
                <w:rFonts w:cs="Arial"/>
                <w:color w:val="auto"/>
              </w:rPr>
              <w:t xml:space="preserve"> to yield the </w:t>
            </w:r>
            <w:r>
              <w:rPr>
                <w:rFonts w:cs="Arial"/>
                <w:b/>
                <w:color w:val="auto"/>
              </w:rPr>
              <w:t>Grand Total</w:t>
            </w:r>
            <w:r w:rsidR="005B2EA8">
              <w:rPr>
                <w:rFonts w:cs="Arial"/>
                <w:b/>
                <w:color w:val="auto"/>
              </w:rPr>
              <w:t>:</w:t>
            </w:r>
            <w:r>
              <w:rPr>
                <w:rFonts w:cs="Arial"/>
                <w:b/>
                <w:color w:val="auto"/>
              </w:rPr>
              <w:t xml:space="preserve"> Estimated BEA Program Award Calculation.</w:t>
            </w:r>
          </w:p>
        </w:tc>
      </w:tr>
    </w:tbl>
    <w:p w14:paraId="6A02BDDB" w14:textId="6D8C0858" w:rsidR="007C5EA8" w:rsidRPr="007C5EA8" w:rsidRDefault="007C5EA8" w:rsidP="007C5EA8">
      <w:pPr>
        <w:sectPr w:rsidR="007C5EA8" w:rsidRPr="007C5EA8" w:rsidSect="00E87C21">
          <w:pgSz w:w="12240" w:h="15840" w:code="1"/>
          <w:pgMar w:top="994" w:right="1620" w:bottom="1440" w:left="1800" w:header="720" w:footer="720" w:gutter="0"/>
          <w:cols w:space="720"/>
          <w:titlePg/>
          <w:docGrid w:linePitch="272"/>
        </w:sectPr>
      </w:pPr>
      <w:bookmarkStart w:id="109" w:name="_Toc402965673"/>
    </w:p>
    <w:tbl>
      <w:tblPr>
        <w:tblStyle w:val="CDFIAlternatingColumns"/>
        <w:tblW w:w="15120" w:type="dxa"/>
        <w:tblInd w:w="-633" w:type="dxa"/>
        <w:tblLayout w:type="fixed"/>
        <w:tblLook w:val="04A0" w:firstRow="1" w:lastRow="0" w:firstColumn="1" w:lastColumn="0" w:noHBand="0" w:noVBand="1"/>
        <w:tblCaption w:val="Worksheet 1: Estimated BEA Award Calculation"/>
        <w:tblDescription w:val="Worksheet 1: Estimated BEA Award Calculation"/>
      </w:tblPr>
      <w:tblGrid>
        <w:gridCol w:w="1074"/>
        <w:gridCol w:w="2951"/>
        <w:gridCol w:w="1342"/>
        <w:gridCol w:w="1253"/>
        <w:gridCol w:w="1700"/>
        <w:gridCol w:w="1610"/>
        <w:gridCol w:w="1432"/>
        <w:gridCol w:w="1074"/>
        <w:gridCol w:w="1342"/>
        <w:gridCol w:w="1253"/>
        <w:gridCol w:w="89"/>
      </w:tblGrid>
      <w:tr w:rsidR="00717FA3" w14:paraId="068EA620" w14:textId="77777777" w:rsidTr="00000D99">
        <w:trPr>
          <w:gridAfter w:val="1"/>
          <w:cnfStyle w:val="100000000000" w:firstRow="1" w:lastRow="0" w:firstColumn="0" w:lastColumn="0" w:oddVBand="0" w:evenVBand="0" w:oddHBand="0" w:evenHBand="0" w:firstRowFirstColumn="0" w:firstRowLastColumn="0" w:lastRowFirstColumn="0" w:lastRowLastColumn="0"/>
          <w:wAfter w:w="90" w:type="dxa"/>
          <w:trHeight w:val="445"/>
        </w:trPr>
        <w:tc>
          <w:tcPr>
            <w:tcW w:w="15120" w:type="dxa"/>
            <w:gridSpan w:val="10"/>
            <w:shd w:val="clear" w:color="auto" w:fill="auto"/>
          </w:tcPr>
          <w:bookmarkEnd w:id="109"/>
          <w:p w14:paraId="02515DF8" w14:textId="197179FB" w:rsidR="00717FA3" w:rsidRDefault="00717FA3" w:rsidP="00B068E7">
            <w:pPr>
              <w:pStyle w:val="Heading3"/>
              <w:outlineLvl w:val="2"/>
              <w:rPr>
                <w:rFonts w:ascii="Tahoma" w:hAnsi="Tahoma" w:cs="Tahoma"/>
                <w:color w:val="auto"/>
              </w:rPr>
            </w:pPr>
            <w:r>
              <w:rPr>
                <w:rFonts w:ascii="Tahoma" w:hAnsi="Tahoma" w:cs="Tahoma"/>
                <w:color w:val="auto"/>
              </w:rPr>
              <w:lastRenderedPageBreak/>
              <w:t>TABLE 7 – ESTIMATED BEA PROGRAM AWARD CALCULATION: AMIS INPUT</w:t>
            </w:r>
          </w:p>
        </w:tc>
      </w:tr>
      <w:tr w:rsidR="00000D99" w:rsidRPr="002A6492" w14:paraId="2FBF309A" w14:textId="77777777" w:rsidTr="00000D99">
        <w:trPr>
          <w:gridAfter w:val="1"/>
          <w:cnfStyle w:val="100000000000" w:firstRow="1" w:lastRow="0" w:firstColumn="0" w:lastColumn="0" w:oddVBand="0" w:evenVBand="0" w:oddHBand="0" w:evenHBand="0" w:firstRowFirstColumn="0" w:firstRowLastColumn="0" w:lastRowFirstColumn="0" w:lastRowLastColumn="0"/>
          <w:wAfter w:w="90" w:type="dxa"/>
          <w:trHeight w:val="1318"/>
          <w:tblHeader/>
        </w:trPr>
        <w:tc>
          <w:tcPr>
            <w:tcW w:w="4050" w:type="dxa"/>
            <w:gridSpan w:val="2"/>
            <w:vAlign w:val="center"/>
          </w:tcPr>
          <w:p w14:paraId="5CEEC5D3" w14:textId="6062957D" w:rsidR="007E1F30" w:rsidRPr="009F6084" w:rsidRDefault="007174D1" w:rsidP="00E1078E">
            <w:pPr>
              <w:spacing w:before="120" w:line="300" w:lineRule="auto"/>
              <w:rPr>
                <w:rFonts w:cs="Arial"/>
                <w:b/>
                <w:sz w:val="15"/>
                <w:szCs w:val="15"/>
              </w:rPr>
            </w:pPr>
            <w:r w:rsidRPr="009F6084">
              <w:rPr>
                <w:rFonts w:cs="Arial"/>
                <w:b/>
                <w:sz w:val="15"/>
                <w:szCs w:val="15"/>
              </w:rPr>
              <w:t xml:space="preserve">CATEGORY 1: </w:t>
            </w:r>
            <w:r w:rsidR="007E1F30" w:rsidRPr="009F6084">
              <w:rPr>
                <w:rFonts w:cs="Arial"/>
                <w:b/>
                <w:caps/>
                <w:sz w:val="15"/>
                <w:szCs w:val="15"/>
              </w:rPr>
              <w:t>CDFI Related Activities</w:t>
            </w:r>
          </w:p>
        </w:tc>
        <w:tc>
          <w:tcPr>
            <w:tcW w:w="1350" w:type="dxa"/>
            <w:vAlign w:val="center"/>
          </w:tcPr>
          <w:p w14:paraId="00640547" w14:textId="3D0E39AE" w:rsidR="007E1F30" w:rsidRPr="009F6084" w:rsidRDefault="001F3F53" w:rsidP="00E1078E">
            <w:pPr>
              <w:spacing w:before="120" w:line="300" w:lineRule="auto"/>
              <w:rPr>
                <w:rFonts w:cs="Arial"/>
                <w:b/>
                <w:color w:val="auto"/>
                <w:sz w:val="15"/>
                <w:szCs w:val="15"/>
              </w:rPr>
            </w:pPr>
            <w:r w:rsidRPr="009F6084">
              <w:rPr>
                <w:rFonts w:cs="Arial"/>
                <w:b/>
                <w:color w:val="auto"/>
                <w:sz w:val="15"/>
                <w:szCs w:val="15"/>
              </w:rPr>
              <w:t>Demonstrated Overall Increase?</w:t>
            </w:r>
          </w:p>
          <w:p w14:paraId="4F2828D0" w14:textId="116A650B" w:rsidR="007C5EA8" w:rsidRPr="009F6084" w:rsidRDefault="007C5EA8" w:rsidP="00E1078E">
            <w:pPr>
              <w:spacing w:before="120" w:line="300" w:lineRule="auto"/>
              <w:rPr>
                <w:rFonts w:cs="Arial"/>
                <w:sz w:val="15"/>
                <w:szCs w:val="15"/>
              </w:rPr>
            </w:pPr>
            <w:r w:rsidRPr="009F6084">
              <w:rPr>
                <w:rFonts w:cs="Arial"/>
                <w:color w:val="auto"/>
                <w:sz w:val="15"/>
                <w:szCs w:val="15"/>
              </w:rPr>
              <w:t>(auto)</w:t>
            </w:r>
          </w:p>
        </w:tc>
        <w:tc>
          <w:tcPr>
            <w:tcW w:w="1260" w:type="dxa"/>
            <w:vAlign w:val="center"/>
          </w:tcPr>
          <w:p w14:paraId="19113761" w14:textId="4BD4934B" w:rsidR="007E1F30" w:rsidRPr="009F6084" w:rsidRDefault="007E1F30" w:rsidP="00E1078E">
            <w:pPr>
              <w:pStyle w:val="NormalSmall"/>
              <w:spacing w:before="120" w:line="300" w:lineRule="auto"/>
              <w:jc w:val="center"/>
              <w:rPr>
                <w:rFonts w:cs="Arial"/>
                <w:b/>
                <w:color w:val="auto"/>
                <w:sz w:val="15"/>
                <w:szCs w:val="15"/>
              </w:rPr>
            </w:pPr>
            <w:r w:rsidRPr="009F6084">
              <w:rPr>
                <w:rFonts w:cs="Arial"/>
                <w:b/>
                <w:color w:val="auto"/>
                <w:sz w:val="15"/>
                <w:szCs w:val="15"/>
              </w:rPr>
              <w:t>Baseline Period</w:t>
            </w:r>
            <w:r w:rsidR="00867F4C" w:rsidRPr="009F6084">
              <w:rPr>
                <w:rFonts w:cs="Arial"/>
                <w:b/>
                <w:color w:val="auto"/>
                <w:sz w:val="15"/>
                <w:szCs w:val="15"/>
              </w:rPr>
              <w:t xml:space="preserve"> (2014)</w:t>
            </w:r>
          </w:p>
          <w:p w14:paraId="52B28263" w14:textId="6D16EA70" w:rsidR="007C5EA8" w:rsidRPr="009F6084" w:rsidRDefault="007C5EA8" w:rsidP="00D12E23">
            <w:pPr>
              <w:pStyle w:val="NormalSmall"/>
              <w:spacing w:before="120" w:line="300" w:lineRule="auto"/>
              <w:jc w:val="center"/>
              <w:rPr>
                <w:rFonts w:cs="Arial"/>
                <w:i/>
                <w:color w:val="auto"/>
                <w:sz w:val="15"/>
                <w:szCs w:val="15"/>
              </w:rPr>
            </w:pPr>
            <w:r w:rsidRPr="009F6084">
              <w:rPr>
                <w:rFonts w:cs="Arial"/>
                <w:i/>
                <w:color w:val="auto"/>
                <w:sz w:val="15"/>
                <w:szCs w:val="15"/>
              </w:rPr>
              <w:t>(</w:t>
            </w:r>
            <w:r w:rsidR="00D12E23" w:rsidRPr="009F6084">
              <w:rPr>
                <w:rFonts w:cs="Arial"/>
                <w:i/>
                <w:color w:val="auto"/>
                <w:sz w:val="15"/>
                <w:szCs w:val="15"/>
              </w:rPr>
              <w:t>auto</w:t>
            </w:r>
            <w:r w:rsidR="006F4454" w:rsidRPr="009F6084">
              <w:rPr>
                <w:rFonts w:cs="Arial"/>
                <w:i/>
                <w:color w:val="auto"/>
                <w:sz w:val="15"/>
                <w:szCs w:val="15"/>
              </w:rPr>
              <w:t>: from Table 5</w:t>
            </w:r>
            <w:r w:rsidRPr="009F6084">
              <w:rPr>
                <w:rFonts w:cs="Arial"/>
                <w:i/>
                <w:color w:val="auto"/>
                <w:sz w:val="15"/>
                <w:szCs w:val="15"/>
              </w:rPr>
              <w:t>)</w:t>
            </w:r>
          </w:p>
        </w:tc>
        <w:tc>
          <w:tcPr>
            <w:tcW w:w="1710" w:type="dxa"/>
            <w:vAlign w:val="center"/>
          </w:tcPr>
          <w:p w14:paraId="05EB9490" w14:textId="7CD77EBA" w:rsidR="007E1F30" w:rsidRPr="009F6084" w:rsidRDefault="007E1F30" w:rsidP="00E1078E">
            <w:pPr>
              <w:pStyle w:val="NormalSmall"/>
              <w:spacing w:before="120" w:line="300" w:lineRule="auto"/>
              <w:jc w:val="center"/>
              <w:rPr>
                <w:rFonts w:cs="Arial"/>
                <w:b/>
                <w:color w:val="auto"/>
                <w:sz w:val="15"/>
                <w:szCs w:val="15"/>
              </w:rPr>
            </w:pPr>
            <w:r w:rsidRPr="009F6084">
              <w:rPr>
                <w:rFonts w:cs="Arial"/>
                <w:b/>
                <w:color w:val="auto"/>
                <w:sz w:val="15"/>
                <w:szCs w:val="15"/>
              </w:rPr>
              <w:t>Assessment Period</w:t>
            </w:r>
            <w:r w:rsidR="00867F4C" w:rsidRPr="009F6084">
              <w:rPr>
                <w:rFonts w:cs="Arial"/>
                <w:b/>
                <w:color w:val="auto"/>
                <w:sz w:val="15"/>
                <w:szCs w:val="15"/>
              </w:rPr>
              <w:t xml:space="preserve"> (2015)</w:t>
            </w:r>
          </w:p>
          <w:p w14:paraId="2540ED1A" w14:textId="65C78FD7" w:rsidR="007C5EA8" w:rsidRPr="009F6084" w:rsidRDefault="007C5EA8">
            <w:pPr>
              <w:pStyle w:val="NormalSmall"/>
              <w:spacing w:before="120" w:line="300" w:lineRule="auto"/>
              <w:jc w:val="center"/>
              <w:rPr>
                <w:rFonts w:cs="Arial"/>
                <w:i/>
                <w:color w:val="auto"/>
                <w:sz w:val="15"/>
                <w:szCs w:val="15"/>
              </w:rPr>
            </w:pPr>
            <w:r w:rsidRPr="009F6084">
              <w:rPr>
                <w:rFonts w:cs="Arial"/>
                <w:i/>
                <w:color w:val="auto"/>
                <w:sz w:val="15"/>
                <w:szCs w:val="15"/>
              </w:rPr>
              <w:t>(</w:t>
            </w:r>
            <w:r w:rsidR="006F4454" w:rsidRPr="009F6084">
              <w:rPr>
                <w:rFonts w:cs="Arial"/>
                <w:i/>
                <w:color w:val="auto"/>
                <w:sz w:val="15"/>
                <w:szCs w:val="15"/>
              </w:rPr>
              <w:t>auto: from Table 6 transactions</w:t>
            </w:r>
            <w:r w:rsidRPr="009F6084">
              <w:rPr>
                <w:rFonts w:cs="Arial"/>
                <w:i/>
                <w:color w:val="auto"/>
                <w:sz w:val="15"/>
                <w:szCs w:val="15"/>
              </w:rPr>
              <w:t>)</w:t>
            </w:r>
          </w:p>
        </w:tc>
        <w:tc>
          <w:tcPr>
            <w:tcW w:w="1620" w:type="dxa"/>
            <w:vAlign w:val="center"/>
          </w:tcPr>
          <w:p w14:paraId="265BB8A7" w14:textId="33E61DD2" w:rsidR="007C5EA8" w:rsidRPr="009F6084" w:rsidRDefault="007E1F30" w:rsidP="00E1078E">
            <w:pPr>
              <w:spacing w:before="120" w:line="300" w:lineRule="auto"/>
              <w:rPr>
                <w:rFonts w:cs="Arial"/>
                <w:b/>
                <w:color w:val="auto"/>
                <w:sz w:val="15"/>
                <w:szCs w:val="15"/>
              </w:rPr>
            </w:pPr>
            <w:r w:rsidRPr="009F6084">
              <w:rPr>
                <w:rFonts w:cs="Arial"/>
                <w:b/>
                <w:color w:val="auto"/>
                <w:sz w:val="15"/>
                <w:szCs w:val="15"/>
              </w:rPr>
              <w:t>Increase in Activity</w:t>
            </w:r>
          </w:p>
          <w:p w14:paraId="46D4CFD1" w14:textId="00058414" w:rsidR="007E1F30" w:rsidRPr="009F6084" w:rsidRDefault="007C5EA8" w:rsidP="00E1078E">
            <w:pPr>
              <w:spacing w:before="120" w:line="300" w:lineRule="auto"/>
              <w:rPr>
                <w:rFonts w:cs="Arial"/>
                <w:i/>
                <w:sz w:val="15"/>
                <w:szCs w:val="15"/>
              </w:rPr>
            </w:pPr>
            <w:r w:rsidRPr="009F6084">
              <w:rPr>
                <w:rFonts w:cs="Arial"/>
                <w:i/>
                <w:color w:val="auto"/>
                <w:sz w:val="15"/>
                <w:szCs w:val="15"/>
              </w:rPr>
              <w:t>(auto</w:t>
            </w:r>
            <w:r w:rsidR="006F4454" w:rsidRPr="009F6084">
              <w:rPr>
                <w:rFonts w:cs="Arial"/>
                <w:i/>
                <w:color w:val="auto"/>
                <w:sz w:val="15"/>
                <w:szCs w:val="15"/>
              </w:rPr>
              <w:t>: calculation</w:t>
            </w:r>
            <w:r w:rsidRPr="009F6084">
              <w:rPr>
                <w:rFonts w:cs="Arial"/>
                <w:i/>
                <w:color w:val="auto"/>
                <w:sz w:val="15"/>
                <w:szCs w:val="15"/>
              </w:rPr>
              <w:t>)</w:t>
            </w:r>
          </w:p>
        </w:tc>
        <w:tc>
          <w:tcPr>
            <w:tcW w:w="1440" w:type="dxa"/>
            <w:vAlign w:val="center"/>
          </w:tcPr>
          <w:p w14:paraId="59277F11" w14:textId="37FC228C" w:rsidR="007E1F30" w:rsidRPr="009F6084" w:rsidRDefault="007E1F30" w:rsidP="00E1078E">
            <w:pPr>
              <w:spacing w:before="120" w:line="300" w:lineRule="auto"/>
              <w:rPr>
                <w:rFonts w:cs="Arial"/>
                <w:b/>
                <w:color w:val="auto"/>
                <w:sz w:val="15"/>
                <w:szCs w:val="15"/>
              </w:rPr>
            </w:pPr>
            <w:r w:rsidRPr="009F6084">
              <w:rPr>
                <w:rFonts w:cs="Arial"/>
                <w:b/>
                <w:color w:val="auto"/>
                <w:sz w:val="15"/>
                <w:szCs w:val="15"/>
              </w:rPr>
              <w:t>Award Percent</w:t>
            </w:r>
          </w:p>
          <w:p w14:paraId="6D3568CE" w14:textId="10EDCD32" w:rsidR="007C5EA8" w:rsidRPr="009F6084" w:rsidRDefault="007C5EA8" w:rsidP="00E1078E">
            <w:pPr>
              <w:spacing w:before="120" w:line="300" w:lineRule="auto"/>
              <w:rPr>
                <w:rFonts w:cs="Arial"/>
                <w:i/>
                <w:sz w:val="15"/>
                <w:szCs w:val="15"/>
              </w:rPr>
            </w:pPr>
            <w:r w:rsidRPr="009F6084">
              <w:rPr>
                <w:rFonts w:cs="Arial"/>
                <w:i/>
                <w:color w:val="auto"/>
                <w:sz w:val="15"/>
                <w:szCs w:val="15"/>
              </w:rPr>
              <w:t>(auto</w:t>
            </w:r>
            <w:r w:rsidR="006F4454" w:rsidRPr="009F6084">
              <w:rPr>
                <w:rFonts w:cs="Arial"/>
                <w:i/>
                <w:color w:val="auto"/>
                <w:sz w:val="15"/>
                <w:szCs w:val="15"/>
              </w:rPr>
              <w:t>: based on CDFI status</w:t>
            </w:r>
            <w:r w:rsidRPr="009F6084">
              <w:rPr>
                <w:rFonts w:cs="Arial"/>
                <w:i/>
                <w:color w:val="auto"/>
                <w:sz w:val="15"/>
                <w:szCs w:val="15"/>
              </w:rPr>
              <w:t>)</w:t>
            </w:r>
          </w:p>
        </w:tc>
        <w:tc>
          <w:tcPr>
            <w:tcW w:w="1080" w:type="dxa"/>
          </w:tcPr>
          <w:p w14:paraId="3502858C" w14:textId="77777777" w:rsidR="007E1F30" w:rsidRPr="009F6084" w:rsidRDefault="007E1F30" w:rsidP="00E1078E">
            <w:pPr>
              <w:spacing w:before="120" w:line="300" w:lineRule="auto"/>
              <w:rPr>
                <w:rFonts w:cs="Arial"/>
                <w:b/>
                <w:color w:val="auto"/>
                <w:sz w:val="15"/>
                <w:szCs w:val="15"/>
              </w:rPr>
            </w:pPr>
          </w:p>
        </w:tc>
        <w:tc>
          <w:tcPr>
            <w:tcW w:w="1350" w:type="dxa"/>
          </w:tcPr>
          <w:p w14:paraId="416FAA97" w14:textId="77777777" w:rsidR="007E1F30" w:rsidRPr="009F6084" w:rsidRDefault="007E1F30" w:rsidP="00E1078E">
            <w:pPr>
              <w:spacing w:before="120" w:line="300" w:lineRule="auto"/>
              <w:rPr>
                <w:rFonts w:cs="Arial"/>
                <w:b/>
                <w:color w:val="auto"/>
                <w:sz w:val="15"/>
                <w:szCs w:val="15"/>
              </w:rPr>
            </w:pPr>
          </w:p>
        </w:tc>
        <w:tc>
          <w:tcPr>
            <w:tcW w:w="1260" w:type="dxa"/>
          </w:tcPr>
          <w:p w14:paraId="2C1A7DC0" w14:textId="77777777" w:rsidR="007E1F30" w:rsidRPr="009F6084" w:rsidRDefault="007E1F30" w:rsidP="00E1078E">
            <w:pPr>
              <w:spacing w:before="120" w:line="300" w:lineRule="auto"/>
              <w:rPr>
                <w:rFonts w:cs="Arial"/>
                <w:b/>
                <w:color w:val="auto"/>
                <w:sz w:val="15"/>
                <w:szCs w:val="15"/>
              </w:rPr>
            </w:pPr>
            <w:r w:rsidRPr="009F6084">
              <w:rPr>
                <w:rFonts w:cs="Arial"/>
                <w:b/>
                <w:color w:val="auto"/>
                <w:sz w:val="15"/>
                <w:szCs w:val="15"/>
              </w:rPr>
              <w:t>Estimated Award Amount</w:t>
            </w:r>
          </w:p>
          <w:p w14:paraId="3CCA161D" w14:textId="4DD027F5" w:rsidR="007C5EA8" w:rsidRPr="009F6084" w:rsidRDefault="007C5EA8" w:rsidP="00E1078E">
            <w:pPr>
              <w:spacing w:before="120" w:line="300" w:lineRule="auto"/>
              <w:rPr>
                <w:rFonts w:cs="Arial"/>
                <w:i/>
                <w:color w:val="auto"/>
                <w:sz w:val="15"/>
                <w:szCs w:val="15"/>
              </w:rPr>
            </w:pPr>
            <w:r w:rsidRPr="009F6084">
              <w:rPr>
                <w:rFonts w:cs="Arial"/>
                <w:i/>
                <w:color w:val="auto"/>
                <w:sz w:val="15"/>
                <w:szCs w:val="15"/>
              </w:rPr>
              <w:t>(auto</w:t>
            </w:r>
            <w:r w:rsidR="006F4454" w:rsidRPr="009F6084">
              <w:rPr>
                <w:rFonts w:cs="Arial"/>
                <w:i/>
                <w:color w:val="auto"/>
                <w:sz w:val="15"/>
                <w:szCs w:val="15"/>
              </w:rPr>
              <w:t>: calculation</w:t>
            </w:r>
            <w:r w:rsidRPr="009F6084">
              <w:rPr>
                <w:rFonts w:cs="Arial"/>
                <w:i/>
                <w:color w:val="auto"/>
                <w:sz w:val="15"/>
                <w:szCs w:val="15"/>
              </w:rPr>
              <w:t>)</w:t>
            </w:r>
          </w:p>
        </w:tc>
      </w:tr>
      <w:tr w:rsidR="007174D1" w:rsidRPr="002A6492" w14:paraId="57C00008" w14:textId="77777777" w:rsidTr="00000D99">
        <w:trPr>
          <w:gridAfter w:val="1"/>
          <w:cnfStyle w:val="100000000000" w:firstRow="1" w:lastRow="0" w:firstColumn="0" w:lastColumn="0" w:oddVBand="0" w:evenVBand="0" w:oddHBand="0" w:evenHBand="0" w:firstRowFirstColumn="0" w:firstRowLastColumn="0" w:lastRowFirstColumn="0" w:lastRowLastColumn="0"/>
          <w:wAfter w:w="90" w:type="dxa"/>
          <w:trHeight w:val="283"/>
          <w:tblHeader/>
        </w:trPr>
        <w:tc>
          <w:tcPr>
            <w:tcW w:w="15120" w:type="dxa"/>
            <w:gridSpan w:val="10"/>
            <w:shd w:val="clear" w:color="auto" w:fill="auto"/>
            <w:vAlign w:val="center"/>
          </w:tcPr>
          <w:p w14:paraId="25054F4D" w14:textId="5DF1652D" w:rsidR="007174D1" w:rsidRPr="002A6492" w:rsidRDefault="003677A8" w:rsidP="00E1078E">
            <w:pPr>
              <w:spacing w:before="120" w:line="300" w:lineRule="auto"/>
              <w:rPr>
                <w:rFonts w:cs="Arial"/>
                <w:b/>
                <w:color w:val="auto"/>
                <w:sz w:val="16"/>
                <w:szCs w:val="16"/>
              </w:rPr>
            </w:pPr>
            <w:r>
              <w:rPr>
                <w:rFonts w:cs="Arial"/>
                <w:b/>
                <w:color w:val="auto"/>
                <w:sz w:val="16"/>
                <w:szCs w:val="16"/>
              </w:rPr>
              <w:t xml:space="preserve">Equity Investments/ </w:t>
            </w:r>
            <w:r w:rsidR="007174D1">
              <w:rPr>
                <w:rFonts w:cs="Arial"/>
                <w:b/>
                <w:color w:val="auto"/>
                <w:sz w:val="16"/>
                <w:szCs w:val="16"/>
              </w:rPr>
              <w:t>E</w:t>
            </w:r>
            <w:r w:rsidR="007174D1" w:rsidRPr="00C90195">
              <w:rPr>
                <w:rFonts w:cs="Arial"/>
                <w:b/>
                <w:color w:val="auto"/>
                <w:sz w:val="16"/>
                <w:szCs w:val="16"/>
              </w:rPr>
              <w:t>quity-Like Loans</w:t>
            </w:r>
          </w:p>
        </w:tc>
      </w:tr>
      <w:tr w:rsidR="00000D99" w:rsidRPr="005B2EA8" w14:paraId="3999D8C0" w14:textId="77777777" w:rsidTr="00000D99">
        <w:tc>
          <w:tcPr>
            <w:tcW w:w="1080" w:type="dxa"/>
          </w:tcPr>
          <w:p w14:paraId="41A5C0A1" w14:textId="0AD439F1" w:rsidR="00E64D4B" w:rsidRPr="005B2EA8" w:rsidRDefault="009D7FC5" w:rsidP="00E64D4B">
            <w:pPr>
              <w:spacing w:before="120" w:line="300" w:lineRule="auto"/>
              <w:rPr>
                <w:rFonts w:cs="Arial"/>
                <w:sz w:val="16"/>
                <w:szCs w:val="16"/>
              </w:rPr>
            </w:pPr>
            <w:r w:rsidRPr="005B2EA8">
              <w:rPr>
                <w:rFonts w:cs="Arial"/>
                <w:sz w:val="16"/>
                <w:szCs w:val="16"/>
              </w:rPr>
              <w:t>1</w:t>
            </w:r>
          </w:p>
        </w:tc>
        <w:tc>
          <w:tcPr>
            <w:tcW w:w="2970" w:type="dxa"/>
          </w:tcPr>
          <w:p w14:paraId="0EDBBC81" w14:textId="50C155B4" w:rsidR="00E64D4B" w:rsidRPr="005B2EA8" w:rsidRDefault="00E64D4B" w:rsidP="005069DE">
            <w:pPr>
              <w:spacing w:before="120" w:line="300" w:lineRule="auto"/>
              <w:rPr>
                <w:rFonts w:cs="Arial"/>
                <w:sz w:val="16"/>
                <w:szCs w:val="16"/>
              </w:rPr>
            </w:pPr>
            <w:r w:rsidRPr="005B2EA8">
              <w:rPr>
                <w:rFonts w:cs="Arial"/>
                <w:sz w:val="16"/>
                <w:szCs w:val="16"/>
              </w:rPr>
              <w:t>Equity Investments(CEI)</w:t>
            </w:r>
          </w:p>
        </w:tc>
        <w:tc>
          <w:tcPr>
            <w:tcW w:w="1350" w:type="dxa"/>
          </w:tcPr>
          <w:p w14:paraId="1EDB5670" w14:textId="697C787B" w:rsidR="00E64D4B" w:rsidRPr="005B2EA8" w:rsidRDefault="00AC5A04" w:rsidP="00E64D4B">
            <w:pPr>
              <w:spacing w:before="120" w:line="300" w:lineRule="auto"/>
              <w:rPr>
                <w:rFonts w:cs="Arial"/>
                <w:sz w:val="16"/>
                <w:szCs w:val="16"/>
              </w:rPr>
            </w:pPr>
            <w:r w:rsidRPr="005B2EA8">
              <w:rPr>
                <w:rFonts w:cs="Arial"/>
                <w:sz w:val="16"/>
                <w:szCs w:val="16"/>
              </w:rPr>
              <w:t>Yes/No</w:t>
            </w:r>
          </w:p>
        </w:tc>
        <w:tc>
          <w:tcPr>
            <w:tcW w:w="1260" w:type="dxa"/>
          </w:tcPr>
          <w:p w14:paraId="5F8FDBA8" w14:textId="6726F4E7" w:rsidR="00E64D4B" w:rsidRPr="005B2EA8" w:rsidRDefault="00AC5A04" w:rsidP="00E64D4B">
            <w:pPr>
              <w:spacing w:before="120" w:line="300" w:lineRule="auto"/>
              <w:rPr>
                <w:rFonts w:cs="Arial"/>
                <w:sz w:val="16"/>
                <w:szCs w:val="16"/>
              </w:rPr>
            </w:pPr>
            <w:r w:rsidRPr="005B2EA8">
              <w:rPr>
                <w:rFonts w:cs="Arial"/>
                <w:sz w:val="16"/>
                <w:szCs w:val="16"/>
              </w:rPr>
              <w:t>$</w:t>
            </w:r>
          </w:p>
        </w:tc>
        <w:tc>
          <w:tcPr>
            <w:tcW w:w="1710" w:type="dxa"/>
          </w:tcPr>
          <w:p w14:paraId="2CEA951F" w14:textId="7302D9E0" w:rsidR="00E64D4B" w:rsidRPr="005B2EA8" w:rsidRDefault="00AC5A04" w:rsidP="00E64D4B">
            <w:pPr>
              <w:spacing w:before="120" w:line="300" w:lineRule="auto"/>
              <w:rPr>
                <w:rFonts w:cs="Arial"/>
                <w:sz w:val="16"/>
                <w:szCs w:val="16"/>
              </w:rPr>
            </w:pPr>
            <w:r w:rsidRPr="005B2EA8">
              <w:rPr>
                <w:rFonts w:cs="Arial"/>
                <w:sz w:val="16"/>
                <w:szCs w:val="16"/>
              </w:rPr>
              <w:t>$</w:t>
            </w:r>
          </w:p>
        </w:tc>
        <w:tc>
          <w:tcPr>
            <w:tcW w:w="1620" w:type="dxa"/>
          </w:tcPr>
          <w:p w14:paraId="3E679EFA" w14:textId="2B99BE86" w:rsidR="00E64D4B" w:rsidRPr="005B2EA8" w:rsidRDefault="00AC5A04" w:rsidP="00E64D4B">
            <w:pPr>
              <w:spacing w:before="120" w:line="300" w:lineRule="auto"/>
              <w:rPr>
                <w:rFonts w:cs="Arial"/>
                <w:sz w:val="16"/>
                <w:szCs w:val="16"/>
              </w:rPr>
            </w:pPr>
            <w:r w:rsidRPr="005B2EA8">
              <w:rPr>
                <w:rFonts w:cs="Arial"/>
                <w:sz w:val="16"/>
                <w:szCs w:val="16"/>
              </w:rPr>
              <w:t>$</w:t>
            </w:r>
          </w:p>
        </w:tc>
        <w:tc>
          <w:tcPr>
            <w:tcW w:w="1440" w:type="dxa"/>
          </w:tcPr>
          <w:p w14:paraId="284AB90F" w14:textId="0BB95669" w:rsidR="00E64D4B" w:rsidRPr="005B2EA8" w:rsidRDefault="00317949" w:rsidP="00E64D4B">
            <w:pPr>
              <w:spacing w:before="120" w:line="300" w:lineRule="auto"/>
              <w:rPr>
                <w:rFonts w:cs="Arial"/>
                <w:sz w:val="16"/>
                <w:szCs w:val="16"/>
              </w:rPr>
            </w:pPr>
            <w:r w:rsidRPr="005B2EA8">
              <w:rPr>
                <w:rFonts w:cs="Arial"/>
                <w:sz w:val="16"/>
                <w:szCs w:val="16"/>
              </w:rPr>
              <w:t>15%</w:t>
            </w:r>
          </w:p>
        </w:tc>
        <w:tc>
          <w:tcPr>
            <w:tcW w:w="1080" w:type="dxa"/>
          </w:tcPr>
          <w:p w14:paraId="55AA3EED" w14:textId="77777777" w:rsidR="00E64D4B" w:rsidRPr="005B2EA8" w:rsidRDefault="00E64D4B" w:rsidP="00E64D4B">
            <w:pPr>
              <w:spacing w:before="120" w:line="300" w:lineRule="auto"/>
              <w:rPr>
                <w:rFonts w:cs="Arial"/>
                <w:sz w:val="16"/>
                <w:szCs w:val="16"/>
                <w:highlight w:val="black"/>
              </w:rPr>
            </w:pPr>
          </w:p>
        </w:tc>
        <w:tc>
          <w:tcPr>
            <w:tcW w:w="1350" w:type="dxa"/>
          </w:tcPr>
          <w:p w14:paraId="7F3CF910" w14:textId="77777777" w:rsidR="00E64D4B" w:rsidRPr="005B2EA8" w:rsidRDefault="00E64D4B" w:rsidP="00E64D4B">
            <w:pPr>
              <w:spacing w:before="120" w:line="300" w:lineRule="auto"/>
              <w:rPr>
                <w:rFonts w:cs="Arial"/>
                <w:sz w:val="16"/>
                <w:szCs w:val="16"/>
              </w:rPr>
            </w:pPr>
          </w:p>
        </w:tc>
        <w:tc>
          <w:tcPr>
            <w:tcW w:w="1260" w:type="dxa"/>
            <w:gridSpan w:val="2"/>
          </w:tcPr>
          <w:p w14:paraId="612BDB63" w14:textId="232BCD87" w:rsidR="00E64D4B" w:rsidRPr="005B2EA8" w:rsidRDefault="00317949" w:rsidP="00E64D4B">
            <w:pPr>
              <w:spacing w:before="120" w:line="300" w:lineRule="auto"/>
              <w:rPr>
                <w:rFonts w:cs="Arial"/>
                <w:color w:val="auto"/>
                <w:sz w:val="16"/>
                <w:szCs w:val="16"/>
              </w:rPr>
            </w:pPr>
            <w:r w:rsidRPr="005B2EA8">
              <w:rPr>
                <w:rFonts w:cs="Arial"/>
                <w:color w:val="auto"/>
                <w:sz w:val="16"/>
                <w:szCs w:val="16"/>
              </w:rPr>
              <w:t>$</w:t>
            </w:r>
          </w:p>
        </w:tc>
      </w:tr>
      <w:tr w:rsidR="00000D99" w:rsidRPr="005B2EA8" w14:paraId="289D960C" w14:textId="77777777" w:rsidTr="00000D99">
        <w:tc>
          <w:tcPr>
            <w:tcW w:w="1080" w:type="dxa"/>
          </w:tcPr>
          <w:p w14:paraId="158EC9F5" w14:textId="73DA20C2" w:rsidR="00AC5A04" w:rsidRPr="005B2EA8" w:rsidRDefault="009D7FC5" w:rsidP="00AC5A04">
            <w:pPr>
              <w:spacing w:before="120" w:line="300" w:lineRule="auto"/>
              <w:rPr>
                <w:rFonts w:cs="Arial"/>
                <w:sz w:val="16"/>
                <w:szCs w:val="16"/>
              </w:rPr>
            </w:pPr>
            <w:r w:rsidRPr="005B2EA8">
              <w:rPr>
                <w:rFonts w:cs="Arial"/>
                <w:sz w:val="16"/>
                <w:szCs w:val="16"/>
              </w:rPr>
              <w:t>2</w:t>
            </w:r>
          </w:p>
        </w:tc>
        <w:tc>
          <w:tcPr>
            <w:tcW w:w="2970" w:type="dxa"/>
          </w:tcPr>
          <w:p w14:paraId="21E67C12" w14:textId="1962D0D9" w:rsidR="00AC5A04" w:rsidRPr="005B2EA8" w:rsidRDefault="00AC5A04" w:rsidP="00AC5A04">
            <w:pPr>
              <w:spacing w:before="120" w:line="300" w:lineRule="auto"/>
              <w:rPr>
                <w:rFonts w:cs="Arial"/>
                <w:sz w:val="16"/>
                <w:szCs w:val="16"/>
              </w:rPr>
            </w:pPr>
            <w:r w:rsidRPr="005B2EA8">
              <w:rPr>
                <w:rFonts w:cs="Arial"/>
                <w:bCs/>
                <w:sz w:val="16"/>
                <w:szCs w:val="16"/>
              </w:rPr>
              <w:t>Equity-Like Loans (ELL)</w:t>
            </w:r>
          </w:p>
        </w:tc>
        <w:tc>
          <w:tcPr>
            <w:tcW w:w="1350" w:type="dxa"/>
          </w:tcPr>
          <w:p w14:paraId="22327DA1" w14:textId="3FDCCBB3" w:rsidR="00AC5A04" w:rsidRPr="005B2EA8" w:rsidRDefault="00AC5A04" w:rsidP="00AC5A04">
            <w:pPr>
              <w:spacing w:before="120" w:line="300" w:lineRule="auto"/>
              <w:rPr>
                <w:rFonts w:cs="Arial"/>
                <w:sz w:val="16"/>
                <w:szCs w:val="16"/>
              </w:rPr>
            </w:pPr>
            <w:r w:rsidRPr="005B2EA8">
              <w:rPr>
                <w:rFonts w:cs="Arial"/>
                <w:sz w:val="16"/>
                <w:szCs w:val="16"/>
              </w:rPr>
              <w:t>Yes/No</w:t>
            </w:r>
          </w:p>
        </w:tc>
        <w:tc>
          <w:tcPr>
            <w:tcW w:w="1260" w:type="dxa"/>
          </w:tcPr>
          <w:p w14:paraId="060A6115" w14:textId="08FB80A2" w:rsidR="00AC5A04" w:rsidRPr="005B2EA8" w:rsidRDefault="00AC5A04" w:rsidP="00AC5A04">
            <w:pPr>
              <w:spacing w:before="120" w:line="300" w:lineRule="auto"/>
              <w:rPr>
                <w:rFonts w:cs="Arial"/>
                <w:sz w:val="16"/>
                <w:szCs w:val="16"/>
              </w:rPr>
            </w:pPr>
            <w:r w:rsidRPr="005B2EA8">
              <w:rPr>
                <w:rFonts w:cs="Arial"/>
                <w:sz w:val="16"/>
                <w:szCs w:val="16"/>
              </w:rPr>
              <w:t>$</w:t>
            </w:r>
          </w:p>
        </w:tc>
        <w:tc>
          <w:tcPr>
            <w:tcW w:w="1710" w:type="dxa"/>
          </w:tcPr>
          <w:p w14:paraId="573B2311" w14:textId="2ED5631D" w:rsidR="00AC5A04" w:rsidRPr="005B2EA8" w:rsidRDefault="00AC5A04" w:rsidP="00AC5A04">
            <w:pPr>
              <w:spacing w:before="120" w:line="300" w:lineRule="auto"/>
              <w:rPr>
                <w:rFonts w:cs="Arial"/>
                <w:sz w:val="16"/>
                <w:szCs w:val="16"/>
              </w:rPr>
            </w:pPr>
            <w:r w:rsidRPr="005B2EA8">
              <w:rPr>
                <w:rFonts w:cs="Arial"/>
                <w:sz w:val="16"/>
                <w:szCs w:val="16"/>
              </w:rPr>
              <w:t>$</w:t>
            </w:r>
          </w:p>
        </w:tc>
        <w:tc>
          <w:tcPr>
            <w:tcW w:w="1620" w:type="dxa"/>
          </w:tcPr>
          <w:p w14:paraId="12BD251C" w14:textId="26F5A140" w:rsidR="00AC5A04" w:rsidRPr="005B2EA8" w:rsidRDefault="00AC5A04" w:rsidP="00AC5A04">
            <w:pPr>
              <w:spacing w:before="120" w:line="300" w:lineRule="auto"/>
              <w:rPr>
                <w:rFonts w:cs="Arial"/>
                <w:sz w:val="16"/>
                <w:szCs w:val="16"/>
              </w:rPr>
            </w:pPr>
            <w:r w:rsidRPr="005B2EA8">
              <w:rPr>
                <w:rFonts w:cs="Arial"/>
                <w:sz w:val="16"/>
                <w:szCs w:val="16"/>
              </w:rPr>
              <w:t>$</w:t>
            </w:r>
          </w:p>
        </w:tc>
        <w:tc>
          <w:tcPr>
            <w:tcW w:w="1440" w:type="dxa"/>
          </w:tcPr>
          <w:p w14:paraId="7D456628" w14:textId="1A7B89E4" w:rsidR="00AC5A04" w:rsidRPr="005B2EA8" w:rsidRDefault="00317949" w:rsidP="00AC5A04">
            <w:pPr>
              <w:spacing w:before="120" w:line="300" w:lineRule="auto"/>
              <w:rPr>
                <w:rFonts w:cs="Arial"/>
                <w:sz w:val="16"/>
                <w:szCs w:val="16"/>
              </w:rPr>
            </w:pPr>
            <w:r w:rsidRPr="005B2EA8">
              <w:rPr>
                <w:rFonts w:cs="Arial"/>
                <w:sz w:val="16"/>
                <w:szCs w:val="16"/>
              </w:rPr>
              <w:t>15%</w:t>
            </w:r>
          </w:p>
        </w:tc>
        <w:tc>
          <w:tcPr>
            <w:tcW w:w="1080" w:type="dxa"/>
          </w:tcPr>
          <w:p w14:paraId="6A6CF534" w14:textId="77777777" w:rsidR="00AC5A04" w:rsidRPr="005B2EA8" w:rsidRDefault="00AC5A04" w:rsidP="00AC5A04">
            <w:pPr>
              <w:spacing w:before="120" w:line="300" w:lineRule="auto"/>
              <w:rPr>
                <w:rFonts w:cs="Arial"/>
                <w:sz w:val="16"/>
                <w:szCs w:val="16"/>
                <w:highlight w:val="black"/>
              </w:rPr>
            </w:pPr>
          </w:p>
        </w:tc>
        <w:tc>
          <w:tcPr>
            <w:tcW w:w="1350" w:type="dxa"/>
          </w:tcPr>
          <w:p w14:paraId="7107C2A6" w14:textId="77777777" w:rsidR="00AC5A04" w:rsidRPr="005B2EA8" w:rsidRDefault="00AC5A04" w:rsidP="00AC5A04">
            <w:pPr>
              <w:spacing w:before="120" w:line="300" w:lineRule="auto"/>
              <w:rPr>
                <w:rFonts w:cs="Arial"/>
                <w:sz w:val="16"/>
                <w:szCs w:val="16"/>
              </w:rPr>
            </w:pPr>
          </w:p>
        </w:tc>
        <w:tc>
          <w:tcPr>
            <w:tcW w:w="1260" w:type="dxa"/>
            <w:gridSpan w:val="2"/>
          </w:tcPr>
          <w:p w14:paraId="51C356AF" w14:textId="627886D6" w:rsidR="00AC5A04" w:rsidRPr="005B2EA8" w:rsidRDefault="00317949" w:rsidP="00AC5A04">
            <w:pPr>
              <w:spacing w:before="120" w:line="300" w:lineRule="auto"/>
              <w:rPr>
                <w:rFonts w:cs="Arial"/>
                <w:color w:val="auto"/>
                <w:sz w:val="16"/>
                <w:szCs w:val="16"/>
              </w:rPr>
            </w:pPr>
            <w:r w:rsidRPr="005B2EA8">
              <w:rPr>
                <w:rFonts w:cs="Arial"/>
                <w:color w:val="auto"/>
                <w:sz w:val="16"/>
                <w:szCs w:val="16"/>
              </w:rPr>
              <w:t>$</w:t>
            </w:r>
          </w:p>
        </w:tc>
      </w:tr>
      <w:tr w:rsidR="00000D99" w:rsidRPr="005B2EA8" w14:paraId="45B958F5" w14:textId="77777777" w:rsidTr="00000D99">
        <w:tc>
          <w:tcPr>
            <w:tcW w:w="1080" w:type="dxa"/>
          </w:tcPr>
          <w:p w14:paraId="228AEED1" w14:textId="6F07C709" w:rsidR="00AC5A04" w:rsidRPr="005B2EA8" w:rsidRDefault="009D7FC5" w:rsidP="00AC5A04">
            <w:pPr>
              <w:spacing w:before="120" w:line="300" w:lineRule="auto"/>
              <w:rPr>
                <w:rFonts w:cs="Arial"/>
                <w:sz w:val="16"/>
                <w:szCs w:val="16"/>
              </w:rPr>
            </w:pPr>
            <w:r w:rsidRPr="005B2EA8">
              <w:rPr>
                <w:rFonts w:cs="Arial"/>
                <w:sz w:val="16"/>
                <w:szCs w:val="16"/>
              </w:rPr>
              <w:t>3</w:t>
            </w:r>
          </w:p>
        </w:tc>
        <w:tc>
          <w:tcPr>
            <w:tcW w:w="2970" w:type="dxa"/>
          </w:tcPr>
          <w:p w14:paraId="46F8976D" w14:textId="73EB7BD5" w:rsidR="00AC5A04" w:rsidRPr="005B2EA8" w:rsidRDefault="00AC5A04" w:rsidP="00AC5A04">
            <w:pPr>
              <w:spacing w:before="120" w:line="300" w:lineRule="auto"/>
              <w:rPr>
                <w:rFonts w:cs="Arial"/>
                <w:sz w:val="16"/>
                <w:szCs w:val="16"/>
              </w:rPr>
            </w:pPr>
            <w:r w:rsidRPr="005B2EA8">
              <w:rPr>
                <w:rFonts w:cs="Arial"/>
                <w:sz w:val="16"/>
                <w:szCs w:val="16"/>
              </w:rPr>
              <w:t>Grants (CG)</w:t>
            </w:r>
          </w:p>
        </w:tc>
        <w:tc>
          <w:tcPr>
            <w:tcW w:w="1350" w:type="dxa"/>
          </w:tcPr>
          <w:p w14:paraId="49D5FFB9" w14:textId="147F6F3E" w:rsidR="00AC5A04" w:rsidRPr="005B2EA8" w:rsidRDefault="00AC5A04" w:rsidP="00AC5A04">
            <w:pPr>
              <w:spacing w:before="120" w:line="300" w:lineRule="auto"/>
              <w:rPr>
                <w:rFonts w:cs="Arial"/>
                <w:sz w:val="16"/>
                <w:szCs w:val="16"/>
              </w:rPr>
            </w:pPr>
            <w:r w:rsidRPr="005B2EA8">
              <w:rPr>
                <w:rFonts w:cs="Arial"/>
                <w:sz w:val="16"/>
                <w:szCs w:val="16"/>
              </w:rPr>
              <w:t>Yes/No</w:t>
            </w:r>
          </w:p>
        </w:tc>
        <w:tc>
          <w:tcPr>
            <w:tcW w:w="1260" w:type="dxa"/>
          </w:tcPr>
          <w:p w14:paraId="31C02EDB" w14:textId="33827529" w:rsidR="00AC5A04" w:rsidRPr="005B2EA8" w:rsidRDefault="00AC5A04" w:rsidP="00AC5A04">
            <w:pPr>
              <w:spacing w:before="120" w:line="300" w:lineRule="auto"/>
              <w:rPr>
                <w:rFonts w:cs="Arial"/>
                <w:sz w:val="16"/>
                <w:szCs w:val="16"/>
              </w:rPr>
            </w:pPr>
            <w:r w:rsidRPr="005B2EA8">
              <w:rPr>
                <w:rFonts w:cs="Arial"/>
                <w:sz w:val="16"/>
                <w:szCs w:val="16"/>
              </w:rPr>
              <w:t>$</w:t>
            </w:r>
          </w:p>
        </w:tc>
        <w:tc>
          <w:tcPr>
            <w:tcW w:w="1710" w:type="dxa"/>
          </w:tcPr>
          <w:p w14:paraId="34D24873" w14:textId="4B48125F" w:rsidR="00AC5A04" w:rsidRPr="005B2EA8" w:rsidRDefault="00AC5A04" w:rsidP="00AC5A04">
            <w:pPr>
              <w:spacing w:before="120" w:line="300" w:lineRule="auto"/>
              <w:rPr>
                <w:rFonts w:cs="Arial"/>
                <w:sz w:val="16"/>
                <w:szCs w:val="16"/>
              </w:rPr>
            </w:pPr>
            <w:r w:rsidRPr="005B2EA8">
              <w:rPr>
                <w:rFonts w:cs="Arial"/>
                <w:sz w:val="16"/>
                <w:szCs w:val="16"/>
              </w:rPr>
              <w:t>$</w:t>
            </w:r>
          </w:p>
        </w:tc>
        <w:tc>
          <w:tcPr>
            <w:tcW w:w="1620" w:type="dxa"/>
          </w:tcPr>
          <w:p w14:paraId="023222CC" w14:textId="3837ECD1" w:rsidR="00AC5A04" w:rsidRPr="005B2EA8" w:rsidRDefault="00AC5A04" w:rsidP="00AC5A04">
            <w:pPr>
              <w:spacing w:before="120" w:line="300" w:lineRule="auto"/>
              <w:rPr>
                <w:rFonts w:cs="Arial"/>
                <w:sz w:val="16"/>
                <w:szCs w:val="16"/>
              </w:rPr>
            </w:pPr>
            <w:r w:rsidRPr="005B2EA8">
              <w:rPr>
                <w:rFonts w:cs="Arial"/>
                <w:sz w:val="16"/>
                <w:szCs w:val="16"/>
              </w:rPr>
              <w:t>$</w:t>
            </w:r>
          </w:p>
        </w:tc>
        <w:tc>
          <w:tcPr>
            <w:tcW w:w="1440" w:type="dxa"/>
          </w:tcPr>
          <w:p w14:paraId="586D965E" w14:textId="0441EE8A" w:rsidR="00AC5A04" w:rsidRPr="005B2EA8" w:rsidRDefault="00317949" w:rsidP="00AC5A04">
            <w:pPr>
              <w:spacing w:before="120" w:line="300" w:lineRule="auto"/>
              <w:rPr>
                <w:rFonts w:cs="Arial"/>
                <w:sz w:val="16"/>
                <w:szCs w:val="16"/>
              </w:rPr>
            </w:pPr>
            <w:r w:rsidRPr="005B2EA8">
              <w:rPr>
                <w:rFonts w:cs="Arial"/>
                <w:sz w:val="16"/>
                <w:szCs w:val="16"/>
              </w:rPr>
              <w:t>15%</w:t>
            </w:r>
          </w:p>
        </w:tc>
        <w:tc>
          <w:tcPr>
            <w:tcW w:w="1080" w:type="dxa"/>
          </w:tcPr>
          <w:p w14:paraId="7F2E7F12" w14:textId="77777777" w:rsidR="00AC5A04" w:rsidRPr="005B2EA8" w:rsidRDefault="00AC5A04" w:rsidP="00AC5A04">
            <w:pPr>
              <w:spacing w:before="120" w:line="300" w:lineRule="auto"/>
              <w:rPr>
                <w:rFonts w:cs="Arial"/>
                <w:sz w:val="16"/>
                <w:szCs w:val="16"/>
                <w:highlight w:val="black"/>
              </w:rPr>
            </w:pPr>
          </w:p>
        </w:tc>
        <w:tc>
          <w:tcPr>
            <w:tcW w:w="1350" w:type="dxa"/>
          </w:tcPr>
          <w:p w14:paraId="35CDCE1A" w14:textId="77777777" w:rsidR="00AC5A04" w:rsidRPr="005B2EA8" w:rsidRDefault="00AC5A04" w:rsidP="00AC5A04">
            <w:pPr>
              <w:spacing w:before="120" w:line="300" w:lineRule="auto"/>
              <w:rPr>
                <w:rFonts w:cs="Arial"/>
                <w:sz w:val="16"/>
                <w:szCs w:val="16"/>
              </w:rPr>
            </w:pPr>
          </w:p>
        </w:tc>
        <w:tc>
          <w:tcPr>
            <w:tcW w:w="1260" w:type="dxa"/>
            <w:gridSpan w:val="2"/>
          </w:tcPr>
          <w:p w14:paraId="336878F6" w14:textId="20CAD292" w:rsidR="00AC5A04" w:rsidRPr="005B2EA8" w:rsidRDefault="00317949" w:rsidP="00AC5A04">
            <w:pPr>
              <w:spacing w:before="120" w:line="300" w:lineRule="auto"/>
              <w:rPr>
                <w:rFonts w:cs="Arial"/>
                <w:color w:val="auto"/>
                <w:sz w:val="16"/>
                <w:szCs w:val="16"/>
              </w:rPr>
            </w:pPr>
            <w:r w:rsidRPr="005B2EA8">
              <w:rPr>
                <w:rFonts w:cs="Arial"/>
                <w:color w:val="auto"/>
                <w:sz w:val="16"/>
                <w:szCs w:val="16"/>
              </w:rPr>
              <w:t>$</w:t>
            </w:r>
          </w:p>
        </w:tc>
      </w:tr>
      <w:tr w:rsidR="00000D99" w:rsidRPr="005B2EA8" w14:paraId="30DEDAE0" w14:textId="77777777" w:rsidTr="00000D99">
        <w:trPr>
          <w:trHeight w:val="373"/>
        </w:trPr>
        <w:tc>
          <w:tcPr>
            <w:tcW w:w="1080" w:type="dxa"/>
          </w:tcPr>
          <w:p w14:paraId="55E3FADC" w14:textId="088AADF4" w:rsidR="009D7FC5" w:rsidRPr="005B2EA8" w:rsidRDefault="009D7FC5" w:rsidP="00E64D4B">
            <w:pPr>
              <w:spacing w:before="120" w:line="300" w:lineRule="auto"/>
              <w:rPr>
                <w:rFonts w:cs="Arial"/>
                <w:b/>
                <w:sz w:val="16"/>
                <w:szCs w:val="16"/>
              </w:rPr>
            </w:pPr>
            <w:r w:rsidRPr="005B2EA8">
              <w:rPr>
                <w:rFonts w:cs="Arial"/>
                <w:b/>
                <w:sz w:val="16"/>
                <w:szCs w:val="16"/>
              </w:rPr>
              <w:t>4</w:t>
            </w:r>
          </w:p>
        </w:tc>
        <w:tc>
          <w:tcPr>
            <w:tcW w:w="7290" w:type="dxa"/>
            <w:gridSpan w:val="4"/>
          </w:tcPr>
          <w:p w14:paraId="15DA4BD2" w14:textId="765125B8" w:rsidR="009D7FC5" w:rsidRPr="005B2EA8" w:rsidRDefault="009D7FC5" w:rsidP="00E64D4B">
            <w:pPr>
              <w:spacing w:before="120" w:line="300" w:lineRule="auto"/>
              <w:rPr>
                <w:rFonts w:cs="Arial"/>
                <w:b/>
                <w:sz w:val="16"/>
                <w:szCs w:val="16"/>
              </w:rPr>
            </w:pPr>
            <w:r w:rsidRPr="005B2EA8">
              <w:rPr>
                <w:rFonts w:cs="Arial"/>
                <w:b/>
                <w:i/>
                <w:sz w:val="16"/>
                <w:szCs w:val="16"/>
              </w:rPr>
              <w:t>Estimated Award Amount for Equity Investments/ Equity-Like Loans</w:t>
            </w:r>
          </w:p>
        </w:tc>
        <w:tc>
          <w:tcPr>
            <w:tcW w:w="1620" w:type="dxa"/>
          </w:tcPr>
          <w:p w14:paraId="729B61C5" w14:textId="49CBC06D" w:rsidR="009D7FC5" w:rsidRPr="005B2EA8" w:rsidRDefault="009D7FC5" w:rsidP="00E64D4B">
            <w:pPr>
              <w:spacing w:before="120" w:line="300" w:lineRule="auto"/>
              <w:rPr>
                <w:rFonts w:cs="Arial"/>
                <w:b/>
                <w:sz w:val="16"/>
                <w:szCs w:val="16"/>
              </w:rPr>
            </w:pPr>
          </w:p>
        </w:tc>
        <w:tc>
          <w:tcPr>
            <w:tcW w:w="1440" w:type="dxa"/>
          </w:tcPr>
          <w:p w14:paraId="4E02C265" w14:textId="0E6F6A0A" w:rsidR="009D7FC5" w:rsidRPr="005B2EA8" w:rsidRDefault="009D7FC5" w:rsidP="00E64D4B">
            <w:pPr>
              <w:spacing w:before="120" w:line="300" w:lineRule="auto"/>
              <w:rPr>
                <w:rFonts w:cs="Arial"/>
                <w:b/>
                <w:sz w:val="16"/>
                <w:szCs w:val="16"/>
              </w:rPr>
            </w:pPr>
          </w:p>
        </w:tc>
        <w:tc>
          <w:tcPr>
            <w:tcW w:w="1080" w:type="dxa"/>
          </w:tcPr>
          <w:p w14:paraId="5AE87209" w14:textId="77777777" w:rsidR="009D7FC5" w:rsidRPr="005B2EA8" w:rsidRDefault="009D7FC5" w:rsidP="00E64D4B">
            <w:pPr>
              <w:spacing w:before="120" w:line="300" w:lineRule="auto"/>
              <w:rPr>
                <w:rFonts w:cs="Arial"/>
                <w:b/>
                <w:sz w:val="16"/>
                <w:szCs w:val="16"/>
                <w:highlight w:val="black"/>
              </w:rPr>
            </w:pPr>
          </w:p>
        </w:tc>
        <w:tc>
          <w:tcPr>
            <w:tcW w:w="1350" w:type="dxa"/>
          </w:tcPr>
          <w:p w14:paraId="226B98D7" w14:textId="77777777" w:rsidR="009D7FC5" w:rsidRPr="005B2EA8" w:rsidRDefault="009D7FC5" w:rsidP="00E64D4B">
            <w:pPr>
              <w:spacing w:before="120" w:line="300" w:lineRule="auto"/>
              <w:rPr>
                <w:rFonts w:cs="Arial"/>
                <w:b/>
                <w:sz w:val="16"/>
                <w:szCs w:val="16"/>
              </w:rPr>
            </w:pPr>
          </w:p>
        </w:tc>
        <w:tc>
          <w:tcPr>
            <w:tcW w:w="1260" w:type="dxa"/>
            <w:gridSpan w:val="2"/>
          </w:tcPr>
          <w:p w14:paraId="14D33438" w14:textId="45EF6E16" w:rsidR="009D7FC5" w:rsidRPr="005B2EA8" w:rsidRDefault="009D7FC5" w:rsidP="00E64D4B">
            <w:pPr>
              <w:spacing w:before="120" w:line="300" w:lineRule="auto"/>
              <w:rPr>
                <w:rFonts w:cs="Arial"/>
                <w:b/>
                <w:sz w:val="16"/>
                <w:szCs w:val="16"/>
              </w:rPr>
            </w:pPr>
            <w:r w:rsidRPr="005B2EA8">
              <w:rPr>
                <w:rFonts w:cs="Arial"/>
                <w:b/>
                <w:i/>
                <w:sz w:val="16"/>
                <w:szCs w:val="16"/>
              </w:rPr>
              <w:t>$</w:t>
            </w:r>
          </w:p>
        </w:tc>
      </w:tr>
      <w:tr w:rsidR="007174D1" w:rsidRPr="00E64D4B" w14:paraId="4A6BA143" w14:textId="77777777" w:rsidTr="00000D99">
        <w:trPr>
          <w:gridAfter w:val="1"/>
          <w:wAfter w:w="90" w:type="dxa"/>
          <w:trHeight w:val="283"/>
        </w:trPr>
        <w:tc>
          <w:tcPr>
            <w:tcW w:w="15120" w:type="dxa"/>
            <w:gridSpan w:val="10"/>
          </w:tcPr>
          <w:p w14:paraId="02B08F07" w14:textId="3D2F663D" w:rsidR="007174D1" w:rsidRPr="00C90195" w:rsidRDefault="007174D1" w:rsidP="00E64D4B">
            <w:pPr>
              <w:spacing w:before="120" w:line="300" w:lineRule="auto"/>
              <w:rPr>
                <w:rFonts w:cs="Arial"/>
                <w:b/>
                <w:sz w:val="16"/>
                <w:szCs w:val="16"/>
              </w:rPr>
            </w:pPr>
            <w:r>
              <w:rPr>
                <w:rFonts w:cs="Arial"/>
                <w:b/>
                <w:sz w:val="16"/>
                <w:szCs w:val="16"/>
              </w:rPr>
              <w:t>CDFI Support Activities</w:t>
            </w:r>
          </w:p>
        </w:tc>
      </w:tr>
      <w:tr w:rsidR="00000D99" w:rsidRPr="002A6492" w14:paraId="524BDF8B" w14:textId="77777777" w:rsidTr="00000D99">
        <w:trPr>
          <w:gridAfter w:val="1"/>
          <w:wAfter w:w="90" w:type="dxa"/>
        </w:trPr>
        <w:tc>
          <w:tcPr>
            <w:tcW w:w="1080" w:type="dxa"/>
          </w:tcPr>
          <w:p w14:paraId="127DC2AE" w14:textId="388D0560" w:rsidR="00E64D4B" w:rsidRDefault="009A2049" w:rsidP="00E64D4B">
            <w:pPr>
              <w:spacing w:before="120" w:line="300" w:lineRule="auto"/>
              <w:rPr>
                <w:rFonts w:cs="Arial"/>
                <w:sz w:val="16"/>
                <w:szCs w:val="16"/>
              </w:rPr>
            </w:pPr>
            <w:r>
              <w:rPr>
                <w:rFonts w:cs="Arial"/>
                <w:sz w:val="16"/>
                <w:szCs w:val="16"/>
              </w:rPr>
              <w:t>5</w:t>
            </w:r>
          </w:p>
        </w:tc>
        <w:tc>
          <w:tcPr>
            <w:tcW w:w="2970" w:type="dxa"/>
          </w:tcPr>
          <w:p w14:paraId="7DA24B9F" w14:textId="6F703FCE" w:rsidR="00E64D4B" w:rsidRPr="002A6492" w:rsidRDefault="007174D1">
            <w:pPr>
              <w:spacing w:before="120" w:line="300" w:lineRule="auto"/>
              <w:rPr>
                <w:rFonts w:cs="Arial"/>
                <w:sz w:val="16"/>
                <w:szCs w:val="16"/>
              </w:rPr>
            </w:pPr>
            <w:r>
              <w:rPr>
                <w:rFonts w:cs="Arial"/>
                <w:sz w:val="16"/>
                <w:szCs w:val="16"/>
              </w:rPr>
              <w:t xml:space="preserve">CDFI Deposit Shares (DS) </w:t>
            </w:r>
          </w:p>
        </w:tc>
        <w:tc>
          <w:tcPr>
            <w:tcW w:w="1350" w:type="dxa"/>
          </w:tcPr>
          <w:p w14:paraId="563C1EBA" w14:textId="5F9F113B" w:rsidR="00E64D4B" w:rsidRPr="002A6492" w:rsidRDefault="00317949" w:rsidP="00E64D4B">
            <w:pPr>
              <w:spacing w:before="120" w:line="300" w:lineRule="auto"/>
              <w:rPr>
                <w:rFonts w:cs="Arial"/>
                <w:sz w:val="16"/>
                <w:szCs w:val="16"/>
              </w:rPr>
            </w:pPr>
            <w:r>
              <w:rPr>
                <w:rFonts w:cs="Arial"/>
                <w:sz w:val="16"/>
                <w:szCs w:val="16"/>
              </w:rPr>
              <w:t>Yes/No</w:t>
            </w:r>
          </w:p>
        </w:tc>
        <w:tc>
          <w:tcPr>
            <w:tcW w:w="1260" w:type="dxa"/>
          </w:tcPr>
          <w:p w14:paraId="5B73AB19" w14:textId="18283AB3" w:rsidR="00E64D4B" w:rsidRPr="002A6492" w:rsidRDefault="00317949" w:rsidP="00E64D4B">
            <w:pPr>
              <w:spacing w:before="120" w:line="300" w:lineRule="auto"/>
              <w:rPr>
                <w:rFonts w:cs="Arial"/>
                <w:sz w:val="16"/>
                <w:szCs w:val="16"/>
              </w:rPr>
            </w:pPr>
            <w:r>
              <w:rPr>
                <w:rFonts w:cs="Arial"/>
                <w:sz w:val="16"/>
                <w:szCs w:val="16"/>
              </w:rPr>
              <w:t>$</w:t>
            </w:r>
          </w:p>
        </w:tc>
        <w:tc>
          <w:tcPr>
            <w:tcW w:w="1710" w:type="dxa"/>
          </w:tcPr>
          <w:p w14:paraId="7F77BCA3" w14:textId="2E3A9240" w:rsidR="00E64D4B" w:rsidRPr="002A6492" w:rsidRDefault="00317949" w:rsidP="00E64D4B">
            <w:pPr>
              <w:spacing w:before="120" w:line="300" w:lineRule="auto"/>
              <w:rPr>
                <w:rFonts w:cs="Arial"/>
                <w:sz w:val="16"/>
                <w:szCs w:val="16"/>
              </w:rPr>
            </w:pPr>
            <w:r>
              <w:rPr>
                <w:rFonts w:cs="Arial"/>
                <w:sz w:val="16"/>
                <w:szCs w:val="16"/>
              </w:rPr>
              <w:t>$</w:t>
            </w:r>
          </w:p>
        </w:tc>
        <w:tc>
          <w:tcPr>
            <w:tcW w:w="1620" w:type="dxa"/>
          </w:tcPr>
          <w:p w14:paraId="2F8CC243" w14:textId="4AF1C525" w:rsidR="00E64D4B" w:rsidRPr="002A6492" w:rsidRDefault="00317949" w:rsidP="00E64D4B">
            <w:pPr>
              <w:spacing w:before="120" w:line="300" w:lineRule="auto"/>
              <w:rPr>
                <w:rFonts w:cs="Arial"/>
                <w:sz w:val="16"/>
                <w:szCs w:val="16"/>
              </w:rPr>
            </w:pPr>
            <w:r>
              <w:rPr>
                <w:rFonts w:cs="Arial"/>
                <w:sz w:val="16"/>
                <w:szCs w:val="16"/>
              </w:rPr>
              <w:t>$</w:t>
            </w:r>
          </w:p>
        </w:tc>
        <w:tc>
          <w:tcPr>
            <w:tcW w:w="1440" w:type="dxa"/>
          </w:tcPr>
          <w:p w14:paraId="4605405B" w14:textId="6B1AB33B" w:rsidR="00E64D4B" w:rsidRPr="002A6492" w:rsidRDefault="002E131F" w:rsidP="00E64D4B">
            <w:pPr>
              <w:spacing w:before="120" w:line="300" w:lineRule="auto"/>
              <w:rPr>
                <w:rFonts w:cs="Arial"/>
                <w:sz w:val="16"/>
                <w:szCs w:val="16"/>
              </w:rPr>
            </w:pPr>
            <w:r>
              <w:rPr>
                <w:rFonts w:cs="Arial"/>
                <w:sz w:val="16"/>
                <w:szCs w:val="16"/>
              </w:rPr>
              <w:t>6%/18%</w:t>
            </w:r>
          </w:p>
        </w:tc>
        <w:tc>
          <w:tcPr>
            <w:tcW w:w="1080" w:type="dxa"/>
          </w:tcPr>
          <w:p w14:paraId="5282CFDB" w14:textId="77777777" w:rsidR="00E64D4B" w:rsidRPr="002A6492" w:rsidRDefault="00E64D4B" w:rsidP="00E64D4B">
            <w:pPr>
              <w:spacing w:before="120" w:line="300" w:lineRule="auto"/>
              <w:rPr>
                <w:rFonts w:cs="Arial"/>
                <w:sz w:val="16"/>
                <w:szCs w:val="16"/>
                <w:highlight w:val="black"/>
              </w:rPr>
            </w:pPr>
          </w:p>
        </w:tc>
        <w:tc>
          <w:tcPr>
            <w:tcW w:w="1350" w:type="dxa"/>
          </w:tcPr>
          <w:p w14:paraId="7F6CD481" w14:textId="77777777" w:rsidR="00E64D4B" w:rsidRPr="002A6492" w:rsidRDefault="00E64D4B" w:rsidP="00E64D4B">
            <w:pPr>
              <w:spacing w:before="120" w:line="300" w:lineRule="auto"/>
              <w:rPr>
                <w:rFonts w:cs="Arial"/>
                <w:sz w:val="16"/>
                <w:szCs w:val="16"/>
              </w:rPr>
            </w:pPr>
          </w:p>
        </w:tc>
        <w:tc>
          <w:tcPr>
            <w:tcW w:w="1260" w:type="dxa"/>
          </w:tcPr>
          <w:p w14:paraId="0D2151CD" w14:textId="4284A6E1" w:rsidR="00E64D4B" w:rsidRDefault="00867F4C" w:rsidP="00E64D4B">
            <w:pPr>
              <w:spacing w:before="120" w:line="300" w:lineRule="auto"/>
              <w:rPr>
                <w:rFonts w:cs="Arial"/>
                <w:sz w:val="16"/>
                <w:szCs w:val="16"/>
              </w:rPr>
            </w:pPr>
            <w:r>
              <w:rPr>
                <w:rFonts w:cs="Arial"/>
                <w:sz w:val="16"/>
                <w:szCs w:val="16"/>
              </w:rPr>
              <w:t>$</w:t>
            </w:r>
          </w:p>
        </w:tc>
      </w:tr>
      <w:tr w:rsidR="00000D99" w:rsidRPr="002A6492" w14:paraId="393284C7" w14:textId="77777777" w:rsidTr="00000D99">
        <w:trPr>
          <w:gridAfter w:val="1"/>
          <w:wAfter w:w="90" w:type="dxa"/>
        </w:trPr>
        <w:tc>
          <w:tcPr>
            <w:tcW w:w="1080" w:type="dxa"/>
          </w:tcPr>
          <w:p w14:paraId="5A04E2CE" w14:textId="5F77EB5C" w:rsidR="00E64D4B" w:rsidRDefault="009A2049" w:rsidP="00E64D4B">
            <w:pPr>
              <w:spacing w:before="120" w:line="300" w:lineRule="auto"/>
              <w:rPr>
                <w:rFonts w:cs="Arial"/>
                <w:sz w:val="16"/>
                <w:szCs w:val="16"/>
              </w:rPr>
            </w:pPr>
            <w:r>
              <w:rPr>
                <w:rFonts w:cs="Arial"/>
                <w:sz w:val="16"/>
                <w:szCs w:val="16"/>
              </w:rPr>
              <w:t>6</w:t>
            </w:r>
          </w:p>
        </w:tc>
        <w:tc>
          <w:tcPr>
            <w:tcW w:w="2970" w:type="dxa"/>
          </w:tcPr>
          <w:p w14:paraId="087DE530" w14:textId="7AB17FBE" w:rsidR="00E64D4B" w:rsidRPr="002A6492" w:rsidRDefault="007174D1" w:rsidP="00E64D4B">
            <w:pPr>
              <w:spacing w:before="120" w:line="300" w:lineRule="auto"/>
              <w:rPr>
                <w:rFonts w:cs="Arial"/>
                <w:sz w:val="16"/>
                <w:szCs w:val="16"/>
              </w:rPr>
            </w:pPr>
            <w:r>
              <w:rPr>
                <w:rFonts w:cs="Arial"/>
                <w:sz w:val="16"/>
                <w:szCs w:val="16"/>
              </w:rPr>
              <w:t>Loans (LNS)</w:t>
            </w:r>
          </w:p>
        </w:tc>
        <w:tc>
          <w:tcPr>
            <w:tcW w:w="1350" w:type="dxa"/>
          </w:tcPr>
          <w:p w14:paraId="60CE0893" w14:textId="001A55EA" w:rsidR="00E64D4B" w:rsidRPr="002A6492" w:rsidRDefault="00317949" w:rsidP="00E64D4B">
            <w:pPr>
              <w:spacing w:before="120" w:line="300" w:lineRule="auto"/>
              <w:rPr>
                <w:rFonts w:cs="Arial"/>
                <w:sz w:val="16"/>
                <w:szCs w:val="16"/>
              </w:rPr>
            </w:pPr>
            <w:r>
              <w:rPr>
                <w:rFonts w:cs="Arial"/>
                <w:sz w:val="16"/>
                <w:szCs w:val="16"/>
              </w:rPr>
              <w:t>Yes/No</w:t>
            </w:r>
          </w:p>
        </w:tc>
        <w:tc>
          <w:tcPr>
            <w:tcW w:w="1260" w:type="dxa"/>
          </w:tcPr>
          <w:p w14:paraId="5B2BDAB3" w14:textId="35DF5193" w:rsidR="00E64D4B" w:rsidRPr="002A6492" w:rsidRDefault="00317949" w:rsidP="00E64D4B">
            <w:pPr>
              <w:spacing w:before="120" w:line="300" w:lineRule="auto"/>
              <w:rPr>
                <w:rFonts w:cs="Arial"/>
                <w:sz w:val="16"/>
                <w:szCs w:val="16"/>
              </w:rPr>
            </w:pPr>
            <w:r>
              <w:rPr>
                <w:rFonts w:cs="Arial"/>
                <w:sz w:val="16"/>
                <w:szCs w:val="16"/>
              </w:rPr>
              <w:t>$</w:t>
            </w:r>
          </w:p>
        </w:tc>
        <w:tc>
          <w:tcPr>
            <w:tcW w:w="1710" w:type="dxa"/>
          </w:tcPr>
          <w:p w14:paraId="3C71E310" w14:textId="1FFCDF7E" w:rsidR="00E64D4B" w:rsidRPr="002A6492" w:rsidRDefault="00317949" w:rsidP="00E64D4B">
            <w:pPr>
              <w:spacing w:before="120" w:line="300" w:lineRule="auto"/>
              <w:rPr>
                <w:rFonts w:cs="Arial"/>
                <w:sz w:val="16"/>
                <w:szCs w:val="16"/>
              </w:rPr>
            </w:pPr>
            <w:r>
              <w:rPr>
                <w:rFonts w:cs="Arial"/>
                <w:sz w:val="16"/>
                <w:szCs w:val="16"/>
              </w:rPr>
              <w:t>$</w:t>
            </w:r>
          </w:p>
        </w:tc>
        <w:tc>
          <w:tcPr>
            <w:tcW w:w="1620" w:type="dxa"/>
          </w:tcPr>
          <w:p w14:paraId="7820B513" w14:textId="198ABD50" w:rsidR="00E64D4B" w:rsidRPr="002A6492" w:rsidRDefault="00317949" w:rsidP="00E64D4B">
            <w:pPr>
              <w:spacing w:before="120" w:line="300" w:lineRule="auto"/>
              <w:rPr>
                <w:rFonts w:cs="Arial"/>
                <w:sz w:val="16"/>
                <w:szCs w:val="16"/>
              </w:rPr>
            </w:pPr>
            <w:r>
              <w:rPr>
                <w:rFonts w:cs="Arial"/>
                <w:sz w:val="16"/>
                <w:szCs w:val="16"/>
              </w:rPr>
              <w:t>$</w:t>
            </w:r>
          </w:p>
        </w:tc>
        <w:tc>
          <w:tcPr>
            <w:tcW w:w="1440" w:type="dxa"/>
          </w:tcPr>
          <w:p w14:paraId="19CF990F" w14:textId="32E54DA6" w:rsidR="00E64D4B" w:rsidRPr="002A6492" w:rsidRDefault="002E131F" w:rsidP="00E64D4B">
            <w:pPr>
              <w:spacing w:before="120" w:line="300" w:lineRule="auto"/>
              <w:rPr>
                <w:rFonts w:cs="Arial"/>
                <w:sz w:val="16"/>
                <w:szCs w:val="16"/>
              </w:rPr>
            </w:pPr>
            <w:r>
              <w:rPr>
                <w:rFonts w:cs="Arial"/>
                <w:sz w:val="16"/>
                <w:szCs w:val="16"/>
              </w:rPr>
              <w:t>6%/18%</w:t>
            </w:r>
          </w:p>
        </w:tc>
        <w:tc>
          <w:tcPr>
            <w:tcW w:w="1080" w:type="dxa"/>
          </w:tcPr>
          <w:p w14:paraId="4C2F915E" w14:textId="77777777" w:rsidR="00E64D4B" w:rsidRPr="002A6492" w:rsidRDefault="00E64D4B" w:rsidP="00E64D4B">
            <w:pPr>
              <w:spacing w:before="120" w:line="300" w:lineRule="auto"/>
              <w:rPr>
                <w:rFonts w:cs="Arial"/>
                <w:sz w:val="16"/>
                <w:szCs w:val="16"/>
                <w:highlight w:val="black"/>
              </w:rPr>
            </w:pPr>
          </w:p>
        </w:tc>
        <w:tc>
          <w:tcPr>
            <w:tcW w:w="1350" w:type="dxa"/>
          </w:tcPr>
          <w:p w14:paraId="57E89079" w14:textId="77777777" w:rsidR="00E64D4B" w:rsidRPr="002A6492" w:rsidRDefault="00E64D4B" w:rsidP="00E64D4B">
            <w:pPr>
              <w:spacing w:before="120" w:line="300" w:lineRule="auto"/>
              <w:rPr>
                <w:rFonts w:cs="Arial"/>
                <w:sz w:val="16"/>
                <w:szCs w:val="16"/>
              </w:rPr>
            </w:pPr>
          </w:p>
        </w:tc>
        <w:tc>
          <w:tcPr>
            <w:tcW w:w="1260" w:type="dxa"/>
          </w:tcPr>
          <w:p w14:paraId="0FFB5D2F" w14:textId="5F9CBB99" w:rsidR="00E64D4B" w:rsidRDefault="00867F4C" w:rsidP="00E64D4B">
            <w:pPr>
              <w:spacing w:before="120" w:line="300" w:lineRule="auto"/>
              <w:rPr>
                <w:rFonts w:cs="Arial"/>
                <w:sz w:val="16"/>
                <w:szCs w:val="16"/>
              </w:rPr>
            </w:pPr>
            <w:r>
              <w:rPr>
                <w:rFonts w:cs="Arial"/>
                <w:sz w:val="16"/>
                <w:szCs w:val="16"/>
              </w:rPr>
              <w:t>$</w:t>
            </w:r>
          </w:p>
        </w:tc>
      </w:tr>
      <w:tr w:rsidR="00000D99" w:rsidRPr="002A6492" w14:paraId="2D424ACD" w14:textId="77777777" w:rsidTr="00000D99">
        <w:trPr>
          <w:gridAfter w:val="1"/>
          <w:wAfter w:w="90" w:type="dxa"/>
        </w:trPr>
        <w:tc>
          <w:tcPr>
            <w:tcW w:w="1080" w:type="dxa"/>
          </w:tcPr>
          <w:p w14:paraId="117C9C4F" w14:textId="33E75F6B" w:rsidR="00E64D4B" w:rsidRDefault="009A2049" w:rsidP="00E64D4B">
            <w:pPr>
              <w:spacing w:before="120" w:line="300" w:lineRule="auto"/>
              <w:rPr>
                <w:rFonts w:cs="Arial"/>
                <w:sz w:val="16"/>
                <w:szCs w:val="16"/>
              </w:rPr>
            </w:pPr>
            <w:r>
              <w:rPr>
                <w:rFonts w:cs="Arial"/>
                <w:sz w:val="16"/>
                <w:szCs w:val="16"/>
              </w:rPr>
              <w:t>7</w:t>
            </w:r>
          </w:p>
        </w:tc>
        <w:tc>
          <w:tcPr>
            <w:tcW w:w="2970" w:type="dxa"/>
          </w:tcPr>
          <w:p w14:paraId="748546F5" w14:textId="0DAE5C7D" w:rsidR="00E64D4B" w:rsidRPr="002A6492" w:rsidRDefault="00E64D4B" w:rsidP="00E64D4B">
            <w:pPr>
              <w:spacing w:before="120" w:line="300" w:lineRule="auto"/>
              <w:rPr>
                <w:rFonts w:cs="Arial"/>
                <w:sz w:val="16"/>
                <w:szCs w:val="16"/>
              </w:rPr>
            </w:pPr>
            <w:r>
              <w:rPr>
                <w:rFonts w:cs="Arial"/>
                <w:sz w:val="16"/>
                <w:szCs w:val="16"/>
              </w:rPr>
              <w:t>Technical Assistance (TAC)</w:t>
            </w:r>
          </w:p>
        </w:tc>
        <w:tc>
          <w:tcPr>
            <w:tcW w:w="1350" w:type="dxa"/>
          </w:tcPr>
          <w:p w14:paraId="3800110D" w14:textId="36363E4F" w:rsidR="00E64D4B" w:rsidRPr="002A6492" w:rsidRDefault="00317949" w:rsidP="00E64D4B">
            <w:pPr>
              <w:spacing w:before="120" w:line="300" w:lineRule="auto"/>
              <w:rPr>
                <w:rFonts w:cs="Arial"/>
                <w:sz w:val="16"/>
                <w:szCs w:val="16"/>
              </w:rPr>
            </w:pPr>
            <w:r>
              <w:rPr>
                <w:rFonts w:cs="Arial"/>
                <w:sz w:val="16"/>
                <w:szCs w:val="16"/>
              </w:rPr>
              <w:t>Yes/No</w:t>
            </w:r>
          </w:p>
        </w:tc>
        <w:tc>
          <w:tcPr>
            <w:tcW w:w="1260" w:type="dxa"/>
          </w:tcPr>
          <w:p w14:paraId="759AF6DC" w14:textId="0EEF088A" w:rsidR="00E64D4B" w:rsidRPr="002A6492" w:rsidRDefault="00317949" w:rsidP="00E64D4B">
            <w:pPr>
              <w:spacing w:before="120" w:line="300" w:lineRule="auto"/>
              <w:rPr>
                <w:rFonts w:cs="Arial"/>
                <w:sz w:val="16"/>
                <w:szCs w:val="16"/>
              </w:rPr>
            </w:pPr>
            <w:r>
              <w:rPr>
                <w:rFonts w:cs="Arial"/>
                <w:sz w:val="16"/>
                <w:szCs w:val="16"/>
              </w:rPr>
              <w:t>$</w:t>
            </w:r>
          </w:p>
        </w:tc>
        <w:tc>
          <w:tcPr>
            <w:tcW w:w="1710" w:type="dxa"/>
          </w:tcPr>
          <w:p w14:paraId="54FD5FA4" w14:textId="45A0C6D0" w:rsidR="00E64D4B" w:rsidRPr="002A6492" w:rsidRDefault="00317949" w:rsidP="00E64D4B">
            <w:pPr>
              <w:spacing w:before="120" w:line="300" w:lineRule="auto"/>
              <w:rPr>
                <w:rFonts w:cs="Arial"/>
                <w:sz w:val="16"/>
                <w:szCs w:val="16"/>
              </w:rPr>
            </w:pPr>
            <w:r>
              <w:rPr>
                <w:rFonts w:cs="Arial"/>
                <w:sz w:val="16"/>
                <w:szCs w:val="16"/>
              </w:rPr>
              <w:t>$</w:t>
            </w:r>
          </w:p>
        </w:tc>
        <w:tc>
          <w:tcPr>
            <w:tcW w:w="1620" w:type="dxa"/>
          </w:tcPr>
          <w:p w14:paraId="174AEB06" w14:textId="521522C1" w:rsidR="00E64D4B" w:rsidRPr="002A6492" w:rsidRDefault="00317949" w:rsidP="00E64D4B">
            <w:pPr>
              <w:spacing w:before="120" w:line="300" w:lineRule="auto"/>
              <w:rPr>
                <w:rFonts w:cs="Arial"/>
                <w:sz w:val="16"/>
                <w:szCs w:val="16"/>
              </w:rPr>
            </w:pPr>
            <w:r>
              <w:rPr>
                <w:rFonts w:cs="Arial"/>
                <w:sz w:val="16"/>
                <w:szCs w:val="16"/>
              </w:rPr>
              <w:t>$</w:t>
            </w:r>
          </w:p>
        </w:tc>
        <w:tc>
          <w:tcPr>
            <w:tcW w:w="1440" w:type="dxa"/>
          </w:tcPr>
          <w:p w14:paraId="302713DB" w14:textId="4D093CA7" w:rsidR="00E64D4B" w:rsidRPr="002A6492" w:rsidRDefault="002E131F" w:rsidP="00E64D4B">
            <w:pPr>
              <w:spacing w:before="120" w:line="300" w:lineRule="auto"/>
              <w:rPr>
                <w:rFonts w:cs="Arial"/>
                <w:sz w:val="16"/>
                <w:szCs w:val="16"/>
              </w:rPr>
            </w:pPr>
            <w:r>
              <w:rPr>
                <w:rFonts w:cs="Arial"/>
                <w:sz w:val="16"/>
                <w:szCs w:val="16"/>
              </w:rPr>
              <w:t>6%/18%</w:t>
            </w:r>
          </w:p>
        </w:tc>
        <w:tc>
          <w:tcPr>
            <w:tcW w:w="1080" w:type="dxa"/>
          </w:tcPr>
          <w:p w14:paraId="663187C1" w14:textId="77777777" w:rsidR="00E64D4B" w:rsidRPr="002A6492" w:rsidRDefault="00E64D4B" w:rsidP="00E64D4B">
            <w:pPr>
              <w:spacing w:before="120" w:line="300" w:lineRule="auto"/>
              <w:rPr>
                <w:rFonts w:cs="Arial"/>
                <w:sz w:val="16"/>
                <w:szCs w:val="16"/>
                <w:highlight w:val="black"/>
              </w:rPr>
            </w:pPr>
          </w:p>
        </w:tc>
        <w:tc>
          <w:tcPr>
            <w:tcW w:w="1350" w:type="dxa"/>
          </w:tcPr>
          <w:p w14:paraId="1531F718" w14:textId="77777777" w:rsidR="00E64D4B" w:rsidRPr="002A6492" w:rsidRDefault="00E64D4B" w:rsidP="00E64D4B">
            <w:pPr>
              <w:spacing w:before="120" w:line="300" w:lineRule="auto"/>
              <w:rPr>
                <w:rFonts w:cs="Arial"/>
                <w:sz w:val="16"/>
                <w:szCs w:val="16"/>
              </w:rPr>
            </w:pPr>
          </w:p>
        </w:tc>
        <w:tc>
          <w:tcPr>
            <w:tcW w:w="1260" w:type="dxa"/>
          </w:tcPr>
          <w:p w14:paraId="38E1107D" w14:textId="1D3B4927" w:rsidR="00E64D4B" w:rsidRPr="002A6492" w:rsidRDefault="00867F4C" w:rsidP="00E64D4B">
            <w:pPr>
              <w:spacing w:before="120" w:line="300" w:lineRule="auto"/>
              <w:rPr>
                <w:rFonts w:cs="Arial"/>
                <w:sz w:val="16"/>
                <w:szCs w:val="16"/>
              </w:rPr>
            </w:pPr>
            <w:r>
              <w:rPr>
                <w:rFonts w:cs="Arial"/>
                <w:sz w:val="16"/>
                <w:szCs w:val="16"/>
              </w:rPr>
              <w:t>$</w:t>
            </w:r>
          </w:p>
        </w:tc>
      </w:tr>
      <w:tr w:rsidR="00000D99" w:rsidRPr="00317949" w14:paraId="3B934D3B" w14:textId="77777777" w:rsidTr="00000D99">
        <w:trPr>
          <w:gridAfter w:val="1"/>
          <w:wAfter w:w="90" w:type="dxa"/>
          <w:trHeight w:val="373"/>
        </w:trPr>
        <w:tc>
          <w:tcPr>
            <w:tcW w:w="1080" w:type="dxa"/>
          </w:tcPr>
          <w:p w14:paraId="6ED95054" w14:textId="3FF667A5" w:rsidR="009A2049" w:rsidRPr="00317949" w:rsidDel="00867F4C" w:rsidRDefault="009A2049" w:rsidP="009A2049">
            <w:pPr>
              <w:spacing w:before="120" w:line="300" w:lineRule="auto"/>
              <w:rPr>
                <w:rFonts w:cs="Arial"/>
                <w:b/>
                <w:i/>
                <w:sz w:val="16"/>
                <w:szCs w:val="16"/>
              </w:rPr>
            </w:pPr>
            <w:r>
              <w:rPr>
                <w:rFonts w:cs="Arial"/>
                <w:b/>
                <w:i/>
                <w:sz w:val="16"/>
                <w:szCs w:val="16"/>
              </w:rPr>
              <w:t>8</w:t>
            </w:r>
          </w:p>
        </w:tc>
        <w:tc>
          <w:tcPr>
            <w:tcW w:w="7290" w:type="dxa"/>
            <w:gridSpan w:val="4"/>
          </w:tcPr>
          <w:p w14:paraId="1355069A" w14:textId="1691F037" w:rsidR="009A2049" w:rsidRPr="003677A8" w:rsidRDefault="009A2049">
            <w:pPr>
              <w:spacing w:before="120" w:line="300" w:lineRule="auto"/>
              <w:rPr>
                <w:rFonts w:cs="Arial"/>
                <w:b/>
                <w:sz w:val="16"/>
                <w:szCs w:val="16"/>
              </w:rPr>
            </w:pPr>
            <w:r w:rsidRPr="00E22A2B">
              <w:rPr>
                <w:rFonts w:cs="Arial"/>
                <w:b/>
                <w:i/>
                <w:sz w:val="16"/>
                <w:szCs w:val="16"/>
              </w:rPr>
              <w:t>Estimated Award Amount for CDFI Support Activities</w:t>
            </w:r>
          </w:p>
        </w:tc>
        <w:tc>
          <w:tcPr>
            <w:tcW w:w="1620" w:type="dxa"/>
          </w:tcPr>
          <w:p w14:paraId="3FEB0216" w14:textId="77B92619" w:rsidR="009A2049" w:rsidRPr="003677A8" w:rsidRDefault="009A2049" w:rsidP="009A2049">
            <w:pPr>
              <w:spacing w:before="120" w:line="300" w:lineRule="auto"/>
              <w:rPr>
                <w:rFonts w:cs="Arial"/>
                <w:b/>
                <w:sz w:val="16"/>
                <w:szCs w:val="16"/>
              </w:rPr>
            </w:pPr>
          </w:p>
        </w:tc>
        <w:tc>
          <w:tcPr>
            <w:tcW w:w="1440" w:type="dxa"/>
          </w:tcPr>
          <w:p w14:paraId="35BBCC0D" w14:textId="14F78F29" w:rsidR="009A2049" w:rsidRPr="003677A8" w:rsidRDefault="009A2049" w:rsidP="009A2049">
            <w:pPr>
              <w:spacing w:before="120" w:line="300" w:lineRule="auto"/>
              <w:rPr>
                <w:rFonts w:cs="Arial"/>
                <w:b/>
                <w:sz w:val="16"/>
                <w:szCs w:val="16"/>
              </w:rPr>
            </w:pPr>
          </w:p>
        </w:tc>
        <w:tc>
          <w:tcPr>
            <w:tcW w:w="1080" w:type="dxa"/>
          </w:tcPr>
          <w:p w14:paraId="008FE232" w14:textId="4B6A202E" w:rsidR="009A2049" w:rsidRPr="003677A8" w:rsidRDefault="009A2049" w:rsidP="009A2049">
            <w:pPr>
              <w:spacing w:before="120" w:line="300" w:lineRule="auto"/>
              <w:rPr>
                <w:rFonts w:cs="Arial"/>
                <w:b/>
                <w:sz w:val="16"/>
                <w:szCs w:val="16"/>
                <w:highlight w:val="black"/>
              </w:rPr>
            </w:pPr>
          </w:p>
        </w:tc>
        <w:tc>
          <w:tcPr>
            <w:tcW w:w="1350" w:type="dxa"/>
          </w:tcPr>
          <w:p w14:paraId="5FB78878" w14:textId="77777777" w:rsidR="009A2049" w:rsidRPr="003677A8" w:rsidRDefault="009A2049" w:rsidP="009A2049">
            <w:pPr>
              <w:spacing w:before="120" w:line="300" w:lineRule="auto"/>
              <w:rPr>
                <w:rFonts w:cs="Arial"/>
                <w:b/>
                <w:sz w:val="16"/>
                <w:szCs w:val="16"/>
              </w:rPr>
            </w:pPr>
          </w:p>
        </w:tc>
        <w:tc>
          <w:tcPr>
            <w:tcW w:w="1260" w:type="dxa"/>
          </w:tcPr>
          <w:p w14:paraId="2AE558FB" w14:textId="783BD7F5" w:rsidR="009A2049" w:rsidRPr="003677A8" w:rsidRDefault="009A2049" w:rsidP="009A2049">
            <w:pPr>
              <w:spacing w:before="120" w:line="300" w:lineRule="auto"/>
              <w:rPr>
                <w:rFonts w:cs="Arial"/>
                <w:b/>
                <w:sz w:val="16"/>
                <w:szCs w:val="16"/>
              </w:rPr>
            </w:pPr>
            <w:r w:rsidRPr="005069DE">
              <w:rPr>
                <w:rFonts w:cs="Arial"/>
                <w:b/>
                <w:i/>
                <w:sz w:val="16"/>
                <w:szCs w:val="16"/>
              </w:rPr>
              <w:t>$</w:t>
            </w:r>
          </w:p>
        </w:tc>
      </w:tr>
      <w:tr w:rsidR="009A2049" w:rsidRPr="00867F4C" w14:paraId="0A4E7214" w14:textId="77777777" w:rsidTr="00000D99">
        <w:trPr>
          <w:gridAfter w:val="1"/>
          <w:wAfter w:w="90" w:type="dxa"/>
          <w:trHeight w:val="382"/>
        </w:trPr>
        <w:tc>
          <w:tcPr>
            <w:tcW w:w="1080" w:type="dxa"/>
          </w:tcPr>
          <w:p w14:paraId="5E0BC617" w14:textId="4DA6A4C9" w:rsidR="009A2049" w:rsidRPr="00867F4C" w:rsidDel="00867F4C" w:rsidRDefault="009A2049" w:rsidP="009A2049">
            <w:pPr>
              <w:spacing w:before="120" w:line="300" w:lineRule="auto"/>
              <w:rPr>
                <w:rFonts w:cs="Arial"/>
                <w:b/>
                <w:sz w:val="16"/>
                <w:szCs w:val="16"/>
              </w:rPr>
            </w:pPr>
            <w:r>
              <w:rPr>
                <w:rFonts w:cs="Arial"/>
                <w:b/>
                <w:sz w:val="16"/>
                <w:szCs w:val="16"/>
              </w:rPr>
              <w:t>9</w:t>
            </w:r>
          </w:p>
        </w:tc>
        <w:tc>
          <w:tcPr>
            <w:tcW w:w="12780" w:type="dxa"/>
            <w:gridSpan w:val="8"/>
          </w:tcPr>
          <w:p w14:paraId="308C48CC" w14:textId="0D0C9AA6" w:rsidR="009A2049" w:rsidRPr="003677A8" w:rsidRDefault="009A2049" w:rsidP="009A2049">
            <w:pPr>
              <w:spacing w:before="120" w:line="300" w:lineRule="auto"/>
              <w:rPr>
                <w:rFonts w:cs="Arial"/>
                <w:b/>
                <w:sz w:val="16"/>
                <w:szCs w:val="16"/>
              </w:rPr>
            </w:pPr>
            <w:r w:rsidRPr="00C90195">
              <w:rPr>
                <w:rFonts w:cs="Arial"/>
                <w:b/>
                <w:caps/>
                <w:sz w:val="16"/>
                <w:szCs w:val="16"/>
              </w:rPr>
              <w:t xml:space="preserve">Total Estimated Award Amount for </w:t>
            </w:r>
            <w:r w:rsidRPr="003677A8">
              <w:rPr>
                <w:rFonts w:cs="Arial"/>
                <w:b/>
                <w:caps/>
                <w:sz w:val="16"/>
                <w:szCs w:val="16"/>
              </w:rPr>
              <w:t>all CDFI Related Activities</w:t>
            </w:r>
          </w:p>
        </w:tc>
        <w:tc>
          <w:tcPr>
            <w:tcW w:w="1260" w:type="dxa"/>
          </w:tcPr>
          <w:p w14:paraId="18DA507C" w14:textId="37958DCC" w:rsidR="009A2049" w:rsidRPr="003677A8" w:rsidRDefault="009A2049" w:rsidP="009A2049">
            <w:pPr>
              <w:spacing w:before="120" w:line="300" w:lineRule="auto"/>
              <w:rPr>
                <w:rFonts w:cs="Arial"/>
                <w:b/>
                <w:sz w:val="16"/>
                <w:szCs w:val="16"/>
              </w:rPr>
            </w:pPr>
            <w:r w:rsidRPr="005069DE">
              <w:rPr>
                <w:rFonts w:cs="Arial"/>
                <w:b/>
                <w:sz w:val="16"/>
                <w:szCs w:val="16"/>
              </w:rPr>
              <w:t>$</w:t>
            </w:r>
          </w:p>
        </w:tc>
      </w:tr>
      <w:tr w:rsidR="00000D99" w:rsidRPr="002A6492" w14:paraId="29CA54CF" w14:textId="77777777" w:rsidTr="00000D99">
        <w:trPr>
          <w:gridAfter w:val="1"/>
          <w:wAfter w:w="90" w:type="dxa"/>
          <w:tblHeader/>
        </w:trPr>
        <w:tc>
          <w:tcPr>
            <w:tcW w:w="4050" w:type="dxa"/>
            <w:gridSpan w:val="2"/>
            <w:vAlign w:val="center"/>
          </w:tcPr>
          <w:p w14:paraId="7008340B" w14:textId="43B31BDA" w:rsidR="009A2049" w:rsidRPr="009F6084" w:rsidRDefault="007174D1" w:rsidP="009A2049">
            <w:pPr>
              <w:spacing w:before="120" w:line="300" w:lineRule="auto"/>
              <w:rPr>
                <w:rFonts w:cs="Arial"/>
                <w:b/>
                <w:sz w:val="15"/>
                <w:szCs w:val="15"/>
              </w:rPr>
            </w:pPr>
            <w:r w:rsidRPr="009F6084">
              <w:rPr>
                <w:rFonts w:cs="Arial"/>
                <w:b/>
                <w:sz w:val="15"/>
                <w:szCs w:val="15"/>
              </w:rPr>
              <w:t xml:space="preserve">CATEGORY 2: </w:t>
            </w:r>
            <w:r w:rsidR="009A2049" w:rsidRPr="009F6084">
              <w:rPr>
                <w:rFonts w:cs="Arial"/>
                <w:b/>
                <w:caps/>
                <w:sz w:val="15"/>
                <w:szCs w:val="15"/>
              </w:rPr>
              <w:t>Distressed Community Financing Activities (DCFA):</w:t>
            </w:r>
          </w:p>
        </w:tc>
        <w:tc>
          <w:tcPr>
            <w:tcW w:w="1350" w:type="dxa"/>
            <w:vAlign w:val="center"/>
          </w:tcPr>
          <w:p w14:paraId="6443AD2D" w14:textId="77777777" w:rsidR="00312C4B" w:rsidRPr="009F6084" w:rsidRDefault="00312C4B" w:rsidP="00312C4B">
            <w:pPr>
              <w:spacing w:before="120" w:line="300" w:lineRule="auto"/>
              <w:rPr>
                <w:rFonts w:cs="Arial"/>
                <w:b/>
                <w:color w:val="auto"/>
                <w:sz w:val="15"/>
                <w:szCs w:val="15"/>
              </w:rPr>
            </w:pPr>
            <w:r w:rsidRPr="009F6084">
              <w:rPr>
                <w:rFonts w:cs="Arial"/>
                <w:b/>
                <w:color w:val="auto"/>
                <w:sz w:val="15"/>
                <w:szCs w:val="15"/>
              </w:rPr>
              <w:t>Demonstrated Overall Increase?</w:t>
            </w:r>
          </w:p>
          <w:p w14:paraId="05C17EAA" w14:textId="68B3E94D" w:rsidR="009A2049" w:rsidRPr="009F6084" w:rsidRDefault="006F4454">
            <w:pPr>
              <w:spacing w:before="120" w:line="300" w:lineRule="auto"/>
              <w:rPr>
                <w:rFonts w:cs="Arial"/>
                <w:i/>
                <w:sz w:val="15"/>
                <w:szCs w:val="15"/>
              </w:rPr>
            </w:pPr>
            <w:r w:rsidRPr="009F6084">
              <w:rPr>
                <w:rFonts w:cs="Arial"/>
                <w:color w:val="auto"/>
                <w:sz w:val="15"/>
                <w:szCs w:val="15"/>
              </w:rPr>
              <w:t xml:space="preserve"> (auto)</w:t>
            </w:r>
          </w:p>
        </w:tc>
        <w:tc>
          <w:tcPr>
            <w:tcW w:w="1260" w:type="dxa"/>
            <w:vAlign w:val="center"/>
          </w:tcPr>
          <w:p w14:paraId="5A50D497" w14:textId="364EF73A" w:rsidR="009A2049" w:rsidRPr="009F6084" w:rsidRDefault="009A2049" w:rsidP="009A2049">
            <w:pPr>
              <w:pStyle w:val="NormalSmall"/>
              <w:spacing w:before="120" w:line="300" w:lineRule="auto"/>
              <w:jc w:val="center"/>
              <w:rPr>
                <w:rFonts w:cs="Arial"/>
                <w:b/>
                <w:color w:val="auto"/>
                <w:sz w:val="15"/>
                <w:szCs w:val="15"/>
              </w:rPr>
            </w:pPr>
            <w:r w:rsidRPr="009F6084">
              <w:rPr>
                <w:rFonts w:cs="Arial"/>
                <w:b/>
                <w:color w:val="auto"/>
                <w:sz w:val="15"/>
                <w:szCs w:val="15"/>
              </w:rPr>
              <w:t>Baseline Period (2014)</w:t>
            </w:r>
          </w:p>
          <w:p w14:paraId="6B24EC30" w14:textId="590A2595" w:rsidR="009A2049" w:rsidRPr="009F6084" w:rsidRDefault="006F4454" w:rsidP="009A2049">
            <w:pPr>
              <w:pStyle w:val="NormalSmall"/>
              <w:spacing w:before="120" w:line="300" w:lineRule="auto"/>
              <w:jc w:val="center"/>
              <w:rPr>
                <w:rFonts w:cs="Arial"/>
                <w:i/>
                <w:color w:val="auto"/>
                <w:sz w:val="15"/>
                <w:szCs w:val="15"/>
              </w:rPr>
            </w:pPr>
            <w:r w:rsidRPr="009F6084">
              <w:rPr>
                <w:rFonts w:cs="Arial"/>
                <w:i/>
                <w:color w:val="auto"/>
                <w:sz w:val="15"/>
                <w:szCs w:val="15"/>
              </w:rPr>
              <w:t>(auto: from Table 5)</w:t>
            </w:r>
          </w:p>
        </w:tc>
        <w:tc>
          <w:tcPr>
            <w:tcW w:w="1710" w:type="dxa"/>
            <w:vAlign w:val="center"/>
          </w:tcPr>
          <w:p w14:paraId="3FF6FB57" w14:textId="5C0F40E4" w:rsidR="009A2049" w:rsidRPr="009F6084" w:rsidRDefault="009A2049" w:rsidP="009A2049">
            <w:pPr>
              <w:pStyle w:val="NormalSmall"/>
              <w:spacing w:before="120" w:line="300" w:lineRule="auto"/>
              <w:jc w:val="center"/>
              <w:rPr>
                <w:rFonts w:cs="Arial"/>
                <w:b/>
                <w:color w:val="auto"/>
                <w:sz w:val="15"/>
                <w:szCs w:val="15"/>
              </w:rPr>
            </w:pPr>
            <w:r w:rsidRPr="009F6084">
              <w:rPr>
                <w:rFonts w:cs="Arial"/>
                <w:b/>
                <w:color w:val="auto"/>
                <w:sz w:val="15"/>
                <w:szCs w:val="15"/>
              </w:rPr>
              <w:t>Assessment Period (2015)</w:t>
            </w:r>
          </w:p>
          <w:p w14:paraId="0285E2A1" w14:textId="7550B392" w:rsidR="009A2049" w:rsidRPr="009F6084" w:rsidRDefault="006F4454" w:rsidP="009A2049">
            <w:pPr>
              <w:pStyle w:val="NormalSmall"/>
              <w:spacing w:before="120" w:line="300" w:lineRule="auto"/>
              <w:jc w:val="center"/>
              <w:rPr>
                <w:rFonts w:cs="Arial"/>
                <w:b/>
                <w:color w:val="auto"/>
                <w:sz w:val="15"/>
                <w:szCs w:val="15"/>
              </w:rPr>
            </w:pPr>
            <w:r w:rsidRPr="009F6084">
              <w:rPr>
                <w:rFonts w:cs="Arial"/>
                <w:i/>
                <w:color w:val="auto"/>
                <w:sz w:val="15"/>
                <w:szCs w:val="15"/>
              </w:rPr>
              <w:t>(auto: from Table 6 transactions)</w:t>
            </w:r>
          </w:p>
        </w:tc>
        <w:tc>
          <w:tcPr>
            <w:tcW w:w="1620" w:type="dxa"/>
            <w:vAlign w:val="center"/>
          </w:tcPr>
          <w:p w14:paraId="2DC41506" w14:textId="15219B7A" w:rsidR="009A2049" w:rsidRPr="009F6084" w:rsidRDefault="009A2049" w:rsidP="009A2049">
            <w:pPr>
              <w:spacing w:before="120" w:line="300" w:lineRule="auto"/>
              <w:rPr>
                <w:rFonts w:cs="Arial"/>
                <w:b/>
                <w:color w:val="auto"/>
                <w:sz w:val="15"/>
                <w:szCs w:val="15"/>
              </w:rPr>
            </w:pPr>
            <w:r w:rsidRPr="009F6084">
              <w:rPr>
                <w:rFonts w:cs="Arial"/>
                <w:b/>
                <w:color w:val="auto"/>
                <w:sz w:val="15"/>
                <w:szCs w:val="15"/>
              </w:rPr>
              <w:t>Increase in Activity</w:t>
            </w:r>
          </w:p>
          <w:p w14:paraId="6553F142" w14:textId="3405DE34" w:rsidR="009A2049" w:rsidRPr="009F6084" w:rsidRDefault="006F4454" w:rsidP="009A2049">
            <w:pPr>
              <w:spacing w:before="120" w:line="300" w:lineRule="auto"/>
              <w:rPr>
                <w:rFonts w:cs="Arial"/>
                <w:b/>
                <w:sz w:val="15"/>
                <w:szCs w:val="15"/>
              </w:rPr>
            </w:pPr>
            <w:r w:rsidRPr="009F6084">
              <w:rPr>
                <w:rFonts w:cs="Arial"/>
                <w:i/>
                <w:color w:val="auto"/>
                <w:sz w:val="15"/>
                <w:szCs w:val="15"/>
              </w:rPr>
              <w:t>(auto: calculation)</w:t>
            </w:r>
          </w:p>
        </w:tc>
        <w:tc>
          <w:tcPr>
            <w:tcW w:w="1440" w:type="dxa"/>
            <w:vAlign w:val="center"/>
          </w:tcPr>
          <w:p w14:paraId="4EF0A5DC" w14:textId="77777777" w:rsidR="009A2049" w:rsidRPr="009F6084" w:rsidRDefault="009A2049" w:rsidP="009A2049">
            <w:pPr>
              <w:spacing w:before="120" w:line="300" w:lineRule="auto"/>
              <w:rPr>
                <w:rFonts w:cs="Arial"/>
                <w:b/>
                <w:color w:val="auto"/>
                <w:sz w:val="15"/>
                <w:szCs w:val="15"/>
              </w:rPr>
            </w:pPr>
            <w:r w:rsidRPr="009F6084">
              <w:rPr>
                <w:rFonts w:cs="Arial"/>
                <w:b/>
                <w:color w:val="auto"/>
                <w:sz w:val="15"/>
                <w:szCs w:val="15"/>
              </w:rPr>
              <w:t>Priority Factor</w:t>
            </w:r>
          </w:p>
          <w:p w14:paraId="605B68B6" w14:textId="39649ADC" w:rsidR="009A2049" w:rsidRPr="009F6084" w:rsidRDefault="009A2049" w:rsidP="009A2049">
            <w:pPr>
              <w:spacing w:before="120" w:line="300" w:lineRule="auto"/>
              <w:rPr>
                <w:rFonts w:cs="Arial"/>
                <w:b/>
                <w:sz w:val="15"/>
                <w:szCs w:val="15"/>
              </w:rPr>
            </w:pPr>
            <w:r w:rsidRPr="009F6084">
              <w:rPr>
                <w:rFonts w:cs="Arial"/>
                <w:i/>
                <w:color w:val="auto"/>
                <w:sz w:val="15"/>
                <w:szCs w:val="15"/>
              </w:rPr>
              <w:t>(auto</w:t>
            </w:r>
            <w:r w:rsidR="006F4454" w:rsidRPr="009F6084">
              <w:rPr>
                <w:rFonts w:cs="Arial"/>
                <w:i/>
                <w:color w:val="auto"/>
                <w:sz w:val="15"/>
                <w:szCs w:val="15"/>
              </w:rPr>
              <w:t>: based on asset</w:t>
            </w:r>
            <w:r w:rsidR="0050048E" w:rsidRPr="009F6084">
              <w:rPr>
                <w:rFonts w:cs="Arial"/>
                <w:i/>
                <w:color w:val="auto"/>
                <w:sz w:val="15"/>
                <w:szCs w:val="15"/>
              </w:rPr>
              <w:t xml:space="preserve"> size</w:t>
            </w:r>
            <w:r w:rsidRPr="009F6084">
              <w:rPr>
                <w:rFonts w:cs="Arial"/>
                <w:i/>
                <w:color w:val="auto"/>
                <w:sz w:val="15"/>
                <w:szCs w:val="15"/>
              </w:rPr>
              <w:t>)</w:t>
            </w:r>
          </w:p>
        </w:tc>
        <w:tc>
          <w:tcPr>
            <w:tcW w:w="1080" w:type="dxa"/>
          </w:tcPr>
          <w:p w14:paraId="1298E4CD" w14:textId="77777777" w:rsidR="009A2049" w:rsidRPr="009F6084" w:rsidRDefault="009A2049" w:rsidP="009A2049">
            <w:pPr>
              <w:spacing w:before="120" w:line="300" w:lineRule="auto"/>
              <w:rPr>
                <w:rFonts w:cs="Arial"/>
                <w:b/>
                <w:color w:val="auto"/>
                <w:sz w:val="15"/>
                <w:szCs w:val="15"/>
              </w:rPr>
            </w:pPr>
            <w:r w:rsidRPr="009F6084">
              <w:rPr>
                <w:rFonts w:cs="Arial"/>
                <w:b/>
                <w:color w:val="auto"/>
                <w:sz w:val="15"/>
                <w:szCs w:val="15"/>
              </w:rPr>
              <w:t>Weighted Value</w:t>
            </w:r>
          </w:p>
          <w:p w14:paraId="2DCD0900" w14:textId="0DB53937" w:rsidR="009A2049" w:rsidRPr="009F6084" w:rsidRDefault="009A2049" w:rsidP="009A2049">
            <w:pPr>
              <w:spacing w:before="120" w:line="300" w:lineRule="auto"/>
              <w:rPr>
                <w:rFonts w:cs="Arial"/>
                <w:b/>
                <w:color w:val="auto"/>
                <w:sz w:val="15"/>
                <w:szCs w:val="15"/>
              </w:rPr>
            </w:pPr>
            <w:r w:rsidRPr="009F6084">
              <w:rPr>
                <w:rFonts w:cs="Arial"/>
                <w:i/>
                <w:color w:val="auto"/>
                <w:sz w:val="15"/>
                <w:szCs w:val="15"/>
              </w:rPr>
              <w:t>(auto</w:t>
            </w:r>
            <w:r w:rsidR="006F4454" w:rsidRPr="009F6084">
              <w:rPr>
                <w:rFonts w:cs="Arial"/>
                <w:i/>
                <w:color w:val="auto"/>
                <w:sz w:val="15"/>
                <w:szCs w:val="15"/>
              </w:rPr>
              <w:t>: calculation</w:t>
            </w:r>
            <w:r w:rsidRPr="009F6084">
              <w:rPr>
                <w:rFonts w:cs="Arial"/>
                <w:i/>
                <w:color w:val="auto"/>
                <w:sz w:val="15"/>
                <w:szCs w:val="15"/>
              </w:rPr>
              <w:t>)</w:t>
            </w:r>
          </w:p>
        </w:tc>
        <w:tc>
          <w:tcPr>
            <w:tcW w:w="1350" w:type="dxa"/>
          </w:tcPr>
          <w:p w14:paraId="217B729F" w14:textId="77777777" w:rsidR="009A2049" w:rsidRPr="009F6084" w:rsidRDefault="009A2049" w:rsidP="009A2049">
            <w:pPr>
              <w:spacing w:before="120" w:line="300" w:lineRule="auto"/>
              <w:rPr>
                <w:rFonts w:cs="Arial"/>
                <w:b/>
                <w:color w:val="auto"/>
                <w:sz w:val="15"/>
                <w:szCs w:val="15"/>
              </w:rPr>
            </w:pPr>
            <w:r w:rsidRPr="009F6084">
              <w:rPr>
                <w:rFonts w:cs="Arial"/>
                <w:b/>
                <w:color w:val="auto"/>
                <w:sz w:val="15"/>
                <w:szCs w:val="15"/>
              </w:rPr>
              <w:t>Award Percent</w:t>
            </w:r>
          </w:p>
          <w:p w14:paraId="2DDF1AA5" w14:textId="675F9CF4" w:rsidR="009A2049" w:rsidRPr="009F6084" w:rsidRDefault="009A2049" w:rsidP="009A2049">
            <w:pPr>
              <w:spacing w:before="120" w:line="300" w:lineRule="auto"/>
              <w:rPr>
                <w:rFonts w:cs="Arial"/>
                <w:b/>
                <w:color w:val="auto"/>
                <w:sz w:val="15"/>
                <w:szCs w:val="15"/>
              </w:rPr>
            </w:pPr>
            <w:r w:rsidRPr="009F6084">
              <w:rPr>
                <w:rFonts w:cs="Arial"/>
                <w:i/>
                <w:color w:val="auto"/>
                <w:sz w:val="15"/>
                <w:szCs w:val="15"/>
              </w:rPr>
              <w:t>(auto</w:t>
            </w:r>
            <w:r w:rsidR="006F4454" w:rsidRPr="009F6084">
              <w:rPr>
                <w:rFonts w:cs="Arial"/>
                <w:i/>
                <w:color w:val="auto"/>
                <w:sz w:val="15"/>
                <w:szCs w:val="15"/>
              </w:rPr>
              <w:t>: based on CDFI status</w:t>
            </w:r>
            <w:r w:rsidRPr="009F6084">
              <w:rPr>
                <w:rFonts w:cs="Arial"/>
                <w:i/>
                <w:color w:val="auto"/>
                <w:sz w:val="15"/>
                <w:szCs w:val="15"/>
              </w:rPr>
              <w:t>)</w:t>
            </w:r>
          </w:p>
        </w:tc>
        <w:tc>
          <w:tcPr>
            <w:tcW w:w="1260" w:type="dxa"/>
          </w:tcPr>
          <w:p w14:paraId="25DD57DA" w14:textId="58C094B1" w:rsidR="009A2049" w:rsidRPr="009F6084" w:rsidRDefault="009A2049" w:rsidP="009A2049">
            <w:pPr>
              <w:spacing w:before="120" w:line="300" w:lineRule="auto"/>
              <w:rPr>
                <w:rFonts w:cs="Arial"/>
                <w:b/>
                <w:color w:val="auto"/>
                <w:sz w:val="15"/>
                <w:szCs w:val="15"/>
              </w:rPr>
            </w:pPr>
            <w:r w:rsidRPr="009F6084">
              <w:rPr>
                <w:rFonts w:cs="Arial"/>
                <w:b/>
                <w:color w:val="auto"/>
                <w:sz w:val="15"/>
                <w:szCs w:val="15"/>
              </w:rPr>
              <w:t>Estimated Award Amount</w:t>
            </w:r>
          </w:p>
          <w:p w14:paraId="630DF705" w14:textId="762E5117" w:rsidR="009A2049" w:rsidRPr="009F6084" w:rsidRDefault="009A2049" w:rsidP="009A2049">
            <w:pPr>
              <w:spacing w:before="120" w:line="300" w:lineRule="auto"/>
              <w:rPr>
                <w:rFonts w:cs="Arial"/>
                <w:b/>
                <w:color w:val="auto"/>
                <w:sz w:val="15"/>
                <w:szCs w:val="15"/>
              </w:rPr>
            </w:pPr>
            <w:r w:rsidRPr="009F6084">
              <w:rPr>
                <w:rFonts w:cs="Arial"/>
                <w:i/>
                <w:color w:val="auto"/>
                <w:sz w:val="15"/>
                <w:szCs w:val="15"/>
              </w:rPr>
              <w:t>(auto</w:t>
            </w:r>
            <w:r w:rsidR="006F4454" w:rsidRPr="009F6084">
              <w:rPr>
                <w:rFonts w:cs="Arial"/>
                <w:i/>
                <w:color w:val="auto"/>
                <w:sz w:val="15"/>
                <w:szCs w:val="15"/>
              </w:rPr>
              <w:t>: calculation</w:t>
            </w:r>
            <w:r w:rsidRPr="009F6084">
              <w:rPr>
                <w:rFonts w:cs="Arial"/>
                <w:i/>
                <w:color w:val="auto"/>
                <w:sz w:val="15"/>
                <w:szCs w:val="15"/>
              </w:rPr>
              <w:t>)</w:t>
            </w:r>
          </w:p>
        </w:tc>
      </w:tr>
      <w:tr w:rsidR="007174D1" w:rsidRPr="002A6492" w14:paraId="57010516" w14:textId="77777777" w:rsidTr="00000D99">
        <w:trPr>
          <w:gridAfter w:val="1"/>
          <w:wAfter w:w="90" w:type="dxa"/>
        </w:trPr>
        <w:tc>
          <w:tcPr>
            <w:tcW w:w="15120" w:type="dxa"/>
            <w:gridSpan w:val="10"/>
          </w:tcPr>
          <w:p w14:paraId="326B3C9C" w14:textId="7784928C" w:rsidR="007174D1" w:rsidRDefault="007174D1" w:rsidP="009A2049">
            <w:pPr>
              <w:spacing w:before="120" w:line="300" w:lineRule="auto"/>
              <w:rPr>
                <w:rFonts w:cs="Arial"/>
                <w:sz w:val="16"/>
                <w:szCs w:val="16"/>
              </w:rPr>
            </w:pPr>
            <w:r w:rsidRPr="00C90195">
              <w:rPr>
                <w:rFonts w:cs="Arial"/>
                <w:b/>
                <w:sz w:val="16"/>
                <w:szCs w:val="16"/>
              </w:rPr>
              <w:t>Consumer Loans</w:t>
            </w:r>
          </w:p>
        </w:tc>
      </w:tr>
      <w:tr w:rsidR="00000D99" w:rsidRPr="002A6492" w14:paraId="316C7F00" w14:textId="77777777" w:rsidTr="00000D99">
        <w:trPr>
          <w:gridAfter w:val="1"/>
          <w:wAfter w:w="90" w:type="dxa"/>
        </w:trPr>
        <w:tc>
          <w:tcPr>
            <w:tcW w:w="1080" w:type="dxa"/>
          </w:tcPr>
          <w:p w14:paraId="1EBAEB56" w14:textId="414714B0" w:rsidR="009A2049" w:rsidRDefault="009A2049" w:rsidP="009A2049">
            <w:pPr>
              <w:spacing w:before="120" w:line="300" w:lineRule="auto"/>
              <w:rPr>
                <w:rFonts w:cs="Arial"/>
                <w:sz w:val="16"/>
                <w:szCs w:val="16"/>
              </w:rPr>
            </w:pPr>
            <w:r>
              <w:rPr>
                <w:rFonts w:cs="Arial"/>
                <w:sz w:val="16"/>
                <w:szCs w:val="16"/>
              </w:rPr>
              <w:t>10</w:t>
            </w:r>
          </w:p>
        </w:tc>
        <w:tc>
          <w:tcPr>
            <w:tcW w:w="2970" w:type="dxa"/>
          </w:tcPr>
          <w:p w14:paraId="03E2F1FA" w14:textId="2D9869E2" w:rsidR="009A2049" w:rsidRPr="002A6492" w:rsidRDefault="009A2049" w:rsidP="009A2049">
            <w:pPr>
              <w:spacing w:before="120" w:line="300" w:lineRule="auto"/>
              <w:rPr>
                <w:rFonts w:cs="Arial"/>
                <w:sz w:val="16"/>
                <w:szCs w:val="16"/>
              </w:rPr>
            </w:pPr>
            <w:r>
              <w:rPr>
                <w:rFonts w:cs="Arial"/>
                <w:sz w:val="16"/>
                <w:szCs w:val="16"/>
              </w:rPr>
              <w:t>Affordable Housing Loans (AHL)</w:t>
            </w:r>
          </w:p>
        </w:tc>
        <w:tc>
          <w:tcPr>
            <w:tcW w:w="1350" w:type="dxa"/>
          </w:tcPr>
          <w:p w14:paraId="3469ABFC" w14:textId="20A714F9" w:rsidR="009A2049" w:rsidRPr="002A6492" w:rsidRDefault="009A2049" w:rsidP="009A2049">
            <w:pPr>
              <w:spacing w:before="120" w:line="300" w:lineRule="auto"/>
              <w:rPr>
                <w:rFonts w:cs="Arial"/>
                <w:sz w:val="16"/>
                <w:szCs w:val="16"/>
              </w:rPr>
            </w:pPr>
            <w:r w:rsidRPr="002B12B9">
              <w:rPr>
                <w:rFonts w:cs="Arial"/>
                <w:sz w:val="16"/>
                <w:szCs w:val="16"/>
              </w:rPr>
              <w:t>Yes/No</w:t>
            </w:r>
          </w:p>
        </w:tc>
        <w:tc>
          <w:tcPr>
            <w:tcW w:w="1260" w:type="dxa"/>
          </w:tcPr>
          <w:p w14:paraId="54F7A3CF" w14:textId="66BA34F8" w:rsidR="009A2049" w:rsidRPr="002A6492" w:rsidRDefault="009A2049" w:rsidP="009A2049">
            <w:pPr>
              <w:spacing w:before="120" w:line="300" w:lineRule="auto"/>
              <w:rPr>
                <w:rFonts w:cs="Arial"/>
                <w:sz w:val="16"/>
                <w:szCs w:val="16"/>
              </w:rPr>
            </w:pPr>
            <w:r w:rsidRPr="00B303E4">
              <w:rPr>
                <w:rFonts w:cs="Arial"/>
                <w:sz w:val="16"/>
                <w:szCs w:val="16"/>
              </w:rPr>
              <w:t>$</w:t>
            </w:r>
          </w:p>
        </w:tc>
        <w:tc>
          <w:tcPr>
            <w:tcW w:w="1710" w:type="dxa"/>
          </w:tcPr>
          <w:p w14:paraId="3B541E0E" w14:textId="31293A88" w:rsidR="009A2049" w:rsidRPr="002A6492" w:rsidRDefault="009A2049" w:rsidP="009A2049">
            <w:pPr>
              <w:spacing w:before="120" w:line="300" w:lineRule="auto"/>
              <w:rPr>
                <w:rFonts w:cs="Arial"/>
                <w:sz w:val="16"/>
                <w:szCs w:val="16"/>
              </w:rPr>
            </w:pPr>
            <w:r w:rsidRPr="00B303E4">
              <w:rPr>
                <w:rFonts w:cs="Arial"/>
                <w:sz w:val="16"/>
                <w:szCs w:val="16"/>
              </w:rPr>
              <w:t>$</w:t>
            </w:r>
          </w:p>
        </w:tc>
        <w:tc>
          <w:tcPr>
            <w:tcW w:w="1620" w:type="dxa"/>
          </w:tcPr>
          <w:p w14:paraId="2511E178" w14:textId="08D6B506" w:rsidR="009A2049" w:rsidRPr="002A6492" w:rsidRDefault="009A2049" w:rsidP="009A2049">
            <w:pPr>
              <w:spacing w:before="120" w:line="300" w:lineRule="auto"/>
              <w:rPr>
                <w:rFonts w:cs="Arial"/>
                <w:sz w:val="16"/>
                <w:szCs w:val="16"/>
              </w:rPr>
            </w:pPr>
            <w:r w:rsidRPr="00B303E4">
              <w:rPr>
                <w:rFonts w:cs="Arial"/>
                <w:sz w:val="16"/>
                <w:szCs w:val="16"/>
              </w:rPr>
              <w:t>$</w:t>
            </w:r>
          </w:p>
        </w:tc>
        <w:tc>
          <w:tcPr>
            <w:tcW w:w="1440" w:type="dxa"/>
          </w:tcPr>
          <w:p w14:paraId="3A037F07" w14:textId="42AA654D" w:rsidR="009A2049" w:rsidRPr="002A6492" w:rsidRDefault="009A2049" w:rsidP="009A2049">
            <w:pPr>
              <w:spacing w:before="120" w:line="300" w:lineRule="auto"/>
              <w:rPr>
                <w:rFonts w:cs="Arial"/>
                <w:sz w:val="16"/>
                <w:szCs w:val="16"/>
              </w:rPr>
            </w:pPr>
          </w:p>
        </w:tc>
        <w:tc>
          <w:tcPr>
            <w:tcW w:w="1080" w:type="dxa"/>
          </w:tcPr>
          <w:p w14:paraId="332CFF7E" w14:textId="77777777" w:rsidR="009A2049" w:rsidRPr="002A6492" w:rsidRDefault="009A2049" w:rsidP="009A2049">
            <w:pPr>
              <w:spacing w:before="120" w:line="300" w:lineRule="auto"/>
              <w:rPr>
                <w:rFonts w:cs="Arial"/>
                <w:sz w:val="16"/>
                <w:szCs w:val="16"/>
              </w:rPr>
            </w:pPr>
          </w:p>
        </w:tc>
        <w:tc>
          <w:tcPr>
            <w:tcW w:w="1350" w:type="dxa"/>
          </w:tcPr>
          <w:p w14:paraId="60525758" w14:textId="77777777" w:rsidR="009A2049" w:rsidRPr="002A6492" w:rsidRDefault="009A2049" w:rsidP="009A2049">
            <w:pPr>
              <w:spacing w:before="120" w:line="300" w:lineRule="auto"/>
              <w:rPr>
                <w:rFonts w:cs="Arial"/>
                <w:sz w:val="16"/>
                <w:szCs w:val="16"/>
              </w:rPr>
            </w:pPr>
          </w:p>
        </w:tc>
        <w:tc>
          <w:tcPr>
            <w:tcW w:w="1260" w:type="dxa"/>
          </w:tcPr>
          <w:p w14:paraId="51EDAB40" w14:textId="3A462A9F" w:rsidR="009A2049" w:rsidRDefault="009A2049" w:rsidP="009A2049">
            <w:pPr>
              <w:spacing w:before="120" w:line="300" w:lineRule="auto"/>
              <w:rPr>
                <w:rFonts w:cs="Arial"/>
                <w:sz w:val="16"/>
                <w:szCs w:val="16"/>
              </w:rPr>
            </w:pPr>
          </w:p>
        </w:tc>
      </w:tr>
      <w:tr w:rsidR="00000D99" w:rsidRPr="002A6492" w14:paraId="7A2EE2E7" w14:textId="77777777" w:rsidTr="00000D99">
        <w:trPr>
          <w:gridAfter w:val="1"/>
          <w:wAfter w:w="90" w:type="dxa"/>
        </w:trPr>
        <w:tc>
          <w:tcPr>
            <w:tcW w:w="1080" w:type="dxa"/>
          </w:tcPr>
          <w:p w14:paraId="166D4224" w14:textId="175E7660" w:rsidR="009A2049" w:rsidRDefault="009A2049" w:rsidP="009A2049">
            <w:pPr>
              <w:spacing w:before="120" w:line="300" w:lineRule="auto"/>
              <w:rPr>
                <w:rFonts w:cs="Arial"/>
                <w:sz w:val="16"/>
                <w:szCs w:val="16"/>
              </w:rPr>
            </w:pPr>
            <w:r>
              <w:rPr>
                <w:rFonts w:cs="Arial"/>
                <w:sz w:val="16"/>
                <w:szCs w:val="16"/>
              </w:rPr>
              <w:lastRenderedPageBreak/>
              <w:t>11</w:t>
            </w:r>
          </w:p>
        </w:tc>
        <w:tc>
          <w:tcPr>
            <w:tcW w:w="2970" w:type="dxa"/>
          </w:tcPr>
          <w:p w14:paraId="788F0A29" w14:textId="17167BC6" w:rsidR="009A2049" w:rsidRPr="002A6492" w:rsidRDefault="009A2049" w:rsidP="009A2049">
            <w:pPr>
              <w:spacing w:before="120" w:line="300" w:lineRule="auto"/>
              <w:rPr>
                <w:rFonts w:cs="Arial"/>
                <w:sz w:val="16"/>
                <w:szCs w:val="16"/>
              </w:rPr>
            </w:pPr>
            <w:r>
              <w:rPr>
                <w:rFonts w:cs="Arial"/>
                <w:sz w:val="16"/>
                <w:szCs w:val="16"/>
              </w:rPr>
              <w:t>Education Loans (EDU)</w:t>
            </w:r>
          </w:p>
        </w:tc>
        <w:tc>
          <w:tcPr>
            <w:tcW w:w="1350" w:type="dxa"/>
          </w:tcPr>
          <w:p w14:paraId="2285B1BF" w14:textId="44DC5B1D" w:rsidR="009A2049" w:rsidRPr="002A6492" w:rsidRDefault="009A2049" w:rsidP="009A2049">
            <w:pPr>
              <w:spacing w:before="120" w:line="300" w:lineRule="auto"/>
              <w:rPr>
                <w:rFonts w:cs="Arial"/>
                <w:sz w:val="16"/>
                <w:szCs w:val="16"/>
              </w:rPr>
            </w:pPr>
            <w:r w:rsidRPr="002B12B9">
              <w:rPr>
                <w:rFonts w:cs="Arial"/>
                <w:sz w:val="16"/>
                <w:szCs w:val="16"/>
              </w:rPr>
              <w:t>Yes/No</w:t>
            </w:r>
          </w:p>
        </w:tc>
        <w:tc>
          <w:tcPr>
            <w:tcW w:w="1260" w:type="dxa"/>
          </w:tcPr>
          <w:p w14:paraId="7E00A0C2" w14:textId="108EFF50" w:rsidR="009A2049" w:rsidRPr="002A6492" w:rsidRDefault="009A2049" w:rsidP="009A2049">
            <w:pPr>
              <w:spacing w:before="120" w:line="300" w:lineRule="auto"/>
              <w:rPr>
                <w:rFonts w:cs="Arial"/>
                <w:sz w:val="16"/>
                <w:szCs w:val="16"/>
              </w:rPr>
            </w:pPr>
            <w:r w:rsidRPr="00B303E4">
              <w:rPr>
                <w:rFonts w:cs="Arial"/>
                <w:sz w:val="16"/>
                <w:szCs w:val="16"/>
              </w:rPr>
              <w:t>$</w:t>
            </w:r>
          </w:p>
        </w:tc>
        <w:tc>
          <w:tcPr>
            <w:tcW w:w="1710" w:type="dxa"/>
          </w:tcPr>
          <w:p w14:paraId="79243167" w14:textId="15B74CF3" w:rsidR="009A2049" w:rsidRPr="002A6492" w:rsidRDefault="009A2049" w:rsidP="009A2049">
            <w:pPr>
              <w:spacing w:before="120" w:line="300" w:lineRule="auto"/>
              <w:rPr>
                <w:rFonts w:cs="Arial"/>
                <w:sz w:val="16"/>
                <w:szCs w:val="16"/>
              </w:rPr>
            </w:pPr>
            <w:r w:rsidRPr="00B303E4">
              <w:rPr>
                <w:rFonts w:cs="Arial"/>
                <w:sz w:val="16"/>
                <w:szCs w:val="16"/>
              </w:rPr>
              <w:t>$</w:t>
            </w:r>
          </w:p>
        </w:tc>
        <w:tc>
          <w:tcPr>
            <w:tcW w:w="1620" w:type="dxa"/>
          </w:tcPr>
          <w:p w14:paraId="7C88313A" w14:textId="2FEB5AA8" w:rsidR="009A2049" w:rsidRPr="002A6492" w:rsidRDefault="009A2049" w:rsidP="009A2049">
            <w:pPr>
              <w:spacing w:before="120" w:line="300" w:lineRule="auto"/>
              <w:rPr>
                <w:rFonts w:cs="Arial"/>
                <w:sz w:val="16"/>
                <w:szCs w:val="16"/>
              </w:rPr>
            </w:pPr>
            <w:r w:rsidRPr="00B303E4">
              <w:rPr>
                <w:rFonts w:cs="Arial"/>
                <w:sz w:val="16"/>
                <w:szCs w:val="16"/>
              </w:rPr>
              <w:t>$</w:t>
            </w:r>
          </w:p>
        </w:tc>
        <w:tc>
          <w:tcPr>
            <w:tcW w:w="1440" w:type="dxa"/>
          </w:tcPr>
          <w:p w14:paraId="0FD5852B" w14:textId="77777777" w:rsidR="009A2049" w:rsidRPr="002A6492" w:rsidRDefault="009A2049" w:rsidP="009A2049">
            <w:pPr>
              <w:spacing w:before="120" w:line="300" w:lineRule="auto"/>
              <w:rPr>
                <w:rFonts w:cs="Arial"/>
                <w:sz w:val="16"/>
                <w:szCs w:val="16"/>
              </w:rPr>
            </w:pPr>
          </w:p>
        </w:tc>
        <w:tc>
          <w:tcPr>
            <w:tcW w:w="1080" w:type="dxa"/>
          </w:tcPr>
          <w:p w14:paraId="0D628948" w14:textId="77777777" w:rsidR="009A2049" w:rsidRPr="002A6492" w:rsidRDefault="009A2049" w:rsidP="009A2049">
            <w:pPr>
              <w:spacing w:before="120" w:line="300" w:lineRule="auto"/>
              <w:rPr>
                <w:rFonts w:cs="Arial"/>
                <w:sz w:val="16"/>
                <w:szCs w:val="16"/>
              </w:rPr>
            </w:pPr>
          </w:p>
        </w:tc>
        <w:tc>
          <w:tcPr>
            <w:tcW w:w="1350" w:type="dxa"/>
          </w:tcPr>
          <w:p w14:paraId="18394DA6" w14:textId="77777777" w:rsidR="009A2049" w:rsidRPr="002A6492" w:rsidRDefault="009A2049" w:rsidP="009A2049">
            <w:pPr>
              <w:spacing w:before="120" w:line="300" w:lineRule="auto"/>
              <w:rPr>
                <w:rFonts w:cs="Arial"/>
                <w:sz w:val="16"/>
                <w:szCs w:val="16"/>
              </w:rPr>
            </w:pPr>
          </w:p>
        </w:tc>
        <w:tc>
          <w:tcPr>
            <w:tcW w:w="1260" w:type="dxa"/>
          </w:tcPr>
          <w:p w14:paraId="69649F83" w14:textId="7C404C1C" w:rsidR="009A2049" w:rsidRDefault="009A2049" w:rsidP="009A2049">
            <w:pPr>
              <w:spacing w:before="120" w:line="300" w:lineRule="auto"/>
              <w:rPr>
                <w:rFonts w:cs="Arial"/>
                <w:sz w:val="16"/>
                <w:szCs w:val="16"/>
              </w:rPr>
            </w:pPr>
          </w:p>
        </w:tc>
      </w:tr>
      <w:tr w:rsidR="00000D99" w:rsidRPr="002A6492" w14:paraId="68F5E1A0" w14:textId="77777777" w:rsidTr="00000D99">
        <w:trPr>
          <w:gridAfter w:val="1"/>
          <w:wAfter w:w="90" w:type="dxa"/>
        </w:trPr>
        <w:tc>
          <w:tcPr>
            <w:tcW w:w="1080" w:type="dxa"/>
          </w:tcPr>
          <w:p w14:paraId="712B27E6" w14:textId="3C70AF8D" w:rsidR="009A2049" w:rsidRDefault="009A2049" w:rsidP="009A2049">
            <w:pPr>
              <w:spacing w:before="120" w:line="300" w:lineRule="auto"/>
              <w:rPr>
                <w:rFonts w:cs="Arial"/>
                <w:sz w:val="16"/>
                <w:szCs w:val="16"/>
              </w:rPr>
            </w:pPr>
            <w:r>
              <w:rPr>
                <w:rFonts w:cs="Arial"/>
                <w:sz w:val="16"/>
                <w:szCs w:val="16"/>
              </w:rPr>
              <w:t>12</w:t>
            </w:r>
          </w:p>
        </w:tc>
        <w:tc>
          <w:tcPr>
            <w:tcW w:w="2970" w:type="dxa"/>
          </w:tcPr>
          <w:p w14:paraId="1FA6840A" w14:textId="2418A987" w:rsidR="009A2049" w:rsidRPr="002A6492" w:rsidRDefault="009A2049" w:rsidP="009A2049">
            <w:pPr>
              <w:spacing w:before="120" w:line="300" w:lineRule="auto"/>
              <w:rPr>
                <w:rFonts w:cs="Arial"/>
                <w:sz w:val="16"/>
                <w:szCs w:val="16"/>
              </w:rPr>
            </w:pPr>
            <w:r>
              <w:rPr>
                <w:rFonts w:cs="Arial"/>
                <w:sz w:val="16"/>
                <w:szCs w:val="16"/>
              </w:rPr>
              <w:t>Home Improvement Loans (HIL)</w:t>
            </w:r>
          </w:p>
        </w:tc>
        <w:tc>
          <w:tcPr>
            <w:tcW w:w="1350" w:type="dxa"/>
          </w:tcPr>
          <w:p w14:paraId="5224333F" w14:textId="54A04C63" w:rsidR="009A2049" w:rsidRPr="002A6492" w:rsidRDefault="009A2049" w:rsidP="009A2049">
            <w:pPr>
              <w:spacing w:before="120" w:line="300" w:lineRule="auto"/>
              <w:rPr>
                <w:rFonts w:cs="Arial"/>
                <w:sz w:val="16"/>
                <w:szCs w:val="16"/>
              </w:rPr>
            </w:pPr>
            <w:r w:rsidRPr="002B12B9">
              <w:rPr>
                <w:rFonts w:cs="Arial"/>
                <w:sz w:val="16"/>
                <w:szCs w:val="16"/>
              </w:rPr>
              <w:t>Yes/No</w:t>
            </w:r>
          </w:p>
        </w:tc>
        <w:tc>
          <w:tcPr>
            <w:tcW w:w="1260" w:type="dxa"/>
          </w:tcPr>
          <w:p w14:paraId="51CED9E4" w14:textId="58E56525" w:rsidR="009A2049" w:rsidRPr="002A6492" w:rsidRDefault="009A2049" w:rsidP="009A2049">
            <w:pPr>
              <w:spacing w:before="120" w:line="300" w:lineRule="auto"/>
              <w:rPr>
                <w:rFonts w:cs="Arial"/>
                <w:sz w:val="16"/>
                <w:szCs w:val="16"/>
              </w:rPr>
            </w:pPr>
            <w:r w:rsidRPr="00B303E4">
              <w:rPr>
                <w:rFonts w:cs="Arial"/>
                <w:sz w:val="16"/>
                <w:szCs w:val="16"/>
              </w:rPr>
              <w:t>$</w:t>
            </w:r>
          </w:p>
        </w:tc>
        <w:tc>
          <w:tcPr>
            <w:tcW w:w="1710" w:type="dxa"/>
          </w:tcPr>
          <w:p w14:paraId="0789F026" w14:textId="340FBC14" w:rsidR="009A2049" w:rsidRPr="002A6492" w:rsidRDefault="009A2049" w:rsidP="009A2049">
            <w:pPr>
              <w:spacing w:before="120" w:line="300" w:lineRule="auto"/>
              <w:rPr>
                <w:rFonts w:cs="Arial"/>
                <w:sz w:val="16"/>
                <w:szCs w:val="16"/>
              </w:rPr>
            </w:pPr>
            <w:r w:rsidRPr="00B303E4">
              <w:rPr>
                <w:rFonts w:cs="Arial"/>
                <w:sz w:val="16"/>
                <w:szCs w:val="16"/>
              </w:rPr>
              <w:t>$</w:t>
            </w:r>
          </w:p>
        </w:tc>
        <w:tc>
          <w:tcPr>
            <w:tcW w:w="1620" w:type="dxa"/>
          </w:tcPr>
          <w:p w14:paraId="51CE9FFF" w14:textId="7301B0B3" w:rsidR="009A2049" w:rsidRPr="002A6492" w:rsidRDefault="009A2049" w:rsidP="009A2049">
            <w:pPr>
              <w:spacing w:before="120" w:line="300" w:lineRule="auto"/>
              <w:rPr>
                <w:rFonts w:cs="Arial"/>
                <w:sz w:val="16"/>
                <w:szCs w:val="16"/>
              </w:rPr>
            </w:pPr>
            <w:r w:rsidRPr="00B303E4">
              <w:rPr>
                <w:rFonts w:cs="Arial"/>
                <w:sz w:val="16"/>
                <w:szCs w:val="16"/>
              </w:rPr>
              <w:t>$</w:t>
            </w:r>
          </w:p>
        </w:tc>
        <w:tc>
          <w:tcPr>
            <w:tcW w:w="1440" w:type="dxa"/>
          </w:tcPr>
          <w:p w14:paraId="7EDCCA55" w14:textId="77777777" w:rsidR="009A2049" w:rsidRPr="002A6492" w:rsidRDefault="009A2049" w:rsidP="009A2049">
            <w:pPr>
              <w:spacing w:before="120" w:line="300" w:lineRule="auto"/>
              <w:rPr>
                <w:rFonts w:cs="Arial"/>
                <w:sz w:val="16"/>
                <w:szCs w:val="16"/>
              </w:rPr>
            </w:pPr>
          </w:p>
        </w:tc>
        <w:tc>
          <w:tcPr>
            <w:tcW w:w="1080" w:type="dxa"/>
          </w:tcPr>
          <w:p w14:paraId="774B10C4" w14:textId="77777777" w:rsidR="009A2049" w:rsidRPr="002A6492" w:rsidRDefault="009A2049" w:rsidP="009A2049">
            <w:pPr>
              <w:spacing w:before="120" w:line="300" w:lineRule="auto"/>
              <w:rPr>
                <w:rFonts w:cs="Arial"/>
                <w:sz w:val="16"/>
                <w:szCs w:val="16"/>
              </w:rPr>
            </w:pPr>
          </w:p>
        </w:tc>
        <w:tc>
          <w:tcPr>
            <w:tcW w:w="1350" w:type="dxa"/>
          </w:tcPr>
          <w:p w14:paraId="15CF3301" w14:textId="77777777" w:rsidR="009A2049" w:rsidRPr="002A6492" w:rsidRDefault="009A2049" w:rsidP="009A2049">
            <w:pPr>
              <w:spacing w:before="120" w:line="300" w:lineRule="auto"/>
              <w:rPr>
                <w:rFonts w:cs="Arial"/>
                <w:sz w:val="16"/>
                <w:szCs w:val="16"/>
              </w:rPr>
            </w:pPr>
          </w:p>
        </w:tc>
        <w:tc>
          <w:tcPr>
            <w:tcW w:w="1260" w:type="dxa"/>
          </w:tcPr>
          <w:p w14:paraId="48E47452" w14:textId="00241E43" w:rsidR="009A2049" w:rsidRDefault="009A2049" w:rsidP="009A2049">
            <w:pPr>
              <w:spacing w:before="120" w:line="300" w:lineRule="auto"/>
              <w:rPr>
                <w:rFonts w:cs="Arial"/>
                <w:sz w:val="16"/>
                <w:szCs w:val="16"/>
              </w:rPr>
            </w:pPr>
          </w:p>
        </w:tc>
      </w:tr>
      <w:tr w:rsidR="00000D99" w:rsidRPr="002A6492" w14:paraId="3DCFB695" w14:textId="77777777" w:rsidTr="00000D99">
        <w:trPr>
          <w:gridAfter w:val="1"/>
          <w:wAfter w:w="90" w:type="dxa"/>
        </w:trPr>
        <w:tc>
          <w:tcPr>
            <w:tcW w:w="1080" w:type="dxa"/>
          </w:tcPr>
          <w:p w14:paraId="15ECABF5" w14:textId="6D0277E3" w:rsidR="009A2049" w:rsidRDefault="009A2049" w:rsidP="009A2049">
            <w:pPr>
              <w:spacing w:before="120" w:line="300" w:lineRule="auto"/>
              <w:rPr>
                <w:rFonts w:cs="Arial"/>
                <w:sz w:val="16"/>
                <w:szCs w:val="16"/>
              </w:rPr>
            </w:pPr>
            <w:r>
              <w:rPr>
                <w:rFonts w:cs="Arial"/>
                <w:sz w:val="16"/>
                <w:szCs w:val="16"/>
              </w:rPr>
              <w:t>13</w:t>
            </w:r>
          </w:p>
        </w:tc>
        <w:tc>
          <w:tcPr>
            <w:tcW w:w="2970" w:type="dxa"/>
          </w:tcPr>
          <w:p w14:paraId="338D9A90" w14:textId="0D08B9BF" w:rsidR="009A2049" w:rsidRPr="002A6492" w:rsidRDefault="009A2049" w:rsidP="009A2049">
            <w:pPr>
              <w:spacing w:before="120" w:line="300" w:lineRule="auto"/>
              <w:rPr>
                <w:rFonts w:cs="Arial"/>
                <w:sz w:val="16"/>
                <w:szCs w:val="16"/>
              </w:rPr>
            </w:pPr>
            <w:r>
              <w:rPr>
                <w:rFonts w:cs="Arial"/>
                <w:sz w:val="16"/>
                <w:szCs w:val="16"/>
              </w:rPr>
              <w:t>Small Dollar Consumer Loans (SDL)</w:t>
            </w:r>
          </w:p>
        </w:tc>
        <w:tc>
          <w:tcPr>
            <w:tcW w:w="1350" w:type="dxa"/>
          </w:tcPr>
          <w:p w14:paraId="5A6F67DE" w14:textId="249F5E8A" w:rsidR="009A2049" w:rsidRPr="002A6492" w:rsidRDefault="009A2049" w:rsidP="009A2049">
            <w:pPr>
              <w:spacing w:before="120" w:line="300" w:lineRule="auto"/>
              <w:rPr>
                <w:rFonts w:cs="Arial"/>
                <w:sz w:val="16"/>
                <w:szCs w:val="16"/>
              </w:rPr>
            </w:pPr>
            <w:r w:rsidRPr="002B12B9">
              <w:rPr>
                <w:rFonts w:cs="Arial"/>
                <w:sz w:val="16"/>
                <w:szCs w:val="16"/>
              </w:rPr>
              <w:t>Yes/No</w:t>
            </w:r>
          </w:p>
        </w:tc>
        <w:tc>
          <w:tcPr>
            <w:tcW w:w="1260" w:type="dxa"/>
          </w:tcPr>
          <w:p w14:paraId="7EF09C84" w14:textId="73662869" w:rsidR="009A2049" w:rsidRPr="002A6492" w:rsidRDefault="009A2049" w:rsidP="009A2049">
            <w:pPr>
              <w:spacing w:before="120" w:line="300" w:lineRule="auto"/>
              <w:rPr>
                <w:rFonts w:cs="Arial"/>
                <w:sz w:val="16"/>
                <w:szCs w:val="16"/>
              </w:rPr>
            </w:pPr>
            <w:r w:rsidRPr="00B303E4">
              <w:rPr>
                <w:rFonts w:cs="Arial"/>
                <w:sz w:val="16"/>
                <w:szCs w:val="16"/>
              </w:rPr>
              <w:t>$</w:t>
            </w:r>
          </w:p>
        </w:tc>
        <w:tc>
          <w:tcPr>
            <w:tcW w:w="1710" w:type="dxa"/>
          </w:tcPr>
          <w:p w14:paraId="6FB1713B" w14:textId="5AAF0EC6" w:rsidR="009A2049" w:rsidRPr="002A6492" w:rsidRDefault="009A2049" w:rsidP="009A2049">
            <w:pPr>
              <w:spacing w:before="120" w:line="300" w:lineRule="auto"/>
              <w:rPr>
                <w:rFonts w:cs="Arial"/>
                <w:sz w:val="16"/>
                <w:szCs w:val="16"/>
              </w:rPr>
            </w:pPr>
            <w:r w:rsidRPr="00B303E4">
              <w:rPr>
                <w:rFonts w:cs="Arial"/>
                <w:sz w:val="16"/>
                <w:szCs w:val="16"/>
              </w:rPr>
              <w:t>$</w:t>
            </w:r>
          </w:p>
        </w:tc>
        <w:tc>
          <w:tcPr>
            <w:tcW w:w="1620" w:type="dxa"/>
          </w:tcPr>
          <w:p w14:paraId="0551D940" w14:textId="22E4C2C8" w:rsidR="009A2049" w:rsidRPr="002A6492" w:rsidRDefault="009A2049" w:rsidP="009A2049">
            <w:pPr>
              <w:spacing w:before="120" w:line="300" w:lineRule="auto"/>
              <w:rPr>
                <w:rFonts w:cs="Arial"/>
                <w:sz w:val="16"/>
                <w:szCs w:val="16"/>
              </w:rPr>
            </w:pPr>
            <w:r w:rsidRPr="00B303E4">
              <w:rPr>
                <w:rFonts w:cs="Arial"/>
                <w:sz w:val="16"/>
                <w:szCs w:val="16"/>
              </w:rPr>
              <w:t>$</w:t>
            </w:r>
          </w:p>
        </w:tc>
        <w:tc>
          <w:tcPr>
            <w:tcW w:w="1440" w:type="dxa"/>
          </w:tcPr>
          <w:p w14:paraId="3008269F" w14:textId="77777777" w:rsidR="009A2049" w:rsidRPr="002A6492" w:rsidRDefault="009A2049" w:rsidP="009A2049">
            <w:pPr>
              <w:spacing w:before="120" w:line="300" w:lineRule="auto"/>
              <w:rPr>
                <w:rFonts w:cs="Arial"/>
                <w:sz w:val="16"/>
                <w:szCs w:val="16"/>
              </w:rPr>
            </w:pPr>
          </w:p>
        </w:tc>
        <w:tc>
          <w:tcPr>
            <w:tcW w:w="1080" w:type="dxa"/>
          </w:tcPr>
          <w:p w14:paraId="43BE6858" w14:textId="77777777" w:rsidR="009A2049" w:rsidRPr="002A6492" w:rsidRDefault="009A2049" w:rsidP="009A2049">
            <w:pPr>
              <w:spacing w:before="120" w:line="300" w:lineRule="auto"/>
              <w:rPr>
                <w:rFonts w:cs="Arial"/>
                <w:sz w:val="16"/>
                <w:szCs w:val="16"/>
              </w:rPr>
            </w:pPr>
          </w:p>
        </w:tc>
        <w:tc>
          <w:tcPr>
            <w:tcW w:w="1350" w:type="dxa"/>
          </w:tcPr>
          <w:p w14:paraId="7AB5D5DA" w14:textId="77777777" w:rsidR="009A2049" w:rsidRPr="002A6492" w:rsidRDefault="009A2049" w:rsidP="009A2049">
            <w:pPr>
              <w:spacing w:before="120" w:line="300" w:lineRule="auto"/>
              <w:rPr>
                <w:rFonts w:cs="Arial"/>
                <w:sz w:val="16"/>
                <w:szCs w:val="16"/>
              </w:rPr>
            </w:pPr>
          </w:p>
        </w:tc>
        <w:tc>
          <w:tcPr>
            <w:tcW w:w="1260" w:type="dxa"/>
          </w:tcPr>
          <w:p w14:paraId="2CD9FCE4" w14:textId="3B6A99A3" w:rsidR="009A2049" w:rsidRDefault="009A2049" w:rsidP="009A2049">
            <w:pPr>
              <w:spacing w:before="120" w:line="300" w:lineRule="auto"/>
              <w:rPr>
                <w:rFonts w:cs="Arial"/>
                <w:sz w:val="16"/>
                <w:szCs w:val="16"/>
              </w:rPr>
            </w:pPr>
          </w:p>
        </w:tc>
      </w:tr>
      <w:tr w:rsidR="00000D99" w:rsidRPr="005B2EA8" w14:paraId="1A521D00" w14:textId="77777777" w:rsidTr="00000D99">
        <w:tc>
          <w:tcPr>
            <w:tcW w:w="1080" w:type="dxa"/>
          </w:tcPr>
          <w:p w14:paraId="6419893D" w14:textId="2AACCE52" w:rsidR="00312C4B" w:rsidRPr="005B2EA8" w:rsidRDefault="00312C4B" w:rsidP="009A2049">
            <w:pPr>
              <w:spacing w:before="120" w:line="300" w:lineRule="auto"/>
              <w:rPr>
                <w:rFonts w:cs="Arial"/>
                <w:b/>
                <w:i/>
                <w:sz w:val="16"/>
                <w:szCs w:val="16"/>
              </w:rPr>
            </w:pPr>
            <w:r w:rsidRPr="005B2EA8">
              <w:rPr>
                <w:rFonts w:cs="Arial"/>
                <w:b/>
                <w:i/>
                <w:sz w:val="16"/>
                <w:szCs w:val="16"/>
              </w:rPr>
              <w:t>14</w:t>
            </w:r>
          </w:p>
        </w:tc>
        <w:tc>
          <w:tcPr>
            <w:tcW w:w="4320" w:type="dxa"/>
            <w:gridSpan w:val="2"/>
          </w:tcPr>
          <w:p w14:paraId="768DCFC1" w14:textId="3A916B06" w:rsidR="00312C4B" w:rsidRPr="005B2EA8" w:rsidRDefault="00312C4B" w:rsidP="009A2049">
            <w:pPr>
              <w:spacing w:before="120" w:line="300" w:lineRule="auto"/>
              <w:rPr>
                <w:rFonts w:cs="Arial"/>
                <w:b/>
                <w:sz w:val="16"/>
                <w:szCs w:val="16"/>
              </w:rPr>
            </w:pPr>
            <w:r w:rsidRPr="005B2EA8">
              <w:rPr>
                <w:rFonts w:cs="Arial"/>
                <w:b/>
                <w:i/>
                <w:sz w:val="16"/>
                <w:szCs w:val="16"/>
              </w:rPr>
              <w:t>Estimated Award Amount for Consumer Loans</w:t>
            </w:r>
          </w:p>
        </w:tc>
        <w:tc>
          <w:tcPr>
            <w:tcW w:w="1260" w:type="dxa"/>
          </w:tcPr>
          <w:p w14:paraId="396823E3" w14:textId="70B00035" w:rsidR="00312C4B" w:rsidRPr="005B2EA8" w:rsidRDefault="00312C4B" w:rsidP="009A2049">
            <w:pPr>
              <w:spacing w:before="120" w:line="300" w:lineRule="auto"/>
              <w:rPr>
                <w:rFonts w:cs="Arial"/>
                <w:b/>
                <w:sz w:val="16"/>
                <w:szCs w:val="16"/>
              </w:rPr>
            </w:pPr>
            <w:r w:rsidRPr="005B2EA8">
              <w:rPr>
                <w:rFonts w:cs="Arial"/>
                <w:b/>
                <w:sz w:val="16"/>
                <w:szCs w:val="16"/>
              </w:rPr>
              <w:t>$</w:t>
            </w:r>
          </w:p>
        </w:tc>
        <w:tc>
          <w:tcPr>
            <w:tcW w:w="1710" w:type="dxa"/>
          </w:tcPr>
          <w:p w14:paraId="55FFC729" w14:textId="7B911389" w:rsidR="00312C4B" w:rsidRPr="005B2EA8" w:rsidRDefault="00312C4B" w:rsidP="009A2049">
            <w:pPr>
              <w:spacing w:before="120" w:line="300" w:lineRule="auto"/>
              <w:rPr>
                <w:rFonts w:cs="Arial"/>
                <w:b/>
                <w:sz w:val="16"/>
                <w:szCs w:val="16"/>
              </w:rPr>
            </w:pPr>
            <w:r w:rsidRPr="005B2EA8">
              <w:rPr>
                <w:rFonts w:cs="Arial"/>
                <w:b/>
                <w:sz w:val="16"/>
                <w:szCs w:val="16"/>
              </w:rPr>
              <w:t>$</w:t>
            </w:r>
          </w:p>
        </w:tc>
        <w:tc>
          <w:tcPr>
            <w:tcW w:w="1620" w:type="dxa"/>
          </w:tcPr>
          <w:p w14:paraId="50884F34" w14:textId="7CC8B8E8" w:rsidR="00312C4B" w:rsidRPr="005B2EA8" w:rsidRDefault="00312C4B" w:rsidP="009A2049">
            <w:pPr>
              <w:spacing w:before="120" w:line="300" w:lineRule="auto"/>
              <w:rPr>
                <w:rFonts w:cs="Arial"/>
                <w:b/>
                <w:sz w:val="16"/>
                <w:szCs w:val="16"/>
              </w:rPr>
            </w:pPr>
            <w:r w:rsidRPr="005B2EA8">
              <w:rPr>
                <w:rFonts w:cs="Arial"/>
                <w:b/>
                <w:sz w:val="16"/>
                <w:szCs w:val="16"/>
              </w:rPr>
              <w:t>$</w:t>
            </w:r>
          </w:p>
        </w:tc>
        <w:tc>
          <w:tcPr>
            <w:tcW w:w="1440" w:type="dxa"/>
          </w:tcPr>
          <w:p w14:paraId="18535988" w14:textId="1F6AC34B" w:rsidR="00312C4B" w:rsidRPr="005B2EA8" w:rsidRDefault="00312C4B" w:rsidP="009A2049">
            <w:pPr>
              <w:spacing w:before="120" w:line="300" w:lineRule="auto"/>
              <w:rPr>
                <w:rFonts w:cs="Arial"/>
                <w:b/>
                <w:sz w:val="16"/>
                <w:szCs w:val="16"/>
              </w:rPr>
            </w:pPr>
            <w:r w:rsidRPr="005B2EA8">
              <w:rPr>
                <w:rFonts w:cs="Arial"/>
                <w:b/>
                <w:sz w:val="16"/>
                <w:szCs w:val="16"/>
              </w:rPr>
              <w:t>5/3/1</w:t>
            </w:r>
          </w:p>
        </w:tc>
        <w:tc>
          <w:tcPr>
            <w:tcW w:w="1080" w:type="dxa"/>
          </w:tcPr>
          <w:p w14:paraId="509E6F80" w14:textId="4A4FDE25" w:rsidR="00312C4B" w:rsidRPr="005B2EA8" w:rsidRDefault="00312C4B" w:rsidP="009A2049">
            <w:pPr>
              <w:spacing w:before="120" w:line="300" w:lineRule="auto"/>
              <w:rPr>
                <w:rFonts w:cs="Arial"/>
                <w:b/>
                <w:sz w:val="16"/>
                <w:szCs w:val="16"/>
              </w:rPr>
            </w:pPr>
            <w:r w:rsidRPr="005B2EA8">
              <w:rPr>
                <w:rFonts w:cs="Arial"/>
                <w:b/>
                <w:sz w:val="16"/>
                <w:szCs w:val="16"/>
              </w:rPr>
              <w:t>$</w:t>
            </w:r>
          </w:p>
        </w:tc>
        <w:tc>
          <w:tcPr>
            <w:tcW w:w="1350" w:type="dxa"/>
          </w:tcPr>
          <w:p w14:paraId="69286B12" w14:textId="23E0B0CD" w:rsidR="00312C4B" w:rsidRPr="005B2EA8" w:rsidRDefault="00312C4B" w:rsidP="009A2049">
            <w:pPr>
              <w:spacing w:before="120" w:line="300" w:lineRule="auto"/>
              <w:rPr>
                <w:rFonts w:cs="Arial"/>
                <w:b/>
                <w:sz w:val="16"/>
                <w:szCs w:val="16"/>
              </w:rPr>
            </w:pPr>
            <w:r w:rsidRPr="005B2EA8">
              <w:rPr>
                <w:rFonts w:cs="Arial"/>
                <w:b/>
                <w:sz w:val="16"/>
                <w:szCs w:val="16"/>
              </w:rPr>
              <w:t>6%/18%</w:t>
            </w:r>
          </w:p>
        </w:tc>
        <w:tc>
          <w:tcPr>
            <w:tcW w:w="1260" w:type="dxa"/>
            <w:gridSpan w:val="2"/>
          </w:tcPr>
          <w:p w14:paraId="4EA08F1E" w14:textId="6198E5DB" w:rsidR="00312C4B" w:rsidRPr="005B2EA8" w:rsidRDefault="00312C4B" w:rsidP="009A2049">
            <w:pPr>
              <w:spacing w:before="120" w:line="300" w:lineRule="auto"/>
              <w:rPr>
                <w:rFonts w:cs="Arial"/>
                <w:b/>
                <w:sz w:val="16"/>
                <w:szCs w:val="16"/>
              </w:rPr>
            </w:pPr>
            <w:r w:rsidRPr="005B2EA8">
              <w:rPr>
                <w:rFonts w:cs="Arial"/>
                <w:b/>
                <w:sz w:val="16"/>
                <w:szCs w:val="16"/>
              </w:rPr>
              <w:t>$</w:t>
            </w:r>
          </w:p>
        </w:tc>
      </w:tr>
      <w:tr w:rsidR="007174D1" w:rsidRPr="002A6492" w14:paraId="4051B4DD" w14:textId="77777777" w:rsidTr="00000D99">
        <w:trPr>
          <w:gridAfter w:val="1"/>
          <w:wAfter w:w="90" w:type="dxa"/>
        </w:trPr>
        <w:tc>
          <w:tcPr>
            <w:tcW w:w="15120" w:type="dxa"/>
            <w:gridSpan w:val="10"/>
          </w:tcPr>
          <w:p w14:paraId="7E849B96" w14:textId="35BF04AC" w:rsidR="007174D1" w:rsidRDefault="007174D1" w:rsidP="009A2049">
            <w:pPr>
              <w:spacing w:before="120" w:line="300" w:lineRule="auto"/>
              <w:rPr>
                <w:rFonts w:cs="Arial"/>
                <w:sz w:val="16"/>
                <w:szCs w:val="16"/>
              </w:rPr>
            </w:pPr>
            <w:r>
              <w:rPr>
                <w:rFonts w:cs="Arial"/>
                <w:b/>
                <w:sz w:val="16"/>
                <w:szCs w:val="16"/>
              </w:rPr>
              <w:t>Commercial Loans and Investments</w:t>
            </w:r>
          </w:p>
        </w:tc>
      </w:tr>
      <w:tr w:rsidR="00000D99" w:rsidRPr="002A6492" w14:paraId="7231464C" w14:textId="77777777" w:rsidTr="00000D99">
        <w:trPr>
          <w:gridAfter w:val="1"/>
          <w:wAfter w:w="90" w:type="dxa"/>
        </w:trPr>
        <w:tc>
          <w:tcPr>
            <w:tcW w:w="1080" w:type="dxa"/>
          </w:tcPr>
          <w:p w14:paraId="3AA0D00C" w14:textId="1DFAE5CD" w:rsidR="009A2049" w:rsidRDefault="009A2049" w:rsidP="009A2049">
            <w:pPr>
              <w:spacing w:before="120" w:line="300" w:lineRule="auto"/>
              <w:rPr>
                <w:rFonts w:cs="Arial"/>
                <w:sz w:val="16"/>
                <w:szCs w:val="16"/>
              </w:rPr>
            </w:pPr>
            <w:r>
              <w:rPr>
                <w:rFonts w:cs="Arial"/>
                <w:sz w:val="16"/>
                <w:szCs w:val="16"/>
              </w:rPr>
              <w:t>15</w:t>
            </w:r>
          </w:p>
        </w:tc>
        <w:tc>
          <w:tcPr>
            <w:tcW w:w="2970" w:type="dxa"/>
          </w:tcPr>
          <w:p w14:paraId="465A1EAC" w14:textId="6B475C56" w:rsidR="009A2049" w:rsidRPr="002A6492" w:rsidRDefault="009A2049" w:rsidP="009A2049">
            <w:pPr>
              <w:spacing w:before="120" w:line="300" w:lineRule="auto"/>
              <w:rPr>
                <w:rFonts w:cs="Arial"/>
                <w:sz w:val="16"/>
                <w:szCs w:val="16"/>
              </w:rPr>
            </w:pPr>
            <w:r>
              <w:rPr>
                <w:rFonts w:cs="Arial"/>
                <w:sz w:val="16"/>
                <w:szCs w:val="16"/>
              </w:rPr>
              <w:t>Affordable Housing Development Loans and Project Investments (AHD)</w:t>
            </w:r>
          </w:p>
        </w:tc>
        <w:tc>
          <w:tcPr>
            <w:tcW w:w="1350" w:type="dxa"/>
          </w:tcPr>
          <w:p w14:paraId="0A577CD0" w14:textId="21C84795" w:rsidR="009A2049" w:rsidRPr="002A6492" w:rsidRDefault="009A2049" w:rsidP="009A2049">
            <w:pPr>
              <w:spacing w:before="120" w:line="300" w:lineRule="auto"/>
              <w:rPr>
                <w:rFonts w:cs="Arial"/>
                <w:sz w:val="16"/>
                <w:szCs w:val="16"/>
              </w:rPr>
            </w:pPr>
            <w:r w:rsidRPr="002A6492">
              <w:rPr>
                <w:rFonts w:cs="Arial"/>
                <w:sz w:val="16"/>
                <w:szCs w:val="16"/>
              </w:rPr>
              <w:t>Yes/No</w:t>
            </w:r>
          </w:p>
        </w:tc>
        <w:tc>
          <w:tcPr>
            <w:tcW w:w="1260" w:type="dxa"/>
          </w:tcPr>
          <w:p w14:paraId="595BE03F" w14:textId="4F213688" w:rsidR="009A2049" w:rsidRPr="002A6492" w:rsidRDefault="009A2049" w:rsidP="009A2049">
            <w:pPr>
              <w:spacing w:before="120" w:line="300" w:lineRule="auto"/>
              <w:rPr>
                <w:rFonts w:cs="Arial"/>
                <w:sz w:val="16"/>
                <w:szCs w:val="16"/>
              </w:rPr>
            </w:pPr>
            <w:r w:rsidRPr="00F8685E">
              <w:rPr>
                <w:rFonts w:cs="Arial"/>
                <w:sz w:val="16"/>
                <w:szCs w:val="16"/>
              </w:rPr>
              <w:t>$</w:t>
            </w:r>
          </w:p>
        </w:tc>
        <w:tc>
          <w:tcPr>
            <w:tcW w:w="1710" w:type="dxa"/>
          </w:tcPr>
          <w:p w14:paraId="34B6C2EE" w14:textId="54915AEC" w:rsidR="009A2049" w:rsidRPr="002A6492" w:rsidRDefault="009A2049" w:rsidP="009A2049">
            <w:pPr>
              <w:spacing w:before="120" w:line="300" w:lineRule="auto"/>
              <w:rPr>
                <w:rFonts w:cs="Arial"/>
                <w:sz w:val="16"/>
                <w:szCs w:val="16"/>
              </w:rPr>
            </w:pPr>
            <w:r w:rsidRPr="00F8685E">
              <w:rPr>
                <w:rFonts w:cs="Arial"/>
                <w:sz w:val="16"/>
                <w:szCs w:val="16"/>
              </w:rPr>
              <w:t>$</w:t>
            </w:r>
          </w:p>
        </w:tc>
        <w:tc>
          <w:tcPr>
            <w:tcW w:w="1620" w:type="dxa"/>
          </w:tcPr>
          <w:p w14:paraId="6260E978" w14:textId="7E208C8E" w:rsidR="009A2049" w:rsidRPr="002A6492" w:rsidRDefault="009A2049" w:rsidP="009A2049">
            <w:pPr>
              <w:spacing w:before="120" w:line="300" w:lineRule="auto"/>
              <w:rPr>
                <w:rFonts w:cs="Arial"/>
                <w:sz w:val="16"/>
                <w:szCs w:val="16"/>
              </w:rPr>
            </w:pPr>
            <w:r w:rsidRPr="00F8685E">
              <w:rPr>
                <w:rFonts w:cs="Arial"/>
                <w:sz w:val="16"/>
                <w:szCs w:val="16"/>
              </w:rPr>
              <w:t>$</w:t>
            </w:r>
          </w:p>
        </w:tc>
        <w:tc>
          <w:tcPr>
            <w:tcW w:w="1440" w:type="dxa"/>
          </w:tcPr>
          <w:p w14:paraId="3AE98599" w14:textId="77777777" w:rsidR="009A2049" w:rsidRPr="002A6492" w:rsidRDefault="009A2049" w:rsidP="009A2049">
            <w:pPr>
              <w:spacing w:before="120" w:line="300" w:lineRule="auto"/>
              <w:rPr>
                <w:rFonts w:cs="Arial"/>
                <w:sz w:val="16"/>
                <w:szCs w:val="16"/>
              </w:rPr>
            </w:pPr>
          </w:p>
        </w:tc>
        <w:tc>
          <w:tcPr>
            <w:tcW w:w="1080" w:type="dxa"/>
          </w:tcPr>
          <w:p w14:paraId="2BB712BA" w14:textId="77777777" w:rsidR="009A2049" w:rsidRPr="002A6492" w:rsidRDefault="009A2049" w:rsidP="009A2049">
            <w:pPr>
              <w:spacing w:before="120" w:line="300" w:lineRule="auto"/>
              <w:rPr>
                <w:rFonts w:cs="Arial"/>
                <w:sz w:val="16"/>
                <w:szCs w:val="16"/>
              </w:rPr>
            </w:pPr>
          </w:p>
        </w:tc>
        <w:tc>
          <w:tcPr>
            <w:tcW w:w="1350" w:type="dxa"/>
          </w:tcPr>
          <w:p w14:paraId="295642BD" w14:textId="77777777" w:rsidR="009A2049" w:rsidRPr="002A6492" w:rsidRDefault="009A2049" w:rsidP="009A2049">
            <w:pPr>
              <w:spacing w:before="120" w:line="300" w:lineRule="auto"/>
              <w:rPr>
                <w:rFonts w:cs="Arial"/>
                <w:sz w:val="16"/>
                <w:szCs w:val="16"/>
              </w:rPr>
            </w:pPr>
          </w:p>
        </w:tc>
        <w:tc>
          <w:tcPr>
            <w:tcW w:w="1260" w:type="dxa"/>
          </w:tcPr>
          <w:p w14:paraId="6D4B05FA" w14:textId="4533D43B" w:rsidR="009A2049" w:rsidRDefault="009A2049" w:rsidP="009A2049">
            <w:pPr>
              <w:spacing w:before="120" w:line="300" w:lineRule="auto"/>
              <w:rPr>
                <w:rFonts w:cs="Arial"/>
                <w:sz w:val="16"/>
                <w:szCs w:val="16"/>
              </w:rPr>
            </w:pPr>
          </w:p>
        </w:tc>
      </w:tr>
      <w:tr w:rsidR="00000D99" w:rsidRPr="002A6492" w14:paraId="53F2F164" w14:textId="77777777" w:rsidTr="00000D99">
        <w:trPr>
          <w:gridAfter w:val="1"/>
          <w:wAfter w:w="90" w:type="dxa"/>
        </w:trPr>
        <w:tc>
          <w:tcPr>
            <w:tcW w:w="1080" w:type="dxa"/>
          </w:tcPr>
          <w:p w14:paraId="1E05B691" w14:textId="58D3EF28" w:rsidR="009A2049" w:rsidRDefault="009A2049" w:rsidP="009A2049">
            <w:pPr>
              <w:spacing w:before="120" w:line="300" w:lineRule="auto"/>
              <w:rPr>
                <w:rFonts w:cs="Arial"/>
                <w:sz w:val="16"/>
                <w:szCs w:val="16"/>
              </w:rPr>
            </w:pPr>
            <w:r>
              <w:rPr>
                <w:rFonts w:cs="Arial"/>
                <w:sz w:val="16"/>
                <w:szCs w:val="16"/>
              </w:rPr>
              <w:t>16</w:t>
            </w:r>
          </w:p>
        </w:tc>
        <w:tc>
          <w:tcPr>
            <w:tcW w:w="2970" w:type="dxa"/>
          </w:tcPr>
          <w:p w14:paraId="5C399C7C" w14:textId="4FF4AE34" w:rsidR="009A2049" w:rsidRPr="002A6492" w:rsidRDefault="009A2049" w:rsidP="009A2049">
            <w:pPr>
              <w:spacing w:before="120" w:line="300" w:lineRule="auto"/>
              <w:rPr>
                <w:rFonts w:cs="Arial"/>
                <w:sz w:val="16"/>
                <w:szCs w:val="16"/>
              </w:rPr>
            </w:pPr>
            <w:r>
              <w:rPr>
                <w:rFonts w:cs="Arial"/>
                <w:sz w:val="16"/>
                <w:szCs w:val="16"/>
              </w:rPr>
              <w:t>Commercial Real Estate Loans and Project Investments (CRE)</w:t>
            </w:r>
          </w:p>
        </w:tc>
        <w:tc>
          <w:tcPr>
            <w:tcW w:w="1350" w:type="dxa"/>
          </w:tcPr>
          <w:p w14:paraId="293529A6" w14:textId="59F186AC" w:rsidR="009A2049" w:rsidRPr="002A6492" w:rsidRDefault="009A2049" w:rsidP="009A2049">
            <w:pPr>
              <w:spacing w:before="120" w:line="300" w:lineRule="auto"/>
              <w:rPr>
                <w:rFonts w:cs="Arial"/>
                <w:sz w:val="16"/>
                <w:szCs w:val="16"/>
              </w:rPr>
            </w:pPr>
            <w:r w:rsidRPr="002A6492">
              <w:rPr>
                <w:rFonts w:cs="Arial"/>
                <w:sz w:val="16"/>
                <w:szCs w:val="16"/>
              </w:rPr>
              <w:t>Yes/No</w:t>
            </w:r>
          </w:p>
        </w:tc>
        <w:tc>
          <w:tcPr>
            <w:tcW w:w="1260" w:type="dxa"/>
          </w:tcPr>
          <w:p w14:paraId="778B8EA8" w14:textId="4835D74C" w:rsidR="009A2049" w:rsidRPr="002A6492" w:rsidRDefault="009A2049" w:rsidP="009A2049">
            <w:pPr>
              <w:spacing w:before="120" w:line="300" w:lineRule="auto"/>
              <w:rPr>
                <w:rFonts w:cs="Arial"/>
                <w:sz w:val="16"/>
                <w:szCs w:val="16"/>
              </w:rPr>
            </w:pPr>
            <w:r w:rsidRPr="00F8685E">
              <w:rPr>
                <w:rFonts w:cs="Arial"/>
                <w:sz w:val="16"/>
                <w:szCs w:val="16"/>
              </w:rPr>
              <w:t>$</w:t>
            </w:r>
          </w:p>
        </w:tc>
        <w:tc>
          <w:tcPr>
            <w:tcW w:w="1710" w:type="dxa"/>
          </w:tcPr>
          <w:p w14:paraId="3FECBC91" w14:textId="6759E12E" w:rsidR="009A2049" w:rsidRPr="002A6492" w:rsidRDefault="009A2049" w:rsidP="009A2049">
            <w:pPr>
              <w:spacing w:before="120" w:line="300" w:lineRule="auto"/>
              <w:rPr>
                <w:rFonts w:cs="Arial"/>
                <w:sz w:val="16"/>
                <w:szCs w:val="16"/>
              </w:rPr>
            </w:pPr>
            <w:r w:rsidRPr="00F8685E">
              <w:rPr>
                <w:rFonts w:cs="Arial"/>
                <w:sz w:val="16"/>
                <w:szCs w:val="16"/>
              </w:rPr>
              <w:t>$</w:t>
            </w:r>
          </w:p>
        </w:tc>
        <w:tc>
          <w:tcPr>
            <w:tcW w:w="1620" w:type="dxa"/>
          </w:tcPr>
          <w:p w14:paraId="780AD220" w14:textId="41BD248A" w:rsidR="009A2049" w:rsidRPr="002A6492" w:rsidRDefault="009A2049" w:rsidP="009A2049">
            <w:pPr>
              <w:spacing w:before="120" w:line="300" w:lineRule="auto"/>
              <w:rPr>
                <w:rFonts w:cs="Arial"/>
                <w:sz w:val="16"/>
                <w:szCs w:val="16"/>
              </w:rPr>
            </w:pPr>
            <w:r w:rsidRPr="00F8685E">
              <w:rPr>
                <w:rFonts w:cs="Arial"/>
                <w:sz w:val="16"/>
                <w:szCs w:val="16"/>
              </w:rPr>
              <w:t>$</w:t>
            </w:r>
          </w:p>
        </w:tc>
        <w:tc>
          <w:tcPr>
            <w:tcW w:w="1440" w:type="dxa"/>
          </w:tcPr>
          <w:p w14:paraId="522C1274" w14:textId="77777777" w:rsidR="009A2049" w:rsidRPr="002A6492" w:rsidRDefault="009A2049" w:rsidP="009A2049">
            <w:pPr>
              <w:spacing w:before="120" w:line="300" w:lineRule="auto"/>
              <w:rPr>
                <w:rFonts w:cs="Arial"/>
                <w:sz w:val="16"/>
                <w:szCs w:val="16"/>
              </w:rPr>
            </w:pPr>
          </w:p>
        </w:tc>
        <w:tc>
          <w:tcPr>
            <w:tcW w:w="1080" w:type="dxa"/>
          </w:tcPr>
          <w:p w14:paraId="7FCCDDA7" w14:textId="77777777" w:rsidR="009A2049" w:rsidRPr="002A6492" w:rsidRDefault="009A2049" w:rsidP="009A2049">
            <w:pPr>
              <w:spacing w:before="120" w:line="300" w:lineRule="auto"/>
              <w:rPr>
                <w:rFonts w:cs="Arial"/>
                <w:sz w:val="16"/>
                <w:szCs w:val="16"/>
              </w:rPr>
            </w:pPr>
          </w:p>
        </w:tc>
        <w:tc>
          <w:tcPr>
            <w:tcW w:w="1350" w:type="dxa"/>
          </w:tcPr>
          <w:p w14:paraId="716056FC" w14:textId="77777777" w:rsidR="009A2049" w:rsidRPr="002A6492" w:rsidRDefault="009A2049" w:rsidP="009A2049">
            <w:pPr>
              <w:spacing w:before="120" w:line="300" w:lineRule="auto"/>
              <w:rPr>
                <w:rFonts w:cs="Arial"/>
                <w:sz w:val="16"/>
                <w:szCs w:val="16"/>
              </w:rPr>
            </w:pPr>
          </w:p>
        </w:tc>
        <w:tc>
          <w:tcPr>
            <w:tcW w:w="1260" w:type="dxa"/>
          </w:tcPr>
          <w:p w14:paraId="17F6038D" w14:textId="17A9E373" w:rsidR="009A2049" w:rsidRPr="002A6492" w:rsidRDefault="009A2049" w:rsidP="009A2049">
            <w:pPr>
              <w:spacing w:before="120" w:line="300" w:lineRule="auto"/>
              <w:rPr>
                <w:rFonts w:cs="Arial"/>
                <w:sz w:val="16"/>
                <w:szCs w:val="16"/>
              </w:rPr>
            </w:pPr>
          </w:p>
        </w:tc>
      </w:tr>
      <w:tr w:rsidR="00000D99" w:rsidRPr="002A6492" w14:paraId="75DACAAB" w14:textId="77777777" w:rsidTr="00000D99">
        <w:trPr>
          <w:gridAfter w:val="1"/>
          <w:wAfter w:w="90" w:type="dxa"/>
        </w:trPr>
        <w:tc>
          <w:tcPr>
            <w:tcW w:w="1080" w:type="dxa"/>
          </w:tcPr>
          <w:p w14:paraId="52244272" w14:textId="602A3599" w:rsidR="009A2049" w:rsidRPr="002A6492" w:rsidRDefault="009A2049" w:rsidP="009A2049">
            <w:pPr>
              <w:spacing w:before="120" w:line="300" w:lineRule="auto"/>
              <w:rPr>
                <w:rFonts w:cs="Arial"/>
                <w:sz w:val="16"/>
                <w:szCs w:val="16"/>
              </w:rPr>
            </w:pPr>
            <w:r>
              <w:rPr>
                <w:rFonts w:cs="Arial"/>
                <w:sz w:val="16"/>
                <w:szCs w:val="16"/>
              </w:rPr>
              <w:t>17</w:t>
            </w:r>
          </w:p>
        </w:tc>
        <w:tc>
          <w:tcPr>
            <w:tcW w:w="2970" w:type="dxa"/>
          </w:tcPr>
          <w:p w14:paraId="5415E08F" w14:textId="4E571E13" w:rsidR="009A2049" w:rsidRPr="002A6492" w:rsidRDefault="009A2049" w:rsidP="009A2049">
            <w:pPr>
              <w:spacing w:before="120" w:line="300" w:lineRule="auto"/>
              <w:rPr>
                <w:rFonts w:cs="Arial"/>
                <w:sz w:val="16"/>
                <w:szCs w:val="16"/>
              </w:rPr>
            </w:pPr>
            <w:r>
              <w:rPr>
                <w:rFonts w:cs="Arial"/>
                <w:sz w:val="16"/>
                <w:szCs w:val="16"/>
              </w:rPr>
              <w:t xml:space="preserve">Small </w:t>
            </w:r>
            <w:proofErr w:type="spellStart"/>
            <w:r>
              <w:rPr>
                <w:rFonts w:cs="Arial"/>
                <w:sz w:val="16"/>
                <w:szCs w:val="16"/>
              </w:rPr>
              <w:t>Buisness</w:t>
            </w:r>
            <w:proofErr w:type="spellEnd"/>
            <w:r>
              <w:rPr>
                <w:rFonts w:cs="Arial"/>
                <w:sz w:val="16"/>
                <w:szCs w:val="16"/>
              </w:rPr>
              <w:t xml:space="preserve"> Loans and Project Investments (SBL)</w:t>
            </w:r>
          </w:p>
        </w:tc>
        <w:tc>
          <w:tcPr>
            <w:tcW w:w="1350" w:type="dxa"/>
          </w:tcPr>
          <w:p w14:paraId="6654C349" w14:textId="77777777" w:rsidR="009A2049" w:rsidRPr="002A6492" w:rsidRDefault="009A2049" w:rsidP="009A2049">
            <w:pPr>
              <w:spacing w:before="120" w:line="300" w:lineRule="auto"/>
              <w:rPr>
                <w:rFonts w:cs="Arial"/>
                <w:sz w:val="16"/>
                <w:szCs w:val="16"/>
              </w:rPr>
            </w:pPr>
            <w:r w:rsidRPr="002A6492">
              <w:rPr>
                <w:rFonts w:cs="Arial"/>
                <w:sz w:val="16"/>
                <w:szCs w:val="16"/>
              </w:rPr>
              <w:t>Yes/No</w:t>
            </w:r>
          </w:p>
        </w:tc>
        <w:tc>
          <w:tcPr>
            <w:tcW w:w="1260" w:type="dxa"/>
          </w:tcPr>
          <w:p w14:paraId="5CD4B297" w14:textId="71C5D1FB" w:rsidR="009A2049" w:rsidRPr="002A6492" w:rsidRDefault="009A2049" w:rsidP="009A2049">
            <w:pPr>
              <w:spacing w:before="120" w:line="300" w:lineRule="auto"/>
              <w:rPr>
                <w:rFonts w:cs="Arial"/>
                <w:sz w:val="16"/>
                <w:szCs w:val="16"/>
              </w:rPr>
            </w:pPr>
            <w:r w:rsidRPr="002A6492">
              <w:rPr>
                <w:rFonts w:cs="Arial"/>
                <w:sz w:val="16"/>
                <w:szCs w:val="16"/>
              </w:rPr>
              <w:t>$</w:t>
            </w:r>
          </w:p>
        </w:tc>
        <w:tc>
          <w:tcPr>
            <w:tcW w:w="1710" w:type="dxa"/>
          </w:tcPr>
          <w:p w14:paraId="66D43A59" w14:textId="25E8AAFC" w:rsidR="009A2049" w:rsidRPr="002A6492" w:rsidRDefault="009A2049" w:rsidP="009A2049">
            <w:pPr>
              <w:spacing w:before="120" w:line="300" w:lineRule="auto"/>
              <w:rPr>
                <w:rFonts w:cs="Arial"/>
                <w:sz w:val="16"/>
                <w:szCs w:val="16"/>
              </w:rPr>
            </w:pPr>
            <w:r w:rsidRPr="002A6492">
              <w:rPr>
                <w:rFonts w:cs="Arial"/>
                <w:sz w:val="16"/>
                <w:szCs w:val="16"/>
              </w:rPr>
              <w:t>$</w:t>
            </w:r>
          </w:p>
        </w:tc>
        <w:tc>
          <w:tcPr>
            <w:tcW w:w="1620" w:type="dxa"/>
          </w:tcPr>
          <w:p w14:paraId="76CF4CF5" w14:textId="49E839B7" w:rsidR="009A2049" w:rsidRPr="002A6492" w:rsidRDefault="009A2049" w:rsidP="009A2049">
            <w:pPr>
              <w:spacing w:before="120" w:line="300" w:lineRule="auto"/>
              <w:rPr>
                <w:rFonts w:cs="Arial"/>
                <w:sz w:val="16"/>
                <w:szCs w:val="16"/>
              </w:rPr>
            </w:pPr>
            <w:r w:rsidRPr="002A6492">
              <w:rPr>
                <w:rFonts w:cs="Arial"/>
                <w:sz w:val="16"/>
                <w:szCs w:val="16"/>
              </w:rPr>
              <w:t>$</w:t>
            </w:r>
          </w:p>
        </w:tc>
        <w:tc>
          <w:tcPr>
            <w:tcW w:w="1440" w:type="dxa"/>
          </w:tcPr>
          <w:p w14:paraId="09C85109" w14:textId="7F29A387" w:rsidR="009A2049" w:rsidRPr="002A6492" w:rsidRDefault="009A2049" w:rsidP="009A2049">
            <w:pPr>
              <w:spacing w:before="120" w:line="300" w:lineRule="auto"/>
              <w:rPr>
                <w:rFonts w:cs="Arial"/>
                <w:sz w:val="16"/>
                <w:szCs w:val="16"/>
              </w:rPr>
            </w:pPr>
          </w:p>
        </w:tc>
        <w:tc>
          <w:tcPr>
            <w:tcW w:w="1080" w:type="dxa"/>
          </w:tcPr>
          <w:p w14:paraId="64D98DD3" w14:textId="7B737012" w:rsidR="009A2049" w:rsidRPr="002A6492" w:rsidRDefault="009A2049" w:rsidP="009A2049">
            <w:pPr>
              <w:spacing w:before="120" w:line="300" w:lineRule="auto"/>
              <w:rPr>
                <w:rFonts w:cs="Arial"/>
                <w:sz w:val="16"/>
                <w:szCs w:val="16"/>
              </w:rPr>
            </w:pPr>
          </w:p>
        </w:tc>
        <w:tc>
          <w:tcPr>
            <w:tcW w:w="1350" w:type="dxa"/>
          </w:tcPr>
          <w:p w14:paraId="0922C367" w14:textId="169F5076" w:rsidR="009A2049" w:rsidRPr="002A6492" w:rsidRDefault="009A2049" w:rsidP="009A2049">
            <w:pPr>
              <w:spacing w:before="120" w:line="300" w:lineRule="auto"/>
              <w:rPr>
                <w:rFonts w:cs="Arial"/>
                <w:sz w:val="16"/>
                <w:szCs w:val="16"/>
              </w:rPr>
            </w:pPr>
          </w:p>
        </w:tc>
        <w:tc>
          <w:tcPr>
            <w:tcW w:w="1260" w:type="dxa"/>
          </w:tcPr>
          <w:p w14:paraId="15AF018A" w14:textId="78DE8453" w:rsidR="009A2049" w:rsidRPr="002A6492" w:rsidRDefault="009A2049" w:rsidP="009A2049">
            <w:pPr>
              <w:spacing w:before="120" w:line="300" w:lineRule="auto"/>
              <w:rPr>
                <w:rFonts w:cs="Arial"/>
                <w:sz w:val="16"/>
                <w:szCs w:val="16"/>
              </w:rPr>
            </w:pPr>
          </w:p>
        </w:tc>
      </w:tr>
      <w:tr w:rsidR="00000D99" w:rsidRPr="002A6492" w14:paraId="0841346C" w14:textId="77777777" w:rsidTr="00000D99">
        <w:trPr>
          <w:gridAfter w:val="1"/>
          <w:wAfter w:w="90" w:type="dxa"/>
          <w:trHeight w:val="553"/>
        </w:trPr>
        <w:tc>
          <w:tcPr>
            <w:tcW w:w="1080" w:type="dxa"/>
          </w:tcPr>
          <w:p w14:paraId="0CE99CCD" w14:textId="158BCA81" w:rsidR="00312C4B" w:rsidRPr="00BB3F35" w:rsidDel="00BB3F35" w:rsidRDefault="00312C4B" w:rsidP="009A2049">
            <w:pPr>
              <w:spacing w:before="120" w:line="300" w:lineRule="auto"/>
              <w:rPr>
                <w:rFonts w:cs="Arial"/>
                <w:i/>
                <w:sz w:val="16"/>
                <w:szCs w:val="16"/>
              </w:rPr>
            </w:pPr>
            <w:r w:rsidRPr="00C90195">
              <w:rPr>
                <w:rFonts w:cs="Arial"/>
                <w:b/>
                <w:i/>
                <w:sz w:val="16"/>
                <w:szCs w:val="16"/>
              </w:rPr>
              <w:t>18</w:t>
            </w:r>
          </w:p>
        </w:tc>
        <w:tc>
          <w:tcPr>
            <w:tcW w:w="4320" w:type="dxa"/>
            <w:gridSpan w:val="2"/>
          </w:tcPr>
          <w:p w14:paraId="4C15771F" w14:textId="1BED38E9" w:rsidR="00312C4B" w:rsidRPr="00BB3F35" w:rsidRDefault="00312C4B" w:rsidP="007174D1">
            <w:pPr>
              <w:tabs>
                <w:tab w:val="right" w:pos="5544"/>
              </w:tabs>
              <w:spacing w:before="120" w:line="300" w:lineRule="auto"/>
              <w:rPr>
                <w:rFonts w:cs="Arial"/>
                <w:i/>
                <w:sz w:val="16"/>
                <w:szCs w:val="16"/>
              </w:rPr>
            </w:pPr>
            <w:r w:rsidRPr="00C90195">
              <w:rPr>
                <w:rFonts w:cs="Arial"/>
                <w:b/>
                <w:i/>
                <w:sz w:val="16"/>
                <w:szCs w:val="16"/>
              </w:rPr>
              <w:t>Estimated Award Amount for Commercial Loans and Investments</w:t>
            </w:r>
            <w:r w:rsidRPr="003677A8" w:rsidDel="00BB3F35">
              <w:rPr>
                <w:rFonts w:cs="Arial"/>
                <w:b/>
                <w:i/>
                <w:sz w:val="16"/>
                <w:szCs w:val="16"/>
              </w:rPr>
              <w:t xml:space="preserve"> </w:t>
            </w:r>
          </w:p>
        </w:tc>
        <w:tc>
          <w:tcPr>
            <w:tcW w:w="1260" w:type="dxa"/>
          </w:tcPr>
          <w:p w14:paraId="6E87C6FC" w14:textId="63206E05" w:rsidR="00312C4B" w:rsidRPr="00BB3F35" w:rsidRDefault="00312C4B" w:rsidP="007174D1">
            <w:pPr>
              <w:tabs>
                <w:tab w:val="right" w:pos="5544"/>
              </w:tabs>
              <w:spacing w:before="120" w:line="300" w:lineRule="auto"/>
              <w:rPr>
                <w:rFonts w:cs="Arial"/>
                <w:i/>
                <w:sz w:val="16"/>
                <w:szCs w:val="16"/>
              </w:rPr>
            </w:pPr>
            <w:r>
              <w:rPr>
                <w:rFonts w:cs="Arial"/>
                <w:b/>
                <w:sz w:val="16"/>
                <w:szCs w:val="16"/>
              </w:rPr>
              <w:t>$</w:t>
            </w:r>
          </w:p>
        </w:tc>
        <w:tc>
          <w:tcPr>
            <w:tcW w:w="1710" w:type="dxa"/>
          </w:tcPr>
          <w:p w14:paraId="6F6EF96C" w14:textId="76ACF751" w:rsidR="00312C4B" w:rsidRPr="002A6492" w:rsidRDefault="00312C4B" w:rsidP="009A2049">
            <w:pPr>
              <w:spacing w:before="120" w:line="300" w:lineRule="auto"/>
              <w:rPr>
                <w:rFonts w:cs="Arial"/>
                <w:sz w:val="16"/>
                <w:szCs w:val="16"/>
              </w:rPr>
            </w:pPr>
            <w:r>
              <w:rPr>
                <w:rFonts w:cs="Arial"/>
                <w:b/>
                <w:sz w:val="16"/>
                <w:szCs w:val="16"/>
              </w:rPr>
              <w:t>$</w:t>
            </w:r>
          </w:p>
        </w:tc>
        <w:tc>
          <w:tcPr>
            <w:tcW w:w="1620" w:type="dxa"/>
          </w:tcPr>
          <w:p w14:paraId="0F639D2D" w14:textId="6498D2DD" w:rsidR="00312C4B" w:rsidRPr="002A6492" w:rsidRDefault="00312C4B" w:rsidP="009A2049">
            <w:pPr>
              <w:spacing w:before="120" w:line="300" w:lineRule="auto"/>
              <w:rPr>
                <w:rFonts w:cs="Arial"/>
                <w:sz w:val="16"/>
                <w:szCs w:val="16"/>
              </w:rPr>
            </w:pPr>
            <w:r>
              <w:rPr>
                <w:rFonts w:cs="Arial"/>
                <w:b/>
                <w:sz w:val="16"/>
                <w:szCs w:val="16"/>
              </w:rPr>
              <w:t>$</w:t>
            </w:r>
          </w:p>
        </w:tc>
        <w:tc>
          <w:tcPr>
            <w:tcW w:w="1440" w:type="dxa"/>
          </w:tcPr>
          <w:p w14:paraId="7B9171FB" w14:textId="55DE4C9D" w:rsidR="00312C4B" w:rsidRPr="002A6492" w:rsidRDefault="00312C4B" w:rsidP="009A2049">
            <w:pPr>
              <w:spacing w:before="120" w:line="300" w:lineRule="auto"/>
              <w:rPr>
                <w:rFonts w:cs="Arial"/>
                <w:sz w:val="16"/>
                <w:szCs w:val="16"/>
              </w:rPr>
            </w:pPr>
            <w:r>
              <w:rPr>
                <w:rFonts w:cs="Arial"/>
                <w:b/>
                <w:sz w:val="16"/>
                <w:szCs w:val="16"/>
              </w:rPr>
              <w:t>5/3/1</w:t>
            </w:r>
          </w:p>
        </w:tc>
        <w:tc>
          <w:tcPr>
            <w:tcW w:w="1080" w:type="dxa"/>
          </w:tcPr>
          <w:p w14:paraId="15CE9196" w14:textId="4C2E0531" w:rsidR="00312C4B" w:rsidRPr="002A6492" w:rsidRDefault="00312C4B" w:rsidP="009A2049">
            <w:pPr>
              <w:spacing w:before="120" w:line="300" w:lineRule="auto"/>
              <w:rPr>
                <w:rFonts w:cs="Arial"/>
                <w:sz w:val="16"/>
                <w:szCs w:val="16"/>
              </w:rPr>
            </w:pPr>
            <w:r>
              <w:rPr>
                <w:rFonts w:cs="Arial"/>
                <w:sz w:val="16"/>
                <w:szCs w:val="16"/>
              </w:rPr>
              <w:t>$</w:t>
            </w:r>
          </w:p>
        </w:tc>
        <w:tc>
          <w:tcPr>
            <w:tcW w:w="1350" w:type="dxa"/>
          </w:tcPr>
          <w:p w14:paraId="30B3F472" w14:textId="1C8A00B2" w:rsidR="00312C4B" w:rsidRPr="002A6492" w:rsidRDefault="00165949" w:rsidP="009A2049">
            <w:pPr>
              <w:spacing w:before="120" w:line="300" w:lineRule="auto"/>
              <w:rPr>
                <w:rFonts w:cs="Arial"/>
                <w:sz w:val="16"/>
                <w:szCs w:val="16"/>
                <w:highlight w:val="yellow"/>
              </w:rPr>
            </w:pPr>
            <w:r>
              <w:rPr>
                <w:rFonts w:cs="Arial"/>
                <w:b/>
                <w:sz w:val="16"/>
                <w:szCs w:val="16"/>
              </w:rPr>
              <w:t>3</w:t>
            </w:r>
            <w:r w:rsidR="00312C4B">
              <w:rPr>
                <w:rFonts w:cs="Arial"/>
                <w:b/>
                <w:sz w:val="16"/>
                <w:szCs w:val="16"/>
              </w:rPr>
              <w:t>%/</w:t>
            </w:r>
            <w:r>
              <w:rPr>
                <w:rFonts w:cs="Arial"/>
                <w:b/>
                <w:sz w:val="16"/>
                <w:szCs w:val="16"/>
              </w:rPr>
              <w:t>9</w:t>
            </w:r>
            <w:r w:rsidR="00312C4B">
              <w:rPr>
                <w:rFonts w:cs="Arial"/>
                <w:b/>
                <w:sz w:val="16"/>
                <w:szCs w:val="16"/>
              </w:rPr>
              <w:t>%</w:t>
            </w:r>
          </w:p>
        </w:tc>
        <w:tc>
          <w:tcPr>
            <w:tcW w:w="1260" w:type="dxa"/>
          </w:tcPr>
          <w:p w14:paraId="02B581CD" w14:textId="7549629C" w:rsidR="00312C4B" w:rsidRPr="003677A8" w:rsidRDefault="00312C4B" w:rsidP="009A2049">
            <w:pPr>
              <w:spacing w:before="120" w:line="300" w:lineRule="auto"/>
              <w:rPr>
                <w:rFonts w:cs="Arial"/>
                <w:b/>
                <w:i/>
                <w:sz w:val="16"/>
                <w:szCs w:val="16"/>
              </w:rPr>
            </w:pPr>
            <w:r w:rsidRPr="00C90195">
              <w:rPr>
                <w:rFonts w:cs="Arial"/>
                <w:b/>
                <w:i/>
                <w:sz w:val="16"/>
                <w:szCs w:val="16"/>
              </w:rPr>
              <w:t>$</w:t>
            </w:r>
          </w:p>
        </w:tc>
      </w:tr>
      <w:tr w:rsidR="009A2049" w:rsidRPr="002A6492" w14:paraId="7B5A2CA5" w14:textId="77777777" w:rsidTr="00000D99">
        <w:trPr>
          <w:gridAfter w:val="1"/>
          <w:wAfter w:w="90" w:type="dxa"/>
          <w:trHeight w:val="328"/>
        </w:trPr>
        <w:tc>
          <w:tcPr>
            <w:tcW w:w="1080" w:type="dxa"/>
          </w:tcPr>
          <w:p w14:paraId="09DB037E" w14:textId="1B58F27C" w:rsidR="009A2049" w:rsidRPr="00BB3F35" w:rsidDel="00BB3F35" w:rsidRDefault="009A2049" w:rsidP="009A2049">
            <w:pPr>
              <w:spacing w:before="120" w:line="300" w:lineRule="auto"/>
              <w:rPr>
                <w:rFonts w:cs="Arial"/>
                <w:b/>
                <w:caps/>
                <w:sz w:val="16"/>
                <w:szCs w:val="16"/>
              </w:rPr>
            </w:pPr>
            <w:r>
              <w:rPr>
                <w:rFonts w:cs="Arial"/>
                <w:b/>
                <w:caps/>
                <w:sz w:val="16"/>
                <w:szCs w:val="16"/>
              </w:rPr>
              <w:t>19</w:t>
            </w:r>
          </w:p>
        </w:tc>
        <w:tc>
          <w:tcPr>
            <w:tcW w:w="12780" w:type="dxa"/>
            <w:gridSpan w:val="8"/>
          </w:tcPr>
          <w:p w14:paraId="5A392543" w14:textId="547F7648" w:rsidR="009A2049" w:rsidRPr="002A6492" w:rsidRDefault="009A2049" w:rsidP="009A2049">
            <w:pPr>
              <w:spacing w:before="120" w:line="300" w:lineRule="auto"/>
              <w:rPr>
                <w:rFonts w:cs="Arial"/>
                <w:sz w:val="16"/>
                <w:szCs w:val="16"/>
              </w:rPr>
            </w:pPr>
            <w:r w:rsidRPr="00C90195">
              <w:rPr>
                <w:rFonts w:cs="Arial"/>
                <w:b/>
                <w:caps/>
                <w:sz w:val="16"/>
                <w:szCs w:val="16"/>
              </w:rPr>
              <w:t>Total Estimated Award Amount for Distressed Community Financing Activities:</w:t>
            </w:r>
          </w:p>
        </w:tc>
        <w:tc>
          <w:tcPr>
            <w:tcW w:w="1260" w:type="dxa"/>
          </w:tcPr>
          <w:p w14:paraId="5D575B65" w14:textId="154244E1" w:rsidR="009A2049" w:rsidRPr="00C90195" w:rsidRDefault="009A2049" w:rsidP="009A2049">
            <w:pPr>
              <w:spacing w:before="120" w:line="300" w:lineRule="auto"/>
              <w:rPr>
                <w:rFonts w:cs="Arial"/>
                <w:b/>
                <w:sz w:val="16"/>
                <w:szCs w:val="16"/>
              </w:rPr>
            </w:pPr>
            <w:r w:rsidRPr="00C90195">
              <w:rPr>
                <w:rFonts w:cs="Arial"/>
                <w:b/>
                <w:sz w:val="16"/>
                <w:szCs w:val="16"/>
              </w:rPr>
              <w:t>$</w:t>
            </w:r>
          </w:p>
        </w:tc>
      </w:tr>
      <w:tr w:rsidR="00000D99" w:rsidRPr="002A6492" w14:paraId="038E56C1" w14:textId="77777777" w:rsidTr="00000D99">
        <w:trPr>
          <w:gridAfter w:val="1"/>
          <w:wAfter w:w="90" w:type="dxa"/>
          <w:tblHeader/>
        </w:trPr>
        <w:tc>
          <w:tcPr>
            <w:tcW w:w="4050" w:type="dxa"/>
            <w:gridSpan w:val="2"/>
            <w:vAlign w:val="center"/>
          </w:tcPr>
          <w:p w14:paraId="0B46E4B5" w14:textId="49830B74" w:rsidR="009A2049" w:rsidRPr="009F6084" w:rsidRDefault="007174D1" w:rsidP="009A2049">
            <w:pPr>
              <w:spacing w:before="120" w:line="300" w:lineRule="auto"/>
              <w:rPr>
                <w:rFonts w:cs="Arial"/>
                <w:b/>
                <w:sz w:val="15"/>
                <w:szCs w:val="15"/>
              </w:rPr>
            </w:pPr>
            <w:r w:rsidRPr="009F6084">
              <w:rPr>
                <w:rFonts w:cs="Arial"/>
                <w:b/>
                <w:sz w:val="15"/>
                <w:szCs w:val="15"/>
              </w:rPr>
              <w:t>CATEGORY 3:</w:t>
            </w:r>
            <w:r w:rsidRPr="009F6084">
              <w:rPr>
                <w:rFonts w:cs="Arial"/>
                <w:b/>
                <w:caps/>
                <w:sz w:val="15"/>
                <w:szCs w:val="15"/>
              </w:rPr>
              <w:t xml:space="preserve"> </w:t>
            </w:r>
            <w:r w:rsidR="009A2049" w:rsidRPr="009F6084">
              <w:rPr>
                <w:rFonts w:cs="Arial"/>
                <w:b/>
                <w:caps/>
                <w:sz w:val="15"/>
                <w:szCs w:val="15"/>
              </w:rPr>
              <w:t>Service Activities</w:t>
            </w:r>
          </w:p>
        </w:tc>
        <w:tc>
          <w:tcPr>
            <w:tcW w:w="1350" w:type="dxa"/>
            <w:vAlign w:val="center"/>
          </w:tcPr>
          <w:p w14:paraId="0D69C25D" w14:textId="77777777" w:rsidR="00312C4B" w:rsidRPr="009F6084" w:rsidRDefault="00312C4B" w:rsidP="00312C4B">
            <w:pPr>
              <w:spacing w:before="120" w:line="300" w:lineRule="auto"/>
              <w:rPr>
                <w:rFonts w:cs="Arial"/>
                <w:b/>
                <w:color w:val="auto"/>
                <w:sz w:val="15"/>
                <w:szCs w:val="15"/>
              </w:rPr>
            </w:pPr>
            <w:r w:rsidRPr="009F6084">
              <w:rPr>
                <w:rFonts w:cs="Arial"/>
                <w:b/>
                <w:color w:val="auto"/>
                <w:sz w:val="15"/>
                <w:szCs w:val="15"/>
              </w:rPr>
              <w:t>Demonstrated Overall Increase?</w:t>
            </w:r>
          </w:p>
          <w:p w14:paraId="39C09C24" w14:textId="3E5B439B" w:rsidR="006F4454" w:rsidRPr="009F6084" w:rsidRDefault="006F4454" w:rsidP="009A2049">
            <w:pPr>
              <w:spacing w:before="120" w:line="300" w:lineRule="auto"/>
              <w:rPr>
                <w:rFonts w:cs="Arial"/>
                <w:color w:val="auto"/>
                <w:sz w:val="15"/>
                <w:szCs w:val="15"/>
              </w:rPr>
            </w:pPr>
            <w:r w:rsidRPr="009F6084">
              <w:rPr>
                <w:rFonts w:cs="Arial"/>
                <w:color w:val="auto"/>
                <w:sz w:val="15"/>
                <w:szCs w:val="15"/>
              </w:rPr>
              <w:t>(auto)</w:t>
            </w:r>
          </w:p>
        </w:tc>
        <w:tc>
          <w:tcPr>
            <w:tcW w:w="1260" w:type="dxa"/>
            <w:vAlign w:val="center"/>
          </w:tcPr>
          <w:p w14:paraId="54510FC2" w14:textId="5D32AF8B" w:rsidR="009A2049" w:rsidRPr="009F6084" w:rsidRDefault="009A2049" w:rsidP="009A2049">
            <w:pPr>
              <w:pStyle w:val="NormalSmall"/>
              <w:spacing w:before="120" w:line="300" w:lineRule="auto"/>
              <w:jc w:val="center"/>
              <w:rPr>
                <w:rFonts w:cs="Arial"/>
                <w:b/>
                <w:color w:val="auto"/>
                <w:sz w:val="15"/>
                <w:szCs w:val="15"/>
              </w:rPr>
            </w:pPr>
            <w:r w:rsidRPr="009F6084">
              <w:rPr>
                <w:rFonts w:cs="Arial"/>
                <w:b/>
                <w:color w:val="auto"/>
                <w:sz w:val="15"/>
                <w:szCs w:val="15"/>
              </w:rPr>
              <w:t>Baseline Period (2014)</w:t>
            </w:r>
          </w:p>
          <w:p w14:paraId="2D32E73F" w14:textId="266C7528" w:rsidR="009A2049" w:rsidRPr="009F6084" w:rsidRDefault="006F4454" w:rsidP="009A2049">
            <w:pPr>
              <w:pStyle w:val="NormalSmall"/>
              <w:spacing w:before="120" w:line="300" w:lineRule="auto"/>
              <w:jc w:val="center"/>
              <w:rPr>
                <w:rFonts w:cs="Arial"/>
                <w:b/>
                <w:color w:val="auto"/>
                <w:sz w:val="15"/>
                <w:szCs w:val="15"/>
              </w:rPr>
            </w:pPr>
            <w:r w:rsidRPr="009F6084">
              <w:rPr>
                <w:rFonts w:cs="Arial"/>
                <w:i/>
                <w:color w:val="auto"/>
                <w:sz w:val="15"/>
                <w:szCs w:val="15"/>
              </w:rPr>
              <w:t>(auto: from Table 5)</w:t>
            </w:r>
          </w:p>
        </w:tc>
        <w:tc>
          <w:tcPr>
            <w:tcW w:w="1710" w:type="dxa"/>
            <w:vAlign w:val="center"/>
          </w:tcPr>
          <w:p w14:paraId="53D9F19B" w14:textId="7C577B68" w:rsidR="009A2049" w:rsidRPr="009F6084" w:rsidRDefault="009A2049" w:rsidP="009A2049">
            <w:pPr>
              <w:pStyle w:val="NormalSmall"/>
              <w:spacing w:before="120" w:line="300" w:lineRule="auto"/>
              <w:jc w:val="center"/>
              <w:rPr>
                <w:rFonts w:cs="Arial"/>
                <w:b/>
                <w:color w:val="auto"/>
                <w:sz w:val="15"/>
                <w:szCs w:val="15"/>
              </w:rPr>
            </w:pPr>
            <w:r w:rsidRPr="009F6084">
              <w:rPr>
                <w:rFonts w:cs="Arial"/>
                <w:b/>
                <w:color w:val="auto"/>
                <w:sz w:val="15"/>
                <w:szCs w:val="15"/>
              </w:rPr>
              <w:t>Assessment Period (2015)</w:t>
            </w:r>
          </w:p>
          <w:p w14:paraId="14DE3162" w14:textId="29D75673" w:rsidR="009A2049" w:rsidRPr="009F6084" w:rsidRDefault="006F4454" w:rsidP="009A2049">
            <w:pPr>
              <w:pStyle w:val="NormalSmall"/>
              <w:spacing w:before="120" w:line="300" w:lineRule="auto"/>
              <w:jc w:val="center"/>
              <w:rPr>
                <w:rFonts w:cs="Arial"/>
                <w:b/>
                <w:color w:val="auto"/>
                <w:sz w:val="15"/>
                <w:szCs w:val="15"/>
              </w:rPr>
            </w:pPr>
            <w:r w:rsidRPr="009F6084">
              <w:rPr>
                <w:rFonts w:cs="Arial"/>
                <w:i/>
                <w:color w:val="auto"/>
                <w:sz w:val="15"/>
                <w:szCs w:val="15"/>
              </w:rPr>
              <w:t>(auto: from Table 6 transactions)</w:t>
            </w:r>
          </w:p>
        </w:tc>
        <w:tc>
          <w:tcPr>
            <w:tcW w:w="1620" w:type="dxa"/>
            <w:vAlign w:val="center"/>
          </w:tcPr>
          <w:p w14:paraId="45128278" w14:textId="1C2B276A" w:rsidR="009A2049" w:rsidRPr="009F6084" w:rsidRDefault="009A2049" w:rsidP="009A2049">
            <w:pPr>
              <w:spacing w:before="120" w:line="300" w:lineRule="auto"/>
              <w:rPr>
                <w:rFonts w:cs="Arial"/>
                <w:b/>
                <w:color w:val="auto"/>
                <w:sz w:val="15"/>
                <w:szCs w:val="15"/>
              </w:rPr>
            </w:pPr>
            <w:r w:rsidRPr="009F6084">
              <w:rPr>
                <w:rFonts w:cs="Arial"/>
                <w:b/>
                <w:color w:val="auto"/>
                <w:sz w:val="15"/>
                <w:szCs w:val="15"/>
              </w:rPr>
              <w:t>Increase in Activity</w:t>
            </w:r>
          </w:p>
          <w:p w14:paraId="2B1939BF" w14:textId="451C483A" w:rsidR="009A2049" w:rsidRPr="009F6084" w:rsidRDefault="006F4454" w:rsidP="009A2049">
            <w:pPr>
              <w:spacing w:before="120" w:line="300" w:lineRule="auto"/>
              <w:rPr>
                <w:rFonts w:cs="Arial"/>
                <w:b/>
                <w:sz w:val="15"/>
                <w:szCs w:val="15"/>
              </w:rPr>
            </w:pPr>
            <w:r w:rsidRPr="009F6084">
              <w:rPr>
                <w:rFonts w:cs="Arial"/>
                <w:i/>
                <w:color w:val="auto"/>
                <w:sz w:val="15"/>
                <w:szCs w:val="15"/>
              </w:rPr>
              <w:t>(auto: calculation)</w:t>
            </w:r>
          </w:p>
        </w:tc>
        <w:tc>
          <w:tcPr>
            <w:tcW w:w="1440" w:type="dxa"/>
            <w:vAlign w:val="center"/>
          </w:tcPr>
          <w:p w14:paraId="3BAD4101" w14:textId="77777777" w:rsidR="009A2049" w:rsidRPr="009F6084" w:rsidRDefault="009A2049" w:rsidP="009A2049">
            <w:pPr>
              <w:spacing w:before="120" w:line="300" w:lineRule="auto"/>
              <w:rPr>
                <w:rFonts w:cs="Arial"/>
                <w:b/>
                <w:color w:val="auto"/>
                <w:sz w:val="15"/>
                <w:szCs w:val="15"/>
              </w:rPr>
            </w:pPr>
            <w:r w:rsidRPr="009F6084">
              <w:rPr>
                <w:rFonts w:cs="Arial"/>
                <w:b/>
                <w:color w:val="auto"/>
                <w:sz w:val="15"/>
                <w:szCs w:val="15"/>
              </w:rPr>
              <w:t>Priority Factor</w:t>
            </w:r>
          </w:p>
          <w:p w14:paraId="01C91042" w14:textId="690BB9BA" w:rsidR="009A2049" w:rsidRPr="009F6084" w:rsidRDefault="006F4454" w:rsidP="009A2049">
            <w:pPr>
              <w:spacing w:before="120" w:line="300" w:lineRule="auto"/>
              <w:rPr>
                <w:rFonts w:cs="Arial"/>
                <w:b/>
                <w:sz w:val="15"/>
                <w:szCs w:val="15"/>
              </w:rPr>
            </w:pPr>
            <w:r w:rsidRPr="009F6084">
              <w:rPr>
                <w:rFonts w:cs="Arial"/>
                <w:i/>
                <w:color w:val="auto"/>
                <w:sz w:val="15"/>
                <w:szCs w:val="15"/>
              </w:rPr>
              <w:t>(auto: based on asset</w:t>
            </w:r>
            <w:r w:rsidR="0050048E" w:rsidRPr="009F6084">
              <w:rPr>
                <w:rFonts w:cs="Arial"/>
                <w:i/>
                <w:color w:val="auto"/>
                <w:sz w:val="15"/>
                <w:szCs w:val="15"/>
              </w:rPr>
              <w:t xml:space="preserve"> </w:t>
            </w:r>
            <w:r w:rsidRPr="009F6084">
              <w:rPr>
                <w:rFonts w:cs="Arial"/>
                <w:i/>
                <w:color w:val="auto"/>
                <w:sz w:val="15"/>
                <w:szCs w:val="15"/>
              </w:rPr>
              <w:t>s</w:t>
            </w:r>
            <w:r w:rsidR="0050048E" w:rsidRPr="009F6084">
              <w:rPr>
                <w:rFonts w:cs="Arial"/>
                <w:i/>
                <w:color w:val="auto"/>
                <w:sz w:val="15"/>
                <w:szCs w:val="15"/>
              </w:rPr>
              <w:t>ize</w:t>
            </w:r>
            <w:r w:rsidRPr="009F6084">
              <w:rPr>
                <w:rFonts w:cs="Arial"/>
                <w:i/>
                <w:color w:val="auto"/>
                <w:sz w:val="15"/>
                <w:szCs w:val="15"/>
              </w:rPr>
              <w:t>)</w:t>
            </w:r>
          </w:p>
        </w:tc>
        <w:tc>
          <w:tcPr>
            <w:tcW w:w="1080" w:type="dxa"/>
          </w:tcPr>
          <w:p w14:paraId="26D320CE" w14:textId="77777777" w:rsidR="009A2049" w:rsidRPr="009F6084" w:rsidRDefault="009A2049" w:rsidP="009A2049">
            <w:pPr>
              <w:spacing w:before="120" w:line="300" w:lineRule="auto"/>
              <w:rPr>
                <w:rFonts w:cs="Arial"/>
                <w:b/>
                <w:color w:val="auto"/>
                <w:sz w:val="15"/>
                <w:szCs w:val="15"/>
              </w:rPr>
            </w:pPr>
            <w:r w:rsidRPr="009F6084">
              <w:rPr>
                <w:rFonts w:cs="Arial"/>
                <w:b/>
                <w:color w:val="auto"/>
                <w:sz w:val="15"/>
                <w:szCs w:val="15"/>
              </w:rPr>
              <w:t>Weighted Value</w:t>
            </w:r>
          </w:p>
          <w:p w14:paraId="19816C7A" w14:textId="01E0FA8D" w:rsidR="009A2049" w:rsidRPr="009F6084" w:rsidRDefault="006F4454" w:rsidP="009A2049">
            <w:pPr>
              <w:spacing w:before="120" w:line="300" w:lineRule="auto"/>
              <w:rPr>
                <w:rFonts w:cs="Arial"/>
                <w:b/>
                <w:color w:val="auto"/>
                <w:sz w:val="15"/>
                <w:szCs w:val="15"/>
              </w:rPr>
            </w:pPr>
            <w:r w:rsidRPr="009F6084">
              <w:rPr>
                <w:rFonts w:cs="Arial"/>
                <w:i/>
                <w:color w:val="auto"/>
                <w:sz w:val="15"/>
                <w:szCs w:val="15"/>
              </w:rPr>
              <w:t>(auto: calculation)</w:t>
            </w:r>
          </w:p>
        </w:tc>
        <w:tc>
          <w:tcPr>
            <w:tcW w:w="1350" w:type="dxa"/>
          </w:tcPr>
          <w:p w14:paraId="0873B812" w14:textId="77777777" w:rsidR="009A2049" w:rsidRPr="009F6084" w:rsidRDefault="009A2049" w:rsidP="009A2049">
            <w:pPr>
              <w:spacing w:before="120" w:line="300" w:lineRule="auto"/>
              <w:rPr>
                <w:rFonts w:cs="Arial"/>
                <w:b/>
                <w:color w:val="auto"/>
                <w:sz w:val="15"/>
                <w:szCs w:val="15"/>
              </w:rPr>
            </w:pPr>
            <w:r w:rsidRPr="009F6084">
              <w:rPr>
                <w:rFonts w:cs="Arial"/>
                <w:b/>
                <w:color w:val="auto"/>
                <w:sz w:val="15"/>
                <w:szCs w:val="15"/>
              </w:rPr>
              <w:t>Award Percent</w:t>
            </w:r>
          </w:p>
          <w:p w14:paraId="152B3627" w14:textId="2EF8AEDE" w:rsidR="009A2049" w:rsidRPr="009F6084" w:rsidRDefault="006F4454" w:rsidP="009A2049">
            <w:pPr>
              <w:spacing w:before="120" w:line="300" w:lineRule="auto"/>
              <w:rPr>
                <w:rFonts w:cs="Arial"/>
                <w:b/>
                <w:color w:val="auto"/>
                <w:sz w:val="15"/>
                <w:szCs w:val="15"/>
              </w:rPr>
            </w:pPr>
            <w:r w:rsidRPr="009F6084">
              <w:rPr>
                <w:rFonts w:cs="Arial"/>
                <w:i/>
                <w:color w:val="auto"/>
                <w:sz w:val="15"/>
                <w:szCs w:val="15"/>
              </w:rPr>
              <w:t>(auto: based on CDFI status)</w:t>
            </w:r>
          </w:p>
        </w:tc>
        <w:tc>
          <w:tcPr>
            <w:tcW w:w="1260" w:type="dxa"/>
          </w:tcPr>
          <w:p w14:paraId="5A869D88" w14:textId="5C04F49C" w:rsidR="009A2049" w:rsidRPr="009F6084" w:rsidRDefault="009A2049" w:rsidP="009A2049">
            <w:pPr>
              <w:spacing w:before="120" w:line="300" w:lineRule="auto"/>
              <w:rPr>
                <w:rFonts w:cs="Arial"/>
                <w:b/>
                <w:color w:val="auto"/>
                <w:sz w:val="15"/>
                <w:szCs w:val="15"/>
              </w:rPr>
            </w:pPr>
            <w:r w:rsidRPr="009F6084">
              <w:rPr>
                <w:rFonts w:cs="Arial"/>
                <w:b/>
                <w:color w:val="auto"/>
                <w:sz w:val="15"/>
                <w:szCs w:val="15"/>
              </w:rPr>
              <w:t>Estimated Award Amount</w:t>
            </w:r>
          </w:p>
          <w:p w14:paraId="35C938A1" w14:textId="1559449C" w:rsidR="009A2049" w:rsidRPr="009F6084" w:rsidRDefault="006F4454" w:rsidP="009A2049">
            <w:pPr>
              <w:spacing w:before="120" w:line="300" w:lineRule="auto"/>
              <w:rPr>
                <w:rFonts w:cs="Arial"/>
                <w:b/>
                <w:color w:val="auto"/>
                <w:sz w:val="15"/>
                <w:szCs w:val="15"/>
              </w:rPr>
            </w:pPr>
            <w:r w:rsidRPr="009F6084">
              <w:rPr>
                <w:rFonts w:cs="Arial"/>
                <w:i/>
                <w:color w:val="auto"/>
                <w:sz w:val="15"/>
                <w:szCs w:val="15"/>
              </w:rPr>
              <w:t>(auto: calculation)</w:t>
            </w:r>
          </w:p>
        </w:tc>
      </w:tr>
      <w:tr w:rsidR="00000D99" w:rsidRPr="002A6492" w14:paraId="00E67D04" w14:textId="77777777" w:rsidTr="00000D99">
        <w:trPr>
          <w:gridAfter w:val="1"/>
          <w:wAfter w:w="90" w:type="dxa"/>
        </w:trPr>
        <w:tc>
          <w:tcPr>
            <w:tcW w:w="1080" w:type="dxa"/>
          </w:tcPr>
          <w:p w14:paraId="03100222" w14:textId="1CA9C381" w:rsidR="009A2049" w:rsidRPr="002A6492" w:rsidRDefault="009A2049" w:rsidP="009A2049">
            <w:pPr>
              <w:spacing w:before="120" w:line="300" w:lineRule="auto"/>
              <w:rPr>
                <w:rFonts w:cs="Arial"/>
                <w:sz w:val="16"/>
                <w:szCs w:val="16"/>
              </w:rPr>
            </w:pPr>
            <w:r>
              <w:rPr>
                <w:rFonts w:cs="Arial"/>
                <w:sz w:val="16"/>
                <w:szCs w:val="16"/>
              </w:rPr>
              <w:t>20</w:t>
            </w:r>
          </w:p>
        </w:tc>
        <w:tc>
          <w:tcPr>
            <w:tcW w:w="2970" w:type="dxa"/>
          </w:tcPr>
          <w:p w14:paraId="182E93C4" w14:textId="552EC6BB" w:rsidR="009A2049" w:rsidRPr="002A6492" w:rsidRDefault="009A2049" w:rsidP="009A2049">
            <w:pPr>
              <w:spacing w:before="120" w:line="300" w:lineRule="auto"/>
              <w:rPr>
                <w:rFonts w:cs="Arial"/>
                <w:sz w:val="16"/>
                <w:szCs w:val="16"/>
              </w:rPr>
            </w:pPr>
            <w:r w:rsidRPr="002A6492">
              <w:rPr>
                <w:rFonts w:cs="Arial"/>
                <w:sz w:val="16"/>
                <w:szCs w:val="16"/>
              </w:rPr>
              <w:t>Deposits</w:t>
            </w:r>
            <w:r w:rsidR="00816D7A">
              <w:rPr>
                <w:rFonts w:cs="Arial"/>
                <w:sz w:val="16"/>
                <w:szCs w:val="16"/>
              </w:rPr>
              <w:t xml:space="preserve"> (D)</w:t>
            </w:r>
          </w:p>
        </w:tc>
        <w:tc>
          <w:tcPr>
            <w:tcW w:w="1350" w:type="dxa"/>
          </w:tcPr>
          <w:p w14:paraId="4DE78FA2" w14:textId="47A2EBBD" w:rsidR="009A2049" w:rsidRPr="002A6492" w:rsidRDefault="009A2049" w:rsidP="009A2049">
            <w:pPr>
              <w:spacing w:before="120" w:line="300" w:lineRule="auto"/>
              <w:rPr>
                <w:rFonts w:cs="Arial"/>
                <w:sz w:val="16"/>
                <w:szCs w:val="16"/>
              </w:rPr>
            </w:pPr>
            <w:r w:rsidRPr="002A6492">
              <w:rPr>
                <w:rFonts w:cs="Arial"/>
                <w:sz w:val="16"/>
                <w:szCs w:val="16"/>
              </w:rPr>
              <w:t>Yes/No</w:t>
            </w:r>
          </w:p>
        </w:tc>
        <w:tc>
          <w:tcPr>
            <w:tcW w:w="1260" w:type="dxa"/>
          </w:tcPr>
          <w:p w14:paraId="477E2AFE" w14:textId="5E87F55F" w:rsidR="009A2049" w:rsidRPr="002A6492" w:rsidRDefault="009A2049" w:rsidP="009A2049">
            <w:pPr>
              <w:spacing w:before="120" w:line="300" w:lineRule="auto"/>
              <w:rPr>
                <w:rFonts w:cs="Arial"/>
                <w:sz w:val="16"/>
                <w:szCs w:val="16"/>
              </w:rPr>
            </w:pPr>
            <w:r w:rsidRPr="002A6492">
              <w:rPr>
                <w:rFonts w:cs="Arial"/>
                <w:sz w:val="16"/>
                <w:szCs w:val="16"/>
              </w:rPr>
              <w:t>$</w:t>
            </w:r>
          </w:p>
        </w:tc>
        <w:tc>
          <w:tcPr>
            <w:tcW w:w="1710" w:type="dxa"/>
          </w:tcPr>
          <w:p w14:paraId="4E4436C0" w14:textId="20DD3600" w:rsidR="009A2049" w:rsidRPr="002A6492" w:rsidRDefault="009A2049" w:rsidP="009A2049">
            <w:pPr>
              <w:spacing w:before="120" w:line="300" w:lineRule="auto"/>
              <w:rPr>
                <w:rFonts w:cs="Arial"/>
                <w:sz w:val="16"/>
                <w:szCs w:val="16"/>
              </w:rPr>
            </w:pPr>
            <w:r w:rsidRPr="002A6492">
              <w:rPr>
                <w:rFonts w:cs="Arial"/>
                <w:sz w:val="16"/>
                <w:szCs w:val="16"/>
              </w:rPr>
              <w:t>$</w:t>
            </w:r>
          </w:p>
        </w:tc>
        <w:tc>
          <w:tcPr>
            <w:tcW w:w="1620" w:type="dxa"/>
          </w:tcPr>
          <w:p w14:paraId="29F553D8" w14:textId="616D5479" w:rsidR="009A2049" w:rsidRPr="002A6492" w:rsidRDefault="009A2049" w:rsidP="009A2049">
            <w:pPr>
              <w:spacing w:before="120" w:line="300" w:lineRule="auto"/>
              <w:rPr>
                <w:rFonts w:cs="Arial"/>
                <w:sz w:val="16"/>
                <w:szCs w:val="16"/>
              </w:rPr>
            </w:pPr>
            <w:r w:rsidRPr="002A6492">
              <w:rPr>
                <w:rFonts w:cs="Arial"/>
                <w:sz w:val="16"/>
                <w:szCs w:val="16"/>
              </w:rPr>
              <w:t>$</w:t>
            </w:r>
          </w:p>
        </w:tc>
        <w:tc>
          <w:tcPr>
            <w:tcW w:w="1440" w:type="dxa"/>
          </w:tcPr>
          <w:p w14:paraId="439E551E" w14:textId="3A4E81D2" w:rsidR="009A2049" w:rsidRPr="002A6492" w:rsidRDefault="009A2049" w:rsidP="009A2049">
            <w:pPr>
              <w:spacing w:before="120" w:line="300" w:lineRule="auto"/>
              <w:rPr>
                <w:rFonts w:cs="Arial"/>
                <w:sz w:val="16"/>
                <w:szCs w:val="16"/>
              </w:rPr>
            </w:pPr>
            <w:r w:rsidRPr="002A6492">
              <w:rPr>
                <w:rFonts w:cs="Arial"/>
                <w:sz w:val="16"/>
                <w:szCs w:val="16"/>
              </w:rPr>
              <w:t>5/3/1</w:t>
            </w:r>
          </w:p>
        </w:tc>
        <w:tc>
          <w:tcPr>
            <w:tcW w:w="1080" w:type="dxa"/>
          </w:tcPr>
          <w:p w14:paraId="2C343CF6" w14:textId="70D72349" w:rsidR="009A2049" w:rsidRPr="002A6492" w:rsidRDefault="009A2049" w:rsidP="009A2049">
            <w:pPr>
              <w:spacing w:before="120" w:line="300" w:lineRule="auto"/>
              <w:rPr>
                <w:rFonts w:cs="Arial"/>
                <w:sz w:val="16"/>
                <w:szCs w:val="16"/>
              </w:rPr>
            </w:pPr>
            <w:r w:rsidRPr="002A6492">
              <w:rPr>
                <w:rFonts w:cs="Arial"/>
                <w:sz w:val="16"/>
                <w:szCs w:val="16"/>
              </w:rPr>
              <w:t>$</w:t>
            </w:r>
          </w:p>
        </w:tc>
        <w:tc>
          <w:tcPr>
            <w:tcW w:w="1350" w:type="dxa"/>
          </w:tcPr>
          <w:p w14:paraId="6B1373C5" w14:textId="0871AB19" w:rsidR="009A2049" w:rsidRPr="002A6492" w:rsidRDefault="009A2049" w:rsidP="009A2049">
            <w:pPr>
              <w:spacing w:before="120" w:line="300" w:lineRule="auto"/>
              <w:rPr>
                <w:rFonts w:cs="Arial"/>
                <w:sz w:val="16"/>
                <w:szCs w:val="16"/>
              </w:rPr>
            </w:pPr>
            <w:r w:rsidRPr="002A6492">
              <w:rPr>
                <w:rFonts w:cs="Arial"/>
                <w:sz w:val="16"/>
                <w:szCs w:val="16"/>
              </w:rPr>
              <w:t>3%/9%</w:t>
            </w:r>
          </w:p>
        </w:tc>
        <w:tc>
          <w:tcPr>
            <w:tcW w:w="1260" w:type="dxa"/>
          </w:tcPr>
          <w:p w14:paraId="644D3491" w14:textId="7FA6308C" w:rsidR="009A2049" w:rsidRPr="002A6492" w:rsidRDefault="009A2049" w:rsidP="009A2049">
            <w:pPr>
              <w:spacing w:before="120" w:line="300" w:lineRule="auto"/>
              <w:rPr>
                <w:rFonts w:cs="Arial"/>
                <w:sz w:val="16"/>
                <w:szCs w:val="16"/>
              </w:rPr>
            </w:pPr>
            <w:r w:rsidRPr="002A6492">
              <w:rPr>
                <w:rFonts w:cs="Arial"/>
                <w:sz w:val="16"/>
                <w:szCs w:val="16"/>
              </w:rPr>
              <w:t>$</w:t>
            </w:r>
          </w:p>
        </w:tc>
      </w:tr>
      <w:tr w:rsidR="00000D99" w:rsidRPr="002A6492" w14:paraId="399CFE53" w14:textId="77777777" w:rsidTr="00000D99">
        <w:trPr>
          <w:gridAfter w:val="1"/>
          <w:wAfter w:w="90" w:type="dxa"/>
        </w:trPr>
        <w:tc>
          <w:tcPr>
            <w:tcW w:w="1080" w:type="dxa"/>
          </w:tcPr>
          <w:p w14:paraId="2B6DF7D1" w14:textId="37BDF37F" w:rsidR="009A2049" w:rsidRPr="002A6492" w:rsidRDefault="009A2049" w:rsidP="009A2049">
            <w:pPr>
              <w:spacing w:before="120" w:line="300" w:lineRule="auto"/>
              <w:rPr>
                <w:rFonts w:cs="Arial"/>
                <w:sz w:val="16"/>
                <w:szCs w:val="16"/>
              </w:rPr>
            </w:pPr>
            <w:r>
              <w:rPr>
                <w:rFonts w:cs="Arial"/>
                <w:sz w:val="16"/>
                <w:szCs w:val="16"/>
              </w:rPr>
              <w:t>21</w:t>
            </w:r>
          </w:p>
        </w:tc>
        <w:tc>
          <w:tcPr>
            <w:tcW w:w="2970" w:type="dxa"/>
          </w:tcPr>
          <w:p w14:paraId="34C8DBFA" w14:textId="53993814" w:rsidR="009A2049" w:rsidRPr="002A6492" w:rsidRDefault="009A2049" w:rsidP="009A2049">
            <w:pPr>
              <w:spacing w:before="120" w:line="300" w:lineRule="auto"/>
              <w:rPr>
                <w:rFonts w:cs="Arial"/>
                <w:sz w:val="16"/>
                <w:szCs w:val="16"/>
              </w:rPr>
            </w:pPr>
            <w:r w:rsidRPr="002A6492">
              <w:rPr>
                <w:rFonts w:cs="Arial"/>
                <w:sz w:val="16"/>
                <w:szCs w:val="16"/>
              </w:rPr>
              <w:t>Community Services</w:t>
            </w:r>
            <w:r w:rsidR="00816D7A">
              <w:rPr>
                <w:rFonts w:cs="Arial"/>
                <w:sz w:val="16"/>
                <w:szCs w:val="16"/>
              </w:rPr>
              <w:t xml:space="preserve"> (CS)</w:t>
            </w:r>
          </w:p>
        </w:tc>
        <w:tc>
          <w:tcPr>
            <w:tcW w:w="1350" w:type="dxa"/>
          </w:tcPr>
          <w:p w14:paraId="18ABD180" w14:textId="50C625EC" w:rsidR="009A2049" w:rsidRPr="002A6492" w:rsidRDefault="009A2049" w:rsidP="009A2049">
            <w:pPr>
              <w:spacing w:before="120" w:line="300" w:lineRule="auto"/>
              <w:rPr>
                <w:rFonts w:cs="Arial"/>
                <w:sz w:val="16"/>
                <w:szCs w:val="16"/>
              </w:rPr>
            </w:pPr>
            <w:r w:rsidRPr="002A6492">
              <w:rPr>
                <w:rFonts w:cs="Arial"/>
                <w:sz w:val="16"/>
                <w:szCs w:val="16"/>
              </w:rPr>
              <w:t>Yes/No</w:t>
            </w:r>
          </w:p>
        </w:tc>
        <w:tc>
          <w:tcPr>
            <w:tcW w:w="1260" w:type="dxa"/>
          </w:tcPr>
          <w:p w14:paraId="1290E083" w14:textId="7D461C1D" w:rsidR="009A2049" w:rsidRPr="002A6492" w:rsidRDefault="009A2049" w:rsidP="009A2049">
            <w:pPr>
              <w:spacing w:before="120" w:line="300" w:lineRule="auto"/>
              <w:rPr>
                <w:rFonts w:cs="Arial"/>
                <w:sz w:val="16"/>
                <w:szCs w:val="16"/>
              </w:rPr>
            </w:pPr>
            <w:r w:rsidRPr="002A6492">
              <w:rPr>
                <w:rFonts w:cs="Arial"/>
                <w:sz w:val="16"/>
                <w:szCs w:val="16"/>
              </w:rPr>
              <w:t>$</w:t>
            </w:r>
          </w:p>
        </w:tc>
        <w:tc>
          <w:tcPr>
            <w:tcW w:w="1710" w:type="dxa"/>
          </w:tcPr>
          <w:p w14:paraId="5B01C03B" w14:textId="05B1881D" w:rsidR="009A2049" w:rsidRPr="002A6492" w:rsidRDefault="009A2049" w:rsidP="009A2049">
            <w:pPr>
              <w:spacing w:before="120" w:line="300" w:lineRule="auto"/>
              <w:rPr>
                <w:rFonts w:cs="Arial"/>
                <w:sz w:val="16"/>
                <w:szCs w:val="16"/>
              </w:rPr>
            </w:pPr>
            <w:r w:rsidRPr="002A6492">
              <w:rPr>
                <w:rFonts w:cs="Arial"/>
                <w:sz w:val="16"/>
                <w:szCs w:val="16"/>
              </w:rPr>
              <w:t>$</w:t>
            </w:r>
          </w:p>
        </w:tc>
        <w:tc>
          <w:tcPr>
            <w:tcW w:w="1620" w:type="dxa"/>
          </w:tcPr>
          <w:p w14:paraId="6D386B93" w14:textId="06BF7284" w:rsidR="009A2049" w:rsidRPr="002A6492" w:rsidRDefault="009A2049" w:rsidP="009A2049">
            <w:pPr>
              <w:spacing w:before="120" w:line="300" w:lineRule="auto"/>
              <w:rPr>
                <w:rFonts w:cs="Arial"/>
                <w:sz w:val="16"/>
                <w:szCs w:val="16"/>
              </w:rPr>
            </w:pPr>
            <w:r w:rsidRPr="002A6492">
              <w:rPr>
                <w:rFonts w:cs="Arial"/>
                <w:sz w:val="16"/>
                <w:szCs w:val="16"/>
              </w:rPr>
              <w:t>$</w:t>
            </w:r>
          </w:p>
        </w:tc>
        <w:tc>
          <w:tcPr>
            <w:tcW w:w="1440" w:type="dxa"/>
          </w:tcPr>
          <w:p w14:paraId="2883E5EF" w14:textId="7998EB58" w:rsidR="009A2049" w:rsidRPr="002A6492" w:rsidRDefault="009A2049" w:rsidP="009A2049">
            <w:pPr>
              <w:spacing w:before="120" w:line="300" w:lineRule="auto"/>
              <w:rPr>
                <w:rFonts w:cs="Arial"/>
                <w:sz w:val="16"/>
                <w:szCs w:val="16"/>
              </w:rPr>
            </w:pPr>
            <w:r w:rsidRPr="002A6492">
              <w:rPr>
                <w:rFonts w:cs="Arial"/>
                <w:sz w:val="16"/>
                <w:szCs w:val="16"/>
              </w:rPr>
              <w:t>5/3/1</w:t>
            </w:r>
          </w:p>
        </w:tc>
        <w:tc>
          <w:tcPr>
            <w:tcW w:w="1080" w:type="dxa"/>
          </w:tcPr>
          <w:p w14:paraId="6718BB4B" w14:textId="7A89946A" w:rsidR="009A2049" w:rsidRPr="002A6492" w:rsidRDefault="009A2049" w:rsidP="009A2049">
            <w:pPr>
              <w:spacing w:before="120" w:line="300" w:lineRule="auto"/>
              <w:rPr>
                <w:rFonts w:cs="Arial"/>
                <w:sz w:val="16"/>
                <w:szCs w:val="16"/>
              </w:rPr>
            </w:pPr>
            <w:r w:rsidRPr="002A6492">
              <w:rPr>
                <w:rFonts w:cs="Arial"/>
                <w:sz w:val="16"/>
                <w:szCs w:val="16"/>
              </w:rPr>
              <w:t>$</w:t>
            </w:r>
          </w:p>
        </w:tc>
        <w:tc>
          <w:tcPr>
            <w:tcW w:w="1350" w:type="dxa"/>
          </w:tcPr>
          <w:p w14:paraId="3AD6124D" w14:textId="0B0F93AF" w:rsidR="009A2049" w:rsidRPr="002A6492" w:rsidRDefault="009A2049" w:rsidP="009A2049">
            <w:pPr>
              <w:spacing w:before="120" w:line="300" w:lineRule="auto"/>
              <w:rPr>
                <w:rFonts w:cs="Arial"/>
                <w:sz w:val="16"/>
                <w:szCs w:val="16"/>
              </w:rPr>
            </w:pPr>
            <w:r w:rsidRPr="002A6492">
              <w:rPr>
                <w:rFonts w:cs="Arial"/>
                <w:sz w:val="16"/>
                <w:szCs w:val="16"/>
              </w:rPr>
              <w:t>3%/9%</w:t>
            </w:r>
          </w:p>
        </w:tc>
        <w:tc>
          <w:tcPr>
            <w:tcW w:w="1260" w:type="dxa"/>
          </w:tcPr>
          <w:p w14:paraId="4188D696" w14:textId="0F8BBD66" w:rsidR="009A2049" w:rsidRPr="002A6492" w:rsidRDefault="009A2049" w:rsidP="009A2049">
            <w:pPr>
              <w:spacing w:before="120" w:line="300" w:lineRule="auto"/>
              <w:rPr>
                <w:rFonts w:cs="Arial"/>
                <w:sz w:val="16"/>
                <w:szCs w:val="16"/>
              </w:rPr>
            </w:pPr>
            <w:r w:rsidRPr="002A6492">
              <w:rPr>
                <w:rFonts w:cs="Arial"/>
                <w:sz w:val="16"/>
                <w:szCs w:val="16"/>
              </w:rPr>
              <w:t>$</w:t>
            </w:r>
          </w:p>
        </w:tc>
      </w:tr>
      <w:tr w:rsidR="00000D99" w:rsidRPr="002A6492" w14:paraId="7802AD3A" w14:textId="77777777" w:rsidTr="00000D99">
        <w:trPr>
          <w:gridAfter w:val="1"/>
          <w:wAfter w:w="90" w:type="dxa"/>
        </w:trPr>
        <w:tc>
          <w:tcPr>
            <w:tcW w:w="1080" w:type="dxa"/>
          </w:tcPr>
          <w:p w14:paraId="736AD7BF" w14:textId="0D331B7E" w:rsidR="009A2049" w:rsidRPr="002A6492" w:rsidRDefault="009A2049" w:rsidP="009A2049">
            <w:pPr>
              <w:spacing w:before="120" w:line="300" w:lineRule="auto"/>
              <w:rPr>
                <w:rFonts w:cs="Arial"/>
                <w:sz w:val="16"/>
                <w:szCs w:val="16"/>
              </w:rPr>
            </w:pPr>
            <w:r>
              <w:rPr>
                <w:rFonts w:cs="Arial"/>
                <w:sz w:val="16"/>
                <w:szCs w:val="16"/>
              </w:rPr>
              <w:t>22</w:t>
            </w:r>
          </w:p>
        </w:tc>
        <w:tc>
          <w:tcPr>
            <w:tcW w:w="2970" w:type="dxa"/>
          </w:tcPr>
          <w:p w14:paraId="64E3BB69" w14:textId="3012112B" w:rsidR="009A2049" w:rsidRPr="002A6492" w:rsidRDefault="009A2049" w:rsidP="009A2049">
            <w:pPr>
              <w:spacing w:before="120" w:line="300" w:lineRule="auto"/>
              <w:rPr>
                <w:rFonts w:cs="Arial"/>
                <w:sz w:val="16"/>
                <w:szCs w:val="16"/>
              </w:rPr>
            </w:pPr>
            <w:r w:rsidRPr="002A6492">
              <w:rPr>
                <w:rFonts w:cs="Arial"/>
                <w:sz w:val="16"/>
                <w:szCs w:val="16"/>
              </w:rPr>
              <w:t>Financial Services</w:t>
            </w:r>
            <w:r w:rsidR="00816D7A">
              <w:rPr>
                <w:rFonts w:cs="Arial"/>
                <w:sz w:val="16"/>
                <w:szCs w:val="16"/>
              </w:rPr>
              <w:t xml:space="preserve"> (FS)</w:t>
            </w:r>
          </w:p>
        </w:tc>
        <w:tc>
          <w:tcPr>
            <w:tcW w:w="1350" w:type="dxa"/>
          </w:tcPr>
          <w:p w14:paraId="0F99A342" w14:textId="6A0303AA" w:rsidR="009A2049" w:rsidRPr="002A6492" w:rsidRDefault="009A2049" w:rsidP="009A2049">
            <w:pPr>
              <w:spacing w:before="120" w:line="300" w:lineRule="auto"/>
              <w:rPr>
                <w:rFonts w:cs="Arial"/>
                <w:sz w:val="16"/>
                <w:szCs w:val="16"/>
              </w:rPr>
            </w:pPr>
            <w:r w:rsidRPr="002A6492">
              <w:rPr>
                <w:rFonts w:cs="Arial"/>
                <w:sz w:val="16"/>
                <w:szCs w:val="16"/>
              </w:rPr>
              <w:t>Yes/No</w:t>
            </w:r>
          </w:p>
        </w:tc>
        <w:tc>
          <w:tcPr>
            <w:tcW w:w="1260" w:type="dxa"/>
          </w:tcPr>
          <w:p w14:paraId="1418D4F9" w14:textId="6F9F31D5" w:rsidR="009A2049" w:rsidRPr="002A6492" w:rsidRDefault="009A2049" w:rsidP="009A2049">
            <w:pPr>
              <w:spacing w:before="120" w:line="300" w:lineRule="auto"/>
              <w:rPr>
                <w:rFonts w:cs="Arial"/>
                <w:sz w:val="16"/>
                <w:szCs w:val="16"/>
              </w:rPr>
            </w:pPr>
            <w:r w:rsidRPr="002A6492">
              <w:rPr>
                <w:rFonts w:cs="Arial"/>
                <w:sz w:val="16"/>
                <w:szCs w:val="16"/>
              </w:rPr>
              <w:t>$</w:t>
            </w:r>
          </w:p>
        </w:tc>
        <w:tc>
          <w:tcPr>
            <w:tcW w:w="1710" w:type="dxa"/>
          </w:tcPr>
          <w:p w14:paraId="17AF1E90" w14:textId="4947A433" w:rsidR="009A2049" w:rsidRPr="002A6492" w:rsidRDefault="009A2049" w:rsidP="009A2049">
            <w:pPr>
              <w:spacing w:before="120" w:line="300" w:lineRule="auto"/>
              <w:rPr>
                <w:rFonts w:cs="Arial"/>
                <w:sz w:val="16"/>
                <w:szCs w:val="16"/>
              </w:rPr>
            </w:pPr>
            <w:r w:rsidRPr="002A6492">
              <w:rPr>
                <w:rFonts w:cs="Arial"/>
                <w:sz w:val="16"/>
                <w:szCs w:val="16"/>
              </w:rPr>
              <w:t>$</w:t>
            </w:r>
          </w:p>
        </w:tc>
        <w:tc>
          <w:tcPr>
            <w:tcW w:w="1620" w:type="dxa"/>
          </w:tcPr>
          <w:p w14:paraId="34344671" w14:textId="5C73210D" w:rsidR="009A2049" w:rsidRPr="002A6492" w:rsidRDefault="009A2049" w:rsidP="009A2049">
            <w:pPr>
              <w:spacing w:before="120" w:line="300" w:lineRule="auto"/>
              <w:rPr>
                <w:rFonts w:cs="Arial"/>
                <w:sz w:val="16"/>
                <w:szCs w:val="16"/>
              </w:rPr>
            </w:pPr>
            <w:r w:rsidRPr="002A6492">
              <w:rPr>
                <w:rFonts w:cs="Arial"/>
                <w:sz w:val="16"/>
                <w:szCs w:val="16"/>
              </w:rPr>
              <w:t>$</w:t>
            </w:r>
          </w:p>
        </w:tc>
        <w:tc>
          <w:tcPr>
            <w:tcW w:w="1440" w:type="dxa"/>
          </w:tcPr>
          <w:p w14:paraId="547F2581" w14:textId="47C7D879" w:rsidR="009A2049" w:rsidRPr="002A6492" w:rsidRDefault="009A2049" w:rsidP="009A2049">
            <w:pPr>
              <w:spacing w:before="120" w:line="300" w:lineRule="auto"/>
              <w:rPr>
                <w:rFonts w:cs="Arial"/>
                <w:sz w:val="16"/>
                <w:szCs w:val="16"/>
              </w:rPr>
            </w:pPr>
            <w:r w:rsidRPr="002A6492">
              <w:rPr>
                <w:rFonts w:cs="Arial"/>
                <w:sz w:val="16"/>
                <w:szCs w:val="16"/>
              </w:rPr>
              <w:t>5/3/1</w:t>
            </w:r>
          </w:p>
        </w:tc>
        <w:tc>
          <w:tcPr>
            <w:tcW w:w="1080" w:type="dxa"/>
          </w:tcPr>
          <w:p w14:paraId="2CCEB881" w14:textId="58C8713F" w:rsidR="009A2049" w:rsidRPr="002A6492" w:rsidRDefault="009A2049" w:rsidP="009A2049">
            <w:pPr>
              <w:spacing w:before="120" w:line="300" w:lineRule="auto"/>
              <w:rPr>
                <w:rFonts w:cs="Arial"/>
                <w:sz w:val="16"/>
                <w:szCs w:val="16"/>
              </w:rPr>
            </w:pPr>
            <w:r w:rsidRPr="002A6492">
              <w:rPr>
                <w:rFonts w:cs="Arial"/>
                <w:sz w:val="16"/>
                <w:szCs w:val="16"/>
              </w:rPr>
              <w:t>$</w:t>
            </w:r>
          </w:p>
        </w:tc>
        <w:tc>
          <w:tcPr>
            <w:tcW w:w="1350" w:type="dxa"/>
          </w:tcPr>
          <w:p w14:paraId="11890342" w14:textId="1CAD6F2E" w:rsidR="009A2049" w:rsidRPr="002A6492" w:rsidRDefault="009A2049" w:rsidP="009A2049">
            <w:pPr>
              <w:spacing w:before="120" w:line="300" w:lineRule="auto"/>
              <w:rPr>
                <w:rFonts w:cs="Arial"/>
                <w:sz w:val="16"/>
                <w:szCs w:val="16"/>
              </w:rPr>
            </w:pPr>
            <w:r w:rsidRPr="002A6492">
              <w:rPr>
                <w:rFonts w:cs="Arial"/>
                <w:sz w:val="16"/>
                <w:szCs w:val="16"/>
              </w:rPr>
              <w:t>3%/9%</w:t>
            </w:r>
          </w:p>
        </w:tc>
        <w:tc>
          <w:tcPr>
            <w:tcW w:w="1260" w:type="dxa"/>
          </w:tcPr>
          <w:p w14:paraId="504EBF03" w14:textId="7CA7B141" w:rsidR="009A2049" w:rsidRPr="002A6492" w:rsidRDefault="009A2049" w:rsidP="009A2049">
            <w:pPr>
              <w:spacing w:before="120" w:line="300" w:lineRule="auto"/>
              <w:rPr>
                <w:rFonts w:cs="Arial"/>
                <w:sz w:val="16"/>
                <w:szCs w:val="16"/>
              </w:rPr>
            </w:pPr>
            <w:r w:rsidRPr="002A6492">
              <w:rPr>
                <w:rFonts w:cs="Arial"/>
                <w:sz w:val="16"/>
                <w:szCs w:val="16"/>
              </w:rPr>
              <w:t>$</w:t>
            </w:r>
          </w:p>
        </w:tc>
      </w:tr>
      <w:tr w:rsidR="00000D99" w:rsidRPr="002A6492" w14:paraId="280906FE" w14:textId="77777777" w:rsidTr="00000D99">
        <w:trPr>
          <w:gridAfter w:val="1"/>
          <w:wAfter w:w="90" w:type="dxa"/>
        </w:trPr>
        <w:tc>
          <w:tcPr>
            <w:tcW w:w="1080" w:type="dxa"/>
          </w:tcPr>
          <w:p w14:paraId="06A2CA90" w14:textId="7CB267C4" w:rsidR="009A2049" w:rsidRPr="002A6492" w:rsidRDefault="009A2049" w:rsidP="009A2049">
            <w:pPr>
              <w:spacing w:before="120" w:line="300" w:lineRule="auto"/>
              <w:rPr>
                <w:rFonts w:cs="Arial"/>
                <w:sz w:val="16"/>
                <w:szCs w:val="16"/>
              </w:rPr>
            </w:pPr>
            <w:r>
              <w:rPr>
                <w:rFonts w:cs="Arial"/>
                <w:sz w:val="16"/>
                <w:szCs w:val="16"/>
              </w:rPr>
              <w:t>23</w:t>
            </w:r>
          </w:p>
        </w:tc>
        <w:tc>
          <w:tcPr>
            <w:tcW w:w="2970" w:type="dxa"/>
          </w:tcPr>
          <w:p w14:paraId="2E419C61" w14:textId="5D59CABB" w:rsidR="009A2049" w:rsidRPr="002A6492" w:rsidRDefault="009A2049" w:rsidP="009A2049">
            <w:pPr>
              <w:spacing w:before="120" w:line="300" w:lineRule="auto"/>
              <w:rPr>
                <w:rFonts w:cs="Arial"/>
                <w:sz w:val="16"/>
                <w:szCs w:val="16"/>
              </w:rPr>
            </w:pPr>
            <w:r w:rsidRPr="002A6492">
              <w:rPr>
                <w:rFonts w:cs="Arial"/>
                <w:sz w:val="16"/>
                <w:szCs w:val="16"/>
              </w:rPr>
              <w:t>Targeted Financial Services</w:t>
            </w:r>
            <w:r w:rsidR="00816D7A">
              <w:rPr>
                <w:rFonts w:cs="Arial"/>
                <w:sz w:val="16"/>
                <w:szCs w:val="16"/>
              </w:rPr>
              <w:t xml:space="preserve"> (TFS)</w:t>
            </w:r>
          </w:p>
        </w:tc>
        <w:tc>
          <w:tcPr>
            <w:tcW w:w="1350" w:type="dxa"/>
          </w:tcPr>
          <w:p w14:paraId="2618F335" w14:textId="77777777" w:rsidR="009A2049" w:rsidRPr="002A6492" w:rsidRDefault="009A2049" w:rsidP="009A2049">
            <w:pPr>
              <w:spacing w:before="120" w:line="300" w:lineRule="auto"/>
              <w:rPr>
                <w:rFonts w:cs="Arial"/>
                <w:sz w:val="16"/>
                <w:szCs w:val="16"/>
              </w:rPr>
            </w:pPr>
            <w:r w:rsidRPr="002A6492">
              <w:rPr>
                <w:rFonts w:cs="Arial"/>
                <w:sz w:val="16"/>
                <w:szCs w:val="16"/>
              </w:rPr>
              <w:t>Yes/No</w:t>
            </w:r>
          </w:p>
        </w:tc>
        <w:tc>
          <w:tcPr>
            <w:tcW w:w="1260" w:type="dxa"/>
          </w:tcPr>
          <w:p w14:paraId="2636F40C" w14:textId="77777777" w:rsidR="009A2049" w:rsidRPr="002A6492" w:rsidRDefault="009A2049" w:rsidP="009A2049">
            <w:pPr>
              <w:spacing w:before="120" w:line="300" w:lineRule="auto"/>
              <w:rPr>
                <w:rFonts w:cs="Arial"/>
                <w:sz w:val="16"/>
                <w:szCs w:val="16"/>
              </w:rPr>
            </w:pPr>
            <w:r w:rsidRPr="002A6492">
              <w:rPr>
                <w:rFonts w:cs="Arial"/>
                <w:sz w:val="16"/>
                <w:szCs w:val="16"/>
              </w:rPr>
              <w:t>$</w:t>
            </w:r>
          </w:p>
        </w:tc>
        <w:tc>
          <w:tcPr>
            <w:tcW w:w="1710" w:type="dxa"/>
          </w:tcPr>
          <w:p w14:paraId="253D4841" w14:textId="77777777" w:rsidR="009A2049" w:rsidRPr="002A6492" w:rsidRDefault="009A2049" w:rsidP="009A2049">
            <w:pPr>
              <w:spacing w:before="120" w:line="300" w:lineRule="auto"/>
              <w:rPr>
                <w:rFonts w:cs="Arial"/>
                <w:sz w:val="16"/>
                <w:szCs w:val="16"/>
              </w:rPr>
            </w:pPr>
            <w:r w:rsidRPr="002A6492">
              <w:rPr>
                <w:rFonts w:cs="Arial"/>
                <w:sz w:val="16"/>
                <w:szCs w:val="16"/>
              </w:rPr>
              <w:t>$</w:t>
            </w:r>
          </w:p>
        </w:tc>
        <w:tc>
          <w:tcPr>
            <w:tcW w:w="1620" w:type="dxa"/>
          </w:tcPr>
          <w:p w14:paraId="3B099B90" w14:textId="77777777" w:rsidR="009A2049" w:rsidRPr="002A6492" w:rsidRDefault="009A2049" w:rsidP="009A2049">
            <w:pPr>
              <w:spacing w:before="120" w:line="300" w:lineRule="auto"/>
              <w:rPr>
                <w:rFonts w:cs="Arial"/>
                <w:sz w:val="16"/>
                <w:szCs w:val="16"/>
              </w:rPr>
            </w:pPr>
            <w:r w:rsidRPr="002A6492">
              <w:rPr>
                <w:rFonts w:cs="Arial"/>
                <w:sz w:val="16"/>
                <w:szCs w:val="16"/>
              </w:rPr>
              <w:t>$</w:t>
            </w:r>
          </w:p>
        </w:tc>
        <w:tc>
          <w:tcPr>
            <w:tcW w:w="1440" w:type="dxa"/>
          </w:tcPr>
          <w:p w14:paraId="7AA1B4C2" w14:textId="77777777" w:rsidR="009A2049" w:rsidRPr="002A6492" w:rsidRDefault="009A2049" w:rsidP="009A2049">
            <w:pPr>
              <w:spacing w:before="120" w:line="300" w:lineRule="auto"/>
              <w:rPr>
                <w:rFonts w:cs="Arial"/>
                <w:sz w:val="16"/>
                <w:szCs w:val="16"/>
              </w:rPr>
            </w:pPr>
            <w:r w:rsidRPr="002A6492">
              <w:rPr>
                <w:rFonts w:cs="Arial"/>
                <w:sz w:val="16"/>
                <w:szCs w:val="16"/>
              </w:rPr>
              <w:t>5/3/1</w:t>
            </w:r>
          </w:p>
        </w:tc>
        <w:tc>
          <w:tcPr>
            <w:tcW w:w="1080" w:type="dxa"/>
          </w:tcPr>
          <w:p w14:paraId="28A06153" w14:textId="77777777" w:rsidR="009A2049" w:rsidRPr="002A6492" w:rsidRDefault="009A2049" w:rsidP="009A2049">
            <w:pPr>
              <w:spacing w:before="120" w:line="300" w:lineRule="auto"/>
              <w:rPr>
                <w:rFonts w:cs="Arial"/>
                <w:sz w:val="16"/>
                <w:szCs w:val="16"/>
              </w:rPr>
            </w:pPr>
            <w:r w:rsidRPr="002A6492">
              <w:rPr>
                <w:rFonts w:cs="Arial"/>
                <w:sz w:val="16"/>
                <w:szCs w:val="16"/>
              </w:rPr>
              <w:t>$</w:t>
            </w:r>
          </w:p>
        </w:tc>
        <w:tc>
          <w:tcPr>
            <w:tcW w:w="1350" w:type="dxa"/>
          </w:tcPr>
          <w:p w14:paraId="2BC287E4" w14:textId="77777777" w:rsidR="009A2049" w:rsidRPr="002A6492" w:rsidRDefault="009A2049" w:rsidP="009A2049">
            <w:pPr>
              <w:spacing w:before="120" w:line="300" w:lineRule="auto"/>
              <w:rPr>
                <w:rFonts w:cs="Arial"/>
                <w:sz w:val="16"/>
                <w:szCs w:val="16"/>
              </w:rPr>
            </w:pPr>
            <w:r w:rsidRPr="002A6492">
              <w:rPr>
                <w:rFonts w:cs="Arial"/>
                <w:sz w:val="16"/>
                <w:szCs w:val="16"/>
              </w:rPr>
              <w:t>3%/9%</w:t>
            </w:r>
          </w:p>
        </w:tc>
        <w:tc>
          <w:tcPr>
            <w:tcW w:w="1260" w:type="dxa"/>
          </w:tcPr>
          <w:p w14:paraId="60E40E64" w14:textId="3C748E78" w:rsidR="009A2049" w:rsidRPr="002A6492" w:rsidRDefault="009A2049" w:rsidP="009A2049">
            <w:pPr>
              <w:spacing w:before="120" w:line="300" w:lineRule="auto"/>
              <w:rPr>
                <w:rFonts w:cs="Arial"/>
                <w:sz w:val="16"/>
                <w:szCs w:val="16"/>
              </w:rPr>
            </w:pPr>
            <w:r w:rsidRPr="002A6492">
              <w:rPr>
                <w:rFonts w:cs="Arial"/>
                <w:sz w:val="16"/>
                <w:szCs w:val="16"/>
              </w:rPr>
              <w:t>$</w:t>
            </w:r>
          </w:p>
        </w:tc>
      </w:tr>
      <w:tr w:rsidR="00000D99" w:rsidRPr="002A6492" w14:paraId="31927606" w14:textId="77777777" w:rsidTr="00000D99">
        <w:trPr>
          <w:gridAfter w:val="1"/>
          <w:wAfter w:w="90" w:type="dxa"/>
        </w:trPr>
        <w:tc>
          <w:tcPr>
            <w:tcW w:w="1080" w:type="dxa"/>
          </w:tcPr>
          <w:p w14:paraId="51151649" w14:textId="6343D6D7" w:rsidR="009A2049" w:rsidRPr="002A6492" w:rsidRDefault="009A2049" w:rsidP="009A2049">
            <w:pPr>
              <w:spacing w:before="120" w:line="300" w:lineRule="auto"/>
              <w:rPr>
                <w:rFonts w:cs="Arial"/>
                <w:sz w:val="16"/>
                <w:szCs w:val="16"/>
              </w:rPr>
            </w:pPr>
            <w:r>
              <w:rPr>
                <w:rFonts w:cs="Arial"/>
                <w:sz w:val="16"/>
                <w:szCs w:val="16"/>
              </w:rPr>
              <w:t>24</w:t>
            </w:r>
          </w:p>
        </w:tc>
        <w:tc>
          <w:tcPr>
            <w:tcW w:w="2970" w:type="dxa"/>
          </w:tcPr>
          <w:p w14:paraId="3104C404" w14:textId="22900A86" w:rsidR="009A2049" w:rsidRPr="002A6492" w:rsidRDefault="009A2049" w:rsidP="009A2049">
            <w:pPr>
              <w:spacing w:before="120" w:line="300" w:lineRule="auto"/>
              <w:rPr>
                <w:rFonts w:cs="Arial"/>
                <w:sz w:val="16"/>
                <w:szCs w:val="16"/>
              </w:rPr>
            </w:pPr>
            <w:r w:rsidRPr="002A6492">
              <w:rPr>
                <w:rFonts w:cs="Arial"/>
                <w:sz w:val="16"/>
                <w:szCs w:val="16"/>
              </w:rPr>
              <w:t>Targeted Retail Savings/ Investments Products</w:t>
            </w:r>
            <w:r w:rsidR="00816D7A">
              <w:rPr>
                <w:rFonts w:cs="Arial"/>
                <w:sz w:val="16"/>
                <w:szCs w:val="16"/>
              </w:rPr>
              <w:t xml:space="preserve"> (TSP)</w:t>
            </w:r>
          </w:p>
        </w:tc>
        <w:tc>
          <w:tcPr>
            <w:tcW w:w="1350" w:type="dxa"/>
          </w:tcPr>
          <w:p w14:paraId="1EE08A99" w14:textId="00DA9A1A" w:rsidR="009A2049" w:rsidRPr="002A6492" w:rsidRDefault="009A2049" w:rsidP="009A2049">
            <w:pPr>
              <w:spacing w:before="120" w:line="300" w:lineRule="auto"/>
              <w:rPr>
                <w:rFonts w:cs="Arial"/>
                <w:sz w:val="16"/>
                <w:szCs w:val="16"/>
              </w:rPr>
            </w:pPr>
            <w:r w:rsidRPr="002A6492">
              <w:rPr>
                <w:rFonts w:cs="Arial"/>
                <w:sz w:val="16"/>
                <w:szCs w:val="16"/>
              </w:rPr>
              <w:t>Yes/No</w:t>
            </w:r>
          </w:p>
        </w:tc>
        <w:tc>
          <w:tcPr>
            <w:tcW w:w="1260" w:type="dxa"/>
          </w:tcPr>
          <w:p w14:paraId="2731CB74" w14:textId="2B674144" w:rsidR="009A2049" w:rsidRPr="002A6492" w:rsidRDefault="009A2049" w:rsidP="009A2049">
            <w:pPr>
              <w:spacing w:before="120" w:line="300" w:lineRule="auto"/>
              <w:rPr>
                <w:rFonts w:cs="Arial"/>
                <w:sz w:val="16"/>
                <w:szCs w:val="16"/>
              </w:rPr>
            </w:pPr>
            <w:r w:rsidRPr="002A6492">
              <w:rPr>
                <w:rFonts w:cs="Arial"/>
                <w:sz w:val="16"/>
                <w:szCs w:val="16"/>
              </w:rPr>
              <w:t>$</w:t>
            </w:r>
          </w:p>
        </w:tc>
        <w:tc>
          <w:tcPr>
            <w:tcW w:w="1710" w:type="dxa"/>
          </w:tcPr>
          <w:p w14:paraId="3C56D9A3" w14:textId="333FA6F2" w:rsidR="009A2049" w:rsidRPr="002A6492" w:rsidRDefault="009A2049" w:rsidP="009A2049">
            <w:pPr>
              <w:spacing w:before="120" w:line="300" w:lineRule="auto"/>
              <w:rPr>
                <w:rFonts w:cs="Arial"/>
                <w:sz w:val="16"/>
                <w:szCs w:val="16"/>
              </w:rPr>
            </w:pPr>
            <w:r w:rsidRPr="002A6492">
              <w:rPr>
                <w:rFonts w:cs="Arial"/>
                <w:sz w:val="16"/>
                <w:szCs w:val="16"/>
              </w:rPr>
              <w:t>$</w:t>
            </w:r>
          </w:p>
        </w:tc>
        <w:tc>
          <w:tcPr>
            <w:tcW w:w="1620" w:type="dxa"/>
          </w:tcPr>
          <w:p w14:paraId="6AE81A67" w14:textId="2BF45234" w:rsidR="009A2049" w:rsidRPr="002A6492" w:rsidRDefault="009A2049" w:rsidP="009A2049">
            <w:pPr>
              <w:spacing w:before="120" w:line="300" w:lineRule="auto"/>
              <w:rPr>
                <w:rFonts w:cs="Arial"/>
                <w:sz w:val="16"/>
                <w:szCs w:val="16"/>
              </w:rPr>
            </w:pPr>
            <w:r w:rsidRPr="002A6492">
              <w:rPr>
                <w:rFonts w:cs="Arial"/>
                <w:sz w:val="16"/>
                <w:szCs w:val="16"/>
              </w:rPr>
              <w:t>$</w:t>
            </w:r>
          </w:p>
        </w:tc>
        <w:tc>
          <w:tcPr>
            <w:tcW w:w="1440" w:type="dxa"/>
          </w:tcPr>
          <w:p w14:paraId="6549D99A" w14:textId="570268E2" w:rsidR="009A2049" w:rsidRPr="002A6492" w:rsidRDefault="009A2049" w:rsidP="009A2049">
            <w:pPr>
              <w:spacing w:before="120" w:line="300" w:lineRule="auto"/>
              <w:rPr>
                <w:rFonts w:cs="Arial"/>
                <w:sz w:val="16"/>
                <w:szCs w:val="16"/>
              </w:rPr>
            </w:pPr>
            <w:r w:rsidRPr="002A6492">
              <w:rPr>
                <w:rFonts w:cs="Arial"/>
                <w:sz w:val="16"/>
                <w:szCs w:val="16"/>
              </w:rPr>
              <w:t>5/3/1</w:t>
            </w:r>
          </w:p>
        </w:tc>
        <w:tc>
          <w:tcPr>
            <w:tcW w:w="1080" w:type="dxa"/>
          </w:tcPr>
          <w:p w14:paraId="5D2DD045" w14:textId="127E97B2" w:rsidR="009A2049" w:rsidRPr="002A6492" w:rsidRDefault="009A2049" w:rsidP="009A2049">
            <w:pPr>
              <w:spacing w:before="120" w:line="300" w:lineRule="auto"/>
              <w:rPr>
                <w:rFonts w:cs="Arial"/>
                <w:sz w:val="16"/>
                <w:szCs w:val="16"/>
              </w:rPr>
            </w:pPr>
            <w:r w:rsidRPr="002A6492">
              <w:rPr>
                <w:rFonts w:cs="Arial"/>
                <w:sz w:val="16"/>
                <w:szCs w:val="16"/>
              </w:rPr>
              <w:t>$</w:t>
            </w:r>
          </w:p>
        </w:tc>
        <w:tc>
          <w:tcPr>
            <w:tcW w:w="1350" w:type="dxa"/>
          </w:tcPr>
          <w:p w14:paraId="419BD36A" w14:textId="1D8E493B" w:rsidR="009A2049" w:rsidRPr="002A6492" w:rsidRDefault="009A2049" w:rsidP="009A2049">
            <w:pPr>
              <w:spacing w:before="120" w:line="300" w:lineRule="auto"/>
              <w:rPr>
                <w:rFonts w:cs="Arial"/>
                <w:sz w:val="16"/>
                <w:szCs w:val="16"/>
              </w:rPr>
            </w:pPr>
            <w:r w:rsidRPr="002A6492">
              <w:rPr>
                <w:rFonts w:cs="Arial"/>
                <w:sz w:val="16"/>
                <w:szCs w:val="16"/>
              </w:rPr>
              <w:t>3%/9%</w:t>
            </w:r>
          </w:p>
        </w:tc>
        <w:tc>
          <w:tcPr>
            <w:tcW w:w="1260" w:type="dxa"/>
          </w:tcPr>
          <w:p w14:paraId="120A5603" w14:textId="4DD0395B" w:rsidR="009A2049" w:rsidRPr="002A6492" w:rsidRDefault="009A2049" w:rsidP="009A2049">
            <w:pPr>
              <w:spacing w:before="120" w:line="300" w:lineRule="auto"/>
              <w:rPr>
                <w:rFonts w:cs="Arial"/>
                <w:sz w:val="16"/>
                <w:szCs w:val="16"/>
              </w:rPr>
            </w:pPr>
            <w:r w:rsidRPr="002A6492">
              <w:rPr>
                <w:rFonts w:cs="Arial"/>
                <w:sz w:val="16"/>
                <w:szCs w:val="16"/>
              </w:rPr>
              <w:t>$</w:t>
            </w:r>
          </w:p>
        </w:tc>
      </w:tr>
      <w:tr w:rsidR="009A2049" w:rsidRPr="002A6492" w14:paraId="6D3D0FF1" w14:textId="77777777" w:rsidTr="00000D99">
        <w:trPr>
          <w:gridAfter w:val="1"/>
          <w:wAfter w:w="90" w:type="dxa"/>
        </w:trPr>
        <w:tc>
          <w:tcPr>
            <w:tcW w:w="1080" w:type="dxa"/>
          </w:tcPr>
          <w:p w14:paraId="052E1C22" w14:textId="3C95F40F" w:rsidR="009A2049" w:rsidRPr="005069DE" w:rsidDel="005069DE" w:rsidRDefault="009A2049" w:rsidP="009A2049">
            <w:pPr>
              <w:spacing w:before="120" w:line="300" w:lineRule="auto"/>
              <w:rPr>
                <w:rFonts w:cs="Arial"/>
                <w:b/>
                <w:caps/>
                <w:sz w:val="16"/>
                <w:szCs w:val="16"/>
              </w:rPr>
            </w:pPr>
            <w:r>
              <w:rPr>
                <w:rFonts w:cs="Arial"/>
                <w:b/>
                <w:sz w:val="16"/>
                <w:szCs w:val="16"/>
              </w:rPr>
              <w:t>25</w:t>
            </w:r>
          </w:p>
        </w:tc>
        <w:tc>
          <w:tcPr>
            <w:tcW w:w="12780" w:type="dxa"/>
            <w:gridSpan w:val="8"/>
          </w:tcPr>
          <w:p w14:paraId="4E7278C6" w14:textId="05BACC51" w:rsidR="009A2049" w:rsidRPr="00C90195" w:rsidRDefault="009A2049" w:rsidP="009A2049">
            <w:pPr>
              <w:spacing w:before="120" w:line="300" w:lineRule="auto"/>
              <w:rPr>
                <w:rFonts w:cs="Arial"/>
                <w:b/>
                <w:sz w:val="16"/>
                <w:szCs w:val="16"/>
              </w:rPr>
            </w:pPr>
            <w:r w:rsidRPr="00E22A2B">
              <w:rPr>
                <w:rFonts w:cs="Arial"/>
                <w:b/>
                <w:sz w:val="16"/>
                <w:szCs w:val="16"/>
              </w:rPr>
              <w:t>TOTAL</w:t>
            </w:r>
            <w:r w:rsidRPr="00E22A2B">
              <w:rPr>
                <w:rFonts w:cs="Arial"/>
                <w:b/>
                <w:caps/>
                <w:sz w:val="16"/>
                <w:szCs w:val="16"/>
              </w:rPr>
              <w:t xml:space="preserve"> </w:t>
            </w:r>
            <w:r w:rsidRPr="00C90195">
              <w:rPr>
                <w:rFonts w:cs="Arial"/>
                <w:b/>
                <w:caps/>
                <w:sz w:val="16"/>
                <w:szCs w:val="16"/>
              </w:rPr>
              <w:t>Estimated Award Amount for Service Activities</w:t>
            </w:r>
          </w:p>
        </w:tc>
        <w:tc>
          <w:tcPr>
            <w:tcW w:w="1260" w:type="dxa"/>
          </w:tcPr>
          <w:p w14:paraId="18902736" w14:textId="560FB86F" w:rsidR="009A2049" w:rsidRPr="003677A8" w:rsidRDefault="009A2049" w:rsidP="009A2049">
            <w:pPr>
              <w:spacing w:before="120" w:line="300" w:lineRule="auto"/>
              <w:rPr>
                <w:rFonts w:cs="Arial"/>
                <w:b/>
                <w:sz w:val="16"/>
                <w:szCs w:val="16"/>
              </w:rPr>
            </w:pPr>
            <w:r w:rsidRPr="003677A8">
              <w:rPr>
                <w:rFonts w:cs="Arial"/>
                <w:b/>
                <w:sz w:val="16"/>
                <w:szCs w:val="16"/>
              </w:rPr>
              <w:t>$</w:t>
            </w:r>
          </w:p>
        </w:tc>
      </w:tr>
      <w:tr w:rsidR="009A2049" w:rsidRPr="002A6492" w14:paraId="79CC6DD4" w14:textId="77777777" w:rsidTr="00000D99">
        <w:trPr>
          <w:gridAfter w:val="1"/>
          <w:wAfter w:w="90" w:type="dxa"/>
        </w:trPr>
        <w:tc>
          <w:tcPr>
            <w:tcW w:w="1080" w:type="dxa"/>
          </w:tcPr>
          <w:p w14:paraId="3A40FC9F" w14:textId="571C5CE2" w:rsidR="009A2049" w:rsidRPr="00C90195" w:rsidRDefault="009A2049" w:rsidP="009A2049">
            <w:pPr>
              <w:spacing w:before="120" w:line="300" w:lineRule="auto"/>
              <w:rPr>
                <w:rFonts w:cs="Arial"/>
                <w:b/>
                <w:szCs w:val="20"/>
              </w:rPr>
            </w:pPr>
            <w:r>
              <w:rPr>
                <w:rFonts w:cs="Arial"/>
                <w:b/>
                <w:szCs w:val="20"/>
              </w:rPr>
              <w:t>26</w:t>
            </w:r>
          </w:p>
        </w:tc>
        <w:tc>
          <w:tcPr>
            <w:tcW w:w="12780" w:type="dxa"/>
            <w:gridSpan w:val="8"/>
          </w:tcPr>
          <w:p w14:paraId="5B89A92E" w14:textId="241E2E2E" w:rsidR="009A2049" w:rsidRPr="005069DE" w:rsidRDefault="009A2049" w:rsidP="009A2049">
            <w:pPr>
              <w:spacing w:before="120" w:line="300" w:lineRule="auto"/>
              <w:rPr>
                <w:rFonts w:cs="Arial"/>
                <w:b/>
                <w:sz w:val="16"/>
                <w:szCs w:val="16"/>
              </w:rPr>
            </w:pPr>
            <w:r w:rsidRPr="00E22A2B">
              <w:rPr>
                <w:rFonts w:cs="Arial"/>
                <w:b/>
                <w:sz w:val="24"/>
              </w:rPr>
              <w:t>GRAND TOTAL</w:t>
            </w:r>
            <w:r w:rsidR="007703A6">
              <w:rPr>
                <w:rFonts w:cs="Arial"/>
                <w:b/>
                <w:sz w:val="24"/>
              </w:rPr>
              <w:t>:</w:t>
            </w:r>
            <w:r w:rsidRPr="00E22A2B">
              <w:rPr>
                <w:rFonts w:cs="Arial"/>
                <w:b/>
                <w:sz w:val="24"/>
              </w:rPr>
              <w:t xml:space="preserve"> ESTIMATED BEA PROGRAM AWARD CALCULATION</w:t>
            </w:r>
          </w:p>
        </w:tc>
        <w:tc>
          <w:tcPr>
            <w:tcW w:w="1260" w:type="dxa"/>
          </w:tcPr>
          <w:p w14:paraId="4B2C33CF" w14:textId="1611EABC" w:rsidR="009A2049" w:rsidRPr="005069DE" w:rsidRDefault="009A2049" w:rsidP="009A2049">
            <w:pPr>
              <w:spacing w:before="120" w:line="300" w:lineRule="auto"/>
              <w:rPr>
                <w:rFonts w:cs="Arial"/>
                <w:b/>
                <w:sz w:val="16"/>
                <w:szCs w:val="16"/>
              </w:rPr>
            </w:pPr>
            <w:r>
              <w:rPr>
                <w:rFonts w:cs="Arial"/>
                <w:b/>
                <w:sz w:val="16"/>
                <w:szCs w:val="16"/>
              </w:rPr>
              <w:t>$</w:t>
            </w:r>
          </w:p>
        </w:tc>
      </w:tr>
    </w:tbl>
    <w:p w14:paraId="6FE846B5" w14:textId="365CBC12" w:rsidR="00A0164F" w:rsidRDefault="00A0164F" w:rsidP="00086B85">
      <w:pPr>
        <w:pStyle w:val="Heading2"/>
        <w:spacing w:before="120" w:after="0" w:line="300" w:lineRule="auto"/>
        <w:rPr>
          <w:rFonts w:cs="Arial"/>
          <w:color w:val="auto"/>
          <w:szCs w:val="20"/>
        </w:rPr>
        <w:sectPr w:rsidR="00A0164F" w:rsidSect="00CF4AFE">
          <w:pgSz w:w="15840" w:h="12240" w:orient="landscape" w:code="1"/>
          <w:pgMar w:top="1800" w:right="1620" w:bottom="1800" w:left="994" w:header="720" w:footer="720" w:gutter="0"/>
          <w:cols w:space="720"/>
          <w:titlePg/>
          <w:docGrid w:linePitch="272"/>
        </w:sectPr>
      </w:pPr>
    </w:p>
    <w:p w14:paraId="13F877AD" w14:textId="2B049BD9" w:rsidR="00573785" w:rsidRDefault="00A77F72" w:rsidP="00086B85">
      <w:pPr>
        <w:pStyle w:val="Heading2"/>
        <w:spacing w:before="120" w:after="0" w:line="300" w:lineRule="auto"/>
        <w:rPr>
          <w:rFonts w:ascii="Tahoma" w:hAnsi="Tahoma" w:cs="Tahoma"/>
          <w:color w:val="auto"/>
        </w:rPr>
      </w:pPr>
      <w:bookmarkStart w:id="110" w:name="_Toc401246430"/>
      <w:bookmarkStart w:id="111" w:name="_Toc402965675"/>
      <w:bookmarkStart w:id="112" w:name="_Toc466286446"/>
      <w:r>
        <w:lastRenderedPageBreak/>
        <w:t xml:space="preserve">BEA Program </w:t>
      </w:r>
      <w:r w:rsidR="009626A1">
        <w:t xml:space="preserve">Electronic </w:t>
      </w:r>
      <w:r>
        <w:t xml:space="preserve">Application – Table 8: </w:t>
      </w:r>
      <w:r w:rsidR="00573785" w:rsidRPr="00573785">
        <w:t>Projected Use of BEA Program Award</w:t>
      </w:r>
      <w:bookmarkEnd w:id="110"/>
      <w:bookmarkEnd w:id="111"/>
      <w:bookmarkEnd w:id="112"/>
      <w:r w:rsidR="00573785" w:rsidRPr="00573785">
        <w:rPr>
          <w:rFonts w:ascii="Tahoma" w:hAnsi="Tahoma" w:cs="Tahoma"/>
          <w:color w:val="auto"/>
        </w:rPr>
        <w:t xml:space="preserve"> </w:t>
      </w:r>
    </w:p>
    <w:p w14:paraId="1D14D8CF" w14:textId="5FC0CA40" w:rsidR="00073646" w:rsidRDefault="00591EBF" w:rsidP="00086B85">
      <w:pPr>
        <w:spacing w:before="120" w:line="300" w:lineRule="auto"/>
      </w:pPr>
      <w:r>
        <w:t>The CDFI Fund requires Applicants to indicate how they i</w:t>
      </w:r>
      <w:r w:rsidR="004A0CD6">
        <w:t xml:space="preserve">ntend to use their BEA Program </w:t>
      </w:r>
      <w:r w:rsidR="004A0CD6">
        <w:br/>
        <w:t>A</w:t>
      </w:r>
      <w:r>
        <w:t xml:space="preserve">ward.  </w:t>
      </w:r>
      <w:r w:rsidR="00073646">
        <w:t xml:space="preserve">Complete </w:t>
      </w:r>
      <w:r>
        <w:t>Table 8 – Projected Use of BEA Program Award</w:t>
      </w:r>
      <w:r w:rsidR="00073646">
        <w:t xml:space="preserve"> by allocating percentages </w:t>
      </w:r>
      <w:r w:rsidR="004A0CD6">
        <w:t xml:space="preserve">between </w:t>
      </w:r>
      <w:r>
        <w:t>the thre</w:t>
      </w:r>
      <w:r w:rsidR="00073646">
        <w:t>e BEA Qualified Activity Categori</w:t>
      </w:r>
      <w:r>
        <w:t xml:space="preserve">es and Direct Administrative Expenses.  The </w:t>
      </w:r>
      <w:r w:rsidR="00073646">
        <w:t xml:space="preserve">percentages for the three BEA Qualified Activity Categories and Direct Administrative Expenses must add up to 100 percent.  The maximum </w:t>
      </w:r>
      <w:r>
        <w:t>percentage</w:t>
      </w:r>
      <w:r w:rsidR="00073646">
        <w:t xml:space="preserve"> of the total BEA Program Award </w:t>
      </w:r>
      <w:r w:rsidR="004A0CD6">
        <w:t xml:space="preserve">that is able to be used for </w:t>
      </w:r>
      <w:r w:rsidR="00073646">
        <w:t>Direct Administrative Expenses is 15 percent.</w:t>
      </w:r>
    </w:p>
    <w:p w14:paraId="4F2045EC" w14:textId="77777777" w:rsidR="004A0CD6" w:rsidRDefault="00591EBF" w:rsidP="00086B85">
      <w:pPr>
        <w:spacing w:before="120" w:line="300" w:lineRule="auto"/>
      </w:pPr>
      <w:r>
        <w:t xml:space="preserve">Applicants selected </w:t>
      </w:r>
      <w:r w:rsidR="00073646">
        <w:t xml:space="preserve">will </w:t>
      </w:r>
      <w:r>
        <w:t xml:space="preserve">to receive a BEA Program Award will not </w:t>
      </w:r>
      <w:r w:rsidR="00073646">
        <w:t xml:space="preserve">be </w:t>
      </w:r>
      <w:r>
        <w:t>requi</w:t>
      </w:r>
      <w:r w:rsidR="00073646">
        <w:t xml:space="preserve">red to meet the percentages indicated for the three BEA Qualified Activity Categories in Table 8 – Projected Use of BEA Program Award but will have to report on the actual </w:t>
      </w:r>
      <w:r w:rsidR="004A0CD6">
        <w:t xml:space="preserve">Use of BEA Program Award.  </w:t>
      </w:r>
    </w:p>
    <w:p w14:paraId="37C25DBA" w14:textId="11C93FF3" w:rsidR="00BB3102" w:rsidRDefault="00BB3102" w:rsidP="00086B85">
      <w:pPr>
        <w:spacing w:before="120" w:line="300" w:lineRule="auto"/>
        <w:rPr>
          <w:rFonts w:eastAsia="Times New Roman" w:cs="Arial"/>
          <w:bCs/>
          <w:color w:val="auto"/>
          <w:szCs w:val="20"/>
        </w:rPr>
      </w:pPr>
    </w:p>
    <w:tbl>
      <w:tblPr>
        <w:tblStyle w:val="CDFIAlternatingColumns"/>
        <w:tblW w:w="8856" w:type="dxa"/>
        <w:tblInd w:w="-3" w:type="dxa"/>
        <w:tblLook w:val="04A0" w:firstRow="1" w:lastRow="0" w:firstColumn="1" w:lastColumn="0" w:noHBand="0" w:noVBand="1"/>
        <w:tblCaption w:val="Worksheet 3: Projected Use of BEA Program Award"/>
        <w:tblDescription w:val="Worksheet 3: Projected Use of BEA Program Award"/>
      </w:tblPr>
      <w:tblGrid>
        <w:gridCol w:w="7020"/>
        <w:gridCol w:w="1836"/>
      </w:tblGrid>
      <w:tr w:rsidR="00DF628F" w:rsidRPr="00453CA6" w14:paraId="09359F7B" w14:textId="77777777" w:rsidTr="00D61B50">
        <w:trPr>
          <w:cnfStyle w:val="100000000000" w:firstRow="1" w:lastRow="0" w:firstColumn="0" w:lastColumn="0" w:oddVBand="0" w:evenVBand="0" w:oddHBand="0" w:evenHBand="0" w:firstRowFirstColumn="0" w:firstRowLastColumn="0" w:lastRowFirstColumn="0" w:lastRowLastColumn="0"/>
          <w:tblHeader/>
        </w:trPr>
        <w:tc>
          <w:tcPr>
            <w:tcW w:w="8856" w:type="dxa"/>
            <w:gridSpan w:val="2"/>
          </w:tcPr>
          <w:p w14:paraId="05939130" w14:textId="70A70BB1" w:rsidR="00DF628F" w:rsidRPr="00453CA6" w:rsidRDefault="00DF628F">
            <w:pPr>
              <w:spacing w:before="120" w:line="300" w:lineRule="auto"/>
              <w:rPr>
                <w:rFonts w:eastAsia="Times New Roman" w:cs="Arial"/>
                <w:b/>
                <w:bCs/>
                <w:color w:val="auto"/>
                <w:szCs w:val="20"/>
              </w:rPr>
            </w:pPr>
            <w:r w:rsidRPr="00453CA6">
              <w:rPr>
                <w:rFonts w:eastAsia="Times New Roman" w:cs="Arial"/>
                <w:b/>
                <w:bCs/>
                <w:color w:val="auto"/>
                <w:szCs w:val="20"/>
              </w:rPr>
              <w:t xml:space="preserve">Table </w:t>
            </w:r>
            <w:r>
              <w:rPr>
                <w:rFonts w:eastAsia="Times New Roman" w:cs="Arial"/>
                <w:b/>
                <w:bCs/>
                <w:color w:val="auto"/>
                <w:szCs w:val="20"/>
              </w:rPr>
              <w:t>8:</w:t>
            </w:r>
            <w:r w:rsidRPr="00453CA6">
              <w:rPr>
                <w:rFonts w:eastAsia="Times New Roman" w:cs="Arial"/>
                <w:b/>
                <w:bCs/>
                <w:color w:val="auto"/>
                <w:szCs w:val="20"/>
              </w:rPr>
              <w:t xml:space="preserve"> Projected Use of BEA Program Award</w:t>
            </w:r>
          </w:p>
        </w:tc>
      </w:tr>
      <w:tr w:rsidR="00DF628F" w14:paraId="0DD8EF27" w14:textId="77777777" w:rsidTr="00D61B50">
        <w:trPr>
          <w:cnfStyle w:val="100000000000" w:firstRow="1" w:lastRow="0" w:firstColumn="0" w:lastColumn="0" w:oddVBand="0" w:evenVBand="0" w:oddHBand="0" w:evenHBand="0" w:firstRowFirstColumn="0" w:firstRowLastColumn="0" w:lastRowFirstColumn="0" w:lastRowLastColumn="0"/>
          <w:tblHeader/>
        </w:trPr>
        <w:tc>
          <w:tcPr>
            <w:tcW w:w="8856" w:type="dxa"/>
            <w:gridSpan w:val="2"/>
          </w:tcPr>
          <w:p w14:paraId="16407A15" w14:textId="77777777" w:rsidR="00DF628F" w:rsidRDefault="00DF628F" w:rsidP="005F09BC">
            <w:pPr>
              <w:spacing w:before="120" w:line="300" w:lineRule="auto"/>
              <w:rPr>
                <w:rFonts w:eastAsia="Times New Roman" w:cs="Arial"/>
                <w:bCs/>
                <w:color w:val="auto"/>
                <w:szCs w:val="20"/>
              </w:rPr>
            </w:pPr>
            <w:r w:rsidRPr="00573785">
              <w:rPr>
                <w:rFonts w:eastAsia="Times New Roman" w:cs="Arial"/>
                <w:bCs/>
                <w:color w:val="auto"/>
                <w:szCs w:val="20"/>
              </w:rPr>
              <w:t xml:space="preserve">Please indicate how your </w:t>
            </w:r>
            <w:r>
              <w:rPr>
                <w:rFonts w:eastAsia="Times New Roman" w:cs="Arial"/>
                <w:bCs/>
                <w:color w:val="auto"/>
                <w:szCs w:val="20"/>
              </w:rPr>
              <w:t>institution</w:t>
            </w:r>
            <w:r w:rsidRPr="00573785">
              <w:rPr>
                <w:rFonts w:eastAsia="Times New Roman" w:cs="Arial"/>
                <w:bCs/>
                <w:color w:val="auto"/>
                <w:szCs w:val="20"/>
              </w:rPr>
              <w:t xml:space="preserve"> intends to use its BEA Program award by allocating percentages between the three BEA Qualified Activity categories</w:t>
            </w:r>
            <w:r>
              <w:rPr>
                <w:rFonts w:eastAsia="Times New Roman" w:cs="Arial"/>
                <w:bCs/>
                <w:color w:val="auto"/>
                <w:szCs w:val="20"/>
              </w:rPr>
              <w:t xml:space="preserve"> and Direct Administrative Expenses (up to a maximum of 15% of the total award), which are Authorized BEA Program Activities</w:t>
            </w:r>
            <w:r>
              <w:rPr>
                <w:rStyle w:val="FootnoteReference"/>
                <w:rFonts w:eastAsia="Times New Roman" w:cs="Arial"/>
                <w:bCs/>
                <w:color w:val="auto"/>
                <w:szCs w:val="20"/>
              </w:rPr>
              <w:footnoteReference w:id="10"/>
            </w:r>
            <w:r>
              <w:rPr>
                <w:rFonts w:eastAsia="Times New Roman" w:cs="Arial"/>
                <w:bCs/>
                <w:color w:val="auto"/>
                <w:szCs w:val="20"/>
              </w:rPr>
              <w:t xml:space="preserve"> for award Recipients</w:t>
            </w:r>
            <w:r w:rsidRPr="00573785">
              <w:rPr>
                <w:rFonts w:eastAsia="Times New Roman" w:cs="Arial"/>
                <w:bCs/>
                <w:color w:val="auto"/>
                <w:szCs w:val="20"/>
              </w:rPr>
              <w:t xml:space="preserve">.  </w:t>
            </w:r>
          </w:p>
          <w:p w14:paraId="61FB34F4" w14:textId="3DF8FE9D" w:rsidR="00DF628F" w:rsidRPr="00453CA6" w:rsidRDefault="00DF628F" w:rsidP="009F6084">
            <w:pPr>
              <w:rPr>
                <w:rFonts w:cs="Arial"/>
                <w:sz w:val="22"/>
                <w:szCs w:val="22"/>
              </w:rPr>
            </w:pPr>
            <w:r w:rsidRPr="00573785">
              <w:rPr>
                <w:rFonts w:eastAsia="Times New Roman" w:cs="Arial"/>
                <w:bCs/>
                <w:color w:val="auto"/>
                <w:szCs w:val="20"/>
              </w:rPr>
              <w:t xml:space="preserve">The sum of </w:t>
            </w:r>
            <w:r>
              <w:rPr>
                <w:rFonts w:eastAsia="Times New Roman" w:cs="Arial"/>
                <w:bCs/>
                <w:color w:val="auto"/>
                <w:szCs w:val="20"/>
              </w:rPr>
              <w:t xml:space="preserve">the </w:t>
            </w:r>
            <w:r w:rsidRPr="00573785">
              <w:rPr>
                <w:rFonts w:eastAsia="Times New Roman" w:cs="Arial"/>
                <w:bCs/>
                <w:color w:val="auto"/>
                <w:szCs w:val="20"/>
              </w:rPr>
              <w:t xml:space="preserve">percentages must equal 100%.  Enter your </w:t>
            </w:r>
            <w:r>
              <w:rPr>
                <w:rFonts w:eastAsia="Times New Roman" w:cs="Arial"/>
                <w:bCs/>
                <w:color w:val="auto"/>
                <w:szCs w:val="20"/>
              </w:rPr>
              <w:t>institution</w:t>
            </w:r>
            <w:r w:rsidRPr="00573785">
              <w:rPr>
                <w:rFonts w:eastAsia="Times New Roman" w:cs="Arial"/>
                <w:bCs/>
                <w:color w:val="auto"/>
                <w:szCs w:val="20"/>
              </w:rPr>
              <w:t xml:space="preserve">'s allocated percentages in the YELLOW cells only.  </w:t>
            </w:r>
          </w:p>
        </w:tc>
      </w:tr>
      <w:tr w:rsidR="00DF628F" w14:paraId="426B6503" w14:textId="77777777" w:rsidTr="00DF628F">
        <w:tc>
          <w:tcPr>
            <w:tcW w:w="7020" w:type="dxa"/>
            <w:tcBorders>
              <w:top w:val="single" w:sz="2" w:space="0" w:color="000000" w:themeColor="text1"/>
            </w:tcBorders>
            <w:vAlign w:val="bottom"/>
          </w:tcPr>
          <w:p w14:paraId="686F0B63" w14:textId="1054DDF1" w:rsidR="00DF628F" w:rsidRPr="009F6084" w:rsidRDefault="00DF628F" w:rsidP="00086B85">
            <w:pPr>
              <w:spacing w:before="120" w:line="300" w:lineRule="auto"/>
              <w:rPr>
                <w:rFonts w:cs="Arial"/>
                <w:b/>
                <w:color w:val="auto"/>
                <w:szCs w:val="20"/>
              </w:rPr>
            </w:pPr>
            <w:r w:rsidRPr="009F6084">
              <w:rPr>
                <w:rFonts w:cs="Arial"/>
                <w:b/>
                <w:color w:val="auto"/>
                <w:szCs w:val="20"/>
              </w:rPr>
              <w:t>BEA Qualified Activity</w:t>
            </w:r>
          </w:p>
        </w:tc>
        <w:tc>
          <w:tcPr>
            <w:tcW w:w="1836" w:type="dxa"/>
            <w:tcBorders>
              <w:top w:val="single" w:sz="2" w:space="0" w:color="000000" w:themeColor="text1"/>
            </w:tcBorders>
            <w:shd w:val="clear" w:color="auto" w:fill="FFFFFF" w:themeFill="background1"/>
            <w:vAlign w:val="bottom"/>
          </w:tcPr>
          <w:p w14:paraId="0714C237" w14:textId="6E42F476" w:rsidR="00DF628F" w:rsidRPr="009F6084" w:rsidRDefault="00DF628F" w:rsidP="00086B85">
            <w:pPr>
              <w:spacing w:before="120" w:line="300" w:lineRule="auto"/>
              <w:rPr>
                <w:rFonts w:cs="Arial"/>
                <w:b/>
                <w:color w:val="auto"/>
                <w:szCs w:val="20"/>
              </w:rPr>
            </w:pPr>
            <w:r w:rsidRPr="009F6084">
              <w:rPr>
                <w:rFonts w:cs="Arial"/>
                <w:b/>
                <w:color w:val="auto"/>
                <w:szCs w:val="20"/>
              </w:rPr>
              <w:t>Percentage</w:t>
            </w:r>
          </w:p>
        </w:tc>
      </w:tr>
      <w:tr w:rsidR="00573785" w14:paraId="25BF70ED" w14:textId="77777777" w:rsidTr="009F6084">
        <w:tc>
          <w:tcPr>
            <w:tcW w:w="7020" w:type="dxa"/>
            <w:tcBorders>
              <w:top w:val="single" w:sz="2" w:space="0" w:color="000000" w:themeColor="text1"/>
            </w:tcBorders>
            <w:vAlign w:val="bottom"/>
          </w:tcPr>
          <w:p w14:paraId="565B5C3F" w14:textId="77777777" w:rsidR="00573785" w:rsidRPr="00573785" w:rsidRDefault="00573785" w:rsidP="00086B85">
            <w:pPr>
              <w:spacing w:before="120" w:line="300" w:lineRule="auto"/>
              <w:rPr>
                <w:rFonts w:cs="Arial"/>
                <w:color w:val="auto"/>
                <w:szCs w:val="20"/>
              </w:rPr>
            </w:pPr>
            <w:r w:rsidRPr="00573785">
              <w:rPr>
                <w:rFonts w:cs="Arial"/>
                <w:color w:val="auto"/>
                <w:szCs w:val="20"/>
              </w:rPr>
              <w:t>CDFI-Related Activities</w:t>
            </w:r>
          </w:p>
        </w:tc>
        <w:tc>
          <w:tcPr>
            <w:tcW w:w="1836" w:type="dxa"/>
            <w:tcBorders>
              <w:top w:val="single" w:sz="2" w:space="0" w:color="000000" w:themeColor="text1"/>
            </w:tcBorders>
            <w:shd w:val="clear" w:color="auto" w:fill="FFFFFF" w:themeFill="background1"/>
            <w:vAlign w:val="bottom"/>
          </w:tcPr>
          <w:p w14:paraId="09EEB5C1" w14:textId="77777777" w:rsidR="00573785" w:rsidRPr="00573785" w:rsidRDefault="00573785" w:rsidP="00086B85">
            <w:pPr>
              <w:spacing w:before="120" w:line="300" w:lineRule="auto"/>
              <w:rPr>
                <w:rFonts w:cs="Arial"/>
                <w:color w:val="auto"/>
                <w:szCs w:val="20"/>
              </w:rPr>
            </w:pPr>
            <w:r w:rsidRPr="00573785">
              <w:rPr>
                <w:rFonts w:cs="Arial"/>
                <w:color w:val="auto"/>
                <w:szCs w:val="20"/>
              </w:rPr>
              <w:t>0%</w:t>
            </w:r>
          </w:p>
        </w:tc>
      </w:tr>
      <w:tr w:rsidR="00573785" w14:paraId="15D162C1" w14:textId="77777777" w:rsidTr="009F6084">
        <w:tc>
          <w:tcPr>
            <w:tcW w:w="7020" w:type="dxa"/>
            <w:vAlign w:val="bottom"/>
          </w:tcPr>
          <w:p w14:paraId="3C5BF656" w14:textId="77777777" w:rsidR="00573785" w:rsidRPr="00573785" w:rsidRDefault="00573785" w:rsidP="00086B85">
            <w:pPr>
              <w:spacing w:before="120" w:line="300" w:lineRule="auto"/>
              <w:rPr>
                <w:rFonts w:cs="Arial"/>
                <w:color w:val="auto"/>
                <w:szCs w:val="20"/>
              </w:rPr>
            </w:pPr>
            <w:r w:rsidRPr="00573785">
              <w:rPr>
                <w:rFonts w:cs="Arial"/>
                <w:color w:val="auto"/>
                <w:szCs w:val="20"/>
              </w:rPr>
              <w:t>Distressed Community Financing Activities</w:t>
            </w:r>
          </w:p>
        </w:tc>
        <w:tc>
          <w:tcPr>
            <w:tcW w:w="1836" w:type="dxa"/>
            <w:shd w:val="clear" w:color="auto" w:fill="FFFFFF" w:themeFill="background1"/>
            <w:vAlign w:val="bottom"/>
          </w:tcPr>
          <w:p w14:paraId="2F060A99" w14:textId="77777777" w:rsidR="00573785" w:rsidRPr="00573785" w:rsidRDefault="00573785" w:rsidP="00086B85">
            <w:pPr>
              <w:spacing w:before="120" w:line="300" w:lineRule="auto"/>
              <w:rPr>
                <w:rFonts w:cs="Arial"/>
                <w:color w:val="auto"/>
                <w:szCs w:val="20"/>
              </w:rPr>
            </w:pPr>
            <w:r w:rsidRPr="00573785">
              <w:rPr>
                <w:rFonts w:cs="Arial"/>
                <w:color w:val="auto"/>
                <w:szCs w:val="20"/>
              </w:rPr>
              <w:t>0%</w:t>
            </w:r>
          </w:p>
        </w:tc>
      </w:tr>
      <w:tr w:rsidR="00573785" w14:paraId="2C1CC8AA" w14:textId="77777777" w:rsidTr="009F6084">
        <w:tc>
          <w:tcPr>
            <w:tcW w:w="7020" w:type="dxa"/>
            <w:vAlign w:val="bottom"/>
          </w:tcPr>
          <w:p w14:paraId="1CC6516B" w14:textId="77777777" w:rsidR="00573785" w:rsidRPr="00573785" w:rsidRDefault="00573785" w:rsidP="00086B85">
            <w:pPr>
              <w:spacing w:before="120" w:line="300" w:lineRule="auto"/>
              <w:rPr>
                <w:rFonts w:cs="Arial"/>
                <w:color w:val="auto"/>
                <w:szCs w:val="20"/>
              </w:rPr>
            </w:pPr>
            <w:r w:rsidRPr="00573785">
              <w:rPr>
                <w:rFonts w:cs="Arial"/>
                <w:color w:val="auto"/>
                <w:szCs w:val="20"/>
              </w:rPr>
              <w:t>Service Activities</w:t>
            </w:r>
          </w:p>
        </w:tc>
        <w:tc>
          <w:tcPr>
            <w:tcW w:w="1836" w:type="dxa"/>
            <w:shd w:val="clear" w:color="auto" w:fill="FFFFFF" w:themeFill="background1"/>
            <w:vAlign w:val="bottom"/>
          </w:tcPr>
          <w:p w14:paraId="7F2E3E66" w14:textId="77777777" w:rsidR="00573785" w:rsidRPr="00573785" w:rsidRDefault="00573785" w:rsidP="00086B85">
            <w:pPr>
              <w:spacing w:before="120" w:line="300" w:lineRule="auto"/>
              <w:rPr>
                <w:rFonts w:cs="Arial"/>
                <w:color w:val="auto"/>
                <w:szCs w:val="20"/>
              </w:rPr>
            </w:pPr>
            <w:r w:rsidRPr="00573785">
              <w:rPr>
                <w:rFonts w:cs="Arial"/>
                <w:color w:val="auto"/>
                <w:szCs w:val="20"/>
              </w:rPr>
              <w:t>0%</w:t>
            </w:r>
          </w:p>
        </w:tc>
      </w:tr>
      <w:tr w:rsidR="004A0CD6" w14:paraId="77E2D5A5" w14:textId="77777777" w:rsidTr="009F6084">
        <w:tc>
          <w:tcPr>
            <w:tcW w:w="7020" w:type="dxa"/>
            <w:shd w:val="clear" w:color="auto" w:fill="95B3D7" w:themeFill="accent1" w:themeFillTint="99"/>
            <w:vAlign w:val="bottom"/>
          </w:tcPr>
          <w:p w14:paraId="12C7F315" w14:textId="63155D0A" w:rsidR="004A0CD6" w:rsidRPr="00573785" w:rsidRDefault="004A0CD6" w:rsidP="00086B85">
            <w:pPr>
              <w:spacing w:before="120" w:line="300" w:lineRule="auto"/>
              <w:rPr>
                <w:rFonts w:cs="Arial"/>
                <w:color w:val="auto"/>
                <w:szCs w:val="20"/>
              </w:rPr>
            </w:pPr>
            <w:r>
              <w:rPr>
                <w:rFonts w:cs="Arial"/>
                <w:b/>
                <w:color w:val="auto"/>
                <w:szCs w:val="20"/>
              </w:rPr>
              <w:t xml:space="preserve">Total </w:t>
            </w:r>
            <w:r w:rsidRPr="00A63582">
              <w:rPr>
                <w:rFonts w:cs="Arial"/>
                <w:b/>
                <w:color w:val="auto"/>
                <w:szCs w:val="20"/>
              </w:rPr>
              <w:t>BEA Qualified Activities</w:t>
            </w:r>
          </w:p>
        </w:tc>
        <w:tc>
          <w:tcPr>
            <w:tcW w:w="1836" w:type="dxa"/>
            <w:shd w:val="clear" w:color="auto" w:fill="95B3D7" w:themeFill="accent1" w:themeFillTint="99"/>
            <w:vAlign w:val="bottom"/>
          </w:tcPr>
          <w:p w14:paraId="1BC5372F" w14:textId="6E3176A2" w:rsidR="004A0CD6" w:rsidRPr="00573785" w:rsidRDefault="004A0CD6" w:rsidP="00086B85">
            <w:pPr>
              <w:spacing w:before="120" w:line="300" w:lineRule="auto"/>
              <w:rPr>
                <w:rFonts w:cs="Arial"/>
                <w:color w:val="auto"/>
                <w:szCs w:val="20"/>
              </w:rPr>
            </w:pPr>
            <w:r>
              <w:rPr>
                <w:rFonts w:cs="Arial"/>
                <w:color w:val="auto"/>
                <w:szCs w:val="20"/>
              </w:rPr>
              <w:t>0%</w:t>
            </w:r>
          </w:p>
        </w:tc>
      </w:tr>
      <w:tr w:rsidR="00D00E96" w:rsidRPr="0016608F" w14:paraId="74FF0582" w14:textId="77777777" w:rsidTr="009F6084">
        <w:tc>
          <w:tcPr>
            <w:tcW w:w="7020" w:type="dxa"/>
            <w:shd w:val="clear" w:color="auto" w:fill="95B3D7" w:themeFill="accent1" w:themeFillTint="99"/>
            <w:vAlign w:val="bottom"/>
          </w:tcPr>
          <w:p w14:paraId="1F2D4BBE" w14:textId="4AFB3FB7" w:rsidR="00D00E96" w:rsidRPr="0016608F" w:rsidRDefault="004A0CD6">
            <w:pPr>
              <w:spacing w:before="120" w:line="300" w:lineRule="auto"/>
              <w:rPr>
                <w:rFonts w:cs="Arial"/>
                <w:b/>
                <w:color w:val="auto"/>
                <w:szCs w:val="20"/>
              </w:rPr>
            </w:pPr>
            <w:r>
              <w:rPr>
                <w:rFonts w:cs="Arial"/>
                <w:b/>
                <w:color w:val="auto"/>
                <w:szCs w:val="20"/>
              </w:rPr>
              <w:t xml:space="preserve">Total </w:t>
            </w:r>
            <w:r w:rsidR="00D00E96" w:rsidRPr="0016608F">
              <w:rPr>
                <w:rFonts w:cs="Arial"/>
                <w:b/>
                <w:color w:val="auto"/>
                <w:szCs w:val="20"/>
              </w:rPr>
              <w:t>Direct Administrative Expenses (</w:t>
            </w:r>
            <w:r>
              <w:rPr>
                <w:rFonts w:cs="Arial"/>
                <w:b/>
                <w:color w:val="auto"/>
                <w:szCs w:val="20"/>
              </w:rPr>
              <w:t>1</w:t>
            </w:r>
            <w:r w:rsidR="00D00E96" w:rsidRPr="0016608F">
              <w:rPr>
                <w:rFonts w:cs="Arial"/>
                <w:b/>
                <w:color w:val="auto"/>
                <w:szCs w:val="20"/>
              </w:rPr>
              <w:t xml:space="preserve">5% </w:t>
            </w:r>
            <w:r>
              <w:rPr>
                <w:rFonts w:cs="Arial"/>
                <w:b/>
                <w:color w:val="auto"/>
                <w:szCs w:val="20"/>
              </w:rPr>
              <w:t>maximum)</w:t>
            </w:r>
          </w:p>
        </w:tc>
        <w:tc>
          <w:tcPr>
            <w:tcW w:w="1836" w:type="dxa"/>
            <w:shd w:val="clear" w:color="auto" w:fill="95B3D7" w:themeFill="accent1" w:themeFillTint="99"/>
            <w:vAlign w:val="bottom"/>
          </w:tcPr>
          <w:p w14:paraId="27BF67D4" w14:textId="47607B45" w:rsidR="00D00E96" w:rsidRPr="0016608F" w:rsidRDefault="00D00E96" w:rsidP="00086B85">
            <w:pPr>
              <w:spacing w:before="120" w:line="300" w:lineRule="auto"/>
              <w:rPr>
                <w:rFonts w:cs="Arial"/>
                <w:color w:val="auto"/>
                <w:szCs w:val="20"/>
              </w:rPr>
            </w:pPr>
            <w:r w:rsidRPr="0016608F">
              <w:rPr>
                <w:rFonts w:cs="Arial"/>
                <w:color w:val="auto"/>
                <w:szCs w:val="20"/>
              </w:rPr>
              <w:t>0%</w:t>
            </w:r>
          </w:p>
        </w:tc>
      </w:tr>
      <w:tr w:rsidR="00573785" w:rsidRPr="00F00A9E" w14:paraId="209224B6" w14:textId="77777777" w:rsidTr="009F6084">
        <w:tc>
          <w:tcPr>
            <w:tcW w:w="7020" w:type="dxa"/>
            <w:shd w:val="clear" w:color="auto" w:fill="E1A53E"/>
            <w:vAlign w:val="bottom"/>
          </w:tcPr>
          <w:p w14:paraId="6C19AFEF" w14:textId="461B4CD6" w:rsidR="00573785" w:rsidRPr="009F6084" w:rsidRDefault="00573785" w:rsidP="00790676">
            <w:pPr>
              <w:spacing w:before="120" w:line="300" w:lineRule="auto"/>
              <w:rPr>
                <w:rFonts w:eastAsia="Times New Roman" w:cs="Arial"/>
                <w:b/>
                <w:bCs/>
                <w:color w:val="auto"/>
                <w:szCs w:val="20"/>
              </w:rPr>
            </w:pPr>
            <w:r w:rsidRPr="009F6084">
              <w:rPr>
                <w:rFonts w:eastAsia="Times New Roman" w:cs="Arial"/>
                <w:b/>
                <w:bCs/>
                <w:color w:val="auto"/>
                <w:szCs w:val="20"/>
              </w:rPr>
              <w:t xml:space="preserve">Total </w:t>
            </w:r>
            <w:r w:rsidR="00790676" w:rsidRPr="009F6084">
              <w:rPr>
                <w:rFonts w:eastAsia="Times New Roman" w:cs="Arial"/>
                <w:b/>
                <w:bCs/>
                <w:color w:val="auto"/>
                <w:szCs w:val="20"/>
              </w:rPr>
              <w:t xml:space="preserve">Authorized </w:t>
            </w:r>
            <w:r w:rsidRPr="009F6084">
              <w:rPr>
                <w:rFonts w:eastAsia="Times New Roman" w:cs="Arial"/>
                <w:b/>
                <w:bCs/>
                <w:color w:val="auto"/>
                <w:szCs w:val="20"/>
              </w:rPr>
              <w:t xml:space="preserve">BEA </w:t>
            </w:r>
            <w:r w:rsidR="00790676" w:rsidRPr="009F6084">
              <w:rPr>
                <w:rFonts w:eastAsia="Times New Roman" w:cs="Arial"/>
                <w:b/>
                <w:bCs/>
                <w:color w:val="auto"/>
                <w:szCs w:val="20"/>
              </w:rPr>
              <w:t>Program</w:t>
            </w:r>
            <w:r w:rsidRPr="009F6084">
              <w:rPr>
                <w:rFonts w:eastAsia="Times New Roman" w:cs="Arial"/>
                <w:b/>
                <w:bCs/>
                <w:color w:val="auto"/>
                <w:szCs w:val="20"/>
              </w:rPr>
              <w:t xml:space="preserve"> Activities (must total 100%)</w:t>
            </w:r>
          </w:p>
        </w:tc>
        <w:tc>
          <w:tcPr>
            <w:tcW w:w="1836" w:type="dxa"/>
            <w:shd w:val="clear" w:color="auto" w:fill="E1A53E"/>
            <w:vAlign w:val="bottom"/>
          </w:tcPr>
          <w:p w14:paraId="307F5950" w14:textId="77777777" w:rsidR="00573785" w:rsidRPr="009F6084" w:rsidRDefault="00573785" w:rsidP="00086B85">
            <w:pPr>
              <w:spacing w:before="120" w:line="300" w:lineRule="auto"/>
              <w:rPr>
                <w:rFonts w:eastAsia="Times New Roman" w:cs="Arial"/>
                <w:b/>
                <w:bCs/>
                <w:color w:val="auto"/>
                <w:szCs w:val="20"/>
              </w:rPr>
            </w:pPr>
            <w:r w:rsidRPr="009F6084">
              <w:rPr>
                <w:rFonts w:eastAsia="Times New Roman" w:cs="Arial"/>
                <w:b/>
                <w:bCs/>
                <w:color w:val="auto"/>
                <w:szCs w:val="20"/>
              </w:rPr>
              <w:t>0%</w:t>
            </w:r>
          </w:p>
        </w:tc>
      </w:tr>
      <w:tr w:rsidR="00573785" w14:paraId="721B7BA5" w14:textId="77777777" w:rsidTr="009F6084">
        <w:tc>
          <w:tcPr>
            <w:tcW w:w="7020" w:type="dxa"/>
            <w:vAlign w:val="bottom"/>
          </w:tcPr>
          <w:p w14:paraId="21971B02" w14:textId="6352E57D" w:rsidR="00573785" w:rsidRPr="00573785" w:rsidRDefault="00573785" w:rsidP="005F09BC">
            <w:pPr>
              <w:spacing w:before="120" w:line="300" w:lineRule="auto"/>
              <w:rPr>
                <w:rFonts w:cs="Arial"/>
                <w:color w:val="auto"/>
                <w:szCs w:val="20"/>
              </w:rPr>
            </w:pPr>
            <w:r w:rsidRPr="00573785">
              <w:rPr>
                <w:rFonts w:cs="Arial"/>
                <w:color w:val="auto"/>
                <w:szCs w:val="20"/>
              </w:rPr>
              <w:t xml:space="preserve">Error - </w:t>
            </w:r>
            <w:r w:rsidR="005F09BC">
              <w:rPr>
                <w:rFonts w:cs="Arial"/>
                <w:color w:val="auto"/>
                <w:szCs w:val="20"/>
              </w:rPr>
              <w:t>P</w:t>
            </w:r>
            <w:r w:rsidRPr="00573785">
              <w:rPr>
                <w:rFonts w:cs="Arial"/>
                <w:color w:val="auto"/>
                <w:szCs w:val="20"/>
              </w:rPr>
              <w:t xml:space="preserve">lease ensure above </w:t>
            </w:r>
            <w:r w:rsidR="005F09BC">
              <w:rPr>
                <w:rFonts w:cs="Arial"/>
                <w:color w:val="auto"/>
                <w:szCs w:val="20"/>
              </w:rPr>
              <w:t>T</w:t>
            </w:r>
            <w:r w:rsidRPr="00573785">
              <w:rPr>
                <w:rFonts w:cs="Arial"/>
                <w:color w:val="auto"/>
                <w:szCs w:val="20"/>
              </w:rPr>
              <w:t>otal is 100%</w:t>
            </w:r>
          </w:p>
        </w:tc>
        <w:tc>
          <w:tcPr>
            <w:tcW w:w="1836" w:type="dxa"/>
            <w:shd w:val="clear" w:color="auto" w:fill="FFFFFF" w:themeFill="background1"/>
            <w:vAlign w:val="bottom"/>
          </w:tcPr>
          <w:p w14:paraId="3CF3DABE" w14:textId="7E02FCEB" w:rsidR="00573785" w:rsidRPr="009F6084" w:rsidRDefault="00573785" w:rsidP="00086B85">
            <w:pPr>
              <w:spacing w:before="120" w:line="300" w:lineRule="auto"/>
              <w:rPr>
                <w:rFonts w:cs="Arial"/>
                <w:b/>
                <w:color w:val="auto"/>
                <w:szCs w:val="20"/>
              </w:rPr>
            </w:pPr>
            <w:r w:rsidRPr="009F6084">
              <w:rPr>
                <w:rFonts w:cs="Arial"/>
                <w:b/>
                <w:color w:val="FF0000"/>
                <w:szCs w:val="20"/>
              </w:rPr>
              <w:t>ERROR</w:t>
            </w:r>
            <w:r w:rsidR="005B0164" w:rsidRPr="009F6084">
              <w:rPr>
                <w:rFonts w:cs="Arial"/>
                <w:b/>
                <w:color w:val="FF0000"/>
                <w:szCs w:val="20"/>
              </w:rPr>
              <w:t>/NONE</w:t>
            </w:r>
          </w:p>
        </w:tc>
      </w:tr>
    </w:tbl>
    <w:p w14:paraId="236353DE" w14:textId="77777777" w:rsidR="00573785" w:rsidRDefault="00573785" w:rsidP="00086B85">
      <w:pPr>
        <w:spacing w:before="120" w:line="300" w:lineRule="auto"/>
        <w:rPr>
          <w:rFonts w:ascii="Tahoma" w:hAnsi="Tahoma" w:cs="Tahoma"/>
          <w:color w:val="auto"/>
        </w:rPr>
      </w:pPr>
    </w:p>
    <w:p w14:paraId="349526EB" w14:textId="6B70876B" w:rsidR="00B7669F" w:rsidRDefault="00682260" w:rsidP="00086B85">
      <w:pPr>
        <w:pStyle w:val="Heading1"/>
        <w:spacing w:before="120" w:after="0" w:line="300" w:lineRule="auto"/>
        <w:rPr>
          <w:rFonts w:ascii="Tahoma" w:hAnsi="Tahoma" w:cs="Tahoma"/>
          <w:color w:val="auto"/>
        </w:rPr>
      </w:pPr>
      <w:r>
        <w:rPr>
          <w:rFonts w:ascii="Tahoma" w:hAnsi="Tahoma" w:cs="Tahoma"/>
          <w:color w:val="auto"/>
        </w:rPr>
        <w:br w:type="page"/>
      </w:r>
      <w:bookmarkStart w:id="113" w:name="_Toc384221111"/>
    </w:p>
    <w:p w14:paraId="5C5FA1A0" w14:textId="266B4786" w:rsidR="00682260" w:rsidRDefault="00B068E7" w:rsidP="00086B85">
      <w:pPr>
        <w:pStyle w:val="Heading1"/>
        <w:spacing w:before="120" w:after="0" w:line="300" w:lineRule="auto"/>
      </w:pPr>
      <w:bookmarkStart w:id="114" w:name="_Toc466286447"/>
      <w:bookmarkEnd w:id="113"/>
      <w:r>
        <w:rPr>
          <w:rFonts w:cs="Arial"/>
          <w:szCs w:val="20"/>
        </w:rPr>
        <w:lastRenderedPageBreak/>
        <w:t>Supporting Documentation for Qualified Activities</w:t>
      </w:r>
      <w:bookmarkEnd w:id="114"/>
    </w:p>
    <w:p w14:paraId="2560CE73" w14:textId="59DA6EBF" w:rsidR="00682260" w:rsidRPr="00682260" w:rsidRDefault="00682260" w:rsidP="00682260">
      <w:pPr>
        <w:pStyle w:val="Heading2"/>
      </w:pPr>
      <w:bookmarkStart w:id="115" w:name="_Toc401246433"/>
      <w:bookmarkStart w:id="116" w:name="_Toc384221113"/>
      <w:bookmarkStart w:id="117" w:name="_Toc402965678"/>
      <w:bookmarkStart w:id="118" w:name="_Toc466286448"/>
      <w:r w:rsidRPr="00682260">
        <w:t>General Information</w:t>
      </w:r>
      <w:bookmarkEnd w:id="115"/>
      <w:bookmarkEnd w:id="116"/>
      <w:bookmarkEnd w:id="117"/>
      <w:bookmarkEnd w:id="118"/>
    </w:p>
    <w:p w14:paraId="0DDCE207" w14:textId="087AADA6" w:rsidR="00682260" w:rsidRPr="00682260" w:rsidRDefault="00682260" w:rsidP="00682260">
      <w:pPr>
        <w:spacing w:before="120" w:line="300" w:lineRule="auto"/>
        <w:jc w:val="both"/>
        <w:rPr>
          <w:rFonts w:eastAsia="Times New Roman" w:cs="Arial"/>
          <w:bCs/>
          <w:color w:val="auto"/>
          <w:szCs w:val="20"/>
        </w:rPr>
      </w:pPr>
      <w:r w:rsidRPr="00682260">
        <w:rPr>
          <w:rFonts w:eastAsia="Times New Roman" w:cs="Arial"/>
          <w:bCs/>
          <w:color w:val="auto"/>
          <w:szCs w:val="20"/>
        </w:rPr>
        <w:t>The following details the requirements for reporting and documenting</w:t>
      </w:r>
      <w:r w:rsidR="00481E49">
        <w:rPr>
          <w:rFonts w:eastAsia="Times New Roman" w:cs="Arial"/>
          <w:bCs/>
          <w:color w:val="auto"/>
          <w:szCs w:val="20"/>
        </w:rPr>
        <w:t xml:space="preserve">: all </w:t>
      </w:r>
      <w:r w:rsidR="00481E49" w:rsidRPr="00B068E7">
        <w:rPr>
          <w:rFonts w:eastAsia="Times New Roman" w:cs="Arial"/>
          <w:bCs/>
          <w:i/>
          <w:color w:val="auto"/>
          <w:szCs w:val="20"/>
        </w:rPr>
        <w:t xml:space="preserve">CDFI Related Activities </w:t>
      </w:r>
      <w:r w:rsidR="00481E49">
        <w:rPr>
          <w:rFonts w:eastAsia="Times New Roman" w:cs="Arial"/>
          <w:bCs/>
          <w:color w:val="auto"/>
          <w:szCs w:val="20"/>
        </w:rPr>
        <w:t>(regardless of dollar amount)</w:t>
      </w:r>
      <w:r w:rsidR="00366699">
        <w:rPr>
          <w:rFonts w:eastAsia="Times New Roman" w:cs="Arial"/>
          <w:bCs/>
          <w:color w:val="auto"/>
          <w:szCs w:val="20"/>
        </w:rPr>
        <w:t>,</w:t>
      </w:r>
      <w:r w:rsidR="00481E49">
        <w:rPr>
          <w:rFonts w:eastAsia="Times New Roman" w:cs="Arial"/>
          <w:bCs/>
          <w:color w:val="auto"/>
          <w:szCs w:val="20"/>
        </w:rPr>
        <w:t xml:space="preserve"> </w:t>
      </w:r>
      <w:r w:rsidR="00481E49" w:rsidRPr="00B068E7">
        <w:rPr>
          <w:rFonts w:eastAsia="Times New Roman" w:cs="Arial"/>
          <w:bCs/>
          <w:i/>
          <w:color w:val="auto"/>
          <w:szCs w:val="20"/>
        </w:rPr>
        <w:t>Distressed Community Financing A</w:t>
      </w:r>
      <w:r w:rsidRPr="00B068E7">
        <w:rPr>
          <w:rFonts w:eastAsia="Times New Roman" w:cs="Arial"/>
          <w:bCs/>
          <w:i/>
          <w:color w:val="auto"/>
          <w:szCs w:val="20"/>
        </w:rPr>
        <w:t>ctivities</w:t>
      </w:r>
      <w:r w:rsidRPr="00682260">
        <w:rPr>
          <w:rFonts w:eastAsia="Times New Roman" w:cs="Arial"/>
          <w:bCs/>
          <w:color w:val="auto"/>
          <w:szCs w:val="20"/>
        </w:rPr>
        <w:t xml:space="preserve"> greater than $250,000</w:t>
      </w:r>
      <w:r w:rsidR="00B86058">
        <w:rPr>
          <w:rFonts w:eastAsia="Times New Roman" w:cs="Arial"/>
          <w:bCs/>
          <w:color w:val="auto"/>
          <w:szCs w:val="20"/>
        </w:rPr>
        <w:t xml:space="preserve">, and </w:t>
      </w:r>
      <w:r w:rsidR="00B86058" w:rsidRPr="00B068E7">
        <w:rPr>
          <w:rFonts w:eastAsia="Times New Roman" w:cs="Arial"/>
          <w:bCs/>
          <w:i/>
          <w:color w:val="auto"/>
          <w:szCs w:val="20"/>
        </w:rPr>
        <w:t>Service Activities</w:t>
      </w:r>
      <w:r w:rsidR="00B86058">
        <w:rPr>
          <w:rFonts w:eastAsia="Times New Roman" w:cs="Arial"/>
          <w:bCs/>
          <w:i/>
          <w:color w:val="auto"/>
          <w:szCs w:val="20"/>
        </w:rPr>
        <w:t xml:space="preserve"> </w:t>
      </w:r>
      <w:r w:rsidR="00B86058">
        <w:rPr>
          <w:rFonts w:eastAsia="Times New Roman" w:cs="Arial"/>
          <w:bCs/>
          <w:color w:val="auto"/>
          <w:szCs w:val="20"/>
        </w:rPr>
        <w:t>(regardless of dollar amount)</w:t>
      </w:r>
      <w:r w:rsidRPr="00682260">
        <w:rPr>
          <w:rFonts w:eastAsia="Times New Roman" w:cs="Arial"/>
          <w:bCs/>
          <w:color w:val="auto"/>
          <w:szCs w:val="20"/>
        </w:rPr>
        <w:t xml:space="preserve">.  Applicants should use this guidance in conjunction with the instructions for </w:t>
      </w:r>
      <w:r w:rsidR="00BB3102">
        <w:rPr>
          <w:rFonts w:eastAsia="Times New Roman" w:cs="Arial"/>
          <w:bCs/>
          <w:color w:val="auto"/>
          <w:szCs w:val="20"/>
        </w:rPr>
        <w:t xml:space="preserve">the </w:t>
      </w:r>
      <w:r w:rsidR="00481E49">
        <w:rPr>
          <w:rFonts w:eastAsia="Times New Roman" w:cs="Arial"/>
          <w:bCs/>
          <w:color w:val="auto"/>
          <w:szCs w:val="20"/>
        </w:rPr>
        <w:t xml:space="preserve">BEA Program </w:t>
      </w:r>
      <w:r w:rsidR="00295DC5">
        <w:rPr>
          <w:rFonts w:eastAsia="Times New Roman" w:cs="Arial"/>
          <w:bCs/>
          <w:color w:val="auto"/>
          <w:szCs w:val="20"/>
        </w:rPr>
        <w:t>Electronic Application</w:t>
      </w:r>
      <w:r w:rsidR="00481E49">
        <w:rPr>
          <w:rFonts w:eastAsia="Times New Roman" w:cs="Arial"/>
          <w:bCs/>
          <w:color w:val="auto"/>
          <w:szCs w:val="20"/>
        </w:rPr>
        <w:t xml:space="preserve"> in AMIS,</w:t>
      </w:r>
      <w:r w:rsidRPr="00682260">
        <w:rPr>
          <w:rFonts w:eastAsia="Times New Roman" w:cs="Arial"/>
          <w:bCs/>
          <w:color w:val="auto"/>
          <w:szCs w:val="20"/>
        </w:rPr>
        <w:t xml:space="preserve"> as well as the BEA Program Regulations, FY 201</w:t>
      </w:r>
      <w:r w:rsidR="00BB3102">
        <w:rPr>
          <w:rFonts w:eastAsia="Times New Roman" w:cs="Arial"/>
          <w:bCs/>
          <w:color w:val="auto"/>
          <w:szCs w:val="20"/>
        </w:rPr>
        <w:t>6</w:t>
      </w:r>
      <w:r w:rsidRPr="00682260">
        <w:rPr>
          <w:rFonts w:eastAsia="Times New Roman" w:cs="Arial"/>
          <w:bCs/>
          <w:color w:val="auto"/>
          <w:szCs w:val="20"/>
        </w:rPr>
        <w:t xml:space="preserve"> NOFA, and the Supplemental Guidance for Applicants (all available </w:t>
      </w:r>
      <w:r w:rsidR="00481E49">
        <w:rPr>
          <w:rFonts w:eastAsia="Times New Roman" w:cs="Arial"/>
          <w:bCs/>
          <w:color w:val="auto"/>
          <w:szCs w:val="20"/>
        </w:rPr>
        <w:t xml:space="preserve">in AMIS and </w:t>
      </w:r>
      <w:r w:rsidRPr="00682260">
        <w:rPr>
          <w:rFonts w:eastAsia="Times New Roman" w:cs="Arial"/>
          <w:bCs/>
          <w:color w:val="auto"/>
          <w:szCs w:val="20"/>
        </w:rPr>
        <w:t xml:space="preserve">on the CDFI Fund’s website).  </w:t>
      </w:r>
      <w:r w:rsidRPr="00B068E7">
        <w:rPr>
          <w:rFonts w:eastAsia="Times New Roman" w:cs="Arial"/>
          <w:b/>
          <w:bCs/>
          <w:color w:val="auto"/>
          <w:szCs w:val="20"/>
          <w:u w:val="single"/>
        </w:rPr>
        <w:t xml:space="preserve">The BEA Program Regulations contain definitions of all </w:t>
      </w:r>
      <w:r w:rsidR="00E368B7">
        <w:rPr>
          <w:rFonts w:eastAsia="Times New Roman" w:cs="Arial"/>
          <w:b/>
          <w:bCs/>
          <w:color w:val="auto"/>
          <w:szCs w:val="20"/>
          <w:u w:val="single"/>
        </w:rPr>
        <w:t xml:space="preserve">BEA </w:t>
      </w:r>
      <w:r w:rsidRPr="00B068E7">
        <w:rPr>
          <w:rFonts w:eastAsia="Times New Roman" w:cs="Arial"/>
          <w:b/>
          <w:bCs/>
          <w:color w:val="auto"/>
          <w:szCs w:val="20"/>
          <w:u w:val="single"/>
        </w:rPr>
        <w:t>Qualified Activities</w:t>
      </w:r>
      <w:r w:rsidRPr="00682260">
        <w:rPr>
          <w:rFonts w:eastAsia="Times New Roman" w:cs="Arial"/>
          <w:bCs/>
          <w:color w:val="auto"/>
          <w:szCs w:val="20"/>
        </w:rPr>
        <w:t>.</w:t>
      </w:r>
    </w:p>
    <w:p w14:paraId="6DD7EE9F" w14:textId="77777777" w:rsidR="00682260" w:rsidRPr="00682260" w:rsidRDefault="00682260" w:rsidP="00682260">
      <w:pPr>
        <w:keepNext/>
        <w:keepLines/>
        <w:spacing w:before="120" w:line="300" w:lineRule="auto"/>
        <w:jc w:val="both"/>
        <w:rPr>
          <w:rFonts w:eastAsia="Times New Roman" w:cs="Arial"/>
          <w:bCs/>
          <w:color w:val="auto"/>
          <w:szCs w:val="20"/>
        </w:rPr>
      </w:pPr>
      <w:r w:rsidRPr="00682260">
        <w:rPr>
          <w:rFonts w:eastAsia="Times New Roman" w:cs="Arial"/>
          <w:b/>
          <w:bCs/>
          <w:color w:val="auto"/>
          <w:szCs w:val="20"/>
        </w:rPr>
        <w:t xml:space="preserve">Activities of the Applicant:  </w:t>
      </w:r>
      <w:r w:rsidRPr="00682260">
        <w:rPr>
          <w:rFonts w:eastAsia="Times New Roman" w:cs="Arial"/>
          <w:bCs/>
          <w:color w:val="auto"/>
          <w:szCs w:val="20"/>
        </w:rPr>
        <w:t>To be eligible for BEA Program consideration, the Applicant or a Subsidiary of the Applicant must originate all Qualified Activities.  Transactions carried out by Affiliates are not eligible.  Loans brokered through another institution or loans purchased by the Applicant from another institution are not eligible for BEA Program consideration.  If you are unsure of the eligibility of any Subsidiary or Affiliate, contact the CDFI Fund’s BEA Program office for clarification.</w:t>
      </w:r>
    </w:p>
    <w:p w14:paraId="0FEA3FED" w14:textId="220E1D57" w:rsidR="00682260" w:rsidRPr="00682260" w:rsidRDefault="00682260" w:rsidP="00157F28">
      <w:pPr>
        <w:spacing w:before="120" w:line="300" w:lineRule="auto"/>
        <w:jc w:val="both"/>
        <w:rPr>
          <w:rFonts w:eastAsia="Times New Roman" w:cs="Arial"/>
          <w:bCs/>
          <w:color w:val="auto"/>
          <w:szCs w:val="20"/>
        </w:rPr>
      </w:pPr>
      <w:r w:rsidRPr="00682260">
        <w:rPr>
          <w:rFonts w:eastAsia="Times New Roman" w:cs="Arial"/>
          <w:b/>
          <w:color w:val="auto"/>
          <w:szCs w:val="20"/>
        </w:rPr>
        <w:t xml:space="preserve">Arms-length transactions:  </w:t>
      </w:r>
      <w:r w:rsidRPr="00682260">
        <w:rPr>
          <w:rFonts w:eastAsia="Times New Roman" w:cs="Arial"/>
          <w:bCs/>
          <w:color w:val="auto"/>
          <w:szCs w:val="20"/>
        </w:rPr>
        <w:t>To be considered an eligible Qualified Activity, each loan and investment must be an arms-length transaction with a third party that is not an Affiliate of the Applicant.</w:t>
      </w:r>
      <w:r w:rsidR="00EE4F59">
        <w:rPr>
          <w:rFonts w:eastAsia="Times New Roman" w:cs="Arial"/>
          <w:bCs/>
          <w:color w:val="auto"/>
          <w:szCs w:val="20"/>
        </w:rPr>
        <w:br/>
      </w:r>
    </w:p>
    <w:p w14:paraId="28A32BCF" w14:textId="347E970C" w:rsidR="00682260" w:rsidRPr="00682260" w:rsidRDefault="00BB3102" w:rsidP="00157F28">
      <w:pPr>
        <w:pStyle w:val="Heading3"/>
        <w:spacing w:before="120" w:line="300" w:lineRule="auto"/>
      </w:pPr>
      <w:r>
        <w:t>supporting documenation for closed transactions</w:t>
      </w:r>
    </w:p>
    <w:p w14:paraId="16D46D55" w14:textId="3890CA5A" w:rsidR="00682260" w:rsidRPr="00682260" w:rsidRDefault="00682260" w:rsidP="00157F28">
      <w:pPr>
        <w:spacing w:before="120" w:line="300" w:lineRule="auto"/>
        <w:jc w:val="both"/>
        <w:rPr>
          <w:rFonts w:eastAsia="Times New Roman" w:cs="Arial"/>
          <w:bCs/>
          <w:color w:val="auto"/>
          <w:szCs w:val="20"/>
        </w:rPr>
      </w:pPr>
      <w:r w:rsidRPr="00682260">
        <w:rPr>
          <w:rFonts w:eastAsia="Times New Roman" w:cs="Arial"/>
          <w:bCs/>
          <w:color w:val="auto"/>
          <w:szCs w:val="20"/>
        </w:rPr>
        <w:t xml:space="preserve">All reported </w:t>
      </w:r>
      <w:r w:rsidR="00BB3102">
        <w:rPr>
          <w:rFonts w:eastAsia="Times New Roman" w:cs="Arial"/>
          <w:bCs/>
          <w:color w:val="auto"/>
          <w:szCs w:val="20"/>
        </w:rPr>
        <w:t xml:space="preserve">transaction </w:t>
      </w:r>
      <w:r w:rsidRPr="00682260">
        <w:rPr>
          <w:rFonts w:eastAsia="Times New Roman" w:cs="Arial"/>
          <w:bCs/>
          <w:color w:val="auto"/>
          <w:szCs w:val="20"/>
        </w:rPr>
        <w:t>amounts should be rounded to the nearest dollar</w:t>
      </w:r>
      <w:r w:rsidR="00BB3102">
        <w:rPr>
          <w:rFonts w:eastAsia="Times New Roman" w:cs="Arial"/>
          <w:bCs/>
          <w:color w:val="auto"/>
          <w:szCs w:val="20"/>
        </w:rPr>
        <w:t xml:space="preserve"> and closed during the Assessment Period</w:t>
      </w:r>
      <w:r w:rsidRPr="00682260">
        <w:rPr>
          <w:rFonts w:eastAsia="Times New Roman" w:cs="Arial"/>
          <w:bCs/>
          <w:color w:val="auto"/>
          <w:szCs w:val="20"/>
        </w:rPr>
        <w:t xml:space="preserve">.  To be considered </w:t>
      </w:r>
      <w:r w:rsidR="00355FFF">
        <w:rPr>
          <w:rFonts w:eastAsia="Times New Roman" w:cs="Arial"/>
          <w:bCs/>
          <w:color w:val="auto"/>
          <w:szCs w:val="20"/>
        </w:rPr>
        <w:t>c</w:t>
      </w:r>
      <w:r w:rsidRPr="00682260">
        <w:rPr>
          <w:rFonts w:eastAsia="Times New Roman" w:cs="Arial"/>
          <w:bCs/>
          <w:color w:val="auto"/>
          <w:szCs w:val="20"/>
        </w:rPr>
        <w:t xml:space="preserve">losed: </w:t>
      </w:r>
    </w:p>
    <w:p w14:paraId="6E731424" w14:textId="77777777" w:rsidR="00682260" w:rsidRPr="00682260" w:rsidRDefault="00682260" w:rsidP="00157F28">
      <w:pPr>
        <w:pStyle w:val="Bullets"/>
      </w:pPr>
      <w:r w:rsidRPr="00682260">
        <w:t>The transaction must have been executed on a date within the applicable Assessment Period; and</w:t>
      </w:r>
    </w:p>
    <w:p w14:paraId="4FD8A71B" w14:textId="77777777" w:rsidR="00682260" w:rsidRPr="00682260" w:rsidRDefault="00682260" w:rsidP="00157F28">
      <w:pPr>
        <w:pStyle w:val="Bullets"/>
      </w:pPr>
      <w:r w:rsidRPr="00682260">
        <w:t xml:space="preserve">The Applicant and the borrower or investee must have entered into a legally binding agreement that specifies the final terms and conditions of the transaction; and </w:t>
      </w:r>
    </w:p>
    <w:p w14:paraId="458FA4BA" w14:textId="12884915" w:rsidR="00682260" w:rsidRPr="00682260" w:rsidRDefault="00682260" w:rsidP="00157F28">
      <w:pPr>
        <w:pStyle w:val="Bullets"/>
      </w:pPr>
      <w:r w:rsidRPr="00682260">
        <w:t xml:space="preserve">An initial cash disbursement of loan or investment proceeds must have occurred in a manner that is consistent with customary business practices and is reasonable given the nature of the transaction (as determined by the CDFI Fund).  If it is normal business practice to </w:t>
      </w:r>
      <w:r w:rsidR="00355FFF">
        <w:t xml:space="preserve">not </w:t>
      </w:r>
      <w:r w:rsidRPr="00682260">
        <w:t xml:space="preserve">make </w:t>
      </w:r>
      <w:r w:rsidR="00355FFF">
        <w:t>an</w:t>
      </w:r>
      <w:r w:rsidR="00355FFF" w:rsidRPr="00682260">
        <w:t xml:space="preserve"> </w:t>
      </w:r>
      <w:r w:rsidRPr="00682260">
        <w:t>initial disbursement at closing (as is typical for lines of credit or construction loans), the Applicant must provide a brief narrative stating such and demonstrat</w:t>
      </w:r>
      <w:r w:rsidR="0068455A">
        <w:t>e</w:t>
      </w:r>
      <w:r w:rsidRPr="00682260">
        <w:t xml:space="preserve"> that the borrower had access to the proceeds, subject to reasonable conditions (such as meeting certain project milestones), beginning at closing.</w:t>
      </w:r>
    </w:p>
    <w:p w14:paraId="32AF5F51" w14:textId="4B42CCD3" w:rsidR="00157F28" w:rsidRPr="00157F28" w:rsidRDefault="00682260" w:rsidP="00157F28">
      <w:pPr>
        <w:pStyle w:val="Bullets"/>
      </w:pPr>
      <w:r w:rsidRPr="00682260">
        <w:t xml:space="preserve">Refinancing of loans (including fixed rate and adjustable rate mortgages) may be valued only at the amount of increase to the principal amount of the loan (i.e., the new credit available).  Supporting documentation must be provided to demonstrate the increase in principal amount, in order to meet the Qualified Activity requirement specified in the FY </w:t>
      </w:r>
      <w:r w:rsidRPr="00682260">
        <w:lastRenderedPageBreak/>
        <w:t>201</w:t>
      </w:r>
      <w:r w:rsidR="00481E49">
        <w:t>6</w:t>
      </w:r>
      <w:r w:rsidRPr="00682260">
        <w:t xml:space="preserve"> NOFA.  Transactions that do not indicate the increase in principal amount may be disqualified in full.</w:t>
      </w:r>
    </w:p>
    <w:p w14:paraId="0CE887E9" w14:textId="03916617" w:rsidR="00682260" w:rsidRPr="00682260" w:rsidRDefault="00682260" w:rsidP="00157F28">
      <w:pPr>
        <w:spacing w:before="120" w:line="300" w:lineRule="auto"/>
        <w:jc w:val="both"/>
        <w:rPr>
          <w:rFonts w:eastAsia="Times New Roman" w:cs="Arial"/>
          <w:b/>
          <w:color w:val="auto"/>
          <w:szCs w:val="20"/>
        </w:rPr>
      </w:pPr>
      <w:r w:rsidRPr="00682260">
        <w:rPr>
          <w:rFonts w:eastAsia="Times New Roman" w:cs="Arial"/>
          <w:b/>
          <w:color w:val="auto"/>
          <w:szCs w:val="20"/>
        </w:rPr>
        <w:t>Face value:</w:t>
      </w:r>
      <w:r w:rsidRPr="00682260">
        <w:rPr>
          <w:rFonts w:eastAsia="Times New Roman" w:cs="Arial"/>
          <w:color w:val="auto"/>
          <w:szCs w:val="20"/>
        </w:rPr>
        <w:t xml:space="preserve"> For term loans, each transaction must be reported at the total principal dollar amount of the closed loan or investment, subject to the dollar amount and time limitations imposed by the CDFI Fund, and as set forth in the FY 201</w:t>
      </w:r>
      <w:r w:rsidR="00481E49">
        <w:rPr>
          <w:rFonts w:eastAsia="Times New Roman" w:cs="Arial"/>
          <w:color w:val="auto"/>
          <w:szCs w:val="20"/>
        </w:rPr>
        <w:t>6</w:t>
      </w:r>
      <w:r w:rsidRPr="00682260">
        <w:rPr>
          <w:rFonts w:eastAsia="Times New Roman" w:cs="Arial"/>
          <w:color w:val="auto"/>
          <w:szCs w:val="20"/>
        </w:rPr>
        <w:t xml:space="preserve"> NOFA.  For lines of credit (including construction lines of credit), each transaction should be reported at the maximum amount of credit available through the instrument, subject to dollar amount and time limitations imposed by the CDFI Fund.  For transactions that are not fully disbursed as of the end of the Assessment Period, the amount reported should only reflect the amount expected to be disbursed within 12 months of the end of the applicable Assessment Period, subject to dollar amount limitations imposed by the CDFI Fund, and as set forth in the FY 201</w:t>
      </w:r>
      <w:r w:rsidR="00481E49">
        <w:rPr>
          <w:rFonts w:eastAsia="Times New Roman" w:cs="Arial"/>
          <w:color w:val="auto"/>
          <w:szCs w:val="20"/>
        </w:rPr>
        <w:t>6</w:t>
      </w:r>
      <w:r w:rsidRPr="00682260">
        <w:rPr>
          <w:rFonts w:eastAsia="Times New Roman" w:cs="Arial"/>
          <w:color w:val="auto"/>
          <w:szCs w:val="20"/>
        </w:rPr>
        <w:t xml:space="preserve"> NOFA.</w:t>
      </w:r>
    </w:p>
    <w:p w14:paraId="4FB2B52F" w14:textId="77777777" w:rsidR="00682260" w:rsidRPr="00682260" w:rsidRDefault="00682260" w:rsidP="00682260">
      <w:pPr>
        <w:spacing w:before="120" w:line="300" w:lineRule="auto"/>
        <w:jc w:val="both"/>
        <w:rPr>
          <w:rFonts w:eastAsia="Times New Roman" w:cs="Arial"/>
          <w:bCs/>
          <w:color w:val="auto"/>
          <w:szCs w:val="20"/>
        </w:rPr>
      </w:pPr>
      <w:r w:rsidRPr="00682260">
        <w:rPr>
          <w:rFonts w:eastAsia="Times New Roman" w:cs="Arial"/>
          <w:b/>
          <w:color w:val="auto"/>
          <w:szCs w:val="20"/>
        </w:rPr>
        <w:t xml:space="preserve">Cap on Qualified Activity Amount: </w:t>
      </w:r>
      <w:r w:rsidRPr="00682260">
        <w:rPr>
          <w:rFonts w:eastAsia="Times New Roman" w:cs="Arial"/>
          <w:bCs/>
          <w:color w:val="auto"/>
          <w:szCs w:val="20"/>
        </w:rPr>
        <w:t xml:space="preserve"> In calculating Award amounts, the CDFI Fund will count </w:t>
      </w:r>
      <w:r w:rsidRPr="00682260">
        <w:rPr>
          <w:rFonts w:eastAsia="Times New Roman" w:cs="Arial"/>
          <w:b/>
          <w:bCs/>
          <w:color w:val="auto"/>
          <w:szCs w:val="20"/>
        </w:rPr>
        <w:t>only</w:t>
      </w:r>
      <w:r w:rsidRPr="00682260">
        <w:rPr>
          <w:rFonts w:eastAsia="Times New Roman" w:cs="Arial"/>
          <w:bCs/>
          <w:color w:val="auto"/>
          <w:szCs w:val="20"/>
        </w:rPr>
        <w:t xml:space="preserve"> the amount an Applicant expects to disburse on a transaction within 12 months from the end of the Assessment Period, but in no event shall the value of a Qualified Activity for purposes of determining a BEA Program Award exceed $10 million in the case of Commercial Real Estate Loans or any CDFI Related Activities (i.e., the total principal amount of the transaction must be $10 million or less to be considered a Qualified Activity).  However, the CDFI Fund may consider transactions with a total principal value of over $10 million on a case by case basis.  Applicants must include a narrative statement that describes the community benefit of transactions over $10 million for the CDFI Fund’s consideration. </w:t>
      </w:r>
    </w:p>
    <w:p w14:paraId="15DDA71D" w14:textId="77777777" w:rsidR="00682260" w:rsidRPr="00682260" w:rsidRDefault="00682260" w:rsidP="00682260">
      <w:pPr>
        <w:spacing w:before="120" w:line="300" w:lineRule="auto"/>
        <w:jc w:val="both"/>
        <w:rPr>
          <w:rFonts w:eastAsia="Times New Roman" w:cs="Arial"/>
          <w:bCs/>
          <w:color w:val="auto"/>
          <w:szCs w:val="20"/>
        </w:rPr>
      </w:pPr>
      <w:r w:rsidRPr="00682260">
        <w:rPr>
          <w:rFonts w:eastAsia="Times New Roman" w:cs="Arial"/>
          <w:b/>
          <w:color w:val="auto"/>
          <w:szCs w:val="20"/>
        </w:rPr>
        <w:t xml:space="preserve">Low-Income Housing Tax Credits and New Markets Tax Credits: </w:t>
      </w:r>
      <w:r w:rsidRPr="00682260">
        <w:rPr>
          <w:rFonts w:eastAsia="Times New Roman" w:cs="Arial"/>
          <w:bCs/>
          <w:color w:val="auto"/>
          <w:szCs w:val="20"/>
        </w:rPr>
        <w:t xml:space="preserve">Investments for which the Applicant receives federal Low-Income Housing Tax Credits or New Markets Tax Credits as an investor are not considered Qualified Activities for the purposes of calculating or receiving a BEA Program Award.  </w:t>
      </w:r>
    </w:p>
    <w:p w14:paraId="7360D19C" w14:textId="03DAD078" w:rsidR="00682260" w:rsidRPr="00682260" w:rsidRDefault="00682260" w:rsidP="00B068E7">
      <w:pPr>
        <w:spacing w:before="120" w:line="300" w:lineRule="auto"/>
        <w:rPr>
          <w:rFonts w:eastAsia="Times New Roman" w:cs="Arial"/>
          <w:bCs/>
          <w:color w:val="auto"/>
          <w:szCs w:val="20"/>
        </w:rPr>
      </w:pPr>
      <w:r w:rsidRPr="00682260">
        <w:rPr>
          <w:rFonts w:eastAsia="Times New Roman" w:cs="Arial"/>
          <w:bCs/>
          <w:color w:val="auto"/>
          <w:szCs w:val="20"/>
        </w:rPr>
        <w:t xml:space="preserve">Leverage loans used in New Markets Tax Credit structured transactions are considered Distressed Community Financing Activities.  </w:t>
      </w:r>
      <w:r w:rsidR="00481E49">
        <w:rPr>
          <w:rFonts w:eastAsia="Times New Roman" w:cs="Arial"/>
          <w:bCs/>
          <w:color w:val="auto"/>
          <w:szCs w:val="20"/>
        </w:rPr>
        <w:br/>
      </w:r>
    </w:p>
    <w:p w14:paraId="645631D9" w14:textId="77777777" w:rsidR="00157F28" w:rsidRPr="00157F28" w:rsidRDefault="00157F28" w:rsidP="00157F28">
      <w:pPr>
        <w:pStyle w:val="Heading3"/>
        <w:spacing w:before="120" w:line="300" w:lineRule="auto"/>
      </w:pPr>
      <w:bookmarkStart w:id="119" w:name="_Toc401246435"/>
      <w:bookmarkStart w:id="120" w:name="_Toc384221115"/>
      <w:r w:rsidRPr="00157F28">
        <w:t>Summary of Documentation by Category and Activity Type</w:t>
      </w:r>
      <w:bookmarkEnd w:id="119"/>
      <w:bookmarkEnd w:id="120"/>
    </w:p>
    <w:p w14:paraId="59C34C7D" w14:textId="40324C59" w:rsidR="00157F28" w:rsidRPr="00727D31" w:rsidRDefault="00157F28" w:rsidP="00157F28">
      <w:pPr>
        <w:spacing w:before="120" w:line="300" w:lineRule="auto"/>
        <w:jc w:val="both"/>
        <w:rPr>
          <w:rFonts w:cs="Arial"/>
          <w:color w:val="auto"/>
        </w:rPr>
      </w:pPr>
      <w:r w:rsidRPr="00727D31">
        <w:rPr>
          <w:rFonts w:cs="Arial"/>
          <w:color w:val="auto"/>
        </w:rPr>
        <w:t xml:space="preserve">The </w:t>
      </w:r>
      <w:r w:rsidR="00481E49">
        <w:rPr>
          <w:rFonts w:cs="Arial"/>
          <w:color w:val="auto"/>
        </w:rPr>
        <w:t>table</w:t>
      </w:r>
      <w:r w:rsidR="00481E49" w:rsidRPr="00727D31">
        <w:rPr>
          <w:rFonts w:cs="Arial"/>
          <w:color w:val="auto"/>
        </w:rPr>
        <w:t xml:space="preserve"> </w:t>
      </w:r>
      <w:r w:rsidRPr="00727D31">
        <w:rPr>
          <w:rFonts w:cs="Arial"/>
          <w:color w:val="auto"/>
        </w:rPr>
        <w:t>below provides a summary of required documentation for Qualified Activities.  Detailed instructions on reporting and documenting Qualified Activities follow.</w:t>
      </w:r>
      <w:r w:rsidR="00727D31" w:rsidRPr="00727D31">
        <w:rPr>
          <w:rFonts w:cs="Arial"/>
          <w:color w:val="auto"/>
        </w:rPr>
        <w:t xml:space="preserve">  </w:t>
      </w:r>
    </w:p>
    <w:p w14:paraId="345A3E83" w14:textId="77777777" w:rsidR="00727D31" w:rsidRPr="00727D31" w:rsidRDefault="00727D31" w:rsidP="00727D31">
      <w:pPr>
        <w:spacing w:before="120" w:line="300" w:lineRule="auto"/>
        <w:jc w:val="both"/>
        <w:rPr>
          <w:rFonts w:cs="Arial"/>
          <w:color w:val="auto"/>
        </w:rPr>
      </w:pPr>
      <w:r w:rsidRPr="00727D31">
        <w:rPr>
          <w:rFonts w:cs="Arial"/>
          <w:color w:val="auto"/>
        </w:rPr>
        <w:t>Applicants will not be contacted regarding missing required documentation for any Qualified Activities.  If a Qualified Activity does not have the required documentation, the transaction will be disqualified.</w:t>
      </w:r>
    </w:p>
    <w:p w14:paraId="051CFF09" w14:textId="12A1590F" w:rsidR="00727D31" w:rsidRPr="00727D31" w:rsidRDefault="00727D31" w:rsidP="00727D31">
      <w:pPr>
        <w:spacing w:before="120" w:line="300" w:lineRule="auto"/>
        <w:jc w:val="both"/>
        <w:rPr>
          <w:rFonts w:cs="Arial"/>
          <w:color w:val="auto"/>
        </w:rPr>
      </w:pPr>
      <w:r w:rsidRPr="00727D31">
        <w:rPr>
          <w:rFonts w:cs="Arial"/>
          <w:color w:val="auto"/>
        </w:rPr>
        <w:t>Also please note, internal documentation must indicate the date of disbursement/deposit/wire transfer and the associated account number(s).  Requests or authorizations for disbursements are not solely acceptable internal documentation.  Internal documentation must indicate that funds were provided to the borrower and must be authorized by bank personnel.</w:t>
      </w:r>
    </w:p>
    <w:p w14:paraId="4470AEC5" w14:textId="77777777" w:rsidR="00727D31" w:rsidRDefault="00727D31" w:rsidP="00157F28">
      <w:pPr>
        <w:spacing w:before="120" w:line="300" w:lineRule="auto"/>
        <w:jc w:val="both"/>
        <w:rPr>
          <w:rFonts w:ascii="Tahoma" w:hAnsi="Tahoma" w:cs="Tahoma"/>
          <w:color w:val="auto"/>
        </w:rPr>
      </w:pPr>
    </w:p>
    <w:p w14:paraId="31EDA5BE" w14:textId="77777777" w:rsidR="00157F28" w:rsidRPr="002F72B9" w:rsidRDefault="00157F28" w:rsidP="00157F28">
      <w:pPr>
        <w:spacing w:before="120" w:line="300" w:lineRule="auto"/>
        <w:jc w:val="both"/>
        <w:rPr>
          <w:rFonts w:ascii="Tahoma" w:hAnsi="Tahoma" w:cs="Tahoma"/>
          <w:color w:val="auto"/>
        </w:rPr>
      </w:pPr>
    </w:p>
    <w:tbl>
      <w:tblPr>
        <w:tblStyle w:val="CDFIAlternatingColumns"/>
        <w:tblW w:w="0" w:type="auto"/>
        <w:tblLayout w:type="fixed"/>
        <w:tblLook w:val="04A0" w:firstRow="1" w:lastRow="0" w:firstColumn="1" w:lastColumn="0" w:noHBand="0" w:noVBand="1"/>
        <w:tblCaption w:val="Summary of Documentation by Category and Activity Type"/>
        <w:tblDescription w:val="Summary of Documentation by Category and Activity Type Table"/>
      </w:tblPr>
      <w:tblGrid>
        <w:gridCol w:w="1257"/>
        <w:gridCol w:w="2032"/>
        <w:gridCol w:w="1928"/>
        <w:gridCol w:w="1768"/>
        <w:gridCol w:w="1829"/>
      </w:tblGrid>
      <w:tr w:rsidR="00D903E9" w:rsidRPr="00157F28" w14:paraId="2BCC9FE4" w14:textId="77777777" w:rsidTr="00D903E9">
        <w:trPr>
          <w:cnfStyle w:val="100000000000" w:firstRow="1" w:lastRow="0" w:firstColumn="0" w:lastColumn="0" w:oddVBand="0" w:evenVBand="0" w:oddHBand="0" w:evenHBand="0" w:firstRowFirstColumn="0" w:firstRowLastColumn="0" w:lastRowFirstColumn="0" w:lastRowLastColumn="0"/>
          <w:tblHeader/>
        </w:trPr>
        <w:tc>
          <w:tcPr>
            <w:tcW w:w="1257" w:type="dxa"/>
          </w:tcPr>
          <w:p w14:paraId="4C11CA3A" w14:textId="63CDC900" w:rsidR="00027F52" w:rsidRDefault="00027F52" w:rsidP="00157F28">
            <w:pPr>
              <w:pStyle w:val="Paragraph"/>
              <w:rPr>
                <w:rFonts w:cs="Arial"/>
                <w:b/>
                <w:color w:val="auto"/>
              </w:rPr>
            </w:pPr>
            <w:r>
              <w:rPr>
                <w:rFonts w:cs="Arial"/>
                <w:b/>
                <w:color w:val="auto"/>
              </w:rPr>
              <w:lastRenderedPageBreak/>
              <w:t>Category</w:t>
            </w:r>
          </w:p>
        </w:tc>
        <w:tc>
          <w:tcPr>
            <w:tcW w:w="2032" w:type="dxa"/>
            <w:vAlign w:val="center"/>
          </w:tcPr>
          <w:p w14:paraId="04FC2C44" w14:textId="46171097" w:rsidR="00027F52" w:rsidRPr="00157F28" w:rsidRDefault="00027F52" w:rsidP="00027F52">
            <w:pPr>
              <w:pStyle w:val="Paragraph"/>
              <w:rPr>
                <w:rFonts w:cs="Arial"/>
                <w:b/>
              </w:rPr>
            </w:pPr>
            <w:r>
              <w:rPr>
                <w:rFonts w:cs="Arial"/>
                <w:b/>
                <w:color w:val="auto"/>
              </w:rPr>
              <w:t>Sub-Category/ Activity Type</w:t>
            </w:r>
          </w:p>
        </w:tc>
        <w:tc>
          <w:tcPr>
            <w:tcW w:w="1928" w:type="dxa"/>
            <w:vAlign w:val="center"/>
          </w:tcPr>
          <w:p w14:paraId="593ACFB2" w14:textId="77777777" w:rsidR="00027F52" w:rsidRPr="00157F28" w:rsidRDefault="00027F52" w:rsidP="00157F28">
            <w:pPr>
              <w:pStyle w:val="Paragraph"/>
              <w:rPr>
                <w:rFonts w:cs="Arial"/>
                <w:b/>
              </w:rPr>
            </w:pPr>
            <w:r w:rsidRPr="00157F28">
              <w:rPr>
                <w:rFonts w:cs="Arial"/>
                <w:b/>
                <w:color w:val="auto"/>
              </w:rPr>
              <w:t>Closing Documents</w:t>
            </w:r>
          </w:p>
        </w:tc>
        <w:tc>
          <w:tcPr>
            <w:tcW w:w="1768" w:type="dxa"/>
            <w:vAlign w:val="center"/>
          </w:tcPr>
          <w:p w14:paraId="403EB2D6" w14:textId="77777777" w:rsidR="00027F52" w:rsidRPr="00157F28" w:rsidRDefault="00027F52" w:rsidP="00157F28">
            <w:pPr>
              <w:pStyle w:val="Paragraph"/>
              <w:rPr>
                <w:rFonts w:cs="Arial"/>
                <w:b/>
              </w:rPr>
            </w:pPr>
            <w:r w:rsidRPr="00157F28">
              <w:rPr>
                <w:rFonts w:cs="Arial"/>
                <w:b/>
                <w:color w:val="auto"/>
              </w:rPr>
              <w:t>Disbursement Documents</w:t>
            </w:r>
          </w:p>
        </w:tc>
        <w:tc>
          <w:tcPr>
            <w:tcW w:w="1829" w:type="dxa"/>
            <w:vAlign w:val="center"/>
          </w:tcPr>
          <w:p w14:paraId="405F870C" w14:textId="77777777" w:rsidR="00027F52" w:rsidRPr="00157F28" w:rsidRDefault="00027F52" w:rsidP="00157F28">
            <w:pPr>
              <w:pStyle w:val="Paragraph"/>
              <w:rPr>
                <w:rFonts w:cs="Arial"/>
                <w:b/>
              </w:rPr>
            </w:pPr>
            <w:r w:rsidRPr="00157F28">
              <w:rPr>
                <w:rFonts w:cs="Arial"/>
                <w:b/>
                <w:color w:val="auto"/>
              </w:rPr>
              <w:t>Other Documentation</w:t>
            </w:r>
          </w:p>
        </w:tc>
      </w:tr>
      <w:tr w:rsidR="00D903E9" w:rsidRPr="00157F28" w14:paraId="4F8A15AD" w14:textId="77777777" w:rsidTr="00007351">
        <w:tc>
          <w:tcPr>
            <w:tcW w:w="1257" w:type="dxa"/>
            <w:shd w:val="clear" w:color="auto" w:fill="CFD0DF"/>
          </w:tcPr>
          <w:p w14:paraId="727EF05F" w14:textId="1BD48B1D" w:rsidR="00027F52" w:rsidRDefault="00027F52" w:rsidP="00727D31">
            <w:pPr>
              <w:pStyle w:val="Heading5"/>
              <w:spacing w:before="120"/>
              <w:outlineLvl w:val="4"/>
              <w:rPr>
                <w:rFonts w:ascii="Arial" w:hAnsi="Arial" w:cs="Arial"/>
                <w:b/>
                <w:color w:val="auto"/>
                <w:sz w:val="18"/>
                <w:szCs w:val="18"/>
              </w:rPr>
            </w:pPr>
            <w:r>
              <w:rPr>
                <w:rFonts w:ascii="Arial" w:hAnsi="Arial" w:cs="Arial"/>
                <w:b/>
                <w:color w:val="auto"/>
                <w:sz w:val="18"/>
                <w:szCs w:val="18"/>
              </w:rPr>
              <w:t>CDFI Related Activities</w:t>
            </w:r>
          </w:p>
        </w:tc>
        <w:tc>
          <w:tcPr>
            <w:tcW w:w="2032" w:type="dxa"/>
          </w:tcPr>
          <w:p w14:paraId="0AE1C82D" w14:textId="4CA115C6" w:rsidR="00027F52" w:rsidRPr="005C30DD" w:rsidRDefault="00027F52" w:rsidP="00F71FEF">
            <w:pPr>
              <w:pStyle w:val="Paragraph"/>
              <w:rPr>
                <w:rFonts w:cs="Arial"/>
                <w:sz w:val="18"/>
                <w:szCs w:val="18"/>
              </w:rPr>
            </w:pPr>
            <w:r w:rsidRPr="00B068E7">
              <w:rPr>
                <w:rFonts w:cs="Arial"/>
                <w:b/>
                <w:color w:val="auto"/>
                <w:sz w:val="18"/>
                <w:szCs w:val="18"/>
              </w:rPr>
              <w:t>Equity</w:t>
            </w:r>
            <w:r>
              <w:rPr>
                <w:rFonts w:cs="Arial"/>
                <w:b/>
                <w:color w:val="auto"/>
                <w:sz w:val="18"/>
                <w:szCs w:val="18"/>
              </w:rPr>
              <w:t xml:space="preserve"> Investments/ </w:t>
            </w:r>
            <w:r w:rsidRPr="00B068E7">
              <w:rPr>
                <w:rFonts w:cs="Arial"/>
                <w:b/>
                <w:color w:val="auto"/>
                <w:sz w:val="18"/>
                <w:szCs w:val="18"/>
              </w:rPr>
              <w:t xml:space="preserve"> Equity-Like Loans</w:t>
            </w:r>
          </w:p>
        </w:tc>
        <w:tc>
          <w:tcPr>
            <w:tcW w:w="1928" w:type="dxa"/>
          </w:tcPr>
          <w:p w14:paraId="12C92AC3" w14:textId="77777777" w:rsidR="00027F52" w:rsidRPr="005C30DD" w:rsidRDefault="00027F52" w:rsidP="006513C1">
            <w:pPr>
              <w:numPr>
                <w:ilvl w:val="0"/>
                <w:numId w:val="39"/>
              </w:numPr>
              <w:spacing w:before="120" w:line="240" w:lineRule="auto"/>
              <w:ind w:left="227" w:hanging="227"/>
              <w:rPr>
                <w:rFonts w:cs="Arial"/>
                <w:color w:val="auto"/>
                <w:sz w:val="18"/>
                <w:szCs w:val="18"/>
              </w:rPr>
            </w:pPr>
            <w:r w:rsidRPr="005C30DD">
              <w:rPr>
                <w:rFonts w:cs="Arial"/>
                <w:color w:val="auto"/>
                <w:sz w:val="18"/>
                <w:szCs w:val="18"/>
              </w:rPr>
              <w:t>Investment agreement</w:t>
            </w:r>
          </w:p>
          <w:p w14:paraId="4A7A2819" w14:textId="77777777" w:rsidR="00027F52" w:rsidRPr="005C30DD" w:rsidRDefault="00027F52" w:rsidP="006513C1">
            <w:pPr>
              <w:numPr>
                <w:ilvl w:val="0"/>
                <w:numId w:val="39"/>
              </w:numPr>
              <w:spacing w:before="120" w:line="240" w:lineRule="auto"/>
              <w:ind w:left="227" w:hanging="227"/>
              <w:rPr>
                <w:rFonts w:cs="Arial"/>
                <w:color w:val="auto"/>
                <w:sz w:val="18"/>
                <w:szCs w:val="18"/>
              </w:rPr>
            </w:pPr>
            <w:r w:rsidRPr="005C30DD">
              <w:rPr>
                <w:rFonts w:cs="Arial"/>
                <w:color w:val="auto"/>
                <w:sz w:val="18"/>
                <w:szCs w:val="18"/>
              </w:rPr>
              <w:t>Stock purchase certificate</w:t>
            </w:r>
          </w:p>
          <w:p w14:paraId="4B6115D5" w14:textId="77777777" w:rsidR="00027F52" w:rsidRPr="005C30DD" w:rsidRDefault="00027F52" w:rsidP="006513C1">
            <w:pPr>
              <w:numPr>
                <w:ilvl w:val="0"/>
                <w:numId w:val="39"/>
              </w:numPr>
              <w:spacing w:before="120" w:line="240" w:lineRule="auto"/>
              <w:ind w:left="227" w:hanging="227"/>
              <w:rPr>
                <w:rFonts w:cs="Arial"/>
                <w:color w:val="auto"/>
                <w:sz w:val="18"/>
                <w:szCs w:val="18"/>
              </w:rPr>
            </w:pPr>
            <w:r w:rsidRPr="005C30DD">
              <w:rPr>
                <w:rFonts w:cs="Arial"/>
                <w:color w:val="auto"/>
                <w:sz w:val="18"/>
                <w:szCs w:val="18"/>
              </w:rPr>
              <w:t>Executed/signed equity-like loan agreement</w:t>
            </w:r>
          </w:p>
          <w:p w14:paraId="668F628B" w14:textId="77777777" w:rsidR="00027F52" w:rsidRPr="005C30DD" w:rsidRDefault="00027F52" w:rsidP="006513C1">
            <w:pPr>
              <w:numPr>
                <w:ilvl w:val="0"/>
                <w:numId w:val="39"/>
              </w:numPr>
              <w:spacing w:before="120" w:line="240" w:lineRule="auto"/>
              <w:ind w:left="227" w:hanging="227"/>
              <w:rPr>
                <w:rFonts w:cs="Arial"/>
                <w:color w:val="auto"/>
                <w:sz w:val="18"/>
                <w:szCs w:val="18"/>
              </w:rPr>
            </w:pPr>
            <w:r w:rsidRPr="005C30DD">
              <w:rPr>
                <w:rFonts w:cs="Arial"/>
                <w:color w:val="auto"/>
                <w:sz w:val="18"/>
                <w:szCs w:val="18"/>
              </w:rPr>
              <w:t>Signed grant letter</w:t>
            </w:r>
          </w:p>
          <w:p w14:paraId="25C46A5B" w14:textId="77777777" w:rsidR="00027F52" w:rsidRPr="005C30DD" w:rsidRDefault="00027F52" w:rsidP="00157F28">
            <w:pPr>
              <w:pStyle w:val="Paragraph"/>
              <w:rPr>
                <w:rFonts w:cs="Arial"/>
                <w:sz w:val="18"/>
                <w:szCs w:val="18"/>
              </w:rPr>
            </w:pPr>
          </w:p>
        </w:tc>
        <w:tc>
          <w:tcPr>
            <w:tcW w:w="1768" w:type="dxa"/>
          </w:tcPr>
          <w:p w14:paraId="7B30E232" w14:textId="77777777" w:rsidR="00027F52" w:rsidRPr="005C30DD" w:rsidRDefault="00027F52" w:rsidP="006513C1">
            <w:pPr>
              <w:numPr>
                <w:ilvl w:val="0"/>
                <w:numId w:val="39"/>
              </w:numPr>
              <w:spacing w:before="120" w:line="240" w:lineRule="auto"/>
              <w:ind w:left="206" w:hanging="206"/>
              <w:rPr>
                <w:rFonts w:cs="Arial"/>
                <w:color w:val="auto"/>
                <w:sz w:val="18"/>
                <w:szCs w:val="18"/>
              </w:rPr>
            </w:pPr>
            <w:r w:rsidRPr="005C30DD">
              <w:rPr>
                <w:rFonts w:cs="Arial"/>
                <w:color w:val="auto"/>
                <w:sz w:val="18"/>
                <w:szCs w:val="18"/>
              </w:rPr>
              <w:t xml:space="preserve">Copies of checks, wire transfer receipts, and credit/debit slips from the general ledger  </w:t>
            </w:r>
          </w:p>
          <w:p w14:paraId="4D472630" w14:textId="256156DA" w:rsidR="00027F52" w:rsidRPr="005C30DD" w:rsidRDefault="00027F52" w:rsidP="00B068E7">
            <w:pPr>
              <w:spacing w:before="120" w:line="240" w:lineRule="auto"/>
              <w:ind w:left="206"/>
              <w:rPr>
                <w:rFonts w:cs="Arial"/>
                <w:sz w:val="18"/>
                <w:szCs w:val="18"/>
              </w:rPr>
            </w:pPr>
          </w:p>
        </w:tc>
        <w:tc>
          <w:tcPr>
            <w:tcW w:w="1829" w:type="dxa"/>
          </w:tcPr>
          <w:p w14:paraId="4D6FA7ED" w14:textId="77777777" w:rsidR="00027F52" w:rsidRPr="005C30DD" w:rsidRDefault="00027F52" w:rsidP="00B068E7">
            <w:pPr>
              <w:spacing w:before="120" w:line="240" w:lineRule="auto"/>
              <w:ind w:left="229"/>
              <w:rPr>
                <w:rFonts w:cs="Arial"/>
                <w:sz w:val="18"/>
                <w:szCs w:val="18"/>
              </w:rPr>
            </w:pPr>
          </w:p>
        </w:tc>
      </w:tr>
      <w:tr w:rsidR="00D903E9" w:rsidRPr="00157F28" w14:paraId="3B1E92A2" w14:textId="77777777" w:rsidTr="00007351">
        <w:tc>
          <w:tcPr>
            <w:tcW w:w="1257" w:type="dxa"/>
            <w:shd w:val="clear" w:color="auto" w:fill="CFD0DF"/>
          </w:tcPr>
          <w:p w14:paraId="53998801" w14:textId="092BA80C" w:rsidR="00027F52" w:rsidRPr="005C30DD" w:rsidRDefault="00027F52" w:rsidP="00727D31">
            <w:pPr>
              <w:pStyle w:val="Heading5"/>
              <w:spacing w:before="120"/>
              <w:outlineLvl w:val="4"/>
              <w:rPr>
                <w:rFonts w:ascii="Arial" w:hAnsi="Arial" w:cs="Arial"/>
                <w:b/>
                <w:color w:val="auto"/>
                <w:sz w:val="18"/>
                <w:szCs w:val="18"/>
              </w:rPr>
            </w:pPr>
            <w:r>
              <w:rPr>
                <w:rFonts w:ascii="Arial" w:hAnsi="Arial" w:cs="Arial"/>
                <w:b/>
                <w:color w:val="auto"/>
                <w:sz w:val="18"/>
                <w:szCs w:val="18"/>
              </w:rPr>
              <w:t>CDFI Related Activities</w:t>
            </w:r>
          </w:p>
        </w:tc>
        <w:tc>
          <w:tcPr>
            <w:tcW w:w="2032" w:type="dxa"/>
          </w:tcPr>
          <w:p w14:paraId="16700F3D" w14:textId="1D22BCE1" w:rsidR="00027F52" w:rsidRPr="00B068E7" w:rsidRDefault="00027F52">
            <w:pPr>
              <w:pStyle w:val="Paragraph"/>
              <w:rPr>
                <w:rFonts w:cs="Arial"/>
                <w:color w:val="auto"/>
                <w:sz w:val="18"/>
                <w:szCs w:val="18"/>
              </w:rPr>
            </w:pPr>
            <w:r w:rsidRPr="00F71FEF">
              <w:rPr>
                <w:rFonts w:cs="Arial"/>
                <w:b/>
                <w:color w:val="auto"/>
                <w:sz w:val="18"/>
                <w:szCs w:val="18"/>
              </w:rPr>
              <w:t>CDFI Support</w:t>
            </w:r>
            <w:r>
              <w:rPr>
                <w:rFonts w:cs="Arial"/>
                <w:b/>
                <w:color w:val="auto"/>
                <w:sz w:val="18"/>
                <w:szCs w:val="18"/>
              </w:rPr>
              <w:t xml:space="preserve"> Activities</w:t>
            </w:r>
            <w:r w:rsidRPr="00B068E7">
              <w:rPr>
                <w:rFonts w:cs="Arial"/>
                <w:color w:val="auto"/>
                <w:sz w:val="18"/>
                <w:szCs w:val="18"/>
              </w:rPr>
              <w:t xml:space="preserve"> (i.e., Loans, Certificates of Deposit, Share Certificates,</w:t>
            </w:r>
            <w:r>
              <w:rPr>
                <w:rFonts w:cs="Arial"/>
                <w:color w:val="auto"/>
                <w:sz w:val="18"/>
                <w:szCs w:val="18"/>
              </w:rPr>
              <w:t xml:space="preserve"> </w:t>
            </w:r>
            <w:r w:rsidRPr="005C30DD">
              <w:rPr>
                <w:rFonts w:cs="Arial"/>
                <w:color w:val="auto"/>
                <w:sz w:val="18"/>
                <w:szCs w:val="18"/>
              </w:rPr>
              <w:t>TA to CDFI Partner</w:t>
            </w:r>
            <w:r>
              <w:rPr>
                <w:rFonts w:cs="Arial"/>
                <w:color w:val="auto"/>
                <w:sz w:val="18"/>
                <w:szCs w:val="18"/>
              </w:rPr>
              <w:t>)</w:t>
            </w:r>
            <w:r w:rsidRPr="005C30DD">
              <w:rPr>
                <w:rFonts w:cs="Arial"/>
                <w:color w:val="auto"/>
                <w:sz w:val="18"/>
                <w:szCs w:val="18"/>
              </w:rPr>
              <w:t xml:space="preserve"> </w:t>
            </w:r>
          </w:p>
        </w:tc>
        <w:tc>
          <w:tcPr>
            <w:tcW w:w="1928" w:type="dxa"/>
          </w:tcPr>
          <w:p w14:paraId="6405532D" w14:textId="77777777" w:rsidR="00027F52" w:rsidRPr="005C30DD" w:rsidRDefault="00027F52" w:rsidP="006513C1">
            <w:pPr>
              <w:numPr>
                <w:ilvl w:val="0"/>
                <w:numId w:val="40"/>
              </w:numPr>
              <w:spacing w:before="120" w:line="240" w:lineRule="auto"/>
              <w:ind w:left="227" w:hanging="227"/>
              <w:rPr>
                <w:rFonts w:cs="Arial"/>
                <w:color w:val="auto"/>
                <w:sz w:val="18"/>
                <w:szCs w:val="18"/>
              </w:rPr>
            </w:pPr>
            <w:r w:rsidRPr="005C30DD">
              <w:rPr>
                <w:rFonts w:cs="Arial"/>
                <w:color w:val="auto"/>
                <w:sz w:val="18"/>
                <w:szCs w:val="18"/>
              </w:rPr>
              <w:t>Executed/signed loan agreement (Note: loan documents must indicate the purpose of the loan)</w:t>
            </w:r>
          </w:p>
          <w:p w14:paraId="3B54D225" w14:textId="77777777" w:rsidR="00027F52" w:rsidRPr="005C30DD" w:rsidRDefault="00027F52" w:rsidP="006513C1">
            <w:pPr>
              <w:numPr>
                <w:ilvl w:val="0"/>
                <w:numId w:val="40"/>
              </w:numPr>
              <w:spacing w:before="120" w:line="240" w:lineRule="auto"/>
              <w:ind w:left="227" w:hanging="227"/>
              <w:rPr>
                <w:rFonts w:cs="Arial"/>
                <w:color w:val="auto"/>
                <w:sz w:val="18"/>
                <w:szCs w:val="18"/>
              </w:rPr>
            </w:pPr>
            <w:r w:rsidRPr="005C30DD">
              <w:rPr>
                <w:rFonts w:cs="Arial"/>
                <w:color w:val="auto"/>
                <w:sz w:val="18"/>
                <w:szCs w:val="18"/>
              </w:rPr>
              <w:t>Executed/signed promissory note</w:t>
            </w:r>
            <w:r w:rsidRPr="005C30DD" w:rsidDel="003B18B1">
              <w:rPr>
                <w:rFonts w:cs="Arial"/>
                <w:color w:val="auto"/>
                <w:sz w:val="18"/>
                <w:szCs w:val="18"/>
              </w:rPr>
              <w:t xml:space="preserve"> </w:t>
            </w:r>
          </w:p>
          <w:p w14:paraId="400EA564" w14:textId="77777777" w:rsidR="00027F52" w:rsidRPr="005C30DD" w:rsidRDefault="00027F52" w:rsidP="006513C1">
            <w:pPr>
              <w:numPr>
                <w:ilvl w:val="0"/>
                <w:numId w:val="40"/>
              </w:numPr>
              <w:spacing w:before="120" w:line="240" w:lineRule="auto"/>
              <w:ind w:left="227" w:hanging="227"/>
              <w:rPr>
                <w:rFonts w:cs="Arial"/>
                <w:color w:val="auto"/>
                <w:sz w:val="18"/>
                <w:szCs w:val="18"/>
              </w:rPr>
            </w:pPr>
            <w:r w:rsidRPr="005C30DD">
              <w:rPr>
                <w:rFonts w:cs="Arial"/>
                <w:color w:val="auto"/>
                <w:sz w:val="18"/>
                <w:szCs w:val="18"/>
              </w:rPr>
              <w:t>Certificate of Deposit</w:t>
            </w:r>
          </w:p>
          <w:p w14:paraId="0CEBBFE7" w14:textId="77777777" w:rsidR="00027F52" w:rsidRPr="005C30DD" w:rsidRDefault="00027F52" w:rsidP="006513C1">
            <w:pPr>
              <w:numPr>
                <w:ilvl w:val="0"/>
                <w:numId w:val="40"/>
              </w:numPr>
              <w:spacing w:before="120" w:line="240" w:lineRule="auto"/>
              <w:ind w:left="227" w:hanging="227"/>
              <w:rPr>
                <w:rFonts w:cs="Arial"/>
                <w:color w:val="auto"/>
                <w:sz w:val="18"/>
                <w:szCs w:val="18"/>
              </w:rPr>
            </w:pPr>
            <w:r w:rsidRPr="005C30DD">
              <w:rPr>
                <w:rFonts w:cs="Arial"/>
                <w:color w:val="auto"/>
                <w:sz w:val="18"/>
                <w:szCs w:val="18"/>
              </w:rPr>
              <w:t>Share Certificate</w:t>
            </w:r>
          </w:p>
          <w:p w14:paraId="4B2DBAD6" w14:textId="77777777" w:rsidR="00027F52" w:rsidRPr="005C30DD" w:rsidRDefault="00027F52" w:rsidP="00157F28">
            <w:pPr>
              <w:pStyle w:val="Paragraph"/>
              <w:rPr>
                <w:rFonts w:cs="Arial"/>
                <w:sz w:val="18"/>
                <w:szCs w:val="18"/>
              </w:rPr>
            </w:pPr>
          </w:p>
        </w:tc>
        <w:tc>
          <w:tcPr>
            <w:tcW w:w="1768" w:type="dxa"/>
          </w:tcPr>
          <w:p w14:paraId="34658D3E" w14:textId="77777777" w:rsidR="00027F52" w:rsidRPr="005C30DD" w:rsidRDefault="00027F52" w:rsidP="006513C1">
            <w:pPr>
              <w:numPr>
                <w:ilvl w:val="0"/>
                <w:numId w:val="40"/>
              </w:numPr>
              <w:spacing w:before="120" w:line="240" w:lineRule="auto"/>
              <w:ind w:left="206" w:hanging="206"/>
              <w:rPr>
                <w:rFonts w:cs="Arial"/>
                <w:color w:val="auto"/>
                <w:sz w:val="18"/>
                <w:szCs w:val="18"/>
              </w:rPr>
            </w:pPr>
            <w:r w:rsidRPr="005C30DD">
              <w:rPr>
                <w:rFonts w:cs="Arial"/>
                <w:color w:val="auto"/>
                <w:sz w:val="18"/>
                <w:szCs w:val="18"/>
              </w:rPr>
              <w:t xml:space="preserve">Copies of checks, wire transfer receipts, or credit/debit slips from the general ledger  </w:t>
            </w:r>
          </w:p>
          <w:p w14:paraId="334D4365" w14:textId="77777777" w:rsidR="00027F52" w:rsidRPr="005C30DD" w:rsidRDefault="00027F52" w:rsidP="00B068E7">
            <w:pPr>
              <w:spacing w:before="120" w:line="240" w:lineRule="auto"/>
              <w:ind w:left="206"/>
              <w:rPr>
                <w:rFonts w:cs="Arial"/>
                <w:sz w:val="18"/>
                <w:szCs w:val="18"/>
              </w:rPr>
            </w:pPr>
          </w:p>
        </w:tc>
        <w:tc>
          <w:tcPr>
            <w:tcW w:w="1829" w:type="dxa"/>
          </w:tcPr>
          <w:p w14:paraId="431C5C32" w14:textId="76C16B89" w:rsidR="00027F52" w:rsidRPr="00B068E7" w:rsidRDefault="00027F52" w:rsidP="00B068E7">
            <w:pPr>
              <w:pStyle w:val="ListParagraph"/>
              <w:numPr>
                <w:ilvl w:val="0"/>
                <w:numId w:val="77"/>
              </w:numPr>
              <w:spacing w:before="120"/>
              <w:ind w:left="272" w:hanging="270"/>
              <w:rPr>
                <w:rFonts w:cs="Arial"/>
                <w:color w:val="auto"/>
                <w:sz w:val="18"/>
                <w:szCs w:val="18"/>
              </w:rPr>
            </w:pPr>
            <w:r w:rsidRPr="00B068E7">
              <w:rPr>
                <w:rFonts w:cs="Arial"/>
                <w:color w:val="auto"/>
                <w:sz w:val="18"/>
                <w:szCs w:val="18"/>
              </w:rPr>
              <w:t>Integral Involvement Form</w:t>
            </w:r>
            <w:r w:rsidR="00790676">
              <w:rPr>
                <w:rFonts w:cs="Arial"/>
                <w:color w:val="auto"/>
                <w:sz w:val="18"/>
                <w:szCs w:val="18"/>
              </w:rPr>
              <w:t xml:space="preserve"> for CDFI Support Activity,</w:t>
            </w:r>
            <w:r w:rsidRPr="00B068E7">
              <w:rPr>
                <w:rFonts w:cs="Arial"/>
                <w:color w:val="auto"/>
                <w:sz w:val="18"/>
                <w:szCs w:val="18"/>
              </w:rPr>
              <w:t xml:space="preserve"> which documents </w:t>
            </w:r>
            <w:r w:rsidR="00790676">
              <w:rPr>
                <w:rFonts w:cs="Arial"/>
                <w:color w:val="auto"/>
                <w:sz w:val="18"/>
                <w:szCs w:val="18"/>
              </w:rPr>
              <w:t>how</w:t>
            </w:r>
            <w:r w:rsidR="00790676" w:rsidRPr="00B068E7">
              <w:rPr>
                <w:rFonts w:cs="Arial"/>
                <w:color w:val="auto"/>
                <w:sz w:val="18"/>
                <w:szCs w:val="18"/>
              </w:rPr>
              <w:t xml:space="preserve"> </w:t>
            </w:r>
            <w:r w:rsidRPr="00B068E7">
              <w:rPr>
                <w:rFonts w:cs="Arial"/>
                <w:color w:val="auto"/>
                <w:sz w:val="18"/>
                <w:szCs w:val="18"/>
              </w:rPr>
              <w:t>the CDFI</w:t>
            </w:r>
            <w:r>
              <w:rPr>
                <w:rFonts w:cs="Arial"/>
                <w:color w:val="auto"/>
                <w:sz w:val="18"/>
                <w:szCs w:val="18"/>
              </w:rPr>
              <w:t xml:space="preserve"> Partner</w:t>
            </w:r>
            <w:r w:rsidRPr="00B068E7">
              <w:rPr>
                <w:rFonts w:cs="Arial"/>
                <w:color w:val="auto"/>
                <w:sz w:val="18"/>
                <w:szCs w:val="18"/>
              </w:rPr>
              <w:t xml:space="preserve"> is </w:t>
            </w:r>
            <w:r w:rsidR="00790676">
              <w:rPr>
                <w:rFonts w:cs="Arial"/>
                <w:color w:val="auto"/>
                <w:sz w:val="18"/>
                <w:szCs w:val="18"/>
              </w:rPr>
              <w:t>I</w:t>
            </w:r>
            <w:r w:rsidRPr="00B068E7">
              <w:rPr>
                <w:rFonts w:cs="Arial"/>
                <w:color w:val="auto"/>
                <w:sz w:val="18"/>
                <w:szCs w:val="18"/>
              </w:rPr>
              <w:t xml:space="preserve">ntegrally </w:t>
            </w:r>
            <w:r w:rsidR="00790676">
              <w:rPr>
                <w:rFonts w:cs="Arial"/>
                <w:color w:val="auto"/>
                <w:sz w:val="18"/>
                <w:szCs w:val="18"/>
              </w:rPr>
              <w:t>I</w:t>
            </w:r>
            <w:r w:rsidRPr="00B068E7">
              <w:rPr>
                <w:rFonts w:cs="Arial"/>
                <w:color w:val="auto"/>
                <w:sz w:val="18"/>
                <w:szCs w:val="18"/>
              </w:rPr>
              <w:t>nvolved in a BEA Distressed Community</w:t>
            </w:r>
          </w:p>
          <w:p w14:paraId="3209C02F" w14:textId="77777777" w:rsidR="00027F52" w:rsidRPr="005C30DD" w:rsidRDefault="00027F52" w:rsidP="006F2E0D">
            <w:pPr>
              <w:rPr>
                <w:sz w:val="18"/>
              </w:rPr>
            </w:pPr>
          </w:p>
        </w:tc>
      </w:tr>
      <w:tr w:rsidR="00D903E9" w:rsidRPr="00157F28" w14:paraId="10AA230D" w14:textId="77777777" w:rsidTr="00007351">
        <w:tc>
          <w:tcPr>
            <w:tcW w:w="1257" w:type="dxa"/>
            <w:shd w:val="clear" w:color="auto" w:fill="CFD0DF"/>
          </w:tcPr>
          <w:p w14:paraId="11ED92D5" w14:textId="0958706F" w:rsidR="00027F52" w:rsidRPr="005C30DD" w:rsidRDefault="00027F52" w:rsidP="00157F28">
            <w:pPr>
              <w:pStyle w:val="Paragraph"/>
              <w:rPr>
                <w:rFonts w:cs="Arial"/>
                <w:b/>
                <w:color w:val="auto"/>
                <w:sz w:val="18"/>
                <w:szCs w:val="18"/>
              </w:rPr>
            </w:pPr>
            <w:r w:rsidRPr="005C30DD">
              <w:rPr>
                <w:rFonts w:cs="Arial"/>
                <w:b/>
                <w:color w:val="auto"/>
                <w:sz w:val="18"/>
                <w:szCs w:val="18"/>
              </w:rPr>
              <w:t>Distressed Community Financing Activities</w:t>
            </w:r>
          </w:p>
        </w:tc>
        <w:tc>
          <w:tcPr>
            <w:tcW w:w="2032" w:type="dxa"/>
          </w:tcPr>
          <w:p w14:paraId="44EF7137" w14:textId="502B3166" w:rsidR="00027F52" w:rsidRDefault="00027F52" w:rsidP="00157F28">
            <w:pPr>
              <w:pStyle w:val="Paragraph"/>
              <w:rPr>
                <w:rFonts w:cs="Arial"/>
                <w:b/>
                <w:color w:val="auto"/>
                <w:sz w:val="18"/>
                <w:szCs w:val="18"/>
              </w:rPr>
            </w:pPr>
            <w:r>
              <w:rPr>
                <w:rFonts w:cs="Arial"/>
                <w:b/>
                <w:color w:val="auto"/>
                <w:sz w:val="18"/>
                <w:szCs w:val="18"/>
              </w:rPr>
              <w:t>1. Consumer Loans</w:t>
            </w:r>
          </w:p>
          <w:p w14:paraId="01513933" w14:textId="77777777" w:rsidR="00027F52" w:rsidRDefault="00027F52" w:rsidP="00157F28">
            <w:pPr>
              <w:pStyle w:val="Paragraph"/>
              <w:rPr>
                <w:rFonts w:cs="Arial"/>
                <w:color w:val="auto"/>
                <w:sz w:val="18"/>
                <w:szCs w:val="18"/>
              </w:rPr>
            </w:pPr>
            <w:r>
              <w:rPr>
                <w:rFonts w:cs="Arial"/>
                <w:color w:val="auto"/>
                <w:sz w:val="18"/>
                <w:szCs w:val="18"/>
              </w:rPr>
              <w:t>and</w:t>
            </w:r>
          </w:p>
          <w:p w14:paraId="1EEC163D" w14:textId="1B208755" w:rsidR="00027F52" w:rsidRPr="005C30DD" w:rsidRDefault="00027F52" w:rsidP="00157F28">
            <w:pPr>
              <w:pStyle w:val="Paragraph"/>
              <w:rPr>
                <w:rFonts w:cs="Arial"/>
                <w:b/>
                <w:sz w:val="18"/>
                <w:szCs w:val="18"/>
              </w:rPr>
            </w:pPr>
            <w:r>
              <w:rPr>
                <w:rFonts w:cs="Arial"/>
                <w:b/>
                <w:color w:val="auto"/>
                <w:sz w:val="18"/>
                <w:szCs w:val="18"/>
              </w:rPr>
              <w:t>2. Commercial Loans and Investments</w:t>
            </w:r>
          </w:p>
        </w:tc>
        <w:tc>
          <w:tcPr>
            <w:tcW w:w="1928" w:type="dxa"/>
          </w:tcPr>
          <w:p w14:paraId="621DDD47" w14:textId="77777777" w:rsidR="00027F52" w:rsidRPr="005C30DD" w:rsidRDefault="00027F52" w:rsidP="00727D31">
            <w:pPr>
              <w:spacing w:before="120"/>
              <w:rPr>
                <w:rFonts w:cs="Arial"/>
                <w:b/>
                <w:color w:val="auto"/>
                <w:sz w:val="18"/>
                <w:szCs w:val="18"/>
              </w:rPr>
            </w:pPr>
            <w:r w:rsidRPr="005C30DD">
              <w:rPr>
                <w:rFonts w:cs="Arial"/>
                <w:b/>
                <w:color w:val="auto"/>
                <w:sz w:val="18"/>
                <w:szCs w:val="18"/>
              </w:rPr>
              <w:t>Loans of $250,000 or more:</w:t>
            </w:r>
          </w:p>
          <w:p w14:paraId="2EBED2B2" w14:textId="5B820A5D" w:rsidR="00027F52" w:rsidRPr="005C30DD" w:rsidRDefault="00027F52" w:rsidP="006513C1">
            <w:pPr>
              <w:pStyle w:val="List"/>
              <w:numPr>
                <w:ilvl w:val="0"/>
                <w:numId w:val="42"/>
              </w:numPr>
              <w:ind w:left="227" w:hanging="227"/>
              <w:rPr>
                <w:rFonts w:cs="Arial"/>
                <w:color w:val="auto"/>
                <w:sz w:val="18"/>
                <w:szCs w:val="18"/>
              </w:rPr>
            </w:pPr>
            <w:r w:rsidRPr="005C30DD">
              <w:rPr>
                <w:rFonts w:cs="Arial"/>
                <w:color w:val="auto"/>
                <w:sz w:val="18"/>
                <w:szCs w:val="18"/>
              </w:rPr>
              <w:t>Executed/</w:t>
            </w:r>
            <w:r w:rsidR="00D903E9">
              <w:rPr>
                <w:rFonts w:cs="Arial"/>
                <w:color w:val="auto"/>
                <w:sz w:val="18"/>
                <w:szCs w:val="18"/>
              </w:rPr>
              <w:t xml:space="preserve"> </w:t>
            </w:r>
            <w:r w:rsidRPr="005C30DD">
              <w:rPr>
                <w:rFonts w:cs="Arial"/>
                <w:color w:val="auto"/>
                <w:sz w:val="18"/>
                <w:szCs w:val="18"/>
              </w:rPr>
              <w:t>signed loan agreement</w:t>
            </w:r>
          </w:p>
          <w:p w14:paraId="69A5D1B3" w14:textId="591A4BB9" w:rsidR="00027F52" w:rsidRPr="005C30DD" w:rsidRDefault="00027F52" w:rsidP="006513C1">
            <w:pPr>
              <w:numPr>
                <w:ilvl w:val="0"/>
                <w:numId w:val="40"/>
              </w:numPr>
              <w:spacing w:before="120" w:line="240" w:lineRule="auto"/>
              <w:ind w:left="227" w:hanging="227"/>
              <w:rPr>
                <w:rFonts w:cs="Arial"/>
                <w:sz w:val="18"/>
                <w:szCs w:val="18"/>
              </w:rPr>
            </w:pPr>
            <w:r w:rsidRPr="005C30DD">
              <w:rPr>
                <w:rFonts w:cs="Arial"/>
                <w:color w:val="auto"/>
                <w:sz w:val="18"/>
                <w:szCs w:val="18"/>
              </w:rPr>
              <w:t>Executed/</w:t>
            </w:r>
            <w:r w:rsidR="00D903E9">
              <w:rPr>
                <w:rFonts w:cs="Arial"/>
                <w:color w:val="auto"/>
                <w:sz w:val="18"/>
                <w:szCs w:val="18"/>
              </w:rPr>
              <w:t xml:space="preserve"> </w:t>
            </w:r>
            <w:r w:rsidRPr="005C30DD">
              <w:rPr>
                <w:rFonts w:cs="Arial"/>
                <w:color w:val="auto"/>
                <w:sz w:val="18"/>
                <w:szCs w:val="18"/>
              </w:rPr>
              <w:t>signed promissory note</w:t>
            </w:r>
          </w:p>
        </w:tc>
        <w:tc>
          <w:tcPr>
            <w:tcW w:w="1768" w:type="dxa"/>
          </w:tcPr>
          <w:p w14:paraId="196AB478" w14:textId="77777777" w:rsidR="00027F52" w:rsidRPr="005C30DD" w:rsidRDefault="00027F52" w:rsidP="00727D31">
            <w:pPr>
              <w:spacing w:before="120"/>
              <w:rPr>
                <w:rFonts w:cs="Arial"/>
                <w:b/>
                <w:color w:val="auto"/>
                <w:sz w:val="18"/>
                <w:szCs w:val="18"/>
              </w:rPr>
            </w:pPr>
            <w:r w:rsidRPr="005C30DD">
              <w:rPr>
                <w:rFonts w:cs="Arial"/>
                <w:b/>
                <w:color w:val="auto"/>
                <w:sz w:val="18"/>
                <w:szCs w:val="18"/>
              </w:rPr>
              <w:t>Loans of $250,000 or more:</w:t>
            </w:r>
          </w:p>
          <w:p w14:paraId="64BD6085" w14:textId="7C064177" w:rsidR="00F00A9E" w:rsidRPr="00A63582" w:rsidRDefault="00027F52" w:rsidP="00A63582">
            <w:pPr>
              <w:numPr>
                <w:ilvl w:val="0"/>
                <w:numId w:val="40"/>
              </w:numPr>
              <w:spacing w:before="120" w:line="240" w:lineRule="auto"/>
              <w:ind w:left="206" w:hanging="206"/>
              <w:rPr>
                <w:rFonts w:cs="Arial"/>
                <w:sz w:val="18"/>
                <w:szCs w:val="18"/>
              </w:rPr>
            </w:pPr>
            <w:r w:rsidRPr="00F71FEF">
              <w:rPr>
                <w:rFonts w:cs="Arial"/>
                <w:color w:val="auto"/>
                <w:sz w:val="18"/>
                <w:szCs w:val="18"/>
              </w:rPr>
              <w:t>Copies of cleared checks, wire transfe</w:t>
            </w:r>
            <w:r w:rsidRPr="001B3B6B">
              <w:rPr>
                <w:rFonts w:cs="Arial"/>
                <w:color w:val="auto"/>
                <w:sz w:val="18"/>
                <w:szCs w:val="18"/>
              </w:rPr>
              <w:t xml:space="preserve">r receipts, or credit/debit slips from the general ledger which indicate the </w:t>
            </w:r>
            <w:r w:rsidRPr="00F71FEF">
              <w:rPr>
                <w:rFonts w:cs="Arial"/>
                <w:color w:val="auto"/>
                <w:sz w:val="18"/>
                <w:szCs w:val="18"/>
              </w:rPr>
              <w:t>name of the party receiving the funds</w:t>
            </w:r>
          </w:p>
          <w:p w14:paraId="06BE3752" w14:textId="4F24205B" w:rsidR="00027F52" w:rsidRPr="005C30DD" w:rsidRDefault="00F00A9E" w:rsidP="00A63582">
            <w:pPr>
              <w:numPr>
                <w:ilvl w:val="0"/>
                <w:numId w:val="40"/>
              </w:numPr>
              <w:spacing w:before="120" w:line="240" w:lineRule="auto"/>
              <w:ind w:left="206" w:hanging="206"/>
              <w:rPr>
                <w:rFonts w:cs="Arial"/>
                <w:sz w:val="18"/>
                <w:szCs w:val="18"/>
              </w:rPr>
            </w:pPr>
            <w:r>
              <w:rPr>
                <w:rFonts w:cs="Arial"/>
                <w:color w:val="auto"/>
                <w:sz w:val="18"/>
                <w:szCs w:val="18"/>
              </w:rPr>
              <w:t>Account/loan payment history from financial system</w:t>
            </w:r>
            <w:r w:rsidR="00D903E9">
              <w:rPr>
                <w:rFonts w:cs="Arial"/>
                <w:color w:val="auto"/>
                <w:sz w:val="18"/>
                <w:szCs w:val="18"/>
              </w:rPr>
              <w:br/>
            </w:r>
            <w:r w:rsidR="00027F52" w:rsidRPr="005C30DD" w:rsidDel="003B18B1">
              <w:rPr>
                <w:rFonts w:cs="Arial"/>
                <w:color w:val="auto"/>
                <w:sz w:val="18"/>
                <w:szCs w:val="18"/>
              </w:rPr>
              <w:t xml:space="preserve"> </w:t>
            </w:r>
          </w:p>
        </w:tc>
        <w:tc>
          <w:tcPr>
            <w:tcW w:w="1829" w:type="dxa"/>
          </w:tcPr>
          <w:p w14:paraId="732FED29" w14:textId="792C02B6" w:rsidR="00027F52" w:rsidRPr="005C30DD" w:rsidRDefault="00D903E9" w:rsidP="00B068E7">
            <w:pPr>
              <w:numPr>
                <w:ilvl w:val="0"/>
                <w:numId w:val="41"/>
              </w:numPr>
              <w:spacing w:before="120" w:line="240" w:lineRule="auto"/>
              <w:ind w:left="229" w:hanging="229"/>
              <w:rPr>
                <w:rFonts w:cs="Arial"/>
                <w:sz w:val="18"/>
                <w:szCs w:val="18"/>
              </w:rPr>
            </w:pPr>
            <w:r w:rsidRPr="00B068E7">
              <w:rPr>
                <w:rFonts w:cs="Arial"/>
                <w:color w:val="auto"/>
                <w:sz w:val="18"/>
                <w:szCs w:val="18"/>
              </w:rPr>
              <w:t>Brief n</w:t>
            </w:r>
            <w:r>
              <w:rPr>
                <w:rFonts w:cs="Arial"/>
                <w:sz w:val="18"/>
                <w:szCs w:val="18"/>
              </w:rPr>
              <w:t xml:space="preserve">arratives which may clarify information in the supporting documentation (optional; only when necessary) </w:t>
            </w:r>
          </w:p>
        </w:tc>
      </w:tr>
      <w:tr w:rsidR="00027F52" w:rsidRPr="00157F28" w14:paraId="53A00388" w14:textId="77777777" w:rsidTr="00007351">
        <w:tc>
          <w:tcPr>
            <w:tcW w:w="1257" w:type="dxa"/>
            <w:shd w:val="clear" w:color="auto" w:fill="CFD0DF"/>
          </w:tcPr>
          <w:p w14:paraId="197F6B5E" w14:textId="38489C7E" w:rsidR="00027F52" w:rsidRPr="005C30DD" w:rsidRDefault="00D903E9" w:rsidP="00157F28">
            <w:pPr>
              <w:pStyle w:val="Paragraph"/>
              <w:rPr>
                <w:rFonts w:cs="Arial"/>
                <w:b/>
                <w:color w:val="auto"/>
                <w:sz w:val="18"/>
                <w:szCs w:val="18"/>
              </w:rPr>
            </w:pPr>
            <w:r w:rsidRPr="005C30DD">
              <w:rPr>
                <w:rFonts w:cs="Arial"/>
                <w:b/>
                <w:color w:val="auto"/>
                <w:sz w:val="18"/>
                <w:szCs w:val="18"/>
              </w:rPr>
              <w:t>Service Activities</w:t>
            </w:r>
          </w:p>
        </w:tc>
        <w:tc>
          <w:tcPr>
            <w:tcW w:w="2032" w:type="dxa"/>
          </w:tcPr>
          <w:p w14:paraId="6A0F6597" w14:textId="2871008C" w:rsidR="00027F52" w:rsidRPr="005C30DD" w:rsidRDefault="00D903E9" w:rsidP="00F71FEF">
            <w:pPr>
              <w:pStyle w:val="Paragraph"/>
              <w:rPr>
                <w:rFonts w:cs="Arial"/>
                <w:b/>
                <w:sz w:val="18"/>
                <w:szCs w:val="18"/>
              </w:rPr>
            </w:pPr>
            <w:r>
              <w:rPr>
                <w:rFonts w:cs="Arial"/>
                <w:b/>
                <w:color w:val="auto"/>
                <w:sz w:val="18"/>
                <w:szCs w:val="18"/>
              </w:rPr>
              <w:t>Deposit Liabilities</w:t>
            </w:r>
          </w:p>
        </w:tc>
        <w:tc>
          <w:tcPr>
            <w:tcW w:w="5525" w:type="dxa"/>
            <w:gridSpan w:val="3"/>
          </w:tcPr>
          <w:p w14:paraId="6BB930B6" w14:textId="25D154AC" w:rsidR="00027F52" w:rsidRPr="005C30DD" w:rsidRDefault="00D903E9" w:rsidP="00727D31">
            <w:pPr>
              <w:spacing w:before="120"/>
              <w:rPr>
                <w:rFonts w:cs="Arial"/>
                <w:color w:val="auto"/>
                <w:sz w:val="18"/>
                <w:szCs w:val="18"/>
              </w:rPr>
            </w:pPr>
            <w:r>
              <w:rPr>
                <w:rFonts w:cs="Arial"/>
                <w:color w:val="auto"/>
                <w:sz w:val="18"/>
                <w:szCs w:val="18"/>
              </w:rPr>
              <w:t>N</w:t>
            </w:r>
            <w:r w:rsidR="00027F52" w:rsidRPr="005C30DD">
              <w:rPr>
                <w:rFonts w:cs="Arial"/>
                <w:color w:val="auto"/>
                <w:sz w:val="18"/>
                <w:szCs w:val="18"/>
              </w:rPr>
              <w:t>arrative on methodology used to determine that: (1) account holders are Residents of the Distressed Community; and (2) Deposit Liabilities were accepted at a location in the Distressed Community.</w:t>
            </w:r>
          </w:p>
          <w:p w14:paraId="0FB5FC62" w14:textId="2CA70936" w:rsidR="00027F52" w:rsidRPr="005C30DD" w:rsidRDefault="00027F52" w:rsidP="00157F28">
            <w:pPr>
              <w:spacing w:before="120"/>
              <w:rPr>
                <w:rFonts w:cs="Arial"/>
                <w:color w:val="auto"/>
                <w:sz w:val="18"/>
                <w:szCs w:val="18"/>
              </w:rPr>
            </w:pPr>
          </w:p>
        </w:tc>
      </w:tr>
      <w:tr w:rsidR="00D903E9" w:rsidRPr="00157F28" w14:paraId="675F4051" w14:textId="77777777" w:rsidTr="00007351">
        <w:tc>
          <w:tcPr>
            <w:tcW w:w="1257" w:type="dxa"/>
            <w:shd w:val="clear" w:color="auto" w:fill="CFD0DF"/>
          </w:tcPr>
          <w:p w14:paraId="2A165272" w14:textId="54A8660A" w:rsidR="00D903E9" w:rsidRDefault="00D903E9" w:rsidP="00157F28">
            <w:pPr>
              <w:pStyle w:val="Paragraph"/>
              <w:rPr>
                <w:rFonts w:cs="Arial"/>
                <w:b/>
                <w:color w:val="auto"/>
                <w:sz w:val="18"/>
                <w:szCs w:val="18"/>
              </w:rPr>
            </w:pPr>
            <w:r w:rsidRPr="005C30DD">
              <w:rPr>
                <w:rFonts w:cs="Arial"/>
                <w:b/>
                <w:color w:val="auto"/>
                <w:sz w:val="18"/>
                <w:szCs w:val="18"/>
              </w:rPr>
              <w:lastRenderedPageBreak/>
              <w:t>Service Activities</w:t>
            </w:r>
          </w:p>
        </w:tc>
        <w:tc>
          <w:tcPr>
            <w:tcW w:w="2032" w:type="dxa"/>
          </w:tcPr>
          <w:p w14:paraId="3565A04E" w14:textId="678C4594" w:rsidR="00D903E9" w:rsidRDefault="00D903E9" w:rsidP="00F71FEF">
            <w:pPr>
              <w:pStyle w:val="Paragraph"/>
              <w:rPr>
                <w:rFonts w:cs="Arial"/>
                <w:b/>
                <w:color w:val="auto"/>
                <w:sz w:val="18"/>
                <w:szCs w:val="18"/>
              </w:rPr>
            </w:pPr>
            <w:r>
              <w:rPr>
                <w:rFonts w:cs="Arial"/>
                <w:b/>
                <w:color w:val="auto"/>
                <w:sz w:val="18"/>
                <w:szCs w:val="18"/>
              </w:rPr>
              <w:t>Community Services</w:t>
            </w:r>
          </w:p>
        </w:tc>
        <w:tc>
          <w:tcPr>
            <w:tcW w:w="5525" w:type="dxa"/>
            <w:gridSpan w:val="3"/>
          </w:tcPr>
          <w:p w14:paraId="23550295" w14:textId="17EE2C80" w:rsidR="00D903E9" w:rsidRPr="005C30DD" w:rsidRDefault="00D903E9" w:rsidP="00D903E9">
            <w:pPr>
              <w:spacing w:before="120"/>
              <w:rPr>
                <w:rFonts w:cs="Arial"/>
                <w:color w:val="auto"/>
                <w:sz w:val="18"/>
                <w:szCs w:val="18"/>
              </w:rPr>
            </w:pPr>
            <w:r>
              <w:rPr>
                <w:rFonts w:cs="Arial"/>
                <w:color w:val="auto"/>
                <w:sz w:val="18"/>
                <w:szCs w:val="18"/>
              </w:rPr>
              <w:t>N</w:t>
            </w:r>
            <w:r w:rsidRPr="005C30DD">
              <w:rPr>
                <w:rFonts w:cs="Arial"/>
                <w:color w:val="auto"/>
                <w:sz w:val="18"/>
                <w:szCs w:val="18"/>
              </w:rPr>
              <w:t xml:space="preserve">arrative describing the methodology used to: (1) derive the value (including an itemized list of costs: staff time and administrative costs) and (2) determine that Community Services provided to LMI Residents, new small businesses, LMI homeowners, or homeowners in the Distressed Community.  </w:t>
            </w:r>
          </w:p>
          <w:p w14:paraId="16C38F5A" w14:textId="0F50CEF2" w:rsidR="00D903E9" w:rsidRPr="005C30DD" w:rsidRDefault="00D903E9" w:rsidP="00D903E9">
            <w:pPr>
              <w:spacing w:before="120"/>
              <w:rPr>
                <w:rFonts w:cs="Arial"/>
                <w:color w:val="auto"/>
                <w:sz w:val="18"/>
                <w:szCs w:val="18"/>
              </w:rPr>
            </w:pPr>
            <w:r w:rsidRPr="005C30DD">
              <w:rPr>
                <w:rFonts w:cs="Arial"/>
                <w:color w:val="auto"/>
                <w:sz w:val="18"/>
                <w:szCs w:val="18"/>
              </w:rPr>
              <w:t>If external sources are referenced in a narrative, the Applicant must explain how it reached the conclusion that the cited references are directly related to the Low-and Moderate-Income residents for which it is claiming to have provided the Financial Services to.</w:t>
            </w:r>
          </w:p>
        </w:tc>
      </w:tr>
      <w:tr w:rsidR="00006F48" w:rsidRPr="00157F28" w14:paraId="493683D0" w14:textId="77777777" w:rsidTr="00007351">
        <w:tc>
          <w:tcPr>
            <w:tcW w:w="1257" w:type="dxa"/>
            <w:shd w:val="clear" w:color="auto" w:fill="CFD0DF"/>
          </w:tcPr>
          <w:p w14:paraId="6D1AAFB1" w14:textId="77777777" w:rsidR="00006F48" w:rsidRDefault="00006F48" w:rsidP="00DC3B01">
            <w:pPr>
              <w:pStyle w:val="Paragraph"/>
              <w:rPr>
                <w:rFonts w:cs="Arial"/>
                <w:b/>
                <w:color w:val="auto"/>
                <w:sz w:val="18"/>
                <w:szCs w:val="18"/>
              </w:rPr>
            </w:pPr>
            <w:r w:rsidRPr="005C30DD">
              <w:rPr>
                <w:rFonts w:cs="Arial"/>
                <w:b/>
                <w:color w:val="auto"/>
                <w:sz w:val="18"/>
                <w:szCs w:val="18"/>
              </w:rPr>
              <w:t>Service Activities</w:t>
            </w:r>
          </w:p>
        </w:tc>
        <w:tc>
          <w:tcPr>
            <w:tcW w:w="2032" w:type="dxa"/>
          </w:tcPr>
          <w:p w14:paraId="33D319A7" w14:textId="0CA0AA9E" w:rsidR="00006F48" w:rsidRDefault="00006F48" w:rsidP="00DC3B01">
            <w:pPr>
              <w:pStyle w:val="Paragraph"/>
              <w:rPr>
                <w:rFonts w:cs="Arial"/>
                <w:b/>
                <w:color w:val="auto"/>
                <w:sz w:val="18"/>
                <w:szCs w:val="18"/>
              </w:rPr>
            </w:pPr>
            <w:r>
              <w:rPr>
                <w:rFonts w:cs="Arial"/>
                <w:b/>
                <w:color w:val="auto"/>
                <w:sz w:val="18"/>
                <w:szCs w:val="18"/>
              </w:rPr>
              <w:t>Financial Services</w:t>
            </w:r>
          </w:p>
        </w:tc>
        <w:tc>
          <w:tcPr>
            <w:tcW w:w="5525" w:type="dxa"/>
            <w:gridSpan w:val="3"/>
          </w:tcPr>
          <w:p w14:paraId="448BFB5A" w14:textId="170A6C84" w:rsidR="00006F48" w:rsidRDefault="00006F48" w:rsidP="006F73B4">
            <w:pPr>
              <w:spacing w:before="120"/>
              <w:rPr>
                <w:rFonts w:cs="Arial"/>
                <w:color w:val="auto"/>
                <w:sz w:val="18"/>
                <w:szCs w:val="18"/>
              </w:rPr>
            </w:pPr>
            <w:r>
              <w:rPr>
                <w:rFonts w:cs="Arial"/>
                <w:color w:val="auto"/>
                <w:sz w:val="18"/>
                <w:szCs w:val="18"/>
              </w:rPr>
              <w:t>For new branches, complete</w:t>
            </w:r>
            <w:r w:rsidRPr="005C30DD">
              <w:rPr>
                <w:rFonts w:cs="Arial"/>
                <w:color w:val="auto"/>
                <w:sz w:val="18"/>
                <w:szCs w:val="18"/>
              </w:rPr>
              <w:t xml:space="preserve"> </w:t>
            </w:r>
            <w:r w:rsidR="00F05B61">
              <w:rPr>
                <w:rFonts w:cs="Arial"/>
                <w:color w:val="auto"/>
                <w:sz w:val="18"/>
                <w:szCs w:val="18"/>
              </w:rPr>
              <w:t>“</w:t>
            </w:r>
            <w:r w:rsidRPr="005C30DD">
              <w:rPr>
                <w:rFonts w:cs="Arial"/>
                <w:color w:val="auto"/>
                <w:sz w:val="18"/>
                <w:szCs w:val="18"/>
              </w:rPr>
              <w:t xml:space="preserve">Certification </w:t>
            </w:r>
            <w:r w:rsidR="006F73B4">
              <w:rPr>
                <w:rFonts w:cs="Arial"/>
                <w:color w:val="auto"/>
                <w:sz w:val="18"/>
                <w:szCs w:val="18"/>
              </w:rPr>
              <w:t>of</w:t>
            </w:r>
            <w:r w:rsidRPr="005C30DD">
              <w:rPr>
                <w:rFonts w:cs="Arial"/>
                <w:color w:val="auto"/>
                <w:sz w:val="18"/>
                <w:szCs w:val="18"/>
              </w:rPr>
              <w:t xml:space="preserve"> ETA or New Branch</w:t>
            </w:r>
            <w:r w:rsidR="00F05B61">
              <w:rPr>
                <w:rFonts w:cs="Arial"/>
                <w:color w:val="auto"/>
                <w:sz w:val="18"/>
                <w:szCs w:val="18"/>
              </w:rPr>
              <w:t>” form</w:t>
            </w:r>
            <w:r w:rsidRPr="005C30DD">
              <w:rPr>
                <w:rFonts w:cs="Arial"/>
                <w:color w:val="auto"/>
                <w:sz w:val="18"/>
                <w:szCs w:val="18"/>
              </w:rPr>
              <w:t>.</w:t>
            </w:r>
          </w:p>
        </w:tc>
      </w:tr>
      <w:tr w:rsidR="00D903E9" w:rsidRPr="00157F28" w14:paraId="4933D599" w14:textId="77777777" w:rsidTr="00007351">
        <w:tc>
          <w:tcPr>
            <w:tcW w:w="1257" w:type="dxa"/>
            <w:shd w:val="clear" w:color="auto" w:fill="CFD0DF"/>
          </w:tcPr>
          <w:p w14:paraId="6377C5CC" w14:textId="0988A74B" w:rsidR="00D903E9" w:rsidRDefault="00D903E9" w:rsidP="00D903E9">
            <w:pPr>
              <w:pStyle w:val="Paragraph"/>
              <w:rPr>
                <w:rFonts w:cs="Arial"/>
                <w:b/>
                <w:color w:val="auto"/>
                <w:sz w:val="18"/>
                <w:szCs w:val="18"/>
              </w:rPr>
            </w:pPr>
            <w:r w:rsidRPr="005C30DD">
              <w:rPr>
                <w:rFonts w:cs="Arial"/>
                <w:b/>
                <w:color w:val="auto"/>
                <w:sz w:val="18"/>
                <w:szCs w:val="18"/>
              </w:rPr>
              <w:t>Service Activities</w:t>
            </w:r>
          </w:p>
        </w:tc>
        <w:tc>
          <w:tcPr>
            <w:tcW w:w="2032" w:type="dxa"/>
          </w:tcPr>
          <w:p w14:paraId="04EC0CC3" w14:textId="3D2030B4" w:rsidR="00D903E9" w:rsidRDefault="00146870" w:rsidP="00D903E9">
            <w:pPr>
              <w:pStyle w:val="Paragraph"/>
              <w:rPr>
                <w:rFonts w:cs="Arial"/>
                <w:b/>
                <w:color w:val="auto"/>
                <w:sz w:val="18"/>
                <w:szCs w:val="18"/>
              </w:rPr>
            </w:pPr>
            <w:r>
              <w:rPr>
                <w:rFonts w:cs="Arial"/>
                <w:b/>
                <w:color w:val="auto"/>
                <w:sz w:val="18"/>
                <w:szCs w:val="18"/>
              </w:rPr>
              <w:t xml:space="preserve">Targeted </w:t>
            </w:r>
            <w:r w:rsidR="00D903E9">
              <w:rPr>
                <w:rFonts w:cs="Arial"/>
                <w:b/>
                <w:color w:val="auto"/>
                <w:sz w:val="18"/>
                <w:szCs w:val="18"/>
              </w:rPr>
              <w:t>Financial Services</w:t>
            </w:r>
          </w:p>
        </w:tc>
        <w:tc>
          <w:tcPr>
            <w:tcW w:w="5525" w:type="dxa"/>
            <w:gridSpan w:val="3"/>
          </w:tcPr>
          <w:p w14:paraId="6EB24CA9" w14:textId="1D739917" w:rsidR="00D903E9" w:rsidRDefault="00006F48" w:rsidP="006F73B4">
            <w:pPr>
              <w:spacing w:before="120"/>
              <w:rPr>
                <w:rFonts w:cs="Arial"/>
                <w:color w:val="auto"/>
                <w:sz w:val="18"/>
                <w:szCs w:val="18"/>
              </w:rPr>
            </w:pPr>
            <w:r>
              <w:rPr>
                <w:rFonts w:cs="Arial"/>
                <w:color w:val="auto"/>
                <w:sz w:val="18"/>
                <w:szCs w:val="18"/>
              </w:rPr>
              <w:t xml:space="preserve">For ETAs, </w:t>
            </w:r>
            <w:r w:rsidR="00146870">
              <w:rPr>
                <w:rFonts w:cs="Arial"/>
                <w:color w:val="auto"/>
                <w:sz w:val="18"/>
                <w:szCs w:val="18"/>
              </w:rPr>
              <w:t>complete</w:t>
            </w:r>
            <w:r w:rsidR="00146870" w:rsidRPr="005C30DD">
              <w:rPr>
                <w:rFonts w:cs="Arial"/>
                <w:color w:val="auto"/>
                <w:sz w:val="18"/>
                <w:szCs w:val="18"/>
              </w:rPr>
              <w:t xml:space="preserve"> </w:t>
            </w:r>
            <w:r w:rsidR="00F05B61">
              <w:rPr>
                <w:rFonts w:cs="Arial"/>
                <w:color w:val="auto"/>
                <w:sz w:val="18"/>
                <w:szCs w:val="18"/>
              </w:rPr>
              <w:t>“</w:t>
            </w:r>
            <w:r w:rsidR="00146870" w:rsidRPr="005C30DD">
              <w:rPr>
                <w:rFonts w:cs="Arial"/>
                <w:color w:val="auto"/>
                <w:sz w:val="18"/>
                <w:szCs w:val="18"/>
              </w:rPr>
              <w:t xml:space="preserve">Certification </w:t>
            </w:r>
            <w:r w:rsidR="006F73B4">
              <w:rPr>
                <w:rFonts w:cs="Arial"/>
                <w:color w:val="auto"/>
                <w:sz w:val="18"/>
                <w:szCs w:val="18"/>
              </w:rPr>
              <w:t xml:space="preserve">of </w:t>
            </w:r>
            <w:r w:rsidR="00146870" w:rsidRPr="005C30DD">
              <w:rPr>
                <w:rFonts w:cs="Arial"/>
                <w:color w:val="auto"/>
                <w:sz w:val="18"/>
                <w:szCs w:val="18"/>
              </w:rPr>
              <w:t>ETA or New Branch</w:t>
            </w:r>
            <w:r w:rsidR="00F05B61">
              <w:rPr>
                <w:rFonts w:cs="Arial"/>
                <w:color w:val="auto"/>
                <w:sz w:val="18"/>
                <w:szCs w:val="18"/>
              </w:rPr>
              <w:t>” form</w:t>
            </w:r>
            <w:r w:rsidR="00146870" w:rsidRPr="005C30DD">
              <w:rPr>
                <w:rFonts w:cs="Arial"/>
                <w:color w:val="auto"/>
                <w:sz w:val="18"/>
                <w:szCs w:val="18"/>
              </w:rPr>
              <w:t xml:space="preserve">.  </w:t>
            </w:r>
          </w:p>
        </w:tc>
      </w:tr>
    </w:tbl>
    <w:p w14:paraId="3CB460A2" w14:textId="77777777" w:rsidR="00CF22B7" w:rsidRDefault="00CF22B7" w:rsidP="00157F28">
      <w:pPr>
        <w:pStyle w:val="Paragraph"/>
      </w:pPr>
    </w:p>
    <w:p w14:paraId="6EEBF3BA" w14:textId="77777777" w:rsidR="00727D31" w:rsidRDefault="00CF22B7" w:rsidP="00CF22B7">
      <w:pPr>
        <w:pStyle w:val="Heading2"/>
      </w:pPr>
      <w:r>
        <w:br w:type="page"/>
      </w:r>
      <w:bookmarkStart w:id="121" w:name="_Toc384221116"/>
      <w:bookmarkStart w:id="122" w:name="_Toc401246436"/>
      <w:bookmarkStart w:id="123" w:name="_Toc402965679"/>
      <w:bookmarkStart w:id="124" w:name="_Toc466286449"/>
      <w:r w:rsidR="00727D31" w:rsidRPr="00727D31">
        <w:lastRenderedPageBreak/>
        <w:t>Qualified Activity Documentation - CDFI Related Activities</w:t>
      </w:r>
      <w:bookmarkEnd w:id="121"/>
      <w:bookmarkEnd w:id="122"/>
      <w:bookmarkEnd w:id="123"/>
      <w:bookmarkEnd w:id="124"/>
    </w:p>
    <w:p w14:paraId="6CF20E58" w14:textId="05F1C837" w:rsidR="00727D31" w:rsidRPr="00CF22B7" w:rsidRDefault="00727D31" w:rsidP="00CF22B7">
      <w:pPr>
        <w:spacing w:before="120" w:line="300" w:lineRule="auto"/>
        <w:rPr>
          <w:color w:val="auto"/>
          <w:szCs w:val="20"/>
        </w:rPr>
      </w:pPr>
      <w:r w:rsidRPr="00CF22B7">
        <w:rPr>
          <w:color w:val="auto"/>
          <w:szCs w:val="20"/>
        </w:rPr>
        <w:t xml:space="preserve">Eligible CDFI Related Activities consist of </w:t>
      </w:r>
      <w:r w:rsidR="00331020">
        <w:rPr>
          <w:color w:val="auto"/>
          <w:szCs w:val="20"/>
        </w:rPr>
        <w:t xml:space="preserve">the </w:t>
      </w:r>
      <w:r w:rsidRPr="00CF22B7">
        <w:rPr>
          <w:color w:val="auto"/>
          <w:szCs w:val="20"/>
        </w:rPr>
        <w:t>Equity Investments</w:t>
      </w:r>
      <w:r w:rsidR="00331020">
        <w:rPr>
          <w:color w:val="auto"/>
          <w:szCs w:val="20"/>
        </w:rPr>
        <w:t>/</w:t>
      </w:r>
      <w:r w:rsidRPr="00CF22B7">
        <w:rPr>
          <w:color w:val="auto"/>
          <w:szCs w:val="20"/>
        </w:rPr>
        <w:t xml:space="preserve"> Equity-Like Loans, and CDFI Support Activities</w:t>
      </w:r>
      <w:r w:rsidR="00331020">
        <w:rPr>
          <w:color w:val="auto"/>
          <w:szCs w:val="20"/>
        </w:rPr>
        <w:t xml:space="preserve"> sub-categories</w:t>
      </w:r>
      <w:r w:rsidRPr="00CF22B7">
        <w:rPr>
          <w:color w:val="auto"/>
          <w:szCs w:val="20"/>
        </w:rPr>
        <w:t>.  An Equity Investment is defined as assistance provided by an Applicant or its Subsidiary to a certified CDFI in the form of a grant, a stock purchase, a purchase of a partnership interest, a purchase of a limited liability company membership interest, or any other investment deemed to be an Equity Investment by the CDFI Fund.  Equity-Like Loan is defined as a loan that has been made under certain terms and conditions that give it equity-like characteristics (see the FY 201</w:t>
      </w:r>
      <w:r w:rsidR="00F71FEF">
        <w:rPr>
          <w:color w:val="auto"/>
          <w:szCs w:val="20"/>
        </w:rPr>
        <w:t>6</w:t>
      </w:r>
      <w:r w:rsidRPr="00CF22B7">
        <w:rPr>
          <w:color w:val="auto"/>
          <w:szCs w:val="20"/>
        </w:rPr>
        <w:t xml:space="preserve"> NOFA for terms and conditions).  A CDFI Support Activity is defined as assistance provided by an Applicant or its Subsidiary to a certified CDFI that is Integrally Involved in a Distressed Community, in the form of the origination of a loan, Technical Assistance, or deposits (see the FY 201</w:t>
      </w:r>
      <w:r w:rsidR="00F71FEF">
        <w:rPr>
          <w:color w:val="auto"/>
          <w:szCs w:val="20"/>
        </w:rPr>
        <w:t>6</w:t>
      </w:r>
      <w:r w:rsidRPr="00CF22B7">
        <w:rPr>
          <w:color w:val="auto"/>
          <w:szCs w:val="20"/>
        </w:rPr>
        <w:t xml:space="preserve"> NOFA for terms and conditions).</w:t>
      </w:r>
    </w:p>
    <w:p w14:paraId="1D1D35D7" w14:textId="77777777" w:rsidR="00727D31" w:rsidRPr="002A3F67" w:rsidRDefault="00727D31" w:rsidP="00CF22B7">
      <w:pPr>
        <w:pStyle w:val="Heading3"/>
        <w:spacing w:before="120" w:line="300" w:lineRule="auto"/>
      </w:pPr>
      <w:bookmarkStart w:id="125" w:name="_Toc384221117"/>
      <w:bookmarkStart w:id="126" w:name="_Toc401246437"/>
      <w:r w:rsidRPr="002A3F67">
        <w:t>Reporting CDFI Related Activities</w:t>
      </w:r>
      <w:bookmarkEnd w:id="125"/>
      <w:bookmarkEnd w:id="126"/>
    </w:p>
    <w:p w14:paraId="1D7FD521" w14:textId="7CF4C427" w:rsidR="00727D31" w:rsidRPr="002A3F67" w:rsidRDefault="00F71FEF" w:rsidP="00CF22B7">
      <w:pPr>
        <w:spacing w:before="120" w:line="300" w:lineRule="auto"/>
        <w:jc w:val="both"/>
        <w:rPr>
          <w:rFonts w:cs="Arial"/>
          <w:color w:val="auto"/>
        </w:rPr>
      </w:pPr>
      <w:r w:rsidRPr="00ED45CF">
        <w:rPr>
          <w:rFonts w:cs="Arial"/>
          <w:b/>
          <w:color w:val="auto"/>
        </w:rPr>
        <w:t>“</w:t>
      </w:r>
      <w:r w:rsidR="00B91886">
        <w:rPr>
          <w:rFonts w:cs="Arial"/>
          <w:b/>
          <w:color w:val="auto"/>
        </w:rPr>
        <w:t xml:space="preserve">Reporting </w:t>
      </w:r>
      <w:r>
        <w:rPr>
          <w:rFonts w:cs="Arial"/>
          <w:b/>
          <w:color w:val="auto"/>
        </w:rPr>
        <w:t xml:space="preserve">BEA Qualified Activities” section: </w:t>
      </w:r>
      <w:r w:rsidR="00727D31" w:rsidRPr="002A3F67">
        <w:rPr>
          <w:rFonts w:cs="Arial"/>
          <w:color w:val="auto"/>
        </w:rPr>
        <w:t xml:space="preserve">For the purpose of reporting an Applicant’s Baseline Period activities </w:t>
      </w:r>
      <w:r>
        <w:rPr>
          <w:rFonts w:cs="Arial"/>
          <w:color w:val="auto"/>
        </w:rPr>
        <w:t>i</w:t>
      </w:r>
      <w:r w:rsidR="00727D31" w:rsidRPr="002A3F67">
        <w:rPr>
          <w:rFonts w:cs="Arial"/>
          <w:color w:val="auto"/>
        </w:rPr>
        <w:t>n</w:t>
      </w:r>
      <w:r>
        <w:rPr>
          <w:rFonts w:cs="Arial"/>
          <w:color w:val="auto"/>
        </w:rPr>
        <w:t xml:space="preserve"> the “</w:t>
      </w:r>
      <w:r w:rsidR="00B91886">
        <w:rPr>
          <w:rFonts w:cs="Arial"/>
          <w:color w:val="auto"/>
        </w:rPr>
        <w:t xml:space="preserve">Reporting </w:t>
      </w:r>
      <w:r>
        <w:rPr>
          <w:rFonts w:cs="Arial"/>
          <w:color w:val="auto"/>
        </w:rPr>
        <w:t xml:space="preserve">BEA Qualified Activities” section of the BEA Program </w:t>
      </w:r>
      <w:r w:rsidR="00295DC5">
        <w:rPr>
          <w:rFonts w:cs="Arial"/>
          <w:color w:val="auto"/>
        </w:rPr>
        <w:t>Electronic Application</w:t>
      </w:r>
      <w:r>
        <w:rPr>
          <w:rFonts w:cs="Arial"/>
          <w:color w:val="auto"/>
        </w:rPr>
        <w:t xml:space="preserve"> in AMIS</w:t>
      </w:r>
      <w:r w:rsidR="00727D31" w:rsidRPr="002A3F67">
        <w:rPr>
          <w:rFonts w:cs="Arial"/>
          <w:color w:val="auto"/>
        </w:rPr>
        <w:t>, the Applicant must report all CDFI Related Activities that it engaged in with any certified CDFI that would have qualified as an eligible CDFI Partner according to the BEA Program Regulations and applicable NOFA during the Baseline Period -- not just new activities engaged in with specific CDFIs during the Assessment Period.</w:t>
      </w:r>
    </w:p>
    <w:p w14:paraId="4C201826" w14:textId="11686022" w:rsidR="00727D31" w:rsidRPr="002A3F67" w:rsidRDefault="00713133" w:rsidP="003A0EA0">
      <w:pPr>
        <w:spacing w:before="120" w:line="300" w:lineRule="auto"/>
        <w:rPr>
          <w:rFonts w:cs="Arial"/>
          <w:color w:val="auto"/>
        </w:rPr>
      </w:pPr>
      <w:r>
        <w:rPr>
          <w:rFonts w:cs="Arial"/>
          <w:b/>
          <w:color w:val="auto"/>
        </w:rPr>
        <w:t>“</w:t>
      </w:r>
      <w:r w:rsidR="00F71FEF">
        <w:rPr>
          <w:rFonts w:cs="Arial"/>
          <w:b/>
          <w:color w:val="auto"/>
        </w:rPr>
        <w:t>Individual Transactions Considered for an Award” section</w:t>
      </w:r>
      <w:r w:rsidR="00727D31" w:rsidRPr="002A3F67">
        <w:rPr>
          <w:rFonts w:cs="Arial"/>
          <w:b/>
          <w:color w:val="auto"/>
        </w:rPr>
        <w:t xml:space="preserve">: </w:t>
      </w:r>
      <w:r w:rsidR="00727D31" w:rsidRPr="002A3F67">
        <w:rPr>
          <w:rFonts w:cs="Arial"/>
          <w:color w:val="auto"/>
        </w:rPr>
        <w:t xml:space="preserve"> Applicants report the dollar value of each </w:t>
      </w:r>
      <w:r w:rsidR="00727D31" w:rsidRPr="002A3F67">
        <w:rPr>
          <w:rFonts w:cs="Arial"/>
          <w:i/>
          <w:color w:val="auto"/>
        </w:rPr>
        <w:t>individual</w:t>
      </w:r>
      <w:r w:rsidR="00727D31" w:rsidRPr="002A3F67">
        <w:rPr>
          <w:rFonts w:cs="Arial"/>
          <w:color w:val="auto"/>
        </w:rPr>
        <w:t xml:space="preserve"> transaction.  For Technical Assistance to a CDFI Partner, list the dollar value of each unit of Technical Assistance</w:t>
      </w:r>
      <w:r w:rsidR="006F73B4">
        <w:rPr>
          <w:rFonts w:cs="Arial"/>
          <w:color w:val="auto"/>
        </w:rPr>
        <w:t>,</w:t>
      </w:r>
      <w:r w:rsidR="00727D31" w:rsidRPr="002A3F67">
        <w:rPr>
          <w:rFonts w:cs="Arial"/>
          <w:color w:val="auto"/>
        </w:rPr>
        <w:t xml:space="preserve"> according to each CDFI Partner recipient.  See instructions </w:t>
      </w:r>
      <w:proofErr w:type="gramStart"/>
      <w:r w:rsidR="00727D31" w:rsidRPr="002A3F67">
        <w:rPr>
          <w:rFonts w:cs="Arial"/>
          <w:color w:val="auto"/>
        </w:rPr>
        <w:t xml:space="preserve">for </w:t>
      </w:r>
      <w:r w:rsidR="00F71FEF">
        <w:rPr>
          <w:rFonts w:cs="Arial"/>
          <w:color w:val="auto"/>
        </w:rPr>
        <w:t xml:space="preserve"> the</w:t>
      </w:r>
      <w:proofErr w:type="gramEnd"/>
      <w:r w:rsidR="00F71FEF">
        <w:rPr>
          <w:rFonts w:cs="Arial"/>
          <w:color w:val="auto"/>
        </w:rPr>
        <w:t xml:space="preserve"> “Individual</w:t>
      </w:r>
      <w:r w:rsidR="00727D31" w:rsidRPr="002A3F67">
        <w:rPr>
          <w:rFonts w:cs="Arial"/>
          <w:color w:val="auto"/>
        </w:rPr>
        <w:t xml:space="preserve"> Transactions </w:t>
      </w:r>
      <w:r w:rsidR="00F71FEF">
        <w:rPr>
          <w:rFonts w:cs="Arial"/>
          <w:color w:val="auto"/>
        </w:rPr>
        <w:t>Considered for an Award</w:t>
      </w:r>
      <w:r w:rsidR="003F740F">
        <w:rPr>
          <w:rFonts w:cs="Arial"/>
          <w:color w:val="auto"/>
        </w:rPr>
        <w:t>”</w:t>
      </w:r>
      <w:r w:rsidR="00F71FEF">
        <w:rPr>
          <w:rFonts w:cs="Arial"/>
          <w:color w:val="auto"/>
        </w:rPr>
        <w:t xml:space="preserve"> section of the BEA Program </w:t>
      </w:r>
      <w:r w:rsidR="00295DC5">
        <w:rPr>
          <w:rFonts w:cs="Arial"/>
          <w:color w:val="auto"/>
        </w:rPr>
        <w:t>Electronic Application</w:t>
      </w:r>
      <w:r w:rsidR="00F71FEF">
        <w:rPr>
          <w:rFonts w:cs="Arial"/>
          <w:color w:val="auto"/>
        </w:rPr>
        <w:t xml:space="preserve"> in AMIS </w:t>
      </w:r>
      <w:r w:rsidR="00727D31" w:rsidRPr="002A3F67">
        <w:rPr>
          <w:rFonts w:cs="Arial"/>
          <w:color w:val="auto"/>
        </w:rPr>
        <w:t>for additional required information.</w:t>
      </w:r>
      <w:r w:rsidR="006F73B4">
        <w:rPr>
          <w:rFonts w:cs="Arial"/>
          <w:color w:val="auto"/>
        </w:rPr>
        <w:br/>
      </w:r>
    </w:p>
    <w:p w14:paraId="064B3663" w14:textId="77777777" w:rsidR="00727D31" w:rsidRPr="002A3F67" w:rsidRDefault="00727D31" w:rsidP="002A3F67">
      <w:pPr>
        <w:pStyle w:val="Heading3"/>
        <w:spacing w:before="120" w:line="300" w:lineRule="auto"/>
      </w:pPr>
      <w:bookmarkStart w:id="127" w:name="_Toc384221118"/>
      <w:bookmarkStart w:id="128" w:name="_Toc401246438"/>
      <w:r w:rsidRPr="002A3F67">
        <w:t>Documenting CDFI Related Activities</w:t>
      </w:r>
      <w:bookmarkEnd w:id="127"/>
      <w:bookmarkEnd w:id="128"/>
    </w:p>
    <w:p w14:paraId="0E721982" w14:textId="77777777" w:rsidR="00727D31" w:rsidRPr="002A3F67" w:rsidRDefault="00727D31" w:rsidP="002A3F67">
      <w:pPr>
        <w:spacing w:before="120" w:line="300" w:lineRule="auto"/>
        <w:jc w:val="both"/>
        <w:rPr>
          <w:rFonts w:cs="Arial"/>
          <w:bCs/>
          <w:color w:val="auto"/>
        </w:rPr>
      </w:pPr>
      <w:r w:rsidRPr="002A3F67">
        <w:rPr>
          <w:rFonts w:cs="Arial"/>
          <w:b/>
          <w:bCs/>
          <w:color w:val="auto"/>
        </w:rPr>
        <w:t>Closing Documents:</w:t>
      </w:r>
      <w:r w:rsidRPr="002A3F67">
        <w:rPr>
          <w:rFonts w:cs="Arial"/>
          <w:color w:val="auto"/>
        </w:rPr>
        <w:t xml:space="preserve">  For all CDFI Related Activities (except Technical Assistance provided to CDFIs), provide documentation demonstrating that the transaction closed during the Assessment Period.  Such documentation must include a legally binding agreement between the Applicant and the CDFI Partner (e.g., grant letter, loan agreement, promissory note, investment agreement, or stock purchase agreement).  Certificates of Deposits renewed for a new 3-year term must provide documentation indicating the original date of deposit and expiration.  Renewed Certificates of Deposits that do not indicate the original date of deposit and maturity will be disqualified.  Document Technical Assistance provided to CDFIs by providing an itemized list of the administrative costs of providing such services.</w:t>
      </w:r>
    </w:p>
    <w:p w14:paraId="4A4943C7" w14:textId="135C390E" w:rsidR="00727D31" w:rsidRPr="002A3F67" w:rsidRDefault="00727D31" w:rsidP="002A3F67">
      <w:pPr>
        <w:spacing w:before="120" w:line="300" w:lineRule="auto"/>
        <w:jc w:val="both"/>
        <w:rPr>
          <w:rFonts w:cs="Arial"/>
          <w:color w:val="auto"/>
        </w:rPr>
      </w:pPr>
      <w:r w:rsidRPr="002A3F67">
        <w:rPr>
          <w:rFonts w:cs="Arial"/>
          <w:b/>
          <w:bCs/>
          <w:color w:val="auto"/>
        </w:rPr>
        <w:t>Disbursement Documents:</w:t>
      </w:r>
      <w:r w:rsidRPr="002A3F67">
        <w:rPr>
          <w:rFonts w:cs="Arial"/>
          <w:color w:val="auto"/>
        </w:rPr>
        <w:t xml:space="preserve">  For all CDFI Related Activities (except Technical Assistance provided to CDFIs), provide documentation demonstrating that an initial disbursement occurred during the Assessment Period in a manner consistent with customary business practices and that was reasonable given the nature of the transaction.  Acceptable documentation includes copies of checks, wire transfer receipts, and credit/debit slips from the general ledger.  If the Applicant has </w:t>
      </w:r>
      <w:r w:rsidRPr="002A3F67">
        <w:rPr>
          <w:rFonts w:cs="Arial"/>
          <w:color w:val="auto"/>
        </w:rPr>
        <w:lastRenderedPageBreak/>
        <w:t>not made a disbursement on a transaction closed within the Assessment Period, provide a narrative describing: (1) why making no initial disbursement was customary business practice and reasonable given the nature of the transaction, and (2) that funds were available at the CDFI Partner’s discretion at closing, subject to reasonable conditions (such as meeting project milestones).</w:t>
      </w:r>
    </w:p>
    <w:p w14:paraId="77BA01EE" w14:textId="77777777" w:rsidR="00727D31" w:rsidRPr="002A3F67" w:rsidRDefault="00727D31" w:rsidP="002A3F67">
      <w:pPr>
        <w:spacing w:before="120" w:line="300" w:lineRule="auto"/>
        <w:rPr>
          <w:rFonts w:cs="Arial"/>
          <w:color w:val="auto"/>
        </w:rPr>
      </w:pPr>
      <w:r w:rsidRPr="002A3F67">
        <w:rPr>
          <w:rFonts w:cs="Arial"/>
          <w:b/>
          <w:bCs/>
          <w:color w:val="auto"/>
        </w:rPr>
        <w:t>Equity-Like Loans</w:t>
      </w:r>
      <w:r w:rsidRPr="002A3F67">
        <w:rPr>
          <w:rFonts w:cs="Arial"/>
          <w:color w:val="auto"/>
        </w:rPr>
        <w:t xml:space="preserve">:  As outlined in the NOFA, Equity-Like Loans must meet the following characteristics: </w:t>
      </w:r>
    </w:p>
    <w:p w14:paraId="35E90318" w14:textId="77777777" w:rsidR="00727D31" w:rsidRPr="005C30DD" w:rsidRDefault="00727D31" w:rsidP="005C30DD">
      <w:pPr>
        <w:pStyle w:val="ListParagraph"/>
        <w:numPr>
          <w:ilvl w:val="0"/>
          <w:numId w:val="61"/>
        </w:numPr>
        <w:spacing w:before="120" w:line="300" w:lineRule="auto"/>
        <w:rPr>
          <w:rFonts w:eastAsia="Times New Roman" w:cs="Arial"/>
          <w:bCs/>
          <w:color w:val="auto"/>
          <w:szCs w:val="20"/>
        </w:rPr>
      </w:pPr>
      <w:r w:rsidRPr="005C30DD">
        <w:rPr>
          <w:rFonts w:eastAsia="Times New Roman" w:cs="Arial"/>
          <w:bCs/>
          <w:color w:val="auto"/>
          <w:szCs w:val="20"/>
        </w:rPr>
        <w:t>At the end of the initial term, the loan must have a definite rolling maturity date that is automatically extended if the CDFI continues to be financially sound and carry out a community development mission – unless the borrower and the bank mutually agree to terminate the agreement.</w:t>
      </w:r>
    </w:p>
    <w:p w14:paraId="47287E78" w14:textId="77777777" w:rsidR="00727D31" w:rsidRPr="005C30DD" w:rsidRDefault="00727D31" w:rsidP="005C30DD">
      <w:pPr>
        <w:pStyle w:val="ListParagraph"/>
        <w:numPr>
          <w:ilvl w:val="0"/>
          <w:numId w:val="61"/>
        </w:numPr>
        <w:spacing w:before="120" w:line="300" w:lineRule="auto"/>
        <w:rPr>
          <w:rFonts w:eastAsia="Times New Roman" w:cs="Arial"/>
          <w:bCs/>
          <w:color w:val="auto"/>
          <w:szCs w:val="20"/>
        </w:rPr>
      </w:pPr>
      <w:r w:rsidRPr="005C30DD">
        <w:rPr>
          <w:rFonts w:eastAsia="Times New Roman" w:cs="Arial"/>
          <w:bCs/>
          <w:color w:val="auto"/>
          <w:szCs w:val="20"/>
        </w:rPr>
        <w:t>Periodic payments of interest and/or principal may only be made out of the borrower CDFI’s available cash flow after satisfying all other obligations.</w:t>
      </w:r>
    </w:p>
    <w:p w14:paraId="778897C2" w14:textId="77777777" w:rsidR="00727D31" w:rsidRPr="005C30DD" w:rsidRDefault="00727D31" w:rsidP="005C30DD">
      <w:pPr>
        <w:pStyle w:val="ListParagraph"/>
        <w:numPr>
          <w:ilvl w:val="0"/>
          <w:numId w:val="61"/>
        </w:numPr>
        <w:spacing w:before="120" w:line="300" w:lineRule="auto"/>
        <w:rPr>
          <w:rFonts w:eastAsia="Times New Roman" w:cs="Arial"/>
          <w:bCs/>
          <w:color w:val="auto"/>
          <w:szCs w:val="20"/>
        </w:rPr>
      </w:pPr>
      <w:r w:rsidRPr="005C30DD">
        <w:rPr>
          <w:rFonts w:eastAsia="Times New Roman" w:cs="Arial"/>
          <w:bCs/>
          <w:color w:val="auto"/>
          <w:szCs w:val="20"/>
        </w:rPr>
        <w:t>Failure to pay principal or interest (except at maturity) will not automatically result in default.</w:t>
      </w:r>
    </w:p>
    <w:p w14:paraId="4E32E955" w14:textId="77777777" w:rsidR="00727D31" w:rsidRPr="005C30DD" w:rsidRDefault="00727D31" w:rsidP="005C30DD">
      <w:pPr>
        <w:pStyle w:val="ListParagraph"/>
        <w:numPr>
          <w:ilvl w:val="0"/>
          <w:numId w:val="61"/>
        </w:numPr>
        <w:spacing w:before="120" w:line="300" w:lineRule="auto"/>
        <w:rPr>
          <w:rFonts w:eastAsia="Times New Roman" w:cs="Arial"/>
          <w:bCs/>
          <w:color w:val="auto"/>
          <w:szCs w:val="20"/>
        </w:rPr>
      </w:pPr>
      <w:r w:rsidRPr="005C30DD">
        <w:rPr>
          <w:rFonts w:eastAsia="Times New Roman" w:cs="Arial"/>
          <w:bCs/>
          <w:color w:val="auto"/>
          <w:szCs w:val="20"/>
        </w:rPr>
        <w:t>The loan must be subordinated to all other debt except for other Equity-Like Loans.</w:t>
      </w:r>
    </w:p>
    <w:p w14:paraId="122E4576" w14:textId="77777777" w:rsidR="00727D31" w:rsidRPr="002A3F67" w:rsidRDefault="00727D31" w:rsidP="002A3F67">
      <w:pPr>
        <w:spacing w:before="120" w:line="300" w:lineRule="auto"/>
        <w:jc w:val="both"/>
        <w:rPr>
          <w:rFonts w:cs="Arial"/>
          <w:color w:val="auto"/>
        </w:rPr>
      </w:pPr>
      <w:r w:rsidRPr="002A3F67">
        <w:rPr>
          <w:rFonts w:cs="Arial"/>
          <w:color w:val="auto"/>
        </w:rPr>
        <w:t xml:space="preserve">Note: the CDFI Fund reserves the right to determine, in its sole discretion and on a case-by-case basis, if an instrument meets the above-stated characteristics of an Equity-Like Loan.  </w:t>
      </w:r>
    </w:p>
    <w:p w14:paraId="142B82B5" w14:textId="77777777" w:rsidR="002A3F67" w:rsidRPr="002A3F67" w:rsidRDefault="002A3F67" w:rsidP="002A3F67">
      <w:pPr>
        <w:pStyle w:val="Heading2"/>
      </w:pPr>
      <w:bookmarkStart w:id="129" w:name="_Toc384221119"/>
      <w:bookmarkStart w:id="130" w:name="_Toc401246439"/>
      <w:bookmarkStart w:id="131" w:name="_Toc402965680"/>
      <w:bookmarkStart w:id="132" w:name="_Toc466286450"/>
      <w:r w:rsidRPr="002A3F67">
        <w:t>Qualified Activity Documentation - Distressed Community Financing Activities</w:t>
      </w:r>
      <w:bookmarkEnd w:id="129"/>
      <w:bookmarkEnd w:id="130"/>
      <w:bookmarkEnd w:id="131"/>
      <w:bookmarkEnd w:id="132"/>
    </w:p>
    <w:p w14:paraId="64420E20" w14:textId="77777777" w:rsidR="002A3F67" w:rsidRPr="002A3F67" w:rsidRDefault="002A3F67" w:rsidP="002A3F67">
      <w:pPr>
        <w:spacing w:before="120" w:line="300" w:lineRule="auto"/>
        <w:jc w:val="both"/>
        <w:rPr>
          <w:rFonts w:eastAsia="Times New Roman" w:cs="Arial"/>
          <w:bCs/>
          <w:color w:val="auto"/>
          <w:szCs w:val="20"/>
        </w:rPr>
      </w:pPr>
      <w:r w:rsidRPr="002A3F67">
        <w:rPr>
          <w:rFonts w:eastAsia="Times New Roman" w:cs="Arial"/>
          <w:b/>
          <w:bCs/>
          <w:color w:val="auto"/>
          <w:szCs w:val="20"/>
        </w:rPr>
        <w:t>Eligible Distressed Community Financing Activities</w:t>
      </w:r>
      <w:r w:rsidRPr="002A3F67">
        <w:rPr>
          <w:rFonts w:eastAsia="Times New Roman" w:cs="Arial"/>
          <w:bCs/>
          <w:color w:val="auto"/>
          <w:szCs w:val="20"/>
        </w:rPr>
        <w:t xml:space="preserve"> include Affordable Housing Development Loans and related Project Investments; Affordable Housing Loans; Education Loans; Home Improvement Loans; Commercial Real Estate Loans and related Project Investments; Small Dollar Consumer Loans; and Small Business Loans and related Project Investments. </w:t>
      </w:r>
    </w:p>
    <w:p w14:paraId="5524E08D" w14:textId="77777777" w:rsidR="002A3F67" w:rsidRPr="002A3F67" w:rsidRDefault="002A3F67" w:rsidP="002A3F67">
      <w:pPr>
        <w:spacing w:before="120" w:line="300" w:lineRule="auto"/>
        <w:jc w:val="both"/>
        <w:rPr>
          <w:rFonts w:eastAsia="Times New Roman" w:cs="Arial"/>
          <w:bCs/>
          <w:color w:val="auto"/>
          <w:szCs w:val="20"/>
        </w:rPr>
      </w:pPr>
      <w:r w:rsidRPr="002A3F67">
        <w:rPr>
          <w:rFonts w:eastAsia="Times New Roman" w:cs="Arial"/>
          <w:b/>
          <w:color w:val="auto"/>
          <w:szCs w:val="20"/>
        </w:rPr>
        <w:t>Affordable Housing Development Loans and related Project Investments:</w:t>
      </w:r>
      <w:r w:rsidRPr="002A3F67">
        <w:rPr>
          <w:rFonts w:eastAsia="Times New Roman" w:cs="Arial"/>
          <w:bCs/>
          <w:color w:val="auto"/>
          <w:szCs w:val="20"/>
        </w:rPr>
        <w:t xml:space="preserve">  In order to be considered Qualified Activities, Affordable Housing Development Loans and Related Project Investments must be loans or investments to finance the acquisition, construction, and/or development of single- or multi-family residential real property, located in a BEA Distressed Community and where at least 60 percent of the units in such property are affordable to Low- and Moderate-Income individuals.  For purposes of this Application, affordable is defined as a unit that is or will be sold or rented to a Low- and Moderate-Income Individual.</w:t>
      </w:r>
    </w:p>
    <w:p w14:paraId="02C775E4" w14:textId="77777777" w:rsidR="002A3F67" w:rsidRPr="002A3F67" w:rsidRDefault="002A3F67" w:rsidP="002A3F67">
      <w:pPr>
        <w:spacing w:before="120" w:line="300" w:lineRule="auto"/>
        <w:jc w:val="both"/>
        <w:rPr>
          <w:rFonts w:eastAsia="Times New Roman" w:cs="Arial"/>
          <w:bCs/>
          <w:color w:val="auto"/>
          <w:szCs w:val="20"/>
        </w:rPr>
      </w:pPr>
      <w:r w:rsidRPr="002A3F67">
        <w:rPr>
          <w:rFonts w:eastAsia="Times New Roman" w:cs="Arial"/>
          <w:b/>
          <w:color w:val="auto"/>
          <w:szCs w:val="20"/>
        </w:rPr>
        <w:t>Affordable Housing Loans:</w:t>
      </w:r>
      <w:r w:rsidRPr="002A3F67">
        <w:rPr>
          <w:rFonts w:eastAsia="Times New Roman" w:cs="Arial"/>
          <w:bCs/>
          <w:color w:val="auto"/>
          <w:szCs w:val="20"/>
        </w:rPr>
        <w:t xml:space="preserve">  In order to be considered a Qualified Activity, an Affordable Housing Loan must be located in a BEA Distressed Community and made to a Low- and Moderate-Income Resident.  An Applicant may determine the total dollar value of such loans closed during the Baseline Period and the Assessment Period using one of the following methods (an Applicant may use different methods for the Baseline and Assessment Periods):</w:t>
      </w:r>
    </w:p>
    <w:p w14:paraId="39025830" w14:textId="77777777" w:rsidR="002A3F67" w:rsidRPr="002A3F67" w:rsidRDefault="002A3F67" w:rsidP="00145F37">
      <w:pPr>
        <w:pStyle w:val="Bullets"/>
        <w:spacing w:before="120" w:line="300" w:lineRule="auto"/>
      </w:pPr>
      <w:r w:rsidRPr="00145F37">
        <w:rPr>
          <w:b/>
        </w:rPr>
        <w:t>E</w:t>
      </w:r>
      <w:r w:rsidRPr="002A3F67">
        <w:rPr>
          <w:b/>
        </w:rPr>
        <w:t>xact Count Method:</w:t>
      </w:r>
      <w:r w:rsidRPr="002A3F67">
        <w:t xml:space="preserve">  Collect income data on each mortgage borrower.  Use this data to determine which mortgage borrowers are Low- and Moderate-Income Residents.  Count only those mortgage loans where the borrower is a Low- and Moderate-Income Resident.</w:t>
      </w:r>
    </w:p>
    <w:p w14:paraId="29FDF14C" w14:textId="77777777" w:rsidR="002A3F67" w:rsidRPr="002A3F67" w:rsidRDefault="002A3F67" w:rsidP="00145F37">
      <w:pPr>
        <w:pStyle w:val="Bullets"/>
        <w:spacing w:before="120" w:line="300" w:lineRule="auto"/>
      </w:pPr>
      <w:r w:rsidRPr="002A3F67">
        <w:rPr>
          <w:b/>
        </w:rPr>
        <w:lastRenderedPageBreak/>
        <w:t>Certification Method:</w:t>
      </w:r>
      <w:r w:rsidRPr="002A3F67">
        <w:t xml:space="preserve"> Count the number of mortgage borrowers that the Applicant reasonably believes are Low- and Moderate-Income Residents.  Provide a brief analytical narrative with information describing how this determination was made (e.g., all borrowers for a certain mortgage loan must pre-qualify as Low-Income).</w:t>
      </w:r>
    </w:p>
    <w:p w14:paraId="0E1EC282" w14:textId="77777777" w:rsidR="002A3F67" w:rsidRPr="002A3F67" w:rsidRDefault="002A3F67" w:rsidP="002A3F67">
      <w:pPr>
        <w:spacing w:before="120" w:line="300" w:lineRule="auto"/>
        <w:jc w:val="both"/>
        <w:rPr>
          <w:rFonts w:eastAsia="Times New Roman" w:cs="Arial"/>
          <w:bCs/>
          <w:color w:val="auto"/>
          <w:szCs w:val="20"/>
        </w:rPr>
      </w:pPr>
      <w:r w:rsidRPr="002A3F67">
        <w:rPr>
          <w:rFonts w:eastAsia="Times New Roman" w:cs="Arial"/>
          <w:b/>
          <w:color w:val="auto"/>
          <w:szCs w:val="20"/>
        </w:rPr>
        <w:t>Education Loans:</w:t>
      </w:r>
      <w:r w:rsidRPr="002A3F67">
        <w:rPr>
          <w:rFonts w:eastAsia="Times New Roman" w:cs="Arial"/>
          <w:bCs/>
          <w:color w:val="auto"/>
          <w:szCs w:val="20"/>
        </w:rPr>
        <w:t xml:space="preserve">  In order to be considered a Qualified Activity, an Education Loan must be a loan provided to a student, who is a resident in a BEA Distressed Community, for the purpose of financing either college or vocational education.</w:t>
      </w:r>
    </w:p>
    <w:p w14:paraId="4D18BD28" w14:textId="77777777" w:rsidR="002A3F67" w:rsidRPr="002A3F67" w:rsidRDefault="002A3F67" w:rsidP="002A3F67">
      <w:pPr>
        <w:spacing w:before="120" w:line="300" w:lineRule="auto"/>
        <w:jc w:val="both"/>
        <w:rPr>
          <w:rFonts w:eastAsia="Times New Roman" w:cs="Arial"/>
          <w:bCs/>
          <w:color w:val="auto"/>
          <w:szCs w:val="20"/>
        </w:rPr>
      </w:pPr>
      <w:r w:rsidRPr="002A3F67">
        <w:rPr>
          <w:rFonts w:eastAsia="Times New Roman" w:cs="Arial"/>
          <w:b/>
          <w:color w:val="auto"/>
          <w:szCs w:val="20"/>
        </w:rPr>
        <w:t>Home Improvement Loans:</w:t>
      </w:r>
      <w:r w:rsidRPr="002A3F67">
        <w:rPr>
          <w:rFonts w:eastAsia="Times New Roman" w:cs="Arial"/>
          <w:bCs/>
          <w:color w:val="auto"/>
          <w:szCs w:val="20"/>
        </w:rPr>
        <w:t xml:space="preserve">  In order to be considered a Qualified Activity, a Home Improvement Loan must be a loan provided to a borrower located in a BEA Distressed Community for the purpose of improving the borrower’s primary residence.</w:t>
      </w:r>
    </w:p>
    <w:p w14:paraId="491D8FC2" w14:textId="77777777" w:rsidR="002A3F67" w:rsidRPr="002A3F67" w:rsidRDefault="002A3F67" w:rsidP="002A3F67">
      <w:pPr>
        <w:spacing w:before="120" w:line="300" w:lineRule="auto"/>
        <w:jc w:val="both"/>
        <w:rPr>
          <w:rFonts w:eastAsia="Times New Roman" w:cs="Arial"/>
          <w:bCs/>
          <w:color w:val="auto"/>
          <w:szCs w:val="20"/>
        </w:rPr>
      </w:pPr>
      <w:r w:rsidRPr="002A3F67">
        <w:rPr>
          <w:rFonts w:eastAsia="Times New Roman" w:cs="Arial"/>
          <w:b/>
          <w:color w:val="auto"/>
          <w:szCs w:val="20"/>
        </w:rPr>
        <w:t>Commercial Real Estate Loans and related Project Investments:</w:t>
      </w:r>
      <w:r w:rsidRPr="002A3F67">
        <w:rPr>
          <w:rFonts w:eastAsia="Times New Roman" w:cs="Arial"/>
          <w:bCs/>
          <w:color w:val="auto"/>
          <w:szCs w:val="20"/>
        </w:rPr>
        <w:t xml:space="preserve">  In order to be considered a Qualified Activity, a Commercial Real Estate Loan must be a loan secured by real estate and used to finance the acquisition or rehabilitation of a building, or the acquisition, construction and or development of property located in a BEA Distressed Community and used for commercial purposes.</w:t>
      </w:r>
    </w:p>
    <w:p w14:paraId="0E20D25B" w14:textId="74508B93" w:rsidR="002A3F67" w:rsidRPr="002A3F67" w:rsidRDefault="002A3F67" w:rsidP="002A3F67">
      <w:pPr>
        <w:spacing w:before="120" w:line="300" w:lineRule="auto"/>
        <w:rPr>
          <w:rFonts w:eastAsia="Times New Roman" w:cs="Arial"/>
          <w:b/>
          <w:color w:val="auto"/>
          <w:szCs w:val="20"/>
        </w:rPr>
      </w:pPr>
      <w:r w:rsidRPr="002A3F67">
        <w:rPr>
          <w:rFonts w:eastAsia="Times New Roman" w:cs="Arial"/>
          <w:b/>
          <w:bCs/>
          <w:color w:val="auto"/>
          <w:szCs w:val="20"/>
        </w:rPr>
        <w:t xml:space="preserve">Small Dollar Consumer Loans: </w:t>
      </w:r>
      <w:r w:rsidRPr="002A3F67">
        <w:rPr>
          <w:rFonts w:eastAsia="Times New Roman" w:cs="Arial"/>
          <w:bCs/>
          <w:color w:val="auto"/>
          <w:szCs w:val="20"/>
        </w:rPr>
        <w:t xml:space="preserve">In order to be considered a Qualified Activity, a Small Dollar Consumer Loan </w:t>
      </w:r>
      <w:r w:rsidR="00421233" w:rsidRPr="002A3F67">
        <w:rPr>
          <w:rFonts w:eastAsia="Times New Roman" w:cs="Arial"/>
          <w:bCs/>
          <w:color w:val="auto"/>
          <w:szCs w:val="20"/>
        </w:rPr>
        <w:t>is a</w:t>
      </w:r>
      <w:r w:rsidRPr="002A3F67">
        <w:rPr>
          <w:rFonts w:eastAsia="Times New Roman" w:cs="Arial"/>
          <w:bCs/>
          <w:color w:val="auto"/>
          <w:szCs w:val="20"/>
        </w:rPr>
        <w:t xml:space="preserve"> loan that serves as an alternative to a higher cost credit product and is provided to a borrower that is an Eligible Resident and meets the criteria specified in the FY 201</w:t>
      </w:r>
      <w:r w:rsidR="005F09BC">
        <w:rPr>
          <w:rFonts w:eastAsia="Times New Roman" w:cs="Arial"/>
          <w:bCs/>
          <w:color w:val="auto"/>
          <w:szCs w:val="20"/>
        </w:rPr>
        <w:t>6</w:t>
      </w:r>
      <w:r w:rsidRPr="002A3F67">
        <w:rPr>
          <w:rFonts w:eastAsia="Times New Roman" w:cs="Arial"/>
          <w:bCs/>
          <w:color w:val="auto"/>
          <w:szCs w:val="20"/>
        </w:rPr>
        <w:t xml:space="preserve"> NOFA and in the Glossary of Terms included in the FY 201</w:t>
      </w:r>
      <w:r w:rsidR="005F09BC">
        <w:rPr>
          <w:rFonts w:eastAsia="Times New Roman" w:cs="Arial"/>
          <w:bCs/>
          <w:color w:val="auto"/>
          <w:szCs w:val="20"/>
        </w:rPr>
        <w:t>6</w:t>
      </w:r>
      <w:r w:rsidRPr="002A3F67">
        <w:rPr>
          <w:rFonts w:eastAsia="Times New Roman" w:cs="Arial"/>
          <w:bCs/>
          <w:color w:val="auto"/>
          <w:szCs w:val="20"/>
        </w:rPr>
        <w:t xml:space="preserve"> BEA Supplemental Guidance and Frequently Asked Questions document.  </w:t>
      </w:r>
    </w:p>
    <w:p w14:paraId="1C32AE79" w14:textId="77777777" w:rsidR="002A3F67" w:rsidRPr="002A3F67" w:rsidRDefault="002A3F67" w:rsidP="002A3F67">
      <w:pPr>
        <w:spacing w:before="120" w:line="300" w:lineRule="auto"/>
        <w:jc w:val="both"/>
        <w:rPr>
          <w:rFonts w:eastAsia="Times New Roman" w:cs="Arial"/>
          <w:bCs/>
          <w:color w:val="auto"/>
          <w:szCs w:val="20"/>
        </w:rPr>
      </w:pPr>
      <w:r w:rsidRPr="002A3F67">
        <w:rPr>
          <w:rFonts w:eastAsia="Times New Roman" w:cs="Arial"/>
          <w:b/>
          <w:color w:val="auto"/>
          <w:szCs w:val="20"/>
        </w:rPr>
        <w:t>Small Business Loans and related Project Investments:</w:t>
      </w:r>
      <w:r w:rsidRPr="002A3F67">
        <w:rPr>
          <w:rFonts w:eastAsia="Times New Roman" w:cs="Arial"/>
          <w:bCs/>
          <w:color w:val="auto"/>
          <w:szCs w:val="20"/>
        </w:rPr>
        <w:t xml:space="preserve">  In order to be considered a Qualified Activity, a Small Business Loan must be a loan used for commercial or industrial purposes (other than an Affordable Housing Loan, Affordable Housing Development Loan, Commercial Real Estate Loan, Home Improvement Loan) to a business or farm that meets the size eligibility standards of the Small Business Administration’s Development Company of Small Business Investment Company programs (13 CFR 121.301) or has gross annual revenues of $1 million or less, and is located in a BEA Distressed Community.</w:t>
      </w:r>
    </w:p>
    <w:p w14:paraId="5F5C2163" w14:textId="40860816" w:rsidR="002A3F67" w:rsidRPr="002A3F67" w:rsidRDefault="006F73B4" w:rsidP="00421233">
      <w:pPr>
        <w:pStyle w:val="Heading3"/>
        <w:spacing w:before="120" w:line="300" w:lineRule="auto"/>
      </w:pPr>
      <w:bookmarkStart w:id="133" w:name="_Toc384221120"/>
      <w:bookmarkStart w:id="134" w:name="_Toc401246440"/>
      <w:r>
        <w:br/>
      </w:r>
      <w:r w:rsidR="002A3F67" w:rsidRPr="002A3F67">
        <w:t>Reporting Distressed Community Financing Activities</w:t>
      </w:r>
      <w:bookmarkEnd w:id="133"/>
      <w:bookmarkEnd w:id="134"/>
      <w:r w:rsidR="002A3F67" w:rsidRPr="002A3F67">
        <w:t xml:space="preserve">  </w:t>
      </w:r>
    </w:p>
    <w:p w14:paraId="12F2ABFE" w14:textId="7CF7D6F1" w:rsidR="002A3F67" w:rsidRPr="002A3F67" w:rsidRDefault="002A3F67" w:rsidP="00ED45CF">
      <w:pPr>
        <w:spacing w:before="120" w:line="300" w:lineRule="auto"/>
        <w:rPr>
          <w:rFonts w:eastAsia="Times New Roman" w:cs="Arial"/>
          <w:bCs/>
          <w:color w:val="auto"/>
          <w:szCs w:val="20"/>
        </w:rPr>
      </w:pPr>
      <w:r w:rsidRPr="002A3F67">
        <w:rPr>
          <w:rFonts w:eastAsia="Times New Roman" w:cs="Arial"/>
          <w:bCs/>
          <w:color w:val="auto"/>
          <w:szCs w:val="20"/>
        </w:rPr>
        <w:t xml:space="preserve">An Applicant must report the total dollar value of </w:t>
      </w:r>
      <w:r w:rsidRPr="002A3F67">
        <w:rPr>
          <w:rFonts w:eastAsia="Times New Roman" w:cs="Arial"/>
          <w:bCs/>
          <w:i/>
          <w:color w:val="auto"/>
          <w:szCs w:val="20"/>
        </w:rPr>
        <w:t>each</w:t>
      </w:r>
      <w:r w:rsidRPr="002A3F67">
        <w:rPr>
          <w:rFonts w:eastAsia="Times New Roman" w:cs="Arial"/>
          <w:bCs/>
          <w:color w:val="auto"/>
          <w:szCs w:val="20"/>
        </w:rPr>
        <w:t xml:space="preserve"> individual loan or investment.  See instructions for </w:t>
      </w:r>
      <w:r w:rsidR="001B3B6B">
        <w:rPr>
          <w:rFonts w:cs="Arial"/>
          <w:color w:val="auto"/>
        </w:rPr>
        <w:t>the “Individual</w:t>
      </w:r>
      <w:r w:rsidR="001B3B6B" w:rsidRPr="002A3F67">
        <w:rPr>
          <w:rFonts w:cs="Arial"/>
          <w:color w:val="auto"/>
        </w:rPr>
        <w:t xml:space="preserve"> Transactions </w:t>
      </w:r>
      <w:r w:rsidR="001B3B6B">
        <w:rPr>
          <w:rFonts w:cs="Arial"/>
          <w:color w:val="auto"/>
        </w:rPr>
        <w:t>Considered for an Award</w:t>
      </w:r>
      <w:r w:rsidR="0090587A">
        <w:rPr>
          <w:rFonts w:cs="Arial"/>
          <w:color w:val="auto"/>
        </w:rPr>
        <w:t>”</w:t>
      </w:r>
      <w:r w:rsidR="001B3B6B">
        <w:rPr>
          <w:rFonts w:cs="Arial"/>
          <w:color w:val="auto"/>
        </w:rPr>
        <w:t xml:space="preserve"> section of the BEA Program </w:t>
      </w:r>
      <w:r w:rsidR="00295DC5">
        <w:rPr>
          <w:rFonts w:cs="Arial"/>
          <w:color w:val="auto"/>
        </w:rPr>
        <w:t>Electronic Application</w:t>
      </w:r>
      <w:r w:rsidR="001B3B6B">
        <w:rPr>
          <w:rFonts w:cs="Arial"/>
          <w:color w:val="auto"/>
        </w:rPr>
        <w:t xml:space="preserve"> in AMIS</w:t>
      </w:r>
      <w:r w:rsidRPr="002A3F67">
        <w:rPr>
          <w:rFonts w:eastAsia="Times New Roman" w:cs="Arial"/>
          <w:bCs/>
          <w:color w:val="auto"/>
          <w:szCs w:val="20"/>
        </w:rPr>
        <w:t xml:space="preserve"> for additional required information.</w:t>
      </w:r>
      <w:r w:rsidR="006F73B4">
        <w:rPr>
          <w:rFonts w:eastAsia="Times New Roman" w:cs="Arial"/>
          <w:bCs/>
          <w:color w:val="auto"/>
          <w:szCs w:val="20"/>
        </w:rPr>
        <w:br/>
      </w:r>
    </w:p>
    <w:p w14:paraId="02BCF855" w14:textId="77777777" w:rsidR="002A3F67" w:rsidRPr="002A3F67" w:rsidRDefault="002A3F67" w:rsidP="00421233">
      <w:pPr>
        <w:pStyle w:val="Heading3"/>
        <w:spacing w:before="120" w:line="300" w:lineRule="auto"/>
        <w:rPr>
          <w:rFonts w:eastAsia="Times New Roman" w:cs="Arial"/>
          <w:color w:val="auto"/>
        </w:rPr>
      </w:pPr>
      <w:bookmarkStart w:id="135" w:name="_Toc384221121"/>
      <w:bookmarkStart w:id="136" w:name="_Toc401246441"/>
      <w:r w:rsidRPr="002A3F67">
        <w:t>Documenting Distressed Community Financing Activities</w:t>
      </w:r>
      <w:bookmarkEnd w:id="135"/>
      <w:bookmarkEnd w:id="136"/>
    </w:p>
    <w:p w14:paraId="268F8C2E" w14:textId="378A3290" w:rsidR="002A3F67" w:rsidRPr="002A3F67" w:rsidRDefault="002A3F67" w:rsidP="002A3F67">
      <w:pPr>
        <w:spacing w:before="120" w:line="300" w:lineRule="auto"/>
        <w:jc w:val="both"/>
        <w:rPr>
          <w:rFonts w:eastAsia="Times New Roman" w:cs="Arial"/>
          <w:bCs/>
          <w:color w:val="auto"/>
          <w:szCs w:val="20"/>
        </w:rPr>
      </w:pPr>
      <w:r w:rsidRPr="002A3F67">
        <w:rPr>
          <w:rFonts w:eastAsia="Times New Roman" w:cs="Arial"/>
          <w:b/>
          <w:color w:val="auto"/>
          <w:szCs w:val="20"/>
        </w:rPr>
        <w:t>Closing Documents:</w:t>
      </w:r>
      <w:r w:rsidRPr="002A3F67">
        <w:rPr>
          <w:rFonts w:eastAsia="Times New Roman" w:cs="Arial"/>
          <w:bCs/>
          <w:color w:val="auto"/>
          <w:szCs w:val="20"/>
        </w:rPr>
        <w:t xml:space="preserve">  For transactions with a principal value of greater than or equal to $250,000, the Applicant shall provide documentation showing that the transaction closed during the Assessment Period.  Such documentation must consist of a legally binding agreement between the Applicant and the borrower/invested/recipient (e.g., loan agreement, promissory note, investment agreement, or stock purchase agreement).</w:t>
      </w:r>
    </w:p>
    <w:p w14:paraId="6C017623" w14:textId="4AFDC7BF" w:rsidR="002A3F67" w:rsidRPr="002A3F67" w:rsidRDefault="002A3F67" w:rsidP="002A3F67">
      <w:pPr>
        <w:spacing w:before="120" w:line="300" w:lineRule="auto"/>
        <w:jc w:val="both"/>
        <w:rPr>
          <w:rFonts w:eastAsia="Times New Roman" w:cs="Arial"/>
          <w:bCs/>
          <w:color w:val="auto"/>
          <w:szCs w:val="20"/>
        </w:rPr>
      </w:pPr>
      <w:r w:rsidRPr="002A3F67">
        <w:rPr>
          <w:rFonts w:eastAsia="Times New Roman" w:cs="Arial"/>
          <w:b/>
          <w:color w:val="auto"/>
          <w:szCs w:val="20"/>
        </w:rPr>
        <w:lastRenderedPageBreak/>
        <w:t>Disbursement Documents:</w:t>
      </w:r>
      <w:r w:rsidRPr="002A3F67">
        <w:rPr>
          <w:rFonts w:eastAsia="Times New Roman" w:cs="Arial"/>
          <w:bCs/>
          <w:color w:val="auto"/>
          <w:szCs w:val="20"/>
        </w:rPr>
        <w:t xml:space="preserve">  For transactions with a principal value of greater than or equal to $250,000, the Applicant </w:t>
      </w:r>
      <w:r w:rsidR="00A24EA4">
        <w:rPr>
          <w:rFonts w:eastAsia="Times New Roman" w:cs="Arial"/>
          <w:bCs/>
          <w:color w:val="auto"/>
          <w:szCs w:val="20"/>
        </w:rPr>
        <w:t>must</w:t>
      </w:r>
      <w:r w:rsidR="00A24EA4" w:rsidRPr="002A3F67">
        <w:rPr>
          <w:rFonts w:eastAsia="Times New Roman" w:cs="Arial"/>
          <w:bCs/>
          <w:color w:val="auto"/>
          <w:szCs w:val="20"/>
        </w:rPr>
        <w:t xml:space="preserve"> </w:t>
      </w:r>
      <w:r w:rsidRPr="002A3F67">
        <w:rPr>
          <w:rFonts w:eastAsia="Times New Roman" w:cs="Arial"/>
          <w:bCs/>
          <w:color w:val="auto"/>
          <w:szCs w:val="20"/>
        </w:rPr>
        <w:t xml:space="preserve">provide documentation showing that an initial disbursement occurred during the Assessment Period in a manner that was consistent with customary business practices and reasonable given the nature of the transaction.  </w:t>
      </w:r>
      <w:r w:rsidR="00A24EA4">
        <w:rPr>
          <w:rFonts w:eastAsia="Times New Roman" w:cs="Arial"/>
          <w:bCs/>
          <w:color w:val="auto"/>
          <w:szCs w:val="20"/>
        </w:rPr>
        <w:t xml:space="preserve">Documentation showing any additional disbursements made on these transactions through the date of application submission may also be provided. </w:t>
      </w:r>
      <w:r w:rsidRPr="002A3F67">
        <w:rPr>
          <w:rFonts w:eastAsia="Times New Roman" w:cs="Arial"/>
          <w:bCs/>
          <w:color w:val="auto"/>
          <w:szCs w:val="20"/>
        </w:rPr>
        <w:t xml:space="preserve">Acceptable documentation includes copies of checks, wire transfer receipts, and credit/debit slips from the general ledger.  </w:t>
      </w:r>
    </w:p>
    <w:p w14:paraId="0F1DFAC1" w14:textId="77777777" w:rsidR="002A3F67" w:rsidRPr="002A3F67" w:rsidRDefault="002A3F67" w:rsidP="00421233">
      <w:pPr>
        <w:pStyle w:val="Heading2"/>
      </w:pPr>
      <w:bookmarkStart w:id="137" w:name="_Toc384221122"/>
      <w:bookmarkStart w:id="138" w:name="_Toc401246442"/>
      <w:bookmarkStart w:id="139" w:name="_Toc402965681"/>
      <w:bookmarkStart w:id="140" w:name="_Toc466286451"/>
      <w:r w:rsidRPr="002A3F67">
        <w:t>Qualified Activity Documentation - Service Activities</w:t>
      </w:r>
      <w:bookmarkEnd w:id="137"/>
      <w:bookmarkEnd w:id="138"/>
      <w:bookmarkEnd w:id="139"/>
      <w:bookmarkEnd w:id="140"/>
    </w:p>
    <w:p w14:paraId="0C297018" w14:textId="7A45DA2D" w:rsidR="002A3F67" w:rsidRPr="002A3F67" w:rsidRDefault="002A3F67" w:rsidP="00421233">
      <w:pPr>
        <w:keepNext/>
        <w:keepLines/>
        <w:spacing w:before="120" w:line="300" w:lineRule="auto"/>
        <w:jc w:val="both"/>
        <w:rPr>
          <w:rFonts w:eastAsia="Times New Roman" w:cs="Arial"/>
          <w:bCs/>
          <w:color w:val="auto"/>
          <w:szCs w:val="20"/>
        </w:rPr>
      </w:pPr>
      <w:r w:rsidRPr="002A3F67">
        <w:rPr>
          <w:rFonts w:eastAsia="Times New Roman" w:cs="Arial"/>
          <w:b/>
          <w:color w:val="auto"/>
          <w:szCs w:val="20"/>
        </w:rPr>
        <w:t>Service Activities</w:t>
      </w:r>
      <w:r w:rsidRPr="002A3F67">
        <w:rPr>
          <w:rFonts w:eastAsia="Times New Roman" w:cs="Arial"/>
          <w:bCs/>
          <w:color w:val="auto"/>
          <w:szCs w:val="20"/>
        </w:rPr>
        <w:t xml:space="preserve"> include: Deposit Liabilities; </w:t>
      </w:r>
      <w:r w:rsidR="00513FA1" w:rsidRPr="002A3F67">
        <w:rPr>
          <w:rFonts w:eastAsia="Times New Roman" w:cs="Arial"/>
          <w:bCs/>
          <w:color w:val="auto"/>
          <w:szCs w:val="20"/>
        </w:rPr>
        <w:t>Community Services</w:t>
      </w:r>
      <w:r w:rsidR="00513FA1">
        <w:rPr>
          <w:rFonts w:eastAsia="Times New Roman" w:cs="Arial"/>
          <w:bCs/>
          <w:color w:val="auto"/>
          <w:szCs w:val="20"/>
        </w:rPr>
        <w:t>;</w:t>
      </w:r>
      <w:r w:rsidR="00513FA1" w:rsidRPr="002A3F67">
        <w:rPr>
          <w:rFonts w:eastAsia="Times New Roman" w:cs="Arial"/>
          <w:bCs/>
          <w:color w:val="auto"/>
          <w:szCs w:val="20"/>
        </w:rPr>
        <w:t xml:space="preserve"> </w:t>
      </w:r>
      <w:r w:rsidRPr="002A3F67">
        <w:rPr>
          <w:rFonts w:eastAsia="Times New Roman" w:cs="Arial"/>
          <w:bCs/>
          <w:color w:val="auto"/>
          <w:szCs w:val="20"/>
        </w:rPr>
        <w:t xml:space="preserve">Financial </w:t>
      </w:r>
      <w:proofErr w:type="spellStart"/>
      <w:r w:rsidRPr="002A3F67">
        <w:rPr>
          <w:rFonts w:eastAsia="Times New Roman" w:cs="Arial"/>
          <w:bCs/>
          <w:color w:val="auto"/>
          <w:szCs w:val="20"/>
        </w:rPr>
        <w:t>Services</w:t>
      </w:r>
      <w:proofErr w:type="gramStart"/>
      <w:r w:rsidRPr="002A3F67">
        <w:rPr>
          <w:rFonts w:eastAsia="Times New Roman" w:cs="Arial"/>
          <w:bCs/>
          <w:color w:val="auto"/>
          <w:szCs w:val="20"/>
        </w:rPr>
        <w:t>;Targeted</w:t>
      </w:r>
      <w:proofErr w:type="spellEnd"/>
      <w:proofErr w:type="gramEnd"/>
      <w:r w:rsidRPr="002A3F67">
        <w:rPr>
          <w:rFonts w:eastAsia="Times New Roman" w:cs="Arial"/>
          <w:bCs/>
          <w:color w:val="auto"/>
          <w:szCs w:val="20"/>
        </w:rPr>
        <w:t xml:space="preserve"> Financial Services; and Targeted Retail Savings/Investment Products.  The BEA Program Regulations, applicable NOFA, and Supplemental Guidance for Applicants contain definitions of these Qualified Activities.  </w:t>
      </w:r>
    </w:p>
    <w:p w14:paraId="2CBE021E" w14:textId="77777777" w:rsidR="002A3F67" w:rsidRPr="002A3F67" w:rsidRDefault="002A3F67" w:rsidP="00421233">
      <w:pPr>
        <w:pStyle w:val="Heading3"/>
        <w:spacing w:before="120" w:line="300" w:lineRule="auto"/>
      </w:pPr>
      <w:bookmarkStart w:id="141" w:name="_Toc384221123"/>
      <w:bookmarkStart w:id="142" w:name="_Toc401246443"/>
      <w:r w:rsidRPr="002A3F67">
        <w:t>Reporting and Documenting Deposit Liabilities</w:t>
      </w:r>
      <w:bookmarkEnd w:id="141"/>
      <w:bookmarkEnd w:id="142"/>
      <w:r w:rsidRPr="002A3F67">
        <w:t xml:space="preserve"> </w:t>
      </w:r>
    </w:p>
    <w:p w14:paraId="050E7FBD" w14:textId="207CBD33" w:rsidR="00EB6F0E" w:rsidRDefault="00074145" w:rsidP="00421233">
      <w:pPr>
        <w:pStyle w:val="Bullets"/>
        <w:spacing w:before="120" w:line="300" w:lineRule="auto"/>
      </w:pPr>
      <w:r>
        <w:rPr>
          <w:rFonts w:eastAsia="Times New Roman" w:cs="Arial"/>
          <w:b/>
          <w:bCs/>
          <w:color w:val="auto"/>
          <w:szCs w:val="20"/>
        </w:rPr>
        <w:t>“</w:t>
      </w:r>
      <w:r w:rsidR="00B91886">
        <w:rPr>
          <w:rFonts w:eastAsia="Times New Roman" w:cs="Arial"/>
          <w:b/>
          <w:bCs/>
          <w:color w:val="auto"/>
          <w:szCs w:val="20"/>
        </w:rPr>
        <w:t xml:space="preserve">Reporting </w:t>
      </w:r>
      <w:r w:rsidR="00EB6F0E">
        <w:rPr>
          <w:rFonts w:eastAsia="Times New Roman" w:cs="Arial"/>
          <w:b/>
          <w:bCs/>
          <w:color w:val="auto"/>
          <w:szCs w:val="20"/>
        </w:rPr>
        <w:t>BEA Qualified Activities” section</w:t>
      </w:r>
      <w:r w:rsidR="00EB6F0E" w:rsidRPr="002A3F67">
        <w:rPr>
          <w:rFonts w:eastAsia="Times New Roman" w:cs="Arial"/>
          <w:b/>
          <w:bCs/>
          <w:color w:val="auto"/>
          <w:szCs w:val="20"/>
        </w:rPr>
        <w:t xml:space="preserve">: </w:t>
      </w:r>
      <w:r w:rsidR="002A3F67" w:rsidRPr="002A3F67">
        <w:t>Calculate the net change in the amount of eligible Deposit Liabilities within the Baseline Period (from January 1 to December 31, 201</w:t>
      </w:r>
      <w:r w:rsidR="00672031">
        <w:t>4</w:t>
      </w:r>
      <w:r w:rsidR="002A3F67" w:rsidRPr="002A3F67">
        <w:t>) and within the Assessment Period (from January 1 to December 31, 201</w:t>
      </w:r>
      <w:r w:rsidR="00672031">
        <w:t>5</w:t>
      </w:r>
      <w:r w:rsidR="002A3F67" w:rsidRPr="002A3F67">
        <w:t xml:space="preserve">).  Report the dollar value of the net change in Deposit Liabilities for each period in the appropriate columns on </w:t>
      </w:r>
      <w:r w:rsidR="00EB6F0E">
        <w:t>the “</w:t>
      </w:r>
      <w:r w:rsidR="00B91886">
        <w:t>Reporting</w:t>
      </w:r>
      <w:r w:rsidR="00EB6F0E">
        <w:t xml:space="preserve"> BEA</w:t>
      </w:r>
      <w:r w:rsidR="009007E6">
        <w:t xml:space="preserve"> Qualified Activi</w:t>
      </w:r>
      <w:r w:rsidR="00EB6F0E">
        <w:t>t</w:t>
      </w:r>
      <w:r w:rsidR="009007E6">
        <w:t>i</w:t>
      </w:r>
      <w:r w:rsidR="00EB6F0E">
        <w:t xml:space="preserve">es’ section of the BEA Program </w:t>
      </w:r>
      <w:r w:rsidR="00295DC5">
        <w:t>Electronic Application</w:t>
      </w:r>
      <w:r w:rsidR="00EB6F0E">
        <w:t xml:space="preserve"> in AMIS.</w:t>
      </w:r>
      <w:r w:rsidR="002A3F67" w:rsidRPr="002A3F67">
        <w:t xml:space="preserve"> </w:t>
      </w:r>
    </w:p>
    <w:p w14:paraId="1063F19F" w14:textId="010352A0" w:rsidR="002A3F67" w:rsidRPr="002A3F67" w:rsidRDefault="00074145" w:rsidP="00421233">
      <w:pPr>
        <w:pStyle w:val="Bullets"/>
        <w:spacing w:before="120" w:line="300" w:lineRule="auto"/>
      </w:pPr>
      <w:r>
        <w:rPr>
          <w:rFonts w:eastAsia="Times New Roman" w:cs="Arial"/>
          <w:b/>
          <w:bCs/>
          <w:color w:val="auto"/>
          <w:szCs w:val="20"/>
        </w:rPr>
        <w:t>“</w:t>
      </w:r>
      <w:r w:rsidR="00EB6F0E">
        <w:rPr>
          <w:rFonts w:eastAsia="Times New Roman" w:cs="Arial"/>
          <w:b/>
          <w:bCs/>
          <w:color w:val="auto"/>
          <w:szCs w:val="20"/>
        </w:rPr>
        <w:t xml:space="preserve">Individual Transactions to be </w:t>
      </w:r>
      <w:proofErr w:type="gramStart"/>
      <w:r w:rsidR="00EB6F0E">
        <w:rPr>
          <w:rFonts w:eastAsia="Times New Roman" w:cs="Arial"/>
          <w:b/>
          <w:bCs/>
          <w:color w:val="auto"/>
          <w:szCs w:val="20"/>
        </w:rPr>
        <w:t>Considered</w:t>
      </w:r>
      <w:proofErr w:type="gramEnd"/>
      <w:r w:rsidR="00EB6F0E">
        <w:rPr>
          <w:rFonts w:eastAsia="Times New Roman" w:cs="Arial"/>
          <w:b/>
          <w:bCs/>
          <w:color w:val="auto"/>
          <w:szCs w:val="20"/>
        </w:rPr>
        <w:t xml:space="preserve"> for an Award” section: </w:t>
      </w:r>
      <w:r w:rsidR="00EB6F0E">
        <w:rPr>
          <w:rFonts w:eastAsia="Times New Roman" w:cs="Arial"/>
          <w:bCs/>
          <w:color w:val="auto"/>
          <w:szCs w:val="20"/>
        </w:rPr>
        <w:t>Enter the dollar value of the net change in Deposit Liabilities for the Assessment Period.</w:t>
      </w:r>
      <w:r w:rsidR="002A3F67" w:rsidRPr="002A3F67">
        <w:t xml:space="preserve">  </w:t>
      </w:r>
    </w:p>
    <w:p w14:paraId="6539277E" w14:textId="3BBB7D05" w:rsidR="002A3F67" w:rsidRPr="002A3F67" w:rsidRDefault="002A3F67" w:rsidP="00421233">
      <w:pPr>
        <w:pStyle w:val="Bullets"/>
        <w:spacing w:before="120" w:line="300" w:lineRule="auto"/>
      </w:pPr>
      <w:proofErr w:type="gramStart"/>
      <w:r w:rsidRPr="002A3F67">
        <w:t>Do not report</w:t>
      </w:r>
      <w:proofErr w:type="gramEnd"/>
      <w:r w:rsidRPr="002A3F67">
        <w:t xml:space="preserve"> the total dollar value of Deposit Liabilities as of the last day of each applicable period – instead, calculate the net change over the course of the Assessment Period.  Do not report each individual depositor </w:t>
      </w:r>
      <w:r w:rsidR="00EB6F0E">
        <w:t xml:space="preserve">in the “Individual Transactions to be Considered for an Award” section of the BEA Program </w:t>
      </w:r>
      <w:r w:rsidR="00295DC5">
        <w:t>Electronic Application</w:t>
      </w:r>
      <w:r w:rsidR="00EB6F0E">
        <w:t xml:space="preserve"> in AMIS</w:t>
      </w:r>
      <w:r w:rsidRPr="002A3F67">
        <w:t xml:space="preserve"> – only report the net change for each period.  </w:t>
      </w:r>
    </w:p>
    <w:p w14:paraId="5CACF898" w14:textId="04AD7304" w:rsidR="002A3F67" w:rsidRPr="002A3F67" w:rsidRDefault="002A3F67" w:rsidP="00421233">
      <w:pPr>
        <w:pStyle w:val="Bullets"/>
        <w:spacing w:before="120" w:line="300" w:lineRule="auto"/>
      </w:pPr>
      <w:r w:rsidRPr="002A3F67">
        <w:t xml:space="preserve">Attach a narrative explaining the methodology used to determine that: (1) account holders are Residents; and (2) Deposit Liabilities were accepted at a location in the Distressed Community.  </w:t>
      </w:r>
    </w:p>
    <w:p w14:paraId="72C9C7AA" w14:textId="77777777" w:rsidR="002A3F67" w:rsidRPr="002A3F67" w:rsidRDefault="002A3F67" w:rsidP="00421233">
      <w:pPr>
        <w:pStyle w:val="Heading3"/>
        <w:spacing w:before="120" w:line="300" w:lineRule="auto"/>
      </w:pPr>
      <w:bookmarkStart w:id="143" w:name="_Toc384221124"/>
      <w:bookmarkStart w:id="144" w:name="_Toc401246444"/>
      <w:r w:rsidRPr="002A3F67">
        <w:t>Reporting and Documenting Community Services</w:t>
      </w:r>
      <w:bookmarkEnd w:id="143"/>
      <w:bookmarkEnd w:id="144"/>
      <w:r w:rsidRPr="002A3F67">
        <w:t xml:space="preserve"> </w:t>
      </w:r>
    </w:p>
    <w:p w14:paraId="41FDCCE7" w14:textId="77857533" w:rsidR="002A3F67" w:rsidRPr="002A3F67" w:rsidRDefault="002A3F67" w:rsidP="00421233">
      <w:pPr>
        <w:pStyle w:val="Bullets"/>
        <w:spacing w:before="120" w:line="300" w:lineRule="auto"/>
      </w:pPr>
      <w:r w:rsidRPr="002A3F67">
        <w:t xml:space="preserve">Calculate the total dollar value of providing the Community Service by determining the administrative cost of providing the activity.  For staff time, use the number of hours contributed </w:t>
      </w:r>
      <w:r w:rsidR="00074145">
        <w:t>multiplied by</w:t>
      </w:r>
      <w:r w:rsidR="00074145" w:rsidRPr="002A3F67">
        <w:t xml:space="preserve"> </w:t>
      </w:r>
      <w:r w:rsidRPr="002A3F67">
        <w:t>the staff person’s hourly salary.  For other administrative costs, the Applicant should report the actual cost.</w:t>
      </w:r>
    </w:p>
    <w:p w14:paraId="40AA9568" w14:textId="70DBF230" w:rsidR="002A3F67" w:rsidRPr="002A3F67" w:rsidRDefault="002A3F67" w:rsidP="00421233">
      <w:pPr>
        <w:pStyle w:val="Bullets"/>
        <w:spacing w:before="120" w:line="300" w:lineRule="auto"/>
      </w:pPr>
      <w:r w:rsidRPr="002A3F67">
        <w:t xml:space="preserve">Report the total dollar value of all Community Service Activities for each period on </w:t>
      </w:r>
      <w:r w:rsidR="00EB6F0E">
        <w:t>the “</w:t>
      </w:r>
      <w:r w:rsidR="00B91886">
        <w:t xml:space="preserve">Reporting </w:t>
      </w:r>
      <w:r w:rsidR="00EB6F0E">
        <w:t xml:space="preserve">BEA Qualified Activities” section of the BEA Program </w:t>
      </w:r>
      <w:r w:rsidR="00295DC5">
        <w:t>Electronic Application</w:t>
      </w:r>
      <w:r w:rsidR="00EB6F0E">
        <w:t xml:space="preserve"> in AMIS</w:t>
      </w:r>
      <w:r w:rsidRPr="002A3F67">
        <w:t xml:space="preserve">.  Report the dollar value of each individual Community Service Activity </w:t>
      </w:r>
      <w:proofErr w:type="gramStart"/>
      <w:r w:rsidRPr="002A3F67">
        <w:t xml:space="preserve">on </w:t>
      </w:r>
      <w:r w:rsidR="00EB6F0E">
        <w:t>”</w:t>
      </w:r>
      <w:proofErr w:type="gramEnd"/>
      <w:r w:rsidR="00EB6F0E">
        <w:t xml:space="preserve">Individual Transactions to be Considered for an Award” section of  the BEA Program </w:t>
      </w:r>
      <w:r w:rsidR="00295DC5">
        <w:t>Electronic Application</w:t>
      </w:r>
      <w:r w:rsidR="00EB6F0E">
        <w:t xml:space="preserve"> in AMIS</w:t>
      </w:r>
      <w:r w:rsidRPr="002A3F67">
        <w:t>.</w:t>
      </w:r>
    </w:p>
    <w:p w14:paraId="6B32884D" w14:textId="7CA099CF" w:rsidR="002A3F67" w:rsidRPr="002A3F67" w:rsidRDefault="002A3F67" w:rsidP="00421233">
      <w:pPr>
        <w:pStyle w:val="Bullets"/>
        <w:spacing w:before="120" w:line="300" w:lineRule="auto"/>
      </w:pPr>
      <w:r w:rsidRPr="002A3F67">
        <w:lastRenderedPageBreak/>
        <w:t xml:space="preserve">Submit a narrative describing the methodology used to: (1) derive the value, and (2) determine that the Applicant provided the Community Service to </w:t>
      </w:r>
      <w:r w:rsidR="00042675">
        <w:t>Eligible</w:t>
      </w:r>
      <w:r w:rsidRPr="002A3F67">
        <w:t xml:space="preserve"> Residents, newly-formed small businesses, Low- and Moderate-Income homeowners, or homeowners in the Distressed Community.  If external sources are referenced in the narrative, the Applicant must explain how it reached the conclusion that the cited references are directly related to the Low-and Moderate-Income </w:t>
      </w:r>
      <w:r w:rsidR="00042675">
        <w:t>homeowners</w:t>
      </w:r>
      <w:r w:rsidR="00042675" w:rsidRPr="002A3F67">
        <w:t xml:space="preserve"> </w:t>
      </w:r>
      <w:r w:rsidRPr="002A3F67">
        <w:t>for which it is claiming to have provided the Financial Services to.</w:t>
      </w:r>
    </w:p>
    <w:p w14:paraId="0CA3E3CB" w14:textId="77777777" w:rsidR="002A3F67" w:rsidRPr="002A3F67" w:rsidRDefault="002A3F67" w:rsidP="00421233">
      <w:pPr>
        <w:pStyle w:val="Heading3"/>
        <w:spacing w:before="120" w:line="300" w:lineRule="auto"/>
      </w:pPr>
      <w:bookmarkStart w:id="145" w:name="_Toc384221125"/>
      <w:bookmarkStart w:id="146" w:name="_Toc401246445"/>
      <w:r w:rsidRPr="002A3F67">
        <w:t>Reporting and Documenting All Other Service Activities</w:t>
      </w:r>
      <w:bookmarkEnd w:id="145"/>
      <w:bookmarkEnd w:id="146"/>
      <w:r w:rsidRPr="002A3F67">
        <w:t xml:space="preserve">   </w:t>
      </w:r>
    </w:p>
    <w:p w14:paraId="066692EE" w14:textId="38398B57" w:rsidR="002A3F67" w:rsidRPr="002A3F67" w:rsidRDefault="002A3F67" w:rsidP="00421233">
      <w:pPr>
        <w:pStyle w:val="Bullets"/>
        <w:spacing w:before="120" w:line="300" w:lineRule="auto"/>
      </w:pPr>
      <w:r w:rsidRPr="002A3F67">
        <w:t xml:space="preserve">Determine the total dollar value of Financial Services, Targeted Financial Services, and Targeted Retail Savings/Investment Products provided to </w:t>
      </w:r>
      <w:r w:rsidR="00042675">
        <w:t>Eligible</w:t>
      </w:r>
      <w:r w:rsidRPr="002A3F67">
        <w:t xml:space="preserve"> Residents during the Baseline Period and Assessment Period using one of the following methods:</w:t>
      </w:r>
    </w:p>
    <w:p w14:paraId="281F6012" w14:textId="474C99B4" w:rsidR="002A3F67" w:rsidRPr="00421233" w:rsidRDefault="002A3F67" w:rsidP="00421233">
      <w:pPr>
        <w:pStyle w:val="ListParagraph"/>
        <w:numPr>
          <w:ilvl w:val="1"/>
          <w:numId w:val="52"/>
        </w:numPr>
        <w:tabs>
          <w:tab w:val="num" w:pos="1080"/>
        </w:tabs>
        <w:spacing w:before="120" w:line="300" w:lineRule="auto"/>
        <w:jc w:val="both"/>
        <w:rPr>
          <w:rFonts w:eastAsia="Times New Roman" w:cs="Arial"/>
          <w:bCs/>
          <w:color w:val="auto"/>
          <w:szCs w:val="20"/>
        </w:rPr>
      </w:pPr>
      <w:r w:rsidRPr="00421233">
        <w:rPr>
          <w:rFonts w:eastAsia="Times New Roman" w:cs="Arial"/>
          <w:b/>
          <w:color w:val="auto"/>
          <w:szCs w:val="20"/>
        </w:rPr>
        <w:t xml:space="preserve">Exact Count Method: </w:t>
      </w:r>
      <w:r w:rsidRPr="00421233">
        <w:rPr>
          <w:rFonts w:eastAsia="Times New Roman" w:cs="Arial"/>
          <w:bCs/>
          <w:color w:val="auto"/>
          <w:szCs w:val="20"/>
        </w:rPr>
        <w:t xml:space="preserve"> </w:t>
      </w:r>
      <w:r w:rsidR="00042675">
        <w:rPr>
          <w:rFonts w:eastAsia="Times New Roman" w:cs="Arial"/>
          <w:bCs/>
          <w:color w:val="auto"/>
          <w:szCs w:val="20"/>
        </w:rPr>
        <w:t xml:space="preserve">For Community Services provided to homeowners only: </w:t>
      </w:r>
      <w:r w:rsidRPr="00421233">
        <w:rPr>
          <w:rFonts w:eastAsia="Times New Roman" w:cs="Arial"/>
          <w:bCs/>
          <w:color w:val="auto"/>
          <w:szCs w:val="20"/>
        </w:rPr>
        <w:t>Collect income data on each recipient of the specified activity</w:t>
      </w:r>
      <w:r w:rsidR="00042675">
        <w:rPr>
          <w:rFonts w:eastAsia="Times New Roman" w:cs="Arial"/>
          <w:bCs/>
          <w:color w:val="auto"/>
          <w:szCs w:val="20"/>
        </w:rPr>
        <w:t>, or u</w:t>
      </w:r>
      <w:r w:rsidR="00042675">
        <w:t>se the list of BEA qualified census tracts and other eligibility data which is available on the CDFI Fund’s public website</w:t>
      </w:r>
      <w:r w:rsidRPr="00421233">
        <w:rPr>
          <w:rFonts w:eastAsia="Times New Roman" w:cs="Arial"/>
          <w:bCs/>
          <w:color w:val="auto"/>
          <w:szCs w:val="20"/>
        </w:rPr>
        <w:t>.  Use this data to determine which recipients are Low- and Moderate-Income Residents.  Multiply this number by (</w:t>
      </w:r>
      <w:proofErr w:type="spellStart"/>
      <w:r w:rsidRPr="00421233">
        <w:rPr>
          <w:rFonts w:eastAsia="Times New Roman" w:cs="Arial"/>
          <w:bCs/>
          <w:color w:val="auto"/>
          <w:szCs w:val="20"/>
        </w:rPr>
        <w:t>i</w:t>
      </w:r>
      <w:proofErr w:type="spellEnd"/>
      <w:r w:rsidRPr="00421233">
        <w:rPr>
          <w:rFonts w:eastAsia="Times New Roman" w:cs="Arial"/>
          <w:bCs/>
          <w:color w:val="auto"/>
          <w:szCs w:val="20"/>
        </w:rPr>
        <w:t>) the per unit value specified in the NOFA, or (ii) if the activity is not specified in the NOFA, by the Applicant’s estimate of the per unit value.</w:t>
      </w:r>
    </w:p>
    <w:p w14:paraId="56B56170" w14:textId="12A36D3D" w:rsidR="002A3F67" w:rsidRPr="00421233" w:rsidRDefault="002A3F67" w:rsidP="00421233">
      <w:pPr>
        <w:pStyle w:val="ListParagraph"/>
        <w:numPr>
          <w:ilvl w:val="1"/>
          <w:numId w:val="52"/>
        </w:numPr>
        <w:tabs>
          <w:tab w:val="num" w:pos="1080"/>
        </w:tabs>
        <w:spacing w:before="120" w:line="300" w:lineRule="auto"/>
        <w:jc w:val="both"/>
        <w:rPr>
          <w:rFonts w:eastAsia="Times New Roman" w:cs="Arial"/>
          <w:bCs/>
          <w:color w:val="auto"/>
          <w:szCs w:val="20"/>
        </w:rPr>
      </w:pPr>
      <w:r w:rsidRPr="00421233">
        <w:rPr>
          <w:rFonts w:eastAsia="Times New Roman" w:cs="Arial"/>
          <w:b/>
          <w:color w:val="auto"/>
          <w:szCs w:val="20"/>
        </w:rPr>
        <w:t>Certification Method:</w:t>
      </w:r>
      <w:r w:rsidRPr="00421233">
        <w:rPr>
          <w:rFonts w:eastAsia="Times New Roman" w:cs="Arial"/>
          <w:bCs/>
          <w:color w:val="auto"/>
          <w:szCs w:val="20"/>
        </w:rPr>
        <w:t xml:space="preserve"> Take the number of recipients that the Applicant reasonably believes are </w:t>
      </w:r>
      <w:r w:rsidR="00042675">
        <w:rPr>
          <w:rFonts w:eastAsia="Times New Roman" w:cs="Arial"/>
          <w:bCs/>
          <w:color w:val="auto"/>
          <w:szCs w:val="20"/>
        </w:rPr>
        <w:t>Eligible</w:t>
      </w:r>
      <w:r w:rsidRPr="00421233">
        <w:rPr>
          <w:rFonts w:eastAsia="Times New Roman" w:cs="Arial"/>
          <w:bCs/>
          <w:color w:val="auto"/>
          <w:szCs w:val="20"/>
        </w:rPr>
        <w:t xml:space="preserve"> Residents and multiply it by (</w:t>
      </w:r>
      <w:proofErr w:type="spellStart"/>
      <w:r w:rsidRPr="00421233">
        <w:rPr>
          <w:rFonts w:eastAsia="Times New Roman" w:cs="Arial"/>
          <w:bCs/>
          <w:color w:val="auto"/>
          <w:szCs w:val="20"/>
        </w:rPr>
        <w:t>i</w:t>
      </w:r>
      <w:proofErr w:type="spellEnd"/>
      <w:r w:rsidRPr="00421233">
        <w:rPr>
          <w:rFonts w:eastAsia="Times New Roman" w:cs="Arial"/>
          <w:bCs/>
          <w:color w:val="auto"/>
          <w:szCs w:val="20"/>
        </w:rPr>
        <w:t xml:space="preserve">) the per unit value specified in the NOFA, or (ii) if the activity is not specified in the NOFA, by the Applicant’s estimate of the per unit value.  The Applicant must provide a brief analytical narrative with information describing how this determination was made.  </w:t>
      </w:r>
    </w:p>
    <w:p w14:paraId="0767E9CC" w14:textId="4C7492A3" w:rsidR="002A3F67" w:rsidRPr="002A3F67" w:rsidRDefault="002A3F67" w:rsidP="00421233">
      <w:pPr>
        <w:pStyle w:val="Bullets"/>
        <w:spacing w:before="120" w:line="300" w:lineRule="auto"/>
      </w:pPr>
      <w:r w:rsidRPr="002A3F67">
        <w:t xml:space="preserve">Report the combined total dollar value of Financial Services, Targeted Financial Services, and Targeted Retail Savings/Investment Products on the applicable line of </w:t>
      </w:r>
      <w:r w:rsidR="00EB6F0E">
        <w:t>the “</w:t>
      </w:r>
      <w:r w:rsidR="00B91886">
        <w:t xml:space="preserve">Reporting </w:t>
      </w:r>
      <w:r w:rsidR="00EB6F0E">
        <w:t xml:space="preserve">BEA Qualified Activities” and “Individual Transactions Considered for an Award” sections of the BEA Program </w:t>
      </w:r>
      <w:r w:rsidR="00295DC5">
        <w:t>Electronic Application</w:t>
      </w:r>
      <w:r w:rsidR="00EB6F0E">
        <w:t xml:space="preserve"> in AMIS</w:t>
      </w:r>
      <w:r w:rsidRPr="002A3F67">
        <w:t xml:space="preserve">. Do not report the value of each individual service activity separately </w:t>
      </w:r>
      <w:r w:rsidR="00EB6F0E">
        <w:t>in the “Individual Transactions Considered for an Award” section</w:t>
      </w:r>
      <w:r w:rsidR="009B5C07">
        <w:t xml:space="preserve"> </w:t>
      </w:r>
      <w:r w:rsidRPr="002A3F67">
        <w:t xml:space="preserve">(i.e., do not list each check cashed or new account opened separately on its own line on the Report of Transaction).  In the </w:t>
      </w:r>
      <w:r w:rsidR="00EB6F0E">
        <w:t>“Se</w:t>
      </w:r>
      <w:r w:rsidR="009007E6">
        <w:t>r</w:t>
      </w:r>
      <w:r w:rsidR="00EB6F0E">
        <w:t xml:space="preserve">vice </w:t>
      </w:r>
      <w:proofErr w:type="gramStart"/>
      <w:r w:rsidR="00EB6F0E">
        <w:t>Provided</w:t>
      </w:r>
      <w:proofErr w:type="gramEnd"/>
      <w:r w:rsidR="00EB6F0E">
        <w:t>”</w:t>
      </w:r>
      <w:r w:rsidR="00EB6F0E" w:rsidRPr="002A3F67">
        <w:t xml:space="preserve"> </w:t>
      </w:r>
      <w:r w:rsidRPr="002A3F67">
        <w:t>column, indicate the transaction according to the type (e.g., “checks cashed” or “new accounts opened”).</w:t>
      </w:r>
    </w:p>
    <w:p w14:paraId="42D163E4" w14:textId="2F2A5507" w:rsidR="002A3F67" w:rsidRPr="006F73B4" w:rsidRDefault="002A3F67" w:rsidP="00B068E7">
      <w:pPr>
        <w:pStyle w:val="Bullets"/>
        <w:tabs>
          <w:tab w:val="left" w:pos="720"/>
        </w:tabs>
        <w:spacing w:before="120" w:line="300" w:lineRule="auto"/>
        <w:jc w:val="both"/>
        <w:rPr>
          <w:rFonts w:eastAsia="Times New Roman" w:cs="Arial"/>
          <w:bCs/>
          <w:color w:val="auto"/>
          <w:szCs w:val="20"/>
        </w:rPr>
      </w:pPr>
      <w:r w:rsidRPr="002A3F67">
        <w:t xml:space="preserve">For Financial Services, if using a per unit value not prescribed in the NOFA, provide a narrative statement that describes the methodology used to derive the value.  The CDFI Fund will determine if this value is acceptable.  If external sources are referenced in the narrative, the Applicant must explain how it reached the conclusion that the cited references are directly related to </w:t>
      </w:r>
      <w:proofErr w:type="spellStart"/>
      <w:r w:rsidRPr="002A3F67">
        <w:t>the</w:t>
      </w:r>
      <w:r w:rsidR="006916CC">
        <w:t>Eligible</w:t>
      </w:r>
      <w:proofErr w:type="spellEnd"/>
      <w:r w:rsidRPr="002A3F67">
        <w:t xml:space="preserve"> </w:t>
      </w:r>
      <w:r w:rsidR="009B5C07">
        <w:t>R</w:t>
      </w:r>
      <w:r w:rsidRPr="002A3F67">
        <w:t>esidents for which it is claiming to have provided the Financial Services to.</w:t>
      </w:r>
    </w:p>
    <w:p w14:paraId="75F1FD03" w14:textId="37A95622" w:rsidR="002A3F67" w:rsidRPr="002A3F67" w:rsidRDefault="002A3F67" w:rsidP="00421233">
      <w:pPr>
        <w:pStyle w:val="Bullets"/>
        <w:spacing w:before="120" w:line="300" w:lineRule="auto"/>
      </w:pPr>
      <w:r w:rsidRPr="002A3F67">
        <w:t xml:space="preserve">An Applicant seeking an Award for providing Targeted Financial Services or for opening a new retail branch must complete and submit </w:t>
      </w:r>
      <w:r w:rsidR="006F73B4">
        <w:t xml:space="preserve">a </w:t>
      </w:r>
      <w:r w:rsidRPr="002A3F67">
        <w:t>Certification</w:t>
      </w:r>
      <w:r w:rsidR="009B5C07">
        <w:t xml:space="preserve"> </w:t>
      </w:r>
      <w:r w:rsidR="006F73B4">
        <w:t xml:space="preserve">of </w:t>
      </w:r>
      <w:r w:rsidRPr="002A3F67">
        <w:t>ETA or New Branches</w:t>
      </w:r>
      <w:r w:rsidR="006F73B4">
        <w:t xml:space="preserve"> form</w:t>
      </w:r>
      <w:r w:rsidRPr="002A3F67">
        <w:t xml:space="preserve">. </w:t>
      </w:r>
    </w:p>
    <w:p w14:paraId="5F845E77" w14:textId="489BCECE" w:rsidR="00727D31" w:rsidRPr="00421233" w:rsidRDefault="00421233" w:rsidP="00421233">
      <w:pPr>
        <w:pStyle w:val="Heading2"/>
      </w:pPr>
      <w:bookmarkStart w:id="147" w:name="_Toc466286452"/>
      <w:bookmarkStart w:id="148" w:name="_Toc384221126"/>
      <w:bookmarkStart w:id="149" w:name="_Toc402965682"/>
      <w:r w:rsidRPr="00421233">
        <w:lastRenderedPageBreak/>
        <w:t>Instructions for Uploading Qualified Activity Documentation</w:t>
      </w:r>
      <w:bookmarkEnd w:id="147"/>
      <w:r w:rsidRPr="00421233">
        <w:t xml:space="preserve"> </w:t>
      </w:r>
      <w:bookmarkEnd w:id="148"/>
      <w:bookmarkEnd w:id="149"/>
    </w:p>
    <w:p w14:paraId="7428D72A" w14:textId="3F58325E" w:rsidR="00421233" w:rsidRPr="00421233" w:rsidRDefault="00421233" w:rsidP="00421233">
      <w:pPr>
        <w:spacing w:before="120" w:line="300" w:lineRule="auto"/>
        <w:rPr>
          <w:rFonts w:eastAsia="Times New Roman" w:cs="Arial"/>
          <w:bCs/>
          <w:color w:val="auto"/>
          <w:szCs w:val="20"/>
        </w:rPr>
      </w:pPr>
      <w:r w:rsidRPr="00421233">
        <w:rPr>
          <w:rFonts w:eastAsia="Times New Roman" w:cs="Arial"/>
          <w:bCs/>
          <w:color w:val="auto"/>
          <w:szCs w:val="20"/>
        </w:rPr>
        <w:t>Qualified Activity documentation must be submitted electronically through</w:t>
      </w:r>
      <w:r w:rsidRPr="00421233">
        <w:rPr>
          <w:rFonts w:eastAsia="Times New Roman" w:cs="Arial"/>
          <w:color w:val="auto"/>
          <w:szCs w:val="20"/>
        </w:rPr>
        <w:t xml:space="preserve"> </w:t>
      </w:r>
      <w:r w:rsidR="00BB3102">
        <w:rPr>
          <w:rFonts w:eastAsia="Times New Roman" w:cs="Arial"/>
          <w:color w:val="auto"/>
          <w:szCs w:val="20"/>
        </w:rPr>
        <w:t>AMIS</w:t>
      </w:r>
      <w:r w:rsidRPr="00421233">
        <w:rPr>
          <w:rFonts w:eastAsia="Times New Roman" w:cs="Arial"/>
          <w:bCs/>
          <w:color w:val="auto"/>
          <w:szCs w:val="20"/>
        </w:rPr>
        <w:t xml:space="preserve">.  Applicants will attach Qualified Activity documentation </w:t>
      </w:r>
      <w:r w:rsidR="00BB3102">
        <w:rPr>
          <w:rFonts w:eastAsia="Times New Roman" w:cs="Arial"/>
          <w:bCs/>
          <w:color w:val="auto"/>
          <w:szCs w:val="20"/>
        </w:rPr>
        <w:t>when enteri</w:t>
      </w:r>
      <w:r w:rsidR="00C50373">
        <w:rPr>
          <w:rFonts w:eastAsia="Times New Roman" w:cs="Arial"/>
          <w:bCs/>
          <w:color w:val="auto"/>
          <w:szCs w:val="20"/>
        </w:rPr>
        <w:t>n</w:t>
      </w:r>
      <w:r w:rsidR="00BB3102">
        <w:rPr>
          <w:rFonts w:eastAsia="Times New Roman" w:cs="Arial"/>
          <w:bCs/>
          <w:color w:val="auto"/>
          <w:szCs w:val="20"/>
        </w:rPr>
        <w:t xml:space="preserve">g </w:t>
      </w:r>
      <w:r w:rsidR="00F71FEF">
        <w:rPr>
          <w:rFonts w:eastAsia="Times New Roman" w:cs="Arial"/>
          <w:bCs/>
          <w:color w:val="auto"/>
          <w:szCs w:val="20"/>
        </w:rPr>
        <w:t xml:space="preserve">individual </w:t>
      </w:r>
      <w:r w:rsidR="00BB3102">
        <w:rPr>
          <w:rFonts w:eastAsia="Times New Roman" w:cs="Arial"/>
          <w:bCs/>
          <w:color w:val="auto"/>
          <w:szCs w:val="20"/>
        </w:rPr>
        <w:t xml:space="preserve">transactions to be considered for a BEA Program award.  </w:t>
      </w:r>
    </w:p>
    <w:p w14:paraId="3162E746" w14:textId="340F8B78" w:rsidR="00421233" w:rsidRPr="00421233" w:rsidRDefault="00421233" w:rsidP="00421233">
      <w:pPr>
        <w:pStyle w:val="Heading3"/>
        <w:spacing w:before="120" w:line="300" w:lineRule="auto"/>
      </w:pPr>
      <w:bookmarkStart w:id="150" w:name="_Toc384221128"/>
      <w:bookmarkStart w:id="151" w:name="_Toc401246448"/>
      <w:r w:rsidRPr="00421233">
        <w:t>Naming Conventions</w:t>
      </w:r>
      <w:bookmarkEnd w:id="150"/>
      <w:bookmarkEnd w:id="151"/>
      <w:r w:rsidRPr="00421233">
        <w:t xml:space="preserve">  </w:t>
      </w:r>
    </w:p>
    <w:p w14:paraId="3A4F2F9D" w14:textId="13CE2586" w:rsidR="00421233" w:rsidRPr="00421233" w:rsidRDefault="00421233" w:rsidP="00421233">
      <w:pPr>
        <w:spacing w:before="120" w:line="300" w:lineRule="auto"/>
        <w:rPr>
          <w:rFonts w:eastAsia="Times New Roman" w:cs="Arial"/>
          <w:bCs/>
          <w:color w:val="auto"/>
          <w:szCs w:val="20"/>
        </w:rPr>
      </w:pPr>
      <w:r w:rsidRPr="00421233">
        <w:rPr>
          <w:rFonts w:eastAsia="Times New Roman" w:cs="Arial"/>
          <w:bCs/>
          <w:color w:val="auto"/>
          <w:szCs w:val="20"/>
        </w:rPr>
        <w:t xml:space="preserve">Applicants </w:t>
      </w:r>
      <w:r w:rsidR="00BB3102">
        <w:rPr>
          <w:rFonts w:eastAsia="Times New Roman" w:cs="Arial"/>
          <w:bCs/>
          <w:color w:val="auto"/>
          <w:szCs w:val="20"/>
        </w:rPr>
        <w:t>should</w:t>
      </w:r>
      <w:r w:rsidR="00BB3102" w:rsidRPr="00421233">
        <w:rPr>
          <w:rFonts w:eastAsia="Times New Roman" w:cs="Arial"/>
          <w:bCs/>
          <w:color w:val="auto"/>
          <w:szCs w:val="20"/>
        </w:rPr>
        <w:t xml:space="preserve"> </w:t>
      </w:r>
      <w:r w:rsidRPr="00421233">
        <w:rPr>
          <w:rFonts w:eastAsia="Times New Roman" w:cs="Arial"/>
          <w:bCs/>
          <w:color w:val="auto"/>
          <w:szCs w:val="20"/>
        </w:rPr>
        <w:t xml:space="preserve">follow the File Naming Convention guidance in the table below.  Do not use spaces to separate Borrower/Investee Name from Category and the Category from the Activity Type - use underscores (_) instead.  </w:t>
      </w:r>
    </w:p>
    <w:p w14:paraId="0AE262F2" w14:textId="77777777" w:rsidR="00421233" w:rsidRPr="00421233" w:rsidRDefault="00421233" w:rsidP="00421233">
      <w:pPr>
        <w:spacing w:before="120" w:line="300" w:lineRule="auto"/>
        <w:rPr>
          <w:rFonts w:eastAsia="Times New Roman" w:cs="Arial"/>
          <w:bCs/>
          <w:color w:val="auto"/>
          <w:szCs w:val="20"/>
        </w:rPr>
      </w:pPr>
      <w:r w:rsidRPr="00421233">
        <w:rPr>
          <w:rFonts w:eastAsia="Times New Roman" w:cs="Arial"/>
          <w:bCs/>
          <w:color w:val="auto"/>
          <w:szCs w:val="20"/>
        </w:rPr>
        <w:t xml:space="preserve">For large files that need to be uploaded in multiple parts, please follow the File Naming Convention guidance and add a number to the beginning of the file name.  Continue with the numbering as many times as needed to upload the entire file.  </w:t>
      </w:r>
    </w:p>
    <w:p w14:paraId="29FA8747" w14:textId="77777777" w:rsidR="00421233" w:rsidRPr="00421233" w:rsidRDefault="00421233" w:rsidP="00421233">
      <w:pPr>
        <w:pStyle w:val="Bullets"/>
        <w:spacing w:before="120" w:line="300" w:lineRule="auto"/>
      </w:pPr>
      <w:r w:rsidRPr="00421233">
        <w:t xml:space="preserve">For example, a smaller file name would be: </w:t>
      </w:r>
    </w:p>
    <w:p w14:paraId="0B246C76" w14:textId="77777777" w:rsidR="00421233" w:rsidRPr="00421233" w:rsidRDefault="00421233" w:rsidP="00421233">
      <w:pPr>
        <w:spacing w:before="120" w:line="300" w:lineRule="auto"/>
        <w:ind w:firstLine="720"/>
        <w:rPr>
          <w:rFonts w:eastAsia="Times New Roman" w:cs="Arial"/>
          <w:bCs/>
          <w:color w:val="auto"/>
          <w:szCs w:val="20"/>
        </w:rPr>
      </w:pPr>
      <w:proofErr w:type="spellStart"/>
      <w:r w:rsidRPr="00421233">
        <w:rPr>
          <w:rFonts w:eastAsia="Times New Roman" w:cs="Arial"/>
          <w:bCs/>
          <w:color w:val="auto"/>
          <w:szCs w:val="20"/>
        </w:rPr>
        <w:t>BorrowerLastNameFirstInitial_Category_ActivityType</w:t>
      </w:r>
      <w:proofErr w:type="spellEnd"/>
    </w:p>
    <w:p w14:paraId="0F61B127" w14:textId="77777777" w:rsidR="00421233" w:rsidRPr="00421233" w:rsidRDefault="00421233" w:rsidP="00421233">
      <w:pPr>
        <w:pStyle w:val="Bullets"/>
        <w:spacing w:before="120" w:line="300" w:lineRule="auto"/>
      </w:pPr>
      <w:r w:rsidRPr="00421233">
        <w:t xml:space="preserve">A larger file would be numbered and uploaded in multiple parts.  For example: </w:t>
      </w:r>
    </w:p>
    <w:p w14:paraId="31D5E72E" w14:textId="77777777" w:rsidR="00421233" w:rsidRDefault="00421233" w:rsidP="00421233">
      <w:pPr>
        <w:spacing w:before="120" w:line="300" w:lineRule="auto"/>
        <w:ind w:left="720"/>
        <w:rPr>
          <w:rFonts w:eastAsia="Times New Roman" w:cs="Arial"/>
          <w:bCs/>
          <w:color w:val="auto"/>
          <w:szCs w:val="20"/>
        </w:rPr>
      </w:pPr>
      <w:proofErr w:type="gramStart"/>
      <w:r w:rsidRPr="00421233">
        <w:rPr>
          <w:rFonts w:eastAsia="Times New Roman" w:cs="Arial"/>
          <w:bCs/>
          <w:color w:val="auto"/>
          <w:szCs w:val="20"/>
        </w:rPr>
        <w:t>1BorrowerLastNameFirstInitial_Category_ActivityType; 2BorrowerLastNameFirstInitial_Category_ActivityType; 3BorrowerLastNameFirstInitial_Category_ActivityType; etc.</w:t>
      </w:r>
      <w:proofErr w:type="gramEnd"/>
      <w:r w:rsidRPr="00421233">
        <w:rPr>
          <w:rFonts w:eastAsia="Times New Roman" w:cs="Arial"/>
          <w:bCs/>
          <w:color w:val="auto"/>
          <w:szCs w:val="20"/>
        </w:rPr>
        <w:t xml:space="preserve"> </w:t>
      </w:r>
    </w:p>
    <w:p w14:paraId="7612AA85" w14:textId="77777777" w:rsidR="00145F37" w:rsidRPr="00421233" w:rsidRDefault="00145F37" w:rsidP="00421233">
      <w:pPr>
        <w:spacing w:before="120" w:line="300" w:lineRule="auto"/>
        <w:ind w:left="720"/>
        <w:rPr>
          <w:rFonts w:eastAsia="Times New Roman" w:cs="Arial"/>
          <w:bCs/>
          <w:color w:val="auto"/>
          <w:szCs w:val="20"/>
        </w:rPr>
      </w:pPr>
    </w:p>
    <w:tbl>
      <w:tblPr>
        <w:tblStyle w:val="CDFIAlternatingColumns"/>
        <w:tblW w:w="10597" w:type="dxa"/>
        <w:tblInd w:w="-702" w:type="dxa"/>
        <w:tblLayout w:type="fixed"/>
        <w:tblLook w:val="04A0" w:firstRow="1" w:lastRow="0" w:firstColumn="1" w:lastColumn="0" w:noHBand="0" w:noVBand="1"/>
        <w:tblCaption w:val="Type of Files and Naming Conventions  "/>
        <w:tblDescription w:val="Type of Files and Naming Conventions table"/>
      </w:tblPr>
      <w:tblGrid>
        <w:gridCol w:w="1980"/>
        <w:gridCol w:w="5130"/>
        <w:gridCol w:w="3487"/>
      </w:tblGrid>
      <w:tr w:rsidR="00145F37" w14:paraId="7C59CF7F" w14:textId="77777777" w:rsidTr="008549B9">
        <w:trPr>
          <w:cnfStyle w:val="100000000000" w:firstRow="1" w:lastRow="0" w:firstColumn="0" w:lastColumn="0" w:oddVBand="0" w:evenVBand="0" w:oddHBand="0" w:evenHBand="0" w:firstRowFirstColumn="0" w:firstRowLastColumn="0" w:lastRowFirstColumn="0" w:lastRowLastColumn="0"/>
          <w:tblHeader/>
        </w:trPr>
        <w:tc>
          <w:tcPr>
            <w:tcW w:w="1980" w:type="dxa"/>
          </w:tcPr>
          <w:p w14:paraId="4524B637" w14:textId="66823183" w:rsidR="00421233" w:rsidRPr="00145F37" w:rsidRDefault="00C50373" w:rsidP="00453E28">
            <w:pPr>
              <w:pStyle w:val="Paragraph"/>
              <w:rPr>
                <w:b/>
              </w:rPr>
            </w:pPr>
            <w:r>
              <w:rPr>
                <w:b/>
              </w:rPr>
              <w:t>Investment Type</w:t>
            </w:r>
          </w:p>
        </w:tc>
        <w:tc>
          <w:tcPr>
            <w:tcW w:w="5130" w:type="dxa"/>
          </w:tcPr>
          <w:p w14:paraId="2C6F263C" w14:textId="77777777" w:rsidR="00421233" w:rsidRPr="00145F37" w:rsidRDefault="00145F37" w:rsidP="00453E28">
            <w:pPr>
              <w:pStyle w:val="Paragraph"/>
              <w:rPr>
                <w:b/>
              </w:rPr>
            </w:pPr>
            <w:r w:rsidRPr="00145F37">
              <w:rPr>
                <w:b/>
              </w:rPr>
              <w:t>File Naming Convention</w:t>
            </w:r>
          </w:p>
        </w:tc>
        <w:tc>
          <w:tcPr>
            <w:tcW w:w="3487" w:type="dxa"/>
          </w:tcPr>
          <w:p w14:paraId="3F1AA5DC" w14:textId="77777777" w:rsidR="00421233" w:rsidRPr="00145F37" w:rsidRDefault="00145F37" w:rsidP="00453E28">
            <w:pPr>
              <w:pStyle w:val="Paragraph"/>
              <w:rPr>
                <w:b/>
              </w:rPr>
            </w:pPr>
            <w:r w:rsidRPr="00145F37">
              <w:rPr>
                <w:b/>
              </w:rPr>
              <w:t>Example</w:t>
            </w:r>
          </w:p>
        </w:tc>
      </w:tr>
      <w:tr w:rsidR="00145F37" w14:paraId="5F4E62B1" w14:textId="77777777" w:rsidTr="00CD7CAA">
        <w:tc>
          <w:tcPr>
            <w:tcW w:w="1980" w:type="dxa"/>
            <w:shd w:val="clear" w:color="auto" w:fill="DFDFE7"/>
            <w:hideMark/>
          </w:tcPr>
          <w:p w14:paraId="5EEEE5A0" w14:textId="2BB25265" w:rsidR="00145F37" w:rsidRDefault="00145F37">
            <w:pPr>
              <w:pStyle w:val="NormalSmall"/>
              <w:rPr>
                <w:rFonts w:ascii="Tahoma" w:hAnsi="Tahoma" w:cs="Tahoma"/>
                <w:color w:val="auto"/>
                <w:sz w:val="21"/>
                <w:szCs w:val="21"/>
              </w:rPr>
            </w:pPr>
            <w:r>
              <w:rPr>
                <w:rFonts w:ascii="Tahoma" w:hAnsi="Tahoma" w:cs="Tahoma"/>
                <w:color w:val="auto"/>
                <w:sz w:val="21"/>
                <w:szCs w:val="21"/>
              </w:rPr>
              <w:t xml:space="preserve">CDFI Related – Equity Investment </w:t>
            </w:r>
          </w:p>
        </w:tc>
        <w:tc>
          <w:tcPr>
            <w:tcW w:w="5130" w:type="dxa"/>
            <w:hideMark/>
          </w:tcPr>
          <w:p w14:paraId="0DEC178D"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RecipientCDFIName_Category_ActivityType</w:t>
            </w:r>
            <w:proofErr w:type="spellEnd"/>
            <w:r>
              <w:rPr>
                <w:rFonts w:ascii="Tahoma" w:hAnsi="Tahoma" w:cs="Tahoma"/>
                <w:color w:val="auto"/>
                <w:sz w:val="21"/>
                <w:szCs w:val="21"/>
              </w:rPr>
              <w:t xml:space="preserve"> </w:t>
            </w:r>
          </w:p>
        </w:tc>
        <w:tc>
          <w:tcPr>
            <w:tcW w:w="3487" w:type="dxa"/>
            <w:hideMark/>
          </w:tcPr>
          <w:p w14:paraId="35502955" w14:textId="77777777" w:rsidR="00145F37" w:rsidRDefault="00145F37">
            <w:pPr>
              <w:spacing w:before="120"/>
              <w:rPr>
                <w:rFonts w:ascii="Tahoma" w:hAnsi="Tahoma" w:cs="Tahoma"/>
                <w:bCs/>
                <w:color w:val="auto"/>
                <w:sz w:val="21"/>
                <w:szCs w:val="21"/>
              </w:rPr>
            </w:pPr>
            <w:r>
              <w:rPr>
                <w:rFonts w:ascii="Tahoma" w:hAnsi="Tahoma" w:cs="Tahoma"/>
                <w:color w:val="auto"/>
                <w:sz w:val="21"/>
                <w:szCs w:val="21"/>
              </w:rPr>
              <w:t>ABCCDFI_CDFI_CEI</w:t>
            </w:r>
          </w:p>
        </w:tc>
      </w:tr>
      <w:tr w:rsidR="00145F37" w14:paraId="70555AAB" w14:textId="77777777" w:rsidTr="00CD7CAA">
        <w:tc>
          <w:tcPr>
            <w:tcW w:w="1980" w:type="dxa"/>
            <w:shd w:val="clear" w:color="auto" w:fill="DFDFE7"/>
            <w:hideMark/>
          </w:tcPr>
          <w:p w14:paraId="5D2CFEB5" w14:textId="730FC46E" w:rsidR="00145F37" w:rsidRDefault="00145F37">
            <w:pPr>
              <w:pStyle w:val="NormalSmall"/>
              <w:rPr>
                <w:rFonts w:ascii="Tahoma" w:hAnsi="Tahoma" w:cs="Tahoma"/>
                <w:color w:val="auto"/>
                <w:sz w:val="21"/>
                <w:szCs w:val="21"/>
              </w:rPr>
            </w:pPr>
            <w:r>
              <w:rPr>
                <w:rFonts w:ascii="Tahoma" w:hAnsi="Tahoma" w:cs="Tahoma"/>
                <w:color w:val="auto"/>
                <w:sz w:val="21"/>
                <w:szCs w:val="21"/>
              </w:rPr>
              <w:t>CDFI Related – Equity Like Loan</w:t>
            </w:r>
          </w:p>
        </w:tc>
        <w:tc>
          <w:tcPr>
            <w:tcW w:w="5130" w:type="dxa"/>
            <w:hideMark/>
          </w:tcPr>
          <w:p w14:paraId="223460DD"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RecipientCDFIName_Category_ActivityType</w:t>
            </w:r>
            <w:proofErr w:type="spellEnd"/>
            <w:r>
              <w:rPr>
                <w:rFonts w:ascii="Tahoma" w:hAnsi="Tahoma" w:cs="Tahoma"/>
                <w:color w:val="auto"/>
                <w:sz w:val="21"/>
                <w:szCs w:val="21"/>
              </w:rPr>
              <w:t xml:space="preserve"> </w:t>
            </w:r>
          </w:p>
        </w:tc>
        <w:tc>
          <w:tcPr>
            <w:tcW w:w="3487" w:type="dxa"/>
            <w:hideMark/>
          </w:tcPr>
          <w:p w14:paraId="4E74C278" w14:textId="77777777" w:rsidR="00145F37" w:rsidRDefault="00145F37">
            <w:pPr>
              <w:spacing w:before="120"/>
              <w:rPr>
                <w:rFonts w:ascii="Tahoma" w:hAnsi="Tahoma" w:cs="Tahoma"/>
                <w:bCs/>
                <w:color w:val="auto"/>
                <w:sz w:val="21"/>
                <w:szCs w:val="21"/>
              </w:rPr>
            </w:pPr>
            <w:r>
              <w:rPr>
                <w:rFonts w:ascii="Tahoma" w:hAnsi="Tahoma" w:cs="Tahoma"/>
                <w:color w:val="auto"/>
                <w:sz w:val="21"/>
                <w:szCs w:val="21"/>
              </w:rPr>
              <w:t>ABCCDFI_CDFI_ELL</w:t>
            </w:r>
          </w:p>
        </w:tc>
      </w:tr>
      <w:tr w:rsidR="00145F37" w14:paraId="188E02AC" w14:textId="77777777" w:rsidTr="00CD7CAA">
        <w:tc>
          <w:tcPr>
            <w:tcW w:w="1980" w:type="dxa"/>
            <w:shd w:val="clear" w:color="auto" w:fill="DFDFE7"/>
            <w:hideMark/>
          </w:tcPr>
          <w:p w14:paraId="1584539A" w14:textId="3EEFA4B3" w:rsidR="00145F37" w:rsidRDefault="00145F37">
            <w:pPr>
              <w:pStyle w:val="NormalSmall"/>
              <w:rPr>
                <w:rFonts w:ascii="Tahoma" w:hAnsi="Tahoma" w:cs="Tahoma"/>
                <w:color w:val="auto"/>
                <w:sz w:val="21"/>
                <w:szCs w:val="21"/>
              </w:rPr>
            </w:pPr>
            <w:r>
              <w:rPr>
                <w:rFonts w:ascii="Tahoma" w:hAnsi="Tahoma" w:cs="Tahoma"/>
                <w:color w:val="auto"/>
                <w:sz w:val="21"/>
                <w:szCs w:val="21"/>
              </w:rPr>
              <w:t>CDFI Related – Grants</w:t>
            </w:r>
          </w:p>
        </w:tc>
        <w:tc>
          <w:tcPr>
            <w:tcW w:w="5130" w:type="dxa"/>
            <w:hideMark/>
          </w:tcPr>
          <w:p w14:paraId="1087E9A1"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RecipientCDFIName_Category_ActivityType</w:t>
            </w:r>
            <w:proofErr w:type="spellEnd"/>
            <w:r>
              <w:rPr>
                <w:rFonts w:ascii="Tahoma" w:hAnsi="Tahoma" w:cs="Tahoma"/>
                <w:color w:val="auto"/>
                <w:sz w:val="21"/>
                <w:szCs w:val="21"/>
              </w:rPr>
              <w:t xml:space="preserve"> </w:t>
            </w:r>
          </w:p>
        </w:tc>
        <w:tc>
          <w:tcPr>
            <w:tcW w:w="3487" w:type="dxa"/>
            <w:hideMark/>
          </w:tcPr>
          <w:p w14:paraId="491A7F2F" w14:textId="77777777" w:rsidR="00145F37" w:rsidRDefault="00145F37">
            <w:pPr>
              <w:spacing w:before="120"/>
              <w:rPr>
                <w:rFonts w:ascii="Tahoma" w:hAnsi="Tahoma" w:cs="Tahoma"/>
                <w:bCs/>
                <w:color w:val="auto"/>
                <w:sz w:val="21"/>
                <w:szCs w:val="21"/>
              </w:rPr>
            </w:pPr>
            <w:r>
              <w:rPr>
                <w:rFonts w:ascii="Tahoma" w:hAnsi="Tahoma" w:cs="Tahoma"/>
                <w:color w:val="auto"/>
                <w:sz w:val="21"/>
                <w:szCs w:val="21"/>
              </w:rPr>
              <w:t>ABCCDFI_CDFI_CG</w:t>
            </w:r>
          </w:p>
        </w:tc>
      </w:tr>
      <w:tr w:rsidR="00145F37" w14:paraId="63BD06E8" w14:textId="77777777" w:rsidTr="00CD7CAA">
        <w:tc>
          <w:tcPr>
            <w:tcW w:w="1980" w:type="dxa"/>
            <w:shd w:val="clear" w:color="auto" w:fill="DFDFE7"/>
            <w:hideMark/>
          </w:tcPr>
          <w:p w14:paraId="1B0936BC" w14:textId="0A8E40DF" w:rsidR="00145F37" w:rsidRDefault="00145F37">
            <w:pPr>
              <w:pStyle w:val="NormalSmall"/>
              <w:rPr>
                <w:rFonts w:ascii="Tahoma" w:hAnsi="Tahoma" w:cs="Tahoma"/>
                <w:color w:val="auto"/>
                <w:sz w:val="21"/>
                <w:szCs w:val="21"/>
              </w:rPr>
            </w:pPr>
            <w:r>
              <w:rPr>
                <w:rFonts w:ascii="Tahoma" w:hAnsi="Tahoma" w:cs="Tahoma"/>
                <w:color w:val="auto"/>
                <w:sz w:val="21"/>
                <w:szCs w:val="21"/>
              </w:rPr>
              <w:t>CDFI Related – Loans</w:t>
            </w:r>
          </w:p>
        </w:tc>
        <w:tc>
          <w:tcPr>
            <w:tcW w:w="5130" w:type="dxa"/>
            <w:hideMark/>
          </w:tcPr>
          <w:p w14:paraId="4B859141"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RecipientCDFIName_Category_ActivityType</w:t>
            </w:r>
            <w:proofErr w:type="spellEnd"/>
            <w:r>
              <w:rPr>
                <w:rFonts w:ascii="Tahoma" w:hAnsi="Tahoma" w:cs="Tahoma"/>
                <w:color w:val="auto"/>
                <w:sz w:val="21"/>
                <w:szCs w:val="21"/>
              </w:rPr>
              <w:t xml:space="preserve"> </w:t>
            </w:r>
          </w:p>
        </w:tc>
        <w:tc>
          <w:tcPr>
            <w:tcW w:w="3487" w:type="dxa"/>
            <w:hideMark/>
          </w:tcPr>
          <w:p w14:paraId="5E2244FA" w14:textId="77777777" w:rsidR="00145F37" w:rsidRDefault="00145F37">
            <w:pPr>
              <w:spacing w:before="120"/>
              <w:rPr>
                <w:rFonts w:ascii="Tahoma" w:hAnsi="Tahoma" w:cs="Tahoma"/>
                <w:bCs/>
                <w:color w:val="auto"/>
                <w:sz w:val="21"/>
                <w:szCs w:val="21"/>
              </w:rPr>
            </w:pPr>
            <w:r>
              <w:rPr>
                <w:rFonts w:ascii="Tahoma" w:hAnsi="Tahoma" w:cs="Tahoma"/>
                <w:color w:val="auto"/>
                <w:sz w:val="21"/>
                <w:szCs w:val="21"/>
              </w:rPr>
              <w:t>ABCCDFI_CDFI_LNS</w:t>
            </w:r>
          </w:p>
        </w:tc>
      </w:tr>
      <w:tr w:rsidR="00145F37" w14:paraId="22FE58BE" w14:textId="77777777" w:rsidTr="00CD7CAA">
        <w:tc>
          <w:tcPr>
            <w:tcW w:w="1980" w:type="dxa"/>
            <w:shd w:val="clear" w:color="auto" w:fill="DFDFE7"/>
            <w:hideMark/>
          </w:tcPr>
          <w:p w14:paraId="65BED52F" w14:textId="0E5B5653" w:rsidR="00145F37" w:rsidRDefault="00145F37">
            <w:pPr>
              <w:pStyle w:val="NormalSmall"/>
              <w:rPr>
                <w:rFonts w:ascii="Tahoma" w:hAnsi="Tahoma" w:cs="Tahoma"/>
                <w:color w:val="auto"/>
                <w:sz w:val="21"/>
                <w:szCs w:val="21"/>
              </w:rPr>
            </w:pPr>
            <w:r>
              <w:rPr>
                <w:rFonts w:ascii="Tahoma" w:hAnsi="Tahoma" w:cs="Tahoma"/>
                <w:color w:val="auto"/>
                <w:sz w:val="21"/>
                <w:szCs w:val="21"/>
              </w:rPr>
              <w:t>CDFI Related – Deposits/Shares</w:t>
            </w:r>
          </w:p>
        </w:tc>
        <w:tc>
          <w:tcPr>
            <w:tcW w:w="5130" w:type="dxa"/>
            <w:hideMark/>
          </w:tcPr>
          <w:p w14:paraId="65056348"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RecipientCDFIName_Category_ActivityType</w:t>
            </w:r>
            <w:proofErr w:type="spellEnd"/>
          </w:p>
        </w:tc>
        <w:tc>
          <w:tcPr>
            <w:tcW w:w="3487" w:type="dxa"/>
            <w:hideMark/>
          </w:tcPr>
          <w:p w14:paraId="1ABEC0FD" w14:textId="77777777" w:rsidR="00145F37" w:rsidRDefault="00145F37">
            <w:pPr>
              <w:spacing w:before="120"/>
              <w:rPr>
                <w:rFonts w:ascii="Tahoma" w:hAnsi="Tahoma" w:cs="Tahoma"/>
                <w:bCs/>
                <w:color w:val="auto"/>
                <w:sz w:val="21"/>
                <w:szCs w:val="21"/>
              </w:rPr>
            </w:pPr>
            <w:r>
              <w:rPr>
                <w:rFonts w:ascii="Tahoma" w:hAnsi="Tahoma" w:cs="Tahoma"/>
                <w:color w:val="auto"/>
                <w:sz w:val="21"/>
                <w:szCs w:val="21"/>
              </w:rPr>
              <w:t>ABCCDFI_CDFI_DS</w:t>
            </w:r>
          </w:p>
        </w:tc>
      </w:tr>
      <w:tr w:rsidR="00145F37" w14:paraId="147D38A6" w14:textId="77777777" w:rsidTr="00CD7CAA">
        <w:tc>
          <w:tcPr>
            <w:tcW w:w="1980" w:type="dxa"/>
            <w:shd w:val="clear" w:color="auto" w:fill="DFDFE7"/>
            <w:hideMark/>
          </w:tcPr>
          <w:p w14:paraId="129F38A8" w14:textId="610B612D" w:rsidR="00145F37" w:rsidRDefault="00145F37">
            <w:pPr>
              <w:pStyle w:val="NormalSmall"/>
              <w:rPr>
                <w:rFonts w:ascii="Tahoma" w:hAnsi="Tahoma" w:cs="Tahoma"/>
                <w:color w:val="auto"/>
                <w:sz w:val="21"/>
                <w:szCs w:val="21"/>
              </w:rPr>
            </w:pPr>
            <w:r>
              <w:rPr>
                <w:rFonts w:ascii="Tahoma" w:hAnsi="Tahoma" w:cs="Tahoma"/>
                <w:color w:val="auto"/>
                <w:sz w:val="21"/>
                <w:szCs w:val="21"/>
              </w:rPr>
              <w:t>CDFI Related – Technical Assistance</w:t>
            </w:r>
          </w:p>
        </w:tc>
        <w:tc>
          <w:tcPr>
            <w:tcW w:w="5130" w:type="dxa"/>
            <w:hideMark/>
          </w:tcPr>
          <w:p w14:paraId="014D5163"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RecipientCDFIName_Category_ActivityType</w:t>
            </w:r>
            <w:proofErr w:type="spellEnd"/>
          </w:p>
        </w:tc>
        <w:tc>
          <w:tcPr>
            <w:tcW w:w="3487" w:type="dxa"/>
            <w:hideMark/>
          </w:tcPr>
          <w:p w14:paraId="0E37F9F7" w14:textId="77777777" w:rsidR="00145F37" w:rsidRDefault="00145F37">
            <w:pPr>
              <w:spacing w:before="120"/>
              <w:rPr>
                <w:rFonts w:ascii="Tahoma" w:hAnsi="Tahoma" w:cs="Tahoma"/>
                <w:bCs/>
                <w:color w:val="auto"/>
                <w:sz w:val="21"/>
                <w:szCs w:val="21"/>
              </w:rPr>
            </w:pPr>
            <w:r>
              <w:rPr>
                <w:rFonts w:ascii="Tahoma" w:hAnsi="Tahoma" w:cs="Tahoma"/>
                <w:color w:val="auto"/>
                <w:sz w:val="21"/>
                <w:szCs w:val="21"/>
              </w:rPr>
              <w:t>ABCCDFI_CDFI_TAC</w:t>
            </w:r>
          </w:p>
        </w:tc>
      </w:tr>
      <w:tr w:rsidR="00145F37" w14:paraId="56FC774F" w14:textId="77777777" w:rsidTr="00CD7CAA">
        <w:tc>
          <w:tcPr>
            <w:tcW w:w="1980" w:type="dxa"/>
            <w:shd w:val="clear" w:color="auto" w:fill="DFDFE7"/>
            <w:hideMark/>
          </w:tcPr>
          <w:p w14:paraId="22F2F4F6" w14:textId="17830AB8" w:rsidR="00145F37" w:rsidRDefault="00145F37" w:rsidP="008549B9">
            <w:pPr>
              <w:pStyle w:val="NormalSmall"/>
              <w:rPr>
                <w:rFonts w:ascii="Tahoma" w:hAnsi="Tahoma" w:cs="Tahoma"/>
                <w:color w:val="auto"/>
                <w:sz w:val="21"/>
                <w:szCs w:val="21"/>
              </w:rPr>
            </w:pPr>
            <w:r>
              <w:rPr>
                <w:rFonts w:ascii="Tahoma" w:hAnsi="Tahoma" w:cs="Tahoma"/>
                <w:color w:val="auto"/>
                <w:sz w:val="21"/>
                <w:szCs w:val="21"/>
              </w:rPr>
              <w:t xml:space="preserve">DCFA – </w:t>
            </w:r>
            <w:r w:rsidR="008549B9">
              <w:rPr>
                <w:rFonts w:ascii="Tahoma" w:hAnsi="Tahoma" w:cs="Tahoma"/>
                <w:color w:val="auto"/>
                <w:sz w:val="21"/>
                <w:szCs w:val="21"/>
              </w:rPr>
              <w:t xml:space="preserve">Consumer Loans – </w:t>
            </w:r>
            <w:r>
              <w:rPr>
                <w:rFonts w:ascii="Tahoma" w:hAnsi="Tahoma" w:cs="Tahoma"/>
                <w:color w:val="auto"/>
                <w:sz w:val="21"/>
                <w:szCs w:val="21"/>
              </w:rPr>
              <w:t>Affordable Housing Loans</w:t>
            </w:r>
          </w:p>
        </w:tc>
        <w:tc>
          <w:tcPr>
            <w:tcW w:w="5130" w:type="dxa"/>
            <w:hideMark/>
          </w:tcPr>
          <w:p w14:paraId="5DAC497C"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BorrowerLastNameFirstInitial_Category_ActivityType</w:t>
            </w:r>
            <w:proofErr w:type="spellEnd"/>
          </w:p>
        </w:tc>
        <w:tc>
          <w:tcPr>
            <w:tcW w:w="3487" w:type="dxa"/>
            <w:hideMark/>
          </w:tcPr>
          <w:p w14:paraId="358C0083" w14:textId="77777777" w:rsidR="00145F37" w:rsidRDefault="00145F37" w:rsidP="009C4911">
            <w:pPr>
              <w:spacing w:before="120"/>
              <w:rPr>
                <w:rFonts w:ascii="Tahoma" w:hAnsi="Tahoma" w:cs="Tahoma"/>
                <w:bCs/>
                <w:color w:val="auto"/>
                <w:sz w:val="21"/>
                <w:szCs w:val="21"/>
              </w:rPr>
            </w:pPr>
            <w:proofErr w:type="spellStart"/>
            <w:r>
              <w:rPr>
                <w:rFonts w:ascii="Tahoma" w:hAnsi="Tahoma" w:cs="Tahoma"/>
                <w:color w:val="auto"/>
                <w:sz w:val="21"/>
                <w:szCs w:val="21"/>
              </w:rPr>
              <w:t>DoeJ_DCFA_AH</w:t>
            </w:r>
            <w:r w:rsidR="009C4911">
              <w:rPr>
                <w:rFonts w:ascii="Tahoma" w:hAnsi="Tahoma" w:cs="Tahoma"/>
                <w:color w:val="auto"/>
                <w:sz w:val="21"/>
                <w:szCs w:val="21"/>
              </w:rPr>
              <w:t>L</w:t>
            </w:r>
            <w:proofErr w:type="spellEnd"/>
          </w:p>
        </w:tc>
      </w:tr>
      <w:tr w:rsidR="008549B9" w14:paraId="48D467DE" w14:textId="77777777" w:rsidTr="00CD7CAA">
        <w:tc>
          <w:tcPr>
            <w:tcW w:w="1980" w:type="dxa"/>
            <w:shd w:val="clear" w:color="auto" w:fill="DFDFE7"/>
            <w:hideMark/>
          </w:tcPr>
          <w:p w14:paraId="70D28F0A" w14:textId="77777777" w:rsidR="008549B9" w:rsidRDefault="008549B9" w:rsidP="00177B1D">
            <w:pPr>
              <w:pStyle w:val="NormalSmall"/>
              <w:rPr>
                <w:rFonts w:ascii="Tahoma" w:hAnsi="Tahoma" w:cs="Tahoma"/>
                <w:color w:val="auto"/>
                <w:sz w:val="21"/>
                <w:szCs w:val="21"/>
              </w:rPr>
            </w:pPr>
            <w:r>
              <w:rPr>
                <w:rFonts w:ascii="Tahoma" w:hAnsi="Tahoma" w:cs="Tahoma"/>
                <w:color w:val="auto"/>
                <w:sz w:val="21"/>
                <w:szCs w:val="21"/>
              </w:rPr>
              <w:t>DCFA – Consumer Loans – Education Loans</w:t>
            </w:r>
          </w:p>
        </w:tc>
        <w:tc>
          <w:tcPr>
            <w:tcW w:w="5130" w:type="dxa"/>
            <w:hideMark/>
          </w:tcPr>
          <w:p w14:paraId="58C669C5" w14:textId="77777777" w:rsidR="008549B9" w:rsidRDefault="008549B9" w:rsidP="00177B1D">
            <w:pPr>
              <w:spacing w:before="120"/>
              <w:rPr>
                <w:rFonts w:ascii="Tahoma" w:hAnsi="Tahoma" w:cs="Tahoma"/>
                <w:bCs/>
                <w:color w:val="auto"/>
                <w:sz w:val="21"/>
                <w:szCs w:val="21"/>
              </w:rPr>
            </w:pPr>
            <w:proofErr w:type="spellStart"/>
            <w:r>
              <w:rPr>
                <w:rFonts w:ascii="Tahoma" w:hAnsi="Tahoma" w:cs="Tahoma"/>
                <w:color w:val="auto"/>
                <w:sz w:val="21"/>
                <w:szCs w:val="21"/>
              </w:rPr>
              <w:t>BorrowerLastNameFirstInitial_Category_ActivityType</w:t>
            </w:r>
            <w:proofErr w:type="spellEnd"/>
          </w:p>
        </w:tc>
        <w:tc>
          <w:tcPr>
            <w:tcW w:w="3487" w:type="dxa"/>
            <w:hideMark/>
          </w:tcPr>
          <w:p w14:paraId="4ED47D36" w14:textId="77777777" w:rsidR="008549B9" w:rsidRDefault="008549B9" w:rsidP="00177B1D">
            <w:pPr>
              <w:spacing w:before="120"/>
              <w:rPr>
                <w:rFonts w:ascii="Tahoma" w:hAnsi="Tahoma" w:cs="Tahoma"/>
                <w:bCs/>
                <w:color w:val="auto"/>
                <w:sz w:val="21"/>
                <w:szCs w:val="21"/>
              </w:rPr>
            </w:pPr>
            <w:proofErr w:type="spellStart"/>
            <w:r>
              <w:rPr>
                <w:rFonts w:ascii="Tahoma" w:hAnsi="Tahoma" w:cs="Tahoma"/>
                <w:color w:val="auto"/>
                <w:sz w:val="21"/>
                <w:szCs w:val="21"/>
              </w:rPr>
              <w:t>DoeJ_DCFA_EDU</w:t>
            </w:r>
            <w:proofErr w:type="spellEnd"/>
          </w:p>
        </w:tc>
      </w:tr>
      <w:tr w:rsidR="008549B9" w14:paraId="6EDC291D" w14:textId="77777777" w:rsidTr="00CD7CAA">
        <w:tc>
          <w:tcPr>
            <w:tcW w:w="1980" w:type="dxa"/>
            <w:shd w:val="clear" w:color="auto" w:fill="DFDFE7"/>
            <w:hideMark/>
          </w:tcPr>
          <w:p w14:paraId="6B569F9E" w14:textId="77777777" w:rsidR="008549B9" w:rsidRDefault="008549B9" w:rsidP="00177B1D">
            <w:pPr>
              <w:pStyle w:val="NormalSmall"/>
              <w:rPr>
                <w:rFonts w:ascii="Tahoma" w:hAnsi="Tahoma" w:cs="Tahoma"/>
                <w:color w:val="auto"/>
                <w:sz w:val="21"/>
                <w:szCs w:val="21"/>
              </w:rPr>
            </w:pPr>
            <w:r>
              <w:rPr>
                <w:rFonts w:ascii="Tahoma" w:hAnsi="Tahoma" w:cs="Tahoma"/>
                <w:color w:val="auto"/>
                <w:sz w:val="21"/>
                <w:szCs w:val="21"/>
              </w:rPr>
              <w:t xml:space="preserve">DCFA – Consumer Loans – Home Improvement </w:t>
            </w:r>
            <w:r>
              <w:rPr>
                <w:rFonts w:ascii="Tahoma" w:hAnsi="Tahoma" w:cs="Tahoma"/>
                <w:color w:val="auto"/>
                <w:sz w:val="21"/>
                <w:szCs w:val="21"/>
              </w:rPr>
              <w:lastRenderedPageBreak/>
              <w:t>Loans</w:t>
            </w:r>
          </w:p>
        </w:tc>
        <w:tc>
          <w:tcPr>
            <w:tcW w:w="5130" w:type="dxa"/>
            <w:hideMark/>
          </w:tcPr>
          <w:p w14:paraId="753655B3" w14:textId="77777777" w:rsidR="008549B9" w:rsidRDefault="008549B9" w:rsidP="00177B1D">
            <w:pPr>
              <w:spacing w:before="120"/>
              <w:rPr>
                <w:rFonts w:ascii="Tahoma" w:hAnsi="Tahoma" w:cs="Tahoma"/>
                <w:bCs/>
                <w:color w:val="auto"/>
                <w:sz w:val="21"/>
                <w:szCs w:val="21"/>
              </w:rPr>
            </w:pPr>
            <w:proofErr w:type="spellStart"/>
            <w:r>
              <w:rPr>
                <w:rFonts w:ascii="Tahoma" w:hAnsi="Tahoma" w:cs="Tahoma"/>
                <w:color w:val="auto"/>
                <w:sz w:val="21"/>
                <w:szCs w:val="21"/>
              </w:rPr>
              <w:lastRenderedPageBreak/>
              <w:t>BorrowerLastNameFirstInitial_Category_ActivityType</w:t>
            </w:r>
            <w:proofErr w:type="spellEnd"/>
          </w:p>
        </w:tc>
        <w:tc>
          <w:tcPr>
            <w:tcW w:w="3487" w:type="dxa"/>
            <w:hideMark/>
          </w:tcPr>
          <w:p w14:paraId="4082A40C" w14:textId="77777777" w:rsidR="008549B9" w:rsidRDefault="008549B9" w:rsidP="00177B1D">
            <w:pPr>
              <w:spacing w:before="120"/>
              <w:rPr>
                <w:rFonts w:ascii="Tahoma" w:hAnsi="Tahoma" w:cs="Tahoma"/>
                <w:bCs/>
                <w:color w:val="auto"/>
                <w:sz w:val="21"/>
                <w:szCs w:val="21"/>
              </w:rPr>
            </w:pPr>
            <w:proofErr w:type="spellStart"/>
            <w:r>
              <w:rPr>
                <w:rFonts w:ascii="Tahoma" w:hAnsi="Tahoma" w:cs="Tahoma"/>
                <w:color w:val="auto"/>
                <w:sz w:val="21"/>
                <w:szCs w:val="21"/>
              </w:rPr>
              <w:t>DoeJ_DCFA_HIL</w:t>
            </w:r>
            <w:proofErr w:type="spellEnd"/>
          </w:p>
        </w:tc>
      </w:tr>
      <w:tr w:rsidR="008549B9" w14:paraId="7C1B057F" w14:textId="77777777" w:rsidTr="00CD7CAA">
        <w:tc>
          <w:tcPr>
            <w:tcW w:w="1980" w:type="dxa"/>
            <w:shd w:val="clear" w:color="auto" w:fill="DFDFE7"/>
            <w:hideMark/>
          </w:tcPr>
          <w:p w14:paraId="46D6AC8B" w14:textId="77777777" w:rsidR="008549B9" w:rsidRDefault="008549B9" w:rsidP="00177B1D">
            <w:pPr>
              <w:pStyle w:val="NormalSmall"/>
              <w:rPr>
                <w:rFonts w:ascii="Tahoma" w:hAnsi="Tahoma" w:cs="Tahoma"/>
                <w:color w:val="auto"/>
                <w:sz w:val="21"/>
                <w:szCs w:val="21"/>
              </w:rPr>
            </w:pPr>
            <w:r>
              <w:rPr>
                <w:rFonts w:ascii="Tahoma" w:hAnsi="Tahoma" w:cs="Tahoma"/>
                <w:color w:val="auto"/>
                <w:sz w:val="21"/>
                <w:szCs w:val="21"/>
              </w:rPr>
              <w:lastRenderedPageBreak/>
              <w:t xml:space="preserve">DCFA – </w:t>
            </w:r>
            <w:proofErr w:type="spellStart"/>
            <w:r>
              <w:rPr>
                <w:rFonts w:ascii="Tahoma" w:hAnsi="Tahoma" w:cs="Tahoma"/>
                <w:color w:val="auto"/>
                <w:sz w:val="21"/>
                <w:szCs w:val="21"/>
              </w:rPr>
              <w:t>Counsumer</w:t>
            </w:r>
            <w:proofErr w:type="spellEnd"/>
            <w:r>
              <w:rPr>
                <w:rFonts w:ascii="Tahoma" w:hAnsi="Tahoma" w:cs="Tahoma"/>
                <w:color w:val="auto"/>
                <w:sz w:val="21"/>
                <w:szCs w:val="21"/>
              </w:rPr>
              <w:t xml:space="preserve"> Loans – Small Dollar Consumer Loans</w:t>
            </w:r>
          </w:p>
        </w:tc>
        <w:tc>
          <w:tcPr>
            <w:tcW w:w="5130" w:type="dxa"/>
            <w:hideMark/>
          </w:tcPr>
          <w:p w14:paraId="34A6259E" w14:textId="77777777" w:rsidR="008549B9" w:rsidRDefault="008549B9" w:rsidP="00177B1D">
            <w:pPr>
              <w:spacing w:before="120"/>
              <w:rPr>
                <w:rFonts w:ascii="Tahoma" w:hAnsi="Tahoma" w:cs="Tahoma"/>
                <w:bCs/>
                <w:color w:val="auto"/>
                <w:sz w:val="21"/>
                <w:szCs w:val="21"/>
              </w:rPr>
            </w:pPr>
            <w:proofErr w:type="spellStart"/>
            <w:r>
              <w:rPr>
                <w:rFonts w:ascii="Tahoma" w:hAnsi="Tahoma" w:cs="Tahoma"/>
                <w:color w:val="auto"/>
                <w:sz w:val="21"/>
                <w:szCs w:val="21"/>
              </w:rPr>
              <w:t>BorrowerName_Category_ActivityType</w:t>
            </w:r>
            <w:proofErr w:type="spellEnd"/>
          </w:p>
        </w:tc>
        <w:tc>
          <w:tcPr>
            <w:tcW w:w="3487" w:type="dxa"/>
            <w:hideMark/>
          </w:tcPr>
          <w:p w14:paraId="64FDEA86" w14:textId="17D00499" w:rsidR="008549B9" w:rsidRDefault="008549B9" w:rsidP="00177B1D">
            <w:pPr>
              <w:spacing w:before="120"/>
              <w:rPr>
                <w:rFonts w:ascii="Tahoma" w:hAnsi="Tahoma" w:cs="Tahoma"/>
                <w:bCs/>
                <w:color w:val="auto"/>
                <w:sz w:val="21"/>
                <w:szCs w:val="21"/>
              </w:rPr>
            </w:pPr>
            <w:proofErr w:type="spellStart"/>
            <w:r>
              <w:rPr>
                <w:rFonts w:ascii="Tahoma" w:hAnsi="Tahoma" w:cs="Tahoma"/>
                <w:color w:val="auto"/>
                <w:sz w:val="21"/>
                <w:szCs w:val="21"/>
              </w:rPr>
              <w:t>DoeJ_DCFA_SDL</w:t>
            </w:r>
            <w:proofErr w:type="spellEnd"/>
          </w:p>
        </w:tc>
      </w:tr>
      <w:tr w:rsidR="00145F37" w14:paraId="42501035" w14:textId="77777777" w:rsidTr="00CD7CAA">
        <w:tc>
          <w:tcPr>
            <w:tcW w:w="1980" w:type="dxa"/>
            <w:shd w:val="clear" w:color="auto" w:fill="DFDFE7"/>
            <w:hideMark/>
          </w:tcPr>
          <w:p w14:paraId="2E79E3BF" w14:textId="49FF5320" w:rsidR="00145F37" w:rsidRDefault="00145F37">
            <w:pPr>
              <w:pStyle w:val="NormalSmall"/>
              <w:rPr>
                <w:rFonts w:ascii="Tahoma" w:hAnsi="Tahoma" w:cs="Tahoma"/>
                <w:color w:val="auto"/>
                <w:sz w:val="21"/>
                <w:szCs w:val="21"/>
              </w:rPr>
            </w:pPr>
            <w:r>
              <w:rPr>
                <w:rFonts w:ascii="Tahoma" w:hAnsi="Tahoma" w:cs="Tahoma"/>
                <w:color w:val="auto"/>
                <w:sz w:val="21"/>
                <w:szCs w:val="21"/>
              </w:rPr>
              <w:t xml:space="preserve">DCFA – </w:t>
            </w:r>
            <w:r w:rsidR="008549B9">
              <w:rPr>
                <w:rFonts w:ascii="Tahoma" w:hAnsi="Tahoma" w:cs="Tahoma"/>
                <w:color w:val="auto"/>
                <w:sz w:val="21"/>
                <w:szCs w:val="21"/>
              </w:rPr>
              <w:t xml:space="preserve">Commercial Loans – </w:t>
            </w:r>
            <w:r>
              <w:rPr>
                <w:rFonts w:ascii="Tahoma" w:hAnsi="Tahoma" w:cs="Tahoma"/>
                <w:color w:val="auto"/>
                <w:sz w:val="21"/>
                <w:szCs w:val="21"/>
              </w:rPr>
              <w:t>Affordable</w:t>
            </w:r>
            <w:r w:rsidR="008549B9">
              <w:rPr>
                <w:rFonts w:ascii="Tahoma" w:hAnsi="Tahoma" w:cs="Tahoma"/>
                <w:color w:val="auto"/>
                <w:sz w:val="21"/>
                <w:szCs w:val="21"/>
              </w:rPr>
              <w:t xml:space="preserve"> </w:t>
            </w:r>
            <w:r>
              <w:rPr>
                <w:rFonts w:ascii="Tahoma" w:hAnsi="Tahoma" w:cs="Tahoma"/>
                <w:color w:val="auto"/>
                <w:sz w:val="21"/>
                <w:szCs w:val="21"/>
              </w:rPr>
              <w:t xml:space="preserve"> Housing Development Loans</w:t>
            </w:r>
          </w:p>
        </w:tc>
        <w:tc>
          <w:tcPr>
            <w:tcW w:w="5130" w:type="dxa"/>
            <w:hideMark/>
          </w:tcPr>
          <w:p w14:paraId="1522EC42"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BorrowerName_Category_ActivityType</w:t>
            </w:r>
            <w:proofErr w:type="spellEnd"/>
          </w:p>
        </w:tc>
        <w:tc>
          <w:tcPr>
            <w:tcW w:w="3487" w:type="dxa"/>
            <w:hideMark/>
          </w:tcPr>
          <w:p w14:paraId="77CE5998" w14:textId="77777777" w:rsidR="00145F37" w:rsidRDefault="00145F37">
            <w:pPr>
              <w:spacing w:before="120"/>
              <w:rPr>
                <w:rFonts w:ascii="Tahoma" w:hAnsi="Tahoma" w:cs="Tahoma"/>
                <w:bCs/>
                <w:color w:val="auto"/>
                <w:sz w:val="21"/>
                <w:szCs w:val="21"/>
              </w:rPr>
            </w:pPr>
            <w:r>
              <w:rPr>
                <w:rFonts w:ascii="Tahoma" w:hAnsi="Tahoma" w:cs="Tahoma"/>
                <w:color w:val="auto"/>
                <w:sz w:val="21"/>
                <w:szCs w:val="21"/>
              </w:rPr>
              <w:t>ABCLLC_DCFA_AHD</w:t>
            </w:r>
          </w:p>
        </w:tc>
      </w:tr>
      <w:tr w:rsidR="008549B9" w14:paraId="2BB981B4" w14:textId="77777777" w:rsidTr="00CD7CAA">
        <w:tc>
          <w:tcPr>
            <w:tcW w:w="1980" w:type="dxa"/>
            <w:shd w:val="clear" w:color="auto" w:fill="DFDFE7"/>
            <w:hideMark/>
          </w:tcPr>
          <w:p w14:paraId="5DBCD51B" w14:textId="77777777" w:rsidR="008549B9" w:rsidRDefault="008549B9" w:rsidP="00177B1D">
            <w:pPr>
              <w:pStyle w:val="NormalSmall"/>
              <w:rPr>
                <w:rFonts w:ascii="Tahoma" w:hAnsi="Tahoma" w:cs="Tahoma"/>
                <w:color w:val="auto"/>
                <w:sz w:val="21"/>
                <w:szCs w:val="21"/>
              </w:rPr>
            </w:pPr>
            <w:r>
              <w:rPr>
                <w:rFonts w:ascii="Tahoma" w:hAnsi="Tahoma" w:cs="Tahoma"/>
                <w:color w:val="auto"/>
                <w:sz w:val="21"/>
                <w:szCs w:val="21"/>
              </w:rPr>
              <w:t>DCFA – Commercial Loans – Commercial Real Estate</w:t>
            </w:r>
          </w:p>
        </w:tc>
        <w:tc>
          <w:tcPr>
            <w:tcW w:w="5130" w:type="dxa"/>
            <w:hideMark/>
          </w:tcPr>
          <w:p w14:paraId="304856C2" w14:textId="77777777" w:rsidR="008549B9" w:rsidRDefault="008549B9" w:rsidP="00177B1D">
            <w:pPr>
              <w:spacing w:before="120"/>
              <w:rPr>
                <w:rFonts w:ascii="Tahoma" w:hAnsi="Tahoma" w:cs="Tahoma"/>
                <w:bCs/>
                <w:color w:val="auto"/>
                <w:sz w:val="21"/>
                <w:szCs w:val="21"/>
              </w:rPr>
            </w:pPr>
            <w:proofErr w:type="spellStart"/>
            <w:r>
              <w:rPr>
                <w:rFonts w:ascii="Tahoma" w:hAnsi="Tahoma" w:cs="Tahoma"/>
                <w:color w:val="auto"/>
                <w:sz w:val="21"/>
                <w:szCs w:val="21"/>
              </w:rPr>
              <w:t>BorrowerName_Category_ActivityType</w:t>
            </w:r>
            <w:proofErr w:type="spellEnd"/>
          </w:p>
        </w:tc>
        <w:tc>
          <w:tcPr>
            <w:tcW w:w="3487" w:type="dxa"/>
            <w:hideMark/>
          </w:tcPr>
          <w:p w14:paraId="6235242B" w14:textId="77777777" w:rsidR="008549B9" w:rsidRDefault="008549B9" w:rsidP="00177B1D">
            <w:pPr>
              <w:spacing w:before="120"/>
              <w:rPr>
                <w:rFonts w:ascii="Tahoma" w:hAnsi="Tahoma" w:cs="Tahoma"/>
                <w:bCs/>
                <w:color w:val="auto"/>
                <w:sz w:val="21"/>
                <w:szCs w:val="21"/>
              </w:rPr>
            </w:pPr>
            <w:r>
              <w:rPr>
                <w:rFonts w:ascii="Tahoma" w:hAnsi="Tahoma" w:cs="Tahoma"/>
                <w:color w:val="auto"/>
                <w:sz w:val="21"/>
                <w:szCs w:val="21"/>
              </w:rPr>
              <w:t>ABCINC_DCFA_CRE</w:t>
            </w:r>
          </w:p>
        </w:tc>
      </w:tr>
      <w:tr w:rsidR="00145F37" w14:paraId="2CCD734D" w14:textId="77777777" w:rsidTr="00CD7CAA">
        <w:tc>
          <w:tcPr>
            <w:tcW w:w="1980" w:type="dxa"/>
            <w:shd w:val="clear" w:color="auto" w:fill="DFDFE7"/>
            <w:hideMark/>
          </w:tcPr>
          <w:p w14:paraId="3AB0FB3D" w14:textId="2D6BFC9F" w:rsidR="00145F37" w:rsidRDefault="00145F37" w:rsidP="008549B9">
            <w:pPr>
              <w:pStyle w:val="NormalSmall"/>
              <w:rPr>
                <w:rFonts w:ascii="Tahoma" w:hAnsi="Tahoma" w:cs="Tahoma"/>
                <w:color w:val="auto"/>
                <w:sz w:val="21"/>
                <w:szCs w:val="21"/>
              </w:rPr>
            </w:pPr>
            <w:r>
              <w:rPr>
                <w:rFonts w:ascii="Tahoma" w:hAnsi="Tahoma" w:cs="Tahoma"/>
                <w:color w:val="auto"/>
                <w:sz w:val="21"/>
                <w:szCs w:val="21"/>
              </w:rPr>
              <w:t xml:space="preserve">DCFA – </w:t>
            </w:r>
            <w:r w:rsidR="008549B9">
              <w:rPr>
                <w:rFonts w:ascii="Tahoma" w:hAnsi="Tahoma" w:cs="Tahoma"/>
                <w:color w:val="auto"/>
                <w:sz w:val="21"/>
                <w:szCs w:val="21"/>
              </w:rPr>
              <w:t xml:space="preserve">Commercial Loans – </w:t>
            </w:r>
            <w:r>
              <w:rPr>
                <w:rFonts w:ascii="Tahoma" w:hAnsi="Tahoma" w:cs="Tahoma"/>
                <w:color w:val="auto"/>
                <w:sz w:val="21"/>
                <w:szCs w:val="21"/>
              </w:rPr>
              <w:t>Small</w:t>
            </w:r>
            <w:r w:rsidR="008549B9">
              <w:rPr>
                <w:rFonts w:ascii="Tahoma" w:hAnsi="Tahoma" w:cs="Tahoma"/>
                <w:color w:val="auto"/>
                <w:sz w:val="21"/>
                <w:szCs w:val="21"/>
              </w:rPr>
              <w:t xml:space="preserve"> </w:t>
            </w:r>
            <w:r>
              <w:rPr>
                <w:rFonts w:ascii="Tahoma" w:hAnsi="Tahoma" w:cs="Tahoma"/>
                <w:color w:val="auto"/>
                <w:sz w:val="21"/>
                <w:szCs w:val="21"/>
              </w:rPr>
              <w:t>Business Loans</w:t>
            </w:r>
          </w:p>
        </w:tc>
        <w:tc>
          <w:tcPr>
            <w:tcW w:w="5130" w:type="dxa"/>
            <w:hideMark/>
          </w:tcPr>
          <w:p w14:paraId="32A3359E"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BorrowerName_Category_ActivityType</w:t>
            </w:r>
            <w:proofErr w:type="spellEnd"/>
          </w:p>
        </w:tc>
        <w:tc>
          <w:tcPr>
            <w:tcW w:w="3487" w:type="dxa"/>
            <w:hideMark/>
          </w:tcPr>
          <w:p w14:paraId="3A4CBBCD" w14:textId="77777777" w:rsidR="00145F37" w:rsidRDefault="00145F37">
            <w:pPr>
              <w:spacing w:before="120"/>
              <w:rPr>
                <w:rFonts w:ascii="Tahoma" w:hAnsi="Tahoma" w:cs="Tahoma"/>
                <w:bCs/>
                <w:color w:val="auto"/>
                <w:sz w:val="21"/>
                <w:szCs w:val="21"/>
              </w:rPr>
            </w:pPr>
            <w:r>
              <w:rPr>
                <w:rFonts w:ascii="Tahoma" w:hAnsi="Tahoma" w:cs="Tahoma"/>
                <w:color w:val="auto"/>
                <w:sz w:val="21"/>
                <w:szCs w:val="21"/>
              </w:rPr>
              <w:t>ABCINC_DCFA_SBL</w:t>
            </w:r>
          </w:p>
        </w:tc>
      </w:tr>
      <w:tr w:rsidR="00145F37" w14:paraId="1DDC1D00" w14:textId="77777777" w:rsidTr="00CD7CAA">
        <w:tc>
          <w:tcPr>
            <w:tcW w:w="1980" w:type="dxa"/>
            <w:shd w:val="clear" w:color="auto" w:fill="DFDFE7"/>
            <w:hideMark/>
          </w:tcPr>
          <w:p w14:paraId="4FA08887" w14:textId="6E5E9FE4" w:rsidR="00145F37" w:rsidRDefault="00145F37">
            <w:pPr>
              <w:pStyle w:val="NormalSmall"/>
              <w:rPr>
                <w:rFonts w:ascii="Tahoma" w:hAnsi="Tahoma" w:cs="Tahoma"/>
                <w:color w:val="auto"/>
                <w:sz w:val="21"/>
                <w:szCs w:val="21"/>
              </w:rPr>
            </w:pPr>
            <w:r>
              <w:rPr>
                <w:rFonts w:ascii="Tahoma" w:hAnsi="Tahoma" w:cs="Tahoma"/>
                <w:color w:val="auto"/>
                <w:sz w:val="21"/>
                <w:szCs w:val="21"/>
              </w:rPr>
              <w:t>Service Activities – Deposits</w:t>
            </w:r>
          </w:p>
        </w:tc>
        <w:tc>
          <w:tcPr>
            <w:tcW w:w="5130" w:type="dxa"/>
            <w:hideMark/>
          </w:tcPr>
          <w:p w14:paraId="5CA28B7E"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ServiceActivit</w:t>
            </w:r>
            <w:r w:rsidR="00E34C57">
              <w:rPr>
                <w:rFonts w:ascii="Tahoma" w:hAnsi="Tahoma" w:cs="Tahoma"/>
                <w:color w:val="auto"/>
                <w:sz w:val="21"/>
                <w:szCs w:val="21"/>
              </w:rPr>
              <w:t>i</w:t>
            </w:r>
            <w:r>
              <w:rPr>
                <w:rFonts w:ascii="Tahoma" w:hAnsi="Tahoma" w:cs="Tahoma"/>
                <w:color w:val="auto"/>
                <w:sz w:val="21"/>
                <w:szCs w:val="21"/>
              </w:rPr>
              <w:t>esNarrative_Category_ActivityType</w:t>
            </w:r>
            <w:proofErr w:type="spellEnd"/>
          </w:p>
        </w:tc>
        <w:tc>
          <w:tcPr>
            <w:tcW w:w="3487" w:type="dxa"/>
            <w:hideMark/>
          </w:tcPr>
          <w:p w14:paraId="62CE428E"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DepositsNarrative_SA_D</w:t>
            </w:r>
            <w:proofErr w:type="spellEnd"/>
          </w:p>
        </w:tc>
      </w:tr>
      <w:tr w:rsidR="00145F37" w14:paraId="77613882" w14:textId="77777777" w:rsidTr="00CD7CAA">
        <w:tc>
          <w:tcPr>
            <w:tcW w:w="1980" w:type="dxa"/>
            <w:shd w:val="clear" w:color="auto" w:fill="DFDFE7"/>
            <w:hideMark/>
          </w:tcPr>
          <w:p w14:paraId="2051538E" w14:textId="3F28CD70" w:rsidR="00145F37" w:rsidRDefault="00145F37">
            <w:pPr>
              <w:pStyle w:val="NormalSmall"/>
              <w:rPr>
                <w:rFonts w:ascii="Tahoma" w:hAnsi="Tahoma" w:cs="Tahoma"/>
                <w:color w:val="auto"/>
                <w:sz w:val="21"/>
                <w:szCs w:val="21"/>
              </w:rPr>
            </w:pPr>
            <w:r>
              <w:rPr>
                <w:rFonts w:ascii="Tahoma" w:hAnsi="Tahoma" w:cs="Tahoma"/>
                <w:color w:val="auto"/>
                <w:sz w:val="21"/>
                <w:szCs w:val="21"/>
              </w:rPr>
              <w:t>Service Activities – Community Services</w:t>
            </w:r>
          </w:p>
        </w:tc>
        <w:tc>
          <w:tcPr>
            <w:tcW w:w="5130" w:type="dxa"/>
            <w:hideMark/>
          </w:tcPr>
          <w:p w14:paraId="6AFF3E28"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ServiceActivit</w:t>
            </w:r>
            <w:r w:rsidR="00E34C57">
              <w:rPr>
                <w:rFonts w:ascii="Tahoma" w:hAnsi="Tahoma" w:cs="Tahoma"/>
                <w:color w:val="auto"/>
                <w:sz w:val="21"/>
                <w:szCs w:val="21"/>
              </w:rPr>
              <w:t>i</w:t>
            </w:r>
            <w:r>
              <w:rPr>
                <w:rFonts w:ascii="Tahoma" w:hAnsi="Tahoma" w:cs="Tahoma"/>
                <w:color w:val="auto"/>
                <w:sz w:val="21"/>
                <w:szCs w:val="21"/>
              </w:rPr>
              <w:t>esNarrative_Category_ActivityType</w:t>
            </w:r>
            <w:proofErr w:type="spellEnd"/>
            <w:r>
              <w:rPr>
                <w:rFonts w:ascii="Tahoma" w:hAnsi="Tahoma" w:cs="Tahoma"/>
                <w:color w:val="auto"/>
                <w:sz w:val="21"/>
                <w:szCs w:val="21"/>
              </w:rPr>
              <w:t xml:space="preserve"> </w:t>
            </w:r>
          </w:p>
        </w:tc>
        <w:tc>
          <w:tcPr>
            <w:tcW w:w="3487" w:type="dxa"/>
            <w:hideMark/>
          </w:tcPr>
          <w:p w14:paraId="5D0080FC"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ServiceActivitiesNarrative_SA_CS</w:t>
            </w:r>
            <w:proofErr w:type="spellEnd"/>
          </w:p>
        </w:tc>
      </w:tr>
      <w:tr w:rsidR="00145F37" w14:paraId="2EC0AD1A" w14:textId="77777777" w:rsidTr="00CD7CAA">
        <w:tc>
          <w:tcPr>
            <w:tcW w:w="1980" w:type="dxa"/>
            <w:shd w:val="clear" w:color="auto" w:fill="DFDFE7"/>
            <w:hideMark/>
          </w:tcPr>
          <w:p w14:paraId="67C1C1D2" w14:textId="1B5E12D6" w:rsidR="00145F37" w:rsidRDefault="00145F37">
            <w:pPr>
              <w:pStyle w:val="NormalSmall"/>
              <w:rPr>
                <w:rFonts w:ascii="Tahoma" w:hAnsi="Tahoma" w:cs="Tahoma"/>
                <w:color w:val="auto"/>
                <w:sz w:val="21"/>
                <w:szCs w:val="21"/>
              </w:rPr>
            </w:pPr>
            <w:r>
              <w:rPr>
                <w:rFonts w:ascii="Tahoma" w:hAnsi="Tahoma" w:cs="Tahoma"/>
                <w:color w:val="auto"/>
                <w:sz w:val="21"/>
                <w:szCs w:val="21"/>
              </w:rPr>
              <w:t>Service Activities – Financial Services</w:t>
            </w:r>
          </w:p>
        </w:tc>
        <w:tc>
          <w:tcPr>
            <w:tcW w:w="5130" w:type="dxa"/>
            <w:hideMark/>
          </w:tcPr>
          <w:p w14:paraId="0F357307"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ServiceActivit</w:t>
            </w:r>
            <w:r w:rsidR="00E34C57">
              <w:rPr>
                <w:rFonts w:ascii="Tahoma" w:hAnsi="Tahoma" w:cs="Tahoma"/>
                <w:color w:val="auto"/>
                <w:sz w:val="21"/>
                <w:szCs w:val="21"/>
              </w:rPr>
              <w:t>i</w:t>
            </w:r>
            <w:r>
              <w:rPr>
                <w:rFonts w:ascii="Tahoma" w:hAnsi="Tahoma" w:cs="Tahoma"/>
                <w:color w:val="auto"/>
                <w:sz w:val="21"/>
                <w:szCs w:val="21"/>
              </w:rPr>
              <w:t>esNarrative_Category_ActivityType</w:t>
            </w:r>
            <w:proofErr w:type="spellEnd"/>
            <w:r>
              <w:rPr>
                <w:rFonts w:ascii="Tahoma" w:hAnsi="Tahoma" w:cs="Tahoma"/>
                <w:color w:val="auto"/>
                <w:sz w:val="21"/>
                <w:szCs w:val="21"/>
              </w:rPr>
              <w:t xml:space="preserve"> </w:t>
            </w:r>
          </w:p>
        </w:tc>
        <w:tc>
          <w:tcPr>
            <w:tcW w:w="3487" w:type="dxa"/>
            <w:hideMark/>
          </w:tcPr>
          <w:p w14:paraId="108A8FF0"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ServiceActivitiesNarrative_SA_FS</w:t>
            </w:r>
            <w:proofErr w:type="spellEnd"/>
          </w:p>
        </w:tc>
      </w:tr>
      <w:tr w:rsidR="00145F37" w14:paraId="1AB1BAA7" w14:textId="77777777" w:rsidTr="00CD7CAA">
        <w:tc>
          <w:tcPr>
            <w:tcW w:w="1980" w:type="dxa"/>
            <w:shd w:val="clear" w:color="auto" w:fill="DFDFE7"/>
            <w:hideMark/>
          </w:tcPr>
          <w:p w14:paraId="30BD79CA" w14:textId="03056AB8" w:rsidR="00145F37" w:rsidRDefault="00145F37">
            <w:pPr>
              <w:pStyle w:val="NormalSmall"/>
              <w:rPr>
                <w:rFonts w:ascii="Tahoma" w:hAnsi="Tahoma" w:cs="Tahoma"/>
                <w:color w:val="auto"/>
                <w:sz w:val="21"/>
                <w:szCs w:val="21"/>
              </w:rPr>
            </w:pPr>
            <w:r>
              <w:rPr>
                <w:rFonts w:ascii="Tahoma" w:hAnsi="Tahoma" w:cs="Tahoma"/>
                <w:color w:val="auto"/>
                <w:sz w:val="21"/>
                <w:szCs w:val="21"/>
              </w:rPr>
              <w:t>Service Activities – Targeted Financial Services</w:t>
            </w:r>
          </w:p>
        </w:tc>
        <w:tc>
          <w:tcPr>
            <w:tcW w:w="5130" w:type="dxa"/>
            <w:hideMark/>
          </w:tcPr>
          <w:p w14:paraId="6FF60ED3"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ServiceActivit</w:t>
            </w:r>
            <w:r w:rsidR="00E34C57">
              <w:rPr>
                <w:rFonts w:ascii="Tahoma" w:hAnsi="Tahoma" w:cs="Tahoma"/>
                <w:color w:val="auto"/>
                <w:sz w:val="21"/>
                <w:szCs w:val="21"/>
              </w:rPr>
              <w:t>i</w:t>
            </w:r>
            <w:r>
              <w:rPr>
                <w:rFonts w:ascii="Tahoma" w:hAnsi="Tahoma" w:cs="Tahoma"/>
                <w:color w:val="auto"/>
                <w:sz w:val="21"/>
                <w:szCs w:val="21"/>
              </w:rPr>
              <w:t>esNarrative_Category_ActivityType</w:t>
            </w:r>
            <w:proofErr w:type="spellEnd"/>
            <w:r>
              <w:rPr>
                <w:rFonts w:ascii="Tahoma" w:hAnsi="Tahoma" w:cs="Tahoma"/>
                <w:color w:val="auto"/>
                <w:sz w:val="21"/>
                <w:szCs w:val="21"/>
              </w:rPr>
              <w:t xml:space="preserve"> </w:t>
            </w:r>
          </w:p>
        </w:tc>
        <w:tc>
          <w:tcPr>
            <w:tcW w:w="3487" w:type="dxa"/>
            <w:hideMark/>
          </w:tcPr>
          <w:p w14:paraId="4DA3A9B1"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ServicesActivitiesNarrative_SA_TFS</w:t>
            </w:r>
            <w:proofErr w:type="spellEnd"/>
          </w:p>
        </w:tc>
      </w:tr>
      <w:tr w:rsidR="00145F37" w14:paraId="6851F56D" w14:textId="77777777" w:rsidTr="00CD7CAA">
        <w:tc>
          <w:tcPr>
            <w:tcW w:w="1980" w:type="dxa"/>
            <w:shd w:val="clear" w:color="auto" w:fill="DFDFE7"/>
            <w:hideMark/>
          </w:tcPr>
          <w:p w14:paraId="2F5259DB" w14:textId="01DBD98F" w:rsidR="00145F37" w:rsidRDefault="00145F37">
            <w:pPr>
              <w:pStyle w:val="NormalSmall"/>
              <w:rPr>
                <w:rFonts w:ascii="Tahoma" w:hAnsi="Tahoma" w:cs="Tahoma"/>
                <w:color w:val="auto"/>
                <w:sz w:val="21"/>
                <w:szCs w:val="21"/>
              </w:rPr>
            </w:pPr>
            <w:r>
              <w:rPr>
                <w:rFonts w:ascii="Tahoma" w:hAnsi="Tahoma" w:cs="Tahoma"/>
                <w:color w:val="auto"/>
                <w:sz w:val="21"/>
                <w:szCs w:val="21"/>
              </w:rPr>
              <w:t>Service Activities -  Targeted Savings Products</w:t>
            </w:r>
          </w:p>
        </w:tc>
        <w:tc>
          <w:tcPr>
            <w:tcW w:w="5130" w:type="dxa"/>
            <w:hideMark/>
          </w:tcPr>
          <w:p w14:paraId="054E0173"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ServiceActivit</w:t>
            </w:r>
            <w:r w:rsidR="00E34C57">
              <w:rPr>
                <w:rFonts w:ascii="Tahoma" w:hAnsi="Tahoma" w:cs="Tahoma"/>
                <w:color w:val="auto"/>
                <w:sz w:val="21"/>
                <w:szCs w:val="21"/>
              </w:rPr>
              <w:t>i</w:t>
            </w:r>
            <w:r>
              <w:rPr>
                <w:rFonts w:ascii="Tahoma" w:hAnsi="Tahoma" w:cs="Tahoma"/>
                <w:color w:val="auto"/>
                <w:sz w:val="21"/>
                <w:szCs w:val="21"/>
              </w:rPr>
              <w:t>esNarrative_Category_ActivityType</w:t>
            </w:r>
            <w:proofErr w:type="spellEnd"/>
            <w:r>
              <w:rPr>
                <w:rFonts w:ascii="Tahoma" w:hAnsi="Tahoma" w:cs="Tahoma"/>
                <w:color w:val="auto"/>
                <w:sz w:val="21"/>
                <w:szCs w:val="21"/>
              </w:rPr>
              <w:t xml:space="preserve"> </w:t>
            </w:r>
          </w:p>
        </w:tc>
        <w:tc>
          <w:tcPr>
            <w:tcW w:w="3487" w:type="dxa"/>
            <w:hideMark/>
          </w:tcPr>
          <w:p w14:paraId="1C9A58EB" w14:textId="77777777" w:rsidR="00145F37" w:rsidRDefault="00145F37">
            <w:pPr>
              <w:spacing w:before="120"/>
              <w:rPr>
                <w:rFonts w:ascii="Tahoma" w:hAnsi="Tahoma" w:cs="Tahoma"/>
                <w:bCs/>
                <w:color w:val="auto"/>
                <w:sz w:val="21"/>
                <w:szCs w:val="21"/>
              </w:rPr>
            </w:pPr>
            <w:proofErr w:type="spellStart"/>
            <w:r>
              <w:rPr>
                <w:rFonts w:ascii="Tahoma" w:hAnsi="Tahoma" w:cs="Tahoma"/>
                <w:color w:val="auto"/>
                <w:sz w:val="21"/>
                <w:szCs w:val="21"/>
              </w:rPr>
              <w:t>ServicesActivitesNarrative_SA_TSP</w:t>
            </w:r>
            <w:proofErr w:type="spellEnd"/>
          </w:p>
        </w:tc>
      </w:tr>
      <w:bookmarkEnd w:id="92"/>
      <w:bookmarkEnd w:id="93"/>
    </w:tbl>
    <w:p w14:paraId="2B41506F" w14:textId="77777777" w:rsidR="001924A1" w:rsidRDefault="001924A1" w:rsidP="00145F37">
      <w:pPr>
        <w:pStyle w:val="Heading3"/>
        <w:spacing w:before="120" w:line="300" w:lineRule="auto"/>
      </w:pPr>
    </w:p>
    <w:sectPr w:rsidR="001924A1" w:rsidSect="00B71757">
      <w:pgSz w:w="12240" w:h="15840" w:code="1"/>
      <w:pgMar w:top="1440" w:right="1620" w:bottom="994"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73A23" w14:textId="77777777" w:rsidR="00000D99" w:rsidRDefault="00000D99" w:rsidP="00004D22">
      <w:r>
        <w:separator/>
      </w:r>
    </w:p>
  </w:endnote>
  <w:endnote w:type="continuationSeparator" w:id="0">
    <w:p w14:paraId="04C3BCAF" w14:textId="77777777" w:rsidR="00000D99" w:rsidRDefault="00000D99" w:rsidP="00004D22">
      <w:r>
        <w:continuationSeparator/>
      </w:r>
    </w:p>
  </w:endnote>
  <w:endnote w:type="continuationNotice" w:id="1">
    <w:p w14:paraId="43D58E25" w14:textId="77777777" w:rsidR="00000D99" w:rsidRDefault="00000D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2CBA7" w14:textId="77777777" w:rsidR="00000D99" w:rsidRPr="00BF4B39" w:rsidRDefault="00000D99" w:rsidP="00BF4B39">
    <w:pPr>
      <w:pStyle w:val="Footer"/>
      <w:framePr w:wrap="around" w:vAnchor="text" w:hAnchor="page" w:x="10401" w:y="9"/>
      <w:rPr>
        <w:rStyle w:val="PageNumber"/>
        <w:color w:val="A6A6A6" w:themeColor="background1" w:themeShade="A6"/>
        <w:sz w:val="16"/>
        <w:szCs w:val="16"/>
      </w:rPr>
    </w:pPr>
    <w:r w:rsidRPr="00BF4B39">
      <w:rPr>
        <w:rStyle w:val="PageNumber"/>
        <w:color w:val="A6A6A6" w:themeColor="background1" w:themeShade="A6"/>
        <w:sz w:val="16"/>
        <w:szCs w:val="16"/>
      </w:rPr>
      <w:fldChar w:fldCharType="begin"/>
    </w:r>
    <w:r w:rsidRPr="00BF4B39">
      <w:rPr>
        <w:rStyle w:val="PageNumber"/>
        <w:color w:val="A6A6A6" w:themeColor="background1" w:themeShade="A6"/>
        <w:sz w:val="16"/>
        <w:szCs w:val="16"/>
      </w:rPr>
      <w:instrText xml:space="preserve">PAGE  </w:instrText>
    </w:r>
    <w:r w:rsidRPr="00BF4B39">
      <w:rPr>
        <w:rStyle w:val="PageNumber"/>
        <w:color w:val="A6A6A6" w:themeColor="background1" w:themeShade="A6"/>
        <w:sz w:val="16"/>
        <w:szCs w:val="16"/>
      </w:rPr>
      <w:fldChar w:fldCharType="separate"/>
    </w:r>
    <w:r>
      <w:rPr>
        <w:rStyle w:val="PageNumber"/>
        <w:noProof/>
        <w:color w:val="A6A6A6" w:themeColor="background1" w:themeShade="A6"/>
        <w:sz w:val="16"/>
        <w:szCs w:val="16"/>
      </w:rPr>
      <w:t>32</w:t>
    </w:r>
    <w:r w:rsidRPr="00BF4B39">
      <w:rPr>
        <w:rStyle w:val="PageNumber"/>
        <w:color w:val="A6A6A6" w:themeColor="background1" w:themeShade="A6"/>
        <w:sz w:val="16"/>
        <w:szCs w:val="16"/>
      </w:rPr>
      <w:fldChar w:fldCharType="end"/>
    </w:r>
  </w:p>
  <w:p w14:paraId="3D9BBBC1" w14:textId="77777777" w:rsidR="00000D99" w:rsidRDefault="00000D99" w:rsidP="00031774">
    <w:pPr>
      <w:pStyle w:val="Footer"/>
      <w:ind w:right="360"/>
    </w:pPr>
    <w:r>
      <w:rPr>
        <w:noProof/>
      </w:rPr>
      <mc:AlternateContent>
        <mc:Choice Requires="wps">
          <w:drawing>
            <wp:anchor distT="0" distB="0" distL="114300" distR="114300" simplePos="0" relativeHeight="251661824" behindDoc="0" locked="0" layoutInCell="1" allowOverlap="1" wp14:anchorId="6C635F2D" wp14:editId="3B4724B4">
              <wp:simplePos x="0" y="0"/>
              <wp:positionH relativeFrom="page">
                <wp:posOffset>1051560</wp:posOffset>
              </wp:positionH>
              <wp:positionV relativeFrom="page">
                <wp:posOffset>9418320</wp:posOffset>
              </wp:positionV>
              <wp:extent cx="3032760" cy="325120"/>
              <wp:effectExtent l="0" t="0" r="0" b="5080"/>
              <wp:wrapThrough wrapText="bothSides">
                <wp:wrapPolygon edited="0">
                  <wp:start x="181" y="0"/>
                  <wp:lineTo x="181" y="20250"/>
                  <wp:lineTo x="21166" y="20250"/>
                  <wp:lineTo x="21166" y="0"/>
                  <wp:lineTo x="181" y="0"/>
                </wp:wrapPolygon>
              </wp:wrapThrough>
              <wp:docPr id="4" name="Text Box 4"/>
              <wp:cNvGraphicFramePr/>
              <a:graphic xmlns:a="http://schemas.openxmlformats.org/drawingml/2006/main">
                <a:graphicData uri="http://schemas.microsoft.com/office/word/2010/wordprocessingShape">
                  <wps:wsp>
                    <wps:cNvSpPr txBox="1"/>
                    <wps:spPr>
                      <a:xfrm>
                        <a:off x="0" y="0"/>
                        <a:ext cx="3032760" cy="3251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val="1"/>
                        </a:ext>
                      </a:extLst>
                    </wps:spPr>
                    <wps:style>
                      <a:lnRef idx="0">
                        <a:schemeClr val="accent1"/>
                      </a:lnRef>
                      <a:fillRef idx="0">
                        <a:schemeClr val="accent1"/>
                      </a:fillRef>
                      <a:effectRef idx="0">
                        <a:schemeClr val="accent1"/>
                      </a:effectRef>
                      <a:fontRef idx="minor">
                        <a:schemeClr val="dk1"/>
                      </a:fontRef>
                    </wps:style>
                    <wps:txbx>
                      <w:txbxContent>
                        <w:p w14:paraId="0B508FE3" w14:textId="77777777" w:rsidR="00000D99" w:rsidRPr="00BF4B39" w:rsidRDefault="00000D99">
                          <w:pPr>
                            <w:rPr>
                              <w:b/>
                              <w:color w:val="A6A6A6" w:themeColor="background1" w:themeShade="A6"/>
                              <w:sz w:val="16"/>
                              <w:szCs w:val="16"/>
                            </w:rPr>
                          </w:pPr>
                          <w:r w:rsidRPr="00BF4B39">
                            <w:rPr>
                              <w:b/>
                              <w:color w:val="A6A6A6" w:themeColor="background1" w:themeShade="A6"/>
                              <w:sz w:val="16"/>
                              <w:szCs w:val="16"/>
                            </w:rPr>
                            <w:t xml:space="preserve">CDFI </w:t>
                          </w:r>
                          <w:proofErr w:type="gramStart"/>
                          <w:r w:rsidRPr="00BF4B39">
                            <w:rPr>
                              <w:b/>
                              <w:color w:val="A6A6A6" w:themeColor="background1" w:themeShade="A6"/>
                              <w:sz w:val="16"/>
                              <w:szCs w:val="16"/>
                            </w:rPr>
                            <w:t>FUND</w:t>
                          </w:r>
                          <w:r>
                            <w:rPr>
                              <w:b/>
                              <w:color w:val="A6A6A6" w:themeColor="background1" w:themeShade="A6"/>
                              <w:sz w:val="16"/>
                              <w:szCs w:val="16"/>
                            </w:rPr>
                            <w:t xml:space="preserve">  |</w:t>
                          </w:r>
                          <w:proofErr w:type="gramEnd"/>
                          <w:r>
                            <w:rPr>
                              <w:b/>
                              <w:color w:val="A6A6A6" w:themeColor="background1" w:themeShade="A6"/>
                              <w:sz w:val="16"/>
                              <w:szCs w:val="16"/>
                            </w:rPr>
                            <w:t xml:space="preserve">   </w:t>
                          </w:r>
                          <w:r w:rsidRPr="00BF4B39">
                            <w:rPr>
                              <w:color w:val="A6A6A6" w:themeColor="background1" w:themeShade="A6"/>
                              <w:sz w:val="16"/>
                              <w:szCs w:val="16"/>
                            </w:rPr>
                            <w:t>NMTC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6C635F2D" id="_x0000_t202" coordsize="21600,21600" o:spt="202" path="m,l,21600r21600,l21600,xe">
              <v:stroke joinstyle="miter"/>
              <v:path gradientshapeok="t" o:connecttype="rect"/>
            </v:shapetype>
            <v:shape id="Text Box 4" o:spid="_x0000_s1031" type="#_x0000_t202" style="position:absolute;margin-left:82.8pt;margin-top:741.6pt;width:238.8pt;height:25.6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mRqwIAAKMFAAAOAAAAZHJzL2Uyb0RvYy54bWysVEtv2zAMvg/YfxB0T22nTh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" filled="f" stroked="f">
              <v:textbox>
                <w:txbxContent>
                  <w:p w14:paraId="0B508FE3" w14:textId="77777777" w:rsidR="00000D99" w:rsidRPr="00BF4B39" w:rsidRDefault="00000D99">
                    <w:pPr>
                      <w:rPr>
                        <w:b/>
                        <w:color w:val="A6A6A6" w:themeColor="background1" w:themeShade="A6"/>
                        <w:sz w:val="16"/>
                        <w:szCs w:val="16"/>
                      </w:rPr>
                    </w:pPr>
                    <w:r w:rsidRPr="00BF4B39">
                      <w:rPr>
                        <w:b/>
                        <w:color w:val="A6A6A6" w:themeColor="background1" w:themeShade="A6"/>
                        <w:sz w:val="16"/>
                        <w:szCs w:val="16"/>
                      </w:rPr>
                      <w:t>CDFI FUND</w:t>
                    </w:r>
                    <w:r>
                      <w:rPr>
                        <w:b/>
                        <w:color w:val="A6A6A6" w:themeColor="background1" w:themeShade="A6"/>
                        <w:sz w:val="16"/>
                        <w:szCs w:val="16"/>
                      </w:rPr>
                      <w:t xml:space="preserve">  |   </w:t>
                    </w:r>
                    <w:r w:rsidRPr="00BF4B39">
                      <w:rPr>
                        <w:color w:val="A6A6A6" w:themeColor="background1" w:themeShade="A6"/>
                        <w:sz w:val="16"/>
                        <w:szCs w:val="16"/>
                      </w:rPr>
                      <w:t>NMTC Program</w:t>
                    </w:r>
                  </w:p>
                </w:txbxContent>
              </v:textbox>
              <w10:wrap type="through" anchorx="page" anchory="page"/>
            </v:shape>
          </w:pict>
        </mc:Fallback>
      </mc:AlternateContent>
    </w:r>
  </w:p>
  <w:p w14:paraId="1A7EBF25" w14:textId="77777777" w:rsidR="00000D99" w:rsidRDefault="00000D99"/>
  <w:p w14:paraId="0B77B4BA" w14:textId="77777777" w:rsidR="00000D99" w:rsidRDefault="00000D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265AF" w14:textId="77777777" w:rsidR="00000D99" w:rsidRDefault="00000D99" w:rsidP="00D0117E">
    <w:pPr>
      <w:pStyle w:val="Footer"/>
      <w:ind w:right="360"/>
      <w:rPr>
        <w:noProof/>
      </w:rPr>
    </w:pPr>
    <w:r>
      <w:rPr>
        <w:noProof/>
      </w:rPr>
      <mc:AlternateContent>
        <mc:Choice Requires="wps">
          <w:drawing>
            <wp:anchor distT="0" distB="0" distL="114300" distR="114300" simplePos="0" relativeHeight="251663872" behindDoc="0" locked="0" layoutInCell="1" allowOverlap="1" wp14:anchorId="4AA3BAD2" wp14:editId="0642F8BD">
              <wp:simplePos x="0" y="0"/>
              <wp:positionH relativeFrom="page">
                <wp:posOffset>1143000</wp:posOffset>
              </wp:positionH>
              <wp:positionV relativeFrom="page">
                <wp:posOffset>9347200</wp:posOffset>
              </wp:positionV>
              <wp:extent cx="5486400" cy="0"/>
              <wp:effectExtent l="0" t="0" r="25400" b="25400"/>
              <wp:wrapNone/>
              <wp:docPr id="35" name="Straight Connector 35" descr="Line in Template for BEA Application" title="BEA Application formatting"/>
              <wp:cNvGraphicFramePr/>
              <a:graphic xmlns:a="http://schemas.openxmlformats.org/drawingml/2006/main">
                <a:graphicData uri="http://schemas.microsoft.com/office/word/2010/wordprocessingShape">
                  <wps:wsp>
                    <wps:cNvCnPr/>
                    <wps:spPr>
                      <a:xfrm>
                        <a:off x="0" y="0"/>
                        <a:ext cx="5486400" cy="0"/>
                      </a:xfrm>
                      <a:prstGeom prst="line">
                        <a:avLst/>
                      </a:prstGeom>
                      <a:ln w="6350" cmpd="sng">
                        <a:solidFill>
                          <a:srgbClr val="E2952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A2903" id="Straight Connector 35" o:spid="_x0000_s1026" alt="Title: BEA Application formatting - Description: Line in Template for BEA Application" style="position:absolute;z-index:2516638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36pt" to="522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" strokecolor="#e29529" strokeweight=".5pt">
              <w10:wrap anchorx="page" anchory="page"/>
            </v:line>
          </w:pict>
        </mc:Fallback>
      </mc:AlternateContent>
    </w:r>
    <w:r w:rsidRPr="00BF4B39">
      <w:rPr>
        <w:noProof/>
      </w:rPr>
      <mc:AlternateContent>
        <mc:Choice Requires="wps">
          <w:drawing>
            <wp:anchor distT="0" distB="0" distL="114300" distR="114300" simplePos="0" relativeHeight="251662848" behindDoc="0" locked="0" layoutInCell="1" allowOverlap="1" wp14:anchorId="524D1418" wp14:editId="7208C7B7">
              <wp:simplePos x="0" y="0"/>
              <wp:positionH relativeFrom="page">
                <wp:posOffset>1051560</wp:posOffset>
              </wp:positionH>
              <wp:positionV relativeFrom="page">
                <wp:posOffset>9399270</wp:posOffset>
              </wp:positionV>
              <wp:extent cx="3032760" cy="325120"/>
              <wp:effectExtent l="0" t="0" r="0" b="5080"/>
              <wp:wrapThrough wrapText="bothSides">
                <wp:wrapPolygon edited="0">
                  <wp:start x="181" y="0"/>
                  <wp:lineTo x="181" y="20250"/>
                  <wp:lineTo x="21166" y="20250"/>
                  <wp:lineTo x="21166" y="0"/>
                  <wp:lineTo x="181" y="0"/>
                </wp:wrapPolygon>
              </wp:wrapThrough>
              <wp:docPr id="36" name="Text Box 36"/>
              <wp:cNvGraphicFramePr/>
              <a:graphic xmlns:a="http://schemas.openxmlformats.org/drawingml/2006/main">
                <a:graphicData uri="http://schemas.microsoft.com/office/word/2010/wordprocessingShape">
                  <wps:wsp>
                    <wps:cNvSpPr txBox="1"/>
                    <wps:spPr>
                      <a:xfrm>
                        <a:off x="0" y="0"/>
                        <a:ext cx="3032760" cy="3251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val="1"/>
                        </a:ext>
                      </a:extLst>
                    </wps:spPr>
                    <wps:style>
                      <a:lnRef idx="0">
                        <a:schemeClr val="accent1"/>
                      </a:lnRef>
                      <a:fillRef idx="0">
                        <a:schemeClr val="accent1"/>
                      </a:fillRef>
                      <a:effectRef idx="0">
                        <a:schemeClr val="accent1"/>
                      </a:effectRef>
                      <a:fontRef idx="minor">
                        <a:schemeClr val="dk1"/>
                      </a:fontRef>
                    </wps:style>
                    <wps:txbx>
                      <w:txbxContent>
                        <w:p w14:paraId="74136BFB" w14:textId="77777777" w:rsidR="00000D99" w:rsidRPr="00425744" w:rsidRDefault="00000D99" w:rsidP="00D0117E">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1B171A">
                            <w:rPr>
                              <w:sz w:val="16"/>
                              <w:szCs w:val="16"/>
                            </w:rPr>
                            <w:t>BEA</w:t>
                          </w:r>
                          <w:r w:rsidRPr="00425744">
                            <w:rPr>
                              <w:sz w:val="16"/>
                              <w:szCs w:val="16"/>
                            </w:rPr>
                            <w:t xml:space="preserve"> Program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524D1418" id="_x0000_t202" coordsize="21600,21600" o:spt="202" path="m,l,21600r21600,l21600,xe">
              <v:stroke joinstyle="miter"/>
              <v:path gradientshapeok="t" o:connecttype="rect"/>
            </v:shapetype>
            <v:shape id="Text Box 36" o:spid="_x0000_s1032" type="#_x0000_t202" style="position:absolute;margin-left:82.8pt;margin-top:740.1pt;width:238.8pt;height:25.6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" filled="f" stroked="f">
              <v:textbox>
                <w:txbxContent>
                  <w:p w14:paraId="74136BFB" w14:textId="77777777" w:rsidR="00000D99" w:rsidRPr="00425744" w:rsidRDefault="00000D99" w:rsidP="00D0117E">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1B171A">
                      <w:rPr>
                        <w:sz w:val="16"/>
                        <w:szCs w:val="16"/>
                      </w:rPr>
                      <w:t>BEA</w:t>
                    </w:r>
                    <w:r w:rsidRPr="00425744">
                      <w:rPr>
                        <w:sz w:val="16"/>
                        <w:szCs w:val="16"/>
                      </w:rPr>
                      <w:t xml:space="preserve"> Program Application</w:t>
                    </w:r>
                  </w:p>
                </w:txbxContent>
              </v:textbox>
              <w10:wrap type="through" anchorx="page" anchory="page"/>
            </v:shape>
          </w:pict>
        </mc:Fallback>
      </mc:AlternateContent>
    </w:r>
  </w:p>
  <w:p w14:paraId="2DABFFF2" w14:textId="77777777" w:rsidR="00000D99" w:rsidRDefault="00000D99" w:rsidP="00031774">
    <w:pPr>
      <w:pStyle w:val="Footer"/>
      <w:ind w:right="360"/>
      <w:rPr>
        <w:noProof/>
      </w:rPr>
    </w:pPr>
    <w:r>
      <w:rPr>
        <w:noProof/>
      </w:rPr>
      <mc:AlternateContent>
        <mc:Choice Requires="wps">
          <w:drawing>
            <wp:anchor distT="0" distB="0" distL="114300" distR="114300" simplePos="0" relativeHeight="251654656" behindDoc="0" locked="0" layoutInCell="1" allowOverlap="1" wp14:anchorId="3357E1D6" wp14:editId="4D7F9D6B">
              <wp:simplePos x="0" y="0"/>
              <wp:positionH relativeFrom="page">
                <wp:posOffset>1143000</wp:posOffset>
              </wp:positionH>
              <wp:positionV relativeFrom="page">
                <wp:posOffset>9347200</wp:posOffset>
              </wp:positionV>
              <wp:extent cx="5486400" cy="0"/>
              <wp:effectExtent l="0" t="0" r="25400" b="25400"/>
              <wp:wrapNone/>
              <wp:docPr id="8" name="Straight Connector 8" descr="Line in Template for BEA Application" title="BEA Application formatting"/>
              <wp:cNvGraphicFramePr/>
              <a:graphic xmlns:a="http://schemas.openxmlformats.org/drawingml/2006/main">
                <a:graphicData uri="http://schemas.microsoft.com/office/word/2010/wordprocessingShape">
                  <wps:wsp>
                    <wps:cNvCnPr/>
                    <wps:spPr>
                      <a:xfrm>
                        <a:off x="0" y="0"/>
                        <a:ext cx="5486400" cy="0"/>
                      </a:xfrm>
                      <a:prstGeom prst="line">
                        <a:avLst/>
                      </a:prstGeom>
                      <a:ln w="6350" cmpd="sng">
                        <a:solidFill>
                          <a:srgbClr val="E2952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D7639DA" id="Straight Connector 8" o:spid="_x0000_s1026" alt="Title: BEA Application formatting - Description: Line in Template for BEA Application" style="position:absolute;z-index:2516546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36pt" to="522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" strokecolor="#e29529" strokeweight=".5pt">
              <w10:wrap anchorx="page" anchory="page"/>
            </v:line>
          </w:pict>
        </mc:Fallback>
      </mc:AlternateContent>
    </w:r>
    <w:r w:rsidRPr="00BF4B39">
      <w:rPr>
        <w:noProof/>
      </w:rPr>
      <mc:AlternateContent>
        <mc:Choice Requires="wps">
          <w:drawing>
            <wp:anchor distT="0" distB="0" distL="114300" distR="114300" simplePos="0" relativeHeight="251652608" behindDoc="0" locked="0" layoutInCell="1" allowOverlap="1" wp14:anchorId="33C6E112" wp14:editId="6FB54927">
              <wp:simplePos x="0" y="0"/>
              <wp:positionH relativeFrom="page">
                <wp:posOffset>1051560</wp:posOffset>
              </wp:positionH>
              <wp:positionV relativeFrom="page">
                <wp:posOffset>9399270</wp:posOffset>
              </wp:positionV>
              <wp:extent cx="3032760" cy="325120"/>
              <wp:effectExtent l="0" t="0" r="0" b="5080"/>
              <wp:wrapThrough wrapText="bothSides">
                <wp:wrapPolygon edited="0">
                  <wp:start x="181" y="0"/>
                  <wp:lineTo x="181" y="20250"/>
                  <wp:lineTo x="21166" y="20250"/>
                  <wp:lineTo x="21166" y="0"/>
                  <wp:lineTo x="181" y="0"/>
                </wp:wrapPolygon>
              </wp:wrapThrough>
              <wp:docPr id="5" name="Text Box 5"/>
              <wp:cNvGraphicFramePr/>
              <a:graphic xmlns:a="http://schemas.openxmlformats.org/drawingml/2006/main">
                <a:graphicData uri="http://schemas.microsoft.com/office/word/2010/wordprocessingShape">
                  <wps:wsp>
                    <wps:cNvSpPr txBox="1"/>
                    <wps:spPr>
                      <a:xfrm>
                        <a:off x="0" y="0"/>
                        <a:ext cx="3032760" cy="3251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val="1"/>
                        </a:ext>
                      </a:extLst>
                    </wps:spPr>
                    <wps:style>
                      <a:lnRef idx="0">
                        <a:schemeClr val="accent1"/>
                      </a:lnRef>
                      <a:fillRef idx="0">
                        <a:schemeClr val="accent1"/>
                      </a:fillRef>
                      <a:effectRef idx="0">
                        <a:schemeClr val="accent1"/>
                      </a:effectRef>
                      <a:fontRef idx="minor">
                        <a:schemeClr val="dk1"/>
                      </a:fontRef>
                    </wps:style>
                    <wps:txbx>
                      <w:txbxContent>
                        <w:p w14:paraId="764F1AEB" w14:textId="77777777" w:rsidR="00000D99" w:rsidRPr="00425744" w:rsidRDefault="00000D99" w:rsidP="00BF4B39">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1B171A">
                            <w:rPr>
                              <w:sz w:val="16"/>
                              <w:szCs w:val="16"/>
                            </w:rPr>
                            <w:t>BEA</w:t>
                          </w:r>
                          <w:r w:rsidRPr="00425744">
                            <w:rPr>
                              <w:sz w:val="16"/>
                              <w:szCs w:val="16"/>
                            </w:rPr>
                            <w:t xml:space="preserve"> Program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3C6E112" id="Text Box 5" o:spid="_x0000_s1033" type="#_x0000_t202" style="position:absolute;margin-left:82.8pt;margin-top:740.1pt;width:238.8pt;height:25.6pt;z-index:251652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" filled="f" stroked="f">
              <v:textbox>
                <w:txbxContent>
                  <w:p w14:paraId="764F1AEB" w14:textId="77777777" w:rsidR="00000D99" w:rsidRPr="00425744" w:rsidRDefault="00000D99" w:rsidP="00BF4B39">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1B171A">
                      <w:rPr>
                        <w:sz w:val="16"/>
                        <w:szCs w:val="16"/>
                      </w:rPr>
                      <w:t>BEA</w:t>
                    </w:r>
                    <w:r w:rsidRPr="00425744">
                      <w:rPr>
                        <w:sz w:val="16"/>
                        <w:szCs w:val="16"/>
                      </w:rPr>
                      <w:t xml:space="preserve"> Program Application</w:t>
                    </w:r>
                  </w:p>
                </w:txbxContent>
              </v:textbox>
              <w10:wrap type="through" anchorx="page" anchory="page"/>
            </v:shape>
          </w:pict>
        </mc:Fallback>
      </mc:AlternateContent>
    </w:r>
  </w:p>
  <w:p w14:paraId="3A86A016" w14:textId="77777777" w:rsidR="00000D99" w:rsidRDefault="00000D99" w:rsidP="00031774">
    <w:pPr>
      <w:pStyle w:val="Footer"/>
      <w:ind w:right="360"/>
    </w:pPr>
  </w:p>
  <w:p w14:paraId="59B8362C" w14:textId="12B37FF0" w:rsidR="00000D99" w:rsidRPr="00425744" w:rsidRDefault="00000D99" w:rsidP="005C30DD">
    <w:pPr>
      <w:pStyle w:val="Footer"/>
      <w:framePr w:wrap="around" w:vAnchor="text" w:hAnchor="page" w:x="10261" w:y="238"/>
      <w:rPr>
        <w:rStyle w:val="PageNumber"/>
        <w:sz w:val="16"/>
        <w:szCs w:val="16"/>
      </w:rPr>
    </w:pPr>
    <w:r w:rsidRPr="00425744">
      <w:rPr>
        <w:rStyle w:val="PageNumber"/>
        <w:sz w:val="16"/>
        <w:szCs w:val="16"/>
      </w:rPr>
      <w:fldChar w:fldCharType="begin"/>
    </w:r>
    <w:r w:rsidRPr="00425744">
      <w:rPr>
        <w:rStyle w:val="PageNumber"/>
        <w:sz w:val="16"/>
        <w:szCs w:val="16"/>
      </w:rPr>
      <w:instrText xml:space="preserve">PAGE  </w:instrText>
    </w:r>
    <w:r w:rsidRPr="00425744">
      <w:rPr>
        <w:rStyle w:val="PageNumber"/>
        <w:sz w:val="16"/>
        <w:szCs w:val="16"/>
      </w:rPr>
      <w:fldChar w:fldCharType="separate"/>
    </w:r>
    <w:r w:rsidR="008D587E">
      <w:rPr>
        <w:rStyle w:val="PageNumber"/>
        <w:noProof/>
        <w:sz w:val="16"/>
        <w:szCs w:val="16"/>
      </w:rPr>
      <w:t>50</w:t>
    </w:r>
    <w:r w:rsidRPr="00425744">
      <w:rPr>
        <w:rStyle w:val="PageNumber"/>
        <w:sz w:val="16"/>
        <w:szCs w:val="16"/>
      </w:rPr>
      <w:fldChar w:fldCharType="end"/>
    </w:r>
  </w:p>
  <w:p w14:paraId="0B030915" w14:textId="77777777" w:rsidR="00000D99" w:rsidRDefault="00000D9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097210"/>
      <w:docPartObj>
        <w:docPartGallery w:val="Page Numbers (Bottom of Page)"/>
        <w:docPartUnique/>
      </w:docPartObj>
    </w:sdtPr>
    <w:sdtEndPr>
      <w:rPr>
        <w:noProof/>
      </w:rPr>
    </w:sdtEndPr>
    <w:sdtContent>
      <w:p w14:paraId="5E97C724" w14:textId="77777777" w:rsidR="00000D99" w:rsidRDefault="00000D99" w:rsidP="00D0117E">
        <w:pPr>
          <w:pStyle w:val="Footer"/>
          <w:ind w:right="360"/>
          <w:rPr>
            <w:noProof/>
          </w:rPr>
        </w:pPr>
        <w:r>
          <w:rPr>
            <w:noProof/>
          </w:rPr>
          <mc:AlternateContent>
            <mc:Choice Requires="wps">
              <w:drawing>
                <wp:anchor distT="0" distB="0" distL="114300" distR="114300" simplePos="0" relativeHeight="251660800" behindDoc="0" locked="0" layoutInCell="1" allowOverlap="1" wp14:anchorId="652D619F" wp14:editId="19070F78">
                  <wp:simplePos x="0" y="0"/>
                  <wp:positionH relativeFrom="page">
                    <wp:posOffset>1143000</wp:posOffset>
                  </wp:positionH>
                  <wp:positionV relativeFrom="page">
                    <wp:posOffset>9347200</wp:posOffset>
                  </wp:positionV>
                  <wp:extent cx="5486400" cy="0"/>
                  <wp:effectExtent l="0" t="0" r="25400" b="25400"/>
                  <wp:wrapNone/>
                  <wp:docPr id="38" name="Straight Connector 38" descr="Line in Template for BEA Application" title="BEA Application formatting"/>
                  <wp:cNvGraphicFramePr/>
                  <a:graphic xmlns:a="http://schemas.openxmlformats.org/drawingml/2006/main">
                    <a:graphicData uri="http://schemas.microsoft.com/office/word/2010/wordprocessingShape">
                      <wps:wsp>
                        <wps:cNvCnPr/>
                        <wps:spPr>
                          <a:xfrm>
                            <a:off x="0" y="0"/>
                            <a:ext cx="5486400" cy="0"/>
                          </a:xfrm>
                          <a:prstGeom prst="line">
                            <a:avLst/>
                          </a:prstGeom>
                          <a:ln w="6350" cmpd="sng">
                            <a:solidFill>
                              <a:srgbClr val="E2952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2A6267A" id="Straight Connector 38" o:spid="_x0000_s1026" alt="Title: BEA Application formatting - Description: Line in Template for BEA Application"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36pt" to="522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" strokecolor="#e29529" strokeweight=".5pt">
                  <w10:wrap anchorx="page" anchory="page"/>
                </v:line>
              </w:pict>
            </mc:Fallback>
          </mc:AlternateContent>
        </w:r>
        <w:r w:rsidRPr="00BF4B39">
          <w:rPr>
            <w:noProof/>
          </w:rPr>
          <mc:AlternateContent>
            <mc:Choice Requires="wps">
              <w:drawing>
                <wp:anchor distT="0" distB="0" distL="114300" distR="114300" simplePos="0" relativeHeight="251659776" behindDoc="0" locked="0" layoutInCell="1" allowOverlap="1" wp14:anchorId="3EE927FD" wp14:editId="11AFF3FF">
                  <wp:simplePos x="0" y="0"/>
                  <wp:positionH relativeFrom="page">
                    <wp:posOffset>1051560</wp:posOffset>
                  </wp:positionH>
                  <wp:positionV relativeFrom="page">
                    <wp:posOffset>9399270</wp:posOffset>
                  </wp:positionV>
                  <wp:extent cx="3032760" cy="325120"/>
                  <wp:effectExtent l="0" t="0" r="0" b="5080"/>
                  <wp:wrapThrough wrapText="bothSides">
                    <wp:wrapPolygon edited="0">
                      <wp:start x="181" y="0"/>
                      <wp:lineTo x="181" y="20250"/>
                      <wp:lineTo x="21166" y="20250"/>
                      <wp:lineTo x="21166" y="0"/>
                      <wp:lineTo x="181" y="0"/>
                    </wp:wrapPolygon>
                  </wp:wrapThrough>
                  <wp:docPr id="40" name="Text Box 40"/>
                  <wp:cNvGraphicFramePr/>
                  <a:graphic xmlns:a="http://schemas.openxmlformats.org/drawingml/2006/main">
                    <a:graphicData uri="http://schemas.microsoft.com/office/word/2010/wordprocessingShape">
                      <wps:wsp>
                        <wps:cNvSpPr txBox="1"/>
                        <wps:spPr>
                          <a:xfrm>
                            <a:off x="0" y="0"/>
                            <a:ext cx="3032760" cy="3251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val="1"/>
                            </a:ext>
                          </a:extLst>
                        </wps:spPr>
                        <wps:style>
                          <a:lnRef idx="0">
                            <a:schemeClr val="accent1"/>
                          </a:lnRef>
                          <a:fillRef idx="0">
                            <a:schemeClr val="accent1"/>
                          </a:fillRef>
                          <a:effectRef idx="0">
                            <a:schemeClr val="accent1"/>
                          </a:effectRef>
                          <a:fontRef idx="minor">
                            <a:schemeClr val="dk1"/>
                          </a:fontRef>
                        </wps:style>
                        <wps:txbx>
                          <w:txbxContent>
                            <w:p w14:paraId="60B92D60" w14:textId="77777777" w:rsidR="00000D99" w:rsidRPr="00425744" w:rsidRDefault="00000D99" w:rsidP="00D0117E">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1B171A">
                                <w:rPr>
                                  <w:sz w:val="16"/>
                                  <w:szCs w:val="16"/>
                                </w:rPr>
                                <w:t>BEA</w:t>
                              </w:r>
                              <w:r w:rsidRPr="00425744">
                                <w:rPr>
                                  <w:sz w:val="16"/>
                                  <w:szCs w:val="16"/>
                                </w:rPr>
                                <w:t xml:space="preserve"> Program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3EE927FD" id="_x0000_t202" coordsize="21600,21600" o:spt="202" path="m,l,21600r21600,l21600,xe">
                  <v:stroke joinstyle="miter"/>
                  <v:path gradientshapeok="t" o:connecttype="rect"/>
                </v:shapetype>
                <v:shape id="Text Box 40" o:spid="_x0000_s1034" type="#_x0000_t202" style="position:absolute;margin-left:82.8pt;margin-top:740.1pt;width:238.8pt;height:25.6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" filled="f" stroked="f">
                  <v:textbox>
                    <w:txbxContent>
                      <w:p w14:paraId="60B92D60" w14:textId="77777777" w:rsidR="00000D99" w:rsidRPr="00425744" w:rsidRDefault="00000D99" w:rsidP="00D0117E">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1B171A">
                          <w:rPr>
                            <w:sz w:val="16"/>
                            <w:szCs w:val="16"/>
                          </w:rPr>
                          <w:t>BEA</w:t>
                        </w:r>
                        <w:r w:rsidRPr="00425744">
                          <w:rPr>
                            <w:sz w:val="16"/>
                            <w:szCs w:val="16"/>
                          </w:rPr>
                          <w:t xml:space="preserve"> Program Application</w:t>
                        </w:r>
                      </w:p>
                    </w:txbxContent>
                  </v:textbox>
                  <w10:wrap type="through" anchorx="page" anchory="page"/>
                </v:shape>
              </w:pict>
            </mc:Fallback>
          </mc:AlternateContent>
        </w:r>
      </w:p>
      <w:p w14:paraId="75006CAD" w14:textId="38417AAB" w:rsidR="00000D99" w:rsidRDefault="00000D99" w:rsidP="00B068E7">
        <w:pPr>
          <w:pStyle w:val="Footer"/>
          <w:tabs>
            <w:tab w:val="clear" w:pos="4320"/>
            <w:tab w:val="clear" w:pos="8640"/>
            <w:tab w:val="left" w:pos="2295"/>
          </w:tabs>
          <w:ind w:right="360"/>
        </w:pPr>
        <w:r>
          <w:rPr>
            <w:noProof/>
          </w:rPr>
          <mc:AlternateContent>
            <mc:Choice Requires="wps">
              <w:drawing>
                <wp:anchor distT="0" distB="0" distL="114300" distR="114300" simplePos="0" relativeHeight="251658752" behindDoc="0" locked="0" layoutInCell="1" allowOverlap="1" wp14:anchorId="2630445F" wp14:editId="24BBB5F9">
                  <wp:simplePos x="0" y="0"/>
                  <wp:positionH relativeFrom="page">
                    <wp:posOffset>1143000</wp:posOffset>
                  </wp:positionH>
                  <wp:positionV relativeFrom="page">
                    <wp:posOffset>9347200</wp:posOffset>
                  </wp:positionV>
                  <wp:extent cx="5486400" cy="0"/>
                  <wp:effectExtent l="0" t="0" r="25400" b="25400"/>
                  <wp:wrapNone/>
                  <wp:docPr id="41" name="Straight Connector 41" descr="Line in Template for BEA Application" title="BEA Application formatting"/>
                  <wp:cNvGraphicFramePr/>
                  <a:graphic xmlns:a="http://schemas.openxmlformats.org/drawingml/2006/main">
                    <a:graphicData uri="http://schemas.microsoft.com/office/word/2010/wordprocessingShape">
                      <wps:wsp>
                        <wps:cNvCnPr/>
                        <wps:spPr>
                          <a:xfrm>
                            <a:off x="0" y="0"/>
                            <a:ext cx="5486400" cy="0"/>
                          </a:xfrm>
                          <a:prstGeom prst="line">
                            <a:avLst/>
                          </a:prstGeom>
                          <a:ln w="6350" cmpd="sng">
                            <a:solidFill>
                              <a:srgbClr val="E2952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3BD4B5" id="Straight Connector 41" o:spid="_x0000_s1026" alt="Title: BEA Application formatting - Description: Line in Template for BEA Application"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36pt" to="522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" strokecolor="#e29529" strokeweight=".5pt">
                  <w10:wrap anchorx="page" anchory="page"/>
                </v:line>
              </w:pict>
            </mc:Fallback>
          </mc:AlternateContent>
        </w:r>
        <w:r w:rsidRPr="00BF4B39">
          <w:rPr>
            <w:noProof/>
          </w:rPr>
          <mc:AlternateContent>
            <mc:Choice Requires="wps">
              <w:drawing>
                <wp:anchor distT="0" distB="0" distL="114300" distR="114300" simplePos="0" relativeHeight="251657728" behindDoc="0" locked="0" layoutInCell="1" allowOverlap="1" wp14:anchorId="5040D38B" wp14:editId="62005D47">
                  <wp:simplePos x="0" y="0"/>
                  <wp:positionH relativeFrom="page">
                    <wp:posOffset>1051560</wp:posOffset>
                  </wp:positionH>
                  <wp:positionV relativeFrom="page">
                    <wp:posOffset>9399270</wp:posOffset>
                  </wp:positionV>
                  <wp:extent cx="3032760" cy="325120"/>
                  <wp:effectExtent l="0" t="0" r="0" b="5080"/>
                  <wp:wrapThrough wrapText="bothSides">
                    <wp:wrapPolygon edited="0">
                      <wp:start x="181" y="0"/>
                      <wp:lineTo x="181" y="20250"/>
                      <wp:lineTo x="21166" y="20250"/>
                      <wp:lineTo x="21166" y="0"/>
                      <wp:lineTo x="181" y="0"/>
                    </wp:wrapPolygon>
                  </wp:wrapThrough>
                  <wp:docPr id="42" name="Text Box 42"/>
                  <wp:cNvGraphicFramePr/>
                  <a:graphic xmlns:a="http://schemas.openxmlformats.org/drawingml/2006/main">
                    <a:graphicData uri="http://schemas.microsoft.com/office/word/2010/wordprocessingShape">
                      <wps:wsp>
                        <wps:cNvSpPr txBox="1"/>
                        <wps:spPr>
                          <a:xfrm>
                            <a:off x="0" y="0"/>
                            <a:ext cx="3032760" cy="3251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val="1"/>
                            </a:ext>
                          </a:extLst>
                        </wps:spPr>
                        <wps:style>
                          <a:lnRef idx="0">
                            <a:schemeClr val="accent1"/>
                          </a:lnRef>
                          <a:fillRef idx="0">
                            <a:schemeClr val="accent1"/>
                          </a:fillRef>
                          <a:effectRef idx="0">
                            <a:schemeClr val="accent1"/>
                          </a:effectRef>
                          <a:fontRef idx="minor">
                            <a:schemeClr val="dk1"/>
                          </a:fontRef>
                        </wps:style>
                        <wps:txbx>
                          <w:txbxContent>
                            <w:p w14:paraId="3D8071E4" w14:textId="77777777" w:rsidR="00000D99" w:rsidRPr="00425744" w:rsidRDefault="00000D99" w:rsidP="00D0117E">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1B171A">
                                <w:rPr>
                                  <w:sz w:val="16"/>
                                  <w:szCs w:val="16"/>
                                </w:rPr>
                                <w:t>BEA</w:t>
                              </w:r>
                              <w:r w:rsidRPr="00425744">
                                <w:rPr>
                                  <w:sz w:val="16"/>
                                  <w:szCs w:val="16"/>
                                </w:rPr>
                                <w:t xml:space="preserve"> Program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040D38B" id="Text Box 42" o:spid="_x0000_s1035" type="#_x0000_t202" style="position:absolute;margin-left:82.8pt;margin-top:740.1pt;width:238.8pt;height:25.6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" filled="f" stroked="f">
                  <v:textbox>
                    <w:txbxContent>
                      <w:p w14:paraId="3D8071E4" w14:textId="77777777" w:rsidR="00000D99" w:rsidRPr="00425744" w:rsidRDefault="00000D99" w:rsidP="00D0117E">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1B171A">
                          <w:rPr>
                            <w:sz w:val="16"/>
                            <w:szCs w:val="16"/>
                          </w:rPr>
                          <w:t>BEA</w:t>
                        </w:r>
                        <w:r w:rsidRPr="00425744">
                          <w:rPr>
                            <w:sz w:val="16"/>
                            <w:szCs w:val="16"/>
                          </w:rPr>
                          <w:t xml:space="preserve"> Program Application</w:t>
                        </w:r>
                      </w:p>
                    </w:txbxContent>
                  </v:textbox>
                  <w10:wrap type="through" anchorx="page" anchory="page"/>
                </v:shape>
              </w:pict>
            </mc:Fallback>
          </mc:AlternateContent>
        </w:r>
        <w:r>
          <w:rPr>
            <w:noProof/>
          </w:rPr>
          <w:tab/>
        </w:r>
      </w:p>
      <w:p w14:paraId="7C445993" w14:textId="77777777" w:rsidR="00000D99" w:rsidRDefault="00000D99" w:rsidP="00D0117E"/>
      <w:p w14:paraId="6B5F11B4" w14:textId="6D1453AF" w:rsidR="00000D99" w:rsidRDefault="00000D99" w:rsidP="00E87C21">
        <w:pPr>
          <w:pStyle w:val="Footer"/>
          <w:ind w:right="360"/>
        </w:pPr>
        <w:r>
          <w:rPr>
            <w:noProof/>
          </w:rPr>
          <mc:AlternateContent>
            <mc:Choice Requires="wps">
              <w:drawing>
                <wp:anchor distT="0" distB="0" distL="114300" distR="114300" simplePos="0" relativeHeight="251656704" behindDoc="0" locked="0" layoutInCell="1" allowOverlap="1" wp14:anchorId="1564F66F" wp14:editId="5D4EAFE7">
                  <wp:simplePos x="0" y="0"/>
                  <wp:positionH relativeFrom="page">
                    <wp:posOffset>1143000</wp:posOffset>
                  </wp:positionH>
                  <wp:positionV relativeFrom="page">
                    <wp:posOffset>9347200</wp:posOffset>
                  </wp:positionV>
                  <wp:extent cx="5486400" cy="0"/>
                  <wp:effectExtent l="0" t="0" r="25400" b="25400"/>
                  <wp:wrapNone/>
                  <wp:docPr id="32" name="Straight Connector 32" descr="Line in Template for BEA Application" title="BEA Application formatting"/>
                  <wp:cNvGraphicFramePr/>
                  <a:graphic xmlns:a="http://schemas.openxmlformats.org/drawingml/2006/main">
                    <a:graphicData uri="http://schemas.microsoft.com/office/word/2010/wordprocessingShape">
                      <wps:wsp>
                        <wps:cNvCnPr/>
                        <wps:spPr>
                          <a:xfrm>
                            <a:off x="0" y="0"/>
                            <a:ext cx="5486400" cy="0"/>
                          </a:xfrm>
                          <a:prstGeom prst="line">
                            <a:avLst/>
                          </a:prstGeom>
                          <a:ln w="6350" cmpd="sng">
                            <a:solidFill>
                              <a:srgbClr val="E2952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CEE79A7" id="Straight Connector 32" o:spid="_x0000_s1026" alt="Title: BEA Application formatting - Description: Line in Template for BEA Application"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36pt" to="522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" strokecolor="#e29529" strokeweight=".5pt">
                  <w10:wrap anchorx="page" anchory="page"/>
                </v:line>
              </w:pict>
            </mc:Fallback>
          </mc:AlternateContent>
        </w:r>
        <w:r w:rsidRPr="00BF4B39">
          <w:rPr>
            <w:noProof/>
          </w:rPr>
          <mc:AlternateContent>
            <mc:Choice Requires="wps">
              <w:drawing>
                <wp:anchor distT="0" distB="0" distL="114300" distR="114300" simplePos="0" relativeHeight="251655680" behindDoc="0" locked="0" layoutInCell="1" allowOverlap="1" wp14:anchorId="2EBF17DF" wp14:editId="74038F83">
                  <wp:simplePos x="0" y="0"/>
                  <wp:positionH relativeFrom="page">
                    <wp:posOffset>1051560</wp:posOffset>
                  </wp:positionH>
                  <wp:positionV relativeFrom="page">
                    <wp:posOffset>9399270</wp:posOffset>
                  </wp:positionV>
                  <wp:extent cx="3032760" cy="325120"/>
                  <wp:effectExtent l="0" t="0" r="0" b="5080"/>
                  <wp:wrapThrough wrapText="bothSides">
                    <wp:wrapPolygon edited="0">
                      <wp:start x="181" y="0"/>
                      <wp:lineTo x="181" y="20250"/>
                      <wp:lineTo x="21166" y="20250"/>
                      <wp:lineTo x="21166" y="0"/>
                      <wp:lineTo x="181" y="0"/>
                    </wp:wrapPolygon>
                  </wp:wrapThrough>
                  <wp:docPr id="34" name="Text Box 34"/>
                  <wp:cNvGraphicFramePr/>
                  <a:graphic xmlns:a="http://schemas.openxmlformats.org/drawingml/2006/main">
                    <a:graphicData uri="http://schemas.microsoft.com/office/word/2010/wordprocessingShape">
                      <wps:wsp>
                        <wps:cNvSpPr txBox="1"/>
                        <wps:spPr>
                          <a:xfrm>
                            <a:off x="0" y="0"/>
                            <a:ext cx="3032760" cy="3251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val="1"/>
                            </a:ext>
                          </a:extLst>
                        </wps:spPr>
                        <wps:style>
                          <a:lnRef idx="0">
                            <a:schemeClr val="accent1"/>
                          </a:lnRef>
                          <a:fillRef idx="0">
                            <a:schemeClr val="accent1"/>
                          </a:fillRef>
                          <a:effectRef idx="0">
                            <a:schemeClr val="accent1"/>
                          </a:effectRef>
                          <a:fontRef idx="minor">
                            <a:schemeClr val="dk1"/>
                          </a:fontRef>
                        </wps:style>
                        <wps:txbx>
                          <w:txbxContent>
                            <w:p w14:paraId="170AB6B1" w14:textId="77777777" w:rsidR="00000D99" w:rsidRPr="00425744" w:rsidRDefault="00000D99" w:rsidP="00C1002A">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1B171A">
                                <w:rPr>
                                  <w:sz w:val="16"/>
                                  <w:szCs w:val="16"/>
                                </w:rPr>
                                <w:t>BEA</w:t>
                              </w:r>
                              <w:r w:rsidRPr="00425744">
                                <w:rPr>
                                  <w:sz w:val="16"/>
                                  <w:szCs w:val="16"/>
                                </w:rPr>
                                <w:t xml:space="preserve"> Program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EBF17DF" id="Text Box 34" o:spid="_x0000_s1036" type="#_x0000_t202" style="position:absolute;margin-left:82.8pt;margin-top:740.1pt;width:238.8pt;height:25.6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" filled="f" stroked="f">
                  <v:textbox>
                    <w:txbxContent>
                      <w:p w14:paraId="170AB6B1" w14:textId="77777777" w:rsidR="00000D99" w:rsidRPr="00425744" w:rsidRDefault="00000D99" w:rsidP="00C1002A">
                        <w:pPr>
                          <w:rPr>
                            <w:b/>
                            <w:sz w:val="16"/>
                            <w:szCs w:val="16"/>
                          </w:rPr>
                        </w:pPr>
                        <w:r w:rsidRPr="00425744">
                          <w:rPr>
                            <w:b/>
                            <w:sz w:val="16"/>
                            <w:szCs w:val="16"/>
                          </w:rPr>
                          <w:t xml:space="preserve">CDFI FUND </w:t>
                        </w:r>
                        <w:r w:rsidRPr="00425744">
                          <w:rPr>
                            <w:sz w:val="16"/>
                            <w:szCs w:val="16"/>
                          </w:rPr>
                          <w:t>|</w:t>
                        </w:r>
                        <w:r w:rsidRPr="00425744">
                          <w:rPr>
                            <w:b/>
                            <w:sz w:val="16"/>
                            <w:szCs w:val="16"/>
                          </w:rPr>
                          <w:t xml:space="preserve"> </w:t>
                        </w:r>
                        <w:r w:rsidRPr="001B171A">
                          <w:rPr>
                            <w:sz w:val="16"/>
                            <w:szCs w:val="16"/>
                          </w:rPr>
                          <w:t>BEA</w:t>
                        </w:r>
                        <w:r w:rsidRPr="00425744">
                          <w:rPr>
                            <w:sz w:val="16"/>
                            <w:szCs w:val="16"/>
                          </w:rPr>
                          <w:t xml:space="preserve"> Program Application</w:t>
                        </w:r>
                      </w:p>
                    </w:txbxContent>
                  </v:textbox>
                  <w10:wrap type="through" anchorx="page" anchory="page"/>
                </v:shape>
              </w:pict>
            </mc:Fallback>
          </mc:AlternateContent>
        </w:r>
      </w:p>
      <w:p w14:paraId="0DF89C4B" w14:textId="07B16241" w:rsidR="00000D99" w:rsidRDefault="00000D99">
        <w:pPr>
          <w:pStyle w:val="Footer"/>
          <w:jc w:val="right"/>
        </w:pPr>
        <w:r>
          <w:fldChar w:fldCharType="begin"/>
        </w:r>
        <w:r>
          <w:instrText xml:space="preserve"> PAGE   \* MERGEFORMAT </w:instrText>
        </w:r>
        <w:r>
          <w:fldChar w:fldCharType="separate"/>
        </w:r>
        <w:r w:rsidR="008D587E">
          <w:rPr>
            <w:noProof/>
          </w:rPr>
          <w:t>0</w:t>
        </w:r>
        <w:r>
          <w:rPr>
            <w:noProof/>
          </w:rPr>
          <w:fldChar w:fldCharType="end"/>
        </w:r>
      </w:p>
    </w:sdtContent>
  </w:sdt>
  <w:p w14:paraId="02C5FD20" w14:textId="55E2A001" w:rsidR="00000D99" w:rsidRPr="00C1002A" w:rsidRDefault="00000D99" w:rsidP="00B068E7">
    <w:pPr>
      <w:pStyle w:val="Footer"/>
      <w:tabs>
        <w:tab w:val="clear" w:pos="8640"/>
        <w:tab w:val="left" w:pos="43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4550F" w14:textId="77777777" w:rsidR="00000D99" w:rsidRDefault="00000D99" w:rsidP="00004D22">
      <w:r>
        <w:separator/>
      </w:r>
    </w:p>
  </w:footnote>
  <w:footnote w:type="continuationSeparator" w:id="0">
    <w:p w14:paraId="7C5BB018" w14:textId="77777777" w:rsidR="00000D99" w:rsidRDefault="00000D99" w:rsidP="00004D22">
      <w:r>
        <w:continuationSeparator/>
      </w:r>
    </w:p>
  </w:footnote>
  <w:footnote w:type="continuationNotice" w:id="1">
    <w:p w14:paraId="089B3B2E" w14:textId="77777777" w:rsidR="00000D99" w:rsidRDefault="00000D99">
      <w:pPr>
        <w:spacing w:line="240" w:lineRule="auto"/>
      </w:pPr>
    </w:p>
  </w:footnote>
  <w:footnote w:id="2">
    <w:p w14:paraId="60ED999F" w14:textId="28745FF2" w:rsidR="00000D99" w:rsidRDefault="00000D99">
      <w:pPr>
        <w:pStyle w:val="FootnoteText"/>
      </w:pPr>
      <w:r>
        <w:rPr>
          <w:rStyle w:val="FootnoteReference"/>
        </w:rPr>
        <w:footnoteRef/>
      </w:r>
      <w:r>
        <w:t xml:space="preserve"> For Information Technology support, the preferred method of contact is to submit a Service Request (SR) within AMIS.  For the SR, select “General Inquiry” for the record type, and select “Cross Program-AMIS technical problem” for the type.</w:t>
      </w:r>
    </w:p>
  </w:footnote>
  <w:footnote w:id="3">
    <w:p w14:paraId="1E7CF35F" w14:textId="77777777" w:rsidR="00000D99" w:rsidRDefault="00000D99" w:rsidP="00AC3209">
      <w:pPr>
        <w:pStyle w:val="FootnoteText"/>
      </w:pPr>
      <w:r>
        <w:rPr>
          <w:rStyle w:val="FootnoteReference"/>
        </w:rPr>
        <w:footnoteRef/>
      </w:r>
      <w:r>
        <w:t xml:space="preserve"> The BEA Program NOFA and Interim Rule </w:t>
      </w:r>
      <w:proofErr w:type="gramStart"/>
      <w:r>
        <w:t>provides</w:t>
      </w:r>
      <w:proofErr w:type="gramEnd"/>
      <w:r>
        <w:t xml:space="preserve"> a description of the criteria for a Certificate of Deposit to be considered a CDFI Support Activity for the BEA Program.</w:t>
      </w:r>
    </w:p>
  </w:footnote>
  <w:footnote w:id="4">
    <w:p w14:paraId="043B86D7" w14:textId="6D37E27A" w:rsidR="00000D99" w:rsidRDefault="00000D99">
      <w:pPr>
        <w:pStyle w:val="FootnoteText"/>
      </w:pPr>
      <w:r w:rsidRPr="00C57209">
        <w:rPr>
          <w:rStyle w:val="FootnoteReference"/>
        </w:rPr>
        <w:sym w:font="Symbol" w:char="F02A"/>
      </w:r>
      <w:r>
        <w:t xml:space="preserve"> Applicants will be required to certify that the borrower was an Eligible Resident who meets the Low-and-Moderate-Income requirements, in the BEA Program Electronic Application.</w:t>
      </w:r>
    </w:p>
  </w:footnote>
  <w:footnote w:id="5">
    <w:p w14:paraId="50FC5876" w14:textId="0BDDFDBE" w:rsidR="00000D99" w:rsidRDefault="00000D99">
      <w:pPr>
        <w:pStyle w:val="FootnoteText"/>
      </w:pPr>
      <w:r>
        <w:rPr>
          <w:rStyle w:val="FootnoteReference"/>
        </w:rPr>
        <w:footnoteRef/>
      </w:r>
      <w:r>
        <w:t xml:space="preserve"> The award percent for activity types in the Equity Investments/ Equity-Like Investments sub-category is 15% for non-CDFIs </w:t>
      </w:r>
      <w:r w:rsidRPr="00C90195">
        <w:t>and</w:t>
      </w:r>
      <w:r>
        <w:t xml:space="preserve"> CDFIs.</w:t>
      </w:r>
    </w:p>
  </w:footnote>
  <w:footnote w:id="6">
    <w:p w14:paraId="4319972A" w14:textId="494F9B6A" w:rsidR="00000D99" w:rsidRDefault="00000D99">
      <w:pPr>
        <w:pStyle w:val="FootnoteText"/>
      </w:pPr>
      <w:r>
        <w:rPr>
          <w:rStyle w:val="FootnoteReference"/>
        </w:rPr>
        <w:footnoteRef/>
      </w:r>
      <w:r>
        <w:t xml:space="preserve"> The award percent for activity types in the CDFI Support Activities category is 6% and 18% for non-CDFIs and CDFIs, respectively.</w:t>
      </w:r>
    </w:p>
  </w:footnote>
  <w:footnote w:id="7">
    <w:p w14:paraId="23B52BD4" w14:textId="6ABFE8AB" w:rsidR="00000D99" w:rsidRDefault="00000D99">
      <w:pPr>
        <w:pStyle w:val="FootnoteText"/>
      </w:pPr>
      <w:r>
        <w:rPr>
          <w:rStyle w:val="FootnoteReference"/>
        </w:rPr>
        <w:footnoteRef/>
      </w:r>
      <w:r>
        <w:t xml:space="preserve"> The award percent for activity types in the Consumer Loans sub-category of DCFA is 6%</w:t>
      </w:r>
      <w:r w:rsidRPr="00165949">
        <w:t xml:space="preserve"> </w:t>
      </w:r>
      <w:r>
        <w:t>and 18% for non-CDFIs and CDFIs, respectively.</w:t>
      </w:r>
    </w:p>
  </w:footnote>
  <w:footnote w:id="8">
    <w:p w14:paraId="10B13E55" w14:textId="3CF3A9A5" w:rsidR="00000D99" w:rsidRDefault="00000D99">
      <w:pPr>
        <w:pStyle w:val="FootnoteText"/>
      </w:pPr>
      <w:r>
        <w:rPr>
          <w:rStyle w:val="FootnoteReference"/>
        </w:rPr>
        <w:footnoteRef/>
      </w:r>
      <w:r>
        <w:t xml:space="preserve"> The award percent for activity types in the </w:t>
      </w:r>
      <w:proofErr w:type="spellStart"/>
      <w:r>
        <w:t>Commerical</w:t>
      </w:r>
      <w:proofErr w:type="spellEnd"/>
      <w:r>
        <w:t xml:space="preserve"> Loans and Investments sub-category of DCFA is 3%</w:t>
      </w:r>
      <w:r w:rsidRPr="00165949">
        <w:t xml:space="preserve"> </w:t>
      </w:r>
      <w:r>
        <w:t>and 9% for non-CDFIs and CDFIs, respectively.</w:t>
      </w:r>
    </w:p>
  </w:footnote>
  <w:footnote w:id="9">
    <w:p w14:paraId="4755185E" w14:textId="2F83E88B" w:rsidR="00000D99" w:rsidRDefault="00000D99">
      <w:pPr>
        <w:pStyle w:val="FootnoteText"/>
      </w:pPr>
      <w:r>
        <w:rPr>
          <w:rStyle w:val="FootnoteReference"/>
        </w:rPr>
        <w:footnoteRef/>
      </w:r>
      <w:r>
        <w:t xml:space="preserve"> The award percent for activity types in the Service Activities category is 3%</w:t>
      </w:r>
      <w:r w:rsidRPr="00165949">
        <w:t xml:space="preserve"> </w:t>
      </w:r>
      <w:r>
        <w:t>and 9% for non-CDFIs and CDFIs, respectively.</w:t>
      </w:r>
    </w:p>
  </w:footnote>
  <w:footnote w:id="10">
    <w:p w14:paraId="7DFFE171" w14:textId="75B3A700" w:rsidR="00000D99" w:rsidRDefault="00000D99">
      <w:pPr>
        <w:pStyle w:val="FootnoteText"/>
      </w:pPr>
      <w:r>
        <w:rPr>
          <w:rStyle w:val="FootnoteReference"/>
        </w:rPr>
        <w:footnoteRef/>
      </w:r>
      <w:r>
        <w:t xml:space="preserve"> A detail description of Authorized BEA Program Activities can be located in Section 3.7 of the prior year’s BEA Program Award Agreement.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DD1E3" w14:textId="77777777" w:rsidR="00000D99" w:rsidRDefault="00000D99">
    <w:pPr>
      <w:pStyle w:val="Header"/>
    </w:pPr>
    <w:bookmarkStart w:id="2" w:name="_MacBuGuideStaticData_15024H"/>
  </w:p>
  <w:bookmarkEnd w:id="2"/>
  <w:p w14:paraId="1679E216" w14:textId="77777777" w:rsidR="00000D99" w:rsidRDefault="00000D99"/>
  <w:p w14:paraId="5CE319C4" w14:textId="77777777" w:rsidR="00000D99" w:rsidRDefault="00000D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963B2" w14:textId="77777777" w:rsidR="00000D99" w:rsidRDefault="00000D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FCBA4" w14:textId="77777777" w:rsidR="00000D99" w:rsidRDefault="00000D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D73EA" w14:textId="77777777" w:rsidR="00000D99" w:rsidRDefault="00000D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C7F4C" w14:textId="77777777" w:rsidR="00000D99" w:rsidRPr="00312C4B" w:rsidRDefault="00000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526506A"/>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93D6F3B2"/>
    <w:lvl w:ilvl="0">
      <w:start w:val="1"/>
      <w:numFmt w:val="decimal"/>
      <w:lvlText w:val="%1."/>
      <w:lvlJc w:val="left"/>
      <w:pPr>
        <w:ind w:left="1080" w:hanging="360"/>
      </w:pPr>
    </w:lvl>
  </w:abstractNum>
  <w:abstractNum w:abstractNumId="2">
    <w:nsid w:val="FFFFFF7F"/>
    <w:multiLevelType w:val="singleLevel"/>
    <w:tmpl w:val="C17C5B3E"/>
    <w:lvl w:ilvl="0">
      <w:start w:val="1"/>
      <w:numFmt w:val="decimal"/>
      <w:lvlText w:val="%1."/>
      <w:lvlJc w:val="left"/>
      <w:pPr>
        <w:tabs>
          <w:tab w:val="num" w:pos="720"/>
        </w:tabs>
        <w:ind w:left="720" w:hanging="360"/>
      </w:pPr>
    </w:lvl>
  </w:abstractNum>
  <w:abstractNum w:abstractNumId="3">
    <w:nsid w:val="FFFFFF82"/>
    <w:multiLevelType w:val="singleLevel"/>
    <w:tmpl w:val="E5360226"/>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09D455DE"/>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E654A8AC"/>
    <w:lvl w:ilvl="0">
      <w:start w:val="1"/>
      <w:numFmt w:val="decimal"/>
      <w:pStyle w:val="ListNumber"/>
      <w:lvlText w:val="%1."/>
      <w:lvlJc w:val="left"/>
      <w:pPr>
        <w:tabs>
          <w:tab w:val="num" w:pos="360"/>
        </w:tabs>
        <w:ind w:left="360" w:hanging="360"/>
      </w:pPr>
    </w:lvl>
  </w:abstractNum>
  <w:abstractNum w:abstractNumId="6">
    <w:nsid w:val="009E691A"/>
    <w:multiLevelType w:val="hybridMultilevel"/>
    <w:tmpl w:val="98C427E8"/>
    <w:lvl w:ilvl="0" w:tplc="66E83BFC">
      <w:start w:val="1"/>
      <w:numFmt w:val="bullet"/>
      <w:lvlText w:val=""/>
      <w:lvlJc w:val="left"/>
      <w:pPr>
        <w:tabs>
          <w:tab w:val="num" w:pos="360"/>
        </w:tabs>
        <w:ind w:left="360" w:hanging="360"/>
      </w:pPr>
      <w:rPr>
        <w:rFonts w:ascii="Symbol" w:hAnsi="Symbol" w:hint="default"/>
        <w:color w:val="333399"/>
        <w:sz w:val="22"/>
      </w:rPr>
    </w:lvl>
    <w:lvl w:ilvl="1" w:tplc="04090003">
      <w:start w:val="1"/>
      <w:numFmt w:val="bullet"/>
      <w:lvlText w:val="o"/>
      <w:lvlJc w:val="left"/>
      <w:pPr>
        <w:tabs>
          <w:tab w:val="num" w:pos="720"/>
        </w:tabs>
        <w:ind w:left="720" w:hanging="360"/>
      </w:pPr>
      <w:rPr>
        <w:rFonts w:ascii="Courier New" w:hAnsi="Courier New" w:hint="default"/>
      </w:rPr>
    </w:lvl>
    <w:lvl w:ilvl="2" w:tplc="8E921C50">
      <w:start w:val="1"/>
      <w:numFmt w:val="bullet"/>
      <w:lvlText w:val=""/>
      <w:lvlJc w:val="left"/>
      <w:pPr>
        <w:tabs>
          <w:tab w:val="num" w:pos="1440"/>
        </w:tabs>
        <w:ind w:left="1440" w:hanging="360"/>
      </w:pPr>
      <w:rPr>
        <w:rFonts w:ascii="Symbol" w:hAnsi="Symbol" w:hint="default"/>
        <w:sz w:val="24"/>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01C34378"/>
    <w:multiLevelType w:val="singleLevel"/>
    <w:tmpl w:val="0409000F"/>
    <w:lvl w:ilvl="0">
      <w:start w:val="1"/>
      <w:numFmt w:val="decimal"/>
      <w:lvlText w:val="%1."/>
      <w:lvlJc w:val="left"/>
      <w:pPr>
        <w:ind w:left="720" w:hanging="360"/>
      </w:pPr>
    </w:lvl>
  </w:abstractNum>
  <w:abstractNum w:abstractNumId="8">
    <w:nsid w:val="02245660"/>
    <w:multiLevelType w:val="hybridMultilevel"/>
    <w:tmpl w:val="36A6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3E2277"/>
    <w:multiLevelType w:val="hybridMultilevel"/>
    <w:tmpl w:val="CA8CFF44"/>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10">
    <w:nsid w:val="02B466BE"/>
    <w:multiLevelType w:val="hybridMultilevel"/>
    <w:tmpl w:val="792E7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34F2A51"/>
    <w:multiLevelType w:val="hybridMultilevel"/>
    <w:tmpl w:val="5574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F335AD"/>
    <w:multiLevelType w:val="hybridMultilevel"/>
    <w:tmpl w:val="B808A2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8A4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E020AB0"/>
    <w:multiLevelType w:val="hybridMultilevel"/>
    <w:tmpl w:val="725461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E591330"/>
    <w:multiLevelType w:val="hybridMultilevel"/>
    <w:tmpl w:val="92A8BD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0EAF7711"/>
    <w:multiLevelType w:val="singleLevel"/>
    <w:tmpl w:val="0409000F"/>
    <w:lvl w:ilvl="0">
      <w:start w:val="1"/>
      <w:numFmt w:val="decimal"/>
      <w:lvlText w:val="%1."/>
      <w:lvlJc w:val="left"/>
      <w:pPr>
        <w:ind w:left="720" w:hanging="360"/>
      </w:pPr>
    </w:lvl>
  </w:abstractNum>
  <w:abstractNum w:abstractNumId="18">
    <w:nsid w:val="0F1A7900"/>
    <w:multiLevelType w:val="singleLevel"/>
    <w:tmpl w:val="0409000F"/>
    <w:lvl w:ilvl="0">
      <w:start w:val="1"/>
      <w:numFmt w:val="decimal"/>
      <w:lvlText w:val="%1."/>
      <w:lvlJc w:val="left"/>
      <w:pPr>
        <w:ind w:left="720" w:hanging="360"/>
      </w:pPr>
    </w:lvl>
  </w:abstractNum>
  <w:abstractNum w:abstractNumId="19">
    <w:nsid w:val="102D37D2"/>
    <w:multiLevelType w:val="hybridMultilevel"/>
    <w:tmpl w:val="6E72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4169FA"/>
    <w:multiLevelType w:val="hybridMultilevel"/>
    <w:tmpl w:val="3176E908"/>
    <w:lvl w:ilvl="0" w:tplc="3B2A05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910237"/>
    <w:multiLevelType w:val="singleLevel"/>
    <w:tmpl w:val="0409000F"/>
    <w:lvl w:ilvl="0">
      <w:start w:val="1"/>
      <w:numFmt w:val="decimal"/>
      <w:lvlText w:val="%1."/>
      <w:lvlJc w:val="left"/>
      <w:pPr>
        <w:ind w:left="1080" w:hanging="360"/>
      </w:pPr>
    </w:lvl>
  </w:abstractNum>
  <w:abstractNum w:abstractNumId="22">
    <w:nsid w:val="19C37510"/>
    <w:multiLevelType w:val="hybridMultilevel"/>
    <w:tmpl w:val="94528002"/>
    <w:lvl w:ilvl="0" w:tplc="F2F4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BAD754A"/>
    <w:multiLevelType w:val="hybridMultilevel"/>
    <w:tmpl w:val="20A4998E"/>
    <w:lvl w:ilvl="0" w:tplc="7E84ED50">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1C12DF"/>
    <w:multiLevelType w:val="hybridMultilevel"/>
    <w:tmpl w:val="3F167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CD144AD"/>
    <w:multiLevelType w:val="hybridMultilevel"/>
    <w:tmpl w:val="D7BA7B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1E6E13ED"/>
    <w:multiLevelType w:val="hybridMultilevel"/>
    <w:tmpl w:val="3CDE7360"/>
    <w:lvl w:ilvl="0" w:tplc="B706D8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AE7D9C"/>
    <w:multiLevelType w:val="singleLevel"/>
    <w:tmpl w:val="0409000F"/>
    <w:lvl w:ilvl="0">
      <w:start w:val="1"/>
      <w:numFmt w:val="decimal"/>
      <w:lvlText w:val="%1."/>
      <w:lvlJc w:val="left"/>
      <w:pPr>
        <w:ind w:left="1080" w:hanging="360"/>
      </w:pPr>
    </w:lvl>
  </w:abstractNum>
  <w:abstractNum w:abstractNumId="28">
    <w:nsid w:val="2468754C"/>
    <w:multiLevelType w:val="hybridMultilevel"/>
    <w:tmpl w:val="6ACC855E"/>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9">
    <w:nsid w:val="25A319D6"/>
    <w:multiLevelType w:val="hybridMultilevel"/>
    <w:tmpl w:val="85BE3A9C"/>
    <w:lvl w:ilvl="0" w:tplc="C802AFDE">
      <w:start w:val="1"/>
      <w:numFmt w:val="bullet"/>
      <w:pStyle w:val="ListBullet"/>
      <w:lvlText w:val=""/>
      <w:lvlJc w:val="left"/>
      <w:pPr>
        <w:tabs>
          <w:tab w:val="num" w:pos="360"/>
        </w:tabs>
        <w:ind w:left="360" w:hanging="360"/>
      </w:pPr>
      <w:rPr>
        <w:rFonts w:ascii="Symbol" w:hAnsi="Symbol" w:hint="default"/>
        <w:b w:val="0"/>
        <w:i w:val="0"/>
        <w:color w:val="333399"/>
        <w:sz w:val="2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62E7234"/>
    <w:multiLevelType w:val="hybridMultilevel"/>
    <w:tmpl w:val="96DCF9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268441F1"/>
    <w:multiLevelType w:val="hybridMultilevel"/>
    <w:tmpl w:val="0122C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72F6079"/>
    <w:multiLevelType w:val="hybridMultilevel"/>
    <w:tmpl w:val="BF8E44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82C477D"/>
    <w:multiLevelType w:val="hybridMultilevel"/>
    <w:tmpl w:val="EB6E7A2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4">
    <w:nsid w:val="28946346"/>
    <w:multiLevelType w:val="hybridMultilevel"/>
    <w:tmpl w:val="A6EC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D05B0B"/>
    <w:multiLevelType w:val="hybridMultilevel"/>
    <w:tmpl w:val="DBA00B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AE66D75"/>
    <w:multiLevelType w:val="hybridMultilevel"/>
    <w:tmpl w:val="F966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C822792"/>
    <w:multiLevelType w:val="hybridMultilevel"/>
    <w:tmpl w:val="A8AC7F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08E7A85"/>
    <w:multiLevelType w:val="hybridMultilevel"/>
    <w:tmpl w:val="8AC0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18756A9"/>
    <w:multiLevelType w:val="hybridMultilevel"/>
    <w:tmpl w:val="3176E908"/>
    <w:lvl w:ilvl="0" w:tplc="3B2A05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BA6602"/>
    <w:multiLevelType w:val="hybridMultilevel"/>
    <w:tmpl w:val="41163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322D1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342A7E86"/>
    <w:multiLevelType w:val="hybridMultilevel"/>
    <w:tmpl w:val="ADC8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4B13AF2"/>
    <w:multiLevelType w:val="hybridMultilevel"/>
    <w:tmpl w:val="10E8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DA4DE0"/>
    <w:multiLevelType w:val="hybridMultilevel"/>
    <w:tmpl w:val="82ACA87A"/>
    <w:lvl w:ilvl="0" w:tplc="3B2A05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1D1D41"/>
    <w:multiLevelType w:val="hybridMultilevel"/>
    <w:tmpl w:val="96DCF9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3AF5796E"/>
    <w:multiLevelType w:val="hybridMultilevel"/>
    <w:tmpl w:val="78EEC8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BE46D22"/>
    <w:multiLevelType w:val="hybridMultilevel"/>
    <w:tmpl w:val="458C6100"/>
    <w:lvl w:ilvl="0" w:tplc="9FA85C4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3ECC5E73"/>
    <w:multiLevelType w:val="hybridMultilevel"/>
    <w:tmpl w:val="E0E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2CB352C"/>
    <w:multiLevelType w:val="hybridMultilevel"/>
    <w:tmpl w:val="1B9C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B7756C"/>
    <w:multiLevelType w:val="hybridMultilevel"/>
    <w:tmpl w:val="5442D216"/>
    <w:lvl w:ilvl="0" w:tplc="0409000F">
      <w:start w:val="1"/>
      <w:numFmt w:val="decimal"/>
      <w:lvlText w:val="%1."/>
      <w:lvlJc w:val="left"/>
      <w:pPr>
        <w:ind w:left="360" w:hanging="360"/>
      </w:pPr>
    </w:lvl>
    <w:lvl w:ilvl="1" w:tplc="3A0A0FC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8356387"/>
    <w:multiLevelType w:val="hybridMultilevel"/>
    <w:tmpl w:val="EFC2AB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9AB705C"/>
    <w:multiLevelType w:val="hybridMultilevel"/>
    <w:tmpl w:val="96DCF9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4B82104F"/>
    <w:multiLevelType w:val="multilevel"/>
    <w:tmpl w:val="B8A66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EDB5B80"/>
    <w:multiLevelType w:val="hybridMultilevel"/>
    <w:tmpl w:val="0DCCC8FC"/>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F24533F"/>
    <w:multiLevelType w:val="hybridMultilevel"/>
    <w:tmpl w:val="A9023F20"/>
    <w:lvl w:ilvl="0" w:tplc="40B60A9E">
      <w:start w:val="1"/>
      <w:numFmt w:val="bullet"/>
      <w:pStyle w:val="TOC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2F0D7A"/>
    <w:multiLevelType w:val="singleLevel"/>
    <w:tmpl w:val="0409000F"/>
    <w:lvl w:ilvl="0">
      <w:start w:val="1"/>
      <w:numFmt w:val="decimal"/>
      <w:lvlText w:val="%1."/>
      <w:lvlJc w:val="left"/>
      <w:pPr>
        <w:ind w:left="720" w:hanging="360"/>
      </w:pPr>
    </w:lvl>
  </w:abstractNum>
  <w:abstractNum w:abstractNumId="57">
    <w:nsid w:val="52D16319"/>
    <w:multiLevelType w:val="hybridMultilevel"/>
    <w:tmpl w:val="14A6A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3F40078"/>
    <w:multiLevelType w:val="hybridMultilevel"/>
    <w:tmpl w:val="7474F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44E6BCE"/>
    <w:multiLevelType w:val="singleLevel"/>
    <w:tmpl w:val="0409000F"/>
    <w:lvl w:ilvl="0">
      <w:start w:val="1"/>
      <w:numFmt w:val="decimal"/>
      <w:lvlText w:val="%1."/>
      <w:lvlJc w:val="left"/>
      <w:pPr>
        <w:ind w:left="1080" w:hanging="360"/>
      </w:pPr>
    </w:lvl>
  </w:abstractNum>
  <w:abstractNum w:abstractNumId="60">
    <w:nsid w:val="566E7539"/>
    <w:multiLevelType w:val="hybridMultilevel"/>
    <w:tmpl w:val="0116F2A2"/>
    <w:lvl w:ilvl="0" w:tplc="2BBC4686">
      <w:start w:val="1"/>
      <w:numFmt w:val="decimal"/>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6FB20BF"/>
    <w:multiLevelType w:val="singleLevel"/>
    <w:tmpl w:val="0409000F"/>
    <w:lvl w:ilvl="0">
      <w:start w:val="1"/>
      <w:numFmt w:val="decimal"/>
      <w:lvlText w:val="%1."/>
      <w:lvlJc w:val="left"/>
      <w:pPr>
        <w:ind w:left="720" w:hanging="360"/>
      </w:pPr>
    </w:lvl>
  </w:abstractNum>
  <w:abstractNum w:abstractNumId="62">
    <w:nsid w:val="5B6F073C"/>
    <w:multiLevelType w:val="multilevel"/>
    <w:tmpl w:val="71E02A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5E7460FF"/>
    <w:multiLevelType w:val="hybridMultilevel"/>
    <w:tmpl w:val="C888B3AE"/>
    <w:lvl w:ilvl="0" w:tplc="5F70D1E4">
      <w:start w:val="1"/>
      <w:numFmt w:val="bullet"/>
      <w:pStyle w:val="Lis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EB87C72"/>
    <w:multiLevelType w:val="hybridMultilevel"/>
    <w:tmpl w:val="9D0C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FB203FF"/>
    <w:multiLevelType w:val="hybridMultilevel"/>
    <w:tmpl w:val="D7BA7B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60B53872"/>
    <w:multiLevelType w:val="hybridMultilevel"/>
    <w:tmpl w:val="4B461E7C"/>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67">
    <w:nsid w:val="630B625F"/>
    <w:multiLevelType w:val="hybridMultilevel"/>
    <w:tmpl w:val="527250FA"/>
    <w:lvl w:ilvl="0" w:tplc="3B2A05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37E33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64F97551"/>
    <w:multiLevelType w:val="hybridMultilevel"/>
    <w:tmpl w:val="0D5281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66784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6A8F3ED0"/>
    <w:multiLevelType w:val="hybridMultilevel"/>
    <w:tmpl w:val="FA506AF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2">
    <w:nsid w:val="6B0E49A6"/>
    <w:multiLevelType w:val="hybridMultilevel"/>
    <w:tmpl w:val="5B96EA1A"/>
    <w:lvl w:ilvl="0" w:tplc="D5605010">
      <w:start w:val="2"/>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EEF04C1"/>
    <w:multiLevelType w:val="hybridMultilevel"/>
    <w:tmpl w:val="E976E986"/>
    <w:lvl w:ilvl="0" w:tplc="3C5AA488">
      <w:start w:val="1"/>
      <w:numFmt w:val="bullet"/>
      <w:lvlText w:val="o"/>
      <w:lvlJc w:val="left"/>
      <w:pPr>
        <w:tabs>
          <w:tab w:val="num" w:pos="720"/>
        </w:tabs>
        <w:ind w:left="720" w:hanging="360"/>
      </w:pPr>
      <w:rPr>
        <w:rFonts w:ascii="Courier New" w:hAnsi="Courier New" w:cs="Courier New" w:hint="default"/>
        <w:color w:val="auto"/>
        <w:sz w:val="22"/>
      </w:rPr>
    </w:lvl>
    <w:lvl w:ilvl="1" w:tplc="04090003">
      <w:start w:val="1"/>
      <w:numFmt w:val="bullet"/>
      <w:lvlText w:val="o"/>
      <w:lvlJc w:val="left"/>
      <w:pPr>
        <w:tabs>
          <w:tab w:val="num" w:pos="1080"/>
        </w:tabs>
        <w:ind w:left="1080" w:hanging="360"/>
      </w:pPr>
      <w:rPr>
        <w:rFonts w:ascii="Courier New" w:hAnsi="Courier New" w:hint="default"/>
      </w:rPr>
    </w:lvl>
    <w:lvl w:ilvl="2" w:tplc="8E921C50">
      <w:start w:val="1"/>
      <w:numFmt w:val="bullet"/>
      <w:lvlText w:val=""/>
      <w:lvlJc w:val="left"/>
      <w:pPr>
        <w:tabs>
          <w:tab w:val="num" w:pos="1800"/>
        </w:tabs>
        <w:ind w:left="1800" w:hanging="360"/>
      </w:pPr>
      <w:rPr>
        <w:rFonts w:ascii="Symbol" w:hAnsi="Symbol" w:hint="default"/>
        <w:sz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nsid w:val="6F392325"/>
    <w:multiLevelType w:val="hybridMultilevel"/>
    <w:tmpl w:val="2A44F2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FE31F33"/>
    <w:multiLevelType w:val="hybridMultilevel"/>
    <w:tmpl w:val="F036D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1505BB3"/>
    <w:multiLevelType w:val="hybridMultilevel"/>
    <w:tmpl w:val="315C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3E31D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74C85CB6"/>
    <w:multiLevelType w:val="hybridMultilevel"/>
    <w:tmpl w:val="1BD4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5E23567"/>
    <w:multiLevelType w:val="hybridMultilevel"/>
    <w:tmpl w:val="2D7A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7A2660A"/>
    <w:multiLevelType w:val="singleLevel"/>
    <w:tmpl w:val="0409000F"/>
    <w:lvl w:ilvl="0">
      <w:start w:val="1"/>
      <w:numFmt w:val="decimal"/>
      <w:lvlText w:val="%1."/>
      <w:lvlJc w:val="left"/>
      <w:pPr>
        <w:ind w:left="1080" w:hanging="360"/>
      </w:pPr>
    </w:lvl>
  </w:abstractNum>
  <w:abstractNum w:abstractNumId="81">
    <w:nsid w:val="78C315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7958750E"/>
    <w:multiLevelType w:val="hybridMultilevel"/>
    <w:tmpl w:val="FA24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9BE3B9A"/>
    <w:multiLevelType w:val="hybridMultilevel"/>
    <w:tmpl w:val="8B54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C4B2DC1"/>
    <w:multiLevelType w:val="hybridMultilevel"/>
    <w:tmpl w:val="B128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C8E305C"/>
    <w:multiLevelType w:val="hybridMultilevel"/>
    <w:tmpl w:val="F036D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D365D48"/>
    <w:multiLevelType w:val="hybridMultilevel"/>
    <w:tmpl w:val="95600D04"/>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num w:numId="1">
    <w:abstractNumId w:val="23"/>
  </w:num>
  <w:num w:numId="2">
    <w:abstractNumId w:val="60"/>
  </w:num>
  <w:num w:numId="3">
    <w:abstractNumId w:val="29"/>
  </w:num>
  <w:num w:numId="4">
    <w:abstractNumId w:val="49"/>
  </w:num>
  <w:num w:numId="5">
    <w:abstractNumId w:val="34"/>
  </w:num>
  <w:num w:numId="6">
    <w:abstractNumId w:val="44"/>
  </w:num>
  <w:num w:numId="7">
    <w:abstractNumId w:val="28"/>
  </w:num>
  <w:num w:numId="8">
    <w:abstractNumId w:val="33"/>
  </w:num>
  <w:num w:numId="9">
    <w:abstractNumId w:val="67"/>
  </w:num>
  <w:num w:numId="10">
    <w:abstractNumId w:val="20"/>
  </w:num>
  <w:num w:numId="11">
    <w:abstractNumId w:val="9"/>
  </w:num>
  <w:num w:numId="12">
    <w:abstractNumId w:val="66"/>
  </w:num>
  <w:num w:numId="13">
    <w:abstractNumId w:val="39"/>
  </w:num>
  <w:num w:numId="14">
    <w:abstractNumId w:val="72"/>
  </w:num>
  <w:num w:numId="15">
    <w:abstractNumId w:val="86"/>
  </w:num>
  <w:num w:numId="16">
    <w:abstractNumId w:val="55"/>
  </w:num>
  <w:num w:numId="17">
    <w:abstractNumId w:val="48"/>
  </w:num>
  <w:num w:numId="18">
    <w:abstractNumId w:val="4"/>
  </w:num>
  <w:num w:numId="19">
    <w:abstractNumId w:val="5"/>
  </w:num>
  <w:num w:numId="20">
    <w:abstractNumId w:val="0"/>
  </w:num>
  <w:num w:numId="21">
    <w:abstractNumId w:val="10"/>
  </w:num>
  <w:num w:numId="22">
    <w:abstractNumId w:val="2"/>
  </w:num>
  <w:num w:numId="23">
    <w:abstractNumId w:val="22"/>
  </w:num>
  <w:num w:numId="24">
    <w:abstractNumId w:val="40"/>
  </w:num>
  <w:num w:numId="25">
    <w:abstractNumId w:val="1"/>
  </w:num>
  <w:num w:numId="26">
    <w:abstractNumId w:val="26"/>
  </w:num>
  <w:num w:numId="27">
    <w:abstractNumId w:val="27"/>
  </w:num>
  <w:num w:numId="28">
    <w:abstractNumId w:val="21"/>
  </w:num>
  <w:num w:numId="29">
    <w:abstractNumId w:val="59"/>
  </w:num>
  <w:num w:numId="30">
    <w:abstractNumId w:val="14"/>
  </w:num>
  <w:num w:numId="31">
    <w:abstractNumId w:val="80"/>
  </w:num>
  <w:num w:numId="32">
    <w:abstractNumId w:val="41"/>
  </w:num>
  <w:num w:numId="33">
    <w:abstractNumId w:val="77"/>
  </w:num>
  <w:num w:numId="34">
    <w:abstractNumId w:val="81"/>
  </w:num>
  <w:num w:numId="35">
    <w:abstractNumId w:val="68"/>
  </w:num>
  <w:num w:numId="36">
    <w:abstractNumId w:val="56"/>
  </w:num>
  <w:num w:numId="37">
    <w:abstractNumId w:val="70"/>
  </w:num>
  <w:num w:numId="38">
    <w:abstractNumId w:val="24"/>
  </w:num>
  <w:num w:numId="39">
    <w:abstractNumId w:val="79"/>
  </w:num>
  <w:num w:numId="40">
    <w:abstractNumId w:val="84"/>
  </w:num>
  <w:num w:numId="41">
    <w:abstractNumId w:val="8"/>
  </w:num>
  <w:num w:numId="42">
    <w:abstractNumId w:val="42"/>
  </w:num>
  <w:num w:numId="43">
    <w:abstractNumId w:val="64"/>
  </w:num>
  <w:num w:numId="44">
    <w:abstractNumId w:val="5"/>
    <w:lvlOverride w:ilvl="0">
      <w:startOverride w:val="1"/>
    </w:lvlOverride>
  </w:num>
  <w:num w:numId="45">
    <w:abstractNumId w:val="5"/>
    <w:lvlOverride w:ilvl="0">
      <w:startOverride w:val="1"/>
    </w:lvlOverride>
  </w:num>
  <w:num w:numId="46">
    <w:abstractNumId w:val="3"/>
  </w:num>
  <w:num w:numId="47">
    <w:abstractNumId w:val="47"/>
  </w:num>
  <w:num w:numId="48">
    <w:abstractNumId w:val="23"/>
  </w:num>
  <w:num w:numId="49">
    <w:abstractNumId w:val="23"/>
  </w:num>
  <w:num w:numId="50">
    <w:abstractNumId w:val="23"/>
  </w:num>
  <w:num w:numId="51">
    <w:abstractNumId w:val="23"/>
  </w:num>
  <w:num w:numId="52">
    <w:abstractNumId w:val="51"/>
  </w:num>
  <w:num w:numId="53">
    <w:abstractNumId w:val="23"/>
  </w:num>
  <w:num w:numId="54">
    <w:abstractNumId w:val="23"/>
  </w:num>
  <w:num w:numId="55">
    <w:abstractNumId w:val="7"/>
  </w:num>
  <w:num w:numId="56">
    <w:abstractNumId w:val="23"/>
  </w:num>
  <w:num w:numId="57">
    <w:abstractNumId w:val="23"/>
  </w:num>
  <w:num w:numId="58">
    <w:abstractNumId w:val="23"/>
  </w:num>
  <w:num w:numId="59">
    <w:abstractNumId w:val="32"/>
  </w:num>
  <w:num w:numId="60">
    <w:abstractNumId w:val="15"/>
  </w:num>
  <w:num w:numId="61">
    <w:abstractNumId w:val="17"/>
  </w:num>
  <w:num w:numId="62">
    <w:abstractNumId w:val="61"/>
  </w:num>
  <w:num w:numId="63">
    <w:abstractNumId w:val="57"/>
  </w:num>
  <w:num w:numId="64">
    <w:abstractNumId w:val="35"/>
  </w:num>
  <w:num w:numId="65">
    <w:abstractNumId w:val="63"/>
  </w:num>
  <w:num w:numId="66">
    <w:abstractNumId w:val="6"/>
  </w:num>
  <w:num w:numId="67">
    <w:abstractNumId w:val="12"/>
  </w:num>
  <w:num w:numId="68">
    <w:abstractNumId w:val="76"/>
  </w:num>
  <w:num w:numId="69">
    <w:abstractNumId w:val="82"/>
  </w:num>
  <w:num w:numId="70">
    <w:abstractNumId w:val="78"/>
  </w:num>
  <w:num w:numId="71">
    <w:abstractNumId w:val="38"/>
  </w:num>
  <w:num w:numId="72">
    <w:abstractNumId w:val="31"/>
  </w:num>
  <w:num w:numId="73">
    <w:abstractNumId w:val="83"/>
  </w:num>
  <w:num w:numId="74">
    <w:abstractNumId w:val="11"/>
  </w:num>
  <w:num w:numId="75">
    <w:abstractNumId w:val="37"/>
  </w:num>
  <w:num w:numId="76">
    <w:abstractNumId w:val="43"/>
  </w:num>
  <w:num w:numId="77">
    <w:abstractNumId w:val="36"/>
  </w:num>
  <w:num w:numId="78">
    <w:abstractNumId w:val="73"/>
  </w:num>
  <w:num w:numId="79">
    <w:abstractNumId w:val="74"/>
  </w:num>
  <w:num w:numId="80">
    <w:abstractNumId w:val="18"/>
  </w:num>
  <w:num w:numId="81">
    <w:abstractNumId w:val="54"/>
  </w:num>
  <w:num w:numId="82">
    <w:abstractNumId w:val="71"/>
  </w:num>
  <w:num w:numId="83">
    <w:abstractNumId w:val="19"/>
  </w:num>
  <w:num w:numId="84">
    <w:abstractNumId w:val="85"/>
  </w:num>
  <w:num w:numId="85">
    <w:abstractNumId w:val="50"/>
  </w:num>
  <w:num w:numId="86">
    <w:abstractNumId w:val="46"/>
  </w:num>
  <w:num w:numId="87">
    <w:abstractNumId w:val="2"/>
  </w:num>
  <w:num w:numId="88">
    <w:abstractNumId w:val="2"/>
  </w:num>
  <w:num w:numId="89">
    <w:abstractNumId w:val="2"/>
  </w:num>
  <w:num w:numId="90">
    <w:abstractNumId w:val="69"/>
  </w:num>
  <w:num w:numId="91">
    <w:abstractNumId w:val="2"/>
  </w:num>
  <w:num w:numId="92">
    <w:abstractNumId w:val="16"/>
  </w:num>
  <w:num w:numId="93">
    <w:abstractNumId w:val="2"/>
  </w:num>
  <w:num w:numId="94">
    <w:abstractNumId w:val="58"/>
  </w:num>
  <w:num w:numId="95">
    <w:abstractNumId w:val="75"/>
  </w:num>
  <w:num w:numId="96">
    <w:abstractNumId w:val="2"/>
  </w:num>
  <w:num w:numId="97">
    <w:abstractNumId w:val="65"/>
  </w:num>
  <w:num w:numId="98">
    <w:abstractNumId w:val="2"/>
  </w:num>
  <w:num w:numId="99">
    <w:abstractNumId w:val="25"/>
  </w:num>
  <w:num w:numId="100">
    <w:abstractNumId w:val="2"/>
  </w:num>
  <w:num w:numId="101">
    <w:abstractNumId w:val="2"/>
  </w:num>
  <w:num w:numId="102">
    <w:abstractNumId w:val="2"/>
  </w:num>
  <w:num w:numId="103">
    <w:abstractNumId w:val="2"/>
  </w:num>
  <w:num w:numId="104">
    <w:abstractNumId w:val="52"/>
  </w:num>
  <w:num w:numId="105">
    <w:abstractNumId w:val="2"/>
  </w:num>
  <w:num w:numId="106">
    <w:abstractNumId w:val="2"/>
  </w:num>
  <w:num w:numId="107">
    <w:abstractNumId w:val="30"/>
  </w:num>
  <w:num w:numId="108">
    <w:abstractNumId w:val="2"/>
  </w:num>
  <w:num w:numId="109">
    <w:abstractNumId w:val="45"/>
  </w:num>
  <w:num w:numId="110">
    <w:abstractNumId w:val="2"/>
  </w:num>
  <w:num w:numId="111">
    <w:abstractNumId w:val="62"/>
  </w:num>
  <w:num w:numId="112">
    <w:abstractNumId w:val="53"/>
  </w:num>
  <w:num w:numId="113">
    <w:abstractNumId w:val="1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efaultTableStyle w:val="CDFIAlternatingColumns"/>
  <w:characterSpacingControl w:val="doNotCompress"/>
  <w:hdrShapeDefaults>
    <o:shapedefaults v:ext="edit" spidmax="15155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484183"/>
    <w:rsid w:val="00000D99"/>
    <w:rsid w:val="000017B3"/>
    <w:rsid w:val="00002E91"/>
    <w:rsid w:val="00003030"/>
    <w:rsid w:val="000035C7"/>
    <w:rsid w:val="00003C6D"/>
    <w:rsid w:val="00004002"/>
    <w:rsid w:val="0000410F"/>
    <w:rsid w:val="00004D22"/>
    <w:rsid w:val="000055B0"/>
    <w:rsid w:val="0000642F"/>
    <w:rsid w:val="000069A2"/>
    <w:rsid w:val="00006F48"/>
    <w:rsid w:val="00007351"/>
    <w:rsid w:val="00007CCC"/>
    <w:rsid w:val="00011886"/>
    <w:rsid w:val="00012393"/>
    <w:rsid w:val="000124AB"/>
    <w:rsid w:val="00015FEF"/>
    <w:rsid w:val="0001681B"/>
    <w:rsid w:val="00016FE1"/>
    <w:rsid w:val="000212AB"/>
    <w:rsid w:val="00021795"/>
    <w:rsid w:val="00022343"/>
    <w:rsid w:val="00022FE7"/>
    <w:rsid w:val="00024C07"/>
    <w:rsid w:val="000253FB"/>
    <w:rsid w:val="00027F52"/>
    <w:rsid w:val="00030218"/>
    <w:rsid w:val="000313BD"/>
    <w:rsid w:val="00031774"/>
    <w:rsid w:val="00032115"/>
    <w:rsid w:val="000328A1"/>
    <w:rsid w:val="00036383"/>
    <w:rsid w:val="00036890"/>
    <w:rsid w:val="000403B7"/>
    <w:rsid w:val="00041869"/>
    <w:rsid w:val="00042675"/>
    <w:rsid w:val="00042C92"/>
    <w:rsid w:val="0004440E"/>
    <w:rsid w:val="00046F39"/>
    <w:rsid w:val="00051115"/>
    <w:rsid w:val="00051D50"/>
    <w:rsid w:val="00051FB6"/>
    <w:rsid w:val="0006091D"/>
    <w:rsid w:val="00062034"/>
    <w:rsid w:val="00064EA0"/>
    <w:rsid w:val="0006640B"/>
    <w:rsid w:val="0006685F"/>
    <w:rsid w:val="000722A0"/>
    <w:rsid w:val="00073646"/>
    <w:rsid w:val="00073DC7"/>
    <w:rsid w:val="00073FE2"/>
    <w:rsid w:val="00074145"/>
    <w:rsid w:val="00074395"/>
    <w:rsid w:val="000755B5"/>
    <w:rsid w:val="00075DD3"/>
    <w:rsid w:val="00076E44"/>
    <w:rsid w:val="0008000E"/>
    <w:rsid w:val="00080EAE"/>
    <w:rsid w:val="00082575"/>
    <w:rsid w:val="000849D6"/>
    <w:rsid w:val="00085D49"/>
    <w:rsid w:val="00086B85"/>
    <w:rsid w:val="00086CED"/>
    <w:rsid w:val="00087AA6"/>
    <w:rsid w:val="00090546"/>
    <w:rsid w:val="000911A3"/>
    <w:rsid w:val="000911FD"/>
    <w:rsid w:val="00094EA0"/>
    <w:rsid w:val="00096614"/>
    <w:rsid w:val="00096AB9"/>
    <w:rsid w:val="00097140"/>
    <w:rsid w:val="00097412"/>
    <w:rsid w:val="00097BF3"/>
    <w:rsid w:val="000A0575"/>
    <w:rsid w:val="000A158E"/>
    <w:rsid w:val="000A1B30"/>
    <w:rsid w:val="000A1D63"/>
    <w:rsid w:val="000A1F22"/>
    <w:rsid w:val="000A3F98"/>
    <w:rsid w:val="000A5E6F"/>
    <w:rsid w:val="000A6DC8"/>
    <w:rsid w:val="000A6E62"/>
    <w:rsid w:val="000B17C7"/>
    <w:rsid w:val="000B2409"/>
    <w:rsid w:val="000B3B6D"/>
    <w:rsid w:val="000B5AAB"/>
    <w:rsid w:val="000B672C"/>
    <w:rsid w:val="000C0194"/>
    <w:rsid w:val="000C08E8"/>
    <w:rsid w:val="000C0E6C"/>
    <w:rsid w:val="000C1766"/>
    <w:rsid w:val="000C1EF5"/>
    <w:rsid w:val="000C2588"/>
    <w:rsid w:val="000C2FE9"/>
    <w:rsid w:val="000C5994"/>
    <w:rsid w:val="000C5CBB"/>
    <w:rsid w:val="000D0B26"/>
    <w:rsid w:val="000D2DB0"/>
    <w:rsid w:val="000D43C5"/>
    <w:rsid w:val="000D44D2"/>
    <w:rsid w:val="000D4D7F"/>
    <w:rsid w:val="000D52DD"/>
    <w:rsid w:val="000D5352"/>
    <w:rsid w:val="000E1C02"/>
    <w:rsid w:val="000E24D2"/>
    <w:rsid w:val="000E526D"/>
    <w:rsid w:val="000E57F7"/>
    <w:rsid w:val="000E6446"/>
    <w:rsid w:val="000F0E01"/>
    <w:rsid w:val="000F0E4F"/>
    <w:rsid w:val="000F1A59"/>
    <w:rsid w:val="000F394B"/>
    <w:rsid w:val="000F546F"/>
    <w:rsid w:val="000F5E86"/>
    <w:rsid w:val="000F6C9C"/>
    <w:rsid w:val="000F6EB5"/>
    <w:rsid w:val="000F7135"/>
    <w:rsid w:val="000F7181"/>
    <w:rsid w:val="000F7204"/>
    <w:rsid w:val="000F7E3B"/>
    <w:rsid w:val="00100A78"/>
    <w:rsid w:val="001018E2"/>
    <w:rsid w:val="001035BE"/>
    <w:rsid w:val="0010453E"/>
    <w:rsid w:val="001048C8"/>
    <w:rsid w:val="00107BE5"/>
    <w:rsid w:val="00111739"/>
    <w:rsid w:val="00111E0F"/>
    <w:rsid w:val="001121EC"/>
    <w:rsid w:val="001132CA"/>
    <w:rsid w:val="00113398"/>
    <w:rsid w:val="00113DEF"/>
    <w:rsid w:val="00115688"/>
    <w:rsid w:val="00115E76"/>
    <w:rsid w:val="0012212C"/>
    <w:rsid w:val="0012224F"/>
    <w:rsid w:val="001224FB"/>
    <w:rsid w:val="00123795"/>
    <w:rsid w:val="001248B4"/>
    <w:rsid w:val="001256E7"/>
    <w:rsid w:val="0012576A"/>
    <w:rsid w:val="001268FA"/>
    <w:rsid w:val="00126C56"/>
    <w:rsid w:val="0013220A"/>
    <w:rsid w:val="00132C7A"/>
    <w:rsid w:val="00134A54"/>
    <w:rsid w:val="00136408"/>
    <w:rsid w:val="00136708"/>
    <w:rsid w:val="0013683C"/>
    <w:rsid w:val="00137471"/>
    <w:rsid w:val="00141294"/>
    <w:rsid w:val="00142025"/>
    <w:rsid w:val="00142499"/>
    <w:rsid w:val="0014401A"/>
    <w:rsid w:val="00144275"/>
    <w:rsid w:val="00144F6C"/>
    <w:rsid w:val="00145F37"/>
    <w:rsid w:val="001467DF"/>
    <w:rsid w:val="00146870"/>
    <w:rsid w:val="0014710F"/>
    <w:rsid w:val="00147345"/>
    <w:rsid w:val="001474A3"/>
    <w:rsid w:val="0015001D"/>
    <w:rsid w:val="0015005B"/>
    <w:rsid w:val="001512F6"/>
    <w:rsid w:val="001522CA"/>
    <w:rsid w:val="0015295F"/>
    <w:rsid w:val="00153CF3"/>
    <w:rsid w:val="00156207"/>
    <w:rsid w:val="00156E76"/>
    <w:rsid w:val="00157F28"/>
    <w:rsid w:val="001604D5"/>
    <w:rsid w:val="00165949"/>
    <w:rsid w:val="0016608F"/>
    <w:rsid w:val="001665A0"/>
    <w:rsid w:val="00166A0A"/>
    <w:rsid w:val="00166ADF"/>
    <w:rsid w:val="00166E33"/>
    <w:rsid w:val="00167351"/>
    <w:rsid w:val="0017180A"/>
    <w:rsid w:val="00172276"/>
    <w:rsid w:val="0017242D"/>
    <w:rsid w:val="00172768"/>
    <w:rsid w:val="00172B91"/>
    <w:rsid w:val="001732F7"/>
    <w:rsid w:val="00175B08"/>
    <w:rsid w:val="001763EE"/>
    <w:rsid w:val="00177B1D"/>
    <w:rsid w:val="00180445"/>
    <w:rsid w:val="00181D8E"/>
    <w:rsid w:val="001821FA"/>
    <w:rsid w:val="00182F08"/>
    <w:rsid w:val="00183E86"/>
    <w:rsid w:val="00184270"/>
    <w:rsid w:val="00185779"/>
    <w:rsid w:val="00186321"/>
    <w:rsid w:val="00190FAD"/>
    <w:rsid w:val="00191229"/>
    <w:rsid w:val="0019210D"/>
    <w:rsid w:val="001924A1"/>
    <w:rsid w:val="001924CE"/>
    <w:rsid w:val="0019586F"/>
    <w:rsid w:val="00196B09"/>
    <w:rsid w:val="001A0222"/>
    <w:rsid w:val="001A33FE"/>
    <w:rsid w:val="001A3ADE"/>
    <w:rsid w:val="001A61B1"/>
    <w:rsid w:val="001A762E"/>
    <w:rsid w:val="001B03FB"/>
    <w:rsid w:val="001B171A"/>
    <w:rsid w:val="001B20CA"/>
    <w:rsid w:val="001B24DD"/>
    <w:rsid w:val="001B3B6B"/>
    <w:rsid w:val="001B4AE0"/>
    <w:rsid w:val="001B5B09"/>
    <w:rsid w:val="001B6956"/>
    <w:rsid w:val="001B722F"/>
    <w:rsid w:val="001B7383"/>
    <w:rsid w:val="001B7905"/>
    <w:rsid w:val="001C02AB"/>
    <w:rsid w:val="001C1FA1"/>
    <w:rsid w:val="001C26D1"/>
    <w:rsid w:val="001C4DCD"/>
    <w:rsid w:val="001C5355"/>
    <w:rsid w:val="001C5775"/>
    <w:rsid w:val="001C73BE"/>
    <w:rsid w:val="001C78DD"/>
    <w:rsid w:val="001D0E2F"/>
    <w:rsid w:val="001D2240"/>
    <w:rsid w:val="001D2F95"/>
    <w:rsid w:val="001D32B8"/>
    <w:rsid w:val="001D38B1"/>
    <w:rsid w:val="001D40DD"/>
    <w:rsid w:val="001D4732"/>
    <w:rsid w:val="001D584D"/>
    <w:rsid w:val="001D5D1A"/>
    <w:rsid w:val="001D671F"/>
    <w:rsid w:val="001E03B3"/>
    <w:rsid w:val="001E2D2D"/>
    <w:rsid w:val="001E371E"/>
    <w:rsid w:val="001E55DF"/>
    <w:rsid w:val="001E6C4D"/>
    <w:rsid w:val="001E6CE3"/>
    <w:rsid w:val="001F072D"/>
    <w:rsid w:val="001F08B2"/>
    <w:rsid w:val="001F0DB7"/>
    <w:rsid w:val="001F0F56"/>
    <w:rsid w:val="001F180C"/>
    <w:rsid w:val="001F2E33"/>
    <w:rsid w:val="001F35D1"/>
    <w:rsid w:val="001F3703"/>
    <w:rsid w:val="001F3F53"/>
    <w:rsid w:val="001F66E8"/>
    <w:rsid w:val="001F77F8"/>
    <w:rsid w:val="00203434"/>
    <w:rsid w:val="00204359"/>
    <w:rsid w:val="002046B6"/>
    <w:rsid w:val="00205261"/>
    <w:rsid w:val="00205A51"/>
    <w:rsid w:val="0020606C"/>
    <w:rsid w:val="0021058F"/>
    <w:rsid w:val="00210B92"/>
    <w:rsid w:val="00211EE7"/>
    <w:rsid w:val="00217DBB"/>
    <w:rsid w:val="0022042E"/>
    <w:rsid w:val="00220455"/>
    <w:rsid w:val="0022138B"/>
    <w:rsid w:val="00221843"/>
    <w:rsid w:val="00225BD1"/>
    <w:rsid w:val="00231A88"/>
    <w:rsid w:val="00233EAA"/>
    <w:rsid w:val="002344F1"/>
    <w:rsid w:val="00236993"/>
    <w:rsid w:val="0023707A"/>
    <w:rsid w:val="0024094A"/>
    <w:rsid w:val="002418D9"/>
    <w:rsid w:val="00242423"/>
    <w:rsid w:val="00242927"/>
    <w:rsid w:val="002436EA"/>
    <w:rsid w:val="002439A6"/>
    <w:rsid w:val="0024573F"/>
    <w:rsid w:val="00247B5F"/>
    <w:rsid w:val="0025204A"/>
    <w:rsid w:val="00253257"/>
    <w:rsid w:val="00260C33"/>
    <w:rsid w:val="0026115B"/>
    <w:rsid w:val="00262682"/>
    <w:rsid w:val="00263FF4"/>
    <w:rsid w:val="002649FB"/>
    <w:rsid w:val="00264D6E"/>
    <w:rsid w:val="002652B1"/>
    <w:rsid w:val="00267669"/>
    <w:rsid w:val="0027055F"/>
    <w:rsid w:val="00270684"/>
    <w:rsid w:val="00275FD1"/>
    <w:rsid w:val="0027671B"/>
    <w:rsid w:val="00276BED"/>
    <w:rsid w:val="002772D6"/>
    <w:rsid w:val="0027765E"/>
    <w:rsid w:val="00277B72"/>
    <w:rsid w:val="002801AE"/>
    <w:rsid w:val="002846FF"/>
    <w:rsid w:val="00285710"/>
    <w:rsid w:val="00285F47"/>
    <w:rsid w:val="0029087B"/>
    <w:rsid w:val="0029114F"/>
    <w:rsid w:val="00291F25"/>
    <w:rsid w:val="00292FB2"/>
    <w:rsid w:val="00294858"/>
    <w:rsid w:val="00295DC5"/>
    <w:rsid w:val="00296609"/>
    <w:rsid w:val="00297593"/>
    <w:rsid w:val="002A038E"/>
    <w:rsid w:val="002A32E8"/>
    <w:rsid w:val="002A3438"/>
    <w:rsid w:val="002A38D3"/>
    <w:rsid w:val="002A3F67"/>
    <w:rsid w:val="002A6492"/>
    <w:rsid w:val="002A6A26"/>
    <w:rsid w:val="002A7946"/>
    <w:rsid w:val="002A79C1"/>
    <w:rsid w:val="002B0EA7"/>
    <w:rsid w:val="002B4324"/>
    <w:rsid w:val="002B65C4"/>
    <w:rsid w:val="002C2D0C"/>
    <w:rsid w:val="002C3E2C"/>
    <w:rsid w:val="002C4C61"/>
    <w:rsid w:val="002C4D5E"/>
    <w:rsid w:val="002C5C6C"/>
    <w:rsid w:val="002C7E18"/>
    <w:rsid w:val="002D0820"/>
    <w:rsid w:val="002D5408"/>
    <w:rsid w:val="002D5CED"/>
    <w:rsid w:val="002E131F"/>
    <w:rsid w:val="002E7A01"/>
    <w:rsid w:val="002F0574"/>
    <w:rsid w:val="002F0806"/>
    <w:rsid w:val="002F35FB"/>
    <w:rsid w:val="002F3C2F"/>
    <w:rsid w:val="002F4BC7"/>
    <w:rsid w:val="002F52EE"/>
    <w:rsid w:val="002F553C"/>
    <w:rsid w:val="002F5665"/>
    <w:rsid w:val="002F5C26"/>
    <w:rsid w:val="002F65E7"/>
    <w:rsid w:val="002F68FA"/>
    <w:rsid w:val="002F7A93"/>
    <w:rsid w:val="0030147C"/>
    <w:rsid w:val="00301B3E"/>
    <w:rsid w:val="0030545B"/>
    <w:rsid w:val="00305B0E"/>
    <w:rsid w:val="003078DC"/>
    <w:rsid w:val="003114D3"/>
    <w:rsid w:val="003117CE"/>
    <w:rsid w:val="00312C4B"/>
    <w:rsid w:val="00312E11"/>
    <w:rsid w:val="00312F10"/>
    <w:rsid w:val="00315348"/>
    <w:rsid w:val="003161CF"/>
    <w:rsid w:val="00317949"/>
    <w:rsid w:val="00317AB4"/>
    <w:rsid w:val="00322791"/>
    <w:rsid w:val="00322C1A"/>
    <w:rsid w:val="00324B43"/>
    <w:rsid w:val="00330C6D"/>
    <w:rsid w:val="00331020"/>
    <w:rsid w:val="0033189F"/>
    <w:rsid w:val="00332079"/>
    <w:rsid w:val="003335B1"/>
    <w:rsid w:val="003338AC"/>
    <w:rsid w:val="00334DF5"/>
    <w:rsid w:val="00335B06"/>
    <w:rsid w:val="00337C04"/>
    <w:rsid w:val="00340C2A"/>
    <w:rsid w:val="00340DE7"/>
    <w:rsid w:val="003410D7"/>
    <w:rsid w:val="003419DB"/>
    <w:rsid w:val="003424FB"/>
    <w:rsid w:val="003426E4"/>
    <w:rsid w:val="00342C73"/>
    <w:rsid w:val="00343437"/>
    <w:rsid w:val="00344655"/>
    <w:rsid w:val="003446A1"/>
    <w:rsid w:val="00344D82"/>
    <w:rsid w:val="003466EF"/>
    <w:rsid w:val="00353EC1"/>
    <w:rsid w:val="00353F8D"/>
    <w:rsid w:val="003541BF"/>
    <w:rsid w:val="00354768"/>
    <w:rsid w:val="00354F1F"/>
    <w:rsid w:val="00355303"/>
    <w:rsid w:val="00355CDD"/>
    <w:rsid w:val="00355D6F"/>
    <w:rsid w:val="00355FFF"/>
    <w:rsid w:val="00357EEE"/>
    <w:rsid w:val="00361EB7"/>
    <w:rsid w:val="003624EF"/>
    <w:rsid w:val="003658D2"/>
    <w:rsid w:val="00366699"/>
    <w:rsid w:val="003677A8"/>
    <w:rsid w:val="00372C5C"/>
    <w:rsid w:val="003735FF"/>
    <w:rsid w:val="00373D68"/>
    <w:rsid w:val="0037461F"/>
    <w:rsid w:val="003749CA"/>
    <w:rsid w:val="00374BFE"/>
    <w:rsid w:val="00375D43"/>
    <w:rsid w:val="00376EB4"/>
    <w:rsid w:val="00377429"/>
    <w:rsid w:val="0038450A"/>
    <w:rsid w:val="00384A1E"/>
    <w:rsid w:val="0038649D"/>
    <w:rsid w:val="00391268"/>
    <w:rsid w:val="00392E70"/>
    <w:rsid w:val="00393597"/>
    <w:rsid w:val="00393864"/>
    <w:rsid w:val="0039544A"/>
    <w:rsid w:val="0039566F"/>
    <w:rsid w:val="00395D03"/>
    <w:rsid w:val="00396BF9"/>
    <w:rsid w:val="0039742C"/>
    <w:rsid w:val="0039787D"/>
    <w:rsid w:val="003A0D4D"/>
    <w:rsid w:val="003A0EA0"/>
    <w:rsid w:val="003A10F0"/>
    <w:rsid w:val="003A2093"/>
    <w:rsid w:val="003A2275"/>
    <w:rsid w:val="003A31D5"/>
    <w:rsid w:val="003A4895"/>
    <w:rsid w:val="003B0607"/>
    <w:rsid w:val="003B1058"/>
    <w:rsid w:val="003B1157"/>
    <w:rsid w:val="003B18B1"/>
    <w:rsid w:val="003B2421"/>
    <w:rsid w:val="003B26EA"/>
    <w:rsid w:val="003B31B9"/>
    <w:rsid w:val="003B50F3"/>
    <w:rsid w:val="003B669F"/>
    <w:rsid w:val="003B6FE2"/>
    <w:rsid w:val="003B7276"/>
    <w:rsid w:val="003C192F"/>
    <w:rsid w:val="003C43EF"/>
    <w:rsid w:val="003C48AF"/>
    <w:rsid w:val="003C543E"/>
    <w:rsid w:val="003D46FC"/>
    <w:rsid w:val="003D6184"/>
    <w:rsid w:val="003D7B8C"/>
    <w:rsid w:val="003E09E8"/>
    <w:rsid w:val="003E327D"/>
    <w:rsid w:val="003E3F0B"/>
    <w:rsid w:val="003E67BC"/>
    <w:rsid w:val="003E78B4"/>
    <w:rsid w:val="003E7D01"/>
    <w:rsid w:val="003F018C"/>
    <w:rsid w:val="003F089E"/>
    <w:rsid w:val="003F306D"/>
    <w:rsid w:val="003F5D79"/>
    <w:rsid w:val="003F6C62"/>
    <w:rsid w:val="003F704F"/>
    <w:rsid w:val="003F740F"/>
    <w:rsid w:val="003F781B"/>
    <w:rsid w:val="00401278"/>
    <w:rsid w:val="004012C5"/>
    <w:rsid w:val="00403485"/>
    <w:rsid w:val="00404397"/>
    <w:rsid w:val="0040480C"/>
    <w:rsid w:val="004056D7"/>
    <w:rsid w:val="004074E7"/>
    <w:rsid w:val="00410477"/>
    <w:rsid w:val="00411B9F"/>
    <w:rsid w:val="004125ED"/>
    <w:rsid w:val="00412AB9"/>
    <w:rsid w:val="00412BCC"/>
    <w:rsid w:val="004134E9"/>
    <w:rsid w:val="004154A4"/>
    <w:rsid w:val="00415A78"/>
    <w:rsid w:val="00417C6F"/>
    <w:rsid w:val="00421233"/>
    <w:rsid w:val="00422081"/>
    <w:rsid w:val="0042381B"/>
    <w:rsid w:val="0042400D"/>
    <w:rsid w:val="004247C8"/>
    <w:rsid w:val="00425744"/>
    <w:rsid w:val="00425804"/>
    <w:rsid w:val="00426971"/>
    <w:rsid w:val="00426FBC"/>
    <w:rsid w:val="004311AA"/>
    <w:rsid w:val="00431683"/>
    <w:rsid w:val="004319A8"/>
    <w:rsid w:val="00434B61"/>
    <w:rsid w:val="004355F9"/>
    <w:rsid w:val="004362EA"/>
    <w:rsid w:val="00437428"/>
    <w:rsid w:val="0043785A"/>
    <w:rsid w:val="0044076C"/>
    <w:rsid w:val="00440CD5"/>
    <w:rsid w:val="00441B4E"/>
    <w:rsid w:val="00442B7D"/>
    <w:rsid w:val="00443A68"/>
    <w:rsid w:val="00444412"/>
    <w:rsid w:val="00445222"/>
    <w:rsid w:val="00445898"/>
    <w:rsid w:val="00450DF7"/>
    <w:rsid w:val="0045205E"/>
    <w:rsid w:val="00452AD1"/>
    <w:rsid w:val="00453CA6"/>
    <w:rsid w:val="00453E28"/>
    <w:rsid w:val="0045435F"/>
    <w:rsid w:val="00455A3C"/>
    <w:rsid w:val="004609AD"/>
    <w:rsid w:val="00461CF4"/>
    <w:rsid w:val="0046226A"/>
    <w:rsid w:val="00462593"/>
    <w:rsid w:val="00462DBD"/>
    <w:rsid w:val="004645A1"/>
    <w:rsid w:val="00465B26"/>
    <w:rsid w:val="00466978"/>
    <w:rsid w:val="0046726E"/>
    <w:rsid w:val="004705CE"/>
    <w:rsid w:val="0047115A"/>
    <w:rsid w:val="00472579"/>
    <w:rsid w:val="00472DE4"/>
    <w:rsid w:val="00472E61"/>
    <w:rsid w:val="00476182"/>
    <w:rsid w:val="00476B1A"/>
    <w:rsid w:val="00476DF4"/>
    <w:rsid w:val="00481E49"/>
    <w:rsid w:val="00483A28"/>
    <w:rsid w:val="00484183"/>
    <w:rsid w:val="00485AC5"/>
    <w:rsid w:val="00487574"/>
    <w:rsid w:val="0049080A"/>
    <w:rsid w:val="00491871"/>
    <w:rsid w:val="00494300"/>
    <w:rsid w:val="004953A5"/>
    <w:rsid w:val="0049623E"/>
    <w:rsid w:val="00496DBA"/>
    <w:rsid w:val="00497E9D"/>
    <w:rsid w:val="004A05BF"/>
    <w:rsid w:val="004A0CD6"/>
    <w:rsid w:val="004A260F"/>
    <w:rsid w:val="004A328B"/>
    <w:rsid w:val="004A3521"/>
    <w:rsid w:val="004B041E"/>
    <w:rsid w:val="004B1640"/>
    <w:rsid w:val="004B198A"/>
    <w:rsid w:val="004B1CF7"/>
    <w:rsid w:val="004B302E"/>
    <w:rsid w:val="004B39D1"/>
    <w:rsid w:val="004B7902"/>
    <w:rsid w:val="004C0745"/>
    <w:rsid w:val="004C0857"/>
    <w:rsid w:val="004C0E34"/>
    <w:rsid w:val="004C2662"/>
    <w:rsid w:val="004C4C48"/>
    <w:rsid w:val="004C6082"/>
    <w:rsid w:val="004C61B1"/>
    <w:rsid w:val="004C7B8F"/>
    <w:rsid w:val="004D022D"/>
    <w:rsid w:val="004D1B85"/>
    <w:rsid w:val="004D1C61"/>
    <w:rsid w:val="004D1E1B"/>
    <w:rsid w:val="004D2A03"/>
    <w:rsid w:val="004D5EC4"/>
    <w:rsid w:val="004D6113"/>
    <w:rsid w:val="004D625B"/>
    <w:rsid w:val="004D6BA5"/>
    <w:rsid w:val="004E0783"/>
    <w:rsid w:val="004E0DBA"/>
    <w:rsid w:val="004E1CD9"/>
    <w:rsid w:val="004E224A"/>
    <w:rsid w:val="004E23D8"/>
    <w:rsid w:val="004E2C64"/>
    <w:rsid w:val="004E5396"/>
    <w:rsid w:val="004E60B3"/>
    <w:rsid w:val="004E6107"/>
    <w:rsid w:val="004E6150"/>
    <w:rsid w:val="004E7092"/>
    <w:rsid w:val="004E731B"/>
    <w:rsid w:val="004E7DF4"/>
    <w:rsid w:val="004F2768"/>
    <w:rsid w:val="004F6E59"/>
    <w:rsid w:val="004F70DA"/>
    <w:rsid w:val="004F7B13"/>
    <w:rsid w:val="0050048E"/>
    <w:rsid w:val="00500593"/>
    <w:rsid w:val="00500806"/>
    <w:rsid w:val="00504A50"/>
    <w:rsid w:val="005069DE"/>
    <w:rsid w:val="00513FA1"/>
    <w:rsid w:val="005143D7"/>
    <w:rsid w:val="005145DD"/>
    <w:rsid w:val="00514AB8"/>
    <w:rsid w:val="00515E4A"/>
    <w:rsid w:val="0051678E"/>
    <w:rsid w:val="00520C19"/>
    <w:rsid w:val="00521A9C"/>
    <w:rsid w:val="005223D2"/>
    <w:rsid w:val="00523218"/>
    <w:rsid w:val="005244C2"/>
    <w:rsid w:val="00524607"/>
    <w:rsid w:val="00525763"/>
    <w:rsid w:val="005262BB"/>
    <w:rsid w:val="00526683"/>
    <w:rsid w:val="005279DF"/>
    <w:rsid w:val="00527DBC"/>
    <w:rsid w:val="00530AD8"/>
    <w:rsid w:val="005310E9"/>
    <w:rsid w:val="00531A85"/>
    <w:rsid w:val="005321EB"/>
    <w:rsid w:val="005333EA"/>
    <w:rsid w:val="00535206"/>
    <w:rsid w:val="005355DF"/>
    <w:rsid w:val="00540923"/>
    <w:rsid w:val="005423FC"/>
    <w:rsid w:val="00542B77"/>
    <w:rsid w:val="005438AE"/>
    <w:rsid w:val="0054530E"/>
    <w:rsid w:val="00545CB8"/>
    <w:rsid w:val="005462A7"/>
    <w:rsid w:val="00551AB3"/>
    <w:rsid w:val="00552672"/>
    <w:rsid w:val="005534EC"/>
    <w:rsid w:val="0055424C"/>
    <w:rsid w:val="00554E98"/>
    <w:rsid w:val="005558AA"/>
    <w:rsid w:val="005559AE"/>
    <w:rsid w:val="0055646A"/>
    <w:rsid w:val="00557A9E"/>
    <w:rsid w:val="005615C7"/>
    <w:rsid w:val="00563167"/>
    <w:rsid w:val="0056368B"/>
    <w:rsid w:val="00564B34"/>
    <w:rsid w:val="00565A87"/>
    <w:rsid w:val="005676B2"/>
    <w:rsid w:val="00567782"/>
    <w:rsid w:val="00570E1A"/>
    <w:rsid w:val="00572334"/>
    <w:rsid w:val="00573785"/>
    <w:rsid w:val="00574717"/>
    <w:rsid w:val="00574A14"/>
    <w:rsid w:val="0057592D"/>
    <w:rsid w:val="00577483"/>
    <w:rsid w:val="0057769B"/>
    <w:rsid w:val="00580056"/>
    <w:rsid w:val="00580719"/>
    <w:rsid w:val="00580AA7"/>
    <w:rsid w:val="00580F7F"/>
    <w:rsid w:val="00581372"/>
    <w:rsid w:val="00583310"/>
    <w:rsid w:val="00584A48"/>
    <w:rsid w:val="00586AF1"/>
    <w:rsid w:val="00587CD7"/>
    <w:rsid w:val="00590335"/>
    <w:rsid w:val="00591EBF"/>
    <w:rsid w:val="005928D6"/>
    <w:rsid w:val="0059298A"/>
    <w:rsid w:val="00593276"/>
    <w:rsid w:val="00594BC8"/>
    <w:rsid w:val="00595AEB"/>
    <w:rsid w:val="00596147"/>
    <w:rsid w:val="00596530"/>
    <w:rsid w:val="00596A49"/>
    <w:rsid w:val="00597422"/>
    <w:rsid w:val="00597910"/>
    <w:rsid w:val="005A0DDC"/>
    <w:rsid w:val="005A0E8E"/>
    <w:rsid w:val="005A1260"/>
    <w:rsid w:val="005A158D"/>
    <w:rsid w:val="005A2381"/>
    <w:rsid w:val="005A3EF3"/>
    <w:rsid w:val="005A44A6"/>
    <w:rsid w:val="005A4552"/>
    <w:rsid w:val="005A4766"/>
    <w:rsid w:val="005A4C5D"/>
    <w:rsid w:val="005A609D"/>
    <w:rsid w:val="005A63A8"/>
    <w:rsid w:val="005A6771"/>
    <w:rsid w:val="005A6EF9"/>
    <w:rsid w:val="005A6F9D"/>
    <w:rsid w:val="005B0164"/>
    <w:rsid w:val="005B0375"/>
    <w:rsid w:val="005B2EA8"/>
    <w:rsid w:val="005B41B0"/>
    <w:rsid w:val="005B4EFF"/>
    <w:rsid w:val="005B5A11"/>
    <w:rsid w:val="005B77F9"/>
    <w:rsid w:val="005B793E"/>
    <w:rsid w:val="005C01F0"/>
    <w:rsid w:val="005C29B8"/>
    <w:rsid w:val="005C2FE6"/>
    <w:rsid w:val="005C30DD"/>
    <w:rsid w:val="005C3AEC"/>
    <w:rsid w:val="005C51A3"/>
    <w:rsid w:val="005C5CCE"/>
    <w:rsid w:val="005C61B0"/>
    <w:rsid w:val="005D13C4"/>
    <w:rsid w:val="005D2AA2"/>
    <w:rsid w:val="005D50C7"/>
    <w:rsid w:val="005D53D3"/>
    <w:rsid w:val="005D5ACF"/>
    <w:rsid w:val="005D664E"/>
    <w:rsid w:val="005D7855"/>
    <w:rsid w:val="005D7B78"/>
    <w:rsid w:val="005D7F08"/>
    <w:rsid w:val="005E2FB6"/>
    <w:rsid w:val="005E3D98"/>
    <w:rsid w:val="005E51AF"/>
    <w:rsid w:val="005E52B0"/>
    <w:rsid w:val="005E536F"/>
    <w:rsid w:val="005E5487"/>
    <w:rsid w:val="005E6279"/>
    <w:rsid w:val="005E6955"/>
    <w:rsid w:val="005E7F3C"/>
    <w:rsid w:val="005F09BC"/>
    <w:rsid w:val="005F2E5C"/>
    <w:rsid w:val="005F3037"/>
    <w:rsid w:val="005F37EA"/>
    <w:rsid w:val="005F3856"/>
    <w:rsid w:val="005F5362"/>
    <w:rsid w:val="005F67AA"/>
    <w:rsid w:val="00600EE0"/>
    <w:rsid w:val="00602829"/>
    <w:rsid w:val="00602DE9"/>
    <w:rsid w:val="00606917"/>
    <w:rsid w:val="006115DE"/>
    <w:rsid w:val="0061239F"/>
    <w:rsid w:val="00612D48"/>
    <w:rsid w:val="00615A57"/>
    <w:rsid w:val="00616AEF"/>
    <w:rsid w:val="00620492"/>
    <w:rsid w:val="0062085F"/>
    <w:rsid w:val="006217FC"/>
    <w:rsid w:val="00622FAC"/>
    <w:rsid w:val="00624713"/>
    <w:rsid w:val="00625377"/>
    <w:rsid w:val="0063518F"/>
    <w:rsid w:val="00636614"/>
    <w:rsid w:val="006369C5"/>
    <w:rsid w:val="00636ABD"/>
    <w:rsid w:val="00636ED7"/>
    <w:rsid w:val="0063753B"/>
    <w:rsid w:val="00640CBB"/>
    <w:rsid w:val="00641474"/>
    <w:rsid w:val="0064207C"/>
    <w:rsid w:val="006421FD"/>
    <w:rsid w:val="00642708"/>
    <w:rsid w:val="00643C21"/>
    <w:rsid w:val="0064408D"/>
    <w:rsid w:val="00644D87"/>
    <w:rsid w:val="0064616C"/>
    <w:rsid w:val="00646C12"/>
    <w:rsid w:val="006473E0"/>
    <w:rsid w:val="00647942"/>
    <w:rsid w:val="00650937"/>
    <w:rsid w:val="006513C1"/>
    <w:rsid w:val="006515EA"/>
    <w:rsid w:val="006528C2"/>
    <w:rsid w:val="00652C1C"/>
    <w:rsid w:val="00653535"/>
    <w:rsid w:val="00653BCA"/>
    <w:rsid w:val="0065451F"/>
    <w:rsid w:val="0065468D"/>
    <w:rsid w:val="00661B9A"/>
    <w:rsid w:val="006621CE"/>
    <w:rsid w:val="006625C9"/>
    <w:rsid w:val="00663690"/>
    <w:rsid w:val="00664472"/>
    <w:rsid w:val="00664684"/>
    <w:rsid w:val="00665A93"/>
    <w:rsid w:val="006668E8"/>
    <w:rsid w:val="00672031"/>
    <w:rsid w:val="00673D32"/>
    <w:rsid w:val="0067678C"/>
    <w:rsid w:val="0067690E"/>
    <w:rsid w:val="006807C3"/>
    <w:rsid w:val="00682260"/>
    <w:rsid w:val="00682E55"/>
    <w:rsid w:val="0068455A"/>
    <w:rsid w:val="00686809"/>
    <w:rsid w:val="0068681F"/>
    <w:rsid w:val="006916CC"/>
    <w:rsid w:val="0069513B"/>
    <w:rsid w:val="00695EB1"/>
    <w:rsid w:val="006A277B"/>
    <w:rsid w:val="006A2852"/>
    <w:rsid w:val="006A2A8E"/>
    <w:rsid w:val="006A439F"/>
    <w:rsid w:val="006A4CD8"/>
    <w:rsid w:val="006A7398"/>
    <w:rsid w:val="006B0675"/>
    <w:rsid w:val="006B13A7"/>
    <w:rsid w:val="006B18F6"/>
    <w:rsid w:val="006B22B8"/>
    <w:rsid w:val="006B29D7"/>
    <w:rsid w:val="006B2C51"/>
    <w:rsid w:val="006B3BDD"/>
    <w:rsid w:val="006B3CF9"/>
    <w:rsid w:val="006B4E15"/>
    <w:rsid w:val="006B523A"/>
    <w:rsid w:val="006B69D1"/>
    <w:rsid w:val="006B75F5"/>
    <w:rsid w:val="006B7748"/>
    <w:rsid w:val="006B7986"/>
    <w:rsid w:val="006B7E11"/>
    <w:rsid w:val="006C0AF6"/>
    <w:rsid w:val="006C1220"/>
    <w:rsid w:val="006C1640"/>
    <w:rsid w:val="006C2236"/>
    <w:rsid w:val="006C48FC"/>
    <w:rsid w:val="006C544B"/>
    <w:rsid w:val="006C5FD9"/>
    <w:rsid w:val="006C6467"/>
    <w:rsid w:val="006C662C"/>
    <w:rsid w:val="006C764E"/>
    <w:rsid w:val="006C7F29"/>
    <w:rsid w:val="006D0922"/>
    <w:rsid w:val="006D1077"/>
    <w:rsid w:val="006D3989"/>
    <w:rsid w:val="006D4B6B"/>
    <w:rsid w:val="006D7B93"/>
    <w:rsid w:val="006E29D0"/>
    <w:rsid w:val="006E2BA0"/>
    <w:rsid w:val="006E38B7"/>
    <w:rsid w:val="006E3DE8"/>
    <w:rsid w:val="006E467C"/>
    <w:rsid w:val="006E6A2A"/>
    <w:rsid w:val="006E7E1D"/>
    <w:rsid w:val="006F2E0D"/>
    <w:rsid w:val="006F4454"/>
    <w:rsid w:val="006F6FF8"/>
    <w:rsid w:val="006F73B4"/>
    <w:rsid w:val="007000CD"/>
    <w:rsid w:val="00701846"/>
    <w:rsid w:val="00702DAB"/>
    <w:rsid w:val="0070327B"/>
    <w:rsid w:val="00703453"/>
    <w:rsid w:val="00703CDA"/>
    <w:rsid w:val="00704476"/>
    <w:rsid w:val="00704F20"/>
    <w:rsid w:val="00706B47"/>
    <w:rsid w:val="0071240D"/>
    <w:rsid w:val="007129D7"/>
    <w:rsid w:val="00713133"/>
    <w:rsid w:val="007143BA"/>
    <w:rsid w:val="00714E4C"/>
    <w:rsid w:val="00716D74"/>
    <w:rsid w:val="007174D1"/>
    <w:rsid w:val="0071773A"/>
    <w:rsid w:val="00717FA3"/>
    <w:rsid w:val="007200CB"/>
    <w:rsid w:val="00721FB9"/>
    <w:rsid w:val="00722F32"/>
    <w:rsid w:val="0072434B"/>
    <w:rsid w:val="00724BEF"/>
    <w:rsid w:val="00724DE1"/>
    <w:rsid w:val="00724DE7"/>
    <w:rsid w:val="007252CC"/>
    <w:rsid w:val="00726B6B"/>
    <w:rsid w:val="00727D31"/>
    <w:rsid w:val="007308BD"/>
    <w:rsid w:val="0073199C"/>
    <w:rsid w:val="00731C0E"/>
    <w:rsid w:val="007354F0"/>
    <w:rsid w:val="007364C2"/>
    <w:rsid w:val="0073767A"/>
    <w:rsid w:val="007404DC"/>
    <w:rsid w:val="007408A1"/>
    <w:rsid w:val="007450B3"/>
    <w:rsid w:val="0075062C"/>
    <w:rsid w:val="00751A54"/>
    <w:rsid w:val="00753825"/>
    <w:rsid w:val="007563FC"/>
    <w:rsid w:val="00761253"/>
    <w:rsid w:val="007640E8"/>
    <w:rsid w:val="00764481"/>
    <w:rsid w:val="00764D79"/>
    <w:rsid w:val="00765C89"/>
    <w:rsid w:val="00765D04"/>
    <w:rsid w:val="00767937"/>
    <w:rsid w:val="007703A6"/>
    <w:rsid w:val="00771C2B"/>
    <w:rsid w:val="00773B89"/>
    <w:rsid w:val="007747E3"/>
    <w:rsid w:val="00781981"/>
    <w:rsid w:val="007824EE"/>
    <w:rsid w:val="00782B32"/>
    <w:rsid w:val="00783289"/>
    <w:rsid w:val="00784952"/>
    <w:rsid w:val="00790676"/>
    <w:rsid w:val="00790924"/>
    <w:rsid w:val="00791DA5"/>
    <w:rsid w:val="007921C0"/>
    <w:rsid w:val="00795272"/>
    <w:rsid w:val="00796F18"/>
    <w:rsid w:val="007977ED"/>
    <w:rsid w:val="00797CAC"/>
    <w:rsid w:val="007A0ADC"/>
    <w:rsid w:val="007A2FB8"/>
    <w:rsid w:val="007A3437"/>
    <w:rsid w:val="007A5446"/>
    <w:rsid w:val="007A6F3F"/>
    <w:rsid w:val="007B3781"/>
    <w:rsid w:val="007B7195"/>
    <w:rsid w:val="007C0562"/>
    <w:rsid w:val="007C0CDA"/>
    <w:rsid w:val="007C2E1F"/>
    <w:rsid w:val="007C3F24"/>
    <w:rsid w:val="007C45AD"/>
    <w:rsid w:val="007C52DB"/>
    <w:rsid w:val="007C54A6"/>
    <w:rsid w:val="007C5EA8"/>
    <w:rsid w:val="007C6CA9"/>
    <w:rsid w:val="007C6CAE"/>
    <w:rsid w:val="007C6E31"/>
    <w:rsid w:val="007D146F"/>
    <w:rsid w:val="007D549E"/>
    <w:rsid w:val="007D5B7B"/>
    <w:rsid w:val="007D60F5"/>
    <w:rsid w:val="007E01A4"/>
    <w:rsid w:val="007E0E6A"/>
    <w:rsid w:val="007E1F30"/>
    <w:rsid w:val="007E3261"/>
    <w:rsid w:val="007E5B9C"/>
    <w:rsid w:val="007E620D"/>
    <w:rsid w:val="007E69E1"/>
    <w:rsid w:val="007E71C8"/>
    <w:rsid w:val="007E76AB"/>
    <w:rsid w:val="007F1355"/>
    <w:rsid w:val="007F30FD"/>
    <w:rsid w:val="007F719E"/>
    <w:rsid w:val="007F71E4"/>
    <w:rsid w:val="00800D81"/>
    <w:rsid w:val="00802AE1"/>
    <w:rsid w:val="008040A3"/>
    <w:rsid w:val="00804DD3"/>
    <w:rsid w:val="00805463"/>
    <w:rsid w:val="00806C22"/>
    <w:rsid w:val="00806CAA"/>
    <w:rsid w:val="00806E50"/>
    <w:rsid w:val="008079BA"/>
    <w:rsid w:val="00810130"/>
    <w:rsid w:val="00811C80"/>
    <w:rsid w:val="0081225D"/>
    <w:rsid w:val="008131FA"/>
    <w:rsid w:val="00813C37"/>
    <w:rsid w:val="00816D7A"/>
    <w:rsid w:val="0082028C"/>
    <w:rsid w:val="00820D48"/>
    <w:rsid w:val="0082398C"/>
    <w:rsid w:val="00823CBA"/>
    <w:rsid w:val="0082445E"/>
    <w:rsid w:val="00826436"/>
    <w:rsid w:val="00827C3E"/>
    <w:rsid w:val="00830923"/>
    <w:rsid w:val="008312B0"/>
    <w:rsid w:val="008313A6"/>
    <w:rsid w:val="00833167"/>
    <w:rsid w:val="00833248"/>
    <w:rsid w:val="00835B15"/>
    <w:rsid w:val="00836632"/>
    <w:rsid w:val="00836DA5"/>
    <w:rsid w:val="008402E1"/>
    <w:rsid w:val="00840E5A"/>
    <w:rsid w:val="00840ECD"/>
    <w:rsid w:val="00840F9E"/>
    <w:rsid w:val="00841965"/>
    <w:rsid w:val="00842328"/>
    <w:rsid w:val="00843580"/>
    <w:rsid w:val="00843745"/>
    <w:rsid w:val="00843FC5"/>
    <w:rsid w:val="00845B69"/>
    <w:rsid w:val="00845E8A"/>
    <w:rsid w:val="00846306"/>
    <w:rsid w:val="008466A9"/>
    <w:rsid w:val="0084703D"/>
    <w:rsid w:val="00850FA1"/>
    <w:rsid w:val="00852357"/>
    <w:rsid w:val="00852517"/>
    <w:rsid w:val="008549B9"/>
    <w:rsid w:val="00856192"/>
    <w:rsid w:val="008564F9"/>
    <w:rsid w:val="00857DF8"/>
    <w:rsid w:val="00857F6E"/>
    <w:rsid w:val="008604CC"/>
    <w:rsid w:val="00860FC8"/>
    <w:rsid w:val="008616BB"/>
    <w:rsid w:val="00861E7C"/>
    <w:rsid w:val="00862440"/>
    <w:rsid w:val="0086396A"/>
    <w:rsid w:val="00864663"/>
    <w:rsid w:val="008646FF"/>
    <w:rsid w:val="00867F4C"/>
    <w:rsid w:val="0087057E"/>
    <w:rsid w:val="0087182F"/>
    <w:rsid w:val="008731FF"/>
    <w:rsid w:val="00875A80"/>
    <w:rsid w:val="00876469"/>
    <w:rsid w:val="0087658F"/>
    <w:rsid w:val="008838FB"/>
    <w:rsid w:val="00883B4F"/>
    <w:rsid w:val="00884294"/>
    <w:rsid w:val="0088526B"/>
    <w:rsid w:val="00885E59"/>
    <w:rsid w:val="00885EFC"/>
    <w:rsid w:val="008866F7"/>
    <w:rsid w:val="0088679A"/>
    <w:rsid w:val="00886967"/>
    <w:rsid w:val="00886BDA"/>
    <w:rsid w:val="00890D5B"/>
    <w:rsid w:val="0089114F"/>
    <w:rsid w:val="008916AC"/>
    <w:rsid w:val="008923AB"/>
    <w:rsid w:val="00894EE0"/>
    <w:rsid w:val="00896A72"/>
    <w:rsid w:val="008975FF"/>
    <w:rsid w:val="008A3787"/>
    <w:rsid w:val="008A56F4"/>
    <w:rsid w:val="008A737F"/>
    <w:rsid w:val="008B0372"/>
    <w:rsid w:val="008B03A1"/>
    <w:rsid w:val="008B0575"/>
    <w:rsid w:val="008B12C3"/>
    <w:rsid w:val="008B29CF"/>
    <w:rsid w:val="008B6430"/>
    <w:rsid w:val="008B7F0D"/>
    <w:rsid w:val="008C0635"/>
    <w:rsid w:val="008C2ADE"/>
    <w:rsid w:val="008C4085"/>
    <w:rsid w:val="008C487D"/>
    <w:rsid w:val="008C49DC"/>
    <w:rsid w:val="008C78B2"/>
    <w:rsid w:val="008D00A3"/>
    <w:rsid w:val="008D0BF9"/>
    <w:rsid w:val="008D2103"/>
    <w:rsid w:val="008D2ED5"/>
    <w:rsid w:val="008D32CA"/>
    <w:rsid w:val="008D3971"/>
    <w:rsid w:val="008D587E"/>
    <w:rsid w:val="008D64EC"/>
    <w:rsid w:val="008D652F"/>
    <w:rsid w:val="008D665F"/>
    <w:rsid w:val="008D71D2"/>
    <w:rsid w:val="008D7DD2"/>
    <w:rsid w:val="008E1CB4"/>
    <w:rsid w:val="008E3404"/>
    <w:rsid w:val="008E3CC1"/>
    <w:rsid w:val="008E52DA"/>
    <w:rsid w:val="008E7CA1"/>
    <w:rsid w:val="008F1814"/>
    <w:rsid w:val="008F192B"/>
    <w:rsid w:val="008F1D91"/>
    <w:rsid w:val="008F222F"/>
    <w:rsid w:val="008F3886"/>
    <w:rsid w:val="008F5872"/>
    <w:rsid w:val="008F6A7D"/>
    <w:rsid w:val="008F6B58"/>
    <w:rsid w:val="009007E6"/>
    <w:rsid w:val="00900891"/>
    <w:rsid w:val="009040CB"/>
    <w:rsid w:val="00904666"/>
    <w:rsid w:val="00904B14"/>
    <w:rsid w:val="0090587A"/>
    <w:rsid w:val="0090648D"/>
    <w:rsid w:val="009064A4"/>
    <w:rsid w:val="00906712"/>
    <w:rsid w:val="009069ED"/>
    <w:rsid w:val="009100B0"/>
    <w:rsid w:val="009109E1"/>
    <w:rsid w:val="00911175"/>
    <w:rsid w:val="0091302F"/>
    <w:rsid w:val="0091625D"/>
    <w:rsid w:val="0091770B"/>
    <w:rsid w:val="00920423"/>
    <w:rsid w:val="00921BDB"/>
    <w:rsid w:val="00923CDB"/>
    <w:rsid w:val="009244C9"/>
    <w:rsid w:val="00926553"/>
    <w:rsid w:val="0092773F"/>
    <w:rsid w:val="009278DC"/>
    <w:rsid w:val="00930234"/>
    <w:rsid w:val="00930AB1"/>
    <w:rsid w:val="00930FE4"/>
    <w:rsid w:val="00931042"/>
    <w:rsid w:val="00932D93"/>
    <w:rsid w:val="009339CD"/>
    <w:rsid w:val="009378FF"/>
    <w:rsid w:val="00937CCE"/>
    <w:rsid w:val="00940C72"/>
    <w:rsid w:val="0094142A"/>
    <w:rsid w:val="00942106"/>
    <w:rsid w:val="00942DFD"/>
    <w:rsid w:val="00942F85"/>
    <w:rsid w:val="00944342"/>
    <w:rsid w:val="009455E9"/>
    <w:rsid w:val="0094579B"/>
    <w:rsid w:val="009470AE"/>
    <w:rsid w:val="009471C7"/>
    <w:rsid w:val="009504C3"/>
    <w:rsid w:val="0095051A"/>
    <w:rsid w:val="00952987"/>
    <w:rsid w:val="009530E9"/>
    <w:rsid w:val="00953FA8"/>
    <w:rsid w:val="00954595"/>
    <w:rsid w:val="009570A4"/>
    <w:rsid w:val="0095750F"/>
    <w:rsid w:val="0096075D"/>
    <w:rsid w:val="009610A9"/>
    <w:rsid w:val="009613D9"/>
    <w:rsid w:val="00961471"/>
    <w:rsid w:val="009614EB"/>
    <w:rsid w:val="00961AC6"/>
    <w:rsid w:val="009626A1"/>
    <w:rsid w:val="0096344C"/>
    <w:rsid w:val="00964419"/>
    <w:rsid w:val="0096473B"/>
    <w:rsid w:val="0096500C"/>
    <w:rsid w:val="00965710"/>
    <w:rsid w:val="00965962"/>
    <w:rsid w:val="0096596B"/>
    <w:rsid w:val="009663D1"/>
    <w:rsid w:val="00970084"/>
    <w:rsid w:val="009714E4"/>
    <w:rsid w:val="00971E7E"/>
    <w:rsid w:val="00973FAF"/>
    <w:rsid w:val="00974112"/>
    <w:rsid w:val="0097526A"/>
    <w:rsid w:val="009753B6"/>
    <w:rsid w:val="00975A26"/>
    <w:rsid w:val="00976B72"/>
    <w:rsid w:val="009804A7"/>
    <w:rsid w:val="00982E3D"/>
    <w:rsid w:val="0098698B"/>
    <w:rsid w:val="009879C1"/>
    <w:rsid w:val="009901E3"/>
    <w:rsid w:val="0099045A"/>
    <w:rsid w:val="00990977"/>
    <w:rsid w:val="00992388"/>
    <w:rsid w:val="009930E0"/>
    <w:rsid w:val="00993CC7"/>
    <w:rsid w:val="00995C34"/>
    <w:rsid w:val="00996C43"/>
    <w:rsid w:val="00997570"/>
    <w:rsid w:val="00997EB4"/>
    <w:rsid w:val="009A04C5"/>
    <w:rsid w:val="009A149F"/>
    <w:rsid w:val="009A2049"/>
    <w:rsid w:val="009A2B01"/>
    <w:rsid w:val="009A359F"/>
    <w:rsid w:val="009A3F8C"/>
    <w:rsid w:val="009A50DA"/>
    <w:rsid w:val="009A5A15"/>
    <w:rsid w:val="009A5BF3"/>
    <w:rsid w:val="009A6336"/>
    <w:rsid w:val="009A6D60"/>
    <w:rsid w:val="009A7995"/>
    <w:rsid w:val="009A7C0A"/>
    <w:rsid w:val="009B0BDF"/>
    <w:rsid w:val="009B23A3"/>
    <w:rsid w:val="009B26D5"/>
    <w:rsid w:val="009B322E"/>
    <w:rsid w:val="009B3572"/>
    <w:rsid w:val="009B3690"/>
    <w:rsid w:val="009B4CD8"/>
    <w:rsid w:val="009B5C07"/>
    <w:rsid w:val="009B73AF"/>
    <w:rsid w:val="009C14A7"/>
    <w:rsid w:val="009C14C5"/>
    <w:rsid w:val="009C1CDD"/>
    <w:rsid w:val="009C32B2"/>
    <w:rsid w:val="009C4911"/>
    <w:rsid w:val="009C696C"/>
    <w:rsid w:val="009C75B4"/>
    <w:rsid w:val="009C7765"/>
    <w:rsid w:val="009D0375"/>
    <w:rsid w:val="009D0D7E"/>
    <w:rsid w:val="009D1FF4"/>
    <w:rsid w:val="009D26D5"/>
    <w:rsid w:val="009D3593"/>
    <w:rsid w:val="009D50E4"/>
    <w:rsid w:val="009D6384"/>
    <w:rsid w:val="009D719C"/>
    <w:rsid w:val="009D7FC5"/>
    <w:rsid w:val="009E02A4"/>
    <w:rsid w:val="009E1C76"/>
    <w:rsid w:val="009E3711"/>
    <w:rsid w:val="009E4C83"/>
    <w:rsid w:val="009E4CFA"/>
    <w:rsid w:val="009E5928"/>
    <w:rsid w:val="009E67C4"/>
    <w:rsid w:val="009E7610"/>
    <w:rsid w:val="009E7B7E"/>
    <w:rsid w:val="009E7DD3"/>
    <w:rsid w:val="009F0B09"/>
    <w:rsid w:val="009F11B9"/>
    <w:rsid w:val="009F2777"/>
    <w:rsid w:val="009F4D01"/>
    <w:rsid w:val="009F4FD0"/>
    <w:rsid w:val="009F51F7"/>
    <w:rsid w:val="009F6084"/>
    <w:rsid w:val="009F6336"/>
    <w:rsid w:val="00A0008A"/>
    <w:rsid w:val="00A003A9"/>
    <w:rsid w:val="00A0164F"/>
    <w:rsid w:val="00A01B84"/>
    <w:rsid w:val="00A03BDA"/>
    <w:rsid w:val="00A05D70"/>
    <w:rsid w:val="00A06607"/>
    <w:rsid w:val="00A104CA"/>
    <w:rsid w:val="00A10FE3"/>
    <w:rsid w:val="00A1166C"/>
    <w:rsid w:val="00A117FE"/>
    <w:rsid w:val="00A11A73"/>
    <w:rsid w:val="00A11AA5"/>
    <w:rsid w:val="00A13F19"/>
    <w:rsid w:val="00A1631B"/>
    <w:rsid w:val="00A16D71"/>
    <w:rsid w:val="00A21189"/>
    <w:rsid w:val="00A24EA4"/>
    <w:rsid w:val="00A277B7"/>
    <w:rsid w:val="00A278A8"/>
    <w:rsid w:val="00A27C9C"/>
    <w:rsid w:val="00A3159E"/>
    <w:rsid w:val="00A31C09"/>
    <w:rsid w:val="00A32AD6"/>
    <w:rsid w:val="00A32F07"/>
    <w:rsid w:val="00A33B29"/>
    <w:rsid w:val="00A33C22"/>
    <w:rsid w:val="00A3461F"/>
    <w:rsid w:val="00A37763"/>
    <w:rsid w:val="00A40CF9"/>
    <w:rsid w:val="00A412C0"/>
    <w:rsid w:val="00A4271B"/>
    <w:rsid w:val="00A42B36"/>
    <w:rsid w:val="00A4313C"/>
    <w:rsid w:val="00A4489B"/>
    <w:rsid w:val="00A45635"/>
    <w:rsid w:val="00A45CD6"/>
    <w:rsid w:val="00A45F0C"/>
    <w:rsid w:val="00A47793"/>
    <w:rsid w:val="00A50995"/>
    <w:rsid w:val="00A5328C"/>
    <w:rsid w:val="00A54A3F"/>
    <w:rsid w:val="00A54A40"/>
    <w:rsid w:val="00A54B5B"/>
    <w:rsid w:val="00A54C31"/>
    <w:rsid w:val="00A56037"/>
    <w:rsid w:val="00A56B6F"/>
    <w:rsid w:val="00A6328F"/>
    <w:rsid w:val="00A63582"/>
    <w:rsid w:val="00A64ADC"/>
    <w:rsid w:val="00A70AF0"/>
    <w:rsid w:val="00A726AD"/>
    <w:rsid w:val="00A74224"/>
    <w:rsid w:val="00A7500E"/>
    <w:rsid w:val="00A754A9"/>
    <w:rsid w:val="00A7631A"/>
    <w:rsid w:val="00A76454"/>
    <w:rsid w:val="00A76F3A"/>
    <w:rsid w:val="00A77AAB"/>
    <w:rsid w:val="00A77C0A"/>
    <w:rsid w:val="00A77F72"/>
    <w:rsid w:val="00A8073F"/>
    <w:rsid w:val="00A81C96"/>
    <w:rsid w:val="00A81F6A"/>
    <w:rsid w:val="00A82059"/>
    <w:rsid w:val="00A85F97"/>
    <w:rsid w:val="00A86076"/>
    <w:rsid w:val="00A86D62"/>
    <w:rsid w:val="00A870CD"/>
    <w:rsid w:val="00A87F08"/>
    <w:rsid w:val="00A90F36"/>
    <w:rsid w:val="00A92496"/>
    <w:rsid w:val="00A92E20"/>
    <w:rsid w:val="00A94F6D"/>
    <w:rsid w:val="00A956D2"/>
    <w:rsid w:val="00A974C1"/>
    <w:rsid w:val="00AA0A84"/>
    <w:rsid w:val="00AA4DA0"/>
    <w:rsid w:val="00AA4DDD"/>
    <w:rsid w:val="00AA5255"/>
    <w:rsid w:val="00AA6BFE"/>
    <w:rsid w:val="00AA70D6"/>
    <w:rsid w:val="00AB03A0"/>
    <w:rsid w:val="00AB0F6A"/>
    <w:rsid w:val="00AB2748"/>
    <w:rsid w:val="00AB3CB2"/>
    <w:rsid w:val="00AB5091"/>
    <w:rsid w:val="00AB7A8F"/>
    <w:rsid w:val="00AC2346"/>
    <w:rsid w:val="00AC30C4"/>
    <w:rsid w:val="00AC3209"/>
    <w:rsid w:val="00AC4F5F"/>
    <w:rsid w:val="00AC55FD"/>
    <w:rsid w:val="00AC5A04"/>
    <w:rsid w:val="00AC6DD8"/>
    <w:rsid w:val="00AD10D8"/>
    <w:rsid w:val="00AD196C"/>
    <w:rsid w:val="00AD28BF"/>
    <w:rsid w:val="00AD3859"/>
    <w:rsid w:val="00AD3E10"/>
    <w:rsid w:val="00AD3F84"/>
    <w:rsid w:val="00AD4AA0"/>
    <w:rsid w:val="00AD5F13"/>
    <w:rsid w:val="00AD65D0"/>
    <w:rsid w:val="00AD6EF6"/>
    <w:rsid w:val="00AE008D"/>
    <w:rsid w:val="00AE198E"/>
    <w:rsid w:val="00AE237B"/>
    <w:rsid w:val="00AE291C"/>
    <w:rsid w:val="00AE3B64"/>
    <w:rsid w:val="00AE463E"/>
    <w:rsid w:val="00AE4F9F"/>
    <w:rsid w:val="00AE7B13"/>
    <w:rsid w:val="00AF02E4"/>
    <w:rsid w:val="00AF2497"/>
    <w:rsid w:val="00AF3AA1"/>
    <w:rsid w:val="00AF5C4E"/>
    <w:rsid w:val="00AF7AFF"/>
    <w:rsid w:val="00AF7B12"/>
    <w:rsid w:val="00B00E0C"/>
    <w:rsid w:val="00B00FB5"/>
    <w:rsid w:val="00B01204"/>
    <w:rsid w:val="00B02936"/>
    <w:rsid w:val="00B05AC6"/>
    <w:rsid w:val="00B068E7"/>
    <w:rsid w:val="00B06A4B"/>
    <w:rsid w:val="00B107E3"/>
    <w:rsid w:val="00B10985"/>
    <w:rsid w:val="00B11253"/>
    <w:rsid w:val="00B11BE5"/>
    <w:rsid w:val="00B12341"/>
    <w:rsid w:val="00B1311B"/>
    <w:rsid w:val="00B13888"/>
    <w:rsid w:val="00B14156"/>
    <w:rsid w:val="00B14E0A"/>
    <w:rsid w:val="00B14FEE"/>
    <w:rsid w:val="00B167EC"/>
    <w:rsid w:val="00B16F69"/>
    <w:rsid w:val="00B17A01"/>
    <w:rsid w:val="00B21E1D"/>
    <w:rsid w:val="00B23D25"/>
    <w:rsid w:val="00B24A34"/>
    <w:rsid w:val="00B254C1"/>
    <w:rsid w:val="00B26D9D"/>
    <w:rsid w:val="00B30107"/>
    <w:rsid w:val="00B35337"/>
    <w:rsid w:val="00B35EB9"/>
    <w:rsid w:val="00B37185"/>
    <w:rsid w:val="00B40045"/>
    <w:rsid w:val="00B40247"/>
    <w:rsid w:val="00B41964"/>
    <w:rsid w:val="00B421AE"/>
    <w:rsid w:val="00B42F83"/>
    <w:rsid w:val="00B44AE1"/>
    <w:rsid w:val="00B45E7F"/>
    <w:rsid w:val="00B47A2E"/>
    <w:rsid w:val="00B47ED5"/>
    <w:rsid w:val="00B502AE"/>
    <w:rsid w:val="00B50E15"/>
    <w:rsid w:val="00B539EE"/>
    <w:rsid w:val="00B53B10"/>
    <w:rsid w:val="00B53BD3"/>
    <w:rsid w:val="00B53CEA"/>
    <w:rsid w:val="00B55041"/>
    <w:rsid w:val="00B60958"/>
    <w:rsid w:val="00B60A39"/>
    <w:rsid w:val="00B61338"/>
    <w:rsid w:val="00B64886"/>
    <w:rsid w:val="00B67C7B"/>
    <w:rsid w:val="00B70F9E"/>
    <w:rsid w:val="00B713B4"/>
    <w:rsid w:val="00B71431"/>
    <w:rsid w:val="00B71757"/>
    <w:rsid w:val="00B72201"/>
    <w:rsid w:val="00B72776"/>
    <w:rsid w:val="00B7573A"/>
    <w:rsid w:val="00B75BE5"/>
    <w:rsid w:val="00B76325"/>
    <w:rsid w:val="00B7669F"/>
    <w:rsid w:val="00B80163"/>
    <w:rsid w:val="00B802FF"/>
    <w:rsid w:val="00B82A58"/>
    <w:rsid w:val="00B83FED"/>
    <w:rsid w:val="00B84481"/>
    <w:rsid w:val="00B84631"/>
    <w:rsid w:val="00B84B3C"/>
    <w:rsid w:val="00B852D1"/>
    <w:rsid w:val="00B86058"/>
    <w:rsid w:val="00B86154"/>
    <w:rsid w:val="00B91886"/>
    <w:rsid w:val="00B93DAA"/>
    <w:rsid w:val="00B94999"/>
    <w:rsid w:val="00B958F0"/>
    <w:rsid w:val="00BA0BC6"/>
    <w:rsid w:val="00BA2D27"/>
    <w:rsid w:val="00BA4702"/>
    <w:rsid w:val="00BA4857"/>
    <w:rsid w:val="00BA4B44"/>
    <w:rsid w:val="00BA69F7"/>
    <w:rsid w:val="00BA7B99"/>
    <w:rsid w:val="00BB3102"/>
    <w:rsid w:val="00BB3B6E"/>
    <w:rsid w:val="00BB3C49"/>
    <w:rsid w:val="00BB3F35"/>
    <w:rsid w:val="00BB544E"/>
    <w:rsid w:val="00BB5655"/>
    <w:rsid w:val="00BC019A"/>
    <w:rsid w:val="00BC032E"/>
    <w:rsid w:val="00BC0530"/>
    <w:rsid w:val="00BC6264"/>
    <w:rsid w:val="00BC6D3E"/>
    <w:rsid w:val="00BD0B8A"/>
    <w:rsid w:val="00BD3EF9"/>
    <w:rsid w:val="00BD4501"/>
    <w:rsid w:val="00BD473D"/>
    <w:rsid w:val="00BD4E1F"/>
    <w:rsid w:val="00BD5829"/>
    <w:rsid w:val="00BD702E"/>
    <w:rsid w:val="00BE008A"/>
    <w:rsid w:val="00BE07A4"/>
    <w:rsid w:val="00BE1816"/>
    <w:rsid w:val="00BE23B2"/>
    <w:rsid w:val="00BE355B"/>
    <w:rsid w:val="00BE788A"/>
    <w:rsid w:val="00BE7B99"/>
    <w:rsid w:val="00BF00FC"/>
    <w:rsid w:val="00BF2590"/>
    <w:rsid w:val="00BF2D99"/>
    <w:rsid w:val="00BF4B39"/>
    <w:rsid w:val="00BF55B0"/>
    <w:rsid w:val="00BF5D34"/>
    <w:rsid w:val="00BF7CDB"/>
    <w:rsid w:val="00C000D3"/>
    <w:rsid w:val="00C0077A"/>
    <w:rsid w:val="00C01315"/>
    <w:rsid w:val="00C01434"/>
    <w:rsid w:val="00C018AF"/>
    <w:rsid w:val="00C01BFD"/>
    <w:rsid w:val="00C02939"/>
    <w:rsid w:val="00C03188"/>
    <w:rsid w:val="00C03E24"/>
    <w:rsid w:val="00C06152"/>
    <w:rsid w:val="00C07FA5"/>
    <w:rsid w:val="00C1002A"/>
    <w:rsid w:val="00C117A6"/>
    <w:rsid w:val="00C12436"/>
    <w:rsid w:val="00C1255E"/>
    <w:rsid w:val="00C12B99"/>
    <w:rsid w:val="00C12FF5"/>
    <w:rsid w:val="00C1330C"/>
    <w:rsid w:val="00C13788"/>
    <w:rsid w:val="00C13F80"/>
    <w:rsid w:val="00C14C40"/>
    <w:rsid w:val="00C1705F"/>
    <w:rsid w:val="00C173E7"/>
    <w:rsid w:val="00C200F2"/>
    <w:rsid w:val="00C20384"/>
    <w:rsid w:val="00C203EA"/>
    <w:rsid w:val="00C212A7"/>
    <w:rsid w:val="00C221EA"/>
    <w:rsid w:val="00C22343"/>
    <w:rsid w:val="00C243C4"/>
    <w:rsid w:val="00C24B87"/>
    <w:rsid w:val="00C24F16"/>
    <w:rsid w:val="00C25004"/>
    <w:rsid w:val="00C26970"/>
    <w:rsid w:val="00C27DDC"/>
    <w:rsid w:val="00C27E69"/>
    <w:rsid w:val="00C305D8"/>
    <w:rsid w:val="00C31709"/>
    <w:rsid w:val="00C32842"/>
    <w:rsid w:val="00C3289E"/>
    <w:rsid w:val="00C347F6"/>
    <w:rsid w:val="00C361DE"/>
    <w:rsid w:val="00C40167"/>
    <w:rsid w:val="00C40F23"/>
    <w:rsid w:val="00C41B85"/>
    <w:rsid w:val="00C42EEA"/>
    <w:rsid w:val="00C43D6D"/>
    <w:rsid w:val="00C43ED0"/>
    <w:rsid w:val="00C44558"/>
    <w:rsid w:val="00C44EA7"/>
    <w:rsid w:val="00C46E3E"/>
    <w:rsid w:val="00C47F8A"/>
    <w:rsid w:val="00C50273"/>
    <w:rsid w:val="00C50373"/>
    <w:rsid w:val="00C55243"/>
    <w:rsid w:val="00C559CA"/>
    <w:rsid w:val="00C57209"/>
    <w:rsid w:val="00C60089"/>
    <w:rsid w:val="00C600AD"/>
    <w:rsid w:val="00C60E04"/>
    <w:rsid w:val="00C61163"/>
    <w:rsid w:val="00C625CE"/>
    <w:rsid w:val="00C6490A"/>
    <w:rsid w:val="00C65143"/>
    <w:rsid w:val="00C706DA"/>
    <w:rsid w:val="00C70C0D"/>
    <w:rsid w:val="00C70EBA"/>
    <w:rsid w:val="00C71CEE"/>
    <w:rsid w:val="00C71D68"/>
    <w:rsid w:val="00C728D3"/>
    <w:rsid w:val="00C72E72"/>
    <w:rsid w:val="00C73612"/>
    <w:rsid w:val="00C74CE7"/>
    <w:rsid w:val="00C74FC2"/>
    <w:rsid w:val="00C7615C"/>
    <w:rsid w:val="00C76F59"/>
    <w:rsid w:val="00C81269"/>
    <w:rsid w:val="00C81B10"/>
    <w:rsid w:val="00C82B58"/>
    <w:rsid w:val="00C83041"/>
    <w:rsid w:val="00C83638"/>
    <w:rsid w:val="00C83C70"/>
    <w:rsid w:val="00C84F54"/>
    <w:rsid w:val="00C85447"/>
    <w:rsid w:val="00C85F27"/>
    <w:rsid w:val="00C86998"/>
    <w:rsid w:val="00C879AD"/>
    <w:rsid w:val="00C90195"/>
    <w:rsid w:val="00C919CF"/>
    <w:rsid w:val="00C91FCF"/>
    <w:rsid w:val="00C92AF3"/>
    <w:rsid w:val="00C934EE"/>
    <w:rsid w:val="00C94413"/>
    <w:rsid w:val="00C94697"/>
    <w:rsid w:val="00C94FD8"/>
    <w:rsid w:val="00C9650A"/>
    <w:rsid w:val="00C9673F"/>
    <w:rsid w:val="00C96BD4"/>
    <w:rsid w:val="00CA0819"/>
    <w:rsid w:val="00CA4897"/>
    <w:rsid w:val="00CA5A1E"/>
    <w:rsid w:val="00CA5E1B"/>
    <w:rsid w:val="00CA7B6A"/>
    <w:rsid w:val="00CB02B1"/>
    <w:rsid w:val="00CB02EF"/>
    <w:rsid w:val="00CB1830"/>
    <w:rsid w:val="00CB2250"/>
    <w:rsid w:val="00CB30E4"/>
    <w:rsid w:val="00CB37D2"/>
    <w:rsid w:val="00CB395D"/>
    <w:rsid w:val="00CB51D3"/>
    <w:rsid w:val="00CB655F"/>
    <w:rsid w:val="00CB6DD0"/>
    <w:rsid w:val="00CB759F"/>
    <w:rsid w:val="00CC0911"/>
    <w:rsid w:val="00CC0A54"/>
    <w:rsid w:val="00CC0D1A"/>
    <w:rsid w:val="00CC1004"/>
    <w:rsid w:val="00CC1BBC"/>
    <w:rsid w:val="00CC324D"/>
    <w:rsid w:val="00CC45B1"/>
    <w:rsid w:val="00CC4753"/>
    <w:rsid w:val="00CC5060"/>
    <w:rsid w:val="00CC5DDD"/>
    <w:rsid w:val="00CC64ED"/>
    <w:rsid w:val="00CC6A56"/>
    <w:rsid w:val="00CC7A78"/>
    <w:rsid w:val="00CC7F0D"/>
    <w:rsid w:val="00CD044B"/>
    <w:rsid w:val="00CD26DF"/>
    <w:rsid w:val="00CD3FA8"/>
    <w:rsid w:val="00CD5E4E"/>
    <w:rsid w:val="00CD6041"/>
    <w:rsid w:val="00CD659E"/>
    <w:rsid w:val="00CD6900"/>
    <w:rsid w:val="00CD6BE9"/>
    <w:rsid w:val="00CD7CAA"/>
    <w:rsid w:val="00CE0A50"/>
    <w:rsid w:val="00CE117B"/>
    <w:rsid w:val="00CE12ED"/>
    <w:rsid w:val="00CE35D7"/>
    <w:rsid w:val="00CE41E6"/>
    <w:rsid w:val="00CE4C32"/>
    <w:rsid w:val="00CF1558"/>
    <w:rsid w:val="00CF22B7"/>
    <w:rsid w:val="00CF22F0"/>
    <w:rsid w:val="00CF3B1C"/>
    <w:rsid w:val="00CF4AFE"/>
    <w:rsid w:val="00CF4C31"/>
    <w:rsid w:val="00CF5060"/>
    <w:rsid w:val="00CF5950"/>
    <w:rsid w:val="00D00E96"/>
    <w:rsid w:val="00D0117E"/>
    <w:rsid w:val="00D0343F"/>
    <w:rsid w:val="00D03A18"/>
    <w:rsid w:val="00D03E2C"/>
    <w:rsid w:val="00D05743"/>
    <w:rsid w:val="00D0601B"/>
    <w:rsid w:val="00D07271"/>
    <w:rsid w:val="00D07AD4"/>
    <w:rsid w:val="00D100E5"/>
    <w:rsid w:val="00D10F81"/>
    <w:rsid w:val="00D11505"/>
    <w:rsid w:val="00D12E23"/>
    <w:rsid w:val="00D13B37"/>
    <w:rsid w:val="00D1407F"/>
    <w:rsid w:val="00D16031"/>
    <w:rsid w:val="00D1605E"/>
    <w:rsid w:val="00D16829"/>
    <w:rsid w:val="00D16F01"/>
    <w:rsid w:val="00D200EB"/>
    <w:rsid w:val="00D20ACF"/>
    <w:rsid w:val="00D21B63"/>
    <w:rsid w:val="00D22F69"/>
    <w:rsid w:val="00D251AC"/>
    <w:rsid w:val="00D3044E"/>
    <w:rsid w:val="00D30986"/>
    <w:rsid w:val="00D3098B"/>
    <w:rsid w:val="00D31518"/>
    <w:rsid w:val="00D319CA"/>
    <w:rsid w:val="00D31B82"/>
    <w:rsid w:val="00D31FDC"/>
    <w:rsid w:val="00D338A2"/>
    <w:rsid w:val="00D34D2C"/>
    <w:rsid w:val="00D36824"/>
    <w:rsid w:val="00D3794E"/>
    <w:rsid w:val="00D37E30"/>
    <w:rsid w:val="00D43099"/>
    <w:rsid w:val="00D43223"/>
    <w:rsid w:val="00D45DBA"/>
    <w:rsid w:val="00D46642"/>
    <w:rsid w:val="00D4772B"/>
    <w:rsid w:val="00D477ED"/>
    <w:rsid w:val="00D51F86"/>
    <w:rsid w:val="00D55682"/>
    <w:rsid w:val="00D56AED"/>
    <w:rsid w:val="00D56F0F"/>
    <w:rsid w:val="00D57665"/>
    <w:rsid w:val="00D57682"/>
    <w:rsid w:val="00D60BE8"/>
    <w:rsid w:val="00D60D52"/>
    <w:rsid w:val="00D61B50"/>
    <w:rsid w:val="00D650C0"/>
    <w:rsid w:val="00D70BBA"/>
    <w:rsid w:val="00D71FFE"/>
    <w:rsid w:val="00D722A6"/>
    <w:rsid w:val="00D75C25"/>
    <w:rsid w:val="00D7640B"/>
    <w:rsid w:val="00D768E9"/>
    <w:rsid w:val="00D77DC7"/>
    <w:rsid w:val="00D8064B"/>
    <w:rsid w:val="00D80EE9"/>
    <w:rsid w:val="00D82A37"/>
    <w:rsid w:val="00D82CAB"/>
    <w:rsid w:val="00D835B0"/>
    <w:rsid w:val="00D83F52"/>
    <w:rsid w:val="00D84120"/>
    <w:rsid w:val="00D84687"/>
    <w:rsid w:val="00D84BF7"/>
    <w:rsid w:val="00D90358"/>
    <w:rsid w:val="00D903E9"/>
    <w:rsid w:val="00D90F9C"/>
    <w:rsid w:val="00D91BFB"/>
    <w:rsid w:val="00D91E24"/>
    <w:rsid w:val="00D9218B"/>
    <w:rsid w:val="00D9259D"/>
    <w:rsid w:val="00D9396A"/>
    <w:rsid w:val="00D94879"/>
    <w:rsid w:val="00D95660"/>
    <w:rsid w:val="00D96C6A"/>
    <w:rsid w:val="00DA0236"/>
    <w:rsid w:val="00DA19E6"/>
    <w:rsid w:val="00DA2398"/>
    <w:rsid w:val="00DA2C6A"/>
    <w:rsid w:val="00DA455A"/>
    <w:rsid w:val="00DA6E59"/>
    <w:rsid w:val="00DA7C6A"/>
    <w:rsid w:val="00DA7E9F"/>
    <w:rsid w:val="00DB06F9"/>
    <w:rsid w:val="00DB2AC6"/>
    <w:rsid w:val="00DB3227"/>
    <w:rsid w:val="00DB4735"/>
    <w:rsid w:val="00DB4A4A"/>
    <w:rsid w:val="00DB4D29"/>
    <w:rsid w:val="00DC0E82"/>
    <w:rsid w:val="00DC1702"/>
    <w:rsid w:val="00DC3B01"/>
    <w:rsid w:val="00DC515B"/>
    <w:rsid w:val="00DC7E4D"/>
    <w:rsid w:val="00DD2B31"/>
    <w:rsid w:val="00DD54D4"/>
    <w:rsid w:val="00DD5F1E"/>
    <w:rsid w:val="00DD7C59"/>
    <w:rsid w:val="00DE03EE"/>
    <w:rsid w:val="00DE15C3"/>
    <w:rsid w:val="00DE4D5C"/>
    <w:rsid w:val="00DE53C8"/>
    <w:rsid w:val="00DE5C76"/>
    <w:rsid w:val="00DE6C58"/>
    <w:rsid w:val="00DE7097"/>
    <w:rsid w:val="00DE7471"/>
    <w:rsid w:val="00DE7BDE"/>
    <w:rsid w:val="00DF582F"/>
    <w:rsid w:val="00DF6157"/>
    <w:rsid w:val="00DF628F"/>
    <w:rsid w:val="00DF7C63"/>
    <w:rsid w:val="00E005AD"/>
    <w:rsid w:val="00E02736"/>
    <w:rsid w:val="00E0288E"/>
    <w:rsid w:val="00E02C4C"/>
    <w:rsid w:val="00E0357D"/>
    <w:rsid w:val="00E04267"/>
    <w:rsid w:val="00E0471E"/>
    <w:rsid w:val="00E0533B"/>
    <w:rsid w:val="00E0561E"/>
    <w:rsid w:val="00E06AA5"/>
    <w:rsid w:val="00E075A8"/>
    <w:rsid w:val="00E0797E"/>
    <w:rsid w:val="00E10285"/>
    <w:rsid w:val="00E1078E"/>
    <w:rsid w:val="00E11D77"/>
    <w:rsid w:val="00E12986"/>
    <w:rsid w:val="00E1411E"/>
    <w:rsid w:val="00E15EF7"/>
    <w:rsid w:val="00E16C44"/>
    <w:rsid w:val="00E17ED5"/>
    <w:rsid w:val="00E24901"/>
    <w:rsid w:val="00E254A1"/>
    <w:rsid w:val="00E254B1"/>
    <w:rsid w:val="00E25B83"/>
    <w:rsid w:val="00E2681B"/>
    <w:rsid w:val="00E26BAB"/>
    <w:rsid w:val="00E2797F"/>
    <w:rsid w:val="00E304A3"/>
    <w:rsid w:val="00E30BA9"/>
    <w:rsid w:val="00E34C57"/>
    <w:rsid w:val="00E34C79"/>
    <w:rsid w:val="00E3685B"/>
    <w:rsid w:val="00E368B7"/>
    <w:rsid w:val="00E3762A"/>
    <w:rsid w:val="00E40767"/>
    <w:rsid w:val="00E40AF1"/>
    <w:rsid w:val="00E4317D"/>
    <w:rsid w:val="00E436FD"/>
    <w:rsid w:val="00E4452F"/>
    <w:rsid w:val="00E452F3"/>
    <w:rsid w:val="00E45663"/>
    <w:rsid w:val="00E46453"/>
    <w:rsid w:val="00E4720A"/>
    <w:rsid w:val="00E51DAB"/>
    <w:rsid w:val="00E52CC8"/>
    <w:rsid w:val="00E53458"/>
    <w:rsid w:val="00E56967"/>
    <w:rsid w:val="00E57751"/>
    <w:rsid w:val="00E60C70"/>
    <w:rsid w:val="00E61806"/>
    <w:rsid w:val="00E644CF"/>
    <w:rsid w:val="00E64D4B"/>
    <w:rsid w:val="00E653DA"/>
    <w:rsid w:val="00E65BFB"/>
    <w:rsid w:val="00E66D60"/>
    <w:rsid w:val="00E725ED"/>
    <w:rsid w:val="00E72A8C"/>
    <w:rsid w:val="00E7347D"/>
    <w:rsid w:val="00E73B13"/>
    <w:rsid w:val="00E74327"/>
    <w:rsid w:val="00E756AE"/>
    <w:rsid w:val="00E772A9"/>
    <w:rsid w:val="00E77DED"/>
    <w:rsid w:val="00E816B8"/>
    <w:rsid w:val="00E81B2C"/>
    <w:rsid w:val="00E8296E"/>
    <w:rsid w:val="00E87246"/>
    <w:rsid w:val="00E87904"/>
    <w:rsid w:val="00E87C21"/>
    <w:rsid w:val="00E90D12"/>
    <w:rsid w:val="00E90F3C"/>
    <w:rsid w:val="00E9139D"/>
    <w:rsid w:val="00E9482A"/>
    <w:rsid w:val="00E94D7A"/>
    <w:rsid w:val="00E94DAE"/>
    <w:rsid w:val="00E96538"/>
    <w:rsid w:val="00E97CB1"/>
    <w:rsid w:val="00EA0BDA"/>
    <w:rsid w:val="00EA101E"/>
    <w:rsid w:val="00EA175B"/>
    <w:rsid w:val="00EA53B8"/>
    <w:rsid w:val="00EA644A"/>
    <w:rsid w:val="00EA6A5D"/>
    <w:rsid w:val="00EA7CAA"/>
    <w:rsid w:val="00EB0B3E"/>
    <w:rsid w:val="00EB5C46"/>
    <w:rsid w:val="00EB630F"/>
    <w:rsid w:val="00EB63DD"/>
    <w:rsid w:val="00EB6F0E"/>
    <w:rsid w:val="00EC0881"/>
    <w:rsid w:val="00EC0A6B"/>
    <w:rsid w:val="00EC0F98"/>
    <w:rsid w:val="00EC1C11"/>
    <w:rsid w:val="00EC3A84"/>
    <w:rsid w:val="00EC4D4C"/>
    <w:rsid w:val="00EC7601"/>
    <w:rsid w:val="00EC77BB"/>
    <w:rsid w:val="00ED0BC8"/>
    <w:rsid w:val="00ED10E4"/>
    <w:rsid w:val="00ED2032"/>
    <w:rsid w:val="00ED2E4B"/>
    <w:rsid w:val="00ED3435"/>
    <w:rsid w:val="00ED3B3B"/>
    <w:rsid w:val="00ED45CF"/>
    <w:rsid w:val="00ED515F"/>
    <w:rsid w:val="00ED53C3"/>
    <w:rsid w:val="00EE2BBF"/>
    <w:rsid w:val="00EE4F59"/>
    <w:rsid w:val="00EE560E"/>
    <w:rsid w:val="00EE6D24"/>
    <w:rsid w:val="00EE752E"/>
    <w:rsid w:val="00EF0422"/>
    <w:rsid w:val="00EF1480"/>
    <w:rsid w:val="00EF1955"/>
    <w:rsid w:val="00EF2558"/>
    <w:rsid w:val="00EF47B5"/>
    <w:rsid w:val="00EF5856"/>
    <w:rsid w:val="00EF73B5"/>
    <w:rsid w:val="00EF7F0B"/>
    <w:rsid w:val="00F00A9E"/>
    <w:rsid w:val="00F020EE"/>
    <w:rsid w:val="00F02BC8"/>
    <w:rsid w:val="00F02C0D"/>
    <w:rsid w:val="00F041F1"/>
    <w:rsid w:val="00F042C5"/>
    <w:rsid w:val="00F05043"/>
    <w:rsid w:val="00F05909"/>
    <w:rsid w:val="00F05B61"/>
    <w:rsid w:val="00F10CDC"/>
    <w:rsid w:val="00F12FAC"/>
    <w:rsid w:val="00F13163"/>
    <w:rsid w:val="00F17A4E"/>
    <w:rsid w:val="00F17A67"/>
    <w:rsid w:val="00F21DA6"/>
    <w:rsid w:val="00F22F65"/>
    <w:rsid w:val="00F266D8"/>
    <w:rsid w:val="00F26E29"/>
    <w:rsid w:val="00F300AD"/>
    <w:rsid w:val="00F30192"/>
    <w:rsid w:val="00F30228"/>
    <w:rsid w:val="00F31046"/>
    <w:rsid w:val="00F31668"/>
    <w:rsid w:val="00F3385B"/>
    <w:rsid w:val="00F34B57"/>
    <w:rsid w:val="00F35B7E"/>
    <w:rsid w:val="00F36603"/>
    <w:rsid w:val="00F36939"/>
    <w:rsid w:val="00F4089E"/>
    <w:rsid w:val="00F40F61"/>
    <w:rsid w:val="00F41023"/>
    <w:rsid w:val="00F425BE"/>
    <w:rsid w:val="00F4292E"/>
    <w:rsid w:val="00F43808"/>
    <w:rsid w:val="00F43AB2"/>
    <w:rsid w:val="00F440E9"/>
    <w:rsid w:val="00F44C56"/>
    <w:rsid w:val="00F509F9"/>
    <w:rsid w:val="00F513FC"/>
    <w:rsid w:val="00F51AD7"/>
    <w:rsid w:val="00F528F7"/>
    <w:rsid w:val="00F53E6B"/>
    <w:rsid w:val="00F5415D"/>
    <w:rsid w:val="00F54FCF"/>
    <w:rsid w:val="00F55819"/>
    <w:rsid w:val="00F646A0"/>
    <w:rsid w:val="00F660B9"/>
    <w:rsid w:val="00F67A8A"/>
    <w:rsid w:val="00F71C78"/>
    <w:rsid w:val="00F71FEF"/>
    <w:rsid w:val="00F7244B"/>
    <w:rsid w:val="00F72B6A"/>
    <w:rsid w:val="00F72E6A"/>
    <w:rsid w:val="00F72FAC"/>
    <w:rsid w:val="00F7486A"/>
    <w:rsid w:val="00F74924"/>
    <w:rsid w:val="00F75CEE"/>
    <w:rsid w:val="00F77D54"/>
    <w:rsid w:val="00F80945"/>
    <w:rsid w:val="00F829EB"/>
    <w:rsid w:val="00F8324B"/>
    <w:rsid w:val="00F83EEF"/>
    <w:rsid w:val="00F84C4F"/>
    <w:rsid w:val="00F85865"/>
    <w:rsid w:val="00F866F8"/>
    <w:rsid w:val="00F87433"/>
    <w:rsid w:val="00F87DA6"/>
    <w:rsid w:val="00F909D1"/>
    <w:rsid w:val="00F92762"/>
    <w:rsid w:val="00F927E1"/>
    <w:rsid w:val="00F941D0"/>
    <w:rsid w:val="00F94D05"/>
    <w:rsid w:val="00F96657"/>
    <w:rsid w:val="00F96680"/>
    <w:rsid w:val="00F96D54"/>
    <w:rsid w:val="00F97411"/>
    <w:rsid w:val="00F9780D"/>
    <w:rsid w:val="00F97C5A"/>
    <w:rsid w:val="00FA5319"/>
    <w:rsid w:val="00FB0DED"/>
    <w:rsid w:val="00FB1C11"/>
    <w:rsid w:val="00FB3B29"/>
    <w:rsid w:val="00FB4122"/>
    <w:rsid w:val="00FB489E"/>
    <w:rsid w:val="00FB4C82"/>
    <w:rsid w:val="00FB55DB"/>
    <w:rsid w:val="00FB5ED0"/>
    <w:rsid w:val="00FB617B"/>
    <w:rsid w:val="00FB7F51"/>
    <w:rsid w:val="00FC076D"/>
    <w:rsid w:val="00FC1C7F"/>
    <w:rsid w:val="00FC1D7A"/>
    <w:rsid w:val="00FC222B"/>
    <w:rsid w:val="00FC238F"/>
    <w:rsid w:val="00FC2ACB"/>
    <w:rsid w:val="00FC3C92"/>
    <w:rsid w:val="00FC4185"/>
    <w:rsid w:val="00FC606B"/>
    <w:rsid w:val="00FD0D57"/>
    <w:rsid w:val="00FD3252"/>
    <w:rsid w:val="00FD3A12"/>
    <w:rsid w:val="00FD6402"/>
    <w:rsid w:val="00FD6BEE"/>
    <w:rsid w:val="00FD7B0C"/>
    <w:rsid w:val="00FE032D"/>
    <w:rsid w:val="00FE0638"/>
    <w:rsid w:val="00FE35AD"/>
    <w:rsid w:val="00FE4399"/>
    <w:rsid w:val="00FE7645"/>
    <w:rsid w:val="00FF0042"/>
    <w:rsid w:val="00FF0E7B"/>
    <w:rsid w:val="00FF1D6A"/>
    <w:rsid w:val="00FF211F"/>
    <w:rsid w:val="00FF2870"/>
    <w:rsid w:val="00FF2D83"/>
    <w:rsid w:val="00FF35AE"/>
    <w:rsid w:val="00FF4D9F"/>
    <w:rsid w:val="00FF5504"/>
    <w:rsid w:val="00FF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1553"/>
    <o:shapelayout v:ext="edit">
      <o:idmap v:ext="edit" data="1"/>
    </o:shapelayout>
  </w:shapeDefaults>
  <w:decimalSymbol w:val="."/>
  <w:listSeparator w:val=","/>
  <w14:docId w14:val="6E04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60"/>
    <w:pPr>
      <w:spacing w:line="288" w:lineRule="auto"/>
    </w:pPr>
    <w:rPr>
      <w:rFonts w:ascii="Arial" w:hAnsi="Arial"/>
      <w:color w:val="000000" w:themeColor="text1"/>
      <w:sz w:val="20"/>
    </w:rPr>
  </w:style>
  <w:style w:type="paragraph" w:styleId="Heading1">
    <w:name w:val="heading 1"/>
    <w:basedOn w:val="Normal"/>
    <w:next w:val="Normal"/>
    <w:link w:val="Heading1Char"/>
    <w:qFormat/>
    <w:rsid w:val="0067678C"/>
    <w:pPr>
      <w:keepNext/>
      <w:keepLines/>
      <w:pBdr>
        <w:bottom w:val="single" w:sz="4" w:space="1" w:color="auto"/>
      </w:pBdr>
      <w:spacing w:before="240" w:after="240"/>
      <w:outlineLvl w:val="0"/>
    </w:pPr>
    <w:rPr>
      <w:rFonts w:eastAsiaTheme="majorEastAsia" w:cstheme="majorBidi"/>
      <w:b/>
      <w:bCs/>
      <w:caps/>
      <w:color w:val="415291"/>
      <w:spacing w:val="20"/>
      <w:sz w:val="34"/>
      <w:szCs w:val="34"/>
    </w:rPr>
  </w:style>
  <w:style w:type="paragraph" w:styleId="Heading2">
    <w:name w:val="heading 2"/>
    <w:basedOn w:val="Normal"/>
    <w:next w:val="Normal"/>
    <w:link w:val="Heading2Char"/>
    <w:unhideWhenUsed/>
    <w:qFormat/>
    <w:rsid w:val="0067678C"/>
    <w:pPr>
      <w:keepNext/>
      <w:keepLines/>
      <w:spacing w:before="480" w:after="20"/>
      <w:outlineLvl w:val="1"/>
    </w:pPr>
    <w:rPr>
      <w:rFonts w:eastAsiaTheme="majorEastAsia" w:cstheme="majorBidi"/>
      <w:b/>
      <w:bCs/>
      <w:color w:val="415291"/>
      <w:sz w:val="26"/>
      <w:szCs w:val="26"/>
    </w:rPr>
  </w:style>
  <w:style w:type="paragraph" w:styleId="Heading3">
    <w:name w:val="heading 3"/>
    <w:basedOn w:val="Normal"/>
    <w:next w:val="Normal"/>
    <w:link w:val="Heading3Char"/>
    <w:unhideWhenUsed/>
    <w:qFormat/>
    <w:rsid w:val="005279DF"/>
    <w:pPr>
      <w:keepNext/>
      <w:keepLines/>
      <w:spacing w:before="280"/>
      <w:outlineLvl w:val="2"/>
    </w:pPr>
    <w:rPr>
      <w:rFonts w:eastAsiaTheme="majorEastAsia" w:cstheme="majorBidi"/>
      <w:b/>
      <w:bCs/>
      <w:caps/>
      <w:color w:val="415291"/>
      <w:szCs w:val="20"/>
    </w:rPr>
  </w:style>
  <w:style w:type="paragraph" w:styleId="Heading4">
    <w:name w:val="heading 4"/>
    <w:basedOn w:val="Normal"/>
    <w:next w:val="Normal"/>
    <w:link w:val="Heading4Char"/>
    <w:unhideWhenUsed/>
    <w:qFormat/>
    <w:rsid w:val="00C65143"/>
    <w:pPr>
      <w:keepNext/>
      <w:keepLines/>
      <w:spacing w:before="200"/>
      <w:outlineLvl w:val="3"/>
    </w:pPr>
    <w:rPr>
      <w:rFonts w:eastAsiaTheme="majorEastAsia" w:cstheme="majorBidi"/>
      <w:b/>
      <w:bCs/>
      <w:i/>
      <w:iCs/>
      <w:color w:val="415291"/>
    </w:rPr>
  </w:style>
  <w:style w:type="paragraph" w:styleId="Heading5">
    <w:name w:val="heading 5"/>
    <w:basedOn w:val="Normal"/>
    <w:next w:val="Normal"/>
    <w:link w:val="Heading5Char"/>
    <w:unhideWhenUsed/>
    <w:qFormat/>
    <w:rsid w:val="00C76F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74FC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nhideWhenUsed/>
    <w:qFormat/>
    <w:rsid w:val="00BB3B6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D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D22"/>
    <w:rPr>
      <w:rFonts w:ascii="Lucida Grande" w:hAnsi="Lucida Grande" w:cs="Lucida Grande"/>
      <w:sz w:val="18"/>
      <w:szCs w:val="18"/>
    </w:rPr>
  </w:style>
  <w:style w:type="character" w:customStyle="1" w:styleId="Heading1Char">
    <w:name w:val="Heading 1 Char"/>
    <w:basedOn w:val="DefaultParagraphFont"/>
    <w:link w:val="Heading1"/>
    <w:rsid w:val="0067678C"/>
    <w:rPr>
      <w:rFonts w:ascii="Arial" w:eastAsiaTheme="majorEastAsia" w:hAnsi="Arial" w:cstheme="majorBidi"/>
      <w:b/>
      <w:bCs/>
      <w:caps/>
      <w:color w:val="415291"/>
      <w:spacing w:val="20"/>
      <w:sz w:val="34"/>
      <w:szCs w:val="34"/>
    </w:rPr>
  </w:style>
  <w:style w:type="paragraph" w:styleId="Header">
    <w:name w:val="header"/>
    <w:basedOn w:val="Normal"/>
    <w:link w:val="HeaderChar"/>
    <w:uiPriority w:val="99"/>
    <w:unhideWhenUsed/>
    <w:rsid w:val="000D52DD"/>
    <w:pPr>
      <w:tabs>
        <w:tab w:val="center" w:pos="4320"/>
        <w:tab w:val="right" w:pos="8640"/>
      </w:tabs>
    </w:pPr>
    <w:rPr>
      <w:sz w:val="18"/>
    </w:rPr>
  </w:style>
  <w:style w:type="character" w:customStyle="1" w:styleId="HeaderChar">
    <w:name w:val="Header Char"/>
    <w:basedOn w:val="DefaultParagraphFont"/>
    <w:link w:val="Header"/>
    <w:uiPriority w:val="99"/>
    <w:rsid w:val="000D52DD"/>
    <w:rPr>
      <w:rFonts w:ascii="Arial" w:hAnsi="Arial"/>
      <w:sz w:val="18"/>
    </w:rPr>
  </w:style>
  <w:style w:type="paragraph" w:styleId="Footer">
    <w:name w:val="footer"/>
    <w:basedOn w:val="Normal"/>
    <w:link w:val="FooterChar"/>
    <w:uiPriority w:val="99"/>
    <w:unhideWhenUsed/>
    <w:rsid w:val="000D52DD"/>
    <w:pPr>
      <w:tabs>
        <w:tab w:val="center" w:pos="4320"/>
        <w:tab w:val="right" w:pos="8640"/>
      </w:tabs>
    </w:pPr>
    <w:rPr>
      <w:sz w:val="18"/>
    </w:rPr>
  </w:style>
  <w:style w:type="character" w:customStyle="1" w:styleId="FooterChar">
    <w:name w:val="Footer Char"/>
    <w:basedOn w:val="DefaultParagraphFont"/>
    <w:link w:val="Footer"/>
    <w:uiPriority w:val="99"/>
    <w:rsid w:val="000D52DD"/>
    <w:rPr>
      <w:rFonts w:ascii="Arial" w:hAnsi="Arial"/>
      <w:sz w:val="18"/>
    </w:rPr>
  </w:style>
  <w:style w:type="character" w:styleId="PageNumber">
    <w:name w:val="page number"/>
    <w:basedOn w:val="DefaultParagraphFont"/>
    <w:unhideWhenUsed/>
    <w:rsid w:val="00B50E15"/>
  </w:style>
  <w:style w:type="character" w:customStyle="1" w:styleId="Heading2Char">
    <w:name w:val="Heading 2 Char"/>
    <w:basedOn w:val="DefaultParagraphFont"/>
    <w:link w:val="Heading2"/>
    <w:uiPriority w:val="9"/>
    <w:rsid w:val="0067678C"/>
    <w:rPr>
      <w:rFonts w:ascii="Arial" w:eastAsiaTheme="majorEastAsia" w:hAnsi="Arial" w:cstheme="majorBidi"/>
      <w:b/>
      <w:bCs/>
      <w:color w:val="415291"/>
      <w:sz w:val="26"/>
      <w:szCs w:val="26"/>
    </w:rPr>
  </w:style>
  <w:style w:type="paragraph" w:styleId="Title">
    <w:name w:val="Title"/>
    <w:basedOn w:val="Normal"/>
    <w:next w:val="Normal"/>
    <w:link w:val="TitleChar"/>
    <w:qFormat/>
    <w:rsid w:val="00A86076"/>
    <w:pPr>
      <w:pBdr>
        <w:bottom w:val="single" w:sz="8" w:space="4" w:color="4F81BD" w:themeColor="accent1"/>
      </w:pBdr>
      <w:spacing w:after="300"/>
      <w:contextualSpacing/>
    </w:pPr>
    <w:rPr>
      <w:rFonts w:asciiTheme="majorHAnsi" w:eastAsiaTheme="majorEastAsia" w:hAnsiTheme="majorHAnsi" w:cstheme="majorBidi"/>
      <w:color w:val="415291"/>
      <w:spacing w:val="5"/>
      <w:kern w:val="28"/>
      <w:sz w:val="52"/>
      <w:szCs w:val="52"/>
    </w:rPr>
  </w:style>
  <w:style w:type="character" w:customStyle="1" w:styleId="TitleChar">
    <w:name w:val="Title Char"/>
    <w:basedOn w:val="DefaultParagraphFont"/>
    <w:link w:val="Title"/>
    <w:uiPriority w:val="10"/>
    <w:rsid w:val="00A86076"/>
    <w:rPr>
      <w:rFonts w:asciiTheme="majorHAnsi" w:eastAsiaTheme="majorEastAsia" w:hAnsiTheme="majorHAnsi" w:cstheme="majorBidi"/>
      <w:color w:val="415291"/>
      <w:spacing w:val="5"/>
      <w:kern w:val="28"/>
      <w:sz w:val="52"/>
      <w:szCs w:val="52"/>
    </w:rPr>
  </w:style>
  <w:style w:type="paragraph" w:styleId="Subtitle">
    <w:name w:val="Subtitle"/>
    <w:basedOn w:val="Normal"/>
    <w:next w:val="Normal"/>
    <w:link w:val="SubtitleChar"/>
    <w:qFormat/>
    <w:rsid w:val="000D52DD"/>
    <w:pPr>
      <w:numPr>
        <w:ilvl w:val="1"/>
      </w:numPr>
    </w:pPr>
    <w:rPr>
      <w:rFonts w:eastAsiaTheme="majorEastAsia" w:cstheme="majorBidi"/>
      <w:i/>
      <w:iCs/>
      <w:color w:val="415291"/>
      <w:spacing w:val="15"/>
    </w:rPr>
  </w:style>
  <w:style w:type="character" w:customStyle="1" w:styleId="SubtitleChar">
    <w:name w:val="Subtitle Char"/>
    <w:basedOn w:val="DefaultParagraphFont"/>
    <w:link w:val="Subtitle"/>
    <w:uiPriority w:val="11"/>
    <w:rsid w:val="000D52DD"/>
    <w:rPr>
      <w:rFonts w:ascii="Arial" w:eastAsiaTheme="majorEastAsia" w:hAnsi="Arial" w:cstheme="majorBidi"/>
      <w:i/>
      <w:iCs/>
      <w:color w:val="415291"/>
      <w:spacing w:val="15"/>
    </w:rPr>
  </w:style>
  <w:style w:type="character" w:styleId="IntenseEmphasis">
    <w:name w:val="Intense Emphasis"/>
    <w:basedOn w:val="DefaultParagraphFont"/>
    <w:uiPriority w:val="21"/>
    <w:qFormat/>
    <w:rsid w:val="000D52DD"/>
    <w:rPr>
      <w:rFonts w:ascii="Arial" w:hAnsi="Arial"/>
      <w:b/>
      <w:bCs/>
      <w:i/>
      <w:iCs/>
      <w:color w:val="415291"/>
    </w:rPr>
  </w:style>
  <w:style w:type="character" w:styleId="SubtleEmphasis">
    <w:name w:val="Subtle Emphasis"/>
    <w:basedOn w:val="DefaultParagraphFont"/>
    <w:uiPriority w:val="19"/>
    <w:qFormat/>
    <w:rsid w:val="000D52DD"/>
    <w:rPr>
      <w:rFonts w:ascii="Arial" w:hAnsi="Arial"/>
      <w:i/>
      <w:iCs/>
      <w:color w:val="808080" w:themeColor="text1" w:themeTint="7F"/>
    </w:rPr>
  </w:style>
  <w:style w:type="character" w:styleId="Emphasis">
    <w:name w:val="Emphasis"/>
    <w:basedOn w:val="DefaultParagraphFont"/>
    <w:uiPriority w:val="20"/>
    <w:qFormat/>
    <w:rsid w:val="00425744"/>
    <w:rPr>
      <w:rFonts w:ascii="Arial" w:hAnsi="Arial"/>
      <w:i/>
      <w:iCs/>
      <w:color w:val="415291"/>
    </w:rPr>
  </w:style>
  <w:style w:type="character" w:styleId="Strong">
    <w:name w:val="Strong"/>
    <w:basedOn w:val="DefaultParagraphFont"/>
    <w:qFormat/>
    <w:rsid w:val="000D52DD"/>
    <w:rPr>
      <w:rFonts w:ascii="Arial" w:hAnsi="Arial"/>
      <w:b/>
      <w:bCs/>
    </w:rPr>
  </w:style>
  <w:style w:type="paragraph" w:styleId="IntenseQuote">
    <w:name w:val="Intense Quote"/>
    <w:basedOn w:val="Normal"/>
    <w:next w:val="Normal"/>
    <w:link w:val="IntenseQuoteChar"/>
    <w:uiPriority w:val="30"/>
    <w:qFormat/>
    <w:rsid w:val="00453E28"/>
    <w:pPr>
      <w:pBdr>
        <w:bottom w:val="single" w:sz="4" w:space="4" w:color="4F81BD" w:themeColor="accent1"/>
      </w:pBdr>
      <w:spacing w:before="200" w:after="280"/>
      <w:ind w:left="936" w:right="936"/>
    </w:pPr>
    <w:rPr>
      <w:b/>
      <w:bCs/>
      <w:i/>
      <w:iCs/>
      <w:color w:val="415291"/>
    </w:rPr>
  </w:style>
  <w:style w:type="character" w:customStyle="1" w:styleId="IntenseQuoteChar">
    <w:name w:val="Intense Quote Char"/>
    <w:basedOn w:val="DefaultParagraphFont"/>
    <w:link w:val="IntenseQuote"/>
    <w:uiPriority w:val="30"/>
    <w:rsid w:val="00453E28"/>
    <w:rPr>
      <w:rFonts w:ascii="Arial" w:hAnsi="Arial"/>
      <w:b/>
      <w:bCs/>
      <w:i/>
      <w:iCs/>
      <w:color w:val="415291"/>
      <w:sz w:val="20"/>
    </w:rPr>
  </w:style>
  <w:style w:type="character" w:styleId="SubtleReference">
    <w:name w:val="Subtle Reference"/>
    <w:basedOn w:val="DefaultParagraphFont"/>
    <w:uiPriority w:val="31"/>
    <w:qFormat/>
    <w:rsid w:val="000D52DD"/>
    <w:rPr>
      <w:rFonts w:ascii="Arial" w:hAnsi="Arial"/>
      <w:smallCaps/>
      <w:color w:val="415291"/>
      <w:u w:val="single"/>
    </w:rPr>
  </w:style>
  <w:style w:type="character" w:styleId="IntenseReference">
    <w:name w:val="Intense Reference"/>
    <w:aliases w:val="Arial"/>
    <w:basedOn w:val="DefaultParagraphFont"/>
    <w:uiPriority w:val="32"/>
    <w:qFormat/>
    <w:rsid w:val="000D52DD"/>
    <w:rPr>
      <w:rFonts w:ascii="Arial" w:hAnsi="Arial"/>
      <w:b/>
      <w:bCs/>
      <w:i w:val="0"/>
      <w:smallCaps/>
      <w:color w:val="415291"/>
      <w:spacing w:val="5"/>
      <w:u w:val="single"/>
    </w:rPr>
  </w:style>
  <w:style w:type="character" w:styleId="BookTitle">
    <w:name w:val="Book Title"/>
    <w:basedOn w:val="DefaultParagraphFont"/>
    <w:uiPriority w:val="33"/>
    <w:qFormat/>
    <w:rsid w:val="000D52DD"/>
    <w:rPr>
      <w:rFonts w:ascii="Arial" w:hAnsi="Arial"/>
      <w:b/>
      <w:bCs/>
      <w:i w:val="0"/>
      <w:smallCaps/>
      <w:spacing w:val="5"/>
    </w:rPr>
  </w:style>
  <w:style w:type="paragraph" w:customStyle="1" w:styleId="Paragraph">
    <w:name w:val="Paragraph"/>
    <w:basedOn w:val="Normal"/>
    <w:qFormat/>
    <w:rsid w:val="00AE3B64"/>
    <w:pPr>
      <w:spacing w:before="120" w:line="300" w:lineRule="auto"/>
    </w:pPr>
  </w:style>
  <w:style w:type="table" w:styleId="TableGrid">
    <w:name w:val="Table Grid"/>
    <w:basedOn w:val="TableNormal"/>
    <w:uiPriority w:val="59"/>
    <w:rsid w:val="00DF7C6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ListParagraph">
    <w:name w:val="List Paragraph"/>
    <w:basedOn w:val="Normal"/>
    <w:uiPriority w:val="34"/>
    <w:qFormat/>
    <w:rsid w:val="00453E28"/>
    <w:pPr>
      <w:ind w:left="720"/>
      <w:contextualSpacing/>
    </w:pPr>
  </w:style>
  <w:style w:type="character" w:customStyle="1" w:styleId="Heading3Char">
    <w:name w:val="Heading 3 Char"/>
    <w:basedOn w:val="DefaultParagraphFont"/>
    <w:link w:val="Heading3"/>
    <w:rsid w:val="005279DF"/>
    <w:rPr>
      <w:rFonts w:ascii="Arial" w:eastAsiaTheme="majorEastAsia" w:hAnsi="Arial" w:cstheme="majorBidi"/>
      <w:b/>
      <w:bCs/>
      <w:caps/>
      <w:color w:val="415291"/>
      <w:sz w:val="20"/>
      <w:szCs w:val="20"/>
    </w:rPr>
  </w:style>
  <w:style w:type="character" w:customStyle="1" w:styleId="Heading4Char">
    <w:name w:val="Heading 4 Char"/>
    <w:basedOn w:val="DefaultParagraphFont"/>
    <w:link w:val="Heading4"/>
    <w:rsid w:val="00C65143"/>
    <w:rPr>
      <w:rFonts w:ascii="Arial" w:eastAsiaTheme="majorEastAsia" w:hAnsi="Arial" w:cstheme="majorBidi"/>
      <w:b/>
      <w:bCs/>
      <w:i/>
      <w:iCs/>
      <w:color w:val="415291"/>
      <w:sz w:val="20"/>
    </w:rPr>
  </w:style>
  <w:style w:type="paragraph" w:customStyle="1" w:styleId="Bullets">
    <w:name w:val="Bullets"/>
    <w:basedOn w:val="ListParagraph"/>
    <w:qFormat/>
    <w:rsid w:val="0045435F"/>
    <w:pPr>
      <w:numPr>
        <w:numId w:val="1"/>
      </w:numPr>
      <w:spacing w:before="160"/>
    </w:pPr>
  </w:style>
  <w:style w:type="paragraph" w:customStyle="1" w:styleId="ChartText">
    <w:name w:val="Chart Text"/>
    <w:basedOn w:val="Normal"/>
    <w:qFormat/>
    <w:rsid w:val="00702DAB"/>
    <w:pPr>
      <w:spacing w:before="120" w:after="120" w:line="240" w:lineRule="auto"/>
    </w:pPr>
    <w:rPr>
      <w:bCs/>
      <w:sz w:val="18"/>
    </w:rPr>
  </w:style>
  <w:style w:type="paragraph" w:customStyle="1" w:styleId="TOCHead1">
    <w:name w:val="TOC Head1"/>
    <w:basedOn w:val="Normal"/>
    <w:qFormat/>
    <w:rsid w:val="000E526D"/>
    <w:pPr>
      <w:pBdr>
        <w:bottom w:val="single" w:sz="4" w:space="1" w:color="auto"/>
      </w:pBdr>
      <w:spacing w:after="480"/>
    </w:pPr>
    <w:rPr>
      <w:b/>
      <w:bCs/>
      <w:caps/>
      <w:color w:val="415291"/>
      <w:spacing w:val="20"/>
      <w:sz w:val="34"/>
      <w:szCs w:val="34"/>
    </w:rPr>
  </w:style>
  <w:style w:type="table" w:styleId="LightShading-Accent1">
    <w:name w:val="Light Shading Accent 1"/>
    <w:basedOn w:val="TableNormal"/>
    <w:uiPriority w:val="60"/>
    <w:rsid w:val="001C73BE"/>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EE6D24"/>
    <w:pPr>
      <w:spacing w:after="0"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9F6084"/>
    <w:pPr>
      <w:tabs>
        <w:tab w:val="right" w:leader="dot" w:pos="8810"/>
      </w:tabs>
      <w:spacing w:before="120"/>
    </w:pPr>
    <w:rPr>
      <w:rFonts w:asciiTheme="majorHAnsi" w:hAnsiTheme="majorHAnsi"/>
      <w:b/>
      <w:color w:val="415291"/>
      <w:sz w:val="24"/>
    </w:rPr>
  </w:style>
  <w:style w:type="paragraph" w:styleId="TOC2">
    <w:name w:val="toc 2"/>
    <w:basedOn w:val="Normal"/>
    <w:next w:val="Normal"/>
    <w:autoRedefine/>
    <w:uiPriority w:val="39"/>
    <w:unhideWhenUsed/>
    <w:rsid w:val="001B4AE0"/>
    <w:pPr>
      <w:numPr>
        <w:numId w:val="16"/>
      </w:numPr>
      <w:tabs>
        <w:tab w:val="right" w:leader="dot" w:pos="8630"/>
      </w:tabs>
    </w:pPr>
    <w:rPr>
      <w:noProof/>
      <w:sz w:val="18"/>
      <w:szCs w:val="18"/>
    </w:rPr>
  </w:style>
  <w:style w:type="paragraph" w:styleId="TOC3">
    <w:name w:val="toc 3"/>
    <w:basedOn w:val="Normal"/>
    <w:next w:val="Normal"/>
    <w:autoRedefine/>
    <w:uiPriority w:val="39"/>
    <w:unhideWhenUsed/>
    <w:rsid w:val="000E526D"/>
    <w:pPr>
      <w:ind w:left="200"/>
    </w:pPr>
    <w:rPr>
      <w:i/>
      <w:sz w:val="22"/>
      <w:szCs w:val="22"/>
    </w:rPr>
  </w:style>
  <w:style w:type="paragraph" w:styleId="TOC4">
    <w:name w:val="toc 4"/>
    <w:basedOn w:val="Normal"/>
    <w:next w:val="Normal"/>
    <w:autoRedefine/>
    <w:uiPriority w:val="39"/>
    <w:unhideWhenUsed/>
    <w:rsid w:val="000E526D"/>
    <w:pPr>
      <w:pBdr>
        <w:between w:val="double" w:sz="6" w:space="0" w:color="auto"/>
      </w:pBdr>
      <w:ind w:left="400"/>
    </w:pPr>
    <w:rPr>
      <w:szCs w:val="20"/>
    </w:rPr>
  </w:style>
  <w:style w:type="paragraph" w:styleId="TOC5">
    <w:name w:val="toc 5"/>
    <w:basedOn w:val="Normal"/>
    <w:next w:val="Normal"/>
    <w:autoRedefine/>
    <w:uiPriority w:val="39"/>
    <w:unhideWhenUsed/>
    <w:rsid w:val="000E526D"/>
    <w:pPr>
      <w:pBdr>
        <w:between w:val="double" w:sz="6" w:space="0" w:color="auto"/>
      </w:pBdr>
      <w:ind w:left="600"/>
    </w:pPr>
    <w:rPr>
      <w:szCs w:val="20"/>
    </w:rPr>
  </w:style>
  <w:style w:type="paragraph" w:styleId="TOC6">
    <w:name w:val="toc 6"/>
    <w:basedOn w:val="Normal"/>
    <w:next w:val="Normal"/>
    <w:autoRedefine/>
    <w:uiPriority w:val="39"/>
    <w:unhideWhenUsed/>
    <w:rsid w:val="000E526D"/>
    <w:pPr>
      <w:pBdr>
        <w:between w:val="double" w:sz="6" w:space="0" w:color="auto"/>
      </w:pBdr>
      <w:ind w:left="800"/>
    </w:pPr>
    <w:rPr>
      <w:szCs w:val="20"/>
    </w:rPr>
  </w:style>
  <w:style w:type="paragraph" w:styleId="TOC7">
    <w:name w:val="toc 7"/>
    <w:basedOn w:val="Normal"/>
    <w:next w:val="Normal"/>
    <w:autoRedefine/>
    <w:uiPriority w:val="39"/>
    <w:unhideWhenUsed/>
    <w:rsid w:val="000E526D"/>
    <w:pPr>
      <w:pBdr>
        <w:between w:val="double" w:sz="6" w:space="0" w:color="auto"/>
      </w:pBdr>
      <w:ind w:left="1000"/>
    </w:pPr>
    <w:rPr>
      <w:szCs w:val="20"/>
    </w:rPr>
  </w:style>
  <w:style w:type="paragraph" w:styleId="TOC8">
    <w:name w:val="toc 8"/>
    <w:basedOn w:val="Normal"/>
    <w:next w:val="Normal"/>
    <w:autoRedefine/>
    <w:uiPriority w:val="39"/>
    <w:unhideWhenUsed/>
    <w:rsid w:val="000E526D"/>
    <w:pPr>
      <w:pBdr>
        <w:between w:val="double" w:sz="6" w:space="0" w:color="auto"/>
      </w:pBdr>
      <w:ind w:left="1200"/>
    </w:pPr>
    <w:rPr>
      <w:szCs w:val="20"/>
    </w:rPr>
  </w:style>
  <w:style w:type="paragraph" w:styleId="TOC9">
    <w:name w:val="toc 9"/>
    <w:basedOn w:val="Normal"/>
    <w:next w:val="Normal"/>
    <w:autoRedefine/>
    <w:uiPriority w:val="39"/>
    <w:unhideWhenUsed/>
    <w:rsid w:val="000E526D"/>
    <w:pPr>
      <w:pBdr>
        <w:between w:val="double" w:sz="6" w:space="0" w:color="auto"/>
      </w:pBdr>
      <w:ind w:left="1400"/>
    </w:pPr>
    <w:rPr>
      <w:szCs w:val="20"/>
    </w:rPr>
  </w:style>
  <w:style w:type="paragraph" w:customStyle="1" w:styleId="ChartTextBold">
    <w:name w:val="Chart Text Bold"/>
    <w:basedOn w:val="ChartText"/>
    <w:qFormat/>
    <w:rsid w:val="000F6EB5"/>
    <w:pPr>
      <w:tabs>
        <w:tab w:val="center" w:pos="2097"/>
      </w:tabs>
    </w:pPr>
    <w:rPr>
      <w:b/>
      <w:bCs w:val="0"/>
      <w:color w:val="415291"/>
    </w:rPr>
  </w:style>
  <w:style w:type="paragraph" w:customStyle="1" w:styleId="ChartTextHeading">
    <w:name w:val="Chart Text Heading"/>
    <w:basedOn w:val="Paragraph"/>
    <w:qFormat/>
    <w:rsid w:val="00926553"/>
    <w:pPr>
      <w:tabs>
        <w:tab w:val="right" w:pos="8424"/>
      </w:tabs>
    </w:pPr>
    <w:rPr>
      <w:rFonts w:cs="Arial"/>
      <w:b/>
      <w:sz w:val="22"/>
      <w:szCs w:val="22"/>
    </w:rPr>
  </w:style>
  <w:style w:type="table" w:styleId="LightShading-Accent2">
    <w:name w:val="Light Shading Accent 2"/>
    <w:basedOn w:val="TableNormal"/>
    <w:uiPriority w:val="60"/>
    <w:rsid w:val="007364C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7364C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7364C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basedOn w:val="TableNormal"/>
    <w:uiPriority w:val="61"/>
    <w:rsid w:val="00736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6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5">
    <w:name w:val="Medium Shading 2 Accent 5"/>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736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736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Style1">
    <w:name w:val="Style1"/>
    <w:basedOn w:val="ChartTextHeading"/>
    <w:rsid w:val="007364C2"/>
    <w:rPr>
      <w:bCs/>
    </w:rPr>
  </w:style>
  <w:style w:type="table" w:customStyle="1" w:styleId="CDFIAlternatingColumns">
    <w:name w:val="CDFI Alternating Columns"/>
    <w:basedOn w:val="TableNormal"/>
    <w:uiPriority w:val="99"/>
    <w:rsid w:val="006C0AF6"/>
    <w:rPr>
      <w:rFonts w:ascii="Arial" w:hAnsi="Arial"/>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customStyle="1" w:styleId="Default">
    <w:name w:val="Default"/>
    <w:rsid w:val="00AC30C4"/>
    <w:pPr>
      <w:widowControl w:val="0"/>
      <w:autoSpaceDE w:val="0"/>
      <w:autoSpaceDN w:val="0"/>
      <w:adjustRightInd w:val="0"/>
    </w:pPr>
    <w:rPr>
      <w:rFonts w:ascii="Arial Narrow" w:hAnsi="Arial Narrow" w:cs="Arial Narrow"/>
      <w:color w:val="000000"/>
    </w:rPr>
  </w:style>
  <w:style w:type="character" w:styleId="Hyperlink">
    <w:name w:val="Hyperlink"/>
    <w:uiPriority w:val="99"/>
    <w:rsid w:val="001B171A"/>
    <w:rPr>
      <w:color w:val="0000FF"/>
      <w:u w:val="single"/>
    </w:rPr>
  </w:style>
  <w:style w:type="paragraph" w:styleId="ListBullet">
    <w:name w:val="List Bullet"/>
    <w:basedOn w:val="Normal"/>
    <w:rsid w:val="001B171A"/>
    <w:pPr>
      <w:numPr>
        <w:numId w:val="3"/>
      </w:numPr>
      <w:spacing w:before="120" w:line="240" w:lineRule="auto"/>
    </w:pPr>
    <w:rPr>
      <w:rFonts w:eastAsia="Times New Roman" w:cs="Microsoft Sans Serif"/>
      <w:bCs/>
      <w:color w:val="333399"/>
      <w:sz w:val="22"/>
      <w:szCs w:val="20"/>
    </w:rPr>
  </w:style>
  <w:style w:type="character" w:styleId="CommentReference">
    <w:name w:val="annotation reference"/>
    <w:semiHidden/>
    <w:rsid w:val="001B171A"/>
    <w:rPr>
      <w:sz w:val="16"/>
      <w:szCs w:val="16"/>
    </w:rPr>
  </w:style>
  <w:style w:type="paragraph" w:styleId="CommentText">
    <w:name w:val="annotation text"/>
    <w:basedOn w:val="Normal"/>
    <w:link w:val="CommentTextChar"/>
    <w:semiHidden/>
    <w:rsid w:val="001B171A"/>
    <w:pPr>
      <w:spacing w:line="240" w:lineRule="auto"/>
    </w:pPr>
    <w:rPr>
      <w:rFonts w:eastAsia="Times New Roman" w:cs="Microsoft Sans Serif"/>
      <w:bCs/>
      <w:color w:val="333399"/>
      <w:szCs w:val="20"/>
    </w:rPr>
  </w:style>
  <w:style w:type="character" w:customStyle="1" w:styleId="CommentTextChar">
    <w:name w:val="Comment Text Char"/>
    <w:basedOn w:val="DefaultParagraphFont"/>
    <w:link w:val="CommentText"/>
    <w:semiHidden/>
    <w:rsid w:val="001B171A"/>
    <w:rPr>
      <w:rFonts w:ascii="Arial" w:eastAsia="Times New Roman" w:hAnsi="Arial" w:cs="Microsoft Sans Serif"/>
      <w:bCs/>
      <w:color w:val="333399"/>
      <w:sz w:val="20"/>
      <w:szCs w:val="20"/>
    </w:rPr>
  </w:style>
  <w:style w:type="paragraph" w:styleId="CommentSubject">
    <w:name w:val="annotation subject"/>
    <w:basedOn w:val="CommentText"/>
    <w:next w:val="CommentText"/>
    <w:link w:val="CommentSubjectChar"/>
    <w:uiPriority w:val="99"/>
    <w:semiHidden/>
    <w:unhideWhenUsed/>
    <w:rsid w:val="007252CC"/>
    <w:rPr>
      <w:rFonts w:eastAsiaTheme="minorEastAsia" w:cstheme="minorBidi"/>
      <w:b/>
      <w:color w:val="000000" w:themeColor="text1"/>
    </w:rPr>
  </w:style>
  <w:style w:type="character" w:customStyle="1" w:styleId="CommentSubjectChar">
    <w:name w:val="Comment Subject Char"/>
    <w:basedOn w:val="CommentTextChar"/>
    <w:link w:val="CommentSubject"/>
    <w:uiPriority w:val="99"/>
    <w:semiHidden/>
    <w:rsid w:val="007252CC"/>
    <w:rPr>
      <w:rFonts w:ascii="Arial" w:eastAsia="Times New Roman" w:hAnsi="Arial" w:cs="Microsoft Sans Serif"/>
      <w:b/>
      <w:bCs/>
      <w:color w:val="000000" w:themeColor="text1"/>
      <w:sz w:val="20"/>
      <w:szCs w:val="20"/>
    </w:rPr>
  </w:style>
  <w:style w:type="character" w:customStyle="1" w:styleId="Heading5Char">
    <w:name w:val="Heading 5 Char"/>
    <w:basedOn w:val="DefaultParagraphFont"/>
    <w:link w:val="Heading5"/>
    <w:rsid w:val="00C76F59"/>
    <w:rPr>
      <w:rFonts w:asciiTheme="majorHAnsi" w:eastAsiaTheme="majorEastAsia" w:hAnsiTheme="majorHAnsi" w:cstheme="majorBidi"/>
      <w:color w:val="243F60" w:themeColor="accent1" w:themeShade="7F"/>
      <w:sz w:val="20"/>
    </w:rPr>
  </w:style>
  <w:style w:type="paragraph" w:styleId="List">
    <w:name w:val="List"/>
    <w:basedOn w:val="Normal"/>
    <w:rsid w:val="00C76F59"/>
    <w:pPr>
      <w:spacing w:before="60" w:line="240" w:lineRule="auto"/>
    </w:pPr>
    <w:rPr>
      <w:rFonts w:eastAsia="Times New Roman" w:cs="Microsoft Sans Serif"/>
      <w:bCs/>
      <w:color w:val="333399"/>
      <w:szCs w:val="20"/>
    </w:rPr>
  </w:style>
  <w:style w:type="paragraph" w:styleId="NormalWeb">
    <w:name w:val="Normal (Web)"/>
    <w:basedOn w:val="Normal"/>
    <w:uiPriority w:val="99"/>
    <w:rsid w:val="00075DD3"/>
    <w:pPr>
      <w:spacing w:before="100" w:beforeAutospacing="1" w:after="100" w:afterAutospacing="1" w:line="240" w:lineRule="auto"/>
    </w:pPr>
    <w:rPr>
      <w:rFonts w:ascii="Arial Unicode MS" w:eastAsia="Arial Unicode MS" w:hAnsi="Arial Unicode MS" w:cs="Arial Unicode MS"/>
      <w:color w:val="auto"/>
      <w:sz w:val="22"/>
    </w:rPr>
  </w:style>
  <w:style w:type="paragraph" w:styleId="List2">
    <w:name w:val="List 2"/>
    <w:basedOn w:val="Normal"/>
    <w:unhideWhenUsed/>
    <w:rsid w:val="00A754A9"/>
    <w:pPr>
      <w:ind w:left="720" w:hanging="360"/>
      <w:contextualSpacing/>
    </w:pPr>
  </w:style>
  <w:style w:type="paragraph" w:styleId="ListBullet2">
    <w:name w:val="List Bullet 2"/>
    <w:basedOn w:val="Normal"/>
    <w:unhideWhenUsed/>
    <w:rsid w:val="00A754A9"/>
    <w:pPr>
      <w:numPr>
        <w:numId w:val="18"/>
      </w:numPr>
      <w:contextualSpacing/>
    </w:pPr>
  </w:style>
  <w:style w:type="paragraph" w:styleId="ListNumber">
    <w:name w:val="List Number"/>
    <w:basedOn w:val="Normal"/>
    <w:unhideWhenUsed/>
    <w:rsid w:val="00A754A9"/>
    <w:pPr>
      <w:numPr>
        <w:numId w:val="19"/>
      </w:numPr>
      <w:contextualSpacing/>
    </w:pPr>
  </w:style>
  <w:style w:type="paragraph" w:styleId="ListNumber4">
    <w:name w:val="List Number 4"/>
    <w:basedOn w:val="Normal"/>
    <w:unhideWhenUsed/>
    <w:rsid w:val="00A754A9"/>
    <w:pPr>
      <w:numPr>
        <w:numId w:val="20"/>
      </w:numPr>
      <w:contextualSpacing/>
    </w:pPr>
  </w:style>
  <w:style w:type="paragraph" w:styleId="BodyText">
    <w:name w:val="Body Text"/>
    <w:basedOn w:val="Normal"/>
    <w:link w:val="BodyTextChar"/>
    <w:rsid w:val="00030218"/>
    <w:pPr>
      <w:spacing w:before="40" w:line="240" w:lineRule="auto"/>
    </w:pPr>
    <w:rPr>
      <w:rFonts w:eastAsia="Times New Roman" w:cs="Microsoft Sans Serif"/>
      <w:bCs/>
      <w:color w:val="333399"/>
      <w:szCs w:val="20"/>
    </w:rPr>
  </w:style>
  <w:style w:type="character" w:customStyle="1" w:styleId="BodyTextChar">
    <w:name w:val="Body Text Char"/>
    <w:basedOn w:val="DefaultParagraphFont"/>
    <w:link w:val="BodyText"/>
    <w:rsid w:val="00030218"/>
    <w:rPr>
      <w:rFonts w:ascii="Arial" w:eastAsia="Times New Roman" w:hAnsi="Arial" w:cs="Microsoft Sans Serif"/>
      <w:bCs/>
      <w:color w:val="333399"/>
      <w:sz w:val="20"/>
      <w:szCs w:val="20"/>
    </w:rPr>
  </w:style>
  <w:style w:type="paragraph" w:styleId="ListNumber2">
    <w:name w:val="List Number 2"/>
    <w:basedOn w:val="Normal"/>
    <w:uiPriority w:val="99"/>
    <w:unhideWhenUsed/>
    <w:rsid w:val="002A38D3"/>
    <w:pPr>
      <w:tabs>
        <w:tab w:val="num" w:pos="720"/>
      </w:tabs>
      <w:ind w:left="720" w:hanging="360"/>
      <w:contextualSpacing/>
    </w:pPr>
  </w:style>
  <w:style w:type="paragraph" w:customStyle="1" w:styleId="NormalSmall">
    <w:name w:val="Normal Small"/>
    <w:basedOn w:val="Normal"/>
    <w:link w:val="NormalSmallChar"/>
    <w:rsid w:val="002A38D3"/>
    <w:pPr>
      <w:autoSpaceDE w:val="0"/>
      <w:autoSpaceDN w:val="0"/>
      <w:adjustRightInd w:val="0"/>
      <w:spacing w:before="20" w:line="240" w:lineRule="auto"/>
    </w:pPr>
    <w:rPr>
      <w:rFonts w:eastAsia="Times New Roman" w:cs="Times New Roman"/>
      <w:color w:val="333399"/>
      <w:sz w:val="18"/>
    </w:rPr>
  </w:style>
  <w:style w:type="character" w:customStyle="1" w:styleId="NormalSmallChar">
    <w:name w:val="Normal Small Char"/>
    <w:link w:val="NormalSmall"/>
    <w:rsid w:val="002A38D3"/>
    <w:rPr>
      <w:rFonts w:ascii="Arial" w:eastAsia="Times New Roman" w:hAnsi="Arial" w:cs="Times New Roman"/>
      <w:color w:val="333399"/>
      <w:sz w:val="18"/>
    </w:rPr>
  </w:style>
  <w:style w:type="character" w:customStyle="1" w:styleId="Heading9Char">
    <w:name w:val="Heading 9 Char"/>
    <w:basedOn w:val="DefaultParagraphFont"/>
    <w:link w:val="Heading9"/>
    <w:uiPriority w:val="9"/>
    <w:semiHidden/>
    <w:rsid w:val="00BB3B6E"/>
    <w:rPr>
      <w:rFonts w:asciiTheme="majorHAnsi" w:eastAsiaTheme="majorEastAsia" w:hAnsiTheme="majorHAnsi" w:cstheme="majorBidi"/>
      <w:i/>
      <w:iCs/>
      <w:color w:val="404040" w:themeColor="text1" w:themeTint="BF"/>
      <w:sz w:val="20"/>
      <w:szCs w:val="20"/>
    </w:rPr>
  </w:style>
  <w:style w:type="paragraph" w:styleId="BodyTextIndent2">
    <w:name w:val="Body Text Indent 2"/>
    <w:basedOn w:val="Normal"/>
    <w:link w:val="BodyTextIndent2Char"/>
    <w:uiPriority w:val="99"/>
    <w:semiHidden/>
    <w:unhideWhenUsed/>
    <w:rsid w:val="00BB3B6E"/>
    <w:pPr>
      <w:spacing w:after="120" w:line="480" w:lineRule="auto"/>
      <w:ind w:left="360"/>
    </w:pPr>
  </w:style>
  <w:style w:type="character" w:customStyle="1" w:styleId="BodyTextIndent2Char">
    <w:name w:val="Body Text Indent 2 Char"/>
    <w:basedOn w:val="DefaultParagraphFont"/>
    <w:link w:val="BodyTextIndent2"/>
    <w:uiPriority w:val="99"/>
    <w:semiHidden/>
    <w:rsid w:val="00BB3B6E"/>
    <w:rPr>
      <w:rFonts w:ascii="Arial" w:hAnsi="Arial"/>
      <w:color w:val="000000" w:themeColor="text1"/>
      <w:sz w:val="20"/>
    </w:rPr>
  </w:style>
  <w:style w:type="paragraph" w:styleId="ListNumber3">
    <w:name w:val="List Number 3"/>
    <w:basedOn w:val="Normal"/>
    <w:unhideWhenUsed/>
    <w:rsid w:val="00BB3B6E"/>
    <w:pPr>
      <w:contextualSpacing/>
    </w:pPr>
  </w:style>
  <w:style w:type="character" w:customStyle="1" w:styleId="Heading6Char">
    <w:name w:val="Heading 6 Char"/>
    <w:basedOn w:val="DefaultParagraphFont"/>
    <w:link w:val="Heading6"/>
    <w:uiPriority w:val="9"/>
    <w:rsid w:val="00C74FC2"/>
    <w:rPr>
      <w:rFonts w:asciiTheme="majorHAnsi" w:eastAsiaTheme="majorEastAsia" w:hAnsiTheme="majorHAnsi" w:cstheme="majorBidi"/>
      <w:i/>
      <w:iCs/>
      <w:color w:val="243F60" w:themeColor="accent1" w:themeShade="7F"/>
      <w:sz w:val="20"/>
    </w:rPr>
  </w:style>
  <w:style w:type="paragraph" w:styleId="FootnoteText">
    <w:name w:val="footnote text"/>
    <w:basedOn w:val="Normal"/>
    <w:link w:val="FootnoteTextChar"/>
    <w:uiPriority w:val="99"/>
    <w:semiHidden/>
    <w:rsid w:val="00C74FC2"/>
    <w:pPr>
      <w:autoSpaceDE w:val="0"/>
      <w:autoSpaceDN w:val="0"/>
      <w:adjustRightInd w:val="0"/>
      <w:spacing w:line="240" w:lineRule="auto"/>
    </w:pPr>
    <w:rPr>
      <w:rFonts w:ascii="Tahoma" w:eastAsia="Times New Roman" w:hAnsi="Tahoma" w:cs="Times New Roman"/>
      <w:color w:val="auto"/>
      <w:kern w:val="22"/>
      <w:sz w:val="16"/>
      <w:szCs w:val="20"/>
    </w:rPr>
  </w:style>
  <w:style w:type="character" w:customStyle="1" w:styleId="FootnoteTextChar">
    <w:name w:val="Footnote Text Char"/>
    <w:basedOn w:val="DefaultParagraphFont"/>
    <w:link w:val="FootnoteText"/>
    <w:uiPriority w:val="99"/>
    <w:semiHidden/>
    <w:rsid w:val="00C74FC2"/>
    <w:rPr>
      <w:rFonts w:ascii="Tahoma" w:eastAsia="Times New Roman" w:hAnsi="Tahoma" w:cs="Times New Roman"/>
      <w:kern w:val="22"/>
      <w:sz w:val="16"/>
      <w:szCs w:val="20"/>
    </w:rPr>
  </w:style>
  <w:style w:type="character" w:styleId="FootnoteReference">
    <w:name w:val="footnote reference"/>
    <w:uiPriority w:val="99"/>
    <w:unhideWhenUsed/>
    <w:rsid w:val="00573785"/>
    <w:rPr>
      <w:vertAlign w:val="superscript"/>
    </w:rPr>
  </w:style>
  <w:style w:type="paragraph" w:styleId="ListBullet3">
    <w:name w:val="List Bullet 3"/>
    <w:basedOn w:val="Normal"/>
    <w:unhideWhenUsed/>
    <w:rsid w:val="002A3F67"/>
    <w:pPr>
      <w:numPr>
        <w:numId w:val="46"/>
      </w:numPr>
      <w:contextualSpacing/>
    </w:pPr>
  </w:style>
  <w:style w:type="paragraph" w:styleId="Revision">
    <w:name w:val="Revision"/>
    <w:hidden/>
    <w:uiPriority w:val="99"/>
    <w:semiHidden/>
    <w:rsid w:val="00C83C70"/>
    <w:rPr>
      <w:rFonts w:ascii="Arial" w:hAnsi="Arial"/>
      <w:color w:val="000000" w:themeColor="text1"/>
      <w:sz w:val="20"/>
    </w:rPr>
  </w:style>
  <w:style w:type="paragraph" w:styleId="List4">
    <w:name w:val="List 4"/>
    <w:basedOn w:val="Normal"/>
    <w:pPr>
      <w:numPr>
        <w:numId w:val="65"/>
      </w:numPr>
      <w:autoSpaceDE w:val="0"/>
      <w:autoSpaceDN w:val="0"/>
      <w:adjustRightInd w:val="0"/>
      <w:spacing w:after="20" w:line="240" w:lineRule="auto"/>
    </w:pPr>
    <w:rPr>
      <w:rFonts w:ascii="Tahoma" w:eastAsia="Times New Roman" w:hAnsi="Tahoma" w:cs="Times New Roman"/>
      <w:color w:val="auto"/>
      <w:kern w:val="22"/>
      <w:sz w:val="22"/>
    </w:rPr>
  </w:style>
  <w:style w:type="character" w:styleId="FollowedHyperlink">
    <w:name w:val="FollowedHyperlink"/>
    <w:uiPriority w:val="99"/>
    <w:rPr>
      <w:color w:val="800080"/>
      <w:u w:val="single"/>
    </w:rPr>
  </w:style>
  <w:style w:type="paragraph" w:styleId="NoSpacing">
    <w:name w:val="No Spacing"/>
    <w:uiPriority w:val="1"/>
    <w:qFormat/>
    <w:rsid w:val="00340C2A"/>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60"/>
    <w:pPr>
      <w:spacing w:line="288" w:lineRule="auto"/>
    </w:pPr>
    <w:rPr>
      <w:rFonts w:ascii="Arial" w:hAnsi="Arial"/>
      <w:color w:val="000000" w:themeColor="text1"/>
      <w:sz w:val="20"/>
    </w:rPr>
  </w:style>
  <w:style w:type="paragraph" w:styleId="Heading1">
    <w:name w:val="heading 1"/>
    <w:basedOn w:val="Normal"/>
    <w:next w:val="Normal"/>
    <w:link w:val="Heading1Char"/>
    <w:qFormat/>
    <w:rsid w:val="0067678C"/>
    <w:pPr>
      <w:keepNext/>
      <w:keepLines/>
      <w:pBdr>
        <w:bottom w:val="single" w:sz="4" w:space="1" w:color="auto"/>
      </w:pBdr>
      <w:spacing w:before="240" w:after="240"/>
      <w:outlineLvl w:val="0"/>
    </w:pPr>
    <w:rPr>
      <w:rFonts w:eastAsiaTheme="majorEastAsia" w:cstheme="majorBidi"/>
      <w:b/>
      <w:bCs/>
      <w:caps/>
      <w:color w:val="415291"/>
      <w:spacing w:val="20"/>
      <w:sz w:val="34"/>
      <w:szCs w:val="34"/>
    </w:rPr>
  </w:style>
  <w:style w:type="paragraph" w:styleId="Heading2">
    <w:name w:val="heading 2"/>
    <w:basedOn w:val="Normal"/>
    <w:next w:val="Normal"/>
    <w:link w:val="Heading2Char"/>
    <w:unhideWhenUsed/>
    <w:qFormat/>
    <w:rsid w:val="0067678C"/>
    <w:pPr>
      <w:keepNext/>
      <w:keepLines/>
      <w:spacing w:before="480" w:after="20"/>
      <w:outlineLvl w:val="1"/>
    </w:pPr>
    <w:rPr>
      <w:rFonts w:eastAsiaTheme="majorEastAsia" w:cstheme="majorBidi"/>
      <w:b/>
      <w:bCs/>
      <w:color w:val="415291"/>
      <w:sz w:val="26"/>
      <w:szCs w:val="26"/>
    </w:rPr>
  </w:style>
  <w:style w:type="paragraph" w:styleId="Heading3">
    <w:name w:val="heading 3"/>
    <w:basedOn w:val="Normal"/>
    <w:next w:val="Normal"/>
    <w:link w:val="Heading3Char"/>
    <w:unhideWhenUsed/>
    <w:qFormat/>
    <w:rsid w:val="005279DF"/>
    <w:pPr>
      <w:keepNext/>
      <w:keepLines/>
      <w:spacing w:before="280"/>
      <w:outlineLvl w:val="2"/>
    </w:pPr>
    <w:rPr>
      <w:rFonts w:eastAsiaTheme="majorEastAsia" w:cstheme="majorBidi"/>
      <w:b/>
      <w:bCs/>
      <w:caps/>
      <w:color w:val="415291"/>
      <w:szCs w:val="20"/>
    </w:rPr>
  </w:style>
  <w:style w:type="paragraph" w:styleId="Heading4">
    <w:name w:val="heading 4"/>
    <w:basedOn w:val="Normal"/>
    <w:next w:val="Normal"/>
    <w:link w:val="Heading4Char"/>
    <w:unhideWhenUsed/>
    <w:qFormat/>
    <w:rsid w:val="00C65143"/>
    <w:pPr>
      <w:keepNext/>
      <w:keepLines/>
      <w:spacing w:before="200"/>
      <w:outlineLvl w:val="3"/>
    </w:pPr>
    <w:rPr>
      <w:rFonts w:eastAsiaTheme="majorEastAsia" w:cstheme="majorBidi"/>
      <w:b/>
      <w:bCs/>
      <w:i/>
      <w:iCs/>
      <w:color w:val="415291"/>
    </w:rPr>
  </w:style>
  <w:style w:type="paragraph" w:styleId="Heading5">
    <w:name w:val="heading 5"/>
    <w:basedOn w:val="Normal"/>
    <w:next w:val="Normal"/>
    <w:link w:val="Heading5Char"/>
    <w:unhideWhenUsed/>
    <w:qFormat/>
    <w:rsid w:val="00C76F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74FC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nhideWhenUsed/>
    <w:qFormat/>
    <w:rsid w:val="00BB3B6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D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D22"/>
    <w:rPr>
      <w:rFonts w:ascii="Lucida Grande" w:hAnsi="Lucida Grande" w:cs="Lucida Grande"/>
      <w:sz w:val="18"/>
      <w:szCs w:val="18"/>
    </w:rPr>
  </w:style>
  <w:style w:type="character" w:customStyle="1" w:styleId="Heading1Char">
    <w:name w:val="Heading 1 Char"/>
    <w:basedOn w:val="DefaultParagraphFont"/>
    <w:link w:val="Heading1"/>
    <w:rsid w:val="0067678C"/>
    <w:rPr>
      <w:rFonts w:ascii="Arial" w:eastAsiaTheme="majorEastAsia" w:hAnsi="Arial" w:cstheme="majorBidi"/>
      <w:b/>
      <w:bCs/>
      <w:caps/>
      <w:color w:val="415291"/>
      <w:spacing w:val="20"/>
      <w:sz w:val="34"/>
      <w:szCs w:val="34"/>
    </w:rPr>
  </w:style>
  <w:style w:type="paragraph" w:styleId="Header">
    <w:name w:val="header"/>
    <w:basedOn w:val="Normal"/>
    <w:link w:val="HeaderChar"/>
    <w:uiPriority w:val="99"/>
    <w:unhideWhenUsed/>
    <w:rsid w:val="000D52DD"/>
    <w:pPr>
      <w:tabs>
        <w:tab w:val="center" w:pos="4320"/>
        <w:tab w:val="right" w:pos="8640"/>
      </w:tabs>
    </w:pPr>
    <w:rPr>
      <w:sz w:val="18"/>
    </w:rPr>
  </w:style>
  <w:style w:type="character" w:customStyle="1" w:styleId="HeaderChar">
    <w:name w:val="Header Char"/>
    <w:basedOn w:val="DefaultParagraphFont"/>
    <w:link w:val="Header"/>
    <w:uiPriority w:val="99"/>
    <w:rsid w:val="000D52DD"/>
    <w:rPr>
      <w:rFonts w:ascii="Arial" w:hAnsi="Arial"/>
      <w:sz w:val="18"/>
    </w:rPr>
  </w:style>
  <w:style w:type="paragraph" w:styleId="Footer">
    <w:name w:val="footer"/>
    <w:basedOn w:val="Normal"/>
    <w:link w:val="FooterChar"/>
    <w:uiPriority w:val="99"/>
    <w:unhideWhenUsed/>
    <w:rsid w:val="000D52DD"/>
    <w:pPr>
      <w:tabs>
        <w:tab w:val="center" w:pos="4320"/>
        <w:tab w:val="right" w:pos="8640"/>
      </w:tabs>
    </w:pPr>
    <w:rPr>
      <w:sz w:val="18"/>
    </w:rPr>
  </w:style>
  <w:style w:type="character" w:customStyle="1" w:styleId="FooterChar">
    <w:name w:val="Footer Char"/>
    <w:basedOn w:val="DefaultParagraphFont"/>
    <w:link w:val="Footer"/>
    <w:uiPriority w:val="99"/>
    <w:rsid w:val="000D52DD"/>
    <w:rPr>
      <w:rFonts w:ascii="Arial" w:hAnsi="Arial"/>
      <w:sz w:val="18"/>
    </w:rPr>
  </w:style>
  <w:style w:type="character" w:styleId="PageNumber">
    <w:name w:val="page number"/>
    <w:basedOn w:val="DefaultParagraphFont"/>
    <w:unhideWhenUsed/>
    <w:rsid w:val="00B50E15"/>
  </w:style>
  <w:style w:type="character" w:customStyle="1" w:styleId="Heading2Char">
    <w:name w:val="Heading 2 Char"/>
    <w:basedOn w:val="DefaultParagraphFont"/>
    <w:link w:val="Heading2"/>
    <w:uiPriority w:val="9"/>
    <w:rsid w:val="0067678C"/>
    <w:rPr>
      <w:rFonts w:ascii="Arial" w:eastAsiaTheme="majorEastAsia" w:hAnsi="Arial" w:cstheme="majorBidi"/>
      <w:b/>
      <w:bCs/>
      <w:color w:val="415291"/>
      <w:sz w:val="26"/>
      <w:szCs w:val="26"/>
    </w:rPr>
  </w:style>
  <w:style w:type="paragraph" w:styleId="Title">
    <w:name w:val="Title"/>
    <w:basedOn w:val="Normal"/>
    <w:next w:val="Normal"/>
    <w:link w:val="TitleChar"/>
    <w:qFormat/>
    <w:rsid w:val="00A86076"/>
    <w:pPr>
      <w:pBdr>
        <w:bottom w:val="single" w:sz="8" w:space="4" w:color="4F81BD" w:themeColor="accent1"/>
      </w:pBdr>
      <w:spacing w:after="300"/>
      <w:contextualSpacing/>
    </w:pPr>
    <w:rPr>
      <w:rFonts w:asciiTheme="majorHAnsi" w:eastAsiaTheme="majorEastAsia" w:hAnsiTheme="majorHAnsi" w:cstheme="majorBidi"/>
      <w:color w:val="415291"/>
      <w:spacing w:val="5"/>
      <w:kern w:val="28"/>
      <w:sz w:val="52"/>
      <w:szCs w:val="52"/>
    </w:rPr>
  </w:style>
  <w:style w:type="character" w:customStyle="1" w:styleId="TitleChar">
    <w:name w:val="Title Char"/>
    <w:basedOn w:val="DefaultParagraphFont"/>
    <w:link w:val="Title"/>
    <w:uiPriority w:val="10"/>
    <w:rsid w:val="00A86076"/>
    <w:rPr>
      <w:rFonts w:asciiTheme="majorHAnsi" w:eastAsiaTheme="majorEastAsia" w:hAnsiTheme="majorHAnsi" w:cstheme="majorBidi"/>
      <w:color w:val="415291"/>
      <w:spacing w:val="5"/>
      <w:kern w:val="28"/>
      <w:sz w:val="52"/>
      <w:szCs w:val="52"/>
    </w:rPr>
  </w:style>
  <w:style w:type="paragraph" w:styleId="Subtitle">
    <w:name w:val="Subtitle"/>
    <w:basedOn w:val="Normal"/>
    <w:next w:val="Normal"/>
    <w:link w:val="SubtitleChar"/>
    <w:qFormat/>
    <w:rsid w:val="000D52DD"/>
    <w:pPr>
      <w:numPr>
        <w:ilvl w:val="1"/>
      </w:numPr>
    </w:pPr>
    <w:rPr>
      <w:rFonts w:eastAsiaTheme="majorEastAsia" w:cstheme="majorBidi"/>
      <w:i/>
      <w:iCs/>
      <w:color w:val="415291"/>
      <w:spacing w:val="15"/>
    </w:rPr>
  </w:style>
  <w:style w:type="character" w:customStyle="1" w:styleId="SubtitleChar">
    <w:name w:val="Subtitle Char"/>
    <w:basedOn w:val="DefaultParagraphFont"/>
    <w:link w:val="Subtitle"/>
    <w:uiPriority w:val="11"/>
    <w:rsid w:val="000D52DD"/>
    <w:rPr>
      <w:rFonts w:ascii="Arial" w:eastAsiaTheme="majorEastAsia" w:hAnsi="Arial" w:cstheme="majorBidi"/>
      <w:i/>
      <w:iCs/>
      <w:color w:val="415291"/>
      <w:spacing w:val="15"/>
    </w:rPr>
  </w:style>
  <w:style w:type="character" w:styleId="IntenseEmphasis">
    <w:name w:val="Intense Emphasis"/>
    <w:basedOn w:val="DefaultParagraphFont"/>
    <w:uiPriority w:val="21"/>
    <w:qFormat/>
    <w:rsid w:val="000D52DD"/>
    <w:rPr>
      <w:rFonts w:ascii="Arial" w:hAnsi="Arial"/>
      <w:b/>
      <w:bCs/>
      <w:i/>
      <w:iCs/>
      <w:color w:val="415291"/>
    </w:rPr>
  </w:style>
  <w:style w:type="character" w:styleId="SubtleEmphasis">
    <w:name w:val="Subtle Emphasis"/>
    <w:basedOn w:val="DefaultParagraphFont"/>
    <w:uiPriority w:val="19"/>
    <w:qFormat/>
    <w:rsid w:val="000D52DD"/>
    <w:rPr>
      <w:rFonts w:ascii="Arial" w:hAnsi="Arial"/>
      <w:i/>
      <w:iCs/>
      <w:color w:val="808080" w:themeColor="text1" w:themeTint="7F"/>
    </w:rPr>
  </w:style>
  <w:style w:type="character" w:styleId="Emphasis">
    <w:name w:val="Emphasis"/>
    <w:basedOn w:val="DefaultParagraphFont"/>
    <w:uiPriority w:val="20"/>
    <w:qFormat/>
    <w:rsid w:val="00425744"/>
    <w:rPr>
      <w:rFonts w:ascii="Arial" w:hAnsi="Arial"/>
      <w:i/>
      <w:iCs/>
      <w:color w:val="415291"/>
    </w:rPr>
  </w:style>
  <w:style w:type="character" w:styleId="Strong">
    <w:name w:val="Strong"/>
    <w:basedOn w:val="DefaultParagraphFont"/>
    <w:qFormat/>
    <w:rsid w:val="000D52DD"/>
    <w:rPr>
      <w:rFonts w:ascii="Arial" w:hAnsi="Arial"/>
      <w:b/>
      <w:bCs/>
    </w:rPr>
  </w:style>
  <w:style w:type="paragraph" w:styleId="IntenseQuote">
    <w:name w:val="Intense Quote"/>
    <w:basedOn w:val="Normal"/>
    <w:next w:val="Normal"/>
    <w:link w:val="IntenseQuoteChar"/>
    <w:uiPriority w:val="30"/>
    <w:qFormat/>
    <w:rsid w:val="00453E28"/>
    <w:pPr>
      <w:pBdr>
        <w:bottom w:val="single" w:sz="4" w:space="4" w:color="4F81BD" w:themeColor="accent1"/>
      </w:pBdr>
      <w:spacing w:before="200" w:after="280"/>
      <w:ind w:left="936" w:right="936"/>
    </w:pPr>
    <w:rPr>
      <w:b/>
      <w:bCs/>
      <w:i/>
      <w:iCs/>
      <w:color w:val="415291"/>
    </w:rPr>
  </w:style>
  <w:style w:type="character" w:customStyle="1" w:styleId="IntenseQuoteChar">
    <w:name w:val="Intense Quote Char"/>
    <w:basedOn w:val="DefaultParagraphFont"/>
    <w:link w:val="IntenseQuote"/>
    <w:uiPriority w:val="30"/>
    <w:rsid w:val="00453E28"/>
    <w:rPr>
      <w:rFonts w:ascii="Arial" w:hAnsi="Arial"/>
      <w:b/>
      <w:bCs/>
      <w:i/>
      <w:iCs/>
      <w:color w:val="415291"/>
      <w:sz w:val="20"/>
    </w:rPr>
  </w:style>
  <w:style w:type="character" w:styleId="SubtleReference">
    <w:name w:val="Subtle Reference"/>
    <w:basedOn w:val="DefaultParagraphFont"/>
    <w:uiPriority w:val="31"/>
    <w:qFormat/>
    <w:rsid w:val="000D52DD"/>
    <w:rPr>
      <w:rFonts w:ascii="Arial" w:hAnsi="Arial"/>
      <w:smallCaps/>
      <w:color w:val="415291"/>
      <w:u w:val="single"/>
    </w:rPr>
  </w:style>
  <w:style w:type="character" w:styleId="IntenseReference">
    <w:name w:val="Intense Reference"/>
    <w:aliases w:val="Arial"/>
    <w:basedOn w:val="DefaultParagraphFont"/>
    <w:uiPriority w:val="32"/>
    <w:qFormat/>
    <w:rsid w:val="000D52DD"/>
    <w:rPr>
      <w:rFonts w:ascii="Arial" w:hAnsi="Arial"/>
      <w:b/>
      <w:bCs/>
      <w:i w:val="0"/>
      <w:smallCaps/>
      <w:color w:val="415291"/>
      <w:spacing w:val="5"/>
      <w:u w:val="single"/>
    </w:rPr>
  </w:style>
  <w:style w:type="character" w:styleId="BookTitle">
    <w:name w:val="Book Title"/>
    <w:basedOn w:val="DefaultParagraphFont"/>
    <w:uiPriority w:val="33"/>
    <w:qFormat/>
    <w:rsid w:val="000D52DD"/>
    <w:rPr>
      <w:rFonts w:ascii="Arial" w:hAnsi="Arial"/>
      <w:b/>
      <w:bCs/>
      <w:i w:val="0"/>
      <w:smallCaps/>
      <w:spacing w:val="5"/>
    </w:rPr>
  </w:style>
  <w:style w:type="paragraph" w:customStyle="1" w:styleId="Paragraph">
    <w:name w:val="Paragraph"/>
    <w:basedOn w:val="Normal"/>
    <w:qFormat/>
    <w:rsid w:val="00AE3B64"/>
    <w:pPr>
      <w:spacing w:before="120" w:line="300" w:lineRule="auto"/>
    </w:pPr>
  </w:style>
  <w:style w:type="table" w:styleId="TableGrid">
    <w:name w:val="Table Grid"/>
    <w:basedOn w:val="TableNormal"/>
    <w:uiPriority w:val="59"/>
    <w:rsid w:val="00DF7C6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ListParagraph">
    <w:name w:val="List Paragraph"/>
    <w:basedOn w:val="Normal"/>
    <w:uiPriority w:val="34"/>
    <w:qFormat/>
    <w:rsid w:val="00453E28"/>
    <w:pPr>
      <w:ind w:left="720"/>
      <w:contextualSpacing/>
    </w:pPr>
  </w:style>
  <w:style w:type="character" w:customStyle="1" w:styleId="Heading3Char">
    <w:name w:val="Heading 3 Char"/>
    <w:basedOn w:val="DefaultParagraphFont"/>
    <w:link w:val="Heading3"/>
    <w:rsid w:val="005279DF"/>
    <w:rPr>
      <w:rFonts w:ascii="Arial" w:eastAsiaTheme="majorEastAsia" w:hAnsi="Arial" w:cstheme="majorBidi"/>
      <w:b/>
      <w:bCs/>
      <w:caps/>
      <w:color w:val="415291"/>
      <w:sz w:val="20"/>
      <w:szCs w:val="20"/>
    </w:rPr>
  </w:style>
  <w:style w:type="character" w:customStyle="1" w:styleId="Heading4Char">
    <w:name w:val="Heading 4 Char"/>
    <w:basedOn w:val="DefaultParagraphFont"/>
    <w:link w:val="Heading4"/>
    <w:rsid w:val="00C65143"/>
    <w:rPr>
      <w:rFonts w:ascii="Arial" w:eastAsiaTheme="majorEastAsia" w:hAnsi="Arial" w:cstheme="majorBidi"/>
      <w:b/>
      <w:bCs/>
      <w:i/>
      <w:iCs/>
      <w:color w:val="415291"/>
      <w:sz w:val="20"/>
    </w:rPr>
  </w:style>
  <w:style w:type="paragraph" w:customStyle="1" w:styleId="Bullets">
    <w:name w:val="Bullets"/>
    <w:basedOn w:val="ListParagraph"/>
    <w:qFormat/>
    <w:rsid w:val="0045435F"/>
    <w:pPr>
      <w:numPr>
        <w:numId w:val="1"/>
      </w:numPr>
      <w:spacing w:before="160"/>
    </w:pPr>
  </w:style>
  <w:style w:type="paragraph" w:customStyle="1" w:styleId="ChartText">
    <w:name w:val="Chart Text"/>
    <w:basedOn w:val="Normal"/>
    <w:qFormat/>
    <w:rsid w:val="00702DAB"/>
    <w:pPr>
      <w:spacing w:before="120" w:after="120" w:line="240" w:lineRule="auto"/>
    </w:pPr>
    <w:rPr>
      <w:bCs/>
      <w:sz w:val="18"/>
    </w:rPr>
  </w:style>
  <w:style w:type="paragraph" w:customStyle="1" w:styleId="TOCHead1">
    <w:name w:val="TOC Head1"/>
    <w:basedOn w:val="Normal"/>
    <w:qFormat/>
    <w:rsid w:val="000E526D"/>
    <w:pPr>
      <w:pBdr>
        <w:bottom w:val="single" w:sz="4" w:space="1" w:color="auto"/>
      </w:pBdr>
      <w:spacing w:after="480"/>
    </w:pPr>
    <w:rPr>
      <w:b/>
      <w:bCs/>
      <w:caps/>
      <w:color w:val="415291"/>
      <w:spacing w:val="20"/>
      <w:sz w:val="34"/>
      <w:szCs w:val="34"/>
    </w:rPr>
  </w:style>
  <w:style w:type="table" w:styleId="LightShading-Accent1">
    <w:name w:val="Light Shading Accent 1"/>
    <w:basedOn w:val="TableNormal"/>
    <w:uiPriority w:val="60"/>
    <w:rsid w:val="001C73BE"/>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EE6D24"/>
    <w:pPr>
      <w:spacing w:after="0"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9F6084"/>
    <w:pPr>
      <w:tabs>
        <w:tab w:val="right" w:leader="dot" w:pos="8810"/>
      </w:tabs>
      <w:spacing w:before="120"/>
    </w:pPr>
    <w:rPr>
      <w:rFonts w:asciiTheme="majorHAnsi" w:hAnsiTheme="majorHAnsi"/>
      <w:b/>
      <w:color w:val="415291"/>
      <w:sz w:val="24"/>
    </w:rPr>
  </w:style>
  <w:style w:type="paragraph" w:styleId="TOC2">
    <w:name w:val="toc 2"/>
    <w:basedOn w:val="Normal"/>
    <w:next w:val="Normal"/>
    <w:autoRedefine/>
    <w:uiPriority w:val="39"/>
    <w:unhideWhenUsed/>
    <w:rsid w:val="001B4AE0"/>
    <w:pPr>
      <w:numPr>
        <w:numId w:val="16"/>
      </w:numPr>
      <w:tabs>
        <w:tab w:val="right" w:leader="dot" w:pos="8630"/>
      </w:tabs>
    </w:pPr>
    <w:rPr>
      <w:noProof/>
      <w:sz w:val="18"/>
      <w:szCs w:val="18"/>
    </w:rPr>
  </w:style>
  <w:style w:type="paragraph" w:styleId="TOC3">
    <w:name w:val="toc 3"/>
    <w:basedOn w:val="Normal"/>
    <w:next w:val="Normal"/>
    <w:autoRedefine/>
    <w:uiPriority w:val="39"/>
    <w:unhideWhenUsed/>
    <w:rsid w:val="000E526D"/>
    <w:pPr>
      <w:ind w:left="200"/>
    </w:pPr>
    <w:rPr>
      <w:i/>
      <w:sz w:val="22"/>
      <w:szCs w:val="22"/>
    </w:rPr>
  </w:style>
  <w:style w:type="paragraph" w:styleId="TOC4">
    <w:name w:val="toc 4"/>
    <w:basedOn w:val="Normal"/>
    <w:next w:val="Normal"/>
    <w:autoRedefine/>
    <w:uiPriority w:val="39"/>
    <w:unhideWhenUsed/>
    <w:rsid w:val="000E526D"/>
    <w:pPr>
      <w:pBdr>
        <w:between w:val="double" w:sz="6" w:space="0" w:color="auto"/>
      </w:pBdr>
      <w:ind w:left="400"/>
    </w:pPr>
    <w:rPr>
      <w:szCs w:val="20"/>
    </w:rPr>
  </w:style>
  <w:style w:type="paragraph" w:styleId="TOC5">
    <w:name w:val="toc 5"/>
    <w:basedOn w:val="Normal"/>
    <w:next w:val="Normal"/>
    <w:autoRedefine/>
    <w:uiPriority w:val="39"/>
    <w:unhideWhenUsed/>
    <w:rsid w:val="000E526D"/>
    <w:pPr>
      <w:pBdr>
        <w:between w:val="double" w:sz="6" w:space="0" w:color="auto"/>
      </w:pBdr>
      <w:ind w:left="600"/>
    </w:pPr>
    <w:rPr>
      <w:szCs w:val="20"/>
    </w:rPr>
  </w:style>
  <w:style w:type="paragraph" w:styleId="TOC6">
    <w:name w:val="toc 6"/>
    <w:basedOn w:val="Normal"/>
    <w:next w:val="Normal"/>
    <w:autoRedefine/>
    <w:uiPriority w:val="39"/>
    <w:unhideWhenUsed/>
    <w:rsid w:val="000E526D"/>
    <w:pPr>
      <w:pBdr>
        <w:between w:val="double" w:sz="6" w:space="0" w:color="auto"/>
      </w:pBdr>
      <w:ind w:left="800"/>
    </w:pPr>
    <w:rPr>
      <w:szCs w:val="20"/>
    </w:rPr>
  </w:style>
  <w:style w:type="paragraph" w:styleId="TOC7">
    <w:name w:val="toc 7"/>
    <w:basedOn w:val="Normal"/>
    <w:next w:val="Normal"/>
    <w:autoRedefine/>
    <w:uiPriority w:val="39"/>
    <w:unhideWhenUsed/>
    <w:rsid w:val="000E526D"/>
    <w:pPr>
      <w:pBdr>
        <w:between w:val="double" w:sz="6" w:space="0" w:color="auto"/>
      </w:pBdr>
      <w:ind w:left="1000"/>
    </w:pPr>
    <w:rPr>
      <w:szCs w:val="20"/>
    </w:rPr>
  </w:style>
  <w:style w:type="paragraph" w:styleId="TOC8">
    <w:name w:val="toc 8"/>
    <w:basedOn w:val="Normal"/>
    <w:next w:val="Normal"/>
    <w:autoRedefine/>
    <w:uiPriority w:val="39"/>
    <w:unhideWhenUsed/>
    <w:rsid w:val="000E526D"/>
    <w:pPr>
      <w:pBdr>
        <w:between w:val="double" w:sz="6" w:space="0" w:color="auto"/>
      </w:pBdr>
      <w:ind w:left="1200"/>
    </w:pPr>
    <w:rPr>
      <w:szCs w:val="20"/>
    </w:rPr>
  </w:style>
  <w:style w:type="paragraph" w:styleId="TOC9">
    <w:name w:val="toc 9"/>
    <w:basedOn w:val="Normal"/>
    <w:next w:val="Normal"/>
    <w:autoRedefine/>
    <w:uiPriority w:val="39"/>
    <w:unhideWhenUsed/>
    <w:rsid w:val="000E526D"/>
    <w:pPr>
      <w:pBdr>
        <w:between w:val="double" w:sz="6" w:space="0" w:color="auto"/>
      </w:pBdr>
      <w:ind w:left="1400"/>
    </w:pPr>
    <w:rPr>
      <w:szCs w:val="20"/>
    </w:rPr>
  </w:style>
  <w:style w:type="paragraph" w:customStyle="1" w:styleId="ChartTextBold">
    <w:name w:val="Chart Text Bold"/>
    <w:basedOn w:val="ChartText"/>
    <w:qFormat/>
    <w:rsid w:val="000F6EB5"/>
    <w:pPr>
      <w:tabs>
        <w:tab w:val="center" w:pos="2097"/>
      </w:tabs>
    </w:pPr>
    <w:rPr>
      <w:b/>
      <w:bCs w:val="0"/>
      <w:color w:val="415291"/>
    </w:rPr>
  </w:style>
  <w:style w:type="paragraph" w:customStyle="1" w:styleId="ChartTextHeading">
    <w:name w:val="Chart Text Heading"/>
    <w:basedOn w:val="Paragraph"/>
    <w:qFormat/>
    <w:rsid w:val="00926553"/>
    <w:pPr>
      <w:tabs>
        <w:tab w:val="right" w:pos="8424"/>
      </w:tabs>
    </w:pPr>
    <w:rPr>
      <w:rFonts w:cs="Arial"/>
      <w:b/>
      <w:sz w:val="22"/>
      <w:szCs w:val="22"/>
    </w:rPr>
  </w:style>
  <w:style w:type="table" w:styleId="LightShading-Accent2">
    <w:name w:val="Light Shading Accent 2"/>
    <w:basedOn w:val="TableNormal"/>
    <w:uiPriority w:val="60"/>
    <w:rsid w:val="007364C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7364C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7364C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basedOn w:val="TableNormal"/>
    <w:uiPriority w:val="61"/>
    <w:rsid w:val="00736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6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5">
    <w:name w:val="Medium Shading 2 Accent 5"/>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736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36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736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Style1">
    <w:name w:val="Style1"/>
    <w:basedOn w:val="ChartTextHeading"/>
    <w:rsid w:val="007364C2"/>
    <w:rPr>
      <w:bCs/>
    </w:rPr>
  </w:style>
  <w:style w:type="table" w:customStyle="1" w:styleId="CDFIAlternatingColumns">
    <w:name w:val="CDFI Alternating Columns"/>
    <w:basedOn w:val="TableNormal"/>
    <w:uiPriority w:val="99"/>
    <w:rsid w:val="006C0AF6"/>
    <w:rPr>
      <w:rFonts w:ascii="Arial" w:hAnsi="Arial"/>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customStyle="1" w:styleId="Default">
    <w:name w:val="Default"/>
    <w:rsid w:val="00AC30C4"/>
    <w:pPr>
      <w:widowControl w:val="0"/>
      <w:autoSpaceDE w:val="0"/>
      <w:autoSpaceDN w:val="0"/>
      <w:adjustRightInd w:val="0"/>
    </w:pPr>
    <w:rPr>
      <w:rFonts w:ascii="Arial Narrow" w:hAnsi="Arial Narrow" w:cs="Arial Narrow"/>
      <w:color w:val="000000"/>
    </w:rPr>
  </w:style>
  <w:style w:type="character" w:styleId="Hyperlink">
    <w:name w:val="Hyperlink"/>
    <w:uiPriority w:val="99"/>
    <w:rsid w:val="001B171A"/>
    <w:rPr>
      <w:color w:val="0000FF"/>
      <w:u w:val="single"/>
    </w:rPr>
  </w:style>
  <w:style w:type="paragraph" w:styleId="ListBullet">
    <w:name w:val="List Bullet"/>
    <w:basedOn w:val="Normal"/>
    <w:rsid w:val="001B171A"/>
    <w:pPr>
      <w:numPr>
        <w:numId w:val="3"/>
      </w:numPr>
      <w:spacing w:before="120" w:line="240" w:lineRule="auto"/>
    </w:pPr>
    <w:rPr>
      <w:rFonts w:eastAsia="Times New Roman" w:cs="Microsoft Sans Serif"/>
      <w:bCs/>
      <w:color w:val="333399"/>
      <w:sz w:val="22"/>
      <w:szCs w:val="20"/>
    </w:rPr>
  </w:style>
  <w:style w:type="character" w:styleId="CommentReference">
    <w:name w:val="annotation reference"/>
    <w:semiHidden/>
    <w:rsid w:val="001B171A"/>
    <w:rPr>
      <w:sz w:val="16"/>
      <w:szCs w:val="16"/>
    </w:rPr>
  </w:style>
  <w:style w:type="paragraph" w:styleId="CommentText">
    <w:name w:val="annotation text"/>
    <w:basedOn w:val="Normal"/>
    <w:link w:val="CommentTextChar"/>
    <w:semiHidden/>
    <w:rsid w:val="001B171A"/>
    <w:pPr>
      <w:spacing w:line="240" w:lineRule="auto"/>
    </w:pPr>
    <w:rPr>
      <w:rFonts w:eastAsia="Times New Roman" w:cs="Microsoft Sans Serif"/>
      <w:bCs/>
      <w:color w:val="333399"/>
      <w:szCs w:val="20"/>
    </w:rPr>
  </w:style>
  <w:style w:type="character" w:customStyle="1" w:styleId="CommentTextChar">
    <w:name w:val="Comment Text Char"/>
    <w:basedOn w:val="DefaultParagraphFont"/>
    <w:link w:val="CommentText"/>
    <w:semiHidden/>
    <w:rsid w:val="001B171A"/>
    <w:rPr>
      <w:rFonts w:ascii="Arial" w:eastAsia="Times New Roman" w:hAnsi="Arial" w:cs="Microsoft Sans Serif"/>
      <w:bCs/>
      <w:color w:val="333399"/>
      <w:sz w:val="20"/>
      <w:szCs w:val="20"/>
    </w:rPr>
  </w:style>
  <w:style w:type="paragraph" w:styleId="CommentSubject">
    <w:name w:val="annotation subject"/>
    <w:basedOn w:val="CommentText"/>
    <w:next w:val="CommentText"/>
    <w:link w:val="CommentSubjectChar"/>
    <w:uiPriority w:val="99"/>
    <w:semiHidden/>
    <w:unhideWhenUsed/>
    <w:rsid w:val="007252CC"/>
    <w:rPr>
      <w:rFonts w:eastAsiaTheme="minorEastAsia" w:cstheme="minorBidi"/>
      <w:b/>
      <w:color w:val="000000" w:themeColor="text1"/>
    </w:rPr>
  </w:style>
  <w:style w:type="character" w:customStyle="1" w:styleId="CommentSubjectChar">
    <w:name w:val="Comment Subject Char"/>
    <w:basedOn w:val="CommentTextChar"/>
    <w:link w:val="CommentSubject"/>
    <w:uiPriority w:val="99"/>
    <w:semiHidden/>
    <w:rsid w:val="007252CC"/>
    <w:rPr>
      <w:rFonts w:ascii="Arial" w:eastAsia="Times New Roman" w:hAnsi="Arial" w:cs="Microsoft Sans Serif"/>
      <w:b/>
      <w:bCs/>
      <w:color w:val="000000" w:themeColor="text1"/>
      <w:sz w:val="20"/>
      <w:szCs w:val="20"/>
    </w:rPr>
  </w:style>
  <w:style w:type="character" w:customStyle="1" w:styleId="Heading5Char">
    <w:name w:val="Heading 5 Char"/>
    <w:basedOn w:val="DefaultParagraphFont"/>
    <w:link w:val="Heading5"/>
    <w:rsid w:val="00C76F59"/>
    <w:rPr>
      <w:rFonts w:asciiTheme="majorHAnsi" w:eastAsiaTheme="majorEastAsia" w:hAnsiTheme="majorHAnsi" w:cstheme="majorBidi"/>
      <w:color w:val="243F60" w:themeColor="accent1" w:themeShade="7F"/>
      <w:sz w:val="20"/>
    </w:rPr>
  </w:style>
  <w:style w:type="paragraph" w:styleId="List">
    <w:name w:val="List"/>
    <w:basedOn w:val="Normal"/>
    <w:rsid w:val="00C76F59"/>
    <w:pPr>
      <w:spacing w:before="60" w:line="240" w:lineRule="auto"/>
    </w:pPr>
    <w:rPr>
      <w:rFonts w:eastAsia="Times New Roman" w:cs="Microsoft Sans Serif"/>
      <w:bCs/>
      <w:color w:val="333399"/>
      <w:szCs w:val="20"/>
    </w:rPr>
  </w:style>
  <w:style w:type="paragraph" w:styleId="NormalWeb">
    <w:name w:val="Normal (Web)"/>
    <w:basedOn w:val="Normal"/>
    <w:uiPriority w:val="99"/>
    <w:rsid w:val="00075DD3"/>
    <w:pPr>
      <w:spacing w:before="100" w:beforeAutospacing="1" w:after="100" w:afterAutospacing="1" w:line="240" w:lineRule="auto"/>
    </w:pPr>
    <w:rPr>
      <w:rFonts w:ascii="Arial Unicode MS" w:eastAsia="Arial Unicode MS" w:hAnsi="Arial Unicode MS" w:cs="Arial Unicode MS"/>
      <w:color w:val="auto"/>
      <w:sz w:val="22"/>
    </w:rPr>
  </w:style>
  <w:style w:type="paragraph" w:styleId="List2">
    <w:name w:val="List 2"/>
    <w:basedOn w:val="Normal"/>
    <w:unhideWhenUsed/>
    <w:rsid w:val="00A754A9"/>
    <w:pPr>
      <w:ind w:left="720" w:hanging="360"/>
      <w:contextualSpacing/>
    </w:pPr>
  </w:style>
  <w:style w:type="paragraph" w:styleId="ListBullet2">
    <w:name w:val="List Bullet 2"/>
    <w:basedOn w:val="Normal"/>
    <w:unhideWhenUsed/>
    <w:rsid w:val="00A754A9"/>
    <w:pPr>
      <w:numPr>
        <w:numId w:val="18"/>
      </w:numPr>
      <w:contextualSpacing/>
    </w:pPr>
  </w:style>
  <w:style w:type="paragraph" w:styleId="ListNumber">
    <w:name w:val="List Number"/>
    <w:basedOn w:val="Normal"/>
    <w:unhideWhenUsed/>
    <w:rsid w:val="00A754A9"/>
    <w:pPr>
      <w:numPr>
        <w:numId w:val="19"/>
      </w:numPr>
      <w:contextualSpacing/>
    </w:pPr>
  </w:style>
  <w:style w:type="paragraph" w:styleId="ListNumber4">
    <w:name w:val="List Number 4"/>
    <w:basedOn w:val="Normal"/>
    <w:unhideWhenUsed/>
    <w:rsid w:val="00A754A9"/>
    <w:pPr>
      <w:numPr>
        <w:numId w:val="20"/>
      </w:numPr>
      <w:contextualSpacing/>
    </w:pPr>
  </w:style>
  <w:style w:type="paragraph" w:styleId="BodyText">
    <w:name w:val="Body Text"/>
    <w:basedOn w:val="Normal"/>
    <w:link w:val="BodyTextChar"/>
    <w:rsid w:val="00030218"/>
    <w:pPr>
      <w:spacing w:before="40" w:line="240" w:lineRule="auto"/>
    </w:pPr>
    <w:rPr>
      <w:rFonts w:eastAsia="Times New Roman" w:cs="Microsoft Sans Serif"/>
      <w:bCs/>
      <w:color w:val="333399"/>
      <w:szCs w:val="20"/>
    </w:rPr>
  </w:style>
  <w:style w:type="character" w:customStyle="1" w:styleId="BodyTextChar">
    <w:name w:val="Body Text Char"/>
    <w:basedOn w:val="DefaultParagraphFont"/>
    <w:link w:val="BodyText"/>
    <w:rsid w:val="00030218"/>
    <w:rPr>
      <w:rFonts w:ascii="Arial" w:eastAsia="Times New Roman" w:hAnsi="Arial" w:cs="Microsoft Sans Serif"/>
      <w:bCs/>
      <w:color w:val="333399"/>
      <w:sz w:val="20"/>
      <w:szCs w:val="20"/>
    </w:rPr>
  </w:style>
  <w:style w:type="paragraph" w:styleId="ListNumber2">
    <w:name w:val="List Number 2"/>
    <w:basedOn w:val="Normal"/>
    <w:uiPriority w:val="99"/>
    <w:unhideWhenUsed/>
    <w:rsid w:val="002A38D3"/>
    <w:pPr>
      <w:tabs>
        <w:tab w:val="num" w:pos="720"/>
      </w:tabs>
      <w:ind w:left="720" w:hanging="360"/>
      <w:contextualSpacing/>
    </w:pPr>
  </w:style>
  <w:style w:type="paragraph" w:customStyle="1" w:styleId="NormalSmall">
    <w:name w:val="Normal Small"/>
    <w:basedOn w:val="Normal"/>
    <w:link w:val="NormalSmallChar"/>
    <w:rsid w:val="002A38D3"/>
    <w:pPr>
      <w:autoSpaceDE w:val="0"/>
      <w:autoSpaceDN w:val="0"/>
      <w:adjustRightInd w:val="0"/>
      <w:spacing w:before="20" w:line="240" w:lineRule="auto"/>
    </w:pPr>
    <w:rPr>
      <w:rFonts w:eastAsia="Times New Roman" w:cs="Times New Roman"/>
      <w:color w:val="333399"/>
      <w:sz w:val="18"/>
    </w:rPr>
  </w:style>
  <w:style w:type="character" w:customStyle="1" w:styleId="NormalSmallChar">
    <w:name w:val="Normal Small Char"/>
    <w:link w:val="NormalSmall"/>
    <w:rsid w:val="002A38D3"/>
    <w:rPr>
      <w:rFonts w:ascii="Arial" w:eastAsia="Times New Roman" w:hAnsi="Arial" w:cs="Times New Roman"/>
      <w:color w:val="333399"/>
      <w:sz w:val="18"/>
    </w:rPr>
  </w:style>
  <w:style w:type="character" w:customStyle="1" w:styleId="Heading9Char">
    <w:name w:val="Heading 9 Char"/>
    <w:basedOn w:val="DefaultParagraphFont"/>
    <w:link w:val="Heading9"/>
    <w:uiPriority w:val="9"/>
    <w:semiHidden/>
    <w:rsid w:val="00BB3B6E"/>
    <w:rPr>
      <w:rFonts w:asciiTheme="majorHAnsi" w:eastAsiaTheme="majorEastAsia" w:hAnsiTheme="majorHAnsi" w:cstheme="majorBidi"/>
      <w:i/>
      <w:iCs/>
      <w:color w:val="404040" w:themeColor="text1" w:themeTint="BF"/>
      <w:sz w:val="20"/>
      <w:szCs w:val="20"/>
    </w:rPr>
  </w:style>
  <w:style w:type="paragraph" w:styleId="BodyTextIndent2">
    <w:name w:val="Body Text Indent 2"/>
    <w:basedOn w:val="Normal"/>
    <w:link w:val="BodyTextIndent2Char"/>
    <w:uiPriority w:val="99"/>
    <w:semiHidden/>
    <w:unhideWhenUsed/>
    <w:rsid w:val="00BB3B6E"/>
    <w:pPr>
      <w:spacing w:after="120" w:line="480" w:lineRule="auto"/>
      <w:ind w:left="360"/>
    </w:pPr>
  </w:style>
  <w:style w:type="character" w:customStyle="1" w:styleId="BodyTextIndent2Char">
    <w:name w:val="Body Text Indent 2 Char"/>
    <w:basedOn w:val="DefaultParagraphFont"/>
    <w:link w:val="BodyTextIndent2"/>
    <w:uiPriority w:val="99"/>
    <w:semiHidden/>
    <w:rsid w:val="00BB3B6E"/>
    <w:rPr>
      <w:rFonts w:ascii="Arial" w:hAnsi="Arial"/>
      <w:color w:val="000000" w:themeColor="text1"/>
      <w:sz w:val="20"/>
    </w:rPr>
  </w:style>
  <w:style w:type="paragraph" w:styleId="ListNumber3">
    <w:name w:val="List Number 3"/>
    <w:basedOn w:val="Normal"/>
    <w:unhideWhenUsed/>
    <w:rsid w:val="00BB3B6E"/>
    <w:pPr>
      <w:contextualSpacing/>
    </w:pPr>
  </w:style>
  <w:style w:type="character" w:customStyle="1" w:styleId="Heading6Char">
    <w:name w:val="Heading 6 Char"/>
    <w:basedOn w:val="DefaultParagraphFont"/>
    <w:link w:val="Heading6"/>
    <w:uiPriority w:val="9"/>
    <w:rsid w:val="00C74FC2"/>
    <w:rPr>
      <w:rFonts w:asciiTheme="majorHAnsi" w:eastAsiaTheme="majorEastAsia" w:hAnsiTheme="majorHAnsi" w:cstheme="majorBidi"/>
      <w:i/>
      <w:iCs/>
      <w:color w:val="243F60" w:themeColor="accent1" w:themeShade="7F"/>
      <w:sz w:val="20"/>
    </w:rPr>
  </w:style>
  <w:style w:type="paragraph" w:styleId="FootnoteText">
    <w:name w:val="footnote text"/>
    <w:basedOn w:val="Normal"/>
    <w:link w:val="FootnoteTextChar"/>
    <w:uiPriority w:val="99"/>
    <w:semiHidden/>
    <w:rsid w:val="00C74FC2"/>
    <w:pPr>
      <w:autoSpaceDE w:val="0"/>
      <w:autoSpaceDN w:val="0"/>
      <w:adjustRightInd w:val="0"/>
      <w:spacing w:line="240" w:lineRule="auto"/>
    </w:pPr>
    <w:rPr>
      <w:rFonts w:ascii="Tahoma" w:eastAsia="Times New Roman" w:hAnsi="Tahoma" w:cs="Times New Roman"/>
      <w:color w:val="auto"/>
      <w:kern w:val="22"/>
      <w:sz w:val="16"/>
      <w:szCs w:val="20"/>
    </w:rPr>
  </w:style>
  <w:style w:type="character" w:customStyle="1" w:styleId="FootnoteTextChar">
    <w:name w:val="Footnote Text Char"/>
    <w:basedOn w:val="DefaultParagraphFont"/>
    <w:link w:val="FootnoteText"/>
    <w:uiPriority w:val="99"/>
    <w:semiHidden/>
    <w:rsid w:val="00C74FC2"/>
    <w:rPr>
      <w:rFonts w:ascii="Tahoma" w:eastAsia="Times New Roman" w:hAnsi="Tahoma" w:cs="Times New Roman"/>
      <w:kern w:val="22"/>
      <w:sz w:val="16"/>
      <w:szCs w:val="20"/>
    </w:rPr>
  </w:style>
  <w:style w:type="character" w:styleId="FootnoteReference">
    <w:name w:val="footnote reference"/>
    <w:uiPriority w:val="99"/>
    <w:unhideWhenUsed/>
    <w:rsid w:val="00573785"/>
    <w:rPr>
      <w:vertAlign w:val="superscript"/>
    </w:rPr>
  </w:style>
  <w:style w:type="paragraph" w:styleId="ListBullet3">
    <w:name w:val="List Bullet 3"/>
    <w:basedOn w:val="Normal"/>
    <w:unhideWhenUsed/>
    <w:rsid w:val="002A3F67"/>
    <w:pPr>
      <w:numPr>
        <w:numId w:val="46"/>
      </w:numPr>
      <w:contextualSpacing/>
    </w:pPr>
  </w:style>
  <w:style w:type="paragraph" w:styleId="Revision">
    <w:name w:val="Revision"/>
    <w:hidden/>
    <w:uiPriority w:val="99"/>
    <w:semiHidden/>
    <w:rsid w:val="00C83C70"/>
    <w:rPr>
      <w:rFonts w:ascii="Arial" w:hAnsi="Arial"/>
      <w:color w:val="000000" w:themeColor="text1"/>
      <w:sz w:val="20"/>
    </w:rPr>
  </w:style>
  <w:style w:type="paragraph" w:styleId="List4">
    <w:name w:val="List 4"/>
    <w:basedOn w:val="Normal"/>
    <w:pPr>
      <w:numPr>
        <w:numId w:val="65"/>
      </w:numPr>
      <w:autoSpaceDE w:val="0"/>
      <w:autoSpaceDN w:val="0"/>
      <w:adjustRightInd w:val="0"/>
      <w:spacing w:after="20" w:line="240" w:lineRule="auto"/>
    </w:pPr>
    <w:rPr>
      <w:rFonts w:ascii="Tahoma" w:eastAsia="Times New Roman" w:hAnsi="Tahoma" w:cs="Times New Roman"/>
      <w:color w:val="auto"/>
      <w:kern w:val="22"/>
      <w:sz w:val="22"/>
    </w:rPr>
  </w:style>
  <w:style w:type="character" w:styleId="FollowedHyperlink">
    <w:name w:val="FollowedHyperlink"/>
    <w:uiPriority w:val="99"/>
    <w:rPr>
      <w:color w:val="800080"/>
      <w:u w:val="single"/>
    </w:rPr>
  </w:style>
  <w:style w:type="paragraph" w:styleId="NoSpacing">
    <w:name w:val="No Spacing"/>
    <w:uiPriority w:val="1"/>
    <w:qFormat/>
    <w:rsid w:val="00340C2A"/>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110">
      <w:bodyDiv w:val="1"/>
      <w:marLeft w:val="0"/>
      <w:marRight w:val="0"/>
      <w:marTop w:val="0"/>
      <w:marBottom w:val="0"/>
      <w:divBdr>
        <w:top w:val="none" w:sz="0" w:space="0" w:color="auto"/>
        <w:left w:val="none" w:sz="0" w:space="0" w:color="auto"/>
        <w:bottom w:val="none" w:sz="0" w:space="0" w:color="auto"/>
        <w:right w:val="none" w:sz="0" w:space="0" w:color="auto"/>
      </w:divBdr>
    </w:div>
    <w:div w:id="33897428">
      <w:bodyDiv w:val="1"/>
      <w:marLeft w:val="0"/>
      <w:marRight w:val="0"/>
      <w:marTop w:val="0"/>
      <w:marBottom w:val="0"/>
      <w:divBdr>
        <w:top w:val="none" w:sz="0" w:space="0" w:color="auto"/>
        <w:left w:val="none" w:sz="0" w:space="0" w:color="auto"/>
        <w:bottom w:val="none" w:sz="0" w:space="0" w:color="auto"/>
        <w:right w:val="none" w:sz="0" w:space="0" w:color="auto"/>
      </w:divBdr>
    </w:div>
    <w:div w:id="51855916">
      <w:bodyDiv w:val="1"/>
      <w:marLeft w:val="0"/>
      <w:marRight w:val="0"/>
      <w:marTop w:val="0"/>
      <w:marBottom w:val="0"/>
      <w:divBdr>
        <w:top w:val="none" w:sz="0" w:space="0" w:color="auto"/>
        <w:left w:val="none" w:sz="0" w:space="0" w:color="auto"/>
        <w:bottom w:val="none" w:sz="0" w:space="0" w:color="auto"/>
        <w:right w:val="none" w:sz="0" w:space="0" w:color="auto"/>
      </w:divBdr>
    </w:div>
    <w:div w:id="51971775">
      <w:bodyDiv w:val="1"/>
      <w:marLeft w:val="0"/>
      <w:marRight w:val="0"/>
      <w:marTop w:val="0"/>
      <w:marBottom w:val="0"/>
      <w:divBdr>
        <w:top w:val="none" w:sz="0" w:space="0" w:color="auto"/>
        <w:left w:val="none" w:sz="0" w:space="0" w:color="auto"/>
        <w:bottom w:val="none" w:sz="0" w:space="0" w:color="auto"/>
        <w:right w:val="none" w:sz="0" w:space="0" w:color="auto"/>
      </w:divBdr>
      <w:divsChild>
        <w:div w:id="334191205">
          <w:marLeft w:val="0"/>
          <w:marRight w:val="0"/>
          <w:marTop w:val="0"/>
          <w:marBottom w:val="0"/>
          <w:divBdr>
            <w:top w:val="none" w:sz="0" w:space="0" w:color="auto"/>
            <w:left w:val="none" w:sz="0" w:space="0" w:color="auto"/>
            <w:bottom w:val="none" w:sz="0" w:space="0" w:color="auto"/>
            <w:right w:val="none" w:sz="0" w:space="0" w:color="auto"/>
          </w:divBdr>
        </w:div>
        <w:div w:id="501286886">
          <w:marLeft w:val="0"/>
          <w:marRight w:val="0"/>
          <w:marTop w:val="0"/>
          <w:marBottom w:val="0"/>
          <w:divBdr>
            <w:top w:val="none" w:sz="0" w:space="0" w:color="auto"/>
            <w:left w:val="none" w:sz="0" w:space="0" w:color="auto"/>
            <w:bottom w:val="none" w:sz="0" w:space="0" w:color="auto"/>
            <w:right w:val="none" w:sz="0" w:space="0" w:color="auto"/>
          </w:divBdr>
        </w:div>
        <w:div w:id="1857185115">
          <w:marLeft w:val="0"/>
          <w:marRight w:val="0"/>
          <w:marTop w:val="0"/>
          <w:marBottom w:val="0"/>
          <w:divBdr>
            <w:top w:val="none" w:sz="0" w:space="0" w:color="auto"/>
            <w:left w:val="none" w:sz="0" w:space="0" w:color="auto"/>
            <w:bottom w:val="none" w:sz="0" w:space="0" w:color="auto"/>
            <w:right w:val="none" w:sz="0" w:space="0" w:color="auto"/>
          </w:divBdr>
        </w:div>
      </w:divsChild>
    </w:div>
    <w:div w:id="109057905">
      <w:bodyDiv w:val="1"/>
      <w:marLeft w:val="0"/>
      <w:marRight w:val="0"/>
      <w:marTop w:val="0"/>
      <w:marBottom w:val="0"/>
      <w:divBdr>
        <w:top w:val="none" w:sz="0" w:space="0" w:color="auto"/>
        <w:left w:val="none" w:sz="0" w:space="0" w:color="auto"/>
        <w:bottom w:val="none" w:sz="0" w:space="0" w:color="auto"/>
        <w:right w:val="none" w:sz="0" w:space="0" w:color="auto"/>
      </w:divBdr>
      <w:divsChild>
        <w:div w:id="683438842">
          <w:marLeft w:val="0"/>
          <w:marRight w:val="0"/>
          <w:marTop w:val="0"/>
          <w:marBottom w:val="0"/>
          <w:divBdr>
            <w:top w:val="none" w:sz="0" w:space="0" w:color="auto"/>
            <w:left w:val="none" w:sz="0" w:space="0" w:color="auto"/>
            <w:bottom w:val="none" w:sz="0" w:space="0" w:color="auto"/>
            <w:right w:val="none" w:sz="0" w:space="0" w:color="auto"/>
          </w:divBdr>
        </w:div>
        <w:div w:id="1756433672">
          <w:marLeft w:val="0"/>
          <w:marRight w:val="0"/>
          <w:marTop w:val="0"/>
          <w:marBottom w:val="0"/>
          <w:divBdr>
            <w:top w:val="none" w:sz="0" w:space="0" w:color="auto"/>
            <w:left w:val="none" w:sz="0" w:space="0" w:color="auto"/>
            <w:bottom w:val="none" w:sz="0" w:space="0" w:color="auto"/>
            <w:right w:val="none" w:sz="0" w:space="0" w:color="auto"/>
          </w:divBdr>
        </w:div>
        <w:div w:id="1803187830">
          <w:marLeft w:val="0"/>
          <w:marRight w:val="0"/>
          <w:marTop w:val="0"/>
          <w:marBottom w:val="0"/>
          <w:divBdr>
            <w:top w:val="none" w:sz="0" w:space="0" w:color="auto"/>
            <w:left w:val="none" w:sz="0" w:space="0" w:color="auto"/>
            <w:bottom w:val="none" w:sz="0" w:space="0" w:color="auto"/>
            <w:right w:val="none" w:sz="0" w:space="0" w:color="auto"/>
          </w:divBdr>
        </w:div>
      </w:divsChild>
    </w:div>
    <w:div w:id="128205868">
      <w:bodyDiv w:val="1"/>
      <w:marLeft w:val="0"/>
      <w:marRight w:val="0"/>
      <w:marTop w:val="0"/>
      <w:marBottom w:val="0"/>
      <w:divBdr>
        <w:top w:val="none" w:sz="0" w:space="0" w:color="auto"/>
        <w:left w:val="none" w:sz="0" w:space="0" w:color="auto"/>
        <w:bottom w:val="none" w:sz="0" w:space="0" w:color="auto"/>
        <w:right w:val="none" w:sz="0" w:space="0" w:color="auto"/>
      </w:divBdr>
      <w:divsChild>
        <w:div w:id="1179927103">
          <w:marLeft w:val="0"/>
          <w:marRight w:val="0"/>
          <w:marTop w:val="0"/>
          <w:marBottom w:val="0"/>
          <w:divBdr>
            <w:top w:val="none" w:sz="0" w:space="0" w:color="auto"/>
            <w:left w:val="none" w:sz="0" w:space="0" w:color="auto"/>
            <w:bottom w:val="none" w:sz="0" w:space="0" w:color="auto"/>
            <w:right w:val="none" w:sz="0" w:space="0" w:color="auto"/>
          </w:divBdr>
          <w:divsChild>
            <w:div w:id="1587273">
              <w:marLeft w:val="0"/>
              <w:marRight w:val="0"/>
              <w:marTop w:val="0"/>
              <w:marBottom w:val="0"/>
              <w:divBdr>
                <w:top w:val="none" w:sz="0" w:space="0" w:color="auto"/>
                <w:left w:val="none" w:sz="0" w:space="0" w:color="auto"/>
                <w:bottom w:val="none" w:sz="0" w:space="0" w:color="auto"/>
                <w:right w:val="none" w:sz="0" w:space="0" w:color="auto"/>
              </w:divBdr>
            </w:div>
            <w:div w:id="4210922">
              <w:marLeft w:val="0"/>
              <w:marRight w:val="0"/>
              <w:marTop w:val="0"/>
              <w:marBottom w:val="0"/>
              <w:divBdr>
                <w:top w:val="none" w:sz="0" w:space="0" w:color="auto"/>
                <w:left w:val="none" w:sz="0" w:space="0" w:color="auto"/>
                <w:bottom w:val="none" w:sz="0" w:space="0" w:color="auto"/>
                <w:right w:val="none" w:sz="0" w:space="0" w:color="auto"/>
              </w:divBdr>
            </w:div>
            <w:div w:id="40324239">
              <w:marLeft w:val="0"/>
              <w:marRight w:val="0"/>
              <w:marTop w:val="0"/>
              <w:marBottom w:val="0"/>
              <w:divBdr>
                <w:top w:val="none" w:sz="0" w:space="0" w:color="auto"/>
                <w:left w:val="none" w:sz="0" w:space="0" w:color="auto"/>
                <w:bottom w:val="none" w:sz="0" w:space="0" w:color="auto"/>
                <w:right w:val="none" w:sz="0" w:space="0" w:color="auto"/>
              </w:divBdr>
            </w:div>
            <w:div w:id="42144083">
              <w:marLeft w:val="0"/>
              <w:marRight w:val="0"/>
              <w:marTop w:val="0"/>
              <w:marBottom w:val="0"/>
              <w:divBdr>
                <w:top w:val="none" w:sz="0" w:space="0" w:color="auto"/>
                <w:left w:val="none" w:sz="0" w:space="0" w:color="auto"/>
                <w:bottom w:val="none" w:sz="0" w:space="0" w:color="auto"/>
                <w:right w:val="none" w:sz="0" w:space="0" w:color="auto"/>
              </w:divBdr>
            </w:div>
            <w:div w:id="58553563">
              <w:marLeft w:val="0"/>
              <w:marRight w:val="0"/>
              <w:marTop w:val="0"/>
              <w:marBottom w:val="0"/>
              <w:divBdr>
                <w:top w:val="none" w:sz="0" w:space="0" w:color="auto"/>
                <w:left w:val="none" w:sz="0" w:space="0" w:color="auto"/>
                <w:bottom w:val="none" w:sz="0" w:space="0" w:color="auto"/>
                <w:right w:val="none" w:sz="0" w:space="0" w:color="auto"/>
              </w:divBdr>
            </w:div>
            <w:div w:id="62991127">
              <w:marLeft w:val="0"/>
              <w:marRight w:val="0"/>
              <w:marTop w:val="0"/>
              <w:marBottom w:val="0"/>
              <w:divBdr>
                <w:top w:val="none" w:sz="0" w:space="0" w:color="auto"/>
                <w:left w:val="none" w:sz="0" w:space="0" w:color="auto"/>
                <w:bottom w:val="none" w:sz="0" w:space="0" w:color="auto"/>
                <w:right w:val="none" w:sz="0" w:space="0" w:color="auto"/>
              </w:divBdr>
            </w:div>
            <w:div w:id="77950318">
              <w:marLeft w:val="0"/>
              <w:marRight w:val="0"/>
              <w:marTop w:val="0"/>
              <w:marBottom w:val="0"/>
              <w:divBdr>
                <w:top w:val="none" w:sz="0" w:space="0" w:color="auto"/>
                <w:left w:val="none" w:sz="0" w:space="0" w:color="auto"/>
                <w:bottom w:val="none" w:sz="0" w:space="0" w:color="auto"/>
                <w:right w:val="none" w:sz="0" w:space="0" w:color="auto"/>
              </w:divBdr>
            </w:div>
            <w:div w:id="83308780">
              <w:marLeft w:val="0"/>
              <w:marRight w:val="0"/>
              <w:marTop w:val="0"/>
              <w:marBottom w:val="0"/>
              <w:divBdr>
                <w:top w:val="none" w:sz="0" w:space="0" w:color="auto"/>
                <w:left w:val="none" w:sz="0" w:space="0" w:color="auto"/>
                <w:bottom w:val="none" w:sz="0" w:space="0" w:color="auto"/>
                <w:right w:val="none" w:sz="0" w:space="0" w:color="auto"/>
              </w:divBdr>
            </w:div>
            <w:div w:id="100609631">
              <w:marLeft w:val="0"/>
              <w:marRight w:val="0"/>
              <w:marTop w:val="0"/>
              <w:marBottom w:val="0"/>
              <w:divBdr>
                <w:top w:val="none" w:sz="0" w:space="0" w:color="auto"/>
                <w:left w:val="none" w:sz="0" w:space="0" w:color="auto"/>
                <w:bottom w:val="none" w:sz="0" w:space="0" w:color="auto"/>
                <w:right w:val="none" w:sz="0" w:space="0" w:color="auto"/>
              </w:divBdr>
            </w:div>
            <w:div w:id="115875671">
              <w:marLeft w:val="0"/>
              <w:marRight w:val="0"/>
              <w:marTop w:val="0"/>
              <w:marBottom w:val="0"/>
              <w:divBdr>
                <w:top w:val="none" w:sz="0" w:space="0" w:color="auto"/>
                <w:left w:val="none" w:sz="0" w:space="0" w:color="auto"/>
                <w:bottom w:val="none" w:sz="0" w:space="0" w:color="auto"/>
                <w:right w:val="none" w:sz="0" w:space="0" w:color="auto"/>
              </w:divBdr>
            </w:div>
            <w:div w:id="130287745">
              <w:marLeft w:val="0"/>
              <w:marRight w:val="0"/>
              <w:marTop w:val="0"/>
              <w:marBottom w:val="0"/>
              <w:divBdr>
                <w:top w:val="none" w:sz="0" w:space="0" w:color="auto"/>
                <w:left w:val="none" w:sz="0" w:space="0" w:color="auto"/>
                <w:bottom w:val="none" w:sz="0" w:space="0" w:color="auto"/>
                <w:right w:val="none" w:sz="0" w:space="0" w:color="auto"/>
              </w:divBdr>
            </w:div>
            <w:div w:id="133714678">
              <w:marLeft w:val="0"/>
              <w:marRight w:val="0"/>
              <w:marTop w:val="0"/>
              <w:marBottom w:val="0"/>
              <w:divBdr>
                <w:top w:val="none" w:sz="0" w:space="0" w:color="auto"/>
                <w:left w:val="none" w:sz="0" w:space="0" w:color="auto"/>
                <w:bottom w:val="none" w:sz="0" w:space="0" w:color="auto"/>
                <w:right w:val="none" w:sz="0" w:space="0" w:color="auto"/>
              </w:divBdr>
            </w:div>
            <w:div w:id="151064035">
              <w:marLeft w:val="0"/>
              <w:marRight w:val="0"/>
              <w:marTop w:val="0"/>
              <w:marBottom w:val="0"/>
              <w:divBdr>
                <w:top w:val="none" w:sz="0" w:space="0" w:color="auto"/>
                <w:left w:val="none" w:sz="0" w:space="0" w:color="auto"/>
                <w:bottom w:val="none" w:sz="0" w:space="0" w:color="auto"/>
                <w:right w:val="none" w:sz="0" w:space="0" w:color="auto"/>
              </w:divBdr>
            </w:div>
            <w:div w:id="158809233">
              <w:marLeft w:val="0"/>
              <w:marRight w:val="0"/>
              <w:marTop w:val="0"/>
              <w:marBottom w:val="0"/>
              <w:divBdr>
                <w:top w:val="none" w:sz="0" w:space="0" w:color="auto"/>
                <w:left w:val="none" w:sz="0" w:space="0" w:color="auto"/>
                <w:bottom w:val="none" w:sz="0" w:space="0" w:color="auto"/>
                <w:right w:val="none" w:sz="0" w:space="0" w:color="auto"/>
              </w:divBdr>
            </w:div>
            <w:div w:id="173302039">
              <w:marLeft w:val="0"/>
              <w:marRight w:val="0"/>
              <w:marTop w:val="0"/>
              <w:marBottom w:val="0"/>
              <w:divBdr>
                <w:top w:val="none" w:sz="0" w:space="0" w:color="auto"/>
                <w:left w:val="none" w:sz="0" w:space="0" w:color="auto"/>
                <w:bottom w:val="none" w:sz="0" w:space="0" w:color="auto"/>
                <w:right w:val="none" w:sz="0" w:space="0" w:color="auto"/>
              </w:divBdr>
            </w:div>
            <w:div w:id="200630986">
              <w:marLeft w:val="0"/>
              <w:marRight w:val="0"/>
              <w:marTop w:val="0"/>
              <w:marBottom w:val="0"/>
              <w:divBdr>
                <w:top w:val="none" w:sz="0" w:space="0" w:color="auto"/>
                <w:left w:val="none" w:sz="0" w:space="0" w:color="auto"/>
                <w:bottom w:val="none" w:sz="0" w:space="0" w:color="auto"/>
                <w:right w:val="none" w:sz="0" w:space="0" w:color="auto"/>
              </w:divBdr>
            </w:div>
            <w:div w:id="212667420">
              <w:marLeft w:val="0"/>
              <w:marRight w:val="0"/>
              <w:marTop w:val="0"/>
              <w:marBottom w:val="0"/>
              <w:divBdr>
                <w:top w:val="none" w:sz="0" w:space="0" w:color="auto"/>
                <w:left w:val="none" w:sz="0" w:space="0" w:color="auto"/>
                <w:bottom w:val="none" w:sz="0" w:space="0" w:color="auto"/>
                <w:right w:val="none" w:sz="0" w:space="0" w:color="auto"/>
              </w:divBdr>
            </w:div>
            <w:div w:id="215506656">
              <w:marLeft w:val="0"/>
              <w:marRight w:val="0"/>
              <w:marTop w:val="0"/>
              <w:marBottom w:val="0"/>
              <w:divBdr>
                <w:top w:val="none" w:sz="0" w:space="0" w:color="auto"/>
                <w:left w:val="none" w:sz="0" w:space="0" w:color="auto"/>
                <w:bottom w:val="none" w:sz="0" w:space="0" w:color="auto"/>
                <w:right w:val="none" w:sz="0" w:space="0" w:color="auto"/>
              </w:divBdr>
            </w:div>
            <w:div w:id="220558810">
              <w:marLeft w:val="0"/>
              <w:marRight w:val="0"/>
              <w:marTop w:val="0"/>
              <w:marBottom w:val="0"/>
              <w:divBdr>
                <w:top w:val="none" w:sz="0" w:space="0" w:color="auto"/>
                <w:left w:val="none" w:sz="0" w:space="0" w:color="auto"/>
                <w:bottom w:val="none" w:sz="0" w:space="0" w:color="auto"/>
                <w:right w:val="none" w:sz="0" w:space="0" w:color="auto"/>
              </w:divBdr>
            </w:div>
            <w:div w:id="238907943">
              <w:marLeft w:val="0"/>
              <w:marRight w:val="0"/>
              <w:marTop w:val="0"/>
              <w:marBottom w:val="0"/>
              <w:divBdr>
                <w:top w:val="none" w:sz="0" w:space="0" w:color="auto"/>
                <w:left w:val="none" w:sz="0" w:space="0" w:color="auto"/>
                <w:bottom w:val="none" w:sz="0" w:space="0" w:color="auto"/>
                <w:right w:val="none" w:sz="0" w:space="0" w:color="auto"/>
              </w:divBdr>
            </w:div>
            <w:div w:id="247664113">
              <w:marLeft w:val="0"/>
              <w:marRight w:val="0"/>
              <w:marTop w:val="0"/>
              <w:marBottom w:val="0"/>
              <w:divBdr>
                <w:top w:val="none" w:sz="0" w:space="0" w:color="auto"/>
                <w:left w:val="none" w:sz="0" w:space="0" w:color="auto"/>
                <w:bottom w:val="none" w:sz="0" w:space="0" w:color="auto"/>
                <w:right w:val="none" w:sz="0" w:space="0" w:color="auto"/>
              </w:divBdr>
            </w:div>
            <w:div w:id="274755819">
              <w:marLeft w:val="0"/>
              <w:marRight w:val="0"/>
              <w:marTop w:val="0"/>
              <w:marBottom w:val="0"/>
              <w:divBdr>
                <w:top w:val="none" w:sz="0" w:space="0" w:color="auto"/>
                <w:left w:val="none" w:sz="0" w:space="0" w:color="auto"/>
                <w:bottom w:val="none" w:sz="0" w:space="0" w:color="auto"/>
                <w:right w:val="none" w:sz="0" w:space="0" w:color="auto"/>
              </w:divBdr>
            </w:div>
            <w:div w:id="297732136">
              <w:marLeft w:val="0"/>
              <w:marRight w:val="0"/>
              <w:marTop w:val="0"/>
              <w:marBottom w:val="0"/>
              <w:divBdr>
                <w:top w:val="none" w:sz="0" w:space="0" w:color="auto"/>
                <w:left w:val="none" w:sz="0" w:space="0" w:color="auto"/>
                <w:bottom w:val="none" w:sz="0" w:space="0" w:color="auto"/>
                <w:right w:val="none" w:sz="0" w:space="0" w:color="auto"/>
              </w:divBdr>
            </w:div>
            <w:div w:id="321543630">
              <w:marLeft w:val="0"/>
              <w:marRight w:val="0"/>
              <w:marTop w:val="0"/>
              <w:marBottom w:val="0"/>
              <w:divBdr>
                <w:top w:val="none" w:sz="0" w:space="0" w:color="auto"/>
                <w:left w:val="none" w:sz="0" w:space="0" w:color="auto"/>
                <w:bottom w:val="none" w:sz="0" w:space="0" w:color="auto"/>
                <w:right w:val="none" w:sz="0" w:space="0" w:color="auto"/>
              </w:divBdr>
            </w:div>
            <w:div w:id="322856646">
              <w:marLeft w:val="0"/>
              <w:marRight w:val="0"/>
              <w:marTop w:val="0"/>
              <w:marBottom w:val="0"/>
              <w:divBdr>
                <w:top w:val="none" w:sz="0" w:space="0" w:color="auto"/>
                <w:left w:val="none" w:sz="0" w:space="0" w:color="auto"/>
                <w:bottom w:val="none" w:sz="0" w:space="0" w:color="auto"/>
                <w:right w:val="none" w:sz="0" w:space="0" w:color="auto"/>
              </w:divBdr>
            </w:div>
            <w:div w:id="323900322">
              <w:marLeft w:val="0"/>
              <w:marRight w:val="0"/>
              <w:marTop w:val="0"/>
              <w:marBottom w:val="0"/>
              <w:divBdr>
                <w:top w:val="none" w:sz="0" w:space="0" w:color="auto"/>
                <w:left w:val="none" w:sz="0" w:space="0" w:color="auto"/>
                <w:bottom w:val="none" w:sz="0" w:space="0" w:color="auto"/>
                <w:right w:val="none" w:sz="0" w:space="0" w:color="auto"/>
              </w:divBdr>
            </w:div>
            <w:div w:id="336273884">
              <w:marLeft w:val="0"/>
              <w:marRight w:val="0"/>
              <w:marTop w:val="0"/>
              <w:marBottom w:val="0"/>
              <w:divBdr>
                <w:top w:val="none" w:sz="0" w:space="0" w:color="auto"/>
                <w:left w:val="none" w:sz="0" w:space="0" w:color="auto"/>
                <w:bottom w:val="none" w:sz="0" w:space="0" w:color="auto"/>
                <w:right w:val="none" w:sz="0" w:space="0" w:color="auto"/>
              </w:divBdr>
            </w:div>
            <w:div w:id="374737035">
              <w:marLeft w:val="0"/>
              <w:marRight w:val="0"/>
              <w:marTop w:val="0"/>
              <w:marBottom w:val="0"/>
              <w:divBdr>
                <w:top w:val="none" w:sz="0" w:space="0" w:color="auto"/>
                <w:left w:val="none" w:sz="0" w:space="0" w:color="auto"/>
                <w:bottom w:val="none" w:sz="0" w:space="0" w:color="auto"/>
                <w:right w:val="none" w:sz="0" w:space="0" w:color="auto"/>
              </w:divBdr>
            </w:div>
            <w:div w:id="382870313">
              <w:marLeft w:val="0"/>
              <w:marRight w:val="0"/>
              <w:marTop w:val="0"/>
              <w:marBottom w:val="0"/>
              <w:divBdr>
                <w:top w:val="none" w:sz="0" w:space="0" w:color="auto"/>
                <w:left w:val="none" w:sz="0" w:space="0" w:color="auto"/>
                <w:bottom w:val="none" w:sz="0" w:space="0" w:color="auto"/>
                <w:right w:val="none" w:sz="0" w:space="0" w:color="auto"/>
              </w:divBdr>
            </w:div>
            <w:div w:id="393506115">
              <w:marLeft w:val="0"/>
              <w:marRight w:val="0"/>
              <w:marTop w:val="0"/>
              <w:marBottom w:val="0"/>
              <w:divBdr>
                <w:top w:val="none" w:sz="0" w:space="0" w:color="auto"/>
                <w:left w:val="none" w:sz="0" w:space="0" w:color="auto"/>
                <w:bottom w:val="none" w:sz="0" w:space="0" w:color="auto"/>
                <w:right w:val="none" w:sz="0" w:space="0" w:color="auto"/>
              </w:divBdr>
            </w:div>
            <w:div w:id="397828758">
              <w:marLeft w:val="0"/>
              <w:marRight w:val="0"/>
              <w:marTop w:val="0"/>
              <w:marBottom w:val="0"/>
              <w:divBdr>
                <w:top w:val="none" w:sz="0" w:space="0" w:color="auto"/>
                <w:left w:val="none" w:sz="0" w:space="0" w:color="auto"/>
                <w:bottom w:val="none" w:sz="0" w:space="0" w:color="auto"/>
                <w:right w:val="none" w:sz="0" w:space="0" w:color="auto"/>
              </w:divBdr>
            </w:div>
            <w:div w:id="402801394">
              <w:marLeft w:val="0"/>
              <w:marRight w:val="0"/>
              <w:marTop w:val="0"/>
              <w:marBottom w:val="0"/>
              <w:divBdr>
                <w:top w:val="none" w:sz="0" w:space="0" w:color="auto"/>
                <w:left w:val="none" w:sz="0" w:space="0" w:color="auto"/>
                <w:bottom w:val="none" w:sz="0" w:space="0" w:color="auto"/>
                <w:right w:val="none" w:sz="0" w:space="0" w:color="auto"/>
              </w:divBdr>
            </w:div>
            <w:div w:id="412238995">
              <w:marLeft w:val="0"/>
              <w:marRight w:val="0"/>
              <w:marTop w:val="0"/>
              <w:marBottom w:val="0"/>
              <w:divBdr>
                <w:top w:val="none" w:sz="0" w:space="0" w:color="auto"/>
                <w:left w:val="none" w:sz="0" w:space="0" w:color="auto"/>
                <w:bottom w:val="none" w:sz="0" w:space="0" w:color="auto"/>
                <w:right w:val="none" w:sz="0" w:space="0" w:color="auto"/>
              </w:divBdr>
            </w:div>
            <w:div w:id="428082814">
              <w:marLeft w:val="0"/>
              <w:marRight w:val="0"/>
              <w:marTop w:val="0"/>
              <w:marBottom w:val="0"/>
              <w:divBdr>
                <w:top w:val="none" w:sz="0" w:space="0" w:color="auto"/>
                <w:left w:val="none" w:sz="0" w:space="0" w:color="auto"/>
                <w:bottom w:val="none" w:sz="0" w:space="0" w:color="auto"/>
                <w:right w:val="none" w:sz="0" w:space="0" w:color="auto"/>
              </w:divBdr>
            </w:div>
            <w:div w:id="436412615">
              <w:marLeft w:val="0"/>
              <w:marRight w:val="0"/>
              <w:marTop w:val="0"/>
              <w:marBottom w:val="0"/>
              <w:divBdr>
                <w:top w:val="none" w:sz="0" w:space="0" w:color="auto"/>
                <w:left w:val="none" w:sz="0" w:space="0" w:color="auto"/>
                <w:bottom w:val="none" w:sz="0" w:space="0" w:color="auto"/>
                <w:right w:val="none" w:sz="0" w:space="0" w:color="auto"/>
              </w:divBdr>
            </w:div>
            <w:div w:id="440534716">
              <w:marLeft w:val="0"/>
              <w:marRight w:val="0"/>
              <w:marTop w:val="0"/>
              <w:marBottom w:val="0"/>
              <w:divBdr>
                <w:top w:val="none" w:sz="0" w:space="0" w:color="auto"/>
                <w:left w:val="none" w:sz="0" w:space="0" w:color="auto"/>
                <w:bottom w:val="none" w:sz="0" w:space="0" w:color="auto"/>
                <w:right w:val="none" w:sz="0" w:space="0" w:color="auto"/>
              </w:divBdr>
            </w:div>
            <w:div w:id="480345526">
              <w:marLeft w:val="0"/>
              <w:marRight w:val="0"/>
              <w:marTop w:val="0"/>
              <w:marBottom w:val="0"/>
              <w:divBdr>
                <w:top w:val="none" w:sz="0" w:space="0" w:color="auto"/>
                <w:left w:val="none" w:sz="0" w:space="0" w:color="auto"/>
                <w:bottom w:val="none" w:sz="0" w:space="0" w:color="auto"/>
                <w:right w:val="none" w:sz="0" w:space="0" w:color="auto"/>
              </w:divBdr>
            </w:div>
            <w:div w:id="506024193">
              <w:marLeft w:val="0"/>
              <w:marRight w:val="0"/>
              <w:marTop w:val="0"/>
              <w:marBottom w:val="0"/>
              <w:divBdr>
                <w:top w:val="none" w:sz="0" w:space="0" w:color="auto"/>
                <w:left w:val="none" w:sz="0" w:space="0" w:color="auto"/>
                <w:bottom w:val="none" w:sz="0" w:space="0" w:color="auto"/>
                <w:right w:val="none" w:sz="0" w:space="0" w:color="auto"/>
              </w:divBdr>
            </w:div>
            <w:div w:id="513154426">
              <w:marLeft w:val="0"/>
              <w:marRight w:val="0"/>
              <w:marTop w:val="0"/>
              <w:marBottom w:val="0"/>
              <w:divBdr>
                <w:top w:val="none" w:sz="0" w:space="0" w:color="auto"/>
                <w:left w:val="none" w:sz="0" w:space="0" w:color="auto"/>
                <w:bottom w:val="none" w:sz="0" w:space="0" w:color="auto"/>
                <w:right w:val="none" w:sz="0" w:space="0" w:color="auto"/>
              </w:divBdr>
            </w:div>
            <w:div w:id="515777004">
              <w:marLeft w:val="0"/>
              <w:marRight w:val="0"/>
              <w:marTop w:val="0"/>
              <w:marBottom w:val="0"/>
              <w:divBdr>
                <w:top w:val="none" w:sz="0" w:space="0" w:color="auto"/>
                <w:left w:val="none" w:sz="0" w:space="0" w:color="auto"/>
                <w:bottom w:val="none" w:sz="0" w:space="0" w:color="auto"/>
                <w:right w:val="none" w:sz="0" w:space="0" w:color="auto"/>
              </w:divBdr>
            </w:div>
            <w:div w:id="545290824">
              <w:marLeft w:val="0"/>
              <w:marRight w:val="0"/>
              <w:marTop w:val="0"/>
              <w:marBottom w:val="0"/>
              <w:divBdr>
                <w:top w:val="none" w:sz="0" w:space="0" w:color="auto"/>
                <w:left w:val="none" w:sz="0" w:space="0" w:color="auto"/>
                <w:bottom w:val="none" w:sz="0" w:space="0" w:color="auto"/>
                <w:right w:val="none" w:sz="0" w:space="0" w:color="auto"/>
              </w:divBdr>
            </w:div>
            <w:div w:id="545525159">
              <w:marLeft w:val="0"/>
              <w:marRight w:val="0"/>
              <w:marTop w:val="0"/>
              <w:marBottom w:val="0"/>
              <w:divBdr>
                <w:top w:val="none" w:sz="0" w:space="0" w:color="auto"/>
                <w:left w:val="none" w:sz="0" w:space="0" w:color="auto"/>
                <w:bottom w:val="none" w:sz="0" w:space="0" w:color="auto"/>
                <w:right w:val="none" w:sz="0" w:space="0" w:color="auto"/>
              </w:divBdr>
            </w:div>
            <w:div w:id="545727988">
              <w:marLeft w:val="0"/>
              <w:marRight w:val="0"/>
              <w:marTop w:val="0"/>
              <w:marBottom w:val="0"/>
              <w:divBdr>
                <w:top w:val="none" w:sz="0" w:space="0" w:color="auto"/>
                <w:left w:val="none" w:sz="0" w:space="0" w:color="auto"/>
                <w:bottom w:val="none" w:sz="0" w:space="0" w:color="auto"/>
                <w:right w:val="none" w:sz="0" w:space="0" w:color="auto"/>
              </w:divBdr>
            </w:div>
            <w:div w:id="548733088">
              <w:marLeft w:val="0"/>
              <w:marRight w:val="0"/>
              <w:marTop w:val="0"/>
              <w:marBottom w:val="0"/>
              <w:divBdr>
                <w:top w:val="none" w:sz="0" w:space="0" w:color="auto"/>
                <w:left w:val="none" w:sz="0" w:space="0" w:color="auto"/>
                <w:bottom w:val="none" w:sz="0" w:space="0" w:color="auto"/>
                <w:right w:val="none" w:sz="0" w:space="0" w:color="auto"/>
              </w:divBdr>
            </w:div>
            <w:div w:id="570040490">
              <w:marLeft w:val="0"/>
              <w:marRight w:val="0"/>
              <w:marTop w:val="0"/>
              <w:marBottom w:val="0"/>
              <w:divBdr>
                <w:top w:val="none" w:sz="0" w:space="0" w:color="auto"/>
                <w:left w:val="none" w:sz="0" w:space="0" w:color="auto"/>
                <w:bottom w:val="none" w:sz="0" w:space="0" w:color="auto"/>
                <w:right w:val="none" w:sz="0" w:space="0" w:color="auto"/>
              </w:divBdr>
            </w:div>
            <w:div w:id="576592322">
              <w:marLeft w:val="0"/>
              <w:marRight w:val="0"/>
              <w:marTop w:val="0"/>
              <w:marBottom w:val="0"/>
              <w:divBdr>
                <w:top w:val="none" w:sz="0" w:space="0" w:color="auto"/>
                <w:left w:val="none" w:sz="0" w:space="0" w:color="auto"/>
                <w:bottom w:val="none" w:sz="0" w:space="0" w:color="auto"/>
                <w:right w:val="none" w:sz="0" w:space="0" w:color="auto"/>
              </w:divBdr>
            </w:div>
            <w:div w:id="627127935">
              <w:marLeft w:val="0"/>
              <w:marRight w:val="0"/>
              <w:marTop w:val="0"/>
              <w:marBottom w:val="0"/>
              <w:divBdr>
                <w:top w:val="none" w:sz="0" w:space="0" w:color="auto"/>
                <w:left w:val="none" w:sz="0" w:space="0" w:color="auto"/>
                <w:bottom w:val="none" w:sz="0" w:space="0" w:color="auto"/>
                <w:right w:val="none" w:sz="0" w:space="0" w:color="auto"/>
              </w:divBdr>
            </w:div>
            <w:div w:id="627976001">
              <w:marLeft w:val="0"/>
              <w:marRight w:val="0"/>
              <w:marTop w:val="0"/>
              <w:marBottom w:val="0"/>
              <w:divBdr>
                <w:top w:val="none" w:sz="0" w:space="0" w:color="auto"/>
                <w:left w:val="none" w:sz="0" w:space="0" w:color="auto"/>
                <w:bottom w:val="none" w:sz="0" w:space="0" w:color="auto"/>
                <w:right w:val="none" w:sz="0" w:space="0" w:color="auto"/>
              </w:divBdr>
            </w:div>
            <w:div w:id="634334004">
              <w:marLeft w:val="0"/>
              <w:marRight w:val="0"/>
              <w:marTop w:val="0"/>
              <w:marBottom w:val="0"/>
              <w:divBdr>
                <w:top w:val="none" w:sz="0" w:space="0" w:color="auto"/>
                <w:left w:val="none" w:sz="0" w:space="0" w:color="auto"/>
                <w:bottom w:val="none" w:sz="0" w:space="0" w:color="auto"/>
                <w:right w:val="none" w:sz="0" w:space="0" w:color="auto"/>
              </w:divBdr>
            </w:div>
            <w:div w:id="670791361">
              <w:marLeft w:val="0"/>
              <w:marRight w:val="0"/>
              <w:marTop w:val="0"/>
              <w:marBottom w:val="0"/>
              <w:divBdr>
                <w:top w:val="none" w:sz="0" w:space="0" w:color="auto"/>
                <w:left w:val="none" w:sz="0" w:space="0" w:color="auto"/>
                <w:bottom w:val="none" w:sz="0" w:space="0" w:color="auto"/>
                <w:right w:val="none" w:sz="0" w:space="0" w:color="auto"/>
              </w:divBdr>
            </w:div>
            <w:div w:id="672416752">
              <w:marLeft w:val="0"/>
              <w:marRight w:val="0"/>
              <w:marTop w:val="0"/>
              <w:marBottom w:val="0"/>
              <w:divBdr>
                <w:top w:val="none" w:sz="0" w:space="0" w:color="auto"/>
                <w:left w:val="none" w:sz="0" w:space="0" w:color="auto"/>
                <w:bottom w:val="none" w:sz="0" w:space="0" w:color="auto"/>
                <w:right w:val="none" w:sz="0" w:space="0" w:color="auto"/>
              </w:divBdr>
            </w:div>
            <w:div w:id="673530234">
              <w:marLeft w:val="0"/>
              <w:marRight w:val="0"/>
              <w:marTop w:val="0"/>
              <w:marBottom w:val="0"/>
              <w:divBdr>
                <w:top w:val="none" w:sz="0" w:space="0" w:color="auto"/>
                <w:left w:val="none" w:sz="0" w:space="0" w:color="auto"/>
                <w:bottom w:val="none" w:sz="0" w:space="0" w:color="auto"/>
                <w:right w:val="none" w:sz="0" w:space="0" w:color="auto"/>
              </w:divBdr>
            </w:div>
            <w:div w:id="677931076">
              <w:marLeft w:val="0"/>
              <w:marRight w:val="0"/>
              <w:marTop w:val="0"/>
              <w:marBottom w:val="0"/>
              <w:divBdr>
                <w:top w:val="none" w:sz="0" w:space="0" w:color="auto"/>
                <w:left w:val="none" w:sz="0" w:space="0" w:color="auto"/>
                <w:bottom w:val="none" w:sz="0" w:space="0" w:color="auto"/>
                <w:right w:val="none" w:sz="0" w:space="0" w:color="auto"/>
              </w:divBdr>
            </w:div>
            <w:div w:id="686760451">
              <w:marLeft w:val="0"/>
              <w:marRight w:val="0"/>
              <w:marTop w:val="0"/>
              <w:marBottom w:val="0"/>
              <w:divBdr>
                <w:top w:val="none" w:sz="0" w:space="0" w:color="auto"/>
                <w:left w:val="none" w:sz="0" w:space="0" w:color="auto"/>
                <w:bottom w:val="none" w:sz="0" w:space="0" w:color="auto"/>
                <w:right w:val="none" w:sz="0" w:space="0" w:color="auto"/>
              </w:divBdr>
            </w:div>
            <w:div w:id="698821407">
              <w:marLeft w:val="0"/>
              <w:marRight w:val="0"/>
              <w:marTop w:val="0"/>
              <w:marBottom w:val="0"/>
              <w:divBdr>
                <w:top w:val="none" w:sz="0" w:space="0" w:color="auto"/>
                <w:left w:val="none" w:sz="0" w:space="0" w:color="auto"/>
                <w:bottom w:val="none" w:sz="0" w:space="0" w:color="auto"/>
                <w:right w:val="none" w:sz="0" w:space="0" w:color="auto"/>
              </w:divBdr>
            </w:div>
            <w:div w:id="704214254">
              <w:marLeft w:val="0"/>
              <w:marRight w:val="0"/>
              <w:marTop w:val="0"/>
              <w:marBottom w:val="0"/>
              <w:divBdr>
                <w:top w:val="none" w:sz="0" w:space="0" w:color="auto"/>
                <w:left w:val="none" w:sz="0" w:space="0" w:color="auto"/>
                <w:bottom w:val="none" w:sz="0" w:space="0" w:color="auto"/>
                <w:right w:val="none" w:sz="0" w:space="0" w:color="auto"/>
              </w:divBdr>
            </w:div>
            <w:div w:id="721252032">
              <w:marLeft w:val="0"/>
              <w:marRight w:val="0"/>
              <w:marTop w:val="0"/>
              <w:marBottom w:val="0"/>
              <w:divBdr>
                <w:top w:val="none" w:sz="0" w:space="0" w:color="auto"/>
                <w:left w:val="none" w:sz="0" w:space="0" w:color="auto"/>
                <w:bottom w:val="none" w:sz="0" w:space="0" w:color="auto"/>
                <w:right w:val="none" w:sz="0" w:space="0" w:color="auto"/>
              </w:divBdr>
            </w:div>
            <w:div w:id="722103270">
              <w:marLeft w:val="0"/>
              <w:marRight w:val="0"/>
              <w:marTop w:val="0"/>
              <w:marBottom w:val="0"/>
              <w:divBdr>
                <w:top w:val="none" w:sz="0" w:space="0" w:color="auto"/>
                <w:left w:val="none" w:sz="0" w:space="0" w:color="auto"/>
                <w:bottom w:val="none" w:sz="0" w:space="0" w:color="auto"/>
                <w:right w:val="none" w:sz="0" w:space="0" w:color="auto"/>
              </w:divBdr>
            </w:div>
            <w:div w:id="751269726">
              <w:marLeft w:val="0"/>
              <w:marRight w:val="0"/>
              <w:marTop w:val="0"/>
              <w:marBottom w:val="0"/>
              <w:divBdr>
                <w:top w:val="none" w:sz="0" w:space="0" w:color="auto"/>
                <w:left w:val="none" w:sz="0" w:space="0" w:color="auto"/>
                <w:bottom w:val="none" w:sz="0" w:space="0" w:color="auto"/>
                <w:right w:val="none" w:sz="0" w:space="0" w:color="auto"/>
              </w:divBdr>
            </w:div>
            <w:div w:id="802189535">
              <w:marLeft w:val="0"/>
              <w:marRight w:val="0"/>
              <w:marTop w:val="0"/>
              <w:marBottom w:val="0"/>
              <w:divBdr>
                <w:top w:val="none" w:sz="0" w:space="0" w:color="auto"/>
                <w:left w:val="none" w:sz="0" w:space="0" w:color="auto"/>
                <w:bottom w:val="none" w:sz="0" w:space="0" w:color="auto"/>
                <w:right w:val="none" w:sz="0" w:space="0" w:color="auto"/>
              </w:divBdr>
            </w:div>
            <w:div w:id="806632531">
              <w:marLeft w:val="0"/>
              <w:marRight w:val="0"/>
              <w:marTop w:val="0"/>
              <w:marBottom w:val="0"/>
              <w:divBdr>
                <w:top w:val="none" w:sz="0" w:space="0" w:color="auto"/>
                <w:left w:val="none" w:sz="0" w:space="0" w:color="auto"/>
                <w:bottom w:val="none" w:sz="0" w:space="0" w:color="auto"/>
                <w:right w:val="none" w:sz="0" w:space="0" w:color="auto"/>
              </w:divBdr>
            </w:div>
            <w:div w:id="819349161">
              <w:marLeft w:val="0"/>
              <w:marRight w:val="0"/>
              <w:marTop w:val="0"/>
              <w:marBottom w:val="0"/>
              <w:divBdr>
                <w:top w:val="none" w:sz="0" w:space="0" w:color="auto"/>
                <w:left w:val="none" w:sz="0" w:space="0" w:color="auto"/>
                <w:bottom w:val="none" w:sz="0" w:space="0" w:color="auto"/>
                <w:right w:val="none" w:sz="0" w:space="0" w:color="auto"/>
              </w:divBdr>
            </w:div>
            <w:div w:id="820774688">
              <w:marLeft w:val="0"/>
              <w:marRight w:val="0"/>
              <w:marTop w:val="0"/>
              <w:marBottom w:val="0"/>
              <w:divBdr>
                <w:top w:val="none" w:sz="0" w:space="0" w:color="auto"/>
                <w:left w:val="none" w:sz="0" w:space="0" w:color="auto"/>
                <w:bottom w:val="none" w:sz="0" w:space="0" w:color="auto"/>
                <w:right w:val="none" w:sz="0" w:space="0" w:color="auto"/>
              </w:divBdr>
            </w:div>
            <w:div w:id="848641741">
              <w:marLeft w:val="0"/>
              <w:marRight w:val="0"/>
              <w:marTop w:val="0"/>
              <w:marBottom w:val="0"/>
              <w:divBdr>
                <w:top w:val="none" w:sz="0" w:space="0" w:color="auto"/>
                <w:left w:val="none" w:sz="0" w:space="0" w:color="auto"/>
                <w:bottom w:val="none" w:sz="0" w:space="0" w:color="auto"/>
                <w:right w:val="none" w:sz="0" w:space="0" w:color="auto"/>
              </w:divBdr>
            </w:div>
            <w:div w:id="860706230">
              <w:marLeft w:val="0"/>
              <w:marRight w:val="0"/>
              <w:marTop w:val="0"/>
              <w:marBottom w:val="0"/>
              <w:divBdr>
                <w:top w:val="none" w:sz="0" w:space="0" w:color="auto"/>
                <w:left w:val="none" w:sz="0" w:space="0" w:color="auto"/>
                <w:bottom w:val="none" w:sz="0" w:space="0" w:color="auto"/>
                <w:right w:val="none" w:sz="0" w:space="0" w:color="auto"/>
              </w:divBdr>
            </w:div>
            <w:div w:id="862942723">
              <w:marLeft w:val="0"/>
              <w:marRight w:val="0"/>
              <w:marTop w:val="0"/>
              <w:marBottom w:val="0"/>
              <w:divBdr>
                <w:top w:val="none" w:sz="0" w:space="0" w:color="auto"/>
                <w:left w:val="none" w:sz="0" w:space="0" w:color="auto"/>
                <w:bottom w:val="none" w:sz="0" w:space="0" w:color="auto"/>
                <w:right w:val="none" w:sz="0" w:space="0" w:color="auto"/>
              </w:divBdr>
            </w:div>
            <w:div w:id="871960117">
              <w:marLeft w:val="0"/>
              <w:marRight w:val="0"/>
              <w:marTop w:val="0"/>
              <w:marBottom w:val="0"/>
              <w:divBdr>
                <w:top w:val="none" w:sz="0" w:space="0" w:color="auto"/>
                <w:left w:val="none" w:sz="0" w:space="0" w:color="auto"/>
                <w:bottom w:val="none" w:sz="0" w:space="0" w:color="auto"/>
                <w:right w:val="none" w:sz="0" w:space="0" w:color="auto"/>
              </w:divBdr>
            </w:div>
            <w:div w:id="895048412">
              <w:marLeft w:val="0"/>
              <w:marRight w:val="0"/>
              <w:marTop w:val="0"/>
              <w:marBottom w:val="0"/>
              <w:divBdr>
                <w:top w:val="none" w:sz="0" w:space="0" w:color="auto"/>
                <w:left w:val="none" w:sz="0" w:space="0" w:color="auto"/>
                <w:bottom w:val="none" w:sz="0" w:space="0" w:color="auto"/>
                <w:right w:val="none" w:sz="0" w:space="0" w:color="auto"/>
              </w:divBdr>
            </w:div>
            <w:div w:id="895821889">
              <w:marLeft w:val="0"/>
              <w:marRight w:val="0"/>
              <w:marTop w:val="0"/>
              <w:marBottom w:val="0"/>
              <w:divBdr>
                <w:top w:val="none" w:sz="0" w:space="0" w:color="auto"/>
                <w:left w:val="none" w:sz="0" w:space="0" w:color="auto"/>
                <w:bottom w:val="none" w:sz="0" w:space="0" w:color="auto"/>
                <w:right w:val="none" w:sz="0" w:space="0" w:color="auto"/>
              </w:divBdr>
            </w:div>
            <w:div w:id="899174516">
              <w:marLeft w:val="0"/>
              <w:marRight w:val="0"/>
              <w:marTop w:val="0"/>
              <w:marBottom w:val="0"/>
              <w:divBdr>
                <w:top w:val="none" w:sz="0" w:space="0" w:color="auto"/>
                <w:left w:val="none" w:sz="0" w:space="0" w:color="auto"/>
                <w:bottom w:val="none" w:sz="0" w:space="0" w:color="auto"/>
                <w:right w:val="none" w:sz="0" w:space="0" w:color="auto"/>
              </w:divBdr>
            </w:div>
            <w:div w:id="910314903">
              <w:marLeft w:val="0"/>
              <w:marRight w:val="0"/>
              <w:marTop w:val="0"/>
              <w:marBottom w:val="0"/>
              <w:divBdr>
                <w:top w:val="none" w:sz="0" w:space="0" w:color="auto"/>
                <w:left w:val="none" w:sz="0" w:space="0" w:color="auto"/>
                <w:bottom w:val="none" w:sz="0" w:space="0" w:color="auto"/>
                <w:right w:val="none" w:sz="0" w:space="0" w:color="auto"/>
              </w:divBdr>
            </w:div>
            <w:div w:id="928123314">
              <w:marLeft w:val="0"/>
              <w:marRight w:val="0"/>
              <w:marTop w:val="0"/>
              <w:marBottom w:val="0"/>
              <w:divBdr>
                <w:top w:val="none" w:sz="0" w:space="0" w:color="auto"/>
                <w:left w:val="none" w:sz="0" w:space="0" w:color="auto"/>
                <w:bottom w:val="none" w:sz="0" w:space="0" w:color="auto"/>
                <w:right w:val="none" w:sz="0" w:space="0" w:color="auto"/>
              </w:divBdr>
            </w:div>
            <w:div w:id="932125775">
              <w:marLeft w:val="0"/>
              <w:marRight w:val="0"/>
              <w:marTop w:val="0"/>
              <w:marBottom w:val="0"/>
              <w:divBdr>
                <w:top w:val="none" w:sz="0" w:space="0" w:color="auto"/>
                <w:left w:val="none" w:sz="0" w:space="0" w:color="auto"/>
                <w:bottom w:val="none" w:sz="0" w:space="0" w:color="auto"/>
                <w:right w:val="none" w:sz="0" w:space="0" w:color="auto"/>
              </w:divBdr>
            </w:div>
            <w:div w:id="937762317">
              <w:marLeft w:val="0"/>
              <w:marRight w:val="0"/>
              <w:marTop w:val="0"/>
              <w:marBottom w:val="0"/>
              <w:divBdr>
                <w:top w:val="none" w:sz="0" w:space="0" w:color="auto"/>
                <w:left w:val="none" w:sz="0" w:space="0" w:color="auto"/>
                <w:bottom w:val="none" w:sz="0" w:space="0" w:color="auto"/>
                <w:right w:val="none" w:sz="0" w:space="0" w:color="auto"/>
              </w:divBdr>
            </w:div>
            <w:div w:id="941960736">
              <w:marLeft w:val="0"/>
              <w:marRight w:val="0"/>
              <w:marTop w:val="0"/>
              <w:marBottom w:val="0"/>
              <w:divBdr>
                <w:top w:val="none" w:sz="0" w:space="0" w:color="auto"/>
                <w:left w:val="none" w:sz="0" w:space="0" w:color="auto"/>
                <w:bottom w:val="none" w:sz="0" w:space="0" w:color="auto"/>
                <w:right w:val="none" w:sz="0" w:space="0" w:color="auto"/>
              </w:divBdr>
            </w:div>
            <w:div w:id="948970898">
              <w:marLeft w:val="0"/>
              <w:marRight w:val="0"/>
              <w:marTop w:val="0"/>
              <w:marBottom w:val="0"/>
              <w:divBdr>
                <w:top w:val="none" w:sz="0" w:space="0" w:color="auto"/>
                <w:left w:val="none" w:sz="0" w:space="0" w:color="auto"/>
                <w:bottom w:val="none" w:sz="0" w:space="0" w:color="auto"/>
                <w:right w:val="none" w:sz="0" w:space="0" w:color="auto"/>
              </w:divBdr>
            </w:div>
            <w:div w:id="965088264">
              <w:marLeft w:val="0"/>
              <w:marRight w:val="0"/>
              <w:marTop w:val="0"/>
              <w:marBottom w:val="0"/>
              <w:divBdr>
                <w:top w:val="none" w:sz="0" w:space="0" w:color="auto"/>
                <w:left w:val="none" w:sz="0" w:space="0" w:color="auto"/>
                <w:bottom w:val="none" w:sz="0" w:space="0" w:color="auto"/>
                <w:right w:val="none" w:sz="0" w:space="0" w:color="auto"/>
              </w:divBdr>
            </w:div>
            <w:div w:id="996616904">
              <w:marLeft w:val="0"/>
              <w:marRight w:val="0"/>
              <w:marTop w:val="0"/>
              <w:marBottom w:val="0"/>
              <w:divBdr>
                <w:top w:val="none" w:sz="0" w:space="0" w:color="auto"/>
                <w:left w:val="none" w:sz="0" w:space="0" w:color="auto"/>
                <w:bottom w:val="none" w:sz="0" w:space="0" w:color="auto"/>
                <w:right w:val="none" w:sz="0" w:space="0" w:color="auto"/>
              </w:divBdr>
            </w:div>
            <w:div w:id="1035423186">
              <w:marLeft w:val="0"/>
              <w:marRight w:val="0"/>
              <w:marTop w:val="0"/>
              <w:marBottom w:val="0"/>
              <w:divBdr>
                <w:top w:val="none" w:sz="0" w:space="0" w:color="auto"/>
                <w:left w:val="none" w:sz="0" w:space="0" w:color="auto"/>
                <w:bottom w:val="none" w:sz="0" w:space="0" w:color="auto"/>
                <w:right w:val="none" w:sz="0" w:space="0" w:color="auto"/>
              </w:divBdr>
            </w:div>
            <w:div w:id="1043285717">
              <w:marLeft w:val="0"/>
              <w:marRight w:val="0"/>
              <w:marTop w:val="0"/>
              <w:marBottom w:val="0"/>
              <w:divBdr>
                <w:top w:val="none" w:sz="0" w:space="0" w:color="auto"/>
                <w:left w:val="none" w:sz="0" w:space="0" w:color="auto"/>
                <w:bottom w:val="none" w:sz="0" w:space="0" w:color="auto"/>
                <w:right w:val="none" w:sz="0" w:space="0" w:color="auto"/>
              </w:divBdr>
            </w:div>
            <w:div w:id="1067605827">
              <w:marLeft w:val="0"/>
              <w:marRight w:val="0"/>
              <w:marTop w:val="0"/>
              <w:marBottom w:val="0"/>
              <w:divBdr>
                <w:top w:val="none" w:sz="0" w:space="0" w:color="auto"/>
                <w:left w:val="none" w:sz="0" w:space="0" w:color="auto"/>
                <w:bottom w:val="none" w:sz="0" w:space="0" w:color="auto"/>
                <w:right w:val="none" w:sz="0" w:space="0" w:color="auto"/>
              </w:divBdr>
            </w:div>
            <w:div w:id="1082489520">
              <w:marLeft w:val="0"/>
              <w:marRight w:val="0"/>
              <w:marTop w:val="0"/>
              <w:marBottom w:val="0"/>
              <w:divBdr>
                <w:top w:val="none" w:sz="0" w:space="0" w:color="auto"/>
                <w:left w:val="none" w:sz="0" w:space="0" w:color="auto"/>
                <w:bottom w:val="none" w:sz="0" w:space="0" w:color="auto"/>
                <w:right w:val="none" w:sz="0" w:space="0" w:color="auto"/>
              </w:divBdr>
            </w:div>
            <w:div w:id="1093235550">
              <w:marLeft w:val="0"/>
              <w:marRight w:val="0"/>
              <w:marTop w:val="0"/>
              <w:marBottom w:val="0"/>
              <w:divBdr>
                <w:top w:val="none" w:sz="0" w:space="0" w:color="auto"/>
                <w:left w:val="none" w:sz="0" w:space="0" w:color="auto"/>
                <w:bottom w:val="none" w:sz="0" w:space="0" w:color="auto"/>
                <w:right w:val="none" w:sz="0" w:space="0" w:color="auto"/>
              </w:divBdr>
            </w:div>
            <w:div w:id="1101218335">
              <w:marLeft w:val="0"/>
              <w:marRight w:val="0"/>
              <w:marTop w:val="0"/>
              <w:marBottom w:val="0"/>
              <w:divBdr>
                <w:top w:val="none" w:sz="0" w:space="0" w:color="auto"/>
                <w:left w:val="none" w:sz="0" w:space="0" w:color="auto"/>
                <w:bottom w:val="none" w:sz="0" w:space="0" w:color="auto"/>
                <w:right w:val="none" w:sz="0" w:space="0" w:color="auto"/>
              </w:divBdr>
            </w:div>
            <w:div w:id="1106654455">
              <w:marLeft w:val="0"/>
              <w:marRight w:val="0"/>
              <w:marTop w:val="0"/>
              <w:marBottom w:val="0"/>
              <w:divBdr>
                <w:top w:val="none" w:sz="0" w:space="0" w:color="auto"/>
                <w:left w:val="none" w:sz="0" w:space="0" w:color="auto"/>
                <w:bottom w:val="none" w:sz="0" w:space="0" w:color="auto"/>
                <w:right w:val="none" w:sz="0" w:space="0" w:color="auto"/>
              </w:divBdr>
            </w:div>
            <w:div w:id="1109163348">
              <w:marLeft w:val="0"/>
              <w:marRight w:val="0"/>
              <w:marTop w:val="0"/>
              <w:marBottom w:val="0"/>
              <w:divBdr>
                <w:top w:val="none" w:sz="0" w:space="0" w:color="auto"/>
                <w:left w:val="none" w:sz="0" w:space="0" w:color="auto"/>
                <w:bottom w:val="none" w:sz="0" w:space="0" w:color="auto"/>
                <w:right w:val="none" w:sz="0" w:space="0" w:color="auto"/>
              </w:divBdr>
            </w:div>
            <w:div w:id="1111172508">
              <w:marLeft w:val="0"/>
              <w:marRight w:val="0"/>
              <w:marTop w:val="0"/>
              <w:marBottom w:val="0"/>
              <w:divBdr>
                <w:top w:val="none" w:sz="0" w:space="0" w:color="auto"/>
                <w:left w:val="none" w:sz="0" w:space="0" w:color="auto"/>
                <w:bottom w:val="none" w:sz="0" w:space="0" w:color="auto"/>
                <w:right w:val="none" w:sz="0" w:space="0" w:color="auto"/>
              </w:divBdr>
            </w:div>
            <w:div w:id="1116868490">
              <w:marLeft w:val="0"/>
              <w:marRight w:val="0"/>
              <w:marTop w:val="0"/>
              <w:marBottom w:val="0"/>
              <w:divBdr>
                <w:top w:val="none" w:sz="0" w:space="0" w:color="auto"/>
                <w:left w:val="none" w:sz="0" w:space="0" w:color="auto"/>
                <w:bottom w:val="none" w:sz="0" w:space="0" w:color="auto"/>
                <w:right w:val="none" w:sz="0" w:space="0" w:color="auto"/>
              </w:divBdr>
            </w:div>
            <w:div w:id="1136098553">
              <w:marLeft w:val="0"/>
              <w:marRight w:val="0"/>
              <w:marTop w:val="0"/>
              <w:marBottom w:val="0"/>
              <w:divBdr>
                <w:top w:val="none" w:sz="0" w:space="0" w:color="auto"/>
                <w:left w:val="none" w:sz="0" w:space="0" w:color="auto"/>
                <w:bottom w:val="none" w:sz="0" w:space="0" w:color="auto"/>
                <w:right w:val="none" w:sz="0" w:space="0" w:color="auto"/>
              </w:divBdr>
            </w:div>
            <w:div w:id="1169903564">
              <w:marLeft w:val="0"/>
              <w:marRight w:val="0"/>
              <w:marTop w:val="0"/>
              <w:marBottom w:val="0"/>
              <w:divBdr>
                <w:top w:val="none" w:sz="0" w:space="0" w:color="auto"/>
                <w:left w:val="none" w:sz="0" w:space="0" w:color="auto"/>
                <w:bottom w:val="none" w:sz="0" w:space="0" w:color="auto"/>
                <w:right w:val="none" w:sz="0" w:space="0" w:color="auto"/>
              </w:divBdr>
            </w:div>
            <w:div w:id="1190408143">
              <w:marLeft w:val="0"/>
              <w:marRight w:val="0"/>
              <w:marTop w:val="0"/>
              <w:marBottom w:val="0"/>
              <w:divBdr>
                <w:top w:val="none" w:sz="0" w:space="0" w:color="auto"/>
                <w:left w:val="none" w:sz="0" w:space="0" w:color="auto"/>
                <w:bottom w:val="none" w:sz="0" w:space="0" w:color="auto"/>
                <w:right w:val="none" w:sz="0" w:space="0" w:color="auto"/>
              </w:divBdr>
            </w:div>
            <w:div w:id="1212109965">
              <w:marLeft w:val="0"/>
              <w:marRight w:val="0"/>
              <w:marTop w:val="0"/>
              <w:marBottom w:val="0"/>
              <w:divBdr>
                <w:top w:val="none" w:sz="0" w:space="0" w:color="auto"/>
                <w:left w:val="none" w:sz="0" w:space="0" w:color="auto"/>
                <w:bottom w:val="none" w:sz="0" w:space="0" w:color="auto"/>
                <w:right w:val="none" w:sz="0" w:space="0" w:color="auto"/>
              </w:divBdr>
            </w:div>
            <w:div w:id="1224221533">
              <w:marLeft w:val="0"/>
              <w:marRight w:val="0"/>
              <w:marTop w:val="0"/>
              <w:marBottom w:val="0"/>
              <w:divBdr>
                <w:top w:val="none" w:sz="0" w:space="0" w:color="auto"/>
                <w:left w:val="none" w:sz="0" w:space="0" w:color="auto"/>
                <w:bottom w:val="none" w:sz="0" w:space="0" w:color="auto"/>
                <w:right w:val="none" w:sz="0" w:space="0" w:color="auto"/>
              </w:divBdr>
            </w:div>
            <w:div w:id="1239751993">
              <w:marLeft w:val="0"/>
              <w:marRight w:val="0"/>
              <w:marTop w:val="0"/>
              <w:marBottom w:val="0"/>
              <w:divBdr>
                <w:top w:val="none" w:sz="0" w:space="0" w:color="auto"/>
                <w:left w:val="none" w:sz="0" w:space="0" w:color="auto"/>
                <w:bottom w:val="none" w:sz="0" w:space="0" w:color="auto"/>
                <w:right w:val="none" w:sz="0" w:space="0" w:color="auto"/>
              </w:divBdr>
            </w:div>
            <w:div w:id="1249120758">
              <w:marLeft w:val="0"/>
              <w:marRight w:val="0"/>
              <w:marTop w:val="0"/>
              <w:marBottom w:val="0"/>
              <w:divBdr>
                <w:top w:val="none" w:sz="0" w:space="0" w:color="auto"/>
                <w:left w:val="none" w:sz="0" w:space="0" w:color="auto"/>
                <w:bottom w:val="none" w:sz="0" w:space="0" w:color="auto"/>
                <w:right w:val="none" w:sz="0" w:space="0" w:color="auto"/>
              </w:divBdr>
            </w:div>
            <w:div w:id="1250047220">
              <w:marLeft w:val="0"/>
              <w:marRight w:val="0"/>
              <w:marTop w:val="0"/>
              <w:marBottom w:val="0"/>
              <w:divBdr>
                <w:top w:val="none" w:sz="0" w:space="0" w:color="auto"/>
                <w:left w:val="none" w:sz="0" w:space="0" w:color="auto"/>
                <w:bottom w:val="none" w:sz="0" w:space="0" w:color="auto"/>
                <w:right w:val="none" w:sz="0" w:space="0" w:color="auto"/>
              </w:divBdr>
            </w:div>
            <w:div w:id="1333222484">
              <w:marLeft w:val="0"/>
              <w:marRight w:val="0"/>
              <w:marTop w:val="0"/>
              <w:marBottom w:val="0"/>
              <w:divBdr>
                <w:top w:val="none" w:sz="0" w:space="0" w:color="auto"/>
                <w:left w:val="none" w:sz="0" w:space="0" w:color="auto"/>
                <w:bottom w:val="none" w:sz="0" w:space="0" w:color="auto"/>
                <w:right w:val="none" w:sz="0" w:space="0" w:color="auto"/>
              </w:divBdr>
            </w:div>
            <w:div w:id="1378816482">
              <w:marLeft w:val="0"/>
              <w:marRight w:val="0"/>
              <w:marTop w:val="0"/>
              <w:marBottom w:val="0"/>
              <w:divBdr>
                <w:top w:val="none" w:sz="0" w:space="0" w:color="auto"/>
                <w:left w:val="none" w:sz="0" w:space="0" w:color="auto"/>
                <w:bottom w:val="none" w:sz="0" w:space="0" w:color="auto"/>
                <w:right w:val="none" w:sz="0" w:space="0" w:color="auto"/>
              </w:divBdr>
            </w:div>
            <w:div w:id="1380283764">
              <w:marLeft w:val="0"/>
              <w:marRight w:val="0"/>
              <w:marTop w:val="0"/>
              <w:marBottom w:val="0"/>
              <w:divBdr>
                <w:top w:val="none" w:sz="0" w:space="0" w:color="auto"/>
                <w:left w:val="none" w:sz="0" w:space="0" w:color="auto"/>
                <w:bottom w:val="none" w:sz="0" w:space="0" w:color="auto"/>
                <w:right w:val="none" w:sz="0" w:space="0" w:color="auto"/>
              </w:divBdr>
            </w:div>
            <w:div w:id="1395355763">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401632217">
              <w:marLeft w:val="0"/>
              <w:marRight w:val="0"/>
              <w:marTop w:val="0"/>
              <w:marBottom w:val="0"/>
              <w:divBdr>
                <w:top w:val="none" w:sz="0" w:space="0" w:color="auto"/>
                <w:left w:val="none" w:sz="0" w:space="0" w:color="auto"/>
                <w:bottom w:val="none" w:sz="0" w:space="0" w:color="auto"/>
                <w:right w:val="none" w:sz="0" w:space="0" w:color="auto"/>
              </w:divBdr>
            </w:div>
            <w:div w:id="1414813480">
              <w:marLeft w:val="0"/>
              <w:marRight w:val="0"/>
              <w:marTop w:val="0"/>
              <w:marBottom w:val="0"/>
              <w:divBdr>
                <w:top w:val="none" w:sz="0" w:space="0" w:color="auto"/>
                <w:left w:val="none" w:sz="0" w:space="0" w:color="auto"/>
                <w:bottom w:val="none" w:sz="0" w:space="0" w:color="auto"/>
                <w:right w:val="none" w:sz="0" w:space="0" w:color="auto"/>
              </w:divBdr>
            </w:div>
            <w:div w:id="1424062685">
              <w:marLeft w:val="0"/>
              <w:marRight w:val="0"/>
              <w:marTop w:val="0"/>
              <w:marBottom w:val="0"/>
              <w:divBdr>
                <w:top w:val="none" w:sz="0" w:space="0" w:color="auto"/>
                <w:left w:val="none" w:sz="0" w:space="0" w:color="auto"/>
                <w:bottom w:val="none" w:sz="0" w:space="0" w:color="auto"/>
                <w:right w:val="none" w:sz="0" w:space="0" w:color="auto"/>
              </w:divBdr>
            </w:div>
            <w:div w:id="1425801260">
              <w:marLeft w:val="0"/>
              <w:marRight w:val="0"/>
              <w:marTop w:val="0"/>
              <w:marBottom w:val="0"/>
              <w:divBdr>
                <w:top w:val="none" w:sz="0" w:space="0" w:color="auto"/>
                <w:left w:val="none" w:sz="0" w:space="0" w:color="auto"/>
                <w:bottom w:val="none" w:sz="0" w:space="0" w:color="auto"/>
                <w:right w:val="none" w:sz="0" w:space="0" w:color="auto"/>
              </w:divBdr>
            </w:div>
            <w:div w:id="1432775904">
              <w:marLeft w:val="0"/>
              <w:marRight w:val="0"/>
              <w:marTop w:val="0"/>
              <w:marBottom w:val="0"/>
              <w:divBdr>
                <w:top w:val="none" w:sz="0" w:space="0" w:color="auto"/>
                <w:left w:val="none" w:sz="0" w:space="0" w:color="auto"/>
                <w:bottom w:val="none" w:sz="0" w:space="0" w:color="auto"/>
                <w:right w:val="none" w:sz="0" w:space="0" w:color="auto"/>
              </w:divBdr>
            </w:div>
            <w:div w:id="1444768403">
              <w:marLeft w:val="0"/>
              <w:marRight w:val="0"/>
              <w:marTop w:val="0"/>
              <w:marBottom w:val="0"/>
              <w:divBdr>
                <w:top w:val="none" w:sz="0" w:space="0" w:color="auto"/>
                <w:left w:val="none" w:sz="0" w:space="0" w:color="auto"/>
                <w:bottom w:val="none" w:sz="0" w:space="0" w:color="auto"/>
                <w:right w:val="none" w:sz="0" w:space="0" w:color="auto"/>
              </w:divBdr>
            </w:div>
            <w:div w:id="1462187587">
              <w:marLeft w:val="0"/>
              <w:marRight w:val="0"/>
              <w:marTop w:val="0"/>
              <w:marBottom w:val="0"/>
              <w:divBdr>
                <w:top w:val="none" w:sz="0" w:space="0" w:color="auto"/>
                <w:left w:val="none" w:sz="0" w:space="0" w:color="auto"/>
                <w:bottom w:val="none" w:sz="0" w:space="0" w:color="auto"/>
                <w:right w:val="none" w:sz="0" w:space="0" w:color="auto"/>
              </w:divBdr>
            </w:div>
            <w:div w:id="1471634318">
              <w:marLeft w:val="0"/>
              <w:marRight w:val="0"/>
              <w:marTop w:val="0"/>
              <w:marBottom w:val="0"/>
              <w:divBdr>
                <w:top w:val="none" w:sz="0" w:space="0" w:color="auto"/>
                <w:left w:val="none" w:sz="0" w:space="0" w:color="auto"/>
                <w:bottom w:val="none" w:sz="0" w:space="0" w:color="auto"/>
                <w:right w:val="none" w:sz="0" w:space="0" w:color="auto"/>
              </w:divBdr>
            </w:div>
            <w:div w:id="1478261651">
              <w:marLeft w:val="0"/>
              <w:marRight w:val="0"/>
              <w:marTop w:val="0"/>
              <w:marBottom w:val="0"/>
              <w:divBdr>
                <w:top w:val="none" w:sz="0" w:space="0" w:color="auto"/>
                <w:left w:val="none" w:sz="0" w:space="0" w:color="auto"/>
                <w:bottom w:val="none" w:sz="0" w:space="0" w:color="auto"/>
                <w:right w:val="none" w:sz="0" w:space="0" w:color="auto"/>
              </w:divBdr>
            </w:div>
            <w:div w:id="1485973104">
              <w:marLeft w:val="0"/>
              <w:marRight w:val="0"/>
              <w:marTop w:val="0"/>
              <w:marBottom w:val="0"/>
              <w:divBdr>
                <w:top w:val="none" w:sz="0" w:space="0" w:color="auto"/>
                <w:left w:val="none" w:sz="0" w:space="0" w:color="auto"/>
                <w:bottom w:val="none" w:sz="0" w:space="0" w:color="auto"/>
                <w:right w:val="none" w:sz="0" w:space="0" w:color="auto"/>
              </w:divBdr>
            </w:div>
            <w:div w:id="1488859546">
              <w:marLeft w:val="0"/>
              <w:marRight w:val="0"/>
              <w:marTop w:val="0"/>
              <w:marBottom w:val="0"/>
              <w:divBdr>
                <w:top w:val="none" w:sz="0" w:space="0" w:color="auto"/>
                <w:left w:val="none" w:sz="0" w:space="0" w:color="auto"/>
                <w:bottom w:val="none" w:sz="0" w:space="0" w:color="auto"/>
                <w:right w:val="none" w:sz="0" w:space="0" w:color="auto"/>
              </w:divBdr>
            </w:div>
            <w:div w:id="1499999695">
              <w:marLeft w:val="0"/>
              <w:marRight w:val="0"/>
              <w:marTop w:val="0"/>
              <w:marBottom w:val="0"/>
              <w:divBdr>
                <w:top w:val="none" w:sz="0" w:space="0" w:color="auto"/>
                <w:left w:val="none" w:sz="0" w:space="0" w:color="auto"/>
                <w:bottom w:val="none" w:sz="0" w:space="0" w:color="auto"/>
                <w:right w:val="none" w:sz="0" w:space="0" w:color="auto"/>
              </w:divBdr>
            </w:div>
            <w:div w:id="1526285269">
              <w:marLeft w:val="0"/>
              <w:marRight w:val="0"/>
              <w:marTop w:val="0"/>
              <w:marBottom w:val="0"/>
              <w:divBdr>
                <w:top w:val="none" w:sz="0" w:space="0" w:color="auto"/>
                <w:left w:val="none" w:sz="0" w:space="0" w:color="auto"/>
                <w:bottom w:val="none" w:sz="0" w:space="0" w:color="auto"/>
                <w:right w:val="none" w:sz="0" w:space="0" w:color="auto"/>
              </w:divBdr>
            </w:div>
            <w:div w:id="1527450466">
              <w:marLeft w:val="0"/>
              <w:marRight w:val="0"/>
              <w:marTop w:val="0"/>
              <w:marBottom w:val="0"/>
              <w:divBdr>
                <w:top w:val="none" w:sz="0" w:space="0" w:color="auto"/>
                <w:left w:val="none" w:sz="0" w:space="0" w:color="auto"/>
                <w:bottom w:val="none" w:sz="0" w:space="0" w:color="auto"/>
                <w:right w:val="none" w:sz="0" w:space="0" w:color="auto"/>
              </w:divBdr>
            </w:div>
            <w:div w:id="1551378736">
              <w:marLeft w:val="0"/>
              <w:marRight w:val="0"/>
              <w:marTop w:val="0"/>
              <w:marBottom w:val="0"/>
              <w:divBdr>
                <w:top w:val="none" w:sz="0" w:space="0" w:color="auto"/>
                <w:left w:val="none" w:sz="0" w:space="0" w:color="auto"/>
                <w:bottom w:val="none" w:sz="0" w:space="0" w:color="auto"/>
                <w:right w:val="none" w:sz="0" w:space="0" w:color="auto"/>
              </w:divBdr>
            </w:div>
            <w:div w:id="1559827595">
              <w:marLeft w:val="0"/>
              <w:marRight w:val="0"/>
              <w:marTop w:val="0"/>
              <w:marBottom w:val="0"/>
              <w:divBdr>
                <w:top w:val="none" w:sz="0" w:space="0" w:color="auto"/>
                <w:left w:val="none" w:sz="0" w:space="0" w:color="auto"/>
                <w:bottom w:val="none" w:sz="0" w:space="0" w:color="auto"/>
                <w:right w:val="none" w:sz="0" w:space="0" w:color="auto"/>
              </w:divBdr>
            </w:div>
            <w:div w:id="1577785529">
              <w:marLeft w:val="0"/>
              <w:marRight w:val="0"/>
              <w:marTop w:val="0"/>
              <w:marBottom w:val="0"/>
              <w:divBdr>
                <w:top w:val="none" w:sz="0" w:space="0" w:color="auto"/>
                <w:left w:val="none" w:sz="0" w:space="0" w:color="auto"/>
                <w:bottom w:val="none" w:sz="0" w:space="0" w:color="auto"/>
                <w:right w:val="none" w:sz="0" w:space="0" w:color="auto"/>
              </w:divBdr>
            </w:div>
            <w:div w:id="1586300669">
              <w:marLeft w:val="0"/>
              <w:marRight w:val="0"/>
              <w:marTop w:val="0"/>
              <w:marBottom w:val="0"/>
              <w:divBdr>
                <w:top w:val="none" w:sz="0" w:space="0" w:color="auto"/>
                <w:left w:val="none" w:sz="0" w:space="0" w:color="auto"/>
                <w:bottom w:val="none" w:sz="0" w:space="0" w:color="auto"/>
                <w:right w:val="none" w:sz="0" w:space="0" w:color="auto"/>
              </w:divBdr>
            </w:div>
            <w:div w:id="1589732029">
              <w:marLeft w:val="0"/>
              <w:marRight w:val="0"/>
              <w:marTop w:val="0"/>
              <w:marBottom w:val="0"/>
              <w:divBdr>
                <w:top w:val="none" w:sz="0" w:space="0" w:color="auto"/>
                <w:left w:val="none" w:sz="0" w:space="0" w:color="auto"/>
                <w:bottom w:val="none" w:sz="0" w:space="0" w:color="auto"/>
                <w:right w:val="none" w:sz="0" w:space="0" w:color="auto"/>
              </w:divBdr>
            </w:div>
            <w:div w:id="1594514501">
              <w:marLeft w:val="0"/>
              <w:marRight w:val="0"/>
              <w:marTop w:val="0"/>
              <w:marBottom w:val="0"/>
              <w:divBdr>
                <w:top w:val="none" w:sz="0" w:space="0" w:color="auto"/>
                <w:left w:val="none" w:sz="0" w:space="0" w:color="auto"/>
                <w:bottom w:val="none" w:sz="0" w:space="0" w:color="auto"/>
                <w:right w:val="none" w:sz="0" w:space="0" w:color="auto"/>
              </w:divBdr>
            </w:div>
            <w:div w:id="1632898373">
              <w:marLeft w:val="0"/>
              <w:marRight w:val="0"/>
              <w:marTop w:val="0"/>
              <w:marBottom w:val="0"/>
              <w:divBdr>
                <w:top w:val="none" w:sz="0" w:space="0" w:color="auto"/>
                <w:left w:val="none" w:sz="0" w:space="0" w:color="auto"/>
                <w:bottom w:val="none" w:sz="0" w:space="0" w:color="auto"/>
                <w:right w:val="none" w:sz="0" w:space="0" w:color="auto"/>
              </w:divBdr>
            </w:div>
            <w:div w:id="1633558168">
              <w:marLeft w:val="0"/>
              <w:marRight w:val="0"/>
              <w:marTop w:val="0"/>
              <w:marBottom w:val="0"/>
              <w:divBdr>
                <w:top w:val="none" w:sz="0" w:space="0" w:color="auto"/>
                <w:left w:val="none" w:sz="0" w:space="0" w:color="auto"/>
                <w:bottom w:val="none" w:sz="0" w:space="0" w:color="auto"/>
                <w:right w:val="none" w:sz="0" w:space="0" w:color="auto"/>
              </w:divBdr>
            </w:div>
            <w:div w:id="1636134206">
              <w:marLeft w:val="0"/>
              <w:marRight w:val="0"/>
              <w:marTop w:val="0"/>
              <w:marBottom w:val="0"/>
              <w:divBdr>
                <w:top w:val="none" w:sz="0" w:space="0" w:color="auto"/>
                <w:left w:val="none" w:sz="0" w:space="0" w:color="auto"/>
                <w:bottom w:val="none" w:sz="0" w:space="0" w:color="auto"/>
                <w:right w:val="none" w:sz="0" w:space="0" w:color="auto"/>
              </w:divBdr>
            </w:div>
            <w:div w:id="1640109771">
              <w:marLeft w:val="0"/>
              <w:marRight w:val="0"/>
              <w:marTop w:val="0"/>
              <w:marBottom w:val="0"/>
              <w:divBdr>
                <w:top w:val="none" w:sz="0" w:space="0" w:color="auto"/>
                <w:left w:val="none" w:sz="0" w:space="0" w:color="auto"/>
                <w:bottom w:val="none" w:sz="0" w:space="0" w:color="auto"/>
                <w:right w:val="none" w:sz="0" w:space="0" w:color="auto"/>
              </w:divBdr>
            </w:div>
            <w:div w:id="1641882625">
              <w:marLeft w:val="0"/>
              <w:marRight w:val="0"/>
              <w:marTop w:val="0"/>
              <w:marBottom w:val="0"/>
              <w:divBdr>
                <w:top w:val="none" w:sz="0" w:space="0" w:color="auto"/>
                <w:left w:val="none" w:sz="0" w:space="0" w:color="auto"/>
                <w:bottom w:val="none" w:sz="0" w:space="0" w:color="auto"/>
                <w:right w:val="none" w:sz="0" w:space="0" w:color="auto"/>
              </w:divBdr>
            </w:div>
            <w:div w:id="1643806316">
              <w:marLeft w:val="0"/>
              <w:marRight w:val="0"/>
              <w:marTop w:val="0"/>
              <w:marBottom w:val="0"/>
              <w:divBdr>
                <w:top w:val="none" w:sz="0" w:space="0" w:color="auto"/>
                <w:left w:val="none" w:sz="0" w:space="0" w:color="auto"/>
                <w:bottom w:val="none" w:sz="0" w:space="0" w:color="auto"/>
                <w:right w:val="none" w:sz="0" w:space="0" w:color="auto"/>
              </w:divBdr>
            </w:div>
            <w:div w:id="1649046367">
              <w:marLeft w:val="0"/>
              <w:marRight w:val="0"/>
              <w:marTop w:val="0"/>
              <w:marBottom w:val="0"/>
              <w:divBdr>
                <w:top w:val="none" w:sz="0" w:space="0" w:color="auto"/>
                <w:left w:val="none" w:sz="0" w:space="0" w:color="auto"/>
                <w:bottom w:val="none" w:sz="0" w:space="0" w:color="auto"/>
                <w:right w:val="none" w:sz="0" w:space="0" w:color="auto"/>
              </w:divBdr>
            </w:div>
            <w:div w:id="1661695713">
              <w:marLeft w:val="0"/>
              <w:marRight w:val="0"/>
              <w:marTop w:val="0"/>
              <w:marBottom w:val="0"/>
              <w:divBdr>
                <w:top w:val="none" w:sz="0" w:space="0" w:color="auto"/>
                <w:left w:val="none" w:sz="0" w:space="0" w:color="auto"/>
                <w:bottom w:val="none" w:sz="0" w:space="0" w:color="auto"/>
                <w:right w:val="none" w:sz="0" w:space="0" w:color="auto"/>
              </w:divBdr>
            </w:div>
            <w:div w:id="1662195070">
              <w:marLeft w:val="0"/>
              <w:marRight w:val="0"/>
              <w:marTop w:val="0"/>
              <w:marBottom w:val="0"/>
              <w:divBdr>
                <w:top w:val="none" w:sz="0" w:space="0" w:color="auto"/>
                <w:left w:val="none" w:sz="0" w:space="0" w:color="auto"/>
                <w:bottom w:val="none" w:sz="0" w:space="0" w:color="auto"/>
                <w:right w:val="none" w:sz="0" w:space="0" w:color="auto"/>
              </w:divBdr>
            </w:div>
            <w:div w:id="1677074096">
              <w:marLeft w:val="0"/>
              <w:marRight w:val="0"/>
              <w:marTop w:val="0"/>
              <w:marBottom w:val="0"/>
              <w:divBdr>
                <w:top w:val="none" w:sz="0" w:space="0" w:color="auto"/>
                <w:left w:val="none" w:sz="0" w:space="0" w:color="auto"/>
                <w:bottom w:val="none" w:sz="0" w:space="0" w:color="auto"/>
                <w:right w:val="none" w:sz="0" w:space="0" w:color="auto"/>
              </w:divBdr>
            </w:div>
            <w:div w:id="1682538060">
              <w:marLeft w:val="0"/>
              <w:marRight w:val="0"/>
              <w:marTop w:val="0"/>
              <w:marBottom w:val="0"/>
              <w:divBdr>
                <w:top w:val="none" w:sz="0" w:space="0" w:color="auto"/>
                <w:left w:val="none" w:sz="0" w:space="0" w:color="auto"/>
                <w:bottom w:val="none" w:sz="0" w:space="0" w:color="auto"/>
                <w:right w:val="none" w:sz="0" w:space="0" w:color="auto"/>
              </w:divBdr>
            </w:div>
            <w:div w:id="1692998755">
              <w:marLeft w:val="0"/>
              <w:marRight w:val="0"/>
              <w:marTop w:val="0"/>
              <w:marBottom w:val="0"/>
              <w:divBdr>
                <w:top w:val="none" w:sz="0" w:space="0" w:color="auto"/>
                <w:left w:val="none" w:sz="0" w:space="0" w:color="auto"/>
                <w:bottom w:val="none" w:sz="0" w:space="0" w:color="auto"/>
                <w:right w:val="none" w:sz="0" w:space="0" w:color="auto"/>
              </w:divBdr>
            </w:div>
            <w:div w:id="1696226732">
              <w:marLeft w:val="0"/>
              <w:marRight w:val="0"/>
              <w:marTop w:val="0"/>
              <w:marBottom w:val="0"/>
              <w:divBdr>
                <w:top w:val="none" w:sz="0" w:space="0" w:color="auto"/>
                <w:left w:val="none" w:sz="0" w:space="0" w:color="auto"/>
                <w:bottom w:val="none" w:sz="0" w:space="0" w:color="auto"/>
                <w:right w:val="none" w:sz="0" w:space="0" w:color="auto"/>
              </w:divBdr>
            </w:div>
            <w:div w:id="1710448229">
              <w:marLeft w:val="0"/>
              <w:marRight w:val="0"/>
              <w:marTop w:val="0"/>
              <w:marBottom w:val="0"/>
              <w:divBdr>
                <w:top w:val="none" w:sz="0" w:space="0" w:color="auto"/>
                <w:left w:val="none" w:sz="0" w:space="0" w:color="auto"/>
                <w:bottom w:val="none" w:sz="0" w:space="0" w:color="auto"/>
                <w:right w:val="none" w:sz="0" w:space="0" w:color="auto"/>
              </w:divBdr>
            </w:div>
            <w:div w:id="1743678059">
              <w:marLeft w:val="0"/>
              <w:marRight w:val="0"/>
              <w:marTop w:val="0"/>
              <w:marBottom w:val="0"/>
              <w:divBdr>
                <w:top w:val="none" w:sz="0" w:space="0" w:color="auto"/>
                <w:left w:val="none" w:sz="0" w:space="0" w:color="auto"/>
                <w:bottom w:val="none" w:sz="0" w:space="0" w:color="auto"/>
                <w:right w:val="none" w:sz="0" w:space="0" w:color="auto"/>
              </w:divBdr>
            </w:div>
            <w:div w:id="1753156508">
              <w:marLeft w:val="0"/>
              <w:marRight w:val="0"/>
              <w:marTop w:val="0"/>
              <w:marBottom w:val="0"/>
              <w:divBdr>
                <w:top w:val="none" w:sz="0" w:space="0" w:color="auto"/>
                <w:left w:val="none" w:sz="0" w:space="0" w:color="auto"/>
                <w:bottom w:val="none" w:sz="0" w:space="0" w:color="auto"/>
                <w:right w:val="none" w:sz="0" w:space="0" w:color="auto"/>
              </w:divBdr>
            </w:div>
            <w:div w:id="1760056553">
              <w:marLeft w:val="0"/>
              <w:marRight w:val="0"/>
              <w:marTop w:val="0"/>
              <w:marBottom w:val="0"/>
              <w:divBdr>
                <w:top w:val="none" w:sz="0" w:space="0" w:color="auto"/>
                <w:left w:val="none" w:sz="0" w:space="0" w:color="auto"/>
                <w:bottom w:val="none" w:sz="0" w:space="0" w:color="auto"/>
                <w:right w:val="none" w:sz="0" w:space="0" w:color="auto"/>
              </w:divBdr>
            </w:div>
            <w:div w:id="1763183958">
              <w:marLeft w:val="0"/>
              <w:marRight w:val="0"/>
              <w:marTop w:val="0"/>
              <w:marBottom w:val="0"/>
              <w:divBdr>
                <w:top w:val="none" w:sz="0" w:space="0" w:color="auto"/>
                <w:left w:val="none" w:sz="0" w:space="0" w:color="auto"/>
                <w:bottom w:val="none" w:sz="0" w:space="0" w:color="auto"/>
                <w:right w:val="none" w:sz="0" w:space="0" w:color="auto"/>
              </w:divBdr>
            </w:div>
            <w:div w:id="1798718945">
              <w:marLeft w:val="0"/>
              <w:marRight w:val="0"/>
              <w:marTop w:val="0"/>
              <w:marBottom w:val="0"/>
              <w:divBdr>
                <w:top w:val="none" w:sz="0" w:space="0" w:color="auto"/>
                <w:left w:val="none" w:sz="0" w:space="0" w:color="auto"/>
                <w:bottom w:val="none" w:sz="0" w:space="0" w:color="auto"/>
                <w:right w:val="none" w:sz="0" w:space="0" w:color="auto"/>
              </w:divBdr>
            </w:div>
            <w:div w:id="1804734323">
              <w:marLeft w:val="0"/>
              <w:marRight w:val="0"/>
              <w:marTop w:val="0"/>
              <w:marBottom w:val="0"/>
              <w:divBdr>
                <w:top w:val="none" w:sz="0" w:space="0" w:color="auto"/>
                <w:left w:val="none" w:sz="0" w:space="0" w:color="auto"/>
                <w:bottom w:val="none" w:sz="0" w:space="0" w:color="auto"/>
                <w:right w:val="none" w:sz="0" w:space="0" w:color="auto"/>
              </w:divBdr>
            </w:div>
            <w:div w:id="1839611709">
              <w:marLeft w:val="0"/>
              <w:marRight w:val="0"/>
              <w:marTop w:val="0"/>
              <w:marBottom w:val="0"/>
              <w:divBdr>
                <w:top w:val="none" w:sz="0" w:space="0" w:color="auto"/>
                <w:left w:val="none" w:sz="0" w:space="0" w:color="auto"/>
                <w:bottom w:val="none" w:sz="0" w:space="0" w:color="auto"/>
                <w:right w:val="none" w:sz="0" w:space="0" w:color="auto"/>
              </w:divBdr>
            </w:div>
            <w:div w:id="1846434111">
              <w:marLeft w:val="0"/>
              <w:marRight w:val="0"/>
              <w:marTop w:val="0"/>
              <w:marBottom w:val="0"/>
              <w:divBdr>
                <w:top w:val="none" w:sz="0" w:space="0" w:color="auto"/>
                <w:left w:val="none" w:sz="0" w:space="0" w:color="auto"/>
                <w:bottom w:val="none" w:sz="0" w:space="0" w:color="auto"/>
                <w:right w:val="none" w:sz="0" w:space="0" w:color="auto"/>
              </w:divBdr>
            </w:div>
            <w:div w:id="1863594072">
              <w:marLeft w:val="0"/>
              <w:marRight w:val="0"/>
              <w:marTop w:val="0"/>
              <w:marBottom w:val="0"/>
              <w:divBdr>
                <w:top w:val="none" w:sz="0" w:space="0" w:color="auto"/>
                <w:left w:val="none" w:sz="0" w:space="0" w:color="auto"/>
                <w:bottom w:val="none" w:sz="0" w:space="0" w:color="auto"/>
                <w:right w:val="none" w:sz="0" w:space="0" w:color="auto"/>
              </w:divBdr>
            </w:div>
            <w:div w:id="1878738101">
              <w:marLeft w:val="0"/>
              <w:marRight w:val="0"/>
              <w:marTop w:val="0"/>
              <w:marBottom w:val="0"/>
              <w:divBdr>
                <w:top w:val="none" w:sz="0" w:space="0" w:color="auto"/>
                <w:left w:val="none" w:sz="0" w:space="0" w:color="auto"/>
                <w:bottom w:val="none" w:sz="0" w:space="0" w:color="auto"/>
                <w:right w:val="none" w:sz="0" w:space="0" w:color="auto"/>
              </w:divBdr>
            </w:div>
            <w:div w:id="1879051156">
              <w:marLeft w:val="0"/>
              <w:marRight w:val="0"/>
              <w:marTop w:val="0"/>
              <w:marBottom w:val="0"/>
              <w:divBdr>
                <w:top w:val="none" w:sz="0" w:space="0" w:color="auto"/>
                <w:left w:val="none" w:sz="0" w:space="0" w:color="auto"/>
                <w:bottom w:val="none" w:sz="0" w:space="0" w:color="auto"/>
                <w:right w:val="none" w:sz="0" w:space="0" w:color="auto"/>
              </w:divBdr>
            </w:div>
            <w:div w:id="1903130508">
              <w:marLeft w:val="0"/>
              <w:marRight w:val="0"/>
              <w:marTop w:val="0"/>
              <w:marBottom w:val="0"/>
              <w:divBdr>
                <w:top w:val="none" w:sz="0" w:space="0" w:color="auto"/>
                <w:left w:val="none" w:sz="0" w:space="0" w:color="auto"/>
                <w:bottom w:val="none" w:sz="0" w:space="0" w:color="auto"/>
                <w:right w:val="none" w:sz="0" w:space="0" w:color="auto"/>
              </w:divBdr>
            </w:div>
            <w:div w:id="1912694022">
              <w:marLeft w:val="0"/>
              <w:marRight w:val="0"/>
              <w:marTop w:val="0"/>
              <w:marBottom w:val="0"/>
              <w:divBdr>
                <w:top w:val="none" w:sz="0" w:space="0" w:color="auto"/>
                <w:left w:val="none" w:sz="0" w:space="0" w:color="auto"/>
                <w:bottom w:val="none" w:sz="0" w:space="0" w:color="auto"/>
                <w:right w:val="none" w:sz="0" w:space="0" w:color="auto"/>
              </w:divBdr>
            </w:div>
            <w:div w:id="1948124145">
              <w:marLeft w:val="0"/>
              <w:marRight w:val="0"/>
              <w:marTop w:val="0"/>
              <w:marBottom w:val="0"/>
              <w:divBdr>
                <w:top w:val="none" w:sz="0" w:space="0" w:color="auto"/>
                <w:left w:val="none" w:sz="0" w:space="0" w:color="auto"/>
                <w:bottom w:val="none" w:sz="0" w:space="0" w:color="auto"/>
                <w:right w:val="none" w:sz="0" w:space="0" w:color="auto"/>
              </w:divBdr>
            </w:div>
            <w:div w:id="1955866029">
              <w:marLeft w:val="0"/>
              <w:marRight w:val="0"/>
              <w:marTop w:val="0"/>
              <w:marBottom w:val="0"/>
              <w:divBdr>
                <w:top w:val="none" w:sz="0" w:space="0" w:color="auto"/>
                <w:left w:val="none" w:sz="0" w:space="0" w:color="auto"/>
                <w:bottom w:val="none" w:sz="0" w:space="0" w:color="auto"/>
                <w:right w:val="none" w:sz="0" w:space="0" w:color="auto"/>
              </w:divBdr>
            </w:div>
            <w:div w:id="1964922798">
              <w:marLeft w:val="0"/>
              <w:marRight w:val="0"/>
              <w:marTop w:val="0"/>
              <w:marBottom w:val="0"/>
              <w:divBdr>
                <w:top w:val="none" w:sz="0" w:space="0" w:color="auto"/>
                <w:left w:val="none" w:sz="0" w:space="0" w:color="auto"/>
                <w:bottom w:val="none" w:sz="0" w:space="0" w:color="auto"/>
                <w:right w:val="none" w:sz="0" w:space="0" w:color="auto"/>
              </w:divBdr>
            </w:div>
            <w:div w:id="1968122968">
              <w:marLeft w:val="0"/>
              <w:marRight w:val="0"/>
              <w:marTop w:val="0"/>
              <w:marBottom w:val="0"/>
              <w:divBdr>
                <w:top w:val="none" w:sz="0" w:space="0" w:color="auto"/>
                <w:left w:val="none" w:sz="0" w:space="0" w:color="auto"/>
                <w:bottom w:val="none" w:sz="0" w:space="0" w:color="auto"/>
                <w:right w:val="none" w:sz="0" w:space="0" w:color="auto"/>
              </w:divBdr>
            </w:div>
            <w:div w:id="2032340307">
              <w:marLeft w:val="0"/>
              <w:marRight w:val="0"/>
              <w:marTop w:val="0"/>
              <w:marBottom w:val="0"/>
              <w:divBdr>
                <w:top w:val="none" w:sz="0" w:space="0" w:color="auto"/>
                <w:left w:val="none" w:sz="0" w:space="0" w:color="auto"/>
                <w:bottom w:val="none" w:sz="0" w:space="0" w:color="auto"/>
                <w:right w:val="none" w:sz="0" w:space="0" w:color="auto"/>
              </w:divBdr>
            </w:div>
            <w:div w:id="2038235174">
              <w:marLeft w:val="0"/>
              <w:marRight w:val="0"/>
              <w:marTop w:val="0"/>
              <w:marBottom w:val="0"/>
              <w:divBdr>
                <w:top w:val="none" w:sz="0" w:space="0" w:color="auto"/>
                <w:left w:val="none" w:sz="0" w:space="0" w:color="auto"/>
                <w:bottom w:val="none" w:sz="0" w:space="0" w:color="auto"/>
                <w:right w:val="none" w:sz="0" w:space="0" w:color="auto"/>
              </w:divBdr>
            </w:div>
            <w:div w:id="2044010706">
              <w:marLeft w:val="0"/>
              <w:marRight w:val="0"/>
              <w:marTop w:val="0"/>
              <w:marBottom w:val="0"/>
              <w:divBdr>
                <w:top w:val="none" w:sz="0" w:space="0" w:color="auto"/>
                <w:left w:val="none" w:sz="0" w:space="0" w:color="auto"/>
                <w:bottom w:val="none" w:sz="0" w:space="0" w:color="auto"/>
                <w:right w:val="none" w:sz="0" w:space="0" w:color="auto"/>
              </w:divBdr>
            </w:div>
            <w:div w:id="2054497554">
              <w:marLeft w:val="0"/>
              <w:marRight w:val="0"/>
              <w:marTop w:val="0"/>
              <w:marBottom w:val="0"/>
              <w:divBdr>
                <w:top w:val="none" w:sz="0" w:space="0" w:color="auto"/>
                <w:left w:val="none" w:sz="0" w:space="0" w:color="auto"/>
                <w:bottom w:val="none" w:sz="0" w:space="0" w:color="auto"/>
                <w:right w:val="none" w:sz="0" w:space="0" w:color="auto"/>
              </w:divBdr>
            </w:div>
            <w:div w:id="2060934892">
              <w:marLeft w:val="0"/>
              <w:marRight w:val="0"/>
              <w:marTop w:val="0"/>
              <w:marBottom w:val="0"/>
              <w:divBdr>
                <w:top w:val="none" w:sz="0" w:space="0" w:color="auto"/>
                <w:left w:val="none" w:sz="0" w:space="0" w:color="auto"/>
                <w:bottom w:val="none" w:sz="0" w:space="0" w:color="auto"/>
                <w:right w:val="none" w:sz="0" w:space="0" w:color="auto"/>
              </w:divBdr>
            </w:div>
            <w:div w:id="2109621008">
              <w:marLeft w:val="0"/>
              <w:marRight w:val="0"/>
              <w:marTop w:val="0"/>
              <w:marBottom w:val="0"/>
              <w:divBdr>
                <w:top w:val="none" w:sz="0" w:space="0" w:color="auto"/>
                <w:left w:val="none" w:sz="0" w:space="0" w:color="auto"/>
                <w:bottom w:val="none" w:sz="0" w:space="0" w:color="auto"/>
                <w:right w:val="none" w:sz="0" w:space="0" w:color="auto"/>
              </w:divBdr>
            </w:div>
            <w:div w:id="2113475103">
              <w:marLeft w:val="0"/>
              <w:marRight w:val="0"/>
              <w:marTop w:val="0"/>
              <w:marBottom w:val="0"/>
              <w:divBdr>
                <w:top w:val="none" w:sz="0" w:space="0" w:color="auto"/>
                <w:left w:val="none" w:sz="0" w:space="0" w:color="auto"/>
                <w:bottom w:val="none" w:sz="0" w:space="0" w:color="auto"/>
                <w:right w:val="none" w:sz="0" w:space="0" w:color="auto"/>
              </w:divBdr>
            </w:div>
            <w:div w:id="2115242940">
              <w:marLeft w:val="0"/>
              <w:marRight w:val="0"/>
              <w:marTop w:val="0"/>
              <w:marBottom w:val="0"/>
              <w:divBdr>
                <w:top w:val="none" w:sz="0" w:space="0" w:color="auto"/>
                <w:left w:val="none" w:sz="0" w:space="0" w:color="auto"/>
                <w:bottom w:val="none" w:sz="0" w:space="0" w:color="auto"/>
                <w:right w:val="none" w:sz="0" w:space="0" w:color="auto"/>
              </w:divBdr>
            </w:div>
            <w:div w:id="2120563970">
              <w:marLeft w:val="0"/>
              <w:marRight w:val="0"/>
              <w:marTop w:val="0"/>
              <w:marBottom w:val="0"/>
              <w:divBdr>
                <w:top w:val="none" w:sz="0" w:space="0" w:color="auto"/>
                <w:left w:val="none" w:sz="0" w:space="0" w:color="auto"/>
                <w:bottom w:val="none" w:sz="0" w:space="0" w:color="auto"/>
                <w:right w:val="none" w:sz="0" w:space="0" w:color="auto"/>
              </w:divBdr>
            </w:div>
            <w:div w:id="2124955983">
              <w:marLeft w:val="0"/>
              <w:marRight w:val="0"/>
              <w:marTop w:val="0"/>
              <w:marBottom w:val="0"/>
              <w:divBdr>
                <w:top w:val="none" w:sz="0" w:space="0" w:color="auto"/>
                <w:left w:val="none" w:sz="0" w:space="0" w:color="auto"/>
                <w:bottom w:val="none" w:sz="0" w:space="0" w:color="auto"/>
                <w:right w:val="none" w:sz="0" w:space="0" w:color="auto"/>
              </w:divBdr>
            </w:div>
            <w:div w:id="21407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473">
      <w:bodyDiv w:val="1"/>
      <w:marLeft w:val="0"/>
      <w:marRight w:val="0"/>
      <w:marTop w:val="0"/>
      <w:marBottom w:val="0"/>
      <w:divBdr>
        <w:top w:val="none" w:sz="0" w:space="0" w:color="auto"/>
        <w:left w:val="none" w:sz="0" w:space="0" w:color="auto"/>
        <w:bottom w:val="none" w:sz="0" w:space="0" w:color="auto"/>
        <w:right w:val="none" w:sz="0" w:space="0" w:color="auto"/>
      </w:divBdr>
      <w:divsChild>
        <w:div w:id="53630194">
          <w:marLeft w:val="0"/>
          <w:marRight w:val="0"/>
          <w:marTop w:val="0"/>
          <w:marBottom w:val="0"/>
          <w:divBdr>
            <w:top w:val="none" w:sz="0" w:space="0" w:color="auto"/>
            <w:left w:val="none" w:sz="0" w:space="0" w:color="auto"/>
            <w:bottom w:val="none" w:sz="0" w:space="0" w:color="auto"/>
            <w:right w:val="none" w:sz="0" w:space="0" w:color="auto"/>
          </w:divBdr>
        </w:div>
        <w:div w:id="140775598">
          <w:marLeft w:val="0"/>
          <w:marRight w:val="0"/>
          <w:marTop w:val="0"/>
          <w:marBottom w:val="0"/>
          <w:divBdr>
            <w:top w:val="none" w:sz="0" w:space="0" w:color="auto"/>
            <w:left w:val="none" w:sz="0" w:space="0" w:color="auto"/>
            <w:bottom w:val="none" w:sz="0" w:space="0" w:color="auto"/>
            <w:right w:val="none" w:sz="0" w:space="0" w:color="auto"/>
          </w:divBdr>
        </w:div>
        <w:div w:id="349986923">
          <w:marLeft w:val="0"/>
          <w:marRight w:val="0"/>
          <w:marTop w:val="0"/>
          <w:marBottom w:val="0"/>
          <w:divBdr>
            <w:top w:val="none" w:sz="0" w:space="0" w:color="auto"/>
            <w:left w:val="none" w:sz="0" w:space="0" w:color="auto"/>
            <w:bottom w:val="none" w:sz="0" w:space="0" w:color="auto"/>
            <w:right w:val="none" w:sz="0" w:space="0" w:color="auto"/>
          </w:divBdr>
        </w:div>
        <w:div w:id="892353113">
          <w:marLeft w:val="0"/>
          <w:marRight w:val="0"/>
          <w:marTop w:val="0"/>
          <w:marBottom w:val="0"/>
          <w:divBdr>
            <w:top w:val="none" w:sz="0" w:space="0" w:color="auto"/>
            <w:left w:val="none" w:sz="0" w:space="0" w:color="auto"/>
            <w:bottom w:val="none" w:sz="0" w:space="0" w:color="auto"/>
            <w:right w:val="none" w:sz="0" w:space="0" w:color="auto"/>
          </w:divBdr>
        </w:div>
        <w:div w:id="975378644">
          <w:marLeft w:val="0"/>
          <w:marRight w:val="0"/>
          <w:marTop w:val="0"/>
          <w:marBottom w:val="0"/>
          <w:divBdr>
            <w:top w:val="none" w:sz="0" w:space="0" w:color="auto"/>
            <w:left w:val="none" w:sz="0" w:space="0" w:color="auto"/>
            <w:bottom w:val="none" w:sz="0" w:space="0" w:color="auto"/>
            <w:right w:val="none" w:sz="0" w:space="0" w:color="auto"/>
          </w:divBdr>
        </w:div>
        <w:div w:id="2028828057">
          <w:marLeft w:val="0"/>
          <w:marRight w:val="0"/>
          <w:marTop w:val="0"/>
          <w:marBottom w:val="0"/>
          <w:divBdr>
            <w:top w:val="none" w:sz="0" w:space="0" w:color="auto"/>
            <w:left w:val="none" w:sz="0" w:space="0" w:color="auto"/>
            <w:bottom w:val="none" w:sz="0" w:space="0" w:color="auto"/>
            <w:right w:val="none" w:sz="0" w:space="0" w:color="auto"/>
          </w:divBdr>
        </w:div>
        <w:div w:id="2080637385">
          <w:marLeft w:val="0"/>
          <w:marRight w:val="0"/>
          <w:marTop w:val="0"/>
          <w:marBottom w:val="0"/>
          <w:divBdr>
            <w:top w:val="none" w:sz="0" w:space="0" w:color="auto"/>
            <w:left w:val="none" w:sz="0" w:space="0" w:color="auto"/>
            <w:bottom w:val="none" w:sz="0" w:space="0" w:color="auto"/>
            <w:right w:val="none" w:sz="0" w:space="0" w:color="auto"/>
          </w:divBdr>
        </w:div>
        <w:div w:id="2105101959">
          <w:marLeft w:val="0"/>
          <w:marRight w:val="0"/>
          <w:marTop w:val="0"/>
          <w:marBottom w:val="0"/>
          <w:divBdr>
            <w:top w:val="none" w:sz="0" w:space="0" w:color="auto"/>
            <w:left w:val="none" w:sz="0" w:space="0" w:color="auto"/>
            <w:bottom w:val="none" w:sz="0" w:space="0" w:color="auto"/>
            <w:right w:val="none" w:sz="0" w:space="0" w:color="auto"/>
          </w:divBdr>
        </w:div>
        <w:div w:id="2145845990">
          <w:marLeft w:val="0"/>
          <w:marRight w:val="0"/>
          <w:marTop w:val="0"/>
          <w:marBottom w:val="0"/>
          <w:divBdr>
            <w:top w:val="none" w:sz="0" w:space="0" w:color="auto"/>
            <w:left w:val="none" w:sz="0" w:space="0" w:color="auto"/>
            <w:bottom w:val="none" w:sz="0" w:space="0" w:color="auto"/>
            <w:right w:val="none" w:sz="0" w:space="0" w:color="auto"/>
          </w:divBdr>
        </w:div>
      </w:divsChild>
    </w:div>
    <w:div w:id="213394202">
      <w:bodyDiv w:val="1"/>
      <w:marLeft w:val="0"/>
      <w:marRight w:val="0"/>
      <w:marTop w:val="0"/>
      <w:marBottom w:val="0"/>
      <w:divBdr>
        <w:top w:val="none" w:sz="0" w:space="0" w:color="auto"/>
        <w:left w:val="none" w:sz="0" w:space="0" w:color="auto"/>
        <w:bottom w:val="none" w:sz="0" w:space="0" w:color="auto"/>
        <w:right w:val="none" w:sz="0" w:space="0" w:color="auto"/>
      </w:divBdr>
    </w:div>
    <w:div w:id="271859946">
      <w:bodyDiv w:val="1"/>
      <w:marLeft w:val="0"/>
      <w:marRight w:val="0"/>
      <w:marTop w:val="0"/>
      <w:marBottom w:val="0"/>
      <w:divBdr>
        <w:top w:val="none" w:sz="0" w:space="0" w:color="auto"/>
        <w:left w:val="none" w:sz="0" w:space="0" w:color="auto"/>
        <w:bottom w:val="none" w:sz="0" w:space="0" w:color="auto"/>
        <w:right w:val="none" w:sz="0" w:space="0" w:color="auto"/>
      </w:divBdr>
      <w:divsChild>
        <w:div w:id="1150363855">
          <w:marLeft w:val="0"/>
          <w:marRight w:val="0"/>
          <w:marTop w:val="0"/>
          <w:marBottom w:val="0"/>
          <w:divBdr>
            <w:top w:val="none" w:sz="0" w:space="0" w:color="auto"/>
            <w:left w:val="none" w:sz="0" w:space="0" w:color="auto"/>
            <w:bottom w:val="none" w:sz="0" w:space="0" w:color="auto"/>
            <w:right w:val="none" w:sz="0" w:space="0" w:color="auto"/>
          </w:divBdr>
        </w:div>
      </w:divsChild>
    </w:div>
    <w:div w:id="275868765">
      <w:bodyDiv w:val="1"/>
      <w:marLeft w:val="0"/>
      <w:marRight w:val="0"/>
      <w:marTop w:val="0"/>
      <w:marBottom w:val="0"/>
      <w:divBdr>
        <w:top w:val="none" w:sz="0" w:space="0" w:color="auto"/>
        <w:left w:val="none" w:sz="0" w:space="0" w:color="auto"/>
        <w:bottom w:val="none" w:sz="0" w:space="0" w:color="auto"/>
        <w:right w:val="none" w:sz="0" w:space="0" w:color="auto"/>
      </w:divBdr>
      <w:divsChild>
        <w:div w:id="23874833">
          <w:marLeft w:val="0"/>
          <w:marRight w:val="0"/>
          <w:marTop w:val="0"/>
          <w:marBottom w:val="0"/>
          <w:divBdr>
            <w:top w:val="none" w:sz="0" w:space="0" w:color="auto"/>
            <w:left w:val="none" w:sz="0" w:space="0" w:color="auto"/>
            <w:bottom w:val="none" w:sz="0" w:space="0" w:color="auto"/>
            <w:right w:val="none" w:sz="0" w:space="0" w:color="auto"/>
          </w:divBdr>
        </w:div>
        <w:div w:id="69429176">
          <w:marLeft w:val="0"/>
          <w:marRight w:val="0"/>
          <w:marTop w:val="0"/>
          <w:marBottom w:val="0"/>
          <w:divBdr>
            <w:top w:val="none" w:sz="0" w:space="0" w:color="auto"/>
            <w:left w:val="none" w:sz="0" w:space="0" w:color="auto"/>
            <w:bottom w:val="none" w:sz="0" w:space="0" w:color="auto"/>
            <w:right w:val="none" w:sz="0" w:space="0" w:color="auto"/>
          </w:divBdr>
        </w:div>
        <w:div w:id="71897535">
          <w:marLeft w:val="0"/>
          <w:marRight w:val="0"/>
          <w:marTop w:val="0"/>
          <w:marBottom w:val="0"/>
          <w:divBdr>
            <w:top w:val="none" w:sz="0" w:space="0" w:color="auto"/>
            <w:left w:val="none" w:sz="0" w:space="0" w:color="auto"/>
            <w:bottom w:val="none" w:sz="0" w:space="0" w:color="auto"/>
            <w:right w:val="none" w:sz="0" w:space="0" w:color="auto"/>
          </w:divBdr>
        </w:div>
        <w:div w:id="110784267">
          <w:marLeft w:val="0"/>
          <w:marRight w:val="0"/>
          <w:marTop w:val="0"/>
          <w:marBottom w:val="0"/>
          <w:divBdr>
            <w:top w:val="none" w:sz="0" w:space="0" w:color="auto"/>
            <w:left w:val="none" w:sz="0" w:space="0" w:color="auto"/>
            <w:bottom w:val="none" w:sz="0" w:space="0" w:color="auto"/>
            <w:right w:val="none" w:sz="0" w:space="0" w:color="auto"/>
          </w:divBdr>
        </w:div>
        <w:div w:id="117530892">
          <w:marLeft w:val="0"/>
          <w:marRight w:val="0"/>
          <w:marTop w:val="0"/>
          <w:marBottom w:val="0"/>
          <w:divBdr>
            <w:top w:val="none" w:sz="0" w:space="0" w:color="auto"/>
            <w:left w:val="none" w:sz="0" w:space="0" w:color="auto"/>
            <w:bottom w:val="none" w:sz="0" w:space="0" w:color="auto"/>
            <w:right w:val="none" w:sz="0" w:space="0" w:color="auto"/>
          </w:divBdr>
        </w:div>
        <w:div w:id="164513906">
          <w:marLeft w:val="0"/>
          <w:marRight w:val="0"/>
          <w:marTop w:val="0"/>
          <w:marBottom w:val="0"/>
          <w:divBdr>
            <w:top w:val="none" w:sz="0" w:space="0" w:color="auto"/>
            <w:left w:val="none" w:sz="0" w:space="0" w:color="auto"/>
            <w:bottom w:val="none" w:sz="0" w:space="0" w:color="auto"/>
            <w:right w:val="none" w:sz="0" w:space="0" w:color="auto"/>
          </w:divBdr>
        </w:div>
        <w:div w:id="189731200">
          <w:marLeft w:val="0"/>
          <w:marRight w:val="0"/>
          <w:marTop w:val="0"/>
          <w:marBottom w:val="0"/>
          <w:divBdr>
            <w:top w:val="none" w:sz="0" w:space="0" w:color="auto"/>
            <w:left w:val="none" w:sz="0" w:space="0" w:color="auto"/>
            <w:bottom w:val="none" w:sz="0" w:space="0" w:color="auto"/>
            <w:right w:val="none" w:sz="0" w:space="0" w:color="auto"/>
          </w:divBdr>
        </w:div>
        <w:div w:id="232395989">
          <w:marLeft w:val="0"/>
          <w:marRight w:val="0"/>
          <w:marTop w:val="0"/>
          <w:marBottom w:val="0"/>
          <w:divBdr>
            <w:top w:val="none" w:sz="0" w:space="0" w:color="auto"/>
            <w:left w:val="none" w:sz="0" w:space="0" w:color="auto"/>
            <w:bottom w:val="none" w:sz="0" w:space="0" w:color="auto"/>
            <w:right w:val="none" w:sz="0" w:space="0" w:color="auto"/>
          </w:divBdr>
        </w:div>
        <w:div w:id="250091501">
          <w:marLeft w:val="0"/>
          <w:marRight w:val="0"/>
          <w:marTop w:val="0"/>
          <w:marBottom w:val="0"/>
          <w:divBdr>
            <w:top w:val="none" w:sz="0" w:space="0" w:color="auto"/>
            <w:left w:val="none" w:sz="0" w:space="0" w:color="auto"/>
            <w:bottom w:val="none" w:sz="0" w:space="0" w:color="auto"/>
            <w:right w:val="none" w:sz="0" w:space="0" w:color="auto"/>
          </w:divBdr>
        </w:div>
        <w:div w:id="354772332">
          <w:marLeft w:val="0"/>
          <w:marRight w:val="0"/>
          <w:marTop w:val="0"/>
          <w:marBottom w:val="0"/>
          <w:divBdr>
            <w:top w:val="none" w:sz="0" w:space="0" w:color="auto"/>
            <w:left w:val="none" w:sz="0" w:space="0" w:color="auto"/>
            <w:bottom w:val="none" w:sz="0" w:space="0" w:color="auto"/>
            <w:right w:val="none" w:sz="0" w:space="0" w:color="auto"/>
          </w:divBdr>
        </w:div>
        <w:div w:id="400640658">
          <w:marLeft w:val="0"/>
          <w:marRight w:val="0"/>
          <w:marTop w:val="0"/>
          <w:marBottom w:val="0"/>
          <w:divBdr>
            <w:top w:val="none" w:sz="0" w:space="0" w:color="auto"/>
            <w:left w:val="none" w:sz="0" w:space="0" w:color="auto"/>
            <w:bottom w:val="none" w:sz="0" w:space="0" w:color="auto"/>
            <w:right w:val="none" w:sz="0" w:space="0" w:color="auto"/>
          </w:divBdr>
        </w:div>
        <w:div w:id="419715972">
          <w:marLeft w:val="0"/>
          <w:marRight w:val="0"/>
          <w:marTop w:val="0"/>
          <w:marBottom w:val="0"/>
          <w:divBdr>
            <w:top w:val="none" w:sz="0" w:space="0" w:color="auto"/>
            <w:left w:val="none" w:sz="0" w:space="0" w:color="auto"/>
            <w:bottom w:val="none" w:sz="0" w:space="0" w:color="auto"/>
            <w:right w:val="none" w:sz="0" w:space="0" w:color="auto"/>
          </w:divBdr>
        </w:div>
        <w:div w:id="444038143">
          <w:marLeft w:val="0"/>
          <w:marRight w:val="0"/>
          <w:marTop w:val="0"/>
          <w:marBottom w:val="0"/>
          <w:divBdr>
            <w:top w:val="none" w:sz="0" w:space="0" w:color="auto"/>
            <w:left w:val="none" w:sz="0" w:space="0" w:color="auto"/>
            <w:bottom w:val="none" w:sz="0" w:space="0" w:color="auto"/>
            <w:right w:val="none" w:sz="0" w:space="0" w:color="auto"/>
          </w:divBdr>
        </w:div>
        <w:div w:id="455442419">
          <w:marLeft w:val="0"/>
          <w:marRight w:val="0"/>
          <w:marTop w:val="0"/>
          <w:marBottom w:val="0"/>
          <w:divBdr>
            <w:top w:val="none" w:sz="0" w:space="0" w:color="auto"/>
            <w:left w:val="none" w:sz="0" w:space="0" w:color="auto"/>
            <w:bottom w:val="none" w:sz="0" w:space="0" w:color="auto"/>
            <w:right w:val="none" w:sz="0" w:space="0" w:color="auto"/>
          </w:divBdr>
        </w:div>
        <w:div w:id="459763892">
          <w:marLeft w:val="0"/>
          <w:marRight w:val="0"/>
          <w:marTop w:val="0"/>
          <w:marBottom w:val="0"/>
          <w:divBdr>
            <w:top w:val="none" w:sz="0" w:space="0" w:color="auto"/>
            <w:left w:val="none" w:sz="0" w:space="0" w:color="auto"/>
            <w:bottom w:val="none" w:sz="0" w:space="0" w:color="auto"/>
            <w:right w:val="none" w:sz="0" w:space="0" w:color="auto"/>
          </w:divBdr>
        </w:div>
        <w:div w:id="465396304">
          <w:marLeft w:val="0"/>
          <w:marRight w:val="0"/>
          <w:marTop w:val="0"/>
          <w:marBottom w:val="0"/>
          <w:divBdr>
            <w:top w:val="none" w:sz="0" w:space="0" w:color="auto"/>
            <w:left w:val="none" w:sz="0" w:space="0" w:color="auto"/>
            <w:bottom w:val="none" w:sz="0" w:space="0" w:color="auto"/>
            <w:right w:val="none" w:sz="0" w:space="0" w:color="auto"/>
          </w:divBdr>
        </w:div>
        <w:div w:id="504250742">
          <w:marLeft w:val="0"/>
          <w:marRight w:val="0"/>
          <w:marTop w:val="0"/>
          <w:marBottom w:val="0"/>
          <w:divBdr>
            <w:top w:val="none" w:sz="0" w:space="0" w:color="auto"/>
            <w:left w:val="none" w:sz="0" w:space="0" w:color="auto"/>
            <w:bottom w:val="none" w:sz="0" w:space="0" w:color="auto"/>
            <w:right w:val="none" w:sz="0" w:space="0" w:color="auto"/>
          </w:divBdr>
        </w:div>
        <w:div w:id="579873384">
          <w:marLeft w:val="0"/>
          <w:marRight w:val="0"/>
          <w:marTop w:val="0"/>
          <w:marBottom w:val="0"/>
          <w:divBdr>
            <w:top w:val="none" w:sz="0" w:space="0" w:color="auto"/>
            <w:left w:val="none" w:sz="0" w:space="0" w:color="auto"/>
            <w:bottom w:val="none" w:sz="0" w:space="0" w:color="auto"/>
            <w:right w:val="none" w:sz="0" w:space="0" w:color="auto"/>
          </w:divBdr>
        </w:div>
        <w:div w:id="641740228">
          <w:marLeft w:val="0"/>
          <w:marRight w:val="0"/>
          <w:marTop w:val="0"/>
          <w:marBottom w:val="0"/>
          <w:divBdr>
            <w:top w:val="none" w:sz="0" w:space="0" w:color="auto"/>
            <w:left w:val="none" w:sz="0" w:space="0" w:color="auto"/>
            <w:bottom w:val="none" w:sz="0" w:space="0" w:color="auto"/>
            <w:right w:val="none" w:sz="0" w:space="0" w:color="auto"/>
          </w:divBdr>
        </w:div>
        <w:div w:id="737090963">
          <w:marLeft w:val="0"/>
          <w:marRight w:val="0"/>
          <w:marTop w:val="0"/>
          <w:marBottom w:val="0"/>
          <w:divBdr>
            <w:top w:val="none" w:sz="0" w:space="0" w:color="auto"/>
            <w:left w:val="none" w:sz="0" w:space="0" w:color="auto"/>
            <w:bottom w:val="none" w:sz="0" w:space="0" w:color="auto"/>
            <w:right w:val="none" w:sz="0" w:space="0" w:color="auto"/>
          </w:divBdr>
        </w:div>
        <w:div w:id="792986761">
          <w:marLeft w:val="0"/>
          <w:marRight w:val="0"/>
          <w:marTop w:val="0"/>
          <w:marBottom w:val="0"/>
          <w:divBdr>
            <w:top w:val="none" w:sz="0" w:space="0" w:color="auto"/>
            <w:left w:val="none" w:sz="0" w:space="0" w:color="auto"/>
            <w:bottom w:val="none" w:sz="0" w:space="0" w:color="auto"/>
            <w:right w:val="none" w:sz="0" w:space="0" w:color="auto"/>
          </w:divBdr>
        </w:div>
        <w:div w:id="900209275">
          <w:marLeft w:val="0"/>
          <w:marRight w:val="0"/>
          <w:marTop w:val="0"/>
          <w:marBottom w:val="0"/>
          <w:divBdr>
            <w:top w:val="none" w:sz="0" w:space="0" w:color="auto"/>
            <w:left w:val="none" w:sz="0" w:space="0" w:color="auto"/>
            <w:bottom w:val="none" w:sz="0" w:space="0" w:color="auto"/>
            <w:right w:val="none" w:sz="0" w:space="0" w:color="auto"/>
          </w:divBdr>
        </w:div>
        <w:div w:id="921183874">
          <w:marLeft w:val="0"/>
          <w:marRight w:val="0"/>
          <w:marTop w:val="0"/>
          <w:marBottom w:val="0"/>
          <w:divBdr>
            <w:top w:val="none" w:sz="0" w:space="0" w:color="auto"/>
            <w:left w:val="none" w:sz="0" w:space="0" w:color="auto"/>
            <w:bottom w:val="none" w:sz="0" w:space="0" w:color="auto"/>
            <w:right w:val="none" w:sz="0" w:space="0" w:color="auto"/>
          </w:divBdr>
        </w:div>
        <w:div w:id="925572596">
          <w:marLeft w:val="0"/>
          <w:marRight w:val="0"/>
          <w:marTop w:val="0"/>
          <w:marBottom w:val="0"/>
          <w:divBdr>
            <w:top w:val="none" w:sz="0" w:space="0" w:color="auto"/>
            <w:left w:val="none" w:sz="0" w:space="0" w:color="auto"/>
            <w:bottom w:val="none" w:sz="0" w:space="0" w:color="auto"/>
            <w:right w:val="none" w:sz="0" w:space="0" w:color="auto"/>
          </w:divBdr>
        </w:div>
        <w:div w:id="966742687">
          <w:marLeft w:val="0"/>
          <w:marRight w:val="0"/>
          <w:marTop w:val="0"/>
          <w:marBottom w:val="0"/>
          <w:divBdr>
            <w:top w:val="none" w:sz="0" w:space="0" w:color="auto"/>
            <w:left w:val="none" w:sz="0" w:space="0" w:color="auto"/>
            <w:bottom w:val="none" w:sz="0" w:space="0" w:color="auto"/>
            <w:right w:val="none" w:sz="0" w:space="0" w:color="auto"/>
          </w:divBdr>
        </w:div>
        <w:div w:id="985738752">
          <w:marLeft w:val="0"/>
          <w:marRight w:val="0"/>
          <w:marTop w:val="0"/>
          <w:marBottom w:val="0"/>
          <w:divBdr>
            <w:top w:val="none" w:sz="0" w:space="0" w:color="auto"/>
            <w:left w:val="none" w:sz="0" w:space="0" w:color="auto"/>
            <w:bottom w:val="none" w:sz="0" w:space="0" w:color="auto"/>
            <w:right w:val="none" w:sz="0" w:space="0" w:color="auto"/>
          </w:divBdr>
        </w:div>
        <w:div w:id="998730311">
          <w:marLeft w:val="0"/>
          <w:marRight w:val="0"/>
          <w:marTop w:val="0"/>
          <w:marBottom w:val="0"/>
          <w:divBdr>
            <w:top w:val="none" w:sz="0" w:space="0" w:color="auto"/>
            <w:left w:val="none" w:sz="0" w:space="0" w:color="auto"/>
            <w:bottom w:val="none" w:sz="0" w:space="0" w:color="auto"/>
            <w:right w:val="none" w:sz="0" w:space="0" w:color="auto"/>
          </w:divBdr>
        </w:div>
        <w:div w:id="1124351925">
          <w:marLeft w:val="0"/>
          <w:marRight w:val="0"/>
          <w:marTop w:val="0"/>
          <w:marBottom w:val="0"/>
          <w:divBdr>
            <w:top w:val="none" w:sz="0" w:space="0" w:color="auto"/>
            <w:left w:val="none" w:sz="0" w:space="0" w:color="auto"/>
            <w:bottom w:val="none" w:sz="0" w:space="0" w:color="auto"/>
            <w:right w:val="none" w:sz="0" w:space="0" w:color="auto"/>
          </w:divBdr>
        </w:div>
        <w:div w:id="1266428811">
          <w:marLeft w:val="0"/>
          <w:marRight w:val="0"/>
          <w:marTop w:val="0"/>
          <w:marBottom w:val="0"/>
          <w:divBdr>
            <w:top w:val="none" w:sz="0" w:space="0" w:color="auto"/>
            <w:left w:val="none" w:sz="0" w:space="0" w:color="auto"/>
            <w:bottom w:val="none" w:sz="0" w:space="0" w:color="auto"/>
            <w:right w:val="none" w:sz="0" w:space="0" w:color="auto"/>
          </w:divBdr>
        </w:div>
        <w:div w:id="1268536929">
          <w:marLeft w:val="0"/>
          <w:marRight w:val="0"/>
          <w:marTop w:val="0"/>
          <w:marBottom w:val="0"/>
          <w:divBdr>
            <w:top w:val="none" w:sz="0" w:space="0" w:color="auto"/>
            <w:left w:val="none" w:sz="0" w:space="0" w:color="auto"/>
            <w:bottom w:val="none" w:sz="0" w:space="0" w:color="auto"/>
            <w:right w:val="none" w:sz="0" w:space="0" w:color="auto"/>
          </w:divBdr>
        </w:div>
        <w:div w:id="1291588031">
          <w:marLeft w:val="0"/>
          <w:marRight w:val="0"/>
          <w:marTop w:val="0"/>
          <w:marBottom w:val="0"/>
          <w:divBdr>
            <w:top w:val="none" w:sz="0" w:space="0" w:color="auto"/>
            <w:left w:val="none" w:sz="0" w:space="0" w:color="auto"/>
            <w:bottom w:val="none" w:sz="0" w:space="0" w:color="auto"/>
            <w:right w:val="none" w:sz="0" w:space="0" w:color="auto"/>
          </w:divBdr>
        </w:div>
        <w:div w:id="1334140228">
          <w:marLeft w:val="0"/>
          <w:marRight w:val="0"/>
          <w:marTop w:val="0"/>
          <w:marBottom w:val="0"/>
          <w:divBdr>
            <w:top w:val="none" w:sz="0" w:space="0" w:color="auto"/>
            <w:left w:val="none" w:sz="0" w:space="0" w:color="auto"/>
            <w:bottom w:val="none" w:sz="0" w:space="0" w:color="auto"/>
            <w:right w:val="none" w:sz="0" w:space="0" w:color="auto"/>
          </w:divBdr>
        </w:div>
        <w:div w:id="1348752724">
          <w:marLeft w:val="0"/>
          <w:marRight w:val="0"/>
          <w:marTop w:val="0"/>
          <w:marBottom w:val="0"/>
          <w:divBdr>
            <w:top w:val="none" w:sz="0" w:space="0" w:color="auto"/>
            <w:left w:val="none" w:sz="0" w:space="0" w:color="auto"/>
            <w:bottom w:val="none" w:sz="0" w:space="0" w:color="auto"/>
            <w:right w:val="none" w:sz="0" w:space="0" w:color="auto"/>
          </w:divBdr>
        </w:div>
        <w:div w:id="1357998103">
          <w:marLeft w:val="0"/>
          <w:marRight w:val="0"/>
          <w:marTop w:val="0"/>
          <w:marBottom w:val="0"/>
          <w:divBdr>
            <w:top w:val="none" w:sz="0" w:space="0" w:color="auto"/>
            <w:left w:val="none" w:sz="0" w:space="0" w:color="auto"/>
            <w:bottom w:val="none" w:sz="0" w:space="0" w:color="auto"/>
            <w:right w:val="none" w:sz="0" w:space="0" w:color="auto"/>
          </w:divBdr>
        </w:div>
        <w:div w:id="1381398619">
          <w:marLeft w:val="0"/>
          <w:marRight w:val="0"/>
          <w:marTop w:val="0"/>
          <w:marBottom w:val="0"/>
          <w:divBdr>
            <w:top w:val="none" w:sz="0" w:space="0" w:color="auto"/>
            <w:left w:val="none" w:sz="0" w:space="0" w:color="auto"/>
            <w:bottom w:val="none" w:sz="0" w:space="0" w:color="auto"/>
            <w:right w:val="none" w:sz="0" w:space="0" w:color="auto"/>
          </w:divBdr>
        </w:div>
        <w:div w:id="1414428548">
          <w:marLeft w:val="0"/>
          <w:marRight w:val="0"/>
          <w:marTop w:val="0"/>
          <w:marBottom w:val="0"/>
          <w:divBdr>
            <w:top w:val="none" w:sz="0" w:space="0" w:color="auto"/>
            <w:left w:val="none" w:sz="0" w:space="0" w:color="auto"/>
            <w:bottom w:val="none" w:sz="0" w:space="0" w:color="auto"/>
            <w:right w:val="none" w:sz="0" w:space="0" w:color="auto"/>
          </w:divBdr>
        </w:div>
        <w:div w:id="1455520450">
          <w:marLeft w:val="0"/>
          <w:marRight w:val="0"/>
          <w:marTop w:val="0"/>
          <w:marBottom w:val="0"/>
          <w:divBdr>
            <w:top w:val="none" w:sz="0" w:space="0" w:color="auto"/>
            <w:left w:val="none" w:sz="0" w:space="0" w:color="auto"/>
            <w:bottom w:val="none" w:sz="0" w:space="0" w:color="auto"/>
            <w:right w:val="none" w:sz="0" w:space="0" w:color="auto"/>
          </w:divBdr>
        </w:div>
        <w:div w:id="1500193888">
          <w:marLeft w:val="0"/>
          <w:marRight w:val="0"/>
          <w:marTop w:val="0"/>
          <w:marBottom w:val="0"/>
          <w:divBdr>
            <w:top w:val="none" w:sz="0" w:space="0" w:color="auto"/>
            <w:left w:val="none" w:sz="0" w:space="0" w:color="auto"/>
            <w:bottom w:val="none" w:sz="0" w:space="0" w:color="auto"/>
            <w:right w:val="none" w:sz="0" w:space="0" w:color="auto"/>
          </w:divBdr>
        </w:div>
        <w:div w:id="1514341813">
          <w:marLeft w:val="0"/>
          <w:marRight w:val="0"/>
          <w:marTop w:val="0"/>
          <w:marBottom w:val="0"/>
          <w:divBdr>
            <w:top w:val="none" w:sz="0" w:space="0" w:color="auto"/>
            <w:left w:val="none" w:sz="0" w:space="0" w:color="auto"/>
            <w:bottom w:val="none" w:sz="0" w:space="0" w:color="auto"/>
            <w:right w:val="none" w:sz="0" w:space="0" w:color="auto"/>
          </w:divBdr>
        </w:div>
        <w:div w:id="1523547872">
          <w:marLeft w:val="0"/>
          <w:marRight w:val="0"/>
          <w:marTop w:val="0"/>
          <w:marBottom w:val="0"/>
          <w:divBdr>
            <w:top w:val="none" w:sz="0" w:space="0" w:color="auto"/>
            <w:left w:val="none" w:sz="0" w:space="0" w:color="auto"/>
            <w:bottom w:val="none" w:sz="0" w:space="0" w:color="auto"/>
            <w:right w:val="none" w:sz="0" w:space="0" w:color="auto"/>
          </w:divBdr>
        </w:div>
        <w:div w:id="1552033913">
          <w:marLeft w:val="0"/>
          <w:marRight w:val="0"/>
          <w:marTop w:val="0"/>
          <w:marBottom w:val="0"/>
          <w:divBdr>
            <w:top w:val="none" w:sz="0" w:space="0" w:color="auto"/>
            <w:left w:val="none" w:sz="0" w:space="0" w:color="auto"/>
            <w:bottom w:val="none" w:sz="0" w:space="0" w:color="auto"/>
            <w:right w:val="none" w:sz="0" w:space="0" w:color="auto"/>
          </w:divBdr>
        </w:div>
        <w:div w:id="1571885319">
          <w:marLeft w:val="0"/>
          <w:marRight w:val="0"/>
          <w:marTop w:val="0"/>
          <w:marBottom w:val="0"/>
          <w:divBdr>
            <w:top w:val="none" w:sz="0" w:space="0" w:color="auto"/>
            <w:left w:val="none" w:sz="0" w:space="0" w:color="auto"/>
            <w:bottom w:val="none" w:sz="0" w:space="0" w:color="auto"/>
            <w:right w:val="none" w:sz="0" w:space="0" w:color="auto"/>
          </w:divBdr>
        </w:div>
        <w:div w:id="1572811212">
          <w:marLeft w:val="0"/>
          <w:marRight w:val="0"/>
          <w:marTop w:val="0"/>
          <w:marBottom w:val="0"/>
          <w:divBdr>
            <w:top w:val="none" w:sz="0" w:space="0" w:color="auto"/>
            <w:left w:val="none" w:sz="0" w:space="0" w:color="auto"/>
            <w:bottom w:val="none" w:sz="0" w:space="0" w:color="auto"/>
            <w:right w:val="none" w:sz="0" w:space="0" w:color="auto"/>
          </w:divBdr>
        </w:div>
        <w:div w:id="1607499565">
          <w:marLeft w:val="0"/>
          <w:marRight w:val="0"/>
          <w:marTop w:val="0"/>
          <w:marBottom w:val="0"/>
          <w:divBdr>
            <w:top w:val="none" w:sz="0" w:space="0" w:color="auto"/>
            <w:left w:val="none" w:sz="0" w:space="0" w:color="auto"/>
            <w:bottom w:val="none" w:sz="0" w:space="0" w:color="auto"/>
            <w:right w:val="none" w:sz="0" w:space="0" w:color="auto"/>
          </w:divBdr>
        </w:div>
        <w:div w:id="1679691866">
          <w:marLeft w:val="0"/>
          <w:marRight w:val="0"/>
          <w:marTop w:val="0"/>
          <w:marBottom w:val="0"/>
          <w:divBdr>
            <w:top w:val="none" w:sz="0" w:space="0" w:color="auto"/>
            <w:left w:val="none" w:sz="0" w:space="0" w:color="auto"/>
            <w:bottom w:val="none" w:sz="0" w:space="0" w:color="auto"/>
            <w:right w:val="none" w:sz="0" w:space="0" w:color="auto"/>
          </w:divBdr>
        </w:div>
        <w:div w:id="1728063977">
          <w:marLeft w:val="0"/>
          <w:marRight w:val="0"/>
          <w:marTop w:val="0"/>
          <w:marBottom w:val="0"/>
          <w:divBdr>
            <w:top w:val="none" w:sz="0" w:space="0" w:color="auto"/>
            <w:left w:val="none" w:sz="0" w:space="0" w:color="auto"/>
            <w:bottom w:val="none" w:sz="0" w:space="0" w:color="auto"/>
            <w:right w:val="none" w:sz="0" w:space="0" w:color="auto"/>
          </w:divBdr>
        </w:div>
        <w:div w:id="1753624977">
          <w:marLeft w:val="0"/>
          <w:marRight w:val="0"/>
          <w:marTop w:val="0"/>
          <w:marBottom w:val="0"/>
          <w:divBdr>
            <w:top w:val="none" w:sz="0" w:space="0" w:color="auto"/>
            <w:left w:val="none" w:sz="0" w:space="0" w:color="auto"/>
            <w:bottom w:val="none" w:sz="0" w:space="0" w:color="auto"/>
            <w:right w:val="none" w:sz="0" w:space="0" w:color="auto"/>
          </w:divBdr>
        </w:div>
        <w:div w:id="1781758990">
          <w:marLeft w:val="0"/>
          <w:marRight w:val="0"/>
          <w:marTop w:val="0"/>
          <w:marBottom w:val="0"/>
          <w:divBdr>
            <w:top w:val="none" w:sz="0" w:space="0" w:color="auto"/>
            <w:left w:val="none" w:sz="0" w:space="0" w:color="auto"/>
            <w:bottom w:val="none" w:sz="0" w:space="0" w:color="auto"/>
            <w:right w:val="none" w:sz="0" w:space="0" w:color="auto"/>
          </w:divBdr>
        </w:div>
        <w:div w:id="1790278825">
          <w:marLeft w:val="0"/>
          <w:marRight w:val="0"/>
          <w:marTop w:val="0"/>
          <w:marBottom w:val="0"/>
          <w:divBdr>
            <w:top w:val="none" w:sz="0" w:space="0" w:color="auto"/>
            <w:left w:val="none" w:sz="0" w:space="0" w:color="auto"/>
            <w:bottom w:val="none" w:sz="0" w:space="0" w:color="auto"/>
            <w:right w:val="none" w:sz="0" w:space="0" w:color="auto"/>
          </w:divBdr>
        </w:div>
        <w:div w:id="1793589835">
          <w:marLeft w:val="0"/>
          <w:marRight w:val="0"/>
          <w:marTop w:val="0"/>
          <w:marBottom w:val="0"/>
          <w:divBdr>
            <w:top w:val="none" w:sz="0" w:space="0" w:color="auto"/>
            <w:left w:val="none" w:sz="0" w:space="0" w:color="auto"/>
            <w:bottom w:val="none" w:sz="0" w:space="0" w:color="auto"/>
            <w:right w:val="none" w:sz="0" w:space="0" w:color="auto"/>
          </w:divBdr>
        </w:div>
        <w:div w:id="1810243186">
          <w:marLeft w:val="0"/>
          <w:marRight w:val="0"/>
          <w:marTop w:val="0"/>
          <w:marBottom w:val="0"/>
          <w:divBdr>
            <w:top w:val="none" w:sz="0" w:space="0" w:color="auto"/>
            <w:left w:val="none" w:sz="0" w:space="0" w:color="auto"/>
            <w:bottom w:val="none" w:sz="0" w:space="0" w:color="auto"/>
            <w:right w:val="none" w:sz="0" w:space="0" w:color="auto"/>
          </w:divBdr>
        </w:div>
        <w:div w:id="1821841939">
          <w:marLeft w:val="0"/>
          <w:marRight w:val="0"/>
          <w:marTop w:val="0"/>
          <w:marBottom w:val="0"/>
          <w:divBdr>
            <w:top w:val="none" w:sz="0" w:space="0" w:color="auto"/>
            <w:left w:val="none" w:sz="0" w:space="0" w:color="auto"/>
            <w:bottom w:val="none" w:sz="0" w:space="0" w:color="auto"/>
            <w:right w:val="none" w:sz="0" w:space="0" w:color="auto"/>
          </w:divBdr>
        </w:div>
        <w:div w:id="1842815661">
          <w:marLeft w:val="0"/>
          <w:marRight w:val="0"/>
          <w:marTop w:val="0"/>
          <w:marBottom w:val="0"/>
          <w:divBdr>
            <w:top w:val="none" w:sz="0" w:space="0" w:color="auto"/>
            <w:left w:val="none" w:sz="0" w:space="0" w:color="auto"/>
            <w:bottom w:val="none" w:sz="0" w:space="0" w:color="auto"/>
            <w:right w:val="none" w:sz="0" w:space="0" w:color="auto"/>
          </w:divBdr>
        </w:div>
        <w:div w:id="1896425383">
          <w:marLeft w:val="0"/>
          <w:marRight w:val="0"/>
          <w:marTop w:val="0"/>
          <w:marBottom w:val="0"/>
          <w:divBdr>
            <w:top w:val="none" w:sz="0" w:space="0" w:color="auto"/>
            <w:left w:val="none" w:sz="0" w:space="0" w:color="auto"/>
            <w:bottom w:val="none" w:sz="0" w:space="0" w:color="auto"/>
            <w:right w:val="none" w:sz="0" w:space="0" w:color="auto"/>
          </w:divBdr>
        </w:div>
        <w:div w:id="1901135092">
          <w:marLeft w:val="0"/>
          <w:marRight w:val="0"/>
          <w:marTop w:val="0"/>
          <w:marBottom w:val="0"/>
          <w:divBdr>
            <w:top w:val="none" w:sz="0" w:space="0" w:color="auto"/>
            <w:left w:val="none" w:sz="0" w:space="0" w:color="auto"/>
            <w:bottom w:val="none" w:sz="0" w:space="0" w:color="auto"/>
            <w:right w:val="none" w:sz="0" w:space="0" w:color="auto"/>
          </w:divBdr>
        </w:div>
        <w:div w:id="1953515546">
          <w:marLeft w:val="0"/>
          <w:marRight w:val="0"/>
          <w:marTop w:val="0"/>
          <w:marBottom w:val="0"/>
          <w:divBdr>
            <w:top w:val="none" w:sz="0" w:space="0" w:color="auto"/>
            <w:left w:val="none" w:sz="0" w:space="0" w:color="auto"/>
            <w:bottom w:val="none" w:sz="0" w:space="0" w:color="auto"/>
            <w:right w:val="none" w:sz="0" w:space="0" w:color="auto"/>
          </w:divBdr>
        </w:div>
        <w:div w:id="1957247899">
          <w:marLeft w:val="0"/>
          <w:marRight w:val="0"/>
          <w:marTop w:val="0"/>
          <w:marBottom w:val="0"/>
          <w:divBdr>
            <w:top w:val="none" w:sz="0" w:space="0" w:color="auto"/>
            <w:left w:val="none" w:sz="0" w:space="0" w:color="auto"/>
            <w:bottom w:val="none" w:sz="0" w:space="0" w:color="auto"/>
            <w:right w:val="none" w:sz="0" w:space="0" w:color="auto"/>
          </w:divBdr>
        </w:div>
      </w:divsChild>
    </w:div>
    <w:div w:id="294483707">
      <w:bodyDiv w:val="1"/>
      <w:marLeft w:val="0"/>
      <w:marRight w:val="0"/>
      <w:marTop w:val="0"/>
      <w:marBottom w:val="0"/>
      <w:divBdr>
        <w:top w:val="none" w:sz="0" w:space="0" w:color="auto"/>
        <w:left w:val="none" w:sz="0" w:space="0" w:color="auto"/>
        <w:bottom w:val="none" w:sz="0" w:space="0" w:color="auto"/>
        <w:right w:val="none" w:sz="0" w:space="0" w:color="auto"/>
      </w:divBdr>
      <w:divsChild>
        <w:div w:id="451243513">
          <w:marLeft w:val="0"/>
          <w:marRight w:val="0"/>
          <w:marTop w:val="0"/>
          <w:marBottom w:val="0"/>
          <w:divBdr>
            <w:top w:val="none" w:sz="0" w:space="0" w:color="auto"/>
            <w:left w:val="none" w:sz="0" w:space="0" w:color="auto"/>
            <w:bottom w:val="none" w:sz="0" w:space="0" w:color="auto"/>
            <w:right w:val="none" w:sz="0" w:space="0" w:color="auto"/>
          </w:divBdr>
        </w:div>
        <w:div w:id="521162935">
          <w:marLeft w:val="0"/>
          <w:marRight w:val="0"/>
          <w:marTop w:val="0"/>
          <w:marBottom w:val="0"/>
          <w:divBdr>
            <w:top w:val="none" w:sz="0" w:space="0" w:color="auto"/>
            <w:left w:val="none" w:sz="0" w:space="0" w:color="auto"/>
            <w:bottom w:val="none" w:sz="0" w:space="0" w:color="auto"/>
            <w:right w:val="none" w:sz="0" w:space="0" w:color="auto"/>
          </w:divBdr>
        </w:div>
        <w:div w:id="1680307159">
          <w:marLeft w:val="0"/>
          <w:marRight w:val="0"/>
          <w:marTop w:val="0"/>
          <w:marBottom w:val="0"/>
          <w:divBdr>
            <w:top w:val="none" w:sz="0" w:space="0" w:color="auto"/>
            <w:left w:val="none" w:sz="0" w:space="0" w:color="auto"/>
            <w:bottom w:val="none" w:sz="0" w:space="0" w:color="auto"/>
            <w:right w:val="none" w:sz="0" w:space="0" w:color="auto"/>
          </w:divBdr>
        </w:div>
      </w:divsChild>
    </w:div>
    <w:div w:id="354312869">
      <w:bodyDiv w:val="1"/>
      <w:marLeft w:val="0"/>
      <w:marRight w:val="0"/>
      <w:marTop w:val="0"/>
      <w:marBottom w:val="0"/>
      <w:divBdr>
        <w:top w:val="none" w:sz="0" w:space="0" w:color="auto"/>
        <w:left w:val="none" w:sz="0" w:space="0" w:color="auto"/>
        <w:bottom w:val="none" w:sz="0" w:space="0" w:color="auto"/>
        <w:right w:val="none" w:sz="0" w:space="0" w:color="auto"/>
      </w:divBdr>
    </w:div>
    <w:div w:id="389426173">
      <w:bodyDiv w:val="1"/>
      <w:marLeft w:val="0"/>
      <w:marRight w:val="0"/>
      <w:marTop w:val="0"/>
      <w:marBottom w:val="0"/>
      <w:divBdr>
        <w:top w:val="none" w:sz="0" w:space="0" w:color="auto"/>
        <w:left w:val="none" w:sz="0" w:space="0" w:color="auto"/>
        <w:bottom w:val="none" w:sz="0" w:space="0" w:color="auto"/>
        <w:right w:val="none" w:sz="0" w:space="0" w:color="auto"/>
      </w:divBdr>
    </w:div>
    <w:div w:id="449132696">
      <w:bodyDiv w:val="1"/>
      <w:marLeft w:val="0"/>
      <w:marRight w:val="0"/>
      <w:marTop w:val="0"/>
      <w:marBottom w:val="0"/>
      <w:divBdr>
        <w:top w:val="none" w:sz="0" w:space="0" w:color="auto"/>
        <w:left w:val="none" w:sz="0" w:space="0" w:color="auto"/>
        <w:bottom w:val="none" w:sz="0" w:space="0" w:color="auto"/>
        <w:right w:val="none" w:sz="0" w:space="0" w:color="auto"/>
      </w:divBdr>
    </w:div>
    <w:div w:id="475726266">
      <w:bodyDiv w:val="1"/>
      <w:marLeft w:val="0"/>
      <w:marRight w:val="0"/>
      <w:marTop w:val="0"/>
      <w:marBottom w:val="0"/>
      <w:divBdr>
        <w:top w:val="none" w:sz="0" w:space="0" w:color="auto"/>
        <w:left w:val="none" w:sz="0" w:space="0" w:color="auto"/>
        <w:bottom w:val="none" w:sz="0" w:space="0" w:color="auto"/>
        <w:right w:val="none" w:sz="0" w:space="0" w:color="auto"/>
      </w:divBdr>
      <w:divsChild>
        <w:div w:id="958029459">
          <w:marLeft w:val="0"/>
          <w:marRight w:val="0"/>
          <w:marTop w:val="0"/>
          <w:marBottom w:val="0"/>
          <w:divBdr>
            <w:top w:val="none" w:sz="0" w:space="0" w:color="auto"/>
            <w:left w:val="none" w:sz="0" w:space="0" w:color="auto"/>
            <w:bottom w:val="none" w:sz="0" w:space="0" w:color="auto"/>
            <w:right w:val="none" w:sz="0" w:space="0" w:color="auto"/>
          </w:divBdr>
        </w:div>
        <w:div w:id="1613980121">
          <w:marLeft w:val="0"/>
          <w:marRight w:val="0"/>
          <w:marTop w:val="0"/>
          <w:marBottom w:val="0"/>
          <w:divBdr>
            <w:top w:val="none" w:sz="0" w:space="0" w:color="auto"/>
            <w:left w:val="none" w:sz="0" w:space="0" w:color="auto"/>
            <w:bottom w:val="none" w:sz="0" w:space="0" w:color="auto"/>
            <w:right w:val="none" w:sz="0" w:space="0" w:color="auto"/>
          </w:divBdr>
        </w:div>
        <w:div w:id="1996374038">
          <w:marLeft w:val="0"/>
          <w:marRight w:val="0"/>
          <w:marTop w:val="0"/>
          <w:marBottom w:val="0"/>
          <w:divBdr>
            <w:top w:val="none" w:sz="0" w:space="0" w:color="auto"/>
            <w:left w:val="none" w:sz="0" w:space="0" w:color="auto"/>
            <w:bottom w:val="none" w:sz="0" w:space="0" w:color="auto"/>
            <w:right w:val="none" w:sz="0" w:space="0" w:color="auto"/>
          </w:divBdr>
        </w:div>
      </w:divsChild>
    </w:div>
    <w:div w:id="656032563">
      <w:bodyDiv w:val="1"/>
      <w:marLeft w:val="0"/>
      <w:marRight w:val="0"/>
      <w:marTop w:val="0"/>
      <w:marBottom w:val="0"/>
      <w:divBdr>
        <w:top w:val="none" w:sz="0" w:space="0" w:color="auto"/>
        <w:left w:val="none" w:sz="0" w:space="0" w:color="auto"/>
        <w:bottom w:val="none" w:sz="0" w:space="0" w:color="auto"/>
        <w:right w:val="none" w:sz="0" w:space="0" w:color="auto"/>
      </w:divBdr>
      <w:divsChild>
        <w:div w:id="991561476">
          <w:marLeft w:val="0"/>
          <w:marRight w:val="0"/>
          <w:marTop w:val="0"/>
          <w:marBottom w:val="0"/>
          <w:divBdr>
            <w:top w:val="none" w:sz="0" w:space="0" w:color="auto"/>
            <w:left w:val="none" w:sz="0" w:space="0" w:color="auto"/>
            <w:bottom w:val="none" w:sz="0" w:space="0" w:color="auto"/>
            <w:right w:val="none" w:sz="0" w:space="0" w:color="auto"/>
          </w:divBdr>
        </w:div>
        <w:div w:id="1301035724">
          <w:marLeft w:val="0"/>
          <w:marRight w:val="0"/>
          <w:marTop w:val="0"/>
          <w:marBottom w:val="0"/>
          <w:divBdr>
            <w:top w:val="none" w:sz="0" w:space="0" w:color="auto"/>
            <w:left w:val="none" w:sz="0" w:space="0" w:color="auto"/>
            <w:bottom w:val="none" w:sz="0" w:space="0" w:color="auto"/>
            <w:right w:val="none" w:sz="0" w:space="0" w:color="auto"/>
          </w:divBdr>
        </w:div>
      </w:divsChild>
    </w:div>
    <w:div w:id="661469146">
      <w:bodyDiv w:val="1"/>
      <w:marLeft w:val="0"/>
      <w:marRight w:val="0"/>
      <w:marTop w:val="0"/>
      <w:marBottom w:val="0"/>
      <w:divBdr>
        <w:top w:val="none" w:sz="0" w:space="0" w:color="auto"/>
        <w:left w:val="none" w:sz="0" w:space="0" w:color="auto"/>
        <w:bottom w:val="none" w:sz="0" w:space="0" w:color="auto"/>
        <w:right w:val="none" w:sz="0" w:space="0" w:color="auto"/>
      </w:divBdr>
      <w:divsChild>
        <w:div w:id="62339499">
          <w:marLeft w:val="0"/>
          <w:marRight w:val="0"/>
          <w:marTop w:val="0"/>
          <w:marBottom w:val="0"/>
          <w:divBdr>
            <w:top w:val="none" w:sz="0" w:space="0" w:color="auto"/>
            <w:left w:val="none" w:sz="0" w:space="0" w:color="auto"/>
            <w:bottom w:val="none" w:sz="0" w:space="0" w:color="auto"/>
            <w:right w:val="none" w:sz="0" w:space="0" w:color="auto"/>
          </w:divBdr>
        </w:div>
        <w:div w:id="282925829">
          <w:marLeft w:val="0"/>
          <w:marRight w:val="0"/>
          <w:marTop w:val="0"/>
          <w:marBottom w:val="0"/>
          <w:divBdr>
            <w:top w:val="none" w:sz="0" w:space="0" w:color="auto"/>
            <w:left w:val="none" w:sz="0" w:space="0" w:color="auto"/>
            <w:bottom w:val="none" w:sz="0" w:space="0" w:color="auto"/>
            <w:right w:val="none" w:sz="0" w:space="0" w:color="auto"/>
          </w:divBdr>
        </w:div>
        <w:div w:id="493837584">
          <w:marLeft w:val="0"/>
          <w:marRight w:val="0"/>
          <w:marTop w:val="0"/>
          <w:marBottom w:val="0"/>
          <w:divBdr>
            <w:top w:val="none" w:sz="0" w:space="0" w:color="auto"/>
            <w:left w:val="none" w:sz="0" w:space="0" w:color="auto"/>
            <w:bottom w:val="none" w:sz="0" w:space="0" w:color="auto"/>
            <w:right w:val="none" w:sz="0" w:space="0" w:color="auto"/>
          </w:divBdr>
        </w:div>
        <w:div w:id="524447896">
          <w:marLeft w:val="0"/>
          <w:marRight w:val="0"/>
          <w:marTop w:val="0"/>
          <w:marBottom w:val="0"/>
          <w:divBdr>
            <w:top w:val="none" w:sz="0" w:space="0" w:color="auto"/>
            <w:left w:val="none" w:sz="0" w:space="0" w:color="auto"/>
            <w:bottom w:val="none" w:sz="0" w:space="0" w:color="auto"/>
            <w:right w:val="none" w:sz="0" w:space="0" w:color="auto"/>
          </w:divBdr>
        </w:div>
        <w:div w:id="648679099">
          <w:marLeft w:val="0"/>
          <w:marRight w:val="0"/>
          <w:marTop w:val="0"/>
          <w:marBottom w:val="0"/>
          <w:divBdr>
            <w:top w:val="none" w:sz="0" w:space="0" w:color="auto"/>
            <w:left w:val="none" w:sz="0" w:space="0" w:color="auto"/>
            <w:bottom w:val="none" w:sz="0" w:space="0" w:color="auto"/>
            <w:right w:val="none" w:sz="0" w:space="0" w:color="auto"/>
          </w:divBdr>
        </w:div>
        <w:div w:id="666707358">
          <w:marLeft w:val="0"/>
          <w:marRight w:val="0"/>
          <w:marTop w:val="0"/>
          <w:marBottom w:val="0"/>
          <w:divBdr>
            <w:top w:val="none" w:sz="0" w:space="0" w:color="auto"/>
            <w:left w:val="none" w:sz="0" w:space="0" w:color="auto"/>
            <w:bottom w:val="none" w:sz="0" w:space="0" w:color="auto"/>
            <w:right w:val="none" w:sz="0" w:space="0" w:color="auto"/>
          </w:divBdr>
        </w:div>
        <w:div w:id="693649327">
          <w:marLeft w:val="0"/>
          <w:marRight w:val="0"/>
          <w:marTop w:val="0"/>
          <w:marBottom w:val="0"/>
          <w:divBdr>
            <w:top w:val="none" w:sz="0" w:space="0" w:color="auto"/>
            <w:left w:val="none" w:sz="0" w:space="0" w:color="auto"/>
            <w:bottom w:val="none" w:sz="0" w:space="0" w:color="auto"/>
            <w:right w:val="none" w:sz="0" w:space="0" w:color="auto"/>
          </w:divBdr>
        </w:div>
        <w:div w:id="1277978892">
          <w:marLeft w:val="0"/>
          <w:marRight w:val="0"/>
          <w:marTop w:val="0"/>
          <w:marBottom w:val="0"/>
          <w:divBdr>
            <w:top w:val="none" w:sz="0" w:space="0" w:color="auto"/>
            <w:left w:val="none" w:sz="0" w:space="0" w:color="auto"/>
            <w:bottom w:val="none" w:sz="0" w:space="0" w:color="auto"/>
            <w:right w:val="none" w:sz="0" w:space="0" w:color="auto"/>
          </w:divBdr>
        </w:div>
        <w:div w:id="1802922629">
          <w:marLeft w:val="0"/>
          <w:marRight w:val="0"/>
          <w:marTop w:val="0"/>
          <w:marBottom w:val="0"/>
          <w:divBdr>
            <w:top w:val="none" w:sz="0" w:space="0" w:color="auto"/>
            <w:left w:val="none" w:sz="0" w:space="0" w:color="auto"/>
            <w:bottom w:val="none" w:sz="0" w:space="0" w:color="auto"/>
            <w:right w:val="none" w:sz="0" w:space="0" w:color="auto"/>
          </w:divBdr>
        </w:div>
      </w:divsChild>
    </w:div>
    <w:div w:id="685642884">
      <w:bodyDiv w:val="1"/>
      <w:marLeft w:val="0"/>
      <w:marRight w:val="0"/>
      <w:marTop w:val="0"/>
      <w:marBottom w:val="0"/>
      <w:divBdr>
        <w:top w:val="none" w:sz="0" w:space="0" w:color="auto"/>
        <w:left w:val="none" w:sz="0" w:space="0" w:color="auto"/>
        <w:bottom w:val="none" w:sz="0" w:space="0" w:color="auto"/>
        <w:right w:val="none" w:sz="0" w:space="0" w:color="auto"/>
      </w:divBdr>
    </w:div>
    <w:div w:id="695544786">
      <w:bodyDiv w:val="1"/>
      <w:marLeft w:val="0"/>
      <w:marRight w:val="0"/>
      <w:marTop w:val="0"/>
      <w:marBottom w:val="0"/>
      <w:divBdr>
        <w:top w:val="none" w:sz="0" w:space="0" w:color="auto"/>
        <w:left w:val="none" w:sz="0" w:space="0" w:color="auto"/>
        <w:bottom w:val="none" w:sz="0" w:space="0" w:color="auto"/>
        <w:right w:val="none" w:sz="0" w:space="0" w:color="auto"/>
      </w:divBdr>
      <w:divsChild>
        <w:div w:id="1374041613">
          <w:marLeft w:val="0"/>
          <w:marRight w:val="0"/>
          <w:marTop w:val="0"/>
          <w:marBottom w:val="0"/>
          <w:divBdr>
            <w:top w:val="none" w:sz="0" w:space="0" w:color="auto"/>
            <w:left w:val="none" w:sz="0" w:space="0" w:color="auto"/>
            <w:bottom w:val="none" w:sz="0" w:space="0" w:color="auto"/>
            <w:right w:val="none" w:sz="0" w:space="0" w:color="auto"/>
          </w:divBdr>
        </w:div>
        <w:div w:id="1794329407">
          <w:marLeft w:val="0"/>
          <w:marRight w:val="0"/>
          <w:marTop w:val="0"/>
          <w:marBottom w:val="0"/>
          <w:divBdr>
            <w:top w:val="none" w:sz="0" w:space="0" w:color="auto"/>
            <w:left w:val="none" w:sz="0" w:space="0" w:color="auto"/>
            <w:bottom w:val="none" w:sz="0" w:space="0" w:color="auto"/>
            <w:right w:val="none" w:sz="0" w:space="0" w:color="auto"/>
          </w:divBdr>
        </w:div>
      </w:divsChild>
    </w:div>
    <w:div w:id="698090064">
      <w:bodyDiv w:val="1"/>
      <w:marLeft w:val="0"/>
      <w:marRight w:val="0"/>
      <w:marTop w:val="0"/>
      <w:marBottom w:val="0"/>
      <w:divBdr>
        <w:top w:val="none" w:sz="0" w:space="0" w:color="auto"/>
        <w:left w:val="none" w:sz="0" w:space="0" w:color="auto"/>
        <w:bottom w:val="none" w:sz="0" w:space="0" w:color="auto"/>
        <w:right w:val="none" w:sz="0" w:space="0" w:color="auto"/>
      </w:divBdr>
    </w:div>
    <w:div w:id="732771447">
      <w:bodyDiv w:val="1"/>
      <w:marLeft w:val="0"/>
      <w:marRight w:val="0"/>
      <w:marTop w:val="0"/>
      <w:marBottom w:val="0"/>
      <w:divBdr>
        <w:top w:val="none" w:sz="0" w:space="0" w:color="auto"/>
        <w:left w:val="none" w:sz="0" w:space="0" w:color="auto"/>
        <w:bottom w:val="none" w:sz="0" w:space="0" w:color="auto"/>
        <w:right w:val="none" w:sz="0" w:space="0" w:color="auto"/>
      </w:divBdr>
    </w:div>
    <w:div w:id="746535661">
      <w:bodyDiv w:val="1"/>
      <w:marLeft w:val="0"/>
      <w:marRight w:val="0"/>
      <w:marTop w:val="0"/>
      <w:marBottom w:val="0"/>
      <w:divBdr>
        <w:top w:val="none" w:sz="0" w:space="0" w:color="auto"/>
        <w:left w:val="none" w:sz="0" w:space="0" w:color="auto"/>
        <w:bottom w:val="none" w:sz="0" w:space="0" w:color="auto"/>
        <w:right w:val="none" w:sz="0" w:space="0" w:color="auto"/>
      </w:divBdr>
      <w:divsChild>
        <w:div w:id="263074004">
          <w:marLeft w:val="0"/>
          <w:marRight w:val="0"/>
          <w:marTop w:val="0"/>
          <w:marBottom w:val="0"/>
          <w:divBdr>
            <w:top w:val="none" w:sz="0" w:space="0" w:color="auto"/>
            <w:left w:val="none" w:sz="0" w:space="0" w:color="auto"/>
            <w:bottom w:val="none" w:sz="0" w:space="0" w:color="auto"/>
            <w:right w:val="none" w:sz="0" w:space="0" w:color="auto"/>
          </w:divBdr>
        </w:div>
        <w:div w:id="1193500711">
          <w:marLeft w:val="0"/>
          <w:marRight w:val="0"/>
          <w:marTop w:val="0"/>
          <w:marBottom w:val="0"/>
          <w:divBdr>
            <w:top w:val="none" w:sz="0" w:space="0" w:color="auto"/>
            <w:left w:val="none" w:sz="0" w:space="0" w:color="auto"/>
            <w:bottom w:val="none" w:sz="0" w:space="0" w:color="auto"/>
            <w:right w:val="none" w:sz="0" w:space="0" w:color="auto"/>
          </w:divBdr>
        </w:div>
        <w:div w:id="1599676399">
          <w:marLeft w:val="0"/>
          <w:marRight w:val="0"/>
          <w:marTop w:val="0"/>
          <w:marBottom w:val="0"/>
          <w:divBdr>
            <w:top w:val="none" w:sz="0" w:space="0" w:color="auto"/>
            <w:left w:val="none" w:sz="0" w:space="0" w:color="auto"/>
            <w:bottom w:val="none" w:sz="0" w:space="0" w:color="auto"/>
            <w:right w:val="none" w:sz="0" w:space="0" w:color="auto"/>
          </w:divBdr>
        </w:div>
        <w:div w:id="2026783275">
          <w:marLeft w:val="0"/>
          <w:marRight w:val="0"/>
          <w:marTop w:val="0"/>
          <w:marBottom w:val="0"/>
          <w:divBdr>
            <w:top w:val="none" w:sz="0" w:space="0" w:color="auto"/>
            <w:left w:val="none" w:sz="0" w:space="0" w:color="auto"/>
            <w:bottom w:val="none" w:sz="0" w:space="0" w:color="auto"/>
            <w:right w:val="none" w:sz="0" w:space="0" w:color="auto"/>
          </w:divBdr>
        </w:div>
      </w:divsChild>
    </w:div>
    <w:div w:id="758676739">
      <w:bodyDiv w:val="1"/>
      <w:marLeft w:val="0"/>
      <w:marRight w:val="0"/>
      <w:marTop w:val="0"/>
      <w:marBottom w:val="0"/>
      <w:divBdr>
        <w:top w:val="none" w:sz="0" w:space="0" w:color="auto"/>
        <w:left w:val="none" w:sz="0" w:space="0" w:color="auto"/>
        <w:bottom w:val="none" w:sz="0" w:space="0" w:color="auto"/>
        <w:right w:val="none" w:sz="0" w:space="0" w:color="auto"/>
      </w:divBdr>
    </w:div>
    <w:div w:id="761486125">
      <w:bodyDiv w:val="1"/>
      <w:marLeft w:val="0"/>
      <w:marRight w:val="0"/>
      <w:marTop w:val="0"/>
      <w:marBottom w:val="0"/>
      <w:divBdr>
        <w:top w:val="none" w:sz="0" w:space="0" w:color="auto"/>
        <w:left w:val="none" w:sz="0" w:space="0" w:color="auto"/>
        <w:bottom w:val="none" w:sz="0" w:space="0" w:color="auto"/>
        <w:right w:val="none" w:sz="0" w:space="0" w:color="auto"/>
      </w:divBdr>
      <w:divsChild>
        <w:div w:id="394086833">
          <w:marLeft w:val="0"/>
          <w:marRight w:val="0"/>
          <w:marTop w:val="0"/>
          <w:marBottom w:val="0"/>
          <w:divBdr>
            <w:top w:val="none" w:sz="0" w:space="0" w:color="auto"/>
            <w:left w:val="none" w:sz="0" w:space="0" w:color="auto"/>
            <w:bottom w:val="none" w:sz="0" w:space="0" w:color="auto"/>
            <w:right w:val="none" w:sz="0" w:space="0" w:color="auto"/>
          </w:divBdr>
        </w:div>
        <w:div w:id="1229144276">
          <w:marLeft w:val="0"/>
          <w:marRight w:val="0"/>
          <w:marTop w:val="0"/>
          <w:marBottom w:val="0"/>
          <w:divBdr>
            <w:top w:val="none" w:sz="0" w:space="0" w:color="auto"/>
            <w:left w:val="none" w:sz="0" w:space="0" w:color="auto"/>
            <w:bottom w:val="none" w:sz="0" w:space="0" w:color="auto"/>
            <w:right w:val="none" w:sz="0" w:space="0" w:color="auto"/>
          </w:divBdr>
        </w:div>
      </w:divsChild>
    </w:div>
    <w:div w:id="763113217">
      <w:bodyDiv w:val="1"/>
      <w:marLeft w:val="0"/>
      <w:marRight w:val="0"/>
      <w:marTop w:val="0"/>
      <w:marBottom w:val="0"/>
      <w:divBdr>
        <w:top w:val="none" w:sz="0" w:space="0" w:color="auto"/>
        <w:left w:val="none" w:sz="0" w:space="0" w:color="auto"/>
        <w:bottom w:val="none" w:sz="0" w:space="0" w:color="auto"/>
        <w:right w:val="none" w:sz="0" w:space="0" w:color="auto"/>
      </w:divBdr>
    </w:div>
    <w:div w:id="803233115">
      <w:bodyDiv w:val="1"/>
      <w:marLeft w:val="0"/>
      <w:marRight w:val="0"/>
      <w:marTop w:val="0"/>
      <w:marBottom w:val="0"/>
      <w:divBdr>
        <w:top w:val="none" w:sz="0" w:space="0" w:color="auto"/>
        <w:left w:val="none" w:sz="0" w:space="0" w:color="auto"/>
        <w:bottom w:val="none" w:sz="0" w:space="0" w:color="auto"/>
        <w:right w:val="none" w:sz="0" w:space="0" w:color="auto"/>
      </w:divBdr>
      <w:divsChild>
        <w:div w:id="1262760574">
          <w:marLeft w:val="0"/>
          <w:marRight w:val="0"/>
          <w:marTop w:val="0"/>
          <w:marBottom w:val="0"/>
          <w:divBdr>
            <w:top w:val="none" w:sz="0" w:space="0" w:color="auto"/>
            <w:left w:val="none" w:sz="0" w:space="0" w:color="auto"/>
            <w:bottom w:val="none" w:sz="0" w:space="0" w:color="auto"/>
            <w:right w:val="none" w:sz="0" w:space="0" w:color="auto"/>
          </w:divBdr>
        </w:div>
      </w:divsChild>
    </w:div>
    <w:div w:id="851920013">
      <w:bodyDiv w:val="1"/>
      <w:marLeft w:val="0"/>
      <w:marRight w:val="0"/>
      <w:marTop w:val="0"/>
      <w:marBottom w:val="0"/>
      <w:divBdr>
        <w:top w:val="none" w:sz="0" w:space="0" w:color="auto"/>
        <w:left w:val="none" w:sz="0" w:space="0" w:color="auto"/>
        <w:bottom w:val="none" w:sz="0" w:space="0" w:color="auto"/>
        <w:right w:val="none" w:sz="0" w:space="0" w:color="auto"/>
      </w:divBdr>
    </w:div>
    <w:div w:id="856965833">
      <w:bodyDiv w:val="1"/>
      <w:marLeft w:val="0"/>
      <w:marRight w:val="0"/>
      <w:marTop w:val="0"/>
      <w:marBottom w:val="0"/>
      <w:divBdr>
        <w:top w:val="none" w:sz="0" w:space="0" w:color="auto"/>
        <w:left w:val="none" w:sz="0" w:space="0" w:color="auto"/>
        <w:bottom w:val="none" w:sz="0" w:space="0" w:color="auto"/>
        <w:right w:val="none" w:sz="0" w:space="0" w:color="auto"/>
      </w:divBdr>
    </w:div>
    <w:div w:id="881863869">
      <w:bodyDiv w:val="1"/>
      <w:marLeft w:val="0"/>
      <w:marRight w:val="0"/>
      <w:marTop w:val="0"/>
      <w:marBottom w:val="0"/>
      <w:divBdr>
        <w:top w:val="none" w:sz="0" w:space="0" w:color="auto"/>
        <w:left w:val="none" w:sz="0" w:space="0" w:color="auto"/>
        <w:bottom w:val="none" w:sz="0" w:space="0" w:color="auto"/>
        <w:right w:val="none" w:sz="0" w:space="0" w:color="auto"/>
      </w:divBdr>
    </w:div>
    <w:div w:id="888493538">
      <w:bodyDiv w:val="1"/>
      <w:marLeft w:val="0"/>
      <w:marRight w:val="0"/>
      <w:marTop w:val="0"/>
      <w:marBottom w:val="0"/>
      <w:divBdr>
        <w:top w:val="none" w:sz="0" w:space="0" w:color="auto"/>
        <w:left w:val="none" w:sz="0" w:space="0" w:color="auto"/>
        <w:bottom w:val="none" w:sz="0" w:space="0" w:color="auto"/>
        <w:right w:val="none" w:sz="0" w:space="0" w:color="auto"/>
      </w:divBdr>
      <w:divsChild>
        <w:div w:id="539365966">
          <w:marLeft w:val="0"/>
          <w:marRight w:val="0"/>
          <w:marTop w:val="0"/>
          <w:marBottom w:val="0"/>
          <w:divBdr>
            <w:top w:val="none" w:sz="0" w:space="0" w:color="auto"/>
            <w:left w:val="none" w:sz="0" w:space="0" w:color="auto"/>
            <w:bottom w:val="none" w:sz="0" w:space="0" w:color="auto"/>
            <w:right w:val="none" w:sz="0" w:space="0" w:color="auto"/>
          </w:divBdr>
        </w:div>
      </w:divsChild>
    </w:div>
    <w:div w:id="943726062">
      <w:bodyDiv w:val="1"/>
      <w:marLeft w:val="0"/>
      <w:marRight w:val="0"/>
      <w:marTop w:val="0"/>
      <w:marBottom w:val="0"/>
      <w:divBdr>
        <w:top w:val="none" w:sz="0" w:space="0" w:color="auto"/>
        <w:left w:val="none" w:sz="0" w:space="0" w:color="auto"/>
        <w:bottom w:val="none" w:sz="0" w:space="0" w:color="auto"/>
        <w:right w:val="none" w:sz="0" w:space="0" w:color="auto"/>
      </w:divBdr>
      <w:divsChild>
        <w:div w:id="437145889">
          <w:marLeft w:val="0"/>
          <w:marRight w:val="0"/>
          <w:marTop w:val="0"/>
          <w:marBottom w:val="0"/>
          <w:divBdr>
            <w:top w:val="none" w:sz="0" w:space="0" w:color="auto"/>
            <w:left w:val="none" w:sz="0" w:space="0" w:color="auto"/>
            <w:bottom w:val="none" w:sz="0" w:space="0" w:color="auto"/>
            <w:right w:val="none" w:sz="0" w:space="0" w:color="auto"/>
          </w:divBdr>
        </w:div>
        <w:div w:id="616527881">
          <w:marLeft w:val="0"/>
          <w:marRight w:val="0"/>
          <w:marTop w:val="0"/>
          <w:marBottom w:val="0"/>
          <w:divBdr>
            <w:top w:val="none" w:sz="0" w:space="0" w:color="auto"/>
            <w:left w:val="none" w:sz="0" w:space="0" w:color="auto"/>
            <w:bottom w:val="none" w:sz="0" w:space="0" w:color="auto"/>
            <w:right w:val="none" w:sz="0" w:space="0" w:color="auto"/>
          </w:divBdr>
        </w:div>
        <w:div w:id="2017879479">
          <w:marLeft w:val="0"/>
          <w:marRight w:val="0"/>
          <w:marTop w:val="0"/>
          <w:marBottom w:val="0"/>
          <w:divBdr>
            <w:top w:val="none" w:sz="0" w:space="0" w:color="auto"/>
            <w:left w:val="none" w:sz="0" w:space="0" w:color="auto"/>
            <w:bottom w:val="none" w:sz="0" w:space="0" w:color="auto"/>
            <w:right w:val="none" w:sz="0" w:space="0" w:color="auto"/>
          </w:divBdr>
        </w:div>
      </w:divsChild>
    </w:div>
    <w:div w:id="978803979">
      <w:bodyDiv w:val="1"/>
      <w:marLeft w:val="0"/>
      <w:marRight w:val="0"/>
      <w:marTop w:val="0"/>
      <w:marBottom w:val="0"/>
      <w:divBdr>
        <w:top w:val="none" w:sz="0" w:space="0" w:color="auto"/>
        <w:left w:val="none" w:sz="0" w:space="0" w:color="auto"/>
        <w:bottom w:val="none" w:sz="0" w:space="0" w:color="auto"/>
        <w:right w:val="none" w:sz="0" w:space="0" w:color="auto"/>
      </w:divBdr>
    </w:div>
    <w:div w:id="1001930381">
      <w:bodyDiv w:val="1"/>
      <w:marLeft w:val="0"/>
      <w:marRight w:val="0"/>
      <w:marTop w:val="0"/>
      <w:marBottom w:val="0"/>
      <w:divBdr>
        <w:top w:val="none" w:sz="0" w:space="0" w:color="auto"/>
        <w:left w:val="none" w:sz="0" w:space="0" w:color="auto"/>
        <w:bottom w:val="none" w:sz="0" w:space="0" w:color="auto"/>
        <w:right w:val="none" w:sz="0" w:space="0" w:color="auto"/>
      </w:divBdr>
      <w:divsChild>
        <w:div w:id="35786337">
          <w:marLeft w:val="0"/>
          <w:marRight w:val="0"/>
          <w:marTop w:val="0"/>
          <w:marBottom w:val="0"/>
          <w:divBdr>
            <w:top w:val="none" w:sz="0" w:space="0" w:color="auto"/>
            <w:left w:val="none" w:sz="0" w:space="0" w:color="auto"/>
            <w:bottom w:val="none" w:sz="0" w:space="0" w:color="auto"/>
            <w:right w:val="none" w:sz="0" w:space="0" w:color="auto"/>
          </w:divBdr>
        </w:div>
        <w:div w:id="844563234">
          <w:marLeft w:val="0"/>
          <w:marRight w:val="0"/>
          <w:marTop w:val="0"/>
          <w:marBottom w:val="0"/>
          <w:divBdr>
            <w:top w:val="none" w:sz="0" w:space="0" w:color="auto"/>
            <w:left w:val="none" w:sz="0" w:space="0" w:color="auto"/>
            <w:bottom w:val="none" w:sz="0" w:space="0" w:color="auto"/>
            <w:right w:val="none" w:sz="0" w:space="0" w:color="auto"/>
          </w:divBdr>
        </w:div>
        <w:div w:id="1535270552">
          <w:marLeft w:val="0"/>
          <w:marRight w:val="0"/>
          <w:marTop w:val="0"/>
          <w:marBottom w:val="0"/>
          <w:divBdr>
            <w:top w:val="none" w:sz="0" w:space="0" w:color="auto"/>
            <w:left w:val="none" w:sz="0" w:space="0" w:color="auto"/>
            <w:bottom w:val="none" w:sz="0" w:space="0" w:color="auto"/>
            <w:right w:val="none" w:sz="0" w:space="0" w:color="auto"/>
          </w:divBdr>
        </w:div>
      </w:divsChild>
    </w:div>
    <w:div w:id="1047875129">
      <w:bodyDiv w:val="1"/>
      <w:marLeft w:val="0"/>
      <w:marRight w:val="0"/>
      <w:marTop w:val="0"/>
      <w:marBottom w:val="0"/>
      <w:divBdr>
        <w:top w:val="none" w:sz="0" w:space="0" w:color="auto"/>
        <w:left w:val="none" w:sz="0" w:space="0" w:color="auto"/>
        <w:bottom w:val="none" w:sz="0" w:space="0" w:color="auto"/>
        <w:right w:val="none" w:sz="0" w:space="0" w:color="auto"/>
      </w:divBdr>
      <w:divsChild>
        <w:div w:id="139347801">
          <w:marLeft w:val="0"/>
          <w:marRight w:val="0"/>
          <w:marTop w:val="0"/>
          <w:marBottom w:val="0"/>
          <w:divBdr>
            <w:top w:val="none" w:sz="0" w:space="0" w:color="auto"/>
            <w:left w:val="none" w:sz="0" w:space="0" w:color="auto"/>
            <w:bottom w:val="none" w:sz="0" w:space="0" w:color="auto"/>
            <w:right w:val="none" w:sz="0" w:space="0" w:color="auto"/>
          </w:divBdr>
        </w:div>
        <w:div w:id="730808645">
          <w:marLeft w:val="0"/>
          <w:marRight w:val="0"/>
          <w:marTop w:val="0"/>
          <w:marBottom w:val="0"/>
          <w:divBdr>
            <w:top w:val="none" w:sz="0" w:space="0" w:color="auto"/>
            <w:left w:val="none" w:sz="0" w:space="0" w:color="auto"/>
            <w:bottom w:val="none" w:sz="0" w:space="0" w:color="auto"/>
            <w:right w:val="none" w:sz="0" w:space="0" w:color="auto"/>
          </w:divBdr>
        </w:div>
        <w:div w:id="1187409933">
          <w:marLeft w:val="0"/>
          <w:marRight w:val="0"/>
          <w:marTop w:val="0"/>
          <w:marBottom w:val="0"/>
          <w:divBdr>
            <w:top w:val="none" w:sz="0" w:space="0" w:color="auto"/>
            <w:left w:val="none" w:sz="0" w:space="0" w:color="auto"/>
            <w:bottom w:val="none" w:sz="0" w:space="0" w:color="auto"/>
            <w:right w:val="none" w:sz="0" w:space="0" w:color="auto"/>
          </w:divBdr>
        </w:div>
        <w:div w:id="1213342975">
          <w:marLeft w:val="0"/>
          <w:marRight w:val="0"/>
          <w:marTop w:val="0"/>
          <w:marBottom w:val="0"/>
          <w:divBdr>
            <w:top w:val="none" w:sz="0" w:space="0" w:color="auto"/>
            <w:left w:val="none" w:sz="0" w:space="0" w:color="auto"/>
            <w:bottom w:val="none" w:sz="0" w:space="0" w:color="auto"/>
            <w:right w:val="none" w:sz="0" w:space="0" w:color="auto"/>
          </w:divBdr>
        </w:div>
        <w:div w:id="1469857798">
          <w:marLeft w:val="0"/>
          <w:marRight w:val="0"/>
          <w:marTop w:val="0"/>
          <w:marBottom w:val="0"/>
          <w:divBdr>
            <w:top w:val="none" w:sz="0" w:space="0" w:color="auto"/>
            <w:left w:val="none" w:sz="0" w:space="0" w:color="auto"/>
            <w:bottom w:val="none" w:sz="0" w:space="0" w:color="auto"/>
            <w:right w:val="none" w:sz="0" w:space="0" w:color="auto"/>
          </w:divBdr>
        </w:div>
        <w:div w:id="1813908327">
          <w:marLeft w:val="0"/>
          <w:marRight w:val="0"/>
          <w:marTop w:val="0"/>
          <w:marBottom w:val="0"/>
          <w:divBdr>
            <w:top w:val="none" w:sz="0" w:space="0" w:color="auto"/>
            <w:left w:val="none" w:sz="0" w:space="0" w:color="auto"/>
            <w:bottom w:val="none" w:sz="0" w:space="0" w:color="auto"/>
            <w:right w:val="none" w:sz="0" w:space="0" w:color="auto"/>
          </w:divBdr>
        </w:div>
        <w:div w:id="2135755419">
          <w:marLeft w:val="0"/>
          <w:marRight w:val="0"/>
          <w:marTop w:val="0"/>
          <w:marBottom w:val="0"/>
          <w:divBdr>
            <w:top w:val="none" w:sz="0" w:space="0" w:color="auto"/>
            <w:left w:val="none" w:sz="0" w:space="0" w:color="auto"/>
            <w:bottom w:val="none" w:sz="0" w:space="0" w:color="auto"/>
            <w:right w:val="none" w:sz="0" w:space="0" w:color="auto"/>
          </w:divBdr>
        </w:div>
      </w:divsChild>
    </w:div>
    <w:div w:id="1073241803">
      <w:bodyDiv w:val="1"/>
      <w:marLeft w:val="0"/>
      <w:marRight w:val="0"/>
      <w:marTop w:val="0"/>
      <w:marBottom w:val="0"/>
      <w:divBdr>
        <w:top w:val="none" w:sz="0" w:space="0" w:color="auto"/>
        <w:left w:val="none" w:sz="0" w:space="0" w:color="auto"/>
        <w:bottom w:val="none" w:sz="0" w:space="0" w:color="auto"/>
        <w:right w:val="none" w:sz="0" w:space="0" w:color="auto"/>
      </w:divBdr>
    </w:div>
    <w:div w:id="1098988668">
      <w:bodyDiv w:val="1"/>
      <w:marLeft w:val="0"/>
      <w:marRight w:val="0"/>
      <w:marTop w:val="0"/>
      <w:marBottom w:val="0"/>
      <w:divBdr>
        <w:top w:val="none" w:sz="0" w:space="0" w:color="auto"/>
        <w:left w:val="none" w:sz="0" w:space="0" w:color="auto"/>
        <w:bottom w:val="none" w:sz="0" w:space="0" w:color="auto"/>
        <w:right w:val="none" w:sz="0" w:space="0" w:color="auto"/>
      </w:divBdr>
      <w:divsChild>
        <w:div w:id="55131777">
          <w:marLeft w:val="0"/>
          <w:marRight w:val="0"/>
          <w:marTop w:val="0"/>
          <w:marBottom w:val="0"/>
          <w:divBdr>
            <w:top w:val="none" w:sz="0" w:space="0" w:color="auto"/>
            <w:left w:val="none" w:sz="0" w:space="0" w:color="auto"/>
            <w:bottom w:val="none" w:sz="0" w:space="0" w:color="auto"/>
            <w:right w:val="none" w:sz="0" w:space="0" w:color="auto"/>
          </w:divBdr>
        </w:div>
        <w:div w:id="470560292">
          <w:marLeft w:val="0"/>
          <w:marRight w:val="0"/>
          <w:marTop w:val="0"/>
          <w:marBottom w:val="0"/>
          <w:divBdr>
            <w:top w:val="none" w:sz="0" w:space="0" w:color="auto"/>
            <w:left w:val="none" w:sz="0" w:space="0" w:color="auto"/>
            <w:bottom w:val="none" w:sz="0" w:space="0" w:color="auto"/>
            <w:right w:val="none" w:sz="0" w:space="0" w:color="auto"/>
          </w:divBdr>
        </w:div>
        <w:div w:id="563294470">
          <w:marLeft w:val="0"/>
          <w:marRight w:val="0"/>
          <w:marTop w:val="0"/>
          <w:marBottom w:val="0"/>
          <w:divBdr>
            <w:top w:val="none" w:sz="0" w:space="0" w:color="auto"/>
            <w:left w:val="none" w:sz="0" w:space="0" w:color="auto"/>
            <w:bottom w:val="none" w:sz="0" w:space="0" w:color="auto"/>
            <w:right w:val="none" w:sz="0" w:space="0" w:color="auto"/>
          </w:divBdr>
        </w:div>
        <w:div w:id="646252047">
          <w:marLeft w:val="0"/>
          <w:marRight w:val="0"/>
          <w:marTop w:val="0"/>
          <w:marBottom w:val="0"/>
          <w:divBdr>
            <w:top w:val="none" w:sz="0" w:space="0" w:color="auto"/>
            <w:left w:val="none" w:sz="0" w:space="0" w:color="auto"/>
            <w:bottom w:val="none" w:sz="0" w:space="0" w:color="auto"/>
            <w:right w:val="none" w:sz="0" w:space="0" w:color="auto"/>
          </w:divBdr>
        </w:div>
        <w:div w:id="717825677">
          <w:marLeft w:val="0"/>
          <w:marRight w:val="0"/>
          <w:marTop w:val="0"/>
          <w:marBottom w:val="0"/>
          <w:divBdr>
            <w:top w:val="none" w:sz="0" w:space="0" w:color="auto"/>
            <w:left w:val="none" w:sz="0" w:space="0" w:color="auto"/>
            <w:bottom w:val="none" w:sz="0" w:space="0" w:color="auto"/>
            <w:right w:val="none" w:sz="0" w:space="0" w:color="auto"/>
          </w:divBdr>
        </w:div>
        <w:div w:id="911113818">
          <w:marLeft w:val="0"/>
          <w:marRight w:val="0"/>
          <w:marTop w:val="0"/>
          <w:marBottom w:val="0"/>
          <w:divBdr>
            <w:top w:val="none" w:sz="0" w:space="0" w:color="auto"/>
            <w:left w:val="none" w:sz="0" w:space="0" w:color="auto"/>
            <w:bottom w:val="none" w:sz="0" w:space="0" w:color="auto"/>
            <w:right w:val="none" w:sz="0" w:space="0" w:color="auto"/>
          </w:divBdr>
        </w:div>
        <w:div w:id="1129395507">
          <w:marLeft w:val="0"/>
          <w:marRight w:val="0"/>
          <w:marTop w:val="0"/>
          <w:marBottom w:val="0"/>
          <w:divBdr>
            <w:top w:val="none" w:sz="0" w:space="0" w:color="auto"/>
            <w:left w:val="none" w:sz="0" w:space="0" w:color="auto"/>
            <w:bottom w:val="none" w:sz="0" w:space="0" w:color="auto"/>
            <w:right w:val="none" w:sz="0" w:space="0" w:color="auto"/>
          </w:divBdr>
        </w:div>
        <w:div w:id="1332638769">
          <w:marLeft w:val="0"/>
          <w:marRight w:val="0"/>
          <w:marTop w:val="0"/>
          <w:marBottom w:val="0"/>
          <w:divBdr>
            <w:top w:val="none" w:sz="0" w:space="0" w:color="auto"/>
            <w:left w:val="none" w:sz="0" w:space="0" w:color="auto"/>
            <w:bottom w:val="none" w:sz="0" w:space="0" w:color="auto"/>
            <w:right w:val="none" w:sz="0" w:space="0" w:color="auto"/>
          </w:divBdr>
        </w:div>
        <w:div w:id="1695037680">
          <w:marLeft w:val="0"/>
          <w:marRight w:val="0"/>
          <w:marTop w:val="0"/>
          <w:marBottom w:val="0"/>
          <w:divBdr>
            <w:top w:val="none" w:sz="0" w:space="0" w:color="auto"/>
            <w:left w:val="none" w:sz="0" w:space="0" w:color="auto"/>
            <w:bottom w:val="none" w:sz="0" w:space="0" w:color="auto"/>
            <w:right w:val="none" w:sz="0" w:space="0" w:color="auto"/>
          </w:divBdr>
        </w:div>
        <w:div w:id="1741058077">
          <w:marLeft w:val="0"/>
          <w:marRight w:val="0"/>
          <w:marTop w:val="0"/>
          <w:marBottom w:val="0"/>
          <w:divBdr>
            <w:top w:val="none" w:sz="0" w:space="0" w:color="auto"/>
            <w:left w:val="none" w:sz="0" w:space="0" w:color="auto"/>
            <w:bottom w:val="none" w:sz="0" w:space="0" w:color="auto"/>
            <w:right w:val="none" w:sz="0" w:space="0" w:color="auto"/>
          </w:divBdr>
        </w:div>
        <w:div w:id="1829906209">
          <w:marLeft w:val="0"/>
          <w:marRight w:val="0"/>
          <w:marTop w:val="0"/>
          <w:marBottom w:val="0"/>
          <w:divBdr>
            <w:top w:val="none" w:sz="0" w:space="0" w:color="auto"/>
            <w:left w:val="none" w:sz="0" w:space="0" w:color="auto"/>
            <w:bottom w:val="none" w:sz="0" w:space="0" w:color="auto"/>
            <w:right w:val="none" w:sz="0" w:space="0" w:color="auto"/>
          </w:divBdr>
        </w:div>
        <w:div w:id="1840997800">
          <w:marLeft w:val="0"/>
          <w:marRight w:val="0"/>
          <w:marTop w:val="0"/>
          <w:marBottom w:val="0"/>
          <w:divBdr>
            <w:top w:val="none" w:sz="0" w:space="0" w:color="auto"/>
            <w:left w:val="none" w:sz="0" w:space="0" w:color="auto"/>
            <w:bottom w:val="none" w:sz="0" w:space="0" w:color="auto"/>
            <w:right w:val="none" w:sz="0" w:space="0" w:color="auto"/>
          </w:divBdr>
        </w:div>
        <w:div w:id="1970084196">
          <w:marLeft w:val="0"/>
          <w:marRight w:val="0"/>
          <w:marTop w:val="0"/>
          <w:marBottom w:val="0"/>
          <w:divBdr>
            <w:top w:val="none" w:sz="0" w:space="0" w:color="auto"/>
            <w:left w:val="none" w:sz="0" w:space="0" w:color="auto"/>
            <w:bottom w:val="none" w:sz="0" w:space="0" w:color="auto"/>
            <w:right w:val="none" w:sz="0" w:space="0" w:color="auto"/>
          </w:divBdr>
        </w:div>
        <w:div w:id="2078428653">
          <w:marLeft w:val="0"/>
          <w:marRight w:val="0"/>
          <w:marTop w:val="0"/>
          <w:marBottom w:val="0"/>
          <w:divBdr>
            <w:top w:val="none" w:sz="0" w:space="0" w:color="auto"/>
            <w:left w:val="none" w:sz="0" w:space="0" w:color="auto"/>
            <w:bottom w:val="none" w:sz="0" w:space="0" w:color="auto"/>
            <w:right w:val="none" w:sz="0" w:space="0" w:color="auto"/>
          </w:divBdr>
        </w:div>
      </w:divsChild>
    </w:div>
    <w:div w:id="1157571756">
      <w:bodyDiv w:val="1"/>
      <w:marLeft w:val="0"/>
      <w:marRight w:val="0"/>
      <w:marTop w:val="0"/>
      <w:marBottom w:val="0"/>
      <w:divBdr>
        <w:top w:val="none" w:sz="0" w:space="0" w:color="auto"/>
        <w:left w:val="none" w:sz="0" w:space="0" w:color="auto"/>
        <w:bottom w:val="none" w:sz="0" w:space="0" w:color="auto"/>
        <w:right w:val="none" w:sz="0" w:space="0" w:color="auto"/>
      </w:divBdr>
    </w:div>
    <w:div w:id="1205872231">
      <w:bodyDiv w:val="1"/>
      <w:marLeft w:val="0"/>
      <w:marRight w:val="0"/>
      <w:marTop w:val="0"/>
      <w:marBottom w:val="0"/>
      <w:divBdr>
        <w:top w:val="none" w:sz="0" w:space="0" w:color="auto"/>
        <w:left w:val="none" w:sz="0" w:space="0" w:color="auto"/>
        <w:bottom w:val="none" w:sz="0" w:space="0" w:color="auto"/>
        <w:right w:val="none" w:sz="0" w:space="0" w:color="auto"/>
      </w:divBdr>
    </w:div>
    <w:div w:id="1206217216">
      <w:bodyDiv w:val="1"/>
      <w:marLeft w:val="0"/>
      <w:marRight w:val="0"/>
      <w:marTop w:val="0"/>
      <w:marBottom w:val="0"/>
      <w:divBdr>
        <w:top w:val="none" w:sz="0" w:space="0" w:color="auto"/>
        <w:left w:val="none" w:sz="0" w:space="0" w:color="auto"/>
        <w:bottom w:val="none" w:sz="0" w:space="0" w:color="auto"/>
        <w:right w:val="none" w:sz="0" w:space="0" w:color="auto"/>
      </w:divBdr>
      <w:divsChild>
        <w:div w:id="1689677480">
          <w:marLeft w:val="0"/>
          <w:marRight w:val="0"/>
          <w:marTop w:val="0"/>
          <w:marBottom w:val="0"/>
          <w:divBdr>
            <w:top w:val="none" w:sz="0" w:space="0" w:color="auto"/>
            <w:left w:val="none" w:sz="0" w:space="0" w:color="auto"/>
            <w:bottom w:val="none" w:sz="0" w:space="0" w:color="auto"/>
            <w:right w:val="none" w:sz="0" w:space="0" w:color="auto"/>
          </w:divBdr>
        </w:div>
      </w:divsChild>
    </w:div>
    <w:div w:id="1240945935">
      <w:bodyDiv w:val="1"/>
      <w:marLeft w:val="0"/>
      <w:marRight w:val="0"/>
      <w:marTop w:val="0"/>
      <w:marBottom w:val="0"/>
      <w:divBdr>
        <w:top w:val="none" w:sz="0" w:space="0" w:color="auto"/>
        <w:left w:val="none" w:sz="0" w:space="0" w:color="auto"/>
        <w:bottom w:val="none" w:sz="0" w:space="0" w:color="auto"/>
        <w:right w:val="none" w:sz="0" w:space="0" w:color="auto"/>
      </w:divBdr>
    </w:div>
    <w:div w:id="1255093132">
      <w:bodyDiv w:val="1"/>
      <w:marLeft w:val="0"/>
      <w:marRight w:val="0"/>
      <w:marTop w:val="0"/>
      <w:marBottom w:val="0"/>
      <w:divBdr>
        <w:top w:val="none" w:sz="0" w:space="0" w:color="auto"/>
        <w:left w:val="none" w:sz="0" w:space="0" w:color="auto"/>
        <w:bottom w:val="none" w:sz="0" w:space="0" w:color="auto"/>
        <w:right w:val="none" w:sz="0" w:space="0" w:color="auto"/>
      </w:divBdr>
      <w:divsChild>
        <w:div w:id="24016497">
          <w:marLeft w:val="0"/>
          <w:marRight w:val="0"/>
          <w:marTop w:val="0"/>
          <w:marBottom w:val="0"/>
          <w:divBdr>
            <w:top w:val="none" w:sz="0" w:space="0" w:color="auto"/>
            <w:left w:val="none" w:sz="0" w:space="0" w:color="auto"/>
            <w:bottom w:val="none" w:sz="0" w:space="0" w:color="auto"/>
            <w:right w:val="none" w:sz="0" w:space="0" w:color="auto"/>
          </w:divBdr>
        </w:div>
        <w:div w:id="46145784">
          <w:marLeft w:val="0"/>
          <w:marRight w:val="0"/>
          <w:marTop w:val="0"/>
          <w:marBottom w:val="0"/>
          <w:divBdr>
            <w:top w:val="none" w:sz="0" w:space="0" w:color="auto"/>
            <w:left w:val="none" w:sz="0" w:space="0" w:color="auto"/>
            <w:bottom w:val="none" w:sz="0" w:space="0" w:color="auto"/>
            <w:right w:val="none" w:sz="0" w:space="0" w:color="auto"/>
          </w:divBdr>
        </w:div>
        <w:div w:id="62459371">
          <w:marLeft w:val="0"/>
          <w:marRight w:val="0"/>
          <w:marTop w:val="0"/>
          <w:marBottom w:val="0"/>
          <w:divBdr>
            <w:top w:val="none" w:sz="0" w:space="0" w:color="auto"/>
            <w:left w:val="none" w:sz="0" w:space="0" w:color="auto"/>
            <w:bottom w:val="none" w:sz="0" w:space="0" w:color="auto"/>
            <w:right w:val="none" w:sz="0" w:space="0" w:color="auto"/>
          </w:divBdr>
        </w:div>
        <w:div w:id="170418787">
          <w:marLeft w:val="0"/>
          <w:marRight w:val="0"/>
          <w:marTop w:val="0"/>
          <w:marBottom w:val="0"/>
          <w:divBdr>
            <w:top w:val="none" w:sz="0" w:space="0" w:color="auto"/>
            <w:left w:val="none" w:sz="0" w:space="0" w:color="auto"/>
            <w:bottom w:val="none" w:sz="0" w:space="0" w:color="auto"/>
            <w:right w:val="none" w:sz="0" w:space="0" w:color="auto"/>
          </w:divBdr>
        </w:div>
        <w:div w:id="278070747">
          <w:marLeft w:val="0"/>
          <w:marRight w:val="0"/>
          <w:marTop w:val="0"/>
          <w:marBottom w:val="0"/>
          <w:divBdr>
            <w:top w:val="none" w:sz="0" w:space="0" w:color="auto"/>
            <w:left w:val="none" w:sz="0" w:space="0" w:color="auto"/>
            <w:bottom w:val="none" w:sz="0" w:space="0" w:color="auto"/>
            <w:right w:val="none" w:sz="0" w:space="0" w:color="auto"/>
          </w:divBdr>
        </w:div>
        <w:div w:id="285046683">
          <w:marLeft w:val="0"/>
          <w:marRight w:val="0"/>
          <w:marTop w:val="0"/>
          <w:marBottom w:val="0"/>
          <w:divBdr>
            <w:top w:val="none" w:sz="0" w:space="0" w:color="auto"/>
            <w:left w:val="none" w:sz="0" w:space="0" w:color="auto"/>
            <w:bottom w:val="none" w:sz="0" w:space="0" w:color="auto"/>
            <w:right w:val="none" w:sz="0" w:space="0" w:color="auto"/>
          </w:divBdr>
        </w:div>
        <w:div w:id="366101512">
          <w:marLeft w:val="0"/>
          <w:marRight w:val="0"/>
          <w:marTop w:val="0"/>
          <w:marBottom w:val="0"/>
          <w:divBdr>
            <w:top w:val="none" w:sz="0" w:space="0" w:color="auto"/>
            <w:left w:val="none" w:sz="0" w:space="0" w:color="auto"/>
            <w:bottom w:val="none" w:sz="0" w:space="0" w:color="auto"/>
            <w:right w:val="none" w:sz="0" w:space="0" w:color="auto"/>
          </w:divBdr>
        </w:div>
        <w:div w:id="421728201">
          <w:marLeft w:val="0"/>
          <w:marRight w:val="0"/>
          <w:marTop w:val="0"/>
          <w:marBottom w:val="0"/>
          <w:divBdr>
            <w:top w:val="none" w:sz="0" w:space="0" w:color="auto"/>
            <w:left w:val="none" w:sz="0" w:space="0" w:color="auto"/>
            <w:bottom w:val="none" w:sz="0" w:space="0" w:color="auto"/>
            <w:right w:val="none" w:sz="0" w:space="0" w:color="auto"/>
          </w:divBdr>
        </w:div>
        <w:div w:id="468984514">
          <w:marLeft w:val="0"/>
          <w:marRight w:val="0"/>
          <w:marTop w:val="0"/>
          <w:marBottom w:val="0"/>
          <w:divBdr>
            <w:top w:val="none" w:sz="0" w:space="0" w:color="auto"/>
            <w:left w:val="none" w:sz="0" w:space="0" w:color="auto"/>
            <w:bottom w:val="none" w:sz="0" w:space="0" w:color="auto"/>
            <w:right w:val="none" w:sz="0" w:space="0" w:color="auto"/>
          </w:divBdr>
        </w:div>
        <w:div w:id="640307764">
          <w:marLeft w:val="0"/>
          <w:marRight w:val="0"/>
          <w:marTop w:val="0"/>
          <w:marBottom w:val="0"/>
          <w:divBdr>
            <w:top w:val="none" w:sz="0" w:space="0" w:color="auto"/>
            <w:left w:val="none" w:sz="0" w:space="0" w:color="auto"/>
            <w:bottom w:val="none" w:sz="0" w:space="0" w:color="auto"/>
            <w:right w:val="none" w:sz="0" w:space="0" w:color="auto"/>
          </w:divBdr>
        </w:div>
        <w:div w:id="689723909">
          <w:marLeft w:val="0"/>
          <w:marRight w:val="0"/>
          <w:marTop w:val="0"/>
          <w:marBottom w:val="0"/>
          <w:divBdr>
            <w:top w:val="none" w:sz="0" w:space="0" w:color="auto"/>
            <w:left w:val="none" w:sz="0" w:space="0" w:color="auto"/>
            <w:bottom w:val="none" w:sz="0" w:space="0" w:color="auto"/>
            <w:right w:val="none" w:sz="0" w:space="0" w:color="auto"/>
          </w:divBdr>
        </w:div>
        <w:div w:id="966278804">
          <w:marLeft w:val="0"/>
          <w:marRight w:val="0"/>
          <w:marTop w:val="0"/>
          <w:marBottom w:val="0"/>
          <w:divBdr>
            <w:top w:val="none" w:sz="0" w:space="0" w:color="auto"/>
            <w:left w:val="none" w:sz="0" w:space="0" w:color="auto"/>
            <w:bottom w:val="none" w:sz="0" w:space="0" w:color="auto"/>
            <w:right w:val="none" w:sz="0" w:space="0" w:color="auto"/>
          </w:divBdr>
        </w:div>
        <w:div w:id="1053701546">
          <w:marLeft w:val="0"/>
          <w:marRight w:val="0"/>
          <w:marTop w:val="0"/>
          <w:marBottom w:val="0"/>
          <w:divBdr>
            <w:top w:val="none" w:sz="0" w:space="0" w:color="auto"/>
            <w:left w:val="none" w:sz="0" w:space="0" w:color="auto"/>
            <w:bottom w:val="none" w:sz="0" w:space="0" w:color="auto"/>
            <w:right w:val="none" w:sz="0" w:space="0" w:color="auto"/>
          </w:divBdr>
        </w:div>
        <w:div w:id="1349673221">
          <w:marLeft w:val="0"/>
          <w:marRight w:val="0"/>
          <w:marTop w:val="0"/>
          <w:marBottom w:val="0"/>
          <w:divBdr>
            <w:top w:val="none" w:sz="0" w:space="0" w:color="auto"/>
            <w:left w:val="none" w:sz="0" w:space="0" w:color="auto"/>
            <w:bottom w:val="none" w:sz="0" w:space="0" w:color="auto"/>
            <w:right w:val="none" w:sz="0" w:space="0" w:color="auto"/>
          </w:divBdr>
        </w:div>
        <w:div w:id="1379206695">
          <w:marLeft w:val="0"/>
          <w:marRight w:val="0"/>
          <w:marTop w:val="0"/>
          <w:marBottom w:val="0"/>
          <w:divBdr>
            <w:top w:val="none" w:sz="0" w:space="0" w:color="auto"/>
            <w:left w:val="none" w:sz="0" w:space="0" w:color="auto"/>
            <w:bottom w:val="none" w:sz="0" w:space="0" w:color="auto"/>
            <w:right w:val="none" w:sz="0" w:space="0" w:color="auto"/>
          </w:divBdr>
        </w:div>
        <w:div w:id="1598319796">
          <w:marLeft w:val="0"/>
          <w:marRight w:val="0"/>
          <w:marTop w:val="0"/>
          <w:marBottom w:val="0"/>
          <w:divBdr>
            <w:top w:val="none" w:sz="0" w:space="0" w:color="auto"/>
            <w:left w:val="none" w:sz="0" w:space="0" w:color="auto"/>
            <w:bottom w:val="none" w:sz="0" w:space="0" w:color="auto"/>
            <w:right w:val="none" w:sz="0" w:space="0" w:color="auto"/>
          </w:divBdr>
        </w:div>
        <w:div w:id="1767457303">
          <w:marLeft w:val="0"/>
          <w:marRight w:val="0"/>
          <w:marTop w:val="0"/>
          <w:marBottom w:val="0"/>
          <w:divBdr>
            <w:top w:val="none" w:sz="0" w:space="0" w:color="auto"/>
            <w:left w:val="none" w:sz="0" w:space="0" w:color="auto"/>
            <w:bottom w:val="none" w:sz="0" w:space="0" w:color="auto"/>
            <w:right w:val="none" w:sz="0" w:space="0" w:color="auto"/>
          </w:divBdr>
        </w:div>
      </w:divsChild>
    </w:div>
    <w:div w:id="1261141360">
      <w:bodyDiv w:val="1"/>
      <w:marLeft w:val="0"/>
      <w:marRight w:val="0"/>
      <w:marTop w:val="0"/>
      <w:marBottom w:val="0"/>
      <w:divBdr>
        <w:top w:val="none" w:sz="0" w:space="0" w:color="auto"/>
        <w:left w:val="none" w:sz="0" w:space="0" w:color="auto"/>
        <w:bottom w:val="none" w:sz="0" w:space="0" w:color="auto"/>
        <w:right w:val="none" w:sz="0" w:space="0" w:color="auto"/>
      </w:divBdr>
    </w:div>
    <w:div w:id="1330475322">
      <w:bodyDiv w:val="1"/>
      <w:marLeft w:val="0"/>
      <w:marRight w:val="0"/>
      <w:marTop w:val="0"/>
      <w:marBottom w:val="0"/>
      <w:divBdr>
        <w:top w:val="none" w:sz="0" w:space="0" w:color="auto"/>
        <w:left w:val="none" w:sz="0" w:space="0" w:color="auto"/>
        <w:bottom w:val="none" w:sz="0" w:space="0" w:color="auto"/>
        <w:right w:val="none" w:sz="0" w:space="0" w:color="auto"/>
      </w:divBdr>
      <w:divsChild>
        <w:div w:id="118036394">
          <w:marLeft w:val="0"/>
          <w:marRight w:val="0"/>
          <w:marTop w:val="0"/>
          <w:marBottom w:val="0"/>
          <w:divBdr>
            <w:top w:val="none" w:sz="0" w:space="0" w:color="auto"/>
            <w:left w:val="none" w:sz="0" w:space="0" w:color="auto"/>
            <w:bottom w:val="none" w:sz="0" w:space="0" w:color="auto"/>
            <w:right w:val="none" w:sz="0" w:space="0" w:color="auto"/>
          </w:divBdr>
        </w:div>
        <w:div w:id="154616407">
          <w:marLeft w:val="0"/>
          <w:marRight w:val="0"/>
          <w:marTop w:val="0"/>
          <w:marBottom w:val="0"/>
          <w:divBdr>
            <w:top w:val="none" w:sz="0" w:space="0" w:color="auto"/>
            <w:left w:val="none" w:sz="0" w:space="0" w:color="auto"/>
            <w:bottom w:val="none" w:sz="0" w:space="0" w:color="auto"/>
            <w:right w:val="none" w:sz="0" w:space="0" w:color="auto"/>
          </w:divBdr>
        </w:div>
        <w:div w:id="211618530">
          <w:marLeft w:val="0"/>
          <w:marRight w:val="0"/>
          <w:marTop w:val="0"/>
          <w:marBottom w:val="0"/>
          <w:divBdr>
            <w:top w:val="none" w:sz="0" w:space="0" w:color="auto"/>
            <w:left w:val="none" w:sz="0" w:space="0" w:color="auto"/>
            <w:bottom w:val="none" w:sz="0" w:space="0" w:color="auto"/>
            <w:right w:val="none" w:sz="0" w:space="0" w:color="auto"/>
          </w:divBdr>
        </w:div>
        <w:div w:id="281883115">
          <w:marLeft w:val="0"/>
          <w:marRight w:val="0"/>
          <w:marTop w:val="0"/>
          <w:marBottom w:val="0"/>
          <w:divBdr>
            <w:top w:val="none" w:sz="0" w:space="0" w:color="auto"/>
            <w:left w:val="none" w:sz="0" w:space="0" w:color="auto"/>
            <w:bottom w:val="none" w:sz="0" w:space="0" w:color="auto"/>
            <w:right w:val="none" w:sz="0" w:space="0" w:color="auto"/>
          </w:divBdr>
        </w:div>
        <w:div w:id="357705719">
          <w:marLeft w:val="0"/>
          <w:marRight w:val="0"/>
          <w:marTop w:val="0"/>
          <w:marBottom w:val="0"/>
          <w:divBdr>
            <w:top w:val="none" w:sz="0" w:space="0" w:color="auto"/>
            <w:left w:val="none" w:sz="0" w:space="0" w:color="auto"/>
            <w:bottom w:val="none" w:sz="0" w:space="0" w:color="auto"/>
            <w:right w:val="none" w:sz="0" w:space="0" w:color="auto"/>
          </w:divBdr>
        </w:div>
        <w:div w:id="396825056">
          <w:marLeft w:val="0"/>
          <w:marRight w:val="0"/>
          <w:marTop w:val="0"/>
          <w:marBottom w:val="0"/>
          <w:divBdr>
            <w:top w:val="none" w:sz="0" w:space="0" w:color="auto"/>
            <w:left w:val="none" w:sz="0" w:space="0" w:color="auto"/>
            <w:bottom w:val="none" w:sz="0" w:space="0" w:color="auto"/>
            <w:right w:val="none" w:sz="0" w:space="0" w:color="auto"/>
          </w:divBdr>
        </w:div>
        <w:div w:id="481851429">
          <w:marLeft w:val="0"/>
          <w:marRight w:val="0"/>
          <w:marTop w:val="0"/>
          <w:marBottom w:val="0"/>
          <w:divBdr>
            <w:top w:val="none" w:sz="0" w:space="0" w:color="auto"/>
            <w:left w:val="none" w:sz="0" w:space="0" w:color="auto"/>
            <w:bottom w:val="none" w:sz="0" w:space="0" w:color="auto"/>
            <w:right w:val="none" w:sz="0" w:space="0" w:color="auto"/>
          </w:divBdr>
        </w:div>
        <w:div w:id="535385459">
          <w:marLeft w:val="0"/>
          <w:marRight w:val="0"/>
          <w:marTop w:val="0"/>
          <w:marBottom w:val="0"/>
          <w:divBdr>
            <w:top w:val="none" w:sz="0" w:space="0" w:color="auto"/>
            <w:left w:val="none" w:sz="0" w:space="0" w:color="auto"/>
            <w:bottom w:val="none" w:sz="0" w:space="0" w:color="auto"/>
            <w:right w:val="none" w:sz="0" w:space="0" w:color="auto"/>
          </w:divBdr>
        </w:div>
        <w:div w:id="563638962">
          <w:marLeft w:val="0"/>
          <w:marRight w:val="0"/>
          <w:marTop w:val="0"/>
          <w:marBottom w:val="0"/>
          <w:divBdr>
            <w:top w:val="none" w:sz="0" w:space="0" w:color="auto"/>
            <w:left w:val="none" w:sz="0" w:space="0" w:color="auto"/>
            <w:bottom w:val="none" w:sz="0" w:space="0" w:color="auto"/>
            <w:right w:val="none" w:sz="0" w:space="0" w:color="auto"/>
          </w:divBdr>
        </w:div>
        <w:div w:id="609706702">
          <w:marLeft w:val="0"/>
          <w:marRight w:val="0"/>
          <w:marTop w:val="0"/>
          <w:marBottom w:val="0"/>
          <w:divBdr>
            <w:top w:val="none" w:sz="0" w:space="0" w:color="auto"/>
            <w:left w:val="none" w:sz="0" w:space="0" w:color="auto"/>
            <w:bottom w:val="none" w:sz="0" w:space="0" w:color="auto"/>
            <w:right w:val="none" w:sz="0" w:space="0" w:color="auto"/>
          </w:divBdr>
        </w:div>
        <w:div w:id="786506877">
          <w:marLeft w:val="0"/>
          <w:marRight w:val="0"/>
          <w:marTop w:val="0"/>
          <w:marBottom w:val="0"/>
          <w:divBdr>
            <w:top w:val="none" w:sz="0" w:space="0" w:color="auto"/>
            <w:left w:val="none" w:sz="0" w:space="0" w:color="auto"/>
            <w:bottom w:val="none" w:sz="0" w:space="0" w:color="auto"/>
            <w:right w:val="none" w:sz="0" w:space="0" w:color="auto"/>
          </w:divBdr>
        </w:div>
        <w:div w:id="808209552">
          <w:marLeft w:val="0"/>
          <w:marRight w:val="0"/>
          <w:marTop w:val="0"/>
          <w:marBottom w:val="0"/>
          <w:divBdr>
            <w:top w:val="none" w:sz="0" w:space="0" w:color="auto"/>
            <w:left w:val="none" w:sz="0" w:space="0" w:color="auto"/>
            <w:bottom w:val="none" w:sz="0" w:space="0" w:color="auto"/>
            <w:right w:val="none" w:sz="0" w:space="0" w:color="auto"/>
          </w:divBdr>
        </w:div>
        <w:div w:id="825702369">
          <w:marLeft w:val="0"/>
          <w:marRight w:val="0"/>
          <w:marTop w:val="0"/>
          <w:marBottom w:val="0"/>
          <w:divBdr>
            <w:top w:val="none" w:sz="0" w:space="0" w:color="auto"/>
            <w:left w:val="none" w:sz="0" w:space="0" w:color="auto"/>
            <w:bottom w:val="none" w:sz="0" w:space="0" w:color="auto"/>
            <w:right w:val="none" w:sz="0" w:space="0" w:color="auto"/>
          </w:divBdr>
        </w:div>
        <w:div w:id="908660939">
          <w:marLeft w:val="0"/>
          <w:marRight w:val="0"/>
          <w:marTop w:val="0"/>
          <w:marBottom w:val="0"/>
          <w:divBdr>
            <w:top w:val="none" w:sz="0" w:space="0" w:color="auto"/>
            <w:left w:val="none" w:sz="0" w:space="0" w:color="auto"/>
            <w:bottom w:val="none" w:sz="0" w:space="0" w:color="auto"/>
            <w:right w:val="none" w:sz="0" w:space="0" w:color="auto"/>
          </w:divBdr>
        </w:div>
        <w:div w:id="973363648">
          <w:marLeft w:val="0"/>
          <w:marRight w:val="0"/>
          <w:marTop w:val="0"/>
          <w:marBottom w:val="0"/>
          <w:divBdr>
            <w:top w:val="none" w:sz="0" w:space="0" w:color="auto"/>
            <w:left w:val="none" w:sz="0" w:space="0" w:color="auto"/>
            <w:bottom w:val="none" w:sz="0" w:space="0" w:color="auto"/>
            <w:right w:val="none" w:sz="0" w:space="0" w:color="auto"/>
          </w:divBdr>
        </w:div>
        <w:div w:id="1148745084">
          <w:marLeft w:val="0"/>
          <w:marRight w:val="0"/>
          <w:marTop w:val="0"/>
          <w:marBottom w:val="0"/>
          <w:divBdr>
            <w:top w:val="none" w:sz="0" w:space="0" w:color="auto"/>
            <w:left w:val="none" w:sz="0" w:space="0" w:color="auto"/>
            <w:bottom w:val="none" w:sz="0" w:space="0" w:color="auto"/>
            <w:right w:val="none" w:sz="0" w:space="0" w:color="auto"/>
          </w:divBdr>
        </w:div>
        <w:div w:id="1226797177">
          <w:marLeft w:val="0"/>
          <w:marRight w:val="0"/>
          <w:marTop w:val="0"/>
          <w:marBottom w:val="0"/>
          <w:divBdr>
            <w:top w:val="none" w:sz="0" w:space="0" w:color="auto"/>
            <w:left w:val="none" w:sz="0" w:space="0" w:color="auto"/>
            <w:bottom w:val="none" w:sz="0" w:space="0" w:color="auto"/>
            <w:right w:val="none" w:sz="0" w:space="0" w:color="auto"/>
          </w:divBdr>
        </w:div>
        <w:div w:id="1336542132">
          <w:marLeft w:val="0"/>
          <w:marRight w:val="0"/>
          <w:marTop w:val="0"/>
          <w:marBottom w:val="0"/>
          <w:divBdr>
            <w:top w:val="none" w:sz="0" w:space="0" w:color="auto"/>
            <w:left w:val="none" w:sz="0" w:space="0" w:color="auto"/>
            <w:bottom w:val="none" w:sz="0" w:space="0" w:color="auto"/>
            <w:right w:val="none" w:sz="0" w:space="0" w:color="auto"/>
          </w:divBdr>
        </w:div>
        <w:div w:id="1372653460">
          <w:marLeft w:val="0"/>
          <w:marRight w:val="0"/>
          <w:marTop w:val="0"/>
          <w:marBottom w:val="0"/>
          <w:divBdr>
            <w:top w:val="none" w:sz="0" w:space="0" w:color="auto"/>
            <w:left w:val="none" w:sz="0" w:space="0" w:color="auto"/>
            <w:bottom w:val="none" w:sz="0" w:space="0" w:color="auto"/>
            <w:right w:val="none" w:sz="0" w:space="0" w:color="auto"/>
          </w:divBdr>
        </w:div>
        <w:div w:id="1400136177">
          <w:marLeft w:val="0"/>
          <w:marRight w:val="0"/>
          <w:marTop w:val="0"/>
          <w:marBottom w:val="0"/>
          <w:divBdr>
            <w:top w:val="none" w:sz="0" w:space="0" w:color="auto"/>
            <w:left w:val="none" w:sz="0" w:space="0" w:color="auto"/>
            <w:bottom w:val="none" w:sz="0" w:space="0" w:color="auto"/>
            <w:right w:val="none" w:sz="0" w:space="0" w:color="auto"/>
          </w:divBdr>
        </w:div>
        <w:div w:id="1507745235">
          <w:marLeft w:val="0"/>
          <w:marRight w:val="0"/>
          <w:marTop w:val="0"/>
          <w:marBottom w:val="0"/>
          <w:divBdr>
            <w:top w:val="none" w:sz="0" w:space="0" w:color="auto"/>
            <w:left w:val="none" w:sz="0" w:space="0" w:color="auto"/>
            <w:bottom w:val="none" w:sz="0" w:space="0" w:color="auto"/>
            <w:right w:val="none" w:sz="0" w:space="0" w:color="auto"/>
          </w:divBdr>
        </w:div>
        <w:div w:id="1610238351">
          <w:marLeft w:val="0"/>
          <w:marRight w:val="0"/>
          <w:marTop w:val="0"/>
          <w:marBottom w:val="0"/>
          <w:divBdr>
            <w:top w:val="none" w:sz="0" w:space="0" w:color="auto"/>
            <w:left w:val="none" w:sz="0" w:space="0" w:color="auto"/>
            <w:bottom w:val="none" w:sz="0" w:space="0" w:color="auto"/>
            <w:right w:val="none" w:sz="0" w:space="0" w:color="auto"/>
          </w:divBdr>
        </w:div>
        <w:div w:id="2119179987">
          <w:marLeft w:val="0"/>
          <w:marRight w:val="0"/>
          <w:marTop w:val="0"/>
          <w:marBottom w:val="0"/>
          <w:divBdr>
            <w:top w:val="none" w:sz="0" w:space="0" w:color="auto"/>
            <w:left w:val="none" w:sz="0" w:space="0" w:color="auto"/>
            <w:bottom w:val="none" w:sz="0" w:space="0" w:color="auto"/>
            <w:right w:val="none" w:sz="0" w:space="0" w:color="auto"/>
          </w:divBdr>
        </w:div>
      </w:divsChild>
    </w:div>
    <w:div w:id="1334990352">
      <w:bodyDiv w:val="1"/>
      <w:marLeft w:val="0"/>
      <w:marRight w:val="0"/>
      <w:marTop w:val="0"/>
      <w:marBottom w:val="0"/>
      <w:divBdr>
        <w:top w:val="none" w:sz="0" w:space="0" w:color="auto"/>
        <w:left w:val="none" w:sz="0" w:space="0" w:color="auto"/>
        <w:bottom w:val="none" w:sz="0" w:space="0" w:color="auto"/>
        <w:right w:val="none" w:sz="0" w:space="0" w:color="auto"/>
      </w:divBdr>
    </w:div>
    <w:div w:id="1345354041">
      <w:bodyDiv w:val="1"/>
      <w:marLeft w:val="0"/>
      <w:marRight w:val="0"/>
      <w:marTop w:val="0"/>
      <w:marBottom w:val="0"/>
      <w:divBdr>
        <w:top w:val="none" w:sz="0" w:space="0" w:color="auto"/>
        <w:left w:val="none" w:sz="0" w:space="0" w:color="auto"/>
        <w:bottom w:val="none" w:sz="0" w:space="0" w:color="auto"/>
        <w:right w:val="none" w:sz="0" w:space="0" w:color="auto"/>
      </w:divBdr>
    </w:div>
    <w:div w:id="1349478365">
      <w:bodyDiv w:val="1"/>
      <w:marLeft w:val="0"/>
      <w:marRight w:val="0"/>
      <w:marTop w:val="0"/>
      <w:marBottom w:val="0"/>
      <w:divBdr>
        <w:top w:val="none" w:sz="0" w:space="0" w:color="auto"/>
        <w:left w:val="none" w:sz="0" w:space="0" w:color="auto"/>
        <w:bottom w:val="none" w:sz="0" w:space="0" w:color="auto"/>
        <w:right w:val="none" w:sz="0" w:space="0" w:color="auto"/>
      </w:divBdr>
      <w:divsChild>
        <w:div w:id="39524919">
          <w:marLeft w:val="0"/>
          <w:marRight w:val="0"/>
          <w:marTop w:val="0"/>
          <w:marBottom w:val="0"/>
          <w:divBdr>
            <w:top w:val="none" w:sz="0" w:space="0" w:color="auto"/>
            <w:left w:val="none" w:sz="0" w:space="0" w:color="auto"/>
            <w:bottom w:val="none" w:sz="0" w:space="0" w:color="auto"/>
            <w:right w:val="none" w:sz="0" w:space="0" w:color="auto"/>
          </w:divBdr>
        </w:div>
        <w:div w:id="64692940">
          <w:marLeft w:val="0"/>
          <w:marRight w:val="0"/>
          <w:marTop w:val="0"/>
          <w:marBottom w:val="0"/>
          <w:divBdr>
            <w:top w:val="none" w:sz="0" w:space="0" w:color="auto"/>
            <w:left w:val="none" w:sz="0" w:space="0" w:color="auto"/>
            <w:bottom w:val="none" w:sz="0" w:space="0" w:color="auto"/>
            <w:right w:val="none" w:sz="0" w:space="0" w:color="auto"/>
          </w:divBdr>
        </w:div>
        <w:div w:id="74401094">
          <w:marLeft w:val="0"/>
          <w:marRight w:val="0"/>
          <w:marTop w:val="0"/>
          <w:marBottom w:val="0"/>
          <w:divBdr>
            <w:top w:val="none" w:sz="0" w:space="0" w:color="auto"/>
            <w:left w:val="none" w:sz="0" w:space="0" w:color="auto"/>
            <w:bottom w:val="none" w:sz="0" w:space="0" w:color="auto"/>
            <w:right w:val="none" w:sz="0" w:space="0" w:color="auto"/>
          </w:divBdr>
        </w:div>
        <w:div w:id="178131192">
          <w:marLeft w:val="0"/>
          <w:marRight w:val="0"/>
          <w:marTop w:val="0"/>
          <w:marBottom w:val="0"/>
          <w:divBdr>
            <w:top w:val="none" w:sz="0" w:space="0" w:color="auto"/>
            <w:left w:val="none" w:sz="0" w:space="0" w:color="auto"/>
            <w:bottom w:val="none" w:sz="0" w:space="0" w:color="auto"/>
            <w:right w:val="none" w:sz="0" w:space="0" w:color="auto"/>
          </w:divBdr>
        </w:div>
        <w:div w:id="179588713">
          <w:marLeft w:val="0"/>
          <w:marRight w:val="0"/>
          <w:marTop w:val="0"/>
          <w:marBottom w:val="0"/>
          <w:divBdr>
            <w:top w:val="none" w:sz="0" w:space="0" w:color="auto"/>
            <w:left w:val="none" w:sz="0" w:space="0" w:color="auto"/>
            <w:bottom w:val="none" w:sz="0" w:space="0" w:color="auto"/>
            <w:right w:val="none" w:sz="0" w:space="0" w:color="auto"/>
          </w:divBdr>
        </w:div>
        <w:div w:id="212667263">
          <w:marLeft w:val="0"/>
          <w:marRight w:val="0"/>
          <w:marTop w:val="0"/>
          <w:marBottom w:val="0"/>
          <w:divBdr>
            <w:top w:val="none" w:sz="0" w:space="0" w:color="auto"/>
            <w:left w:val="none" w:sz="0" w:space="0" w:color="auto"/>
            <w:bottom w:val="none" w:sz="0" w:space="0" w:color="auto"/>
            <w:right w:val="none" w:sz="0" w:space="0" w:color="auto"/>
          </w:divBdr>
        </w:div>
        <w:div w:id="305472058">
          <w:marLeft w:val="0"/>
          <w:marRight w:val="0"/>
          <w:marTop w:val="0"/>
          <w:marBottom w:val="0"/>
          <w:divBdr>
            <w:top w:val="none" w:sz="0" w:space="0" w:color="auto"/>
            <w:left w:val="none" w:sz="0" w:space="0" w:color="auto"/>
            <w:bottom w:val="none" w:sz="0" w:space="0" w:color="auto"/>
            <w:right w:val="none" w:sz="0" w:space="0" w:color="auto"/>
          </w:divBdr>
        </w:div>
        <w:div w:id="330178969">
          <w:marLeft w:val="0"/>
          <w:marRight w:val="0"/>
          <w:marTop w:val="0"/>
          <w:marBottom w:val="0"/>
          <w:divBdr>
            <w:top w:val="none" w:sz="0" w:space="0" w:color="auto"/>
            <w:left w:val="none" w:sz="0" w:space="0" w:color="auto"/>
            <w:bottom w:val="none" w:sz="0" w:space="0" w:color="auto"/>
            <w:right w:val="none" w:sz="0" w:space="0" w:color="auto"/>
          </w:divBdr>
        </w:div>
        <w:div w:id="330186273">
          <w:marLeft w:val="0"/>
          <w:marRight w:val="0"/>
          <w:marTop w:val="0"/>
          <w:marBottom w:val="0"/>
          <w:divBdr>
            <w:top w:val="none" w:sz="0" w:space="0" w:color="auto"/>
            <w:left w:val="none" w:sz="0" w:space="0" w:color="auto"/>
            <w:bottom w:val="none" w:sz="0" w:space="0" w:color="auto"/>
            <w:right w:val="none" w:sz="0" w:space="0" w:color="auto"/>
          </w:divBdr>
        </w:div>
        <w:div w:id="414595693">
          <w:marLeft w:val="0"/>
          <w:marRight w:val="0"/>
          <w:marTop w:val="0"/>
          <w:marBottom w:val="0"/>
          <w:divBdr>
            <w:top w:val="none" w:sz="0" w:space="0" w:color="auto"/>
            <w:left w:val="none" w:sz="0" w:space="0" w:color="auto"/>
            <w:bottom w:val="none" w:sz="0" w:space="0" w:color="auto"/>
            <w:right w:val="none" w:sz="0" w:space="0" w:color="auto"/>
          </w:divBdr>
        </w:div>
        <w:div w:id="449014389">
          <w:marLeft w:val="0"/>
          <w:marRight w:val="0"/>
          <w:marTop w:val="0"/>
          <w:marBottom w:val="0"/>
          <w:divBdr>
            <w:top w:val="none" w:sz="0" w:space="0" w:color="auto"/>
            <w:left w:val="none" w:sz="0" w:space="0" w:color="auto"/>
            <w:bottom w:val="none" w:sz="0" w:space="0" w:color="auto"/>
            <w:right w:val="none" w:sz="0" w:space="0" w:color="auto"/>
          </w:divBdr>
        </w:div>
        <w:div w:id="489323002">
          <w:marLeft w:val="0"/>
          <w:marRight w:val="0"/>
          <w:marTop w:val="0"/>
          <w:marBottom w:val="0"/>
          <w:divBdr>
            <w:top w:val="none" w:sz="0" w:space="0" w:color="auto"/>
            <w:left w:val="none" w:sz="0" w:space="0" w:color="auto"/>
            <w:bottom w:val="none" w:sz="0" w:space="0" w:color="auto"/>
            <w:right w:val="none" w:sz="0" w:space="0" w:color="auto"/>
          </w:divBdr>
        </w:div>
        <w:div w:id="490414127">
          <w:marLeft w:val="0"/>
          <w:marRight w:val="0"/>
          <w:marTop w:val="0"/>
          <w:marBottom w:val="0"/>
          <w:divBdr>
            <w:top w:val="none" w:sz="0" w:space="0" w:color="auto"/>
            <w:left w:val="none" w:sz="0" w:space="0" w:color="auto"/>
            <w:bottom w:val="none" w:sz="0" w:space="0" w:color="auto"/>
            <w:right w:val="none" w:sz="0" w:space="0" w:color="auto"/>
          </w:divBdr>
        </w:div>
        <w:div w:id="499469780">
          <w:marLeft w:val="0"/>
          <w:marRight w:val="0"/>
          <w:marTop w:val="0"/>
          <w:marBottom w:val="0"/>
          <w:divBdr>
            <w:top w:val="none" w:sz="0" w:space="0" w:color="auto"/>
            <w:left w:val="none" w:sz="0" w:space="0" w:color="auto"/>
            <w:bottom w:val="none" w:sz="0" w:space="0" w:color="auto"/>
            <w:right w:val="none" w:sz="0" w:space="0" w:color="auto"/>
          </w:divBdr>
        </w:div>
        <w:div w:id="515655344">
          <w:marLeft w:val="0"/>
          <w:marRight w:val="0"/>
          <w:marTop w:val="0"/>
          <w:marBottom w:val="0"/>
          <w:divBdr>
            <w:top w:val="none" w:sz="0" w:space="0" w:color="auto"/>
            <w:left w:val="none" w:sz="0" w:space="0" w:color="auto"/>
            <w:bottom w:val="none" w:sz="0" w:space="0" w:color="auto"/>
            <w:right w:val="none" w:sz="0" w:space="0" w:color="auto"/>
          </w:divBdr>
        </w:div>
        <w:div w:id="523635698">
          <w:marLeft w:val="0"/>
          <w:marRight w:val="0"/>
          <w:marTop w:val="0"/>
          <w:marBottom w:val="0"/>
          <w:divBdr>
            <w:top w:val="none" w:sz="0" w:space="0" w:color="auto"/>
            <w:left w:val="none" w:sz="0" w:space="0" w:color="auto"/>
            <w:bottom w:val="none" w:sz="0" w:space="0" w:color="auto"/>
            <w:right w:val="none" w:sz="0" w:space="0" w:color="auto"/>
          </w:divBdr>
        </w:div>
        <w:div w:id="620722028">
          <w:marLeft w:val="0"/>
          <w:marRight w:val="0"/>
          <w:marTop w:val="0"/>
          <w:marBottom w:val="0"/>
          <w:divBdr>
            <w:top w:val="none" w:sz="0" w:space="0" w:color="auto"/>
            <w:left w:val="none" w:sz="0" w:space="0" w:color="auto"/>
            <w:bottom w:val="none" w:sz="0" w:space="0" w:color="auto"/>
            <w:right w:val="none" w:sz="0" w:space="0" w:color="auto"/>
          </w:divBdr>
        </w:div>
        <w:div w:id="744455725">
          <w:marLeft w:val="0"/>
          <w:marRight w:val="0"/>
          <w:marTop w:val="0"/>
          <w:marBottom w:val="0"/>
          <w:divBdr>
            <w:top w:val="none" w:sz="0" w:space="0" w:color="auto"/>
            <w:left w:val="none" w:sz="0" w:space="0" w:color="auto"/>
            <w:bottom w:val="none" w:sz="0" w:space="0" w:color="auto"/>
            <w:right w:val="none" w:sz="0" w:space="0" w:color="auto"/>
          </w:divBdr>
        </w:div>
        <w:div w:id="745876989">
          <w:marLeft w:val="0"/>
          <w:marRight w:val="0"/>
          <w:marTop w:val="0"/>
          <w:marBottom w:val="0"/>
          <w:divBdr>
            <w:top w:val="none" w:sz="0" w:space="0" w:color="auto"/>
            <w:left w:val="none" w:sz="0" w:space="0" w:color="auto"/>
            <w:bottom w:val="none" w:sz="0" w:space="0" w:color="auto"/>
            <w:right w:val="none" w:sz="0" w:space="0" w:color="auto"/>
          </w:divBdr>
        </w:div>
        <w:div w:id="763457467">
          <w:marLeft w:val="0"/>
          <w:marRight w:val="0"/>
          <w:marTop w:val="0"/>
          <w:marBottom w:val="0"/>
          <w:divBdr>
            <w:top w:val="none" w:sz="0" w:space="0" w:color="auto"/>
            <w:left w:val="none" w:sz="0" w:space="0" w:color="auto"/>
            <w:bottom w:val="none" w:sz="0" w:space="0" w:color="auto"/>
            <w:right w:val="none" w:sz="0" w:space="0" w:color="auto"/>
          </w:divBdr>
        </w:div>
        <w:div w:id="801271785">
          <w:marLeft w:val="0"/>
          <w:marRight w:val="0"/>
          <w:marTop w:val="0"/>
          <w:marBottom w:val="0"/>
          <w:divBdr>
            <w:top w:val="none" w:sz="0" w:space="0" w:color="auto"/>
            <w:left w:val="none" w:sz="0" w:space="0" w:color="auto"/>
            <w:bottom w:val="none" w:sz="0" w:space="0" w:color="auto"/>
            <w:right w:val="none" w:sz="0" w:space="0" w:color="auto"/>
          </w:divBdr>
        </w:div>
        <w:div w:id="807625660">
          <w:marLeft w:val="0"/>
          <w:marRight w:val="0"/>
          <w:marTop w:val="0"/>
          <w:marBottom w:val="0"/>
          <w:divBdr>
            <w:top w:val="none" w:sz="0" w:space="0" w:color="auto"/>
            <w:left w:val="none" w:sz="0" w:space="0" w:color="auto"/>
            <w:bottom w:val="none" w:sz="0" w:space="0" w:color="auto"/>
            <w:right w:val="none" w:sz="0" w:space="0" w:color="auto"/>
          </w:divBdr>
        </w:div>
        <w:div w:id="817503271">
          <w:marLeft w:val="0"/>
          <w:marRight w:val="0"/>
          <w:marTop w:val="0"/>
          <w:marBottom w:val="0"/>
          <w:divBdr>
            <w:top w:val="none" w:sz="0" w:space="0" w:color="auto"/>
            <w:left w:val="none" w:sz="0" w:space="0" w:color="auto"/>
            <w:bottom w:val="none" w:sz="0" w:space="0" w:color="auto"/>
            <w:right w:val="none" w:sz="0" w:space="0" w:color="auto"/>
          </w:divBdr>
        </w:div>
        <w:div w:id="838039927">
          <w:marLeft w:val="0"/>
          <w:marRight w:val="0"/>
          <w:marTop w:val="0"/>
          <w:marBottom w:val="0"/>
          <w:divBdr>
            <w:top w:val="none" w:sz="0" w:space="0" w:color="auto"/>
            <w:left w:val="none" w:sz="0" w:space="0" w:color="auto"/>
            <w:bottom w:val="none" w:sz="0" w:space="0" w:color="auto"/>
            <w:right w:val="none" w:sz="0" w:space="0" w:color="auto"/>
          </w:divBdr>
        </w:div>
        <w:div w:id="850418218">
          <w:marLeft w:val="0"/>
          <w:marRight w:val="0"/>
          <w:marTop w:val="0"/>
          <w:marBottom w:val="0"/>
          <w:divBdr>
            <w:top w:val="none" w:sz="0" w:space="0" w:color="auto"/>
            <w:left w:val="none" w:sz="0" w:space="0" w:color="auto"/>
            <w:bottom w:val="none" w:sz="0" w:space="0" w:color="auto"/>
            <w:right w:val="none" w:sz="0" w:space="0" w:color="auto"/>
          </w:divBdr>
        </w:div>
        <w:div w:id="868176851">
          <w:marLeft w:val="0"/>
          <w:marRight w:val="0"/>
          <w:marTop w:val="0"/>
          <w:marBottom w:val="0"/>
          <w:divBdr>
            <w:top w:val="none" w:sz="0" w:space="0" w:color="auto"/>
            <w:left w:val="none" w:sz="0" w:space="0" w:color="auto"/>
            <w:bottom w:val="none" w:sz="0" w:space="0" w:color="auto"/>
            <w:right w:val="none" w:sz="0" w:space="0" w:color="auto"/>
          </w:divBdr>
        </w:div>
        <w:div w:id="882643962">
          <w:marLeft w:val="0"/>
          <w:marRight w:val="0"/>
          <w:marTop w:val="0"/>
          <w:marBottom w:val="0"/>
          <w:divBdr>
            <w:top w:val="none" w:sz="0" w:space="0" w:color="auto"/>
            <w:left w:val="none" w:sz="0" w:space="0" w:color="auto"/>
            <w:bottom w:val="none" w:sz="0" w:space="0" w:color="auto"/>
            <w:right w:val="none" w:sz="0" w:space="0" w:color="auto"/>
          </w:divBdr>
        </w:div>
        <w:div w:id="936328227">
          <w:marLeft w:val="0"/>
          <w:marRight w:val="0"/>
          <w:marTop w:val="0"/>
          <w:marBottom w:val="0"/>
          <w:divBdr>
            <w:top w:val="none" w:sz="0" w:space="0" w:color="auto"/>
            <w:left w:val="none" w:sz="0" w:space="0" w:color="auto"/>
            <w:bottom w:val="none" w:sz="0" w:space="0" w:color="auto"/>
            <w:right w:val="none" w:sz="0" w:space="0" w:color="auto"/>
          </w:divBdr>
        </w:div>
        <w:div w:id="1037197095">
          <w:marLeft w:val="0"/>
          <w:marRight w:val="0"/>
          <w:marTop w:val="0"/>
          <w:marBottom w:val="0"/>
          <w:divBdr>
            <w:top w:val="none" w:sz="0" w:space="0" w:color="auto"/>
            <w:left w:val="none" w:sz="0" w:space="0" w:color="auto"/>
            <w:bottom w:val="none" w:sz="0" w:space="0" w:color="auto"/>
            <w:right w:val="none" w:sz="0" w:space="0" w:color="auto"/>
          </w:divBdr>
        </w:div>
        <w:div w:id="1089933755">
          <w:marLeft w:val="0"/>
          <w:marRight w:val="0"/>
          <w:marTop w:val="0"/>
          <w:marBottom w:val="0"/>
          <w:divBdr>
            <w:top w:val="none" w:sz="0" w:space="0" w:color="auto"/>
            <w:left w:val="none" w:sz="0" w:space="0" w:color="auto"/>
            <w:bottom w:val="none" w:sz="0" w:space="0" w:color="auto"/>
            <w:right w:val="none" w:sz="0" w:space="0" w:color="auto"/>
          </w:divBdr>
        </w:div>
        <w:div w:id="1094324835">
          <w:marLeft w:val="0"/>
          <w:marRight w:val="0"/>
          <w:marTop w:val="0"/>
          <w:marBottom w:val="0"/>
          <w:divBdr>
            <w:top w:val="none" w:sz="0" w:space="0" w:color="auto"/>
            <w:left w:val="none" w:sz="0" w:space="0" w:color="auto"/>
            <w:bottom w:val="none" w:sz="0" w:space="0" w:color="auto"/>
            <w:right w:val="none" w:sz="0" w:space="0" w:color="auto"/>
          </w:divBdr>
        </w:div>
        <w:div w:id="1165972563">
          <w:marLeft w:val="0"/>
          <w:marRight w:val="0"/>
          <w:marTop w:val="0"/>
          <w:marBottom w:val="0"/>
          <w:divBdr>
            <w:top w:val="none" w:sz="0" w:space="0" w:color="auto"/>
            <w:left w:val="none" w:sz="0" w:space="0" w:color="auto"/>
            <w:bottom w:val="none" w:sz="0" w:space="0" w:color="auto"/>
            <w:right w:val="none" w:sz="0" w:space="0" w:color="auto"/>
          </w:divBdr>
        </w:div>
        <w:div w:id="1191528334">
          <w:marLeft w:val="0"/>
          <w:marRight w:val="0"/>
          <w:marTop w:val="0"/>
          <w:marBottom w:val="0"/>
          <w:divBdr>
            <w:top w:val="none" w:sz="0" w:space="0" w:color="auto"/>
            <w:left w:val="none" w:sz="0" w:space="0" w:color="auto"/>
            <w:bottom w:val="none" w:sz="0" w:space="0" w:color="auto"/>
            <w:right w:val="none" w:sz="0" w:space="0" w:color="auto"/>
          </w:divBdr>
        </w:div>
        <w:div w:id="1220435138">
          <w:marLeft w:val="0"/>
          <w:marRight w:val="0"/>
          <w:marTop w:val="0"/>
          <w:marBottom w:val="0"/>
          <w:divBdr>
            <w:top w:val="none" w:sz="0" w:space="0" w:color="auto"/>
            <w:left w:val="none" w:sz="0" w:space="0" w:color="auto"/>
            <w:bottom w:val="none" w:sz="0" w:space="0" w:color="auto"/>
            <w:right w:val="none" w:sz="0" w:space="0" w:color="auto"/>
          </w:divBdr>
        </w:div>
        <w:div w:id="1239906625">
          <w:marLeft w:val="0"/>
          <w:marRight w:val="0"/>
          <w:marTop w:val="0"/>
          <w:marBottom w:val="0"/>
          <w:divBdr>
            <w:top w:val="none" w:sz="0" w:space="0" w:color="auto"/>
            <w:left w:val="none" w:sz="0" w:space="0" w:color="auto"/>
            <w:bottom w:val="none" w:sz="0" w:space="0" w:color="auto"/>
            <w:right w:val="none" w:sz="0" w:space="0" w:color="auto"/>
          </w:divBdr>
        </w:div>
        <w:div w:id="1248534348">
          <w:marLeft w:val="0"/>
          <w:marRight w:val="0"/>
          <w:marTop w:val="0"/>
          <w:marBottom w:val="0"/>
          <w:divBdr>
            <w:top w:val="none" w:sz="0" w:space="0" w:color="auto"/>
            <w:left w:val="none" w:sz="0" w:space="0" w:color="auto"/>
            <w:bottom w:val="none" w:sz="0" w:space="0" w:color="auto"/>
            <w:right w:val="none" w:sz="0" w:space="0" w:color="auto"/>
          </w:divBdr>
        </w:div>
        <w:div w:id="1255554745">
          <w:marLeft w:val="0"/>
          <w:marRight w:val="0"/>
          <w:marTop w:val="0"/>
          <w:marBottom w:val="0"/>
          <w:divBdr>
            <w:top w:val="none" w:sz="0" w:space="0" w:color="auto"/>
            <w:left w:val="none" w:sz="0" w:space="0" w:color="auto"/>
            <w:bottom w:val="none" w:sz="0" w:space="0" w:color="auto"/>
            <w:right w:val="none" w:sz="0" w:space="0" w:color="auto"/>
          </w:divBdr>
        </w:div>
        <w:div w:id="1361472063">
          <w:marLeft w:val="0"/>
          <w:marRight w:val="0"/>
          <w:marTop w:val="0"/>
          <w:marBottom w:val="0"/>
          <w:divBdr>
            <w:top w:val="none" w:sz="0" w:space="0" w:color="auto"/>
            <w:left w:val="none" w:sz="0" w:space="0" w:color="auto"/>
            <w:bottom w:val="none" w:sz="0" w:space="0" w:color="auto"/>
            <w:right w:val="none" w:sz="0" w:space="0" w:color="auto"/>
          </w:divBdr>
        </w:div>
        <w:div w:id="1396053881">
          <w:marLeft w:val="0"/>
          <w:marRight w:val="0"/>
          <w:marTop w:val="0"/>
          <w:marBottom w:val="0"/>
          <w:divBdr>
            <w:top w:val="none" w:sz="0" w:space="0" w:color="auto"/>
            <w:left w:val="none" w:sz="0" w:space="0" w:color="auto"/>
            <w:bottom w:val="none" w:sz="0" w:space="0" w:color="auto"/>
            <w:right w:val="none" w:sz="0" w:space="0" w:color="auto"/>
          </w:divBdr>
        </w:div>
        <w:div w:id="1421558720">
          <w:marLeft w:val="0"/>
          <w:marRight w:val="0"/>
          <w:marTop w:val="0"/>
          <w:marBottom w:val="0"/>
          <w:divBdr>
            <w:top w:val="none" w:sz="0" w:space="0" w:color="auto"/>
            <w:left w:val="none" w:sz="0" w:space="0" w:color="auto"/>
            <w:bottom w:val="none" w:sz="0" w:space="0" w:color="auto"/>
            <w:right w:val="none" w:sz="0" w:space="0" w:color="auto"/>
          </w:divBdr>
        </w:div>
        <w:div w:id="1468087851">
          <w:marLeft w:val="0"/>
          <w:marRight w:val="0"/>
          <w:marTop w:val="0"/>
          <w:marBottom w:val="0"/>
          <w:divBdr>
            <w:top w:val="none" w:sz="0" w:space="0" w:color="auto"/>
            <w:left w:val="none" w:sz="0" w:space="0" w:color="auto"/>
            <w:bottom w:val="none" w:sz="0" w:space="0" w:color="auto"/>
            <w:right w:val="none" w:sz="0" w:space="0" w:color="auto"/>
          </w:divBdr>
        </w:div>
        <w:div w:id="1506049966">
          <w:marLeft w:val="0"/>
          <w:marRight w:val="0"/>
          <w:marTop w:val="0"/>
          <w:marBottom w:val="0"/>
          <w:divBdr>
            <w:top w:val="none" w:sz="0" w:space="0" w:color="auto"/>
            <w:left w:val="none" w:sz="0" w:space="0" w:color="auto"/>
            <w:bottom w:val="none" w:sz="0" w:space="0" w:color="auto"/>
            <w:right w:val="none" w:sz="0" w:space="0" w:color="auto"/>
          </w:divBdr>
        </w:div>
        <w:div w:id="1524438085">
          <w:marLeft w:val="0"/>
          <w:marRight w:val="0"/>
          <w:marTop w:val="0"/>
          <w:marBottom w:val="0"/>
          <w:divBdr>
            <w:top w:val="none" w:sz="0" w:space="0" w:color="auto"/>
            <w:left w:val="none" w:sz="0" w:space="0" w:color="auto"/>
            <w:bottom w:val="none" w:sz="0" w:space="0" w:color="auto"/>
            <w:right w:val="none" w:sz="0" w:space="0" w:color="auto"/>
          </w:divBdr>
        </w:div>
        <w:div w:id="1536426624">
          <w:marLeft w:val="0"/>
          <w:marRight w:val="0"/>
          <w:marTop w:val="0"/>
          <w:marBottom w:val="0"/>
          <w:divBdr>
            <w:top w:val="none" w:sz="0" w:space="0" w:color="auto"/>
            <w:left w:val="none" w:sz="0" w:space="0" w:color="auto"/>
            <w:bottom w:val="none" w:sz="0" w:space="0" w:color="auto"/>
            <w:right w:val="none" w:sz="0" w:space="0" w:color="auto"/>
          </w:divBdr>
        </w:div>
        <w:div w:id="1556311165">
          <w:marLeft w:val="0"/>
          <w:marRight w:val="0"/>
          <w:marTop w:val="0"/>
          <w:marBottom w:val="0"/>
          <w:divBdr>
            <w:top w:val="none" w:sz="0" w:space="0" w:color="auto"/>
            <w:left w:val="none" w:sz="0" w:space="0" w:color="auto"/>
            <w:bottom w:val="none" w:sz="0" w:space="0" w:color="auto"/>
            <w:right w:val="none" w:sz="0" w:space="0" w:color="auto"/>
          </w:divBdr>
        </w:div>
        <w:div w:id="1572883790">
          <w:marLeft w:val="0"/>
          <w:marRight w:val="0"/>
          <w:marTop w:val="0"/>
          <w:marBottom w:val="0"/>
          <w:divBdr>
            <w:top w:val="none" w:sz="0" w:space="0" w:color="auto"/>
            <w:left w:val="none" w:sz="0" w:space="0" w:color="auto"/>
            <w:bottom w:val="none" w:sz="0" w:space="0" w:color="auto"/>
            <w:right w:val="none" w:sz="0" w:space="0" w:color="auto"/>
          </w:divBdr>
        </w:div>
        <w:div w:id="1652520438">
          <w:marLeft w:val="0"/>
          <w:marRight w:val="0"/>
          <w:marTop w:val="0"/>
          <w:marBottom w:val="0"/>
          <w:divBdr>
            <w:top w:val="none" w:sz="0" w:space="0" w:color="auto"/>
            <w:left w:val="none" w:sz="0" w:space="0" w:color="auto"/>
            <w:bottom w:val="none" w:sz="0" w:space="0" w:color="auto"/>
            <w:right w:val="none" w:sz="0" w:space="0" w:color="auto"/>
          </w:divBdr>
        </w:div>
        <w:div w:id="1769230269">
          <w:marLeft w:val="0"/>
          <w:marRight w:val="0"/>
          <w:marTop w:val="0"/>
          <w:marBottom w:val="0"/>
          <w:divBdr>
            <w:top w:val="none" w:sz="0" w:space="0" w:color="auto"/>
            <w:left w:val="none" w:sz="0" w:space="0" w:color="auto"/>
            <w:bottom w:val="none" w:sz="0" w:space="0" w:color="auto"/>
            <w:right w:val="none" w:sz="0" w:space="0" w:color="auto"/>
          </w:divBdr>
        </w:div>
        <w:div w:id="1825270400">
          <w:marLeft w:val="0"/>
          <w:marRight w:val="0"/>
          <w:marTop w:val="0"/>
          <w:marBottom w:val="0"/>
          <w:divBdr>
            <w:top w:val="none" w:sz="0" w:space="0" w:color="auto"/>
            <w:left w:val="none" w:sz="0" w:space="0" w:color="auto"/>
            <w:bottom w:val="none" w:sz="0" w:space="0" w:color="auto"/>
            <w:right w:val="none" w:sz="0" w:space="0" w:color="auto"/>
          </w:divBdr>
        </w:div>
        <w:div w:id="1906138747">
          <w:marLeft w:val="0"/>
          <w:marRight w:val="0"/>
          <w:marTop w:val="0"/>
          <w:marBottom w:val="0"/>
          <w:divBdr>
            <w:top w:val="none" w:sz="0" w:space="0" w:color="auto"/>
            <w:left w:val="none" w:sz="0" w:space="0" w:color="auto"/>
            <w:bottom w:val="none" w:sz="0" w:space="0" w:color="auto"/>
            <w:right w:val="none" w:sz="0" w:space="0" w:color="auto"/>
          </w:divBdr>
        </w:div>
        <w:div w:id="1914657920">
          <w:marLeft w:val="0"/>
          <w:marRight w:val="0"/>
          <w:marTop w:val="0"/>
          <w:marBottom w:val="0"/>
          <w:divBdr>
            <w:top w:val="none" w:sz="0" w:space="0" w:color="auto"/>
            <w:left w:val="none" w:sz="0" w:space="0" w:color="auto"/>
            <w:bottom w:val="none" w:sz="0" w:space="0" w:color="auto"/>
            <w:right w:val="none" w:sz="0" w:space="0" w:color="auto"/>
          </w:divBdr>
        </w:div>
        <w:div w:id="1924795238">
          <w:marLeft w:val="0"/>
          <w:marRight w:val="0"/>
          <w:marTop w:val="0"/>
          <w:marBottom w:val="0"/>
          <w:divBdr>
            <w:top w:val="none" w:sz="0" w:space="0" w:color="auto"/>
            <w:left w:val="none" w:sz="0" w:space="0" w:color="auto"/>
            <w:bottom w:val="none" w:sz="0" w:space="0" w:color="auto"/>
            <w:right w:val="none" w:sz="0" w:space="0" w:color="auto"/>
          </w:divBdr>
        </w:div>
        <w:div w:id="1967468223">
          <w:marLeft w:val="0"/>
          <w:marRight w:val="0"/>
          <w:marTop w:val="0"/>
          <w:marBottom w:val="0"/>
          <w:divBdr>
            <w:top w:val="none" w:sz="0" w:space="0" w:color="auto"/>
            <w:left w:val="none" w:sz="0" w:space="0" w:color="auto"/>
            <w:bottom w:val="none" w:sz="0" w:space="0" w:color="auto"/>
            <w:right w:val="none" w:sz="0" w:space="0" w:color="auto"/>
          </w:divBdr>
        </w:div>
        <w:div w:id="1988045076">
          <w:marLeft w:val="0"/>
          <w:marRight w:val="0"/>
          <w:marTop w:val="0"/>
          <w:marBottom w:val="0"/>
          <w:divBdr>
            <w:top w:val="none" w:sz="0" w:space="0" w:color="auto"/>
            <w:left w:val="none" w:sz="0" w:space="0" w:color="auto"/>
            <w:bottom w:val="none" w:sz="0" w:space="0" w:color="auto"/>
            <w:right w:val="none" w:sz="0" w:space="0" w:color="auto"/>
          </w:divBdr>
        </w:div>
        <w:div w:id="1994943609">
          <w:marLeft w:val="0"/>
          <w:marRight w:val="0"/>
          <w:marTop w:val="0"/>
          <w:marBottom w:val="0"/>
          <w:divBdr>
            <w:top w:val="none" w:sz="0" w:space="0" w:color="auto"/>
            <w:left w:val="none" w:sz="0" w:space="0" w:color="auto"/>
            <w:bottom w:val="none" w:sz="0" w:space="0" w:color="auto"/>
            <w:right w:val="none" w:sz="0" w:space="0" w:color="auto"/>
          </w:divBdr>
        </w:div>
        <w:div w:id="1995909652">
          <w:marLeft w:val="0"/>
          <w:marRight w:val="0"/>
          <w:marTop w:val="0"/>
          <w:marBottom w:val="0"/>
          <w:divBdr>
            <w:top w:val="none" w:sz="0" w:space="0" w:color="auto"/>
            <w:left w:val="none" w:sz="0" w:space="0" w:color="auto"/>
            <w:bottom w:val="none" w:sz="0" w:space="0" w:color="auto"/>
            <w:right w:val="none" w:sz="0" w:space="0" w:color="auto"/>
          </w:divBdr>
        </w:div>
        <w:div w:id="2108841776">
          <w:marLeft w:val="0"/>
          <w:marRight w:val="0"/>
          <w:marTop w:val="0"/>
          <w:marBottom w:val="0"/>
          <w:divBdr>
            <w:top w:val="none" w:sz="0" w:space="0" w:color="auto"/>
            <w:left w:val="none" w:sz="0" w:space="0" w:color="auto"/>
            <w:bottom w:val="none" w:sz="0" w:space="0" w:color="auto"/>
            <w:right w:val="none" w:sz="0" w:space="0" w:color="auto"/>
          </w:divBdr>
        </w:div>
      </w:divsChild>
    </w:div>
    <w:div w:id="1421947822">
      <w:bodyDiv w:val="1"/>
      <w:marLeft w:val="0"/>
      <w:marRight w:val="0"/>
      <w:marTop w:val="0"/>
      <w:marBottom w:val="0"/>
      <w:divBdr>
        <w:top w:val="none" w:sz="0" w:space="0" w:color="auto"/>
        <w:left w:val="none" w:sz="0" w:space="0" w:color="auto"/>
        <w:bottom w:val="none" w:sz="0" w:space="0" w:color="auto"/>
        <w:right w:val="none" w:sz="0" w:space="0" w:color="auto"/>
      </w:divBdr>
    </w:div>
    <w:div w:id="1425030717">
      <w:bodyDiv w:val="1"/>
      <w:marLeft w:val="0"/>
      <w:marRight w:val="0"/>
      <w:marTop w:val="0"/>
      <w:marBottom w:val="0"/>
      <w:divBdr>
        <w:top w:val="none" w:sz="0" w:space="0" w:color="auto"/>
        <w:left w:val="none" w:sz="0" w:space="0" w:color="auto"/>
        <w:bottom w:val="none" w:sz="0" w:space="0" w:color="auto"/>
        <w:right w:val="none" w:sz="0" w:space="0" w:color="auto"/>
      </w:divBdr>
    </w:div>
    <w:div w:id="1456949078">
      <w:bodyDiv w:val="1"/>
      <w:marLeft w:val="0"/>
      <w:marRight w:val="0"/>
      <w:marTop w:val="0"/>
      <w:marBottom w:val="0"/>
      <w:divBdr>
        <w:top w:val="none" w:sz="0" w:space="0" w:color="auto"/>
        <w:left w:val="none" w:sz="0" w:space="0" w:color="auto"/>
        <w:bottom w:val="none" w:sz="0" w:space="0" w:color="auto"/>
        <w:right w:val="none" w:sz="0" w:space="0" w:color="auto"/>
      </w:divBdr>
    </w:div>
    <w:div w:id="1465385701">
      <w:bodyDiv w:val="1"/>
      <w:marLeft w:val="0"/>
      <w:marRight w:val="0"/>
      <w:marTop w:val="0"/>
      <w:marBottom w:val="0"/>
      <w:divBdr>
        <w:top w:val="none" w:sz="0" w:space="0" w:color="auto"/>
        <w:left w:val="none" w:sz="0" w:space="0" w:color="auto"/>
        <w:bottom w:val="none" w:sz="0" w:space="0" w:color="auto"/>
        <w:right w:val="none" w:sz="0" w:space="0" w:color="auto"/>
      </w:divBdr>
      <w:divsChild>
        <w:div w:id="117385205">
          <w:marLeft w:val="0"/>
          <w:marRight w:val="0"/>
          <w:marTop w:val="0"/>
          <w:marBottom w:val="0"/>
          <w:divBdr>
            <w:top w:val="none" w:sz="0" w:space="0" w:color="auto"/>
            <w:left w:val="none" w:sz="0" w:space="0" w:color="auto"/>
            <w:bottom w:val="none" w:sz="0" w:space="0" w:color="auto"/>
            <w:right w:val="none" w:sz="0" w:space="0" w:color="auto"/>
          </w:divBdr>
        </w:div>
        <w:div w:id="604339524">
          <w:marLeft w:val="0"/>
          <w:marRight w:val="0"/>
          <w:marTop w:val="0"/>
          <w:marBottom w:val="0"/>
          <w:divBdr>
            <w:top w:val="none" w:sz="0" w:space="0" w:color="auto"/>
            <w:left w:val="none" w:sz="0" w:space="0" w:color="auto"/>
            <w:bottom w:val="none" w:sz="0" w:space="0" w:color="auto"/>
            <w:right w:val="none" w:sz="0" w:space="0" w:color="auto"/>
          </w:divBdr>
        </w:div>
        <w:div w:id="999768869">
          <w:marLeft w:val="0"/>
          <w:marRight w:val="0"/>
          <w:marTop w:val="0"/>
          <w:marBottom w:val="0"/>
          <w:divBdr>
            <w:top w:val="none" w:sz="0" w:space="0" w:color="auto"/>
            <w:left w:val="none" w:sz="0" w:space="0" w:color="auto"/>
            <w:bottom w:val="none" w:sz="0" w:space="0" w:color="auto"/>
            <w:right w:val="none" w:sz="0" w:space="0" w:color="auto"/>
          </w:divBdr>
        </w:div>
        <w:div w:id="1829857417">
          <w:marLeft w:val="0"/>
          <w:marRight w:val="0"/>
          <w:marTop w:val="0"/>
          <w:marBottom w:val="0"/>
          <w:divBdr>
            <w:top w:val="none" w:sz="0" w:space="0" w:color="auto"/>
            <w:left w:val="none" w:sz="0" w:space="0" w:color="auto"/>
            <w:bottom w:val="none" w:sz="0" w:space="0" w:color="auto"/>
            <w:right w:val="none" w:sz="0" w:space="0" w:color="auto"/>
          </w:divBdr>
        </w:div>
        <w:div w:id="2063794677">
          <w:marLeft w:val="0"/>
          <w:marRight w:val="0"/>
          <w:marTop w:val="0"/>
          <w:marBottom w:val="0"/>
          <w:divBdr>
            <w:top w:val="none" w:sz="0" w:space="0" w:color="auto"/>
            <w:left w:val="none" w:sz="0" w:space="0" w:color="auto"/>
            <w:bottom w:val="none" w:sz="0" w:space="0" w:color="auto"/>
            <w:right w:val="none" w:sz="0" w:space="0" w:color="auto"/>
          </w:divBdr>
        </w:div>
      </w:divsChild>
    </w:div>
    <w:div w:id="1488747280">
      <w:bodyDiv w:val="1"/>
      <w:marLeft w:val="0"/>
      <w:marRight w:val="0"/>
      <w:marTop w:val="0"/>
      <w:marBottom w:val="0"/>
      <w:divBdr>
        <w:top w:val="none" w:sz="0" w:space="0" w:color="auto"/>
        <w:left w:val="none" w:sz="0" w:space="0" w:color="auto"/>
        <w:bottom w:val="none" w:sz="0" w:space="0" w:color="auto"/>
        <w:right w:val="none" w:sz="0" w:space="0" w:color="auto"/>
      </w:divBdr>
    </w:div>
    <w:div w:id="1507404770">
      <w:bodyDiv w:val="1"/>
      <w:marLeft w:val="0"/>
      <w:marRight w:val="0"/>
      <w:marTop w:val="0"/>
      <w:marBottom w:val="0"/>
      <w:divBdr>
        <w:top w:val="none" w:sz="0" w:space="0" w:color="auto"/>
        <w:left w:val="none" w:sz="0" w:space="0" w:color="auto"/>
        <w:bottom w:val="none" w:sz="0" w:space="0" w:color="auto"/>
        <w:right w:val="none" w:sz="0" w:space="0" w:color="auto"/>
      </w:divBdr>
    </w:div>
    <w:div w:id="1516110756">
      <w:bodyDiv w:val="1"/>
      <w:marLeft w:val="0"/>
      <w:marRight w:val="0"/>
      <w:marTop w:val="0"/>
      <w:marBottom w:val="0"/>
      <w:divBdr>
        <w:top w:val="none" w:sz="0" w:space="0" w:color="auto"/>
        <w:left w:val="none" w:sz="0" w:space="0" w:color="auto"/>
        <w:bottom w:val="none" w:sz="0" w:space="0" w:color="auto"/>
        <w:right w:val="none" w:sz="0" w:space="0" w:color="auto"/>
      </w:divBdr>
    </w:div>
    <w:div w:id="1527717145">
      <w:bodyDiv w:val="1"/>
      <w:marLeft w:val="0"/>
      <w:marRight w:val="0"/>
      <w:marTop w:val="0"/>
      <w:marBottom w:val="0"/>
      <w:divBdr>
        <w:top w:val="none" w:sz="0" w:space="0" w:color="auto"/>
        <w:left w:val="none" w:sz="0" w:space="0" w:color="auto"/>
        <w:bottom w:val="none" w:sz="0" w:space="0" w:color="auto"/>
        <w:right w:val="none" w:sz="0" w:space="0" w:color="auto"/>
      </w:divBdr>
    </w:div>
    <w:div w:id="1536431228">
      <w:bodyDiv w:val="1"/>
      <w:marLeft w:val="0"/>
      <w:marRight w:val="0"/>
      <w:marTop w:val="0"/>
      <w:marBottom w:val="0"/>
      <w:divBdr>
        <w:top w:val="none" w:sz="0" w:space="0" w:color="auto"/>
        <w:left w:val="none" w:sz="0" w:space="0" w:color="auto"/>
        <w:bottom w:val="none" w:sz="0" w:space="0" w:color="auto"/>
        <w:right w:val="none" w:sz="0" w:space="0" w:color="auto"/>
      </w:divBdr>
    </w:div>
    <w:div w:id="1543446830">
      <w:bodyDiv w:val="1"/>
      <w:marLeft w:val="0"/>
      <w:marRight w:val="0"/>
      <w:marTop w:val="0"/>
      <w:marBottom w:val="0"/>
      <w:divBdr>
        <w:top w:val="none" w:sz="0" w:space="0" w:color="auto"/>
        <w:left w:val="none" w:sz="0" w:space="0" w:color="auto"/>
        <w:bottom w:val="none" w:sz="0" w:space="0" w:color="auto"/>
        <w:right w:val="none" w:sz="0" w:space="0" w:color="auto"/>
      </w:divBdr>
    </w:div>
    <w:div w:id="1602683539">
      <w:bodyDiv w:val="1"/>
      <w:marLeft w:val="0"/>
      <w:marRight w:val="0"/>
      <w:marTop w:val="0"/>
      <w:marBottom w:val="0"/>
      <w:divBdr>
        <w:top w:val="none" w:sz="0" w:space="0" w:color="auto"/>
        <w:left w:val="none" w:sz="0" w:space="0" w:color="auto"/>
        <w:bottom w:val="none" w:sz="0" w:space="0" w:color="auto"/>
        <w:right w:val="none" w:sz="0" w:space="0" w:color="auto"/>
      </w:divBdr>
    </w:div>
    <w:div w:id="1621183504">
      <w:bodyDiv w:val="1"/>
      <w:marLeft w:val="0"/>
      <w:marRight w:val="0"/>
      <w:marTop w:val="0"/>
      <w:marBottom w:val="0"/>
      <w:divBdr>
        <w:top w:val="none" w:sz="0" w:space="0" w:color="auto"/>
        <w:left w:val="none" w:sz="0" w:space="0" w:color="auto"/>
        <w:bottom w:val="none" w:sz="0" w:space="0" w:color="auto"/>
        <w:right w:val="none" w:sz="0" w:space="0" w:color="auto"/>
      </w:divBdr>
    </w:div>
    <w:div w:id="1646662640">
      <w:bodyDiv w:val="1"/>
      <w:marLeft w:val="0"/>
      <w:marRight w:val="0"/>
      <w:marTop w:val="0"/>
      <w:marBottom w:val="0"/>
      <w:divBdr>
        <w:top w:val="none" w:sz="0" w:space="0" w:color="auto"/>
        <w:left w:val="none" w:sz="0" w:space="0" w:color="auto"/>
        <w:bottom w:val="none" w:sz="0" w:space="0" w:color="auto"/>
        <w:right w:val="none" w:sz="0" w:space="0" w:color="auto"/>
      </w:divBdr>
      <w:divsChild>
        <w:div w:id="218514382">
          <w:marLeft w:val="0"/>
          <w:marRight w:val="0"/>
          <w:marTop w:val="0"/>
          <w:marBottom w:val="0"/>
          <w:divBdr>
            <w:top w:val="none" w:sz="0" w:space="0" w:color="auto"/>
            <w:left w:val="none" w:sz="0" w:space="0" w:color="auto"/>
            <w:bottom w:val="none" w:sz="0" w:space="0" w:color="auto"/>
            <w:right w:val="none" w:sz="0" w:space="0" w:color="auto"/>
          </w:divBdr>
        </w:div>
        <w:div w:id="1491747884">
          <w:marLeft w:val="0"/>
          <w:marRight w:val="0"/>
          <w:marTop w:val="0"/>
          <w:marBottom w:val="0"/>
          <w:divBdr>
            <w:top w:val="none" w:sz="0" w:space="0" w:color="auto"/>
            <w:left w:val="none" w:sz="0" w:space="0" w:color="auto"/>
            <w:bottom w:val="none" w:sz="0" w:space="0" w:color="auto"/>
            <w:right w:val="none" w:sz="0" w:space="0" w:color="auto"/>
          </w:divBdr>
        </w:div>
      </w:divsChild>
    </w:div>
    <w:div w:id="1658612359">
      <w:bodyDiv w:val="1"/>
      <w:marLeft w:val="0"/>
      <w:marRight w:val="0"/>
      <w:marTop w:val="0"/>
      <w:marBottom w:val="0"/>
      <w:divBdr>
        <w:top w:val="none" w:sz="0" w:space="0" w:color="auto"/>
        <w:left w:val="none" w:sz="0" w:space="0" w:color="auto"/>
        <w:bottom w:val="none" w:sz="0" w:space="0" w:color="auto"/>
        <w:right w:val="none" w:sz="0" w:space="0" w:color="auto"/>
      </w:divBdr>
      <w:divsChild>
        <w:div w:id="481969873">
          <w:marLeft w:val="0"/>
          <w:marRight w:val="0"/>
          <w:marTop w:val="0"/>
          <w:marBottom w:val="0"/>
          <w:divBdr>
            <w:top w:val="none" w:sz="0" w:space="0" w:color="auto"/>
            <w:left w:val="none" w:sz="0" w:space="0" w:color="auto"/>
            <w:bottom w:val="none" w:sz="0" w:space="0" w:color="auto"/>
            <w:right w:val="none" w:sz="0" w:space="0" w:color="auto"/>
          </w:divBdr>
        </w:div>
        <w:div w:id="571162873">
          <w:marLeft w:val="0"/>
          <w:marRight w:val="0"/>
          <w:marTop w:val="0"/>
          <w:marBottom w:val="0"/>
          <w:divBdr>
            <w:top w:val="none" w:sz="0" w:space="0" w:color="auto"/>
            <w:left w:val="none" w:sz="0" w:space="0" w:color="auto"/>
            <w:bottom w:val="none" w:sz="0" w:space="0" w:color="auto"/>
            <w:right w:val="none" w:sz="0" w:space="0" w:color="auto"/>
          </w:divBdr>
        </w:div>
      </w:divsChild>
    </w:div>
    <w:div w:id="1666278434">
      <w:bodyDiv w:val="1"/>
      <w:marLeft w:val="0"/>
      <w:marRight w:val="0"/>
      <w:marTop w:val="0"/>
      <w:marBottom w:val="0"/>
      <w:divBdr>
        <w:top w:val="none" w:sz="0" w:space="0" w:color="auto"/>
        <w:left w:val="none" w:sz="0" w:space="0" w:color="auto"/>
        <w:bottom w:val="none" w:sz="0" w:space="0" w:color="auto"/>
        <w:right w:val="none" w:sz="0" w:space="0" w:color="auto"/>
      </w:divBdr>
    </w:div>
    <w:div w:id="1698502309">
      <w:bodyDiv w:val="1"/>
      <w:marLeft w:val="0"/>
      <w:marRight w:val="0"/>
      <w:marTop w:val="0"/>
      <w:marBottom w:val="0"/>
      <w:divBdr>
        <w:top w:val="none" w:sz="0" w:space="0" w:color="auto"/>
        <w:left w:val="none" w:sz="0" w:space="0" w:color="auto"/>
        <w:bottom w:val="none" w:sz="0" w:space="0" w:color="auto"/>
        <w:right w:val="none" w:sz="0" w:space="0" w:color="auto"/>
      </w:divBdr>
    </w:div>
    <w:div w:id="1719359579">
      <w:bodyDiv w:val="1"/>
      <w:marLeft w:val="0"/>
      <w:marRight w:val="0"/>
      <w:marTop w:val="0"/>
      <w:marBottom w:val="0"/>
      <w:divBdr>
        <w:top w:val="none" w:sz="0" w:space="0" w:color="auto"/>
        <w:left w:val="none" w:sz="0" w:space="0" w:color="auto"/>
        <w:bottom w:val="none" w:sz="0" w:space="0" w:color="auto"/>
        <w:right w:val="none" w:sz="0" w:space="0" w:color="auto"/>
      </w:divBdr>
    </w:div>
    <w:div w:id="1736463831">
      <w:bodyDiv w:val="1"/>
      <w:marLeft w:val="0"/>
      <w:marRight w:val="0"/>
      <w:marTop w:val="0"/>
      <w:marBottom w:val="0"/>
      <w:divBdr>
        <w:top w:val="none" w:sz="0" w:space="0" w:color="auto"/>
        <w:left w:val="none" w:sz="0" w:space="0" w:color="auto"/>
        <w:bottom w:val="none" w:sz="0" w:space="0" w:color="auto"/>
        <w:right w:val="none" w:sz="0" w:space="0" w:color="auto"/>
      </w:divBdr>
      <w:divsChild>
        <w:div w:id="2034452484">
          <w:marLeft w:val="0"/>
          <w:marRight w:val="0"/>
          <w:marTop w:val="0"/>
          <w:marBottom w:val="0"/>
          <w:divBdr>
            <w:top w:val="none" w:sz="0" w:space="0" w:color="auto"/>
            <w:left w:val="none" w:sz="0" w:space="0" w:color="auto"/>
            <w:bottom w:val="none" w:sz="0" w:space="0" w:color="auto"/>
            <w:right w:val="none" w:sz="0" w:space="0" w:color="auto"/>
          </w:divBdr>
          <w:divsChild>
            <w:div w:id="7487558">
              <w:marLeft w:val="0"/>
              <w:marRight w:val="0"/>
              <w:marTop w:val="0"/>
              <w:marBottom w:val="0"/>
              <w:divBdr>
                <w:top w:val="none" w:sz="0" w:space="0" w:color="auto"/>
                <w:left w:val="none" w:sz="0" w:space="0" w:color="auto"/>
                <w:bottom w:val="none" w:sz="0" w:space="0" w:color="auto"/>
                <w:right w:val="none" w:sz="0" w:space="0" w:color="auto"/>
              </w:divBdr>
            </w:div>
            <w:div w:id="16005586">
              <w:marLeft w:val="0"/>
              <w:marRight w:val="0"/>
              <w:marTop w:val="0"/>
              <w:marBottom w:val="0"/>
              <w:divBdr>
                <w:top w:val="none" w:sz="0" w:space="0" w:color="auto"/>
                <w:left w:val="none" w:sz="0" w:space="0" w:color="auto"/>
                <w:bottom w:val="none" w:sz="0" w:space="0" w:color="auto"/>
                <w:right w:val="none" w:sz="0" w:space="0" w:color="auto"/>
              </w:divBdr>
            </w:div>
            <w:div w:id="16737706">
              <w:marLeft w:val="0"/>
              <w:marRight w:val="0"/>
              <w:marTop w:val="0"/>
              <w:marBottom w:val="0"/>
              <w:divBdr>
                <w:top w:val="none" w:sz="0" w:space="0" w:color="auto"/>
                <w:left w:val="none" w:sz="0" w:space="0" w:color="auto"/>
                <w:bottom w:val="none" w:sz="0" w:space="0" w:color="auto"/>
                <w:right w:val="none" w:sz="0" w:space="0" w:color="auto"/>
              </w:divBdr>
            </w:div>
            <w:div w:id="22022074">
              <w:marLeft w:val="0"/>
              <w:marRight w:val="0"/>
              <w:marTop w:val="0"/>
              <w:marBottom w:val="0"/>
              <w:divBdr>
                <w:top w:val="none" w:sz="0" w:space="0" w:color="auto"/>
                <w:left w:val="none" w:sz="0" w:space="0" w:color="auto"/>
                <w:bottom w:val="none" w:sz="0" w:space="0" w:color="auto"/>
                <w:right w:val="none" w:sz="0" w:space="0" w:color="auto"/>
              </w:divBdr>
            </w:div>
            <w:div w:id="30611879">
              <w:marLeft w:val="0"/>
              <w:marRight w:val="0"/>
              <w:marTop w:val="0"/>
              <w:marBottom w:val="0"/>
              <w:divBdr>
                <w:top w:val="none" w:sz="0" w:space="0" w:color="auto"/>
                <w:left w:val="none" w:sz="0" w:space="0" w:color="auto"/>
                <w:bottom w:val="none" w:sz="0" w:space="0" w:color="auto"/>
                <w:right w:val="none" w:sz="0" w:space="0" w:color="auto"/>
              </w:divBdr>
            </w:div>
            <w:div w:id="32047334">
              <w:marLeft w:val="0"/>
              <w:marRight w:val="0"/>
              <w:marTop w:val="0"/>
              <w:marBottom w:val="0"/>
              <w:divBdr>
                <w:top w:val="none" w:sz="0" w:space="0" w:color="auto"/>
                <w:left w:val="none" w:sz="0" w:space="0" w:color="auto"/>
                <w:bottom w:val="none" w:sz="0" w:space="0" w:color="auto"/>
                <w:right w:val="none" w:sz="0" w:space="0" w:color="auto"/>
              </w:divBdr>
            </w:div>
            <w:div w:id="37945440">
              <w:marLeft w:val="0"/>
              <w:marRight w:val="0"/>
              <w:marTop w:val="0"/>
              <w:marBottom w:val="0"/>
              <w:divBdr>
                <w:top w:val="none" w:sz="0" w:space="0" w:color="auto"/>
                <w:left w:val="none" w:sz="0" w:space="0" w:color="auto"/>
                <w:bottom w:val="none" w:sz="0" w:space="0" w:color="auto"/>
                <w:right w:val="none" w:sz="0" w:space="0" w:color="auto"/>
              </w:divBdr>
            </w:div>
            <w:div w:id="52705505">
              <w:marLeft w:val="0"/>
              <w:marRight w:val="0"/>
              <w:marTop w:val="0"/>
              <w:marBottom w:val="0"/>
              <w:divBdr>
                <w:top w:val="none" w:sz="0" w:space="0" w:color="auto"/>
                <w:left w:val="none" w:sz="0" w:space="0" w:color="auto"/>
                <w:bottom w:val="none" w:sz="0" w:space="0" w:color="auto"/>
                <w:right w:val="none" w:sz="0" w:space="0" w:color="auto"/>
              </w:divBdr>
            </w:div>
            <w:div w:id="59909654">
              <w:marLeft w:val="0"/>
              <w:marRight w:val="0"/>
              <w:marTop w:val="0"/>
              <w:marBottom w:val="0"/>
              <w:divBdr>
                <w:top w:val="none" w:sz="0" w:space="0" w:color="auto"/>
                <w:left w:val="none" w:sz="0" w:space="0" w:color="auto"/>
                <w:bottom w:val="none" w:sz="0" w:space="0" w:color="auto"/>
                <w:right w:val="none" w:sz="0" w:space="0" w:color="auto"/>
              </w:divBdr>
            </w:div>
            <w:div w:id="69237224">
              <w:marLeft w:val="0"/>
              <w:marRight w:val="0"/>
              <w:marTop w:val="0"/>
              <w:marBottom w:val="0"/>
              <w:divBdr>
                <w:top w:val="none" w:sz="0" w:space="0" w:color="auto"/>
                <w:left w:val="none" w:sz="0" w:space="0" w:color="auto"/>
                <w:bottom w:val="none" w:sz="0" w:space="0" w:color="auto"/>
                <w:right w:val="none" w:sz="0" w:space="0" w:color="auto"/>
              </w:divBdr>
            </w:div>
            <w:div w:id="85273780">
              <w:marLeft w:val="0"/>
              <w:marRight w:val="0"/>
              <w:marTop w:val="0"/>
              <w:marBottom w:val="0"/>
              <w:divBdr>
                <w:top w:val="none" w:sz="0" w:space="0" w:color="auto"/>
                <w:left w:val="none" w:sz="0" w:space="0" w:color="auto"/>
                <w:bottom w:val="none" w:sz="0" w:space="0" w:color="auto"/>
                <w:right w:val="none" w:sz="0" w:space="0" w:color="auto"/>
              </w:divBdr>
            </w:div>
            <w:div w:id="87392048">
              <w:marLeft w:val="0"/>
              <w:marRight w:val="0"/>
              <w:marTop w:val="0"/>
              <w:marBottom w:val="0"/>
              <w:divBdr>
                <w:top w:val="none" w:sz="0" w:space="0" w:color="auto"/>
                <w:left w:val="none" w:sz="0" w:space="0" w:color="auto"/>
                <w:bottom w:val="none" w:sz="0" w:space="0" w:color="auto"/>
                <w:right w:val="none" w:sz="0" w:space="0" w:color="auto"/>
              </w:divBdr>
            </w:div>
            <w:div w:id="108748053">
              <w:marLeft w:val="0"/>
              <w:marRight w:val="0"/>
              <w:marTop w:val="0"/>
              <w:marBottom w:val="0"/>
              <w:divBdr>
                <w:top w:val="none" w:sz="0" w:space="0" w:color="auto"/>
                <w:left w:val="none" w:sz="0" w:space="0" w:color="auto"/>
                <w:bottom w:val="none" w:sz="0" w:space="0" w:color="auto"/>
                <w:right w:val="none" w:sz="0" w:space="0" w:color="auto"/>
              </w:divBdr>
            </w:div>
            <w:div w:id="126319203">
              <w:marLeft w:val="0"/>
              <w:marRight w:val="0"/>
              <w:marTop w:val="0"/>
              <w:marBottom w:val="0"/>
              <w:divBdr>
                <w:top w:val="none" w:sz="0" w:space="0" w:color="auto"/>
                <w:left w:val="none" w:sz="0" w:space="0" w:color="auto"/>
                <w:bottom w:val="none" w:sz="0" w:space="0" w:color="auto"/>
                <w:right w:val="none" w:sz="0" w:space="0" w:color="auto"/>
              </w:divBdr>
            </w:div>
            <w:div w:id="131800249">
              <w:marLeft w:val="0"/>
              <w:marRight w:val="0"/>
              <w:marTop w:val="0"/>
              <w:marBottom w:val="0"/>
              <w:divBdr>
                <w:top w:val="none" w:sz="0" w:space="0" w:color="auto"/>
                <w:left w:val="none" w:sz="0" w:space="0" w:color="auto"/>
                <w:bottom w:val="none" w:sz="0" w:space="0" w:color="auto"/>
                <w:right w:val="none" w:sz="0" w:space="0" w:color="auto"/>
              </w:divBdr>
            </w:div>
            <w:div w:id="139349810">
              <w:marLeft w:val="0"/>
              <w:marRight w:val="0"/>
              <w:marTop w:val="0"/>
              <w:marBottom w:val="0"/>
              <w:divBdr>
                <w:top w:val="none" w:sz="0" w:space="0" w:color="auto"/>
                <w:left w:val="none" w:sz="0" w:space="0" w:color="auto"/>
                <w:bottom w:val="none" w:sz="0" w:space="0" w:color="auto"/>
                <w:right w:val="none" w:sz="0" w:space="0" w:color="auto"/>
              </w:divBdr>
            </w:div>
            <w:div w:id="155386107">
              <w:marLeft w:val="0"/>
              <w:marRight w:val="0"/>
              <w:marTop w:val="0"/>
              <w:marBottom w:val="0"/>
              <w:divBdr>
                <w:top w:val="none" w:sz="0" w:space="0" w:color="auto"/>
                <w:left w:val="none" w:sz="0" w:space="0" w:color="auto"/>
                <w:bottom w:val="none" w:sz="0" w:space="0" w:color="auto"/>
                <w:right w:val="none" w:sz="0" w:space="0" w:color="auto"/>
              </w:divBdr>
            </w:div>
            <w:div w:id="222104281">
              <w:marLeft w:val="0"/>
              <w:marRight w:val="0"/>
              <w:marTop w:val="0"/>
              <w:marBottom w:val="0"/>
              <w:divBdr>
                <w:top w:val="none" w:sz="0" w:space="0" w:color="auto"/>
                <w:left w:val="none" w:sz="0" w:space="0" w:color="auto"/>
                <w:bottom w:val="none" w:sz="0" w:space="0" w:color="auto"/>
                <w:right w:val="none" w:sz="0" w:space="0" w:color="auto"/>
              </w:divBdr>
            </w:div>
            <w:div w:id="264769993">
              <w:marLeft w:val="0"/>
              <w:marRight w:val="0"/>
              <w:marTop w:val="0"/>
              <w:marBottom w:val="0"/>
              <w:divBdr>
                <w:top w:val="none" w:sz="0" w:space="0" w:color="auto"/>
                <w:left w:val="none" w:sz="0" w:space="0" w:color="auto"/>
                <w:bottom w:val="none" w:sz="0" w:space="0" w:color="auto"/>
                <w:right w:val="none" w:sz="0" w:space="0" w:color="auto"/>
              </w:divBdr>
            </w:div>
            <w:div w:id="302003273">
              <w:marLeft w:val="0"/>
              <w:marRight w:val="0"/>
              <w:marTop w:val="0"/>
              <w:marBottom w:val="0"/>
              <w:divBdr>
                <w:top w:val="none" w:sz="0" w:space="0" w:color="auto"/>
                <w:left w:val="none" w:sz="0" w:space="0" w:color="auto"/>
                <w:bottom w:val="none" w:sz="0" w:space="0" w:color="auto"/>
                <w:right w:val="none" w:sz="0" w:space="0" w:color="auto"/>
              </w:divBdr>
            </w:div>
            <w:div w:id="321852702">
              <w:marLeft w:val="0"/>
              <w:marRight w:val="0"/>
              <w:marTop w:val="0"/>
              <w:marBottom w:val="0"/>
              <w:divBdr>
                <w:top w:val="none" w:sz="0" w:space="0" w:color="auto"/>
                <w:left w:val="none" w:sz="0" w:space="0" w:color="auto"/>
                <w:bottom w:val="none" w:sz="0" w:space="0" w:color="auto"/>
                <w:right w:val="none" w:sz="0" w:space="0" w:color="auto"/>
              </w:divBdr>
            </w:div>
            <w:div w:id="352730970">
              <w:marLeft w:val="0"/>
              <w:marRight w:val="0"/>
              <w:marTop w:val="0"/>
              <w:marBottom w:val="0"/>
              <w:divBdr>
                <w:top w:val="none" w:sz="0" w:space="0" w:color="auto"/>
                <w:left w:val="none" w:sz="0" w:space="0" w:color="auto"/>
                <w:bottom w:val="none" w:sz="0" w:space="0" w:color="auto"/>
                <w:right w:val="none" w:sz="0" w:space="0" w:color="auto"/>
              </w:divBdr>
            </w:div>
            <w:div w:id="378938864">
              <w:marLeft w:val="0"/>
              <w:marRight w:val="0"/>
              <w:marTop w:val="0"/>
              <w:marBottom w:val="0"/>
              <w:divBdr>
                <w:top w:val="none" w:sz="0" w:space="0" w:color="auto"/>
                <w:left w:val="none" w:sz="0" w:space="0" w:color="auto"/>
                <w:bottom w:val="none" w:sz="0" w:space="0" w:color="auto"/>
                <w:right w:val="none" w:sz="0" w:space="0" w:color="auto"/>
              </w:divBdr>
            </w:div>
            <w:div w:id="381952718">
              <w:marLeft w:val="0"/>
              <w:marRight w:val="0"/>
              <w:marTop w:val="0"/>
              <w:marBottom w:val="0"/>
              <w:divBdr>
                <w:top w:val="none" w:sz="0" w:space="0" w:color="auto"/>
                <w:left w:val="none" w:sz="0" w:space="0" w:color="auto"/>
                <w:bottom w:val="none" w:sz="0" w:space="0" w:color="auto"/>
                <w:right w:val="none" w:sz="0" w:space="0" w:color="auto"/>
              </w:divBdr>
            </w:div>
            <w:div w:id="413091732">
              <w:marLeft w:val="0"/>
              <w:marRight w:val="0"/>
              <w:marTop w:val="0"/>
              <w:marBottom w:val="0"/>
              <w:divBdr>
                <w:top w:val="none" w:sz="0" w:space="0" w:color="auto"/>
                <w:left w:val="none" w:sz="0" w:space="0" w:color="auto"/>
                <w:bottom w:val="none" w:sz="0" w:space="0" w:color="auto"/>
                <w:right w:val="none" w:sz="0" w:space="0" w:color="auto"/>
              </w:divBdr>
            </w:div>
            <w:div w:id="464349687">
              <w:marLeft w:val="0"/>
              <w:marRight w:val="0"/>
              <w:marTop w:val="0"/>
              <w:marBottom w:val="0"/>
              <w:divBdr>
                <w:top w:val="none" w:sz="0" w:space="0" w:color="auto"/>
                <w:left w:val="none" w:sz="0" w:space="0" w:color="auto"/>
                <w:bottom w:val="none" w:sz="0" w:space="0" w:color="auto"/>
                <w:right w:val="none" w:sz="0" w:space="0" w:color="auto"/>
              </w:divBdr>
            </w:div>
            <w:div w:id="468326725">
              <w:marLeft w:val="0"/>
              <w:marRight w:val="0"/>
              <w:marTop w:val="0"/>
              <w:marBottom w:val="0"/>
              <w:divBdr>
                <w:top w:val="none" w:sz="0" w:space="0" w:color="auto"/>
                <w:left w:val="none" w:sz="0" w:space="0" w:color="auto"/>
                <w:bottom w:val="none" w:sz="0" w:space="0" w:color="auto"/>
                <w:right w:val="none" w:sz="0" w:space="0" w:color="auto"/>
              </w:divBdr>
            </w:div>
            <w:div w:id="470365683">
              <w:marLeft w:val="0"/>
              <w:marRight w:val="0"/>
              <w:marTop w:val="0"/>
              <w:marBottom w:val="0"/>
              <w:divBdr>
                <w:top w:val="none" w:sz="0" w:space="0" w:color="auto"/>
                <w:left w:val="none" w:sz="0" w:space="0" w:color="auto"/>
                <w:bottom w:val="none" w:sz="0" w:space="0" w:color="auto"/>
                <w:right w:val="none" w:sz="0" w:space="0" w:color="auto"/>
              </w:divBdr>
            </w:div>
            <w:div w:id="475798068">
              <w:marLeft w:val="0"/>
              <w:marRight w:val="0"/>
              <w:marTop w:val="0"/>
              <w:marBottom w:val="0"/>
              <w:divBdr>
                <w:top w:val="none" w:sz="0" w:space="0" w:color="auto"/>
                <w:left w:val="none" w:sz="0" w:space="0" w:color="auto"/>
                <w:bottom w:val="none" w:sz="0" w:space="0" w:color="auto"/>
                <w:right w:val="none" w:sz="0" w:space="0" w:color="auto"/>
              </w:divBdr>
            </w:div>
            <w:div w:id="489830643">
              <w:marLeft w:val="0"/>
              <w:marRight w:val="0"/>
              <w:marTop w:val="0"/>
              <w:marBottom w:val="0"/>
              <w:divBdr>
                <w:top w:val="none" w:sz="0" w:space="0" w:color="auto"/>
                <w:left w:val="none" w:sz="0" w:space="0" w:color="auto"/>
                <w:bottom w:val="none" w:sz="0" w:space="0" w:color="auto"/>
                <w:right w:val="none" w:sz="0" w:space="0" w:color="auto"/>
              </w:divBdr>
            </w:div>
            <w:div w:id="492140708">
              <w:marLeft w:val="0"/>
              <w:marRight w:val="0"/>
              <w:marTop w:val="0"/>
              <w:marBottom w:val="0"/>
              <w:divBdr>
                <w:top w:val="none" w:sz="0" w:space="0" w:color="auto"/>
                <w:left w:val="none" w:sz="0" w:space="0" w:color="auto"/>
                <w:bottom w:val="none" w:sz="0" w:space="0" w:color="auto"/>
                <w:right w:val="none" w:sz="0" w:space="0" w:color="auto"/>
              </w:divBdr>
            </w:div>
            <w:div w:id="542401657">
              <w:marLeft w:val="0"/>
              <w:marRight w:val="0"/>
              <w:marTop w:val="0"/>
              <w:marBottom w:val="0"/>
              <w:divBdr>
                <w:top w:val="none" w:sz="0" w:space="0" w:color="auto"/>
                <w:left w:val="none" w:sz="0" w:space="0" w:color="auto"/>
                <w:bottom w:val="none" w:sz="0" w:space="0" w:color="auto"/>
                <w:right w:val="none" w:sz="0" w:space="0" w:color="auto"/>
              </w:divBdr>
            </w:div>
            <w:div w:id="557932987">
              <w:marLeft w:val="0"/>
              <w:marRight w:val="0"/>
              <w:marTop w:val="0"/>
              <w:marBottom w:val="0"/>
              <w:divBdr>
                <w:top w:val="none" w:sz="0" w:space="0" w:color="auto"/>
                <w:left w:val="none" w:sz="0" w:space="0" w:color="auto"/>
                <w:bottom w:val="none" w:sz="0" w:space="0" w:color="auto"/>
                <w:right w:val="none" w:sz="0" w:space="0" w:color="auto"/>
              </w:divBdr>
            </w:div>
            <w:div w:id="572156731">
              <w:marLeft w:val="0"/>
              <w:marRight w:val="0"/>
              <w:marTop w:val="0"/>
              <w:marBottom w:val="0"/>
              <w:divBdr>
                <w:top w:val="none" w:sz="0" w:space="0" w:color="auto"/>
                <w:left w:val="none" w:sz="0" w:space="0" w:color="auto"/>
                <w:bottom w:val="none" w:sz="0" w:space="0" w:color="auto"/>
                <w:right w:val="none" w:sz="0" w:space="0" w:color="auto"/>
              </w:divBdr>
            </w:div>
            <w:div w:id="590705664">
              <w:marLeft w:val="0"/>
              <w:marRight w:val="0"/>
              <w:marTop w:val="0"/>
              <w:marBottom w:val="0"/>
              <w:divBdr>
                <w:top w:val="none" w:sz="0" w:space="0" w:color="auto"/>
                <w:left w:val="none" w:sz="0" w:space="0" w:color="auto"/>
                <w:bottom w:val="none" w:sz="0" w:space="0" w:color="auto"/>
                <w:right w:val="none" w:sz="0" w:space="0" w:color="auto"/>
              </w:divBdr>
            </w:div>
            <w:div w:id="600794649">
              <w:marLeft w:val="0"/>
              <w:marRight w:val="0"/>
              <w:marTop w:val="0"/>
              <w:marBottom w:val="0"/>
              <w:divBdr>
                <w:top w:val="none" w:sz="0" w:space="0" w:color="auto"/>
                <w:left w:val="none" w:sz="0" w:space="0" w:color="auto"/>
                <w:bottom w:val="none" w:sz="0" w:space="0" w:color="auto"/>
                <w:right w:val="none" w:sz="0" w:space="0" w:color="auto"/>
              </w:divBdr>
            </w:div>
            <w:div w:id="607928003">
              <w:marLeft w:val="0"/>
              <w:marRight w:val="0"/>
              <w:marTop w:val="0"/>
              <w:marBottom w:val="0"/>
              <w:divBdr>
                <w:top w:val="none" w:sz="0" w:space="0" w:color="auto"/>
                <w:left w:val="none" w:sz="0" w:space="0" w:color="auto"/>
                <w:bottom w:val="none" w:sz="0" w:space="0" w:color="auto"/>
                <w:right w:val="none" w:sz="0" w:space="0" w:color="auto"/>
              </w:divBdr>
            </w:div>
            <w:div w:id="614025158">
              <w:marLeft w:val="0"/>
              <w:marRight w:val="0"/>
              <w:marTop w:val="0"/>
              <w:marBottom w:val="0"/>
              <w:divBdr>
                <w:top w:val="none" w:sz="0" w:space="0" w:color="auto"/>
                <w:left w:val="none" w:sz="0" w:space="0" w:color="auto"/>
                <w:bottom w:val="none" w:sz="0" w:space="0" w:color="auto"/>
                <w:right w:val="none" w:sz="0" w:space="0" w:color="auto"/>
              </w:divBdr>
            </w:div>
            <w:div w:id="614561822">
              <w:marLeft w:val="0"/>
              <w:marRight w:val="0"/>
              <w:marTop w:val="0"/>
              <w:marBottom w:val="0"/>
              <w:divBdr>
                <w:top w:val="none" w:sz="0" w:space="0" w:color="auto"/>
                <w:left w:val="none" w:sz="0" w:space="0" w:color="auto"/>
                <w:bottom w:val="none" w:sz="0" w:space="0" w:color="auto"/>
                <w:right w:val="none" w:sz="0" w:space="0" w:color="auto"/>
              </w:divBdr>
            </w:div>
            <w:div w:id="632903255">
              <w:marLeft w:val="0"/>
              <w:marRight w:val="0"/>
              <w:marTop w:val="0"/>
              <w:marBottom w:val="0"/>
              <w:divBdr>
                <w:top w:val="none" w:sz="0" w:space="0" w:color="auto"/>
                <w:left w:val="none" w:sz="0" w:space="0" w:color="auto"/>
                <w:bottom w:val="none" w:sz="0" w:space="0" w:color="auto"/>
                <w:right w:val="none" w:sz="0" w:space="0" w:color="auto"/>
              </w:divBdr>
            </w:div>
            <w:div w:id="650183052">
              <w:marLeft w:val="0"/>
              <w:marRight w:val="0"/>
              <w:marTop w:val="0"/>
              <w:marBottom w:val="0"/>
              <w:divBdr>
                <w:top w:val="none" w:sz="0" w:space="0" w:color="auto"/>
                <w:left w:val="none" w:sz="0" w:space="0" w:color="auto"/>
                <w:bottom w:val="none" w:sz="0" w:space="0" w:color="auto"/>
                <w:right w:val="none" w:sz="0" w:space="0" w:color="auto"/>
              </w:divBdr>
            </w:div>
            <w:div w:id="652225425">
              <w:marLeft w:val="0"/>
              <w:marRight w:val="0"/>
              <w:marTop w:val="0"/>
              <w:marBottom w:val="0"/>
              <w:divBdr>
                <w:top w:val="none" w:sz="0" w:space="0" w:color="auto"/>
                <w:left w:val="none" w:sz="0" w:space="0" w:color="auto"/>
                <w:bottom w:val="none" w:sz="0" w:space="0" w:color="auto"/>
                <w:right w:val="none" w:sz="0" w:space="0" w:color="auto"/>
              </w:divBdr>
            </w:div>
            <w:div w:id="661469073">
              <w:marLeft w:val="0"/>
              <w:marRight w:val="0"/>
              <w:marTop w:val="0"/>
              <w:marBottom w:val="0"/>
              <w:divBdr>
                <w:top w:val="none" w:sz="0" w:space="0" w:color="auto"/>
                <w:left w:val="none" w:sz="0" w:space="0" w:color="auto"/>
                <w:bottom w:val="none" w:sz="0" w:space="0" w:color="auto"/>
                <w:right w:val="none" w:sz="0" w:space="0" w:color="auto"/>
              </w:divBdr>
            </w:div>
            <w:div w:id="713966253">
              <w:marLeft w:val="0"/>
              <w:marRight w:val="0"/>
              <w:marTop w:val="0"/>
              <w:marBottom w:val="0"/>
              <w:divBdr>
                <w:top w:val="none" w:sz="0" w:space="0" w:color="auto"/>
                <w:left w:val="none" w:sz="0" w:space="0" w:color="auto"/>
                <w:bottom w:val="none" w:sz="0" w:space="0" w:color="auto"/>
                <w:right w:val="none" w:sz="0" w:space="0" w:color="auto"/>
              </w:divBdr>
            </w:div>
            <w:div w:id="722365237">
              <w:marLeft w:val="0"/>
              <w:marRight w:val="0"/>
              <w:marTop w:val="0"/>
              <w:marBottom w:val="0"/>
              <w:divBdr>
                <w:top w:val="none" w:sz="0" w:space="0" w:color="auto"/>
                <w:left w:val="none" w:sz="0" w:space="0" w:color="auto"/>
                <w:bottom w:val="none" w:sz="0" w:space="0" w:color="auto"/>
                <w:right w:val="none" w:sz="0" w:space="0" w:color="auto"/>
              </w:divBdr>
            </w:div>
            <w:div w:id="732241221">
              <w:marLeft w:val="0"/>
              <w:marRight w:val="0"/>
              <w:marTop w:val="0"/>
              <w:marBottom w:val="0"/>
              <w:divBdr>
                <w:top w:val="none" w:sz="0" w:space="0" w:color="auto"/>
                <w:left w:val="none" w:sz="0" w:space="0" w:color="auto"/>
                <w:bottom w:val="none" w:sz="0" w:space="0" w:color="auto"/>
                <w:right w:val="none" w:sz="0" w:space="0" w:color="auto"/>
              </w:divBdr>
            </w:div>
            <w:div w:id="754788295">
              <w:marLeft w:val="0"/>
              <w:marRight w:val="0"/>
              <w:marTop w:val="0"/>
              <w:marBottom w:val="0"/>
              <w:divBdr>
                <w:top w:val="none" w:sz="0" w:space="0" w:color="auto"/>
                <w:left w:val="none" w:sz="0" w:space="0" w:color="auto"/>
                <w:bottom w:val="none" w:sz="0" w:space="0" w:color="auto"/>
                <w:right w:val="none" w:sz="0" w:space="0" w:color="auto"/>
              </w:divBdr>
            </w:div>
            <w:div w:id="759910976">
              <w:marLeft w:val="0"/>
              <w:marRight w:val="0"/>
              <w:marTop w:val="0"/>
              <w:marBottom w:val="0"/>
              <w:divBdr>
                <w:top w:val="none" w:sz="0" w:space="0" w:color="auto"/>
                <w:left w:val="none" w:sz="0" w:space="0" w:color="auto"/>
                <w:bottom w:val="none" w:sz="0" w:space="0" w:color="auto"/>
                <w:right w:val="none" w:sz="0" w:space="0" w:color="auto"/>
              </w:divBdr>
            </w:div>
            <w:div w:id="772673374">
              <w:marLeft w:val="0"/>
              <w:marRight w:val="0"/>
              <w:marTop w:val="0"/>
              <w:marBottom w:val="0"/>
              <w:divBdr>
                <w:top w:val="none" w:sz="0" w:space="0" w:color="auto"/>
                <w:left w:val="none" w:sz="0" w:space="0" w:color="auto"/>
                <w:bottom w:val="none" w:sz="0" w:space="0" w:color="auto"/>
                <w:right w:val="none" w:sz="0" w:space="0" w:color="auto"/>
              </w:divBdr>
            </w:div>
            <w:div w:id="792751631">
              <w:marLeft w:val="0"/>
              <w:marRight w:val="0"/>
              <w:marTop w:val="0"/>
              <w:marBottom w:val="0"/>
              <w:divBdr>
                <w:top w:val="none" w:sz="0" w:space="0" w:color="auto"/>
                <w:left w:val="none" w:sz="0" w:space="0" w:color="auto"/>
                <w:bottom w:val="none" w:sz="0" w:space="0" w:color="auto"/>
                <w:right w:val="none" w:sz="0" w:space="0" w:color="auto"/>
              </w:divBdr>
            </w:div>
            <w:div w:id="807288454">
              <w:marLeft w:val="0"/>
              <w:marRight w:val="0"/>
              <w:marTop w:val="0"/>
              <w:marBottom w:val="0"/>
              <w:divBdr>
                <w:top w:val="none" w:sz="0" w:space="0" w:color="auto"/>
                <w:left w:val="none" w:sz="0" w:space="0" w:color="auto"/>
                <w:bottom w:val="none" w:sz="0" w:space="0" w:color="auto"/>
                <w:right w:val="none" w:sz="0" w:space="0" w:color="auto"/>
              </w:divBdr>
            </w:div>
            <w:div w:id="807741252">
              <w:marLeft w:val="0"/>
              <w:marRight w:val="0"/>
              <w:marTop w:val="0"/>
              <w:marBottom w:val="0"/>
              <w:divBdr>
                <w:top w:val="none" w:sz="0" w:space="0" w:color="auto"/>
                <w:left w:val="none" w:sz="0" w:space="0" w:color="auto"/>
                <w:bottom w:val="none" w:sz="0" w:space="0" w:color="auto"/>
                <w:right w:val="none" w:sz="0" w:space="0" w:color="auto"/>
              </w:divBdr>
            </w:div>
            <w:div w:id="826048168">
              <w:marLeft w:val="0"/>
              <w:marRight w:val="0"/>
              <w:marTop w:val="0"/>
              <w:marBottom w:val="0"/>
              <w:divBdr>
                <w:top w:val="none" w:sz="0" w:space="0" w:color="auto"/>
                <w:left w:val="none" w:sz="0" w:space="0" w:color="auto"/>
                <w:bottom w:val="none" w:sz="0" w:space="0" w:color="auto"/>
                <w:right w:val="none" w:sz="0" w:space="0" w:color="auto"/>
              </w:divBdr>
            </w:div>
            <w:div w:id="826558964">
              <w:marLeft w:val="0"/>
              <w:marRight w:val="0"/>
              <w:marTop w:val="0"/>
              <w:marBottom w:val="0"/>
              <w:divBdr>
                <w:top w:val="none" w:sz="0" w:space="0" w:color="auto"/>
                <w:left w:val="none" w:sz="0" w:space="0" w:color="auto"/>
                <w:bottom w:val="none" w:sz="0" w:space="0" w:color="auto"/>
                <w:right w:val="none" w:sz="0" w:space="0" w:color="auto"/>
              </w:divBdr>
            </w:div>
            <w:div w:id="842890019">
              <w:marLeft w:val="0"/>
              <w:marRight w:val="0"/>
              <w:marTop w:val="0"/>
              <w:marBottom w:val="0"/>
              <w:divBdr>
                <w:top w:val="none" w:sz="0" w:space="0" w:color="auto"/>
                <w:left w:val="none" w:sz="0" w:space="0" w:color="auto"/>
                <w:bottom w:val="none" w:sz="0" w:space="0" w:color="auto"/>
                <w:right w:val="none" w:sz="0" w:space="0" w:color="auto"/>
              </w:divBdr>
            </w:div>
            <w:div w:id="850223235">
              <w:marLeft w:val="0"/>
              <w:marRight w:val="0"/>
              <w:marTop w:val="0"/>
              <w:marBottom w:val="0"/>
              <w:divBdr>
                <w:top w:val="none" w:sz="0" w:space="0" w:color="auto"/>
                <w:left w:val="none" w:sz="0" w:space="0" w:color="auto"/>
                <w:bottom w:val="none" w:sz="0" w:space="0" w:color="auto"/>
                <w:right w:val="none" w:sz="0" w:space="0" w:color="auto"/>
              </w:divBdr>
            </w:div>
            <w:div w:id="864714266">
              <w:marLeft w:val="0"/>
              <w:marRight w:val="0"/>
              <w:marTop w:val="0"/>
              <w:marBottom w:val="0"/>
              <w:divBdr>
                <w:top w:val="none" w:sz="0" w:space="0" w:color="auto"/>
                <w:left w:val="none" w:sz="0" w:space="0" w:color="auto"/>
                <w:bottom w:val="none" w:sz="0" w:space="0" w:color="auto"/>
                <w:right w:val="none" w:sz="0" w:space="0" w:color="auto"/>
              </w:divBdr>
            </w:div>
            <w:div w:id="867374730">
              <w:marLeft w:val="0"/>
              <w:marRight w:val="0"/>
              <w:marTop w:val="0"/>
              <w:marBottom w:val="0"/>
              <w:divBdr>
                <w:top w:val="none" w:sz="0" w:space="0" w:color="auto"/>
                <w:left w:val="none" w:sz="0" w:space="0" w:color="auto"/>
                <w:bottom w:val="none" w:sz="0" w:space="0" w:color="auto"/>
                <w:right w:val="none" w:sz="0" w:space="0" w:color="auto"/>
              </w:divBdr>
            </w:div>
            <w:div w:id="876431493">
              <w:marLeft w:val="0"/>
              <w:marRight w:val="0"/>
              <w:marTop w:val="0"/>
              <w:marBottom w:val="0"/>
              <w:divBdr>
                <w:top w:val="none" w:sz="0" w:space="0" w:color="auto"/>
                <w:left w:val="none" w:sz="0" w:space="0" w:color="auto"/>
                <w:bottom w:val="none" w:sz="0" w:space="0" w:color="auto"/>
                <w:right w:val="none" w:sz="0" w:space="0" w:color="auto"/>
              </w:divBdr>
            </w:div>
            <w:div w:id="890313169">
              <w:marLeft w:val="0"/>
              <w:marRight w:val="0"/>
              <w:marTop w:val="0"/>
              <w:marBottom w:val="0"/>
              <w:divBdr>
                <w:top w:val="none" w:sz="0" w:space="0" w:color="auto"/>
                <w:left w:val="none" w:sz="0" w:space="0" w:color="auto"/>
                <w:bottom w:val="none" w:sz="0" w:space="0" w:color="auto"/>
                <w:right w:val="none" w:sz="0" w:space="0" w:color="auto"/>
              </w:divBdr>
            </w:div>
            <w:div w:id="891309608">
              <w:marLeft w:val="0"/>
              <w:marRight w:val="0"/>
              <w:marTop w:val="0"/>
              <w:marBottom w:val="0"/>
              <w:divBdr>
                <w:top w:val="none" w:sz="0" w:space="0" w:color="auto"/>
                <w:left w:val="none" w:sz="0" w:space="0" w:color="auto"/>
                <w:bottom w:val="none" w:sz="0" w:space="0" w:color="auto"/>
                <w:right w:val="none" w:sz="0" w:space="0" w:color="auto"/>
              </w:divBdr>
            </w:div>
            <w:div w:id="903367397">
              <w:marLeft w:val="0"/>
              <w:marRight w:val="0"/>
              <w:marTop w:val="0"/>
              <w:marBottom w:val="0"/>
              <w:divBdr>
                <w:top w:val="none" w:sz="0" w:space="0" w:color="auto"/>
                <w:left w:val="none" w:sz="0" w:space="0" w:color="auto"/>
                <w:bottom w:val="none" w:sz="0" w:space="0" w:color="auto"/>
                <w:right w:val="none" w:sz="0" w:space="0" w:color="auto"/>
              </w:divBdr>
            </w:div>
            <w:div w:id="947394659">
              <w:marLeft w:val="0"/>
              <w:marRight w:val="0"/>
              <w:marTop w:val="0"/>
              <w:marBottom w:val="0"/>
              <w:divBdr>
                <w:top w:val="none" w:sz="0" w:space="0" w:color="auto"/>
                <w:left w:val="none" w:sz="0" w:space="0" w:color="auto"/>
                <w:bottom w:val="none" w:sz="0" w:space="0" w:color="auto"/>
                <w:right w:val="none" w:sz="0" w:space="0" w:color="auto"/>
              </w:divBdr>
            </w:div>
            <w:div w:id="958490183">
              <w:marLeft w:val="0"/>
              <w:marRight w:val="0"/>
              <w:marTop w:val="0"/>
              <w:marBottom w:val="0"/>
              <w:divBdr>
                <w:top w:val="none" w:sz="0" w:space="0" w:color="auto"/>
                <w:left w:val="none" w:sz="0" w:space="0" w:color="auto"/>
                <w:bottom w:val="none" w:sz="0" w:space="0" w:color="auto"/>
                <w:right w:val="none" w:sz="0" w:space="0" w:color="auto"/>
              </w:divBdr>
            </w:div>
            <w:div w:id="965239346">
              <w:marLeft w:val="0"/>
              <w:marRight w:val="0"/>
              <w:marTop w:val="0"/>
              <w:marBottom w:val="0"/>
              <w:divBdr>
                <w:top w:val="none" w:sz="0" w:space="0" w:color="auto"/>
                <w:left w:val="none" w:sz="0" w:space="0" w:color="auto"/>
                <w:bottom w:val="none" w:sz="0" w:space="0" w:color="auto"/>
                <w:right w:val="none" w:sz="0" w:space="0" w:color="auto"/>
              </w:divBdr>
            </w:div>
            <w:div w:id="966277931">
              <w:marLeft w:val="0"/>
              <w:marRight w:val="0"/>
              <w:marTop w:val="0"/>
              <w:marBottom w:val="0"/>
              <w:divBdr>
                <w:top w:val="none" w:sz="0" w:space="0" w:color="auto"/>
                <w:left w:val="none" w:sz="0" w:space="0" w:color="auto"/>
                <w:bottom w:val="none" w:sz="0" w:space="0" w:color="auto"/>
                <w:right w:val="none" w:sz="0" w:space="0" w:color="auto"/>
              </w:divBdr>
            </w:div>
            <w:div w:id="980161219">
              <w:marLeft w:val="0"/>
              <w:marRight w:val="0"/>
              <w:marTop w:val="0"/>
              <w:marBottom w:val="0"/>
              <w:divBdr>
                <w:top w:val="none" w:sz="0" w:space="0" w:color="auto"/>
                <w:left w:val="none" w:sz="0" w:space="0" w:color="auto"/>
                <w:bottom w:val="none" w:sz="0" w:space="0" w:color="auto"/>
                <w:right w:val="none" w:sz="0" w:space="0" w:color="auto"/>
              </w:divBdr>
            </w:div>
            <w:div w:id="995842489">
              <w:marLeft w:val="0"/>
              <w:marRight w:val="0"/>
              <w:marTop w:val="0"/>
              <w:marBottom w:val="0"/>
              <w:divBdr>
                <w:top w:val="none" w:sz="0" w:space="0" w:color="auto"/>
                <w:left w:val="none" w:sz="0" w:space="0" w:color="auto"/>
                <w:bottom w:val="none" w:sz="0" w:space="0" w:color="auto"/>
                <w:right w:val="none" w:sz="0" w:space="0" w:color="auto"/>
              </w:divBdr>
            </w:div>
            <w:div w:id="1005522883">
              <w:marLeft w:val="0"/>
              <w:marRight w:val="0"/>
              <w:marTop w:val="0"/>
              <w:marBottom w:val="0"/>
              <w:divBdr>
                <w:top w:val="none" w:sz="0" w:space="0" w:color="auto"/>
                <w:left w:val="none" w:sz="0" w:space="0" w:color="auto"/>
                <w:bottom w:val="none" w:sz="0" w:space="0" w:color="auto"/>
                <w:right w:val="none" w:sz="0" w:space="0" w:color="auto"/>
              </w:divBdr>
            </w:div>
            <w:div w:id="1005745035">
              <w:marLeft w:val="0"/>
              <w:marRight w:val="0"/>
              <w:marTop w:val="0"/>
              <w:marBottom w:val="0"/>
              <w:divBdr>
                <w:top w:val="none" w:sz="0" w:space="0" w:color="auto"/>
                <w:left w:val="none" w:sz="0" w:space="0" w:color="auto"/>
                <w:bottom w:val="none" w:sz="0" w:space="0" w:color="auto"/>
                <w:right w:val="none" w:sz="0" w:space="0" w:color="auto"/>
              </w:divBdr>
            </w:div>
            <w:div w:id="1017342001">
              <w:marLeft w:val="0"/>
              <w:marRight w:val="0"/>
              <w:marTop w:val="0"/>
              <w:marBottom w:val="0"/>
              <w:divBdr>
                <w:top w:val="none" w:sz="0" w:space="0" w:color="auto"/>
                <w:left w:val="none" w:sz="0" w:space="0" w:color="auto"/>
                <w:bottom w:val="none" w:sz="0" w:space="0" w:color="auto"/>
                <w:right w:val="none" w:sz="0" w:space="0" w:color="auto"/>
              </w:divBdr>
            </w:div>
            <w:div w:id="1054693504">
              <w:marLeft w:val="0"/>
              <w:marRight w:val="0"/>
              <w:marTop w:val="0"/>
              <w:marBottom w:val="0"/>
              <w:divBdr>
                <w:top w:val="none" w:sz="0" w:space="0" w:color="auto"/>
                <w:left w:val="none" w:sz="0" w:space="0" w:color="auto"/>
                <w:bottom w:val="none" w:sz="0" w:space="0" w:color="auto"/>
                <w:right w:val="none" w:sz="0" w:space="0" w:color="auto"/>
              </w:divBdr>
            </w:div>
            <w:div w:id="1058360731">
              <w:marLeft w:val="0"/>
              <w:marRight w:val="0"/>
              <w:marTop w:val="0"/>
              <w:marBottom w:val="0"/>
              <w:divBdr>
                <w:top w:val="none" w:sz="0" w:space="0" w:color="auto"/>
                <w:left w:val="none" w:sz="0" w:space="0" w:color="auto"/>
                <w:bottom w:val="none" w:sz="0" w:space="0" w:color="auto"/>
                <w:right w:val="none" w:sz="0" w:space="0" w:color="auto"/>
              </w:divBdr>
            </w:div>
            <w:div w:id="1066293646">
              <w:marLeft w:val="0"/>
              <w:marRight w:val="0"/>
              <w:marTop w:val="0"/>
              <w:marBottom w:val="0"/>
              <w:divBdr>
                <w:top w:val="none" w:sz="0" w:space="0" w:color="auto"/>
                <w:left w:val="none" w:sz="0" w:space="0" w:color="auto"/>
                <w:bottom w:val="none" w:sz="0" w:space="0" w:color="auto"/>
                <w:right w:val="none" w:sz="0" w:space="0" w:color="auto"/>
              </w:divBdr>
            </w:div>
            <w:div w:id="1074160382">
              <w:marLeft w:val="0"/>
              <w:marRight w:val="0"/>
              <w:marTop w:val="0"/>
              <w:marBottom w:val="0"/>
              <w:divBdr>
                <w:top w:val="none" w:sz="0" w:space="0" w:color="auto"/>
                <w:left w:val="none" w:sz="0" w:space="0" w:color="auto"/>
                <w:bottom w:val="none" w:sz="0" w:space="0" w:color="auto"/>
                <w:right w:val="none" w:sz="0" w:space="0" w:color="auto"/>
              </w:divBdr>
            </w:div>
            <w:div w:id="1088817099">
              <w:marLeft w:val="0"/>
              <w:marRight w:val="0"/>
              <w:marTop w:val="0"/>
              <w:marBottom w:val="0"/>
              <w:divBdr>
                <w:top w:val="none" w:sz="0" w:space="0" w:color="auto"/>
                <w:left w:val="none" w:sz="0" w:space="0" w:color="auto"/>
                <w:bottom w:val="none" w:sz="0" w:space="0" w:color="auto"/>
                <w:right w:val="none" w:sz="0" w:space="0" w:color="auto"/>
              </w:divBdr>
            </w:div>
            <w:div w:id="1095785525">
              <w:marLeft w:val="0"/>
              <w:marRight w:val="0"/>
              <w:marTop w:val="0"/>
              <w:marBottom w:val="0"/>
              <w:divBdr>
                <w:top w:val="none" w:sz="0" w:space="0" w:color="auto"/>
                <w:left w:val="none" w:sz="0" w:space="0" w:color="auto"/>
                <w:bottom w:val="none" w:sz="0" w:space="0" w:color="auto"/>
                <w:right w:val="none" w:sz="0" w:space="0" w:color="auto"/>
              </w:divBdr>
            </w:div>
            <w:div w:id="1096053919">
              <w:marLeft w:val="0"/>
              <w:marRight w:val="0"/>
              <w:marTop w:val="0"/>
              <w:marBottom w:val="0"/>
              <w:divBdr>
                <w:top w:val="none" w:sz="0" w:space="0" w:color="auto"/>
                <w:left w:val="none" w:sz="0" w:space="0" w:color="auto"/>
                <w:bottom w:val="none" w:sz="0" w:space="0" w:color="auto"/>
                <w:right w:val="none" w:sz="0" w:space="0" w:color="auto"/>
              </w:divBdr>
            </w:div>
            <w:div w:id="1098722104">
              <w:marLeft w:val="0"/>
              <w:marRight w:val="0"/>
              <w:marTop w:val="0"/>
              <w:marBottom w:val="0"/>
              <w:divBdr>
                <w:top w:val="none" w:sz="0" w:space="0" w:color="auto"/>
                <w:left w:val="none" w:sz="0" w:space="0" w:color="auto"/>
                <w:bottom w:val="none" w:sz="0" w:space="0" w:color="auto"/>
                <w:right w:val="none" w:sz="0" w:space="0" w:color="auto"/>
              </w:divBdr>
            </w:div>
            <w:div w:id="1105732035">
              <w:marLeft w:val="0"/>
              <w:marRight w:val="0"/>
              <w:marTop w:val="0"/>
              <w:marBottom w:val="0"/>
              <w:divBdr>
                <w:top w:val="none" w:sz="0" w:space="0" w:color="auto"/>
                <w:left w:val="none" w:sz="0" w:space="0" w:color="auto"/>
                <w:bottom w:val="none" w:sz="0" w:space="0" w:color="auto"/>
                <w:right w:val="none" w:sz="0" w:space="0" w:color="auto"/>
              </w:divBdr>
            </w:div>
            <w:div w:id="1115489886">
              <w:marLeft w:val="0"/>
              <w:marRight w:val="0"/>
              <w:marTop w:val="0"/>
              <w:marBottom w:val="0"/>
              <w:divBdr>
                <w:top w:val="none" w:sz="0" w:space="0" w:color="auto"/>
                <w:left w:val="none" w:sz="0" w:space="0" w:color="auto"/>
                <w:bottom w:val="none" w:sz="0" w:space="0" w:color="auto"/>
                <w:right w:val="none" w:sz="0" w:space="0" w:color="auto"/>
              </w:divBdr>
            </w:div>
            <w:div w:id="1125151584">
              <w:marLeft w:val="0"/>
              <w:marRight w:val="0"/>
              <w:marTop w:val="0"/>
              <w:marBottom w:val="0"/>
              <w:divBdr>
                <w:top w:val="none" w:sz="0" w:space="0" w:color="auto"/>
                <w:left w:val="none" w:sz="0" w:space="0" w:color="auto"/>
                <w:bottom w:val="none" w:sz="0" w:space="0" w:color="auto"/>
                <w:right w:val="none" w:sz="0" w:space="0" w:color="auto"/>
              </w:divBdr>
            </w:div>
            <w:div w:id="1130124133">
              <w:marLeft w:val="0"/>
              <w:marRight w:val="0"/>
              <w:marTop w:val="0"/>
              <w:marBottom w:val="0"/>
              <w:divBdr>
                <w:top w:val="none" w:sz="0" w:space="0" w:color="auto"/>
                <w:left w:val="none" w:sz="0" w:space="0" w:color="auto"/>
                <w:bottom w:val="none" w:sz="0" w:space="0" w:color="auto"/>
                <w:right w:val="none" w:sz="0" w:space="0" w:color="auto"/>
              </w:divBdr>
            </w:div>
            <w:div w:id="1135374923">
              <w:marLeft w:val="0"/>
              <w:marRight w:val="0"/>
              <w:marTop w:val="0"/>
              <w:marBottom w:val="0"/>
              <w:divBdr>
                <w:top w:val="none" w:sz="0" w:space="0" w:color="auto"/>
                <w:left w:val="none" w:sz="0" w:space="0" w:color="auto"/>
                <w:bottom w:val="none" w:sz="0" w:space="0" w:color="auto"/>
                <w:right w:val="none" w:sz="0" w:space="0" w:color="auto"/>
              </w:divBdr>
            </w:div>
            <w:div w:id="1138839193">
              <w:marLeft w:val="0"/>
              <w:marRight w:val="0"/>
              <w:marTop w:val="0"/>
              <w:marBottom w:val="0"/>
              <w:divBdr>
                <w:top w:val="none" w:sz="0" w:space="0" w:color="auto"/>
                <w:left w:val="none" w:sz="0" w:space="0" w:color="auto"/>
                <w:bottom w:val="none" w:sz="0" w:space="0" w:color="auto"/>
                <w:right w:val="none" w:sz="0" w:space="0" w:color="auto"/>
              </w:divBdr>
            </w:div>
            <w:div w:id="1159341774">
              <w:marLeft w:val="0"/>
              <w:marRight w:val="0"/>
              <w:marTop w:val="0"/>
              <w:marBottom w:val="0"/>
              <w:divBdr>
                <w:top w:val="none" w:sz="0" w:space="0" w:color="auto"/>
                <w:left w:val="none" w:sz="0" w:space="0" w:color="auto"/>
                <w:bottom w:val="none" w:sz="0" w:space="0" w:color="auto"/>
                <w:right w:val="none" w:sz="0" w:space="0" w:color="auto"/>
              </w:divBdr>
            </w:div>
            <w:div w:id="1165513968">
              <w:marLeft w:val="0"/>
              <w:marRight w:val="0"/>
              <w:marTop w:val="0"/>
              <w:marBottom w:val="0"/>
              <w:divBdr>
                <w:top w:val="none" w:sz="0" w:space="0" w:color="auto"/>
                <w:left w:val="none" w:sz="0" w:space="0" w:color="auto"/>
                <w:bottom w:val="none" w:sz="0" w:space="0" w:color="auto"/>
                <w:right w:val="none" w:sz="0" w:space="0" w:color="auto"/>
              </w:divBdr>
            </w:div>
            <w:div w:id="1176991346">
              <w:marLeft w:val="0"/>
              <w:marRight w:val="0"/>
              <w:marTop w:val="0"/>
              <w:marBottom w:val="0"/>
              <w:divBdr>
                <w:top w:val="none" w:sz="0" w:space="0" w:color="auto"/>
                <w:left w:val="none" w:sz="0" w:space="0" w:color="auto"/>
                <w:bottom w:val="none" w:sz="0" w:space="0" w:color="auto"/>
                <w:right w:val="none" w:sz="0" w:space="0" w:color="auto"/>
              </w:divBdr>
            </w:div>
            <w:div w:id="1179656475">
              <w:marLeft w:val="0"/>
              <w:marRight w:val="0"/>
              <w:marTop w:val="0"/>
              <w:marBottom w:val="0"/>
              <w:divBdr>
                <w:top w:val="none" w:sz="0" w:space="0" w:color="auto"/>
                <w:left w:val="none" w:sz="0" w:space="0" w:color="auto"/>
                <w:bottom w:val="none" w:sz="0" w:space="0" w:color="auto"/>
                <w:right w:val="none" w:sz="0" w:space="0" w:color="auto"/>
              </w:divBdr>
            </w:div>
            <w:div w:id="1195389838">
              <w:marLeft w:val="0"/>
              <w:marRight w:val="0"/>
              <w:marTop w:val="0"/>
              <w:marBottom w:val="0"/>
              <w:divBdr>
                <w:top w:val="none" w:sz="0" w:space="0" w:color="auto"/>
                <w:left w:val="none" w:sz="0" w:space="0" w:color="auto"/>
                <w:bottom w:val="none" w:sz="0" w:space="0" w:color="auto"/>
                <w:right w:val="none" w:sz="0" w:space="0" w:color="auto"/>
              </w:divBdr>
            </w:div>
            <w:div w:id="1270743853">
              <w:marLeft w:val="0"/>
              <w:marRight w:val="0"/>
              <w:marTop w:val="0"/>
              <w:marBottom w:val="0"/>
              <w:divBdr>
                <w:top w:val="none" w:sz="0" w:space="0" w:color="auto"/>
                <w:left w:val="none" w:sz="0" w:space="0" w:color="auto"/>
                <w:bottom w:val="none" w:sz="0" w:space="0" w:color="auto"/>
                <w:right w:val="none" w:sz="0" w:space="0" w:color="auto"/>
              </w:divBdr>
            </w:div>
            <w:div w:id="1286231055">
              <w:marLeft w:val="0"/>
              <w:marRight w:val="0"/>
              <w:marTop w:val="0"/>
              <w:marBottom w:val="0"/>
              <w:divBdr>
                <w:top w:val="none" w:sz="0" w:space="0" w:color="auto"/>
                <w:left w:val="none" w:sz="0" w:space="0" w:color="auto"/>
                <w:bottom w:val="none" w:sz="0" w:space="0" w:color="auto"/>
                <w:right w:val="none" w:sz="0" w:space="0" w:color="auto"/>
              </w:divBdr>
            </w:div>
            <w:div w:id="1290207452">
              <w:marLeft w:val="0"/>
              <w:marRight w:val="0"/>
              <w:marTop w:val="0"/>
              <w:marBottom w:val="0"/>
              <w:divBdr>
                <w:top w:val="none" w:sz="0" w:space="0" w:color="auto"/>
                <w:left w:val="none" w:sz="0" w:space="0" w:color="auto"/>
                <w:bottom w:val="none" w:sz="0" w:space="0" w:color="auto"/>
                <w:right w:val="none" w:sz="0" w:space="0" w:color="auto"/>
              </w:divBdr>
            </w:div>
            <w:div w:id="1311859502">
              <w:marLeft w:val="0"/>
              <w:marRight w:val="0"/>
              <w:marTop w:val="0"/>
              <w:marBottom w:val="0"/>
              <w:divBdr>
                <w:top w:val="none" w:sz="0" w:space="0" w:color="auto"/>
                <w:left w:val="none" w:sz="0" w:space="0" w:color="auto"/>
                <w:bottom w:val="none" w:sz="0" w:space="0" w:color="auto"/>
                <w:right w:val="none" w:sz="0" w:space="0" w:color="auto"/>
              </w:divBdr>
            </w:div>
            <w:div w:id="1342779971">
              <w:marLeft w:val="0"/>
              <w:marRight w:val="0"/>
              <w:marTop w:val="0"/>
              <w:marBottom w:val="0"/>
              <w:divBdr>
                <w:top w:val="none" w:sz="0" w:space="0" w:color="auto"/>
                <w:left w:val="none" w:sz="0" w:space="0" w:color="auto"/>
                <w:bottom w:val="none" w:sz="0" w:space="0" w:color="auto"/>
                <w:right w:val="none" w:sz="0" w:space="0" w:color="auto"/>
              </w:divBdr>
            </w:div>
            <w:div w:id="1355418795">
              <w:marLeft w:val="0"/>
              <w:marRight w:val="0"/>
              <w:marTop w:val="0"/>
              <w:marBottom w:val="0"/>
              <w:divBdr>
                <w:top w:val="none" w:sz="0" w:space="0" w:color="auto"/>
                <w:left w:val="none" w:sz="0" w:space="0" w:color="auto"/>
                <w:bottom w:val="none" w:sz="0" w:space="0" w:color="auto"/>
                <w:right w:val="none" w:sz="0" w:space="0" w:color="auto"/>
              </w:divBdr>
            </w:div>
            <w:div w:id="1361011674">
              <w:marLeft w:val="0"/>
              <w:marRight w:val="0"/>
              <w:marTop w:val="0"/>
              <w:marBottom w:val="0"/>
              <w:divBdr>
                <w:top w:val="none" w:sz="0" w:space="0" w:color="auto"/>
                <w:left w:val="none" w:sz="0" w:space="0" w:color="auto"/>
                <w:bottom w:val="none" w:sz="0" w:space="0" w:color="auto"/>
                <w:right w:val="none" w:sz="0" w:space="0" w:color="auto"/>
              </w:divBdr>
            </w:div>
            <w:div w:id="1366326991">
              <w:marLeft w:val="0"/>
              <w:marRight w:val="0"/>
              <w:marTop w:val="0"/>
              <w:marBottom w:val="0"/>
              <w:divBdr>
                <w:top w:val="none" w:sz="0" w:space="0" w:color="auto"/>
                <w:left w:val="none" w:sz="0" w:space="0" w:color="auto"/>
                <w:bottom w:val="none" w:sz="0" w:space="0" w:color="auto"/>
                <w:right w:val="none" w:sz="0" w:space="0" w:color="auto"/>
              </w:divBdr>
            </w:div>
            <w:div w:id="1383017872">
              <w:marLeft w:val="0"/>
              <w:marRight w:val="0"/>
              <w:marTop w:val="0"/>
              <w:marBottom w:val="0"/>
              <w:divBdr>
                <w:top w:val="none" w:sz="0" w:space="0" w:color="auto"/>
                <w:left w:val="none" w:sz="0" w:space="0" w:color="auto"/>
                <w:bottom w:val="none" w:sz="0" w:space="0" w:color="auto"/>
                <w:right w:val="none" w:sz="0" w:space="0" w:color="auto"/>
              </w:divBdr>
            </w:div>
            <w:div w:id="1384644682">
              <w:marLeft w:val="0"/>
              <w:marRight w:val="0"/>
              <w:marTop w:val="0"/>
              <w:marBottom w:val="0"/>
              <w:divBdr>
                <w:top w:val="none" w:sz="0" w:space="0" w:color="auto"/>
                <w:left w:val="none" w:sz="0" w:space="0" w:color="auto"/>
                <w:bottom w:val="none" w:sz="0" w:space="0" w:color="auto"/>
                <w:right w:val="none" w:sz="0" w:space="0" w:color="auto"/>
              </w:divBdr>
            </w:div>
            <w:div w:id="1385331971">
              <w:marLeft w:val="0"/>
              <w:marRight w:val="0"/>
              <w:marTop w:val="0"/>
              <w:marBottom w:val="0"/>
              <w:divBdr>
                <w:top w:val="none" w:sz="0" w:space="0" w:color="auto"/>
                <w:left w:val="none" w:sz="0" w:space="0" w:color="auto"/>
                <w:bottom w:val="none" w:sz="0" w:space="0" w:color="auto"/>
                <w:right w:val="none" w:sz="0" w:space="0" w:color="auto"/>
              </w:divBdr>
            </w:div>
            <w:div w:id="1385905331">
              <w:marLeft w:val="0"/>
              <w:marRight w:val="0"/>
              <w:marTop w:val="0"/>
              <w:marBottom w:val="0"/>
              <w:divBdr>
                <w:top w:val="none" w:sz="0" w:space="0" w:color="auto"/>
                <w:left w:val="none" w:sz="0" w:space="0" w:color="auto"/>
                <w:bottom w:val="none" w:sz="0" w:space="0" w:color="auto"/>
                <w:right w:val="none" w:sz="0" w:space="0" w:color="auto"/>
              </w:divBdr>
            </w:div>
            <w:div w:id="1395549243">
              <w:marLeft w:val="0"/>
              <w:marRight w:val="0"/>
              <w:marTop w:val="0"/>
              <w:marBottom w:val="0"/>
              <w:divBdr>
                <w:top w:val="none" w:sz="0" w:space="0" w:color="auto"/>
                <w:left w:val="none" w:sz="0" w:space="0" w:color="auto"/>
                <w:bottom w:val="none" w:sz="0" w:space="0" w:color="auto"/>
                <w:right w:val="none" w:sz="0" w:space="0" w:color="auto"/>
              </w:divBdr>
            </w:div>
            <w:div w:id="1415396052">
              <w:marLeft w:val="0"/>
              <w:marRight w:val="0"/>
              <w:marTop w:val="0"/>
              <w:marBottom w:val="0"/>
              <w:divBdr>
                <w:top w:val="none" w:sz="0" w:space="0" w:color="auto"/>
                <w:left w:val="none" w:sz="0" w:space="0" w:color="auto"/>
                <w:bottom w:val="none" w:sz="0" w:space="0" w:color="auto"/>
                <w:right w:val="none" w:sz="0" w:space="0" w:color="auto"/>
              </w:divBdr>
            </w:div>
            <w:div w:id="1422989630">
              <w:marLeft w:val="0"/>
              <w:marRight w:val="0"/>
              <w:marTop w:val="0"/>
              <w:marBottom w:val="0"/>
              <w:divBdr>
                <w:top w:val="none" w:sz="0" w:space="0" w:color="auto"/>
                <w:left w:val="none" w:sz="0" w:space="0" w:color="auto"/>
                <w:bottom w:val="none" w:sz="0" w:space="0" w:color="auto"/>
                <w:right w:val="none" w:sz="0" w:space="0" w:color="auto"/>
              </w:divBdr>
            </w:div>
            <w:div w:id="1437824864">
              <w:marLeft w:val="0"/>
              <w:marRight w:val="0"/>
              <w:marTop w:val="0"/>
              <w:marBottom w:val="0"/>
              <w:divBdr>
                <w:top w:val="none" w:sz="0" w:space="0" w:color="auto"/>
                <w:left w:val="none" w:sz="0" w:space="0" w:color="auto"/>
                <w:bottom w:val="none" w:sz="0" w:space="0" w:color="auto"/>
                <w:right w:val="none" w:sz="0" w:space="0" w:color="auto"/>
              </w:divBdr>
            </w:div>
            <w:div w:id="1458110539">
              <w:marLeft w:val="0"/>
              <w:marRight w:val="0"/>
              <w:marTop w:val="0"/>
              <w:marBottom w:val="0"/>
              <w:divBdr>
                <w:top w:val="none" w:sz="0" w:space="0" w:color="auto"/>
                <w:left w:val="none" w:sz="0" w:space="0" w:color="auto"/>
                <w:bottom w:val="none" w:sz="0" w:space="0" w:color="auto"/>
                <w:right w:val="none" w:sz="0" w:space="0" w:color="auto"/>
              </w:divBdr>
            </w:div>
            <w:div w:id="1468011975">
              <w:marLeft w:val="0"/>
              <w:marRight w:val="0"/>
              <w:marTop w:val="0"/>
              <w:marBottom w:val="0"/>
              <w:divBdr>
                <w:top w:val="none" w:sz="0" w:space="0" w:color="auto"/>
                <w:left w:val="none" w:sz="0" w:space="0" w:color="auto"/>
                <w:bottom w:val="none" w:sz="0" w:space="0" w:color="auto"/>
                <w:right w:val="none" w:sz="0" w:space="0" w:color="auto"/>
              </w:divBdr>
            </w:div>
            <w:div w:id="1482388919">
              <w:marLeft w:val="0"/>
              <w:marRight w:val="0"/>
              <w:marTop w:val="0"/>
              <w:marBottom w:val="0"/>
              <w:divBdr>
                <w:top w:val="none" w:sz="0" w:space="0" w:color="auto"/>
                <w:left w:val="none" w:sz="0" w:space="0" w:color="auto"/>
                <w:bottom w:val="none" w:sz="0" w:space="0" w:color="auto"/>
                <w:right w:val="none" w:sz="0" w:space="0" w:color="auto"/>
              </w:divBdr>
            </w:div>
            <w:div w:id="1501895720">
              <w:marLeft w:val="0"/>
              <w:marRight w:val="0"/>
              <w:marTop w:val="0"/>
              <w:marBottom w:val="0"/>
              <w:divBdr>
                <w:top w:val="none" w:sz="0" w:space="0" w:color="auto"/>
                <w:left w:val="none" w:sz="0" w:space="0" w:color="auto"/>
                <w:bottom w:val="none" w:sz="0" w:space="0" w:color="auto"/>
                <w:right w:val="none" w:sz="0" w:space="0" w:color="auto"/>
              </w:divBdr>
            </w:div>
            <w:div w:id="1520460376">
              <w:marLeft w:val="0"/>
              <w:marRight w:val="0"/>
              <w:marTop w:val="0"/>
              <w:marBottom w:val="0"/>
              <w:divBdr>
                <w:top w:val="none" w:sz="0" w:space="0" w:color="auto"/>
                <w:left w:val="none" w:sz="0" w:space="0" w:color="auto"/>
                <w:bottom w:val="none" w:sz="0" w:space="0" w:color="auto"/>
                <w:right w:val="none" w:sz="0" w:space="0" w:color="auto"/>
              </w:divBdr>
            </w:div>
            <w:div w:id="1529487823">
              <w:marLeft w:val="0"/>
              <w:marRight w:val="0"/>
              <w:marTop w:val="0"/>
              <w:marBottom w:val="0"/>
              <w:divBdr>
                <w:top w:val="none" w:sz="0" w:space="0" w:color="auto"/>
                <w:left w:val="none" w:sz="0" w:space="0" w:color="auto"/>
                <w:bottom w:val="none" w:sz="0" w:space="0" w:color="auto"/>
                <w:right w:val="none" w:sz="0" w:space="0" w:color="auto"/>
              </w:divBdr>
            </w:div>
            <w:div w:id="1542205088">
              <w:marLeft w:val="0"/>
              <w:marRight w:val="0"/>
              <w:marTop w:val="0"/>
              <w:marBottom w:val="0"/>
              <w:divBdr>
                <w:top w:val="none" w:sz="0" w:space="0" w:color="auto"/>
                <w:left w:val="none" w:sz="0" w:space="0" w:color="auto"/>
                <w:bottom w:val="none" w:sz="0" w:space="0" w:color="auto"/>
                <w:right w:val="none" w:sz="0" w:space="0" w:color="auto"/>
              </w:divBdr>
            </w:div>
            <w:div w:id="1553998842">
              <w:marLeft w:val="0"/>
              <w:marRight w:val="0"/>
              <w:marTop w:val="0"/>
              <w:marBottom w:val="0"/>
              <w:divBdr>
                <w:top w:val="none" w:sz="0" w:space="0" w:color="auto"/>
                <w:left w:val="none" w:sz="0" w:space="0" w:color="auto"/>
                <w:bottom w:val="none" w:sz="0" w:space="0" w:color="auto"/>
                <w:right w:val="none" w:sz="0" w:space="0" w:color="auto"/>
              </w:divBdr>
            </w:div>
            <w:div w:id="1570648282">
              <w:marLeft w:val="0"/>
              <w:marRight w:val="0"/>
              <w:marTop w:val="0"/>
              <w:marBottom w:val="0"/>
              <w:divBdr>
                <w:top w:val="none" w:sz="0" w:space="0" w:color="auto"/>
                <w:left w:val="none" w:sz="0" w:space="0" w:color="auto"/>
                <w:bottom w:val="none" w:sz="0" w:space="0" w:color="auto"/>
                <w:right w:val="none" w:sz="0" w:space="0" w:color="auto"/>
              </w:divBdr>
            </w:div>
            <w:div w:id="1578855688">
              <w:marLeft w:val="0"/>
              <w:marRight w:val="0"/>
              <w:marTop w:val="0"/>
              <w:marBottom w:val="0"/>
              <w:divBdr>
                <w:top w:val="none" w:sz="0" w:space="0" w:color="auto"/>
                <w:left w:val="none" w:sz="0" w:space="0" w:color="auto"/>
                <w:bottom w:val="none" w:sz="0" w:space="0" w:color="auto"/>
                <w:right w:val="none" w:sz="0" w:space="0" w:color="auto"/>
              </w:divBdr>
            </w:div>
            <w:div w:id="1590886849">
              <w:marLeft w:val="0"/>
              <w:marRight w:val="0"/>
              <w:marTop w:val="0"/>
              <w:marBottom w:val="0"/>
              <w:divBdr>
                <w:top w:val="none" w:sz="0" w:space="0" w:color="auto"/>
                <w:left w:val="none" w:sz="0" w:space="0" w:color="auto"/>
                <w:bottom w:val="none" w:sz="0" w:space="0" w:color="auto"/>
                <w:right w:val="none" w:sz="0" w:space="0" w:color="auto"/>
              </w:divBdr>
            </w:div>
            <w:div w:id="1605726007">
              <w:marLeft w:val="0"/>
              <w:marRight w:val="0"/>
              <w:marTop w:val="0"/>
              <w:marBottom w:val="0"/>
              <w:divBdr>
                <w:top w:val="none" w:sz="0" w:space="0" w:color="auto"/>
                <w:left w:val="none" w:sz="0" w:space="0" w:color="auto"/>
                <w:bottom w:val="none" w:sz="0" w:space="0" w:color="auto"/>
                <w:right w:val="none" w:sz="0" w:space="0" w:color="auto"/>
              </w:divBdr>
            </w:div>
            <w:div w:id="1620796959">
              <w:marLeft w:val="0"/>
              <w:marRight w:val="0"/>
              <w:marTop w:val="0"/>
              <w:marBottom w:val="0"/>
              <w:divBdr>
                <w:top w:val="none" w:sz="0" w:space="0" w:color="auto"/>
                <w:left w:val="none" w:sz="0" w:space="0" w:color="auto"/>
                <w:bottom w:val="none" w:sz="0" w:space="0" w:color="auto"/>
                <w:right w:val="none" w:sz="0" w:space="0" w:color="auto"/>
              </w:divBdr>
            </w:div>
            <w:div w:id="1625039204">
              <w:marLeft w:val="0"/>
              <w:marRight w:val="0"/>
              <w:marTop w:val="0"/>
              <w:marBottom w:val="0"/>
              <w:divBdr>
                <w:top w:val="none" w:sz="0" w:space="0" w:color="auto"/>
                <w:left w:val="none" w:sz="0" w:space="0" w:color="auto"/>
                <w:bottom w:val="none" w:sz="0" w:space="0" w:color="auto"/>
                <w:right w:val="none" w:sz="0" w:space="0" w:color="auto"/>
              </w:divBdr>
            </w:div>
            <w:div w:id="1629585135">
              <w:marLeft w:val="0"/>
              <w:marRight w:val="0"/>
              <w:marTop w:val="0"/>
              <w:marBottom w:val="0"/>
              <w:divBdr>
                <w:top w:val="none" w:sz="0" w:space="0" w:color="auto"/>
                <w:left w:val="none" w:sz="0" w:space="0" w:color="auto"/>
                <w:bottom w:val="none" w:sz="0" w:space="0" w:color="auto"/>
                <w:right w:val="none" w:sz="0" w:space="0" w:color="auto"/>
              </w:divBdr>
            </w:div>
            <w:div w:id="1637753892">
              <w:marLeft w:val="0"/>
              <w:marRight w:val="0"/>
              <w:marTop w:val="0"/>
              <w:marBottom w:val="0"/>
              <w:divBdr>
                <w:top w:val="none" w:sz="0" w:space="0" w:color="auto"/>
                <w:left w:val="none" w:sz="0" w:space="0" w:color="auto"/>
                <w:bottom w:val="none" w:sz="0" w:space="0" w:color="auto"/>
                <w:right w:val="none" w:sz="0" w:space="0" w:color="auto"/>
              </w:divBdr>
            </w:div>
            <w:div w:id="1666931983">
              <w:marLeft w:val="0"/>
              <w:marRight w:val="0"/>
              <w:marTop w:val="0"/>
              <w:marBottom w:val="0"/>
              <w:divBdr>
                <w:top w:val="none" w:sz="0" w:space="0" w:color="auto"/>
                <w:left w:val="none" w:sz="0" w:space="0" w:color="auto"/>
                <w:bottom w:val="none" w:sz="0" w:space="0" w:color="auto"/>
                <w:right w:val="none" w:sz="0" w:space="0" w:color="auto"/>
              </w:divBdr>
            </w:div>
            <w:div w:id="1676036609">
              <w:marLeft w:val="0"/>
              <w:marRight w:val="0"/>
              <w:marTop w:val="0"/>
              <w:marBottom w:val="0"/>
              <w:divBdr>
                <w:top w:val="none" w:sz="0" w:space="0" w:color="auto"/>
                <w:left w:val="none" w:sz="0" w:space="0" w:color="auto"/>
                <w:bottom w:val="none" w:sz="0" w:space="0" w:color="auto"/>
                <w:right w:val="none" w:sz="0" w:space="0" w:color="auto"/>
              </w:divBdr>
            </w:div>
            <w:div w:id="1698776662">
              <w:marLeft w:val="0"/>
              <w:marRight w:val="0"/>
              <w:marTop w:val="0"/>
              <w:marBottom w:val="0"/>
              <w:divBdr>
                <w:top w:val="none" w:sz="0" w:space="0" w:color="auto"/>
                <w:left w:val="none" w:sz="0" w:space="0" w:color="auto"/>
                <w:bottom w:val="none" w:sz="0" w:space="0" w:color="auto"/>
                <w:right w:val="none" w:sz="0" w:space="0" w:color="auto"/>
              </w:divBdr>
            </w:div>
            <w:div w:id="1702591482">
              <w:marLeft w:val="0"/>
              <w:marRight w:val="0"/>
              <w:marTop w:val="0"/>
              <w:marBottom w:val="0"/>
              <w:divBdr>
                <w:top w:val="none" w:sz="0" w:space="0" w:color="auto"/>
                <w:left w:val="none" w:sz="0" w:space="0" w:color="auto"/>
                <w:bottom w:val="none" w:sz="0" w:space="0" w:color="auto"/>
                <w:right w:val="none" w:sz="0" w:space="0" w:color="auto"/>
              </w:divBdr>
            </w:div>
            <w:div w:id="1711761286">
              <w:marLeft w:val="0"/>
              <w:marRight w:val="0"/>
              <w:marTop w:val="0"/>
              <w:marBottom w:val="0"/>
              <w:divBdr>
                <w:top w:val="none" w:sz="0" w:space="0" w:color="auto"/>
                <w:left w:val="none" w:sz="0" w:space="0" w:color="auto"/>
                <w:bottom w:val="none" w:sz="0" w:space="0" w:color="auto"/>
                <w:right w:val="none" w:sz="0" w:space="0" w:color="auto"/>
              </w:divBdr>
            </w:div>
            <w:div w:id="1714041401">
              <w:marLeft w:val="0"/>
              <w:marRight w:val="0"/>
              <w:marTop w:val="0"/>
              <w:marBottom w:val="0"/>
              <w:divBdr>
                <w:top w:val="none" w:sz="0" w:space="0" w:color="auto"/>
                <w:left w:val="none" w:sz="0" w:space="0" w:color="auto"/>
                <w:bottom w:val="none" w:sz="0" w:space="0" w:color="auto"/>
                <w:right w:val="none" w:sz="0" w:space="0" w:color="auto"/>
              </w:divBdr>
            </w:div>
            <w:div w:id="1715151907">
              <w:marLeft w:val="0"/>
              <w:marRight w:val="0"/>
              <w:marTop w:val="0"/>
              <w:marBottom w:val="0"/>
              <w:divBdr>
                <w:top w:val="none" w:sz="0" w:space="0" w:color="auto"/>
                <w:left w:val="none" w:sz="0" w:space="0" w:color="auto"/>
                <w:bottom w:val="none" w:sz="0" w:space="0" w:color="auto"/>
                <w:right w:val="none" w:sz="0" w:space="0" w:color="auto"/>
              </w:divBdr>
            </w:div>
            <w:div w:id="1759059672">
              <w:marLeft w:val="0"/>
              <w:marRight w:val="0"/>
              <w:marTop w:val="0"/>
              <w:marBottom w:val="0"/>
              <w:divBdr>
                <w:top w:val="none" w:sz="0" w:space="0" w:color="auto"/>
                <w:left w:val="none" w:sz="0" w:space="0" w:color="auto"/>
                <w:bottom w:val="none" w:sz="0" w:space="0" w:color="auto"/>
                <w:right w:val="none" w:sz="0" w:space="0" w:color="auto"/>
              </w:divBdr>
            </w:div>
            <w:div w:id="1760255090">
              <w:marLeft w:val="0"/>
              <w:marRight w:val="0"/>
              <w:marTop w:val="0"/>
              <w:marBottom w:val="0"/>
              <w:divBdr>
                <w:top w:val="none" w:sz="0" w:space="0" w:color="auto"/>
                <w:left w:val="none" w:sz="0" w:space="0" w:color="auto"/>
                <w:bottom w:val="none" w:sz="0" w:space="0" w:color="auto"/>
                <w:right w:val="none" w:sz="0" w:space="0" w:color="auto"/>
              </w:divBdr>
            </w:div>
            <w:div w:id="1773547303">
              <w:marLeft w:val="0"/>
              <w:marRight w:val="0"/>
              <w:marTop w:val="0"/>
              <w:marBottom w:val="0"/>
              <w:divBdr>
                <w:top w:val="none" w:sz="0" w:space="0" w:color="auto"/>
                <w:left w:val="none" w:sz="0" w:space="0" w:color="auto"/>
                <w:bottom w:val="none" w:sz="0" w:space="0" w:color="auto"/>
                <w:right w:val="none" w:sz="0" w:space="0" w:color="auto"/>
              </w:divBdr>
            </w:div>
            <w:div w:id="1788114953">
              <w:marLeft w:val="0"/>
              <w:marRight w:val="0"/>
              <w:marTop w:val="0"/>
              <w:marBottom w:val="0"/>
              <w:divBdr>
                <w:top w:val="none" w:sz="0" w:space="0" w:color="auto"/>
                <w:left w:val="none" w:sz="0" w:space="0" w:color="auto"/>
                <w:bottom w:val="none" w:sz="0" w:space="0" w:color="auto"/>
                <w:right w:val="none" w:sz="0" w:space="0" w:color="auto"/>
              </w:divBdr>
            </w:div>
            <w:div w:id="1813909665">
              <w:marLeft w:val="0"/>
              <w:marRight w:val="0"/>
              <w:marTop w:val="0"/>
              <w:marBottom w:val="0"/>
              <w:divBdr>
                <w:top w:val="none" w:sz="0" w:space="0" w:color="auto"/>
                <w:left w:val="none" w:sz="0" w:space="0" w:color="auto"/>
                <w:bottom w:val="none" w:sz="0" w:space="0" w:color="auto"/>
                <w:right w:val="none" w:sz="0" w:space="0" w:color="auto"/>
              </w:divBdr>
            </w:div>
            <w:div w:id="1818716752">
              <w:marLeft w:val="0"/>
              <w:marRight w:val="0"/>
              <w:marTop w:val="0"/>
              <w:marBottom w:val="0"/>
              <w:divBdr>
                <w:top w:val="none" w:sz="0" w:space="0" w:color="auto"/>
                <w:left w:val="none" w:sz="0" w:space="0" w:color="auto"/>
                <w:bottom w:val="none" w:sz="0" w:space="0" w:color="auto"/>
                <w:right w:val="none" w:sz="0" w:space="0" w:color="auto"/>
              </w:divBdr>
            </w:div>
            <w:div w:id="1843356773">
              <w:marLeft w:val="0"/>
              <w:marRight w:val="0"/>
              <w:marTop w:val="0"/>
              <w:marBottom w:val="0"/>
              <w:divBdr>
                <w:top w:val="none" w:sz="0" w:space="0" w:color="auto"/>
                <w:left w:val="none" w:sz="0" w:space="0" w:color="auto"/>
                <w:bottom w:val="none" w:sz="0" w:space="0" w:color="auto"/>
                <w:right w:val="none" w:sz="0" w:space="0" w:color="auto"/>
              </w:divBdr>
            </w:div>
            <w:div w:id="1857305613">
              <w:marLeft w:val="0"/>
              <w:marRight w:val="0"/>
              <w:marTop w:val="0"/>
              <w:marBottom w:val="0"/>
              <w:divBdr>
                <w:top w:val="none" w:sz="0" w:space="0" w:color="auto"/>
                <w:left w:val="none" w:sz="0" w:space="0" w:color="auto"/>
                <w:bottom w:val="none" w:sz="0" w:space="0" w:color="auto"/>
                <w:right w:val="none" w:sz="0" w:space="0" w:color="auto"/>
              </w:divBdr>
            </w:div>
            <w:div w:id="1867938350">
              <w:marLeft w:val="0"/>
              <w:marRight w:val="0"/>
              <w:marTop w:val="0"/>
              <w:marBottom w:val="0"/>
              <w:divBdr>
                <w:top w:val="none" w:sz="0" w:space="0" w:color="auto"/>
                <w:left w:val="none" w:sz="0" w:space="0" w:color="auto"/>
                <w:bottom w:val="none" w:sz="0" w:space="0" w:color="auto"/>
                <w:right w:val="none" w:sz="0" w:space="0" w:color="auto"/>
              </w:divBdr>
            </w:div>
            <w:div w:id="1875652199">
              <w:marLeft w:val="0"/>
              <w:marRight w:val="0"/>
              <w:marTop w:val="0"/>
              <w:marBottom w:val="0"/>
              <w:divBdr>
                <w:top w:val="none" w:sz="0" w:space="0" w:color="auto"/>
                <w:left w:val="none" w:sz="0" w:space="0" w:color="auto"/>
                <w:bottom w:val="none" w:sz="0" w:space="0" w:color="auto"/>
                <w:right w:val="none" w:sz="0" w:space="0" w:color="auto"/>
              </w:divBdr>
            </w:div>
            <w:div w:id="1881551044">
              <w:marLeft w:val="0"/>
              <w:marRight w:val="0"/>
              <w:marTop w:val="0"/>
              <w:marBottom w:val="0"/>
              <w:divBdr>
                <w:top w:val="none" w:sz="0" w:space="0" w:color="auto"/>
                <w:left w:val="none" w:sz="0" w:space="0" w:color="auto"/>
                <w:bottom w:val="none" w:sz="0" w:space="0" w:color="auto"/>
                <w:right w:val="none" w:sz="0" w:space="0" w:color="auto"/>
              </w:divBdr>
            </w:div>
            <w:div w:id="1882356252">
              <w:marLeft w:val="0"/>
              <w:marRight w:val="0"/>
              <w:marTop w:val="0"/>
              <w:marBottom w:val="0"/>
              <w:divBdr>
                <w:top w:val="none" w:sz="0" w:space="0" w:color="auto"/>
                <w:left w:val="none" w:sz="0" w:space="0" w:color="auto"/>
                <w:bottom w:val="none" w:sz="0" w:space="0" w:color="auto"/>
                <w:right w:val="none" w:sz="0" w:space="0" w:color="auto"/>
              </w:divBdr>
            </w:div>
            <w:div w:id="1888908850">
              <w:marLeft w:val="0"/>
              <w:marRight w:val="0"/>
              <w:marTop w:val="0"/>
              <w:marBottom w:val="0"/>
              <w:divBdr>
                <w:top w:val="none" w:sz="0" w:space="0" w:color="auto"/>
                <w:left w:val="none" w:sz="0" w:space="0" w:color="auto"/>
                <w:bottom w:val="none" w:sz="0" w:space="0" w:color="auto"/>
                <w:right w:val="none" w:sz="0" w:space="0" w:color="auto"/>
              </w:divBdr>
            </w:div>
            <w:div w:id="1911035603">
              <w:marLeft w:val="0"/>
              <w:marRight w:val="0"/>
              <w:marTop w:val="0"/>
              <w:marBottom w:val="0"/>
              <w:divBdr>
                <w:top w:val="none" w:sz="0" w:space="0" w:color="auto"/>
                <w:left w:val="none" w:sz="0" w:space="0" w:color="auto"/>
                <w:bottom w:val="none" w:sz="0" w:space="0" w:color="auto"/>
                <w:right w:val="none" w:sz="0" w:space="0" w:color="auto"/>
              </w:divBdr>
            </w:div>
            <w:div w:id="1918125487">
              <w:marLeft w:val="0"/>
              <w:marRight w:val="0"/>
              <w:marTop w:val="0"/>
              <w:marBottom w:val="0"/>
              <w:divBdr>
                <w:top w:val="none" w:sz="0" w:space="0" w:color="auto"/>
                <w:left w:val="none" w:sz="0" w:space="0" w:color="auto"/>
                <w:bottom w:val="none" w:sz="0" w:space="0" w:color="auto"/>
                <w:right w:val="none" w:sz="0" w:space="0" w:color="auto"/>
              </w:divBdr>
            </w:div>
            <w:div w:id="1925648127">
              <w:marLeft w:val="0"/>
              <w:marRight w:val="0"/>
              <w:marTop w:val="0"/>
              <w:marBottom w:val="0"/>
              <w:divBdr>
                <w:top w:val="none" w:sz="0" w:space="0" w:color="auto"/>
                <w:left w:val="none" w:sz="0" w:space="0" w:color="auto"/>
                <w:bottom w:val="none" w:sz="0" w:space="0" w:color="auto"/>
                <w:right w:val="none" w:sz="0" w:space="0" w:color="auto"/>
              </w:divBdr>
            </w:div>
            <w:div w:id="1928613207">
              <w:marLeft w:val="0"/>
              <w:marRight w:val="0"/>
              <w:marTop w:val="0"/>
              <w:marBottom w:val="0"/>
              <w:divBdr>
                <w:top w:val="none" w:sz="0" w:space="0" w:color="auto"/>
                <w:left w:val="none" w:sz="0" w:space="0" w:color="auto"/>
                <w:bottom w:val="none" w:sz="0" w:space="0" w:color="auto"/>
                <w:right w:val="none" w:sz="0" w:space="0" w:color="auto"/>
              </w:divBdr>
            </w:div>
            <w:div w:id="1936203918">
              <w:marLeft w:val="0"/>
              <w:marRight w:val="0"/>
              <w:marTop w:val="0"/>
              <w:marBottom w:val="0"/>
              <w:divBdr>
                <w:top w:val="none" w:sz="0" w:space="0" w:color="auto"/>
                <w:left w:val="none" w:sz="0" w:space="0" w:color="auto"/>
                <w:bottom w:val="none" w:sz="0" w:space="0" w:color="auto"/>
                <w:right w:val="none" w:sz="0" w:space="0" w:color="auto"/>
              </w:divBdr>
            </w:div>
            <w:div w:id="1939099355">
              <w:marLeft w:val="0"/>
              <w:marRight w:val="0"/>
              <w:marTop w:val="0"/>
              <w:marBottom w:val="0"/>
              <w:divBdr>
                <w:top w:val="none" w:sz="0" w:space="0" w:color="auto"/>
                <w:left w:val="none" w:sz="0" w:space="0" w:color="auto"/>
                <w:bottom w:val="none" w:sz="0" w:space="0" w:color="auto"/>
                <w:right w:val="none" w:sz="0" w:space="0" w:color="auto"/>
              </w:divBdr>
            </w:div>
            <w:div w:id="1960839116">
              <w:marLeft w:val="0"/>
              <w:marRight w:val="0"/>
              <w:marTop w:val="0"/>
              <w:marBottom w:val="0"/>
              <w:divBdr>
                <w:top w:val="none" w:sz="0" w:space="0" w:color="auto"/>
                <w:left w:val="none" w:sz="0" w:space="0" w:color="auto"/>
                <w:bottom w:val="none" w:sz="0" w:space="0" w:color="auto"/>
                <w:right w:val="none" w:sz="0" w:space="0" w:color="auto"/>
              </w:divBdr>
            </w:div>
            <w:div w:id="1962490397">
              <w:marLeft w:val="0"/>
              <w:marRight w:val="0"/>
              <w:marTop w:val="0"/>
              <w:marBottom w:val="0"/>
              <w:divBdr>
                <w:top w:val="none" w:sz="0" w:space="0" w:color="auto"/>
                <w:left w:val="none" w:sz="0" w:space="0" w:color="auto"/>
                <w:bottom w:val="none" w:sz="0" w:space="0" w:color="auto"/>
                <w:right w:val="none" w:sz="0" w:space="0" w:color="auto"/>
              </w:divBdr>
            </w:div>
            <w:div w:id="1975676576">
              <w:marLeft w:val="0"/>
              <w:marRight w:val="0"/>
              <w:marTop w:val="0"/>
              <w:marBottom w:val="0"/>
              <w:divBdr>
                <w:top w:val="none" w:sz="0" w:space="0" w:color="auto"/>
                <w:left w:val="none" w:sz="0" w:space="0" w:color="auto"/>
                <w:bottom w:val="none" w:sz="0" w:space="0" w:color="auto"/>
                <w:right w:val="none" w:sz="0" w:space="0" w:color="auto"/>
              </w:divBdr>
            </w:div>
            <w:div w:id="1978104889">
              <w:marLeft w:val="0"/>
              <w:marRight w:val="0"/>
              <w:marTop w:val="0"/>
              <w:marBottom w:val="0"/>
              <w:divBdr>
                <w:top w:val="none" w:sz="0" w:space="0" w:color="auto"/>
                <w:left w:val="none" w:sz="0" w:space="0" w:color="auto"/>
                <w:bottom w:val="none" w:sz="0" w:space="0" w:color="auto"/>
                <w:right w:val="none" w:sz="0" w:space="0" w:color="auto"/>
              </w:divBdr>
            </w:div>
            <w:div w:id="2004699680">
              <w:marLeft w:val="0"/>
              <w:marRight w:val="0"/>
              <w:marTop w:val="0"/>
              <w:marBottom w:val="0"/>
              <w:divBdr>
                <w:top w:val="none" w:sz="0" w:space="0" w:color="auto"/>
                <w:left w:val="none" w:sz="0" w:space="0" w:color="auto"/>
                <w:bottom w:val="none" w:sz="0" w:space="0" w:color="auto"/>
                <w:right w:val="none" w:sz="0" w:space="0" w:color="auto"/>
              </w:divBdr>
            </w:div>
            <w:div w:id="2010983623">
              <w:marLeft w:val="0"/>
              <w:marRight w:val="0"/>
              <w:marTop w:val="0"/>
              <w:marBottom w:val="0"/>
              <w:divBdr>
                <w:top w:val="none" w:sz="0" w:space="0" w:color="auto"/>
                <w:left w:val="none" w:sz="0" w:space="0" w:color="auto"/>
                <w:bottom w:val="none" w:sz="0" w:space="0" w:color="auto"/>
                <w:right w:val="none" w:sz="0" w:space="0" w:color="auto"/>
              </w:divBdr>
            </w:div>
            <w:div w:id="2017489381">
              <w:marLeft w:val="0"/>
              <w:marRight w:val="0"/>
              <w:marTop w:val="0"/>
              <w:marBottom w:val="0"/>
              <w:divBdr>
                <w:top w:val="none" w:sz="0" w:space="0" w:color="auto"/>
                <w:left w:val="none" w:sz="0" w:space="0" w:color="auto"/>
                <w:bottom w:val="none" w:sz="0" w:space="0" w:color="auto"/>
                <w:right w:val="none" w:sz="0" w:space="0" w:color="auto"/>
              </w:divBdr>
            </w:div>
            <w:div w:id="2018313835">
              <w:marLeft w:val="0"/>
              <w:marRight w:val="0"/>
              <w:marTop w:val="0"/>
              <w:marBottom w:val="0"/>
              <w:divBdr>
                <w:top w:val="none" w:sz="0" w:space="0" w:color="auto"/>
                <w:left w:val="none" w:sz="0" w:space="0" w:color="auto"/>
                <w:bottom w:val="none" w:sz="0" w:space="0" w:color="auto"/>
                <w:right w:val="none" w:sz="0" w:space="0" w:color="auto"/>
              </w:divBdr>
            </w:div>
            <w:div w:id="2044480165">
              <w:marLeft w:val="0"/>
              <w:marRight w:val="0"/>
              <w:marTop w:val="0"/>
              <w:marBottom w:val="0"/>
              <w:divBdr>
                <w:top w:val="none" w:sz="0" w:space="0" w:color="auto"/>
                <w:left w:val="none" w:sz="0" w:space="0" w:color="auto"/>
                <w:bottom w:val="none" w:sz="0" w:space="0" w:color="auto"/>
                <w:right w:val="none" w:sz="0" w:space="0" w:color="auto"/>
              </w:divBdr>
            </w:div>
            <w:div w:id="2087069785">
              <w:marLeft w:val="0"/>
              <w:marRight w:val="0"/>
              <w:marTop w:val="0"/>
              <w:marBottom w:val="0"/>
              <w:divBdr>
                <w:top w:val="none" w:sz="0" w:space="0" w:color="auto"/>
                <w:left w:val="none" w:sz="0" w:space="0" w:color="auto"/>
                <w:bottom w:val="none" w:sz="0" w:space="0" w:color="auto"/>
                <w:right w:val="none" w:sz="0" w:space="0" w:color="auto"/>
              </w:divBdr>
            </w:div>
            <w:div w:id="2088186721">
              <w:marLeft w:val="0"/>
              <w:marRight w:val="0"/>
              <w:marTop w:val="0"/>
              <w:marBottom w:val="0"/>
              <w:divBdr>
                <w:top w:val="none" w:sz="0" w:space="0" w:color="auto"/>
                <w:left w:val="none" w:sz="0" w:space="0" w:color="auto"/>
                <w:bottom w:val="none" w:sz="0" w:space="0" w:color="auto"/>
                <w:right w:val="none" w:sz="0" w:space="0" w:color="auto"/>
              </w:divBdr>
            </w:div>
            <w:div w:id="2116827488">
              <w:marLeft w:val="0"/>
              <w:marRight w:val="0"/>
              <w:marTop w:val="0"/>
              <w:marBottom w:val="0"/>
              <w:divBdr>
                <w:top w:val="none" w:sz="0" w:space="0" w:color="auto"/>
                <w:left w:val="none" w:sz="0" w:space="0" w:color="auto"/>
                <w:bottom w:val="none" w:sz="0" w:space="0" w:color="auto"/>
                <w:right w:val="none" w:sz="0" w:space="0" w:color="auto"/>
              </w:divBdr>
            </w:div>
            <w:div w:id="2117434259">
              <w:marLeft w:val="0"/>
              <w:marRight w:val="0"/>
              <w:marTop w:val="0"/>
              <w:marBottom w:val="0"/>
              <w:divBdr>
                <w:top w:val="none" w:sz="0" w:space="0" w:color="auto"/>
                <w:left w:val="none" w:sz="0" w:space="0" w:color="auto"/>
                <w:bottom w:val="none" w:sz="0" w:space="0" w:color="auto"/>
                <w:right w:val="none" w:sz="0" w:space="0" w:color="auto"/>
              </w:divBdr>
            </w:div>
            <w:div w:id="2125953036">
              <w:marLeft w:val="0"/>
              <w:marRight w:val="0"/>
              <w:marTop w:val="0"/>
              <w:marBottom w:val="0"/>
              <w:divBdr>
                <w:top w:val="none" w:sz="0" w:space="0" w:color="auto"/>
                <w:left w:val="none" w:sz="0" w:space="0" w:color="auto"/>
                <w:bottom w:val="none" w:sz="0" w:space="0" w:color="auto"/>
                <w:right w:val="none" w:sz="0" w:space="0" w:color="auto"/>
              </w:divBdr>
            </w:div>
            <w:div w:id="21427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4552">
      <w:bodyDiv w:val="1"/>
      <w:marLeft w:val="0"/>
      <w:marRight w:val="0"/>
      <w:marTop w:val="0"/>
      <w:marBottom w:val="0"/>
      <w:divBdr>
        <w:top w:val="none" w:sz="0" w:space="0" w:color="auto"/>
        <w:left w:val="none" w:sz="0" w:space="0" w:color="auto"/>
        <w:bottom w:val="none" w:sz="0" w:space="0" w:color="auto"/>
        <w:right w:val="none" w:sz="0" w:space="0" w:color="auto"/>
      </w:divBdr>
    </w:div>
    <w:div w:id="1782718787">
      <w:bodyDiv w:val="1"/>
      <w:marLeft w:val="0"/>
      <w:marRight w:val="0"/>
      <w:marTop w:val="0"/>
      <w:marBottom w:val="0"/>
      <w:divBdr>
        <w:top w:val="none" w:sz="0" w:space="0" w:color="auto"/>
        <w:left w:val="none" w:sz="0" w:space="0" w:color="auto"/>
        <w:bottom w:val="none" w:sz="0" w:space="0" w:color="auto"/>
        <w:right w:val="none" w:sz="0" w:space="0" w:color="auto"/>
      </w:divBdr>
      <w:divsChild>
        <w:div w:id="493883155">
          <w:marLeft w:val="0"/>
          <w:marRight w:val="0"/>
          <w:marTop w:val="0"/>
          <w:marBottom w:val="0"/>
          <w:divBdr>
            <w:top w:val="none" w:sz="0" w:space="0" w:color="auto"/>
            <w:left w:val="none" w:sz="0" w:space="0" w:color="auto"/>
            <w:bottom w:val="none" w:sz="0" w:space="0" w:color="auto"/>
            <w:right w:val="none" w:sz="0" w:space="0" w:color="auto"/>
          </w:divBdr>
        </w:div>
      </w:divsChild>
    </w:div>
    <w:div w:id="1814368898">
      <w:bodyDiv w:val="1"/>
      <w:marLeft w:val="0"/>
      <w:marRight w:val="0"/>
      <w:marTop w:val="0"/>
      <w:marBottom w:val="0"/>
      <w:divBdr>
        <w:top w:val="none" w:sz="0" w:space="0" w:color="auto"/>
        <w:left w:val="none" w:sz="0" w:space="0" w:color="auto"/>
        <w:bottom w:val="none" w:sz="0" w:space="0" w:color="auto"/>
        <w:right w:val="none" w:sz="0" w:space="0" w:color="auto"/>
      </w:divBdr>
    </w:div>
    <w:div w:id="1816602692">
      <w:bodyDiv w:val="1"/>
      <w:marLeft w:val="0"/>
      <w:marRight w:val="0"/>
      <w:marTop w:val="0"/>
      <w:marBottom w:val="0"/>
      <w:divBdr>
        <w:top w:val="none" w:sz="0" w:space="0" w:color="auto"/>
        <w:left w:val="none" w:sz="0" w:space="0" w:color="auto"/>
        <w:bottom w:val="none" w:sz="0" w:space="0" w:color="auto"/>
        <w:right w:val="none" w:sz="0" w:space="0" w:color="auto"/>
      </w:divBdr>
    </w:div>
    <w:div w:id="1825662614">
      <w:bodyDiv w:val="1"/>
      <w:marLeft w:val="0"/>
      <w:marRight w:val="0"/>
      <w:marTop w:val="0"/>
      <w:marBottom w:val="0"/>
      <w:divBdr>
        <w:top w:val="none" w:sz="0" w:space="0" w:color="auto"/>
        <w:left w:val="none" w:sz="0" w:space="0" w:color="auto"/>
        <w:bottom w:val="none" w:sz="0" w:space="0" w:color="auto"/>
        <w:right w:val="none" w:sz="0" w:space="0" w:color="auto"/>
      </w:divBdr>
    </w:div>
    <w:div w:id="1841121326">
      <w:bodyDiv w:val="1"/>
      <w:marLeft w:val="0"/>
      <w:marRight w:val="0"/>
      <w:marTop w:val="0"/>
      <w:marBottom w:val="0"/>
      <w:divBdr>
        <w:top w:val="none" w:sz="0" w:space="0" w:color="auto"/>
        <w:left w:val="none" w:sz="0" w:space="0" w:color="auto"/>
        <w:bottom w:val="none" w:sz="0" w:space="0" w:color="auto"/>
        <w:right w:val="none" w:sz="0" w:space="0" w:color="auto"/>
      </w:divBdr>
      <w:divsChild>
        <w:div w:id="174655381">
          <w:marLeft w:val="0"/>
          <w:marRight w:val="0"/>
          <w:marTop w:val="0"/>
          <w:marBottom w:val="0"/>
          <w:divBdr>
            <w:top w:val="none" w:sz="0" w:space="0" w:color="auto"/>
            <w:left w:val="none" w:sz="0" w:space="0" w:color="auto"/>
            <w:bottom w:val="none" w:sz="0" w:space="0" w:color="auto"/>
            <w:right w:val="none" w:sz="0" w:space="0" w:color="auto"/>
          </w:divBdr>
          <w:divsChild>
            <w:div w:id="68238071">
              <w:marLeft w:val="0"/>
              <w:marRight w:val="0"/>
              <w:marTop w:val="0"/>
              <w:marBottom w:val="0"/>
              <w:divBdr>
                <w:top w:val="none" w:sz="0" w:space="0" w:color="auto"/>
                <w:left w:val="none" w:sz="0" w:space="0" w:color="auto"/>
                <w:bottom w:val="none" w:sz="0" w:space="0" w:color="auto"/>
                <w:right w:val="none" w:sz="0" w:space="0" w:color="auto"/>
              </w:divBdr>
            </w:div>
            <w:div w:id="76555456">
              <w:marLeft w:val="0"/>
              <w:marRight w:val="0"/>
              <w:marTop w:val="0"/>
              <w:marBottom w:val="0"/>
              <w:divBdr>
                <w:top w:val="none" w:sz="0" w:space="0" w:color="auto"/>
                <w:left w:val="none" w:sz="0" w:space="0" w:color="auto"/>
                <w:bottom w:val="none" w:sz="0" w:space="0" w:color="auto"/>
                <w:right w:val="none" w:sz="0" w:space="0" w:color="auto"/>
              </w:divBdr>
            </w:div>
            <w:div w:id="330835756">
              <w:marLeft w:val="0"/>
              <w:marRight w:val="0"/>
              <w:marTop w:val="0"/>
              <w:marBottom w:val="0"/>
              <w:divBdr>
                <w:top w:val="none" w:sz="0" w:space="0" w:color="auto"/>
                <w:left w:val="none" w:sz="0" w:space="0" w:color="auto"/>
                <w:bottom w:val="none" w:sz="0" w:space="0" w:color="auto"/>
                <w:right w:val="none" w:sz="0" w:space="0" w:color="auto"/>
              </w:divBdr>
            </w:div>
            <w:div w:id="486629160">
              <w:marLeft w:val="0"/>
              <w:marRight w:val="0"/>
              <w:marTop w:val="0"/>
              <w:marBottom w:val="0"/>
              <w:divBdr>
                <w:top w:val="none" w:sz="0" w:space="0" w:color="auto"/>
                <w:left w:val="none" w:sz="0" w:space="0" w:color="auto"/>
                <w:bottom w:val="none" w:sz="0" w:space="0" w:color="auto"/>
                <w:right w:val="none" w:sz="0" w:space="0" w:color="auto"/>
              </w:divBdr>
            </w:div>
            <w:div w:id="758211681">
              <w:marLeft w:val="0"/>
              <w:marRight w:val="0"/>
              <w:marTop w:val="0"/>
              <w:marBottom w:val="0"/>
              <w:divBdr>
                <w:top w:val="none" w:sz="0" w:space="0" w:color="auto"/>
                <w:left w:val="none" w:sz="0" w:space="0" w:color="auto"/>
                <w:bottom w:val="none" w:sz="0" w:space="0" w:color="auto"/>
                <w:right w:val="none" w:sz="0" w:space="0" w:color="auto"/>
              </w:divBdr>
            </w:div>
            <w:div w:id="847258185">
              <w:marLeft w:val="0"/>
              <w:marRight w:val="0"/>
              <w:marTop w:val="0"/>
              <w:marBottom w:val="0"/>
              <w:divBdr>
                <w:top w:val="none" w:sz="0" w:space="0" w:color="auto"/>
                <w:left w:val="none" w:sz="0" w:space="0" w:color="auto"/>
                <w:bottom w:val="none" w:sz="0" w:space="0" w:color="auto"/>
                <w:right w:val="none" w:sz="0" w:space="0" w:color="auto"/>
              </w:divBdr>
            </w:div>
            <w:div w:id="1121147046">
              <w:marLeft w:val="0"/>
              <w:marRight w:val="0"/>
              <w:marTop w:val="0"/>
              <w:marBottom w:val="0"/>
              <w:divBdr>
                <w:top w:val="none" w:sz="0" w:space="0" w:color="auto"/>
                <w:left w:val="none" w:sz="0" w:space="0" w:color="auto"/>
                <w:bottom w:val="none" w:sz="0" w:space="0" w:color="auto"/>
                <w:right w:val="none" w:sz="0" w:space="0" w:color="auto"/>
              </w:divBdr>
            </w:div>
            <w:div w:id="1312445454">
              <w:marLeft w:val="0"/>
              <w:marRight w:val="0"/>
              <w:marTop w:val="0"/>
              <w:marBottom w:val="0"/>
              <w:divBdr>
                <w:top w:val="none" w:sz="0" w:space="0" w:color="auto"/>
                <w:left w:val="none" w:sz="0" w:space="0" w:color="auto"/>
                <w:bottom w:val="none" w:sz="0" w:space="0" w:color="auto"/>
                <w:right w:val="none" w:sz="0" w:space="0" w:color="auto"/>
              </w:divBdr>
            </w:div>
            <w:div w:id="1380011954">
              <w:marLeft w:val="0"/>
              <w:marRight w:val="0"/>
              <w:marTop w:val="0"/>
              <w:marBottom w:val="0"/>
              <w:divBdr>
                <w:top w:val="none" w:sz="0" w:space="0" w:color="auto"/>
                <w:left w:val="none" w:sz="0" w:space="0" w:color="auto"/>
                <w:bottom w:val="none" w:sz="0" w:space="0" w:color="auto"/>
                <w:right w:val="none" w:sz="0" w:space="0" w:color="auto"/>
              </w:divBdr>
            </w:div>
            <w:div w:id="1476338751">
              <w:marLeft w:val="0"/>
              <w:marRight w:val="0"/>
              <w:marTop w:val="0"/>
              <w:marBottom w:val="0"/>
              <w:divBdr>
                <w:top w:val="none" w:sz="0" w:space="0" w:color="auto"/>
                <w:left w:val="none" w:sz="0" w:space="0" w:color="auto"/>
                <w:bottom w:val="none" w:sz="0" w:space="0" w:color="auto"/>
                <w:right w:val="none" w:sz="0" w:space="0" w:color="auto"/>
              </w:divBdr>
            </w:div>
            <w:div w:id="1701003719">
              <w:marLeft w:val="0"/>
              <w:marRight w:val="0"/>
              <w:marTop w:val="0"/>
              <w:marBottom w:val="0"/>
              <w:divBdr>
                <w:top w:val="none" w:sz="0" w:space="0" w:color="auto"/>
                <w:left w:val="none" w:sz="0" w:space="0" w:color="auto"/>
                <w:bottom w:val="none" w:sz="0" w:space="0" w:color="auto"/>
                <w:right w:val="none" w:sz="0" w:space="0" w:color="auto"/>
              </w:divBdr>
            </w:div>
            <w:div w:id="1705598040">
              <w:marLeft w:val="0"/>
              <w:marRight w:val="0"/>
              <w:marTop w:val="0"/>
              <w:marBottom w:val="0"/>
              <w:divBdr>
                <w:top w:val="none" w:sz="0" w:space="0" w:color="auto"/>
                <w:left w:val="none" w:sz="0" w:space="0" w:color="auto"/>
                <w:bottom w:val="none" w:sz="0" w:space="0" w:color="auto"/>
                <w:right w:val="none" w:sz="0" w:space="0" w:color="auto"/>
              </w:divBdr>
            </w:div>
            <w:div w:id="1752048318">
              <w:marLeft w:val="0"/>
              <w:marRight w:val="0"/>
              <w:marTop w:val="0"/>
              <w:marBottom w:val="0"/>
              <w:divBdr>
                <w:top w:val="none" w:sz="0" w:space="0" w:color="auto"/>
                <w:left w:val="none" w:sz="0" w:space="0" w:color="auto"/>
                <w:bottom w:val="none" w:sz="0" w:space="0" w:color="auto"/>
                <w:right w:val="none" w:sz="0" w:space="0" w:color="auto"/>
              </w:divBdr>
            </w:div>
            <w:div w:id="19035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4115">
      <w:bodyDiv w:val="1"/>
      <w:marLeft w:val="0"/>
      <w:marRight w:val="0"/>
      <w:marTop w:val="0"/>
      <w:marBottom w:val="0"/>
      <w:divBdr>
        <w:top w:val="none" w:sz="0" w:space="0" w:color="auto"/>
        <w:left w:val="none" w:sz="0" w:space="0" w:color="auto"/>
        <w:bottom w:val="none" w:sz="0" w:space="0" w:color="auto"/>
        <w:right w:val="none" w:sz="0" w:space="0" w:color="auto"/>
      </w:divBdr>
      <w:divsChild>
        <w:div w:id="499388527">
          <w:marLeft w:val="0"/>
          <w:marRight w:val="0"/>
          <w:marTop w:val="0"/>
          <w:marBottom w:val="0"/>
          <w:divBdr>
            <w:top w:val="none" w:sz="0" w:space="0" w:color="auto"/>
            <w:left w:val="none" w:sz="0" w:space="0" w:color="auto"/>
            <w:bottom w:val="none" w:sz="0" w:space="0" w:color="auto"/>
            <w:right w:val="none" w:sz="0" w:space="0" w:color="auto"/>
          </w:divBdr>
        </w:div>
        <w:div w:id="687177639">
          <w:marLeft w:val="0"/>
          <w:marRight w:val="0"/>
          <w:marTop w:val="0"/>
          <w:marBottom w:val="0"/>
          <w:divBdr>
            <w:top w:val="none" w:sz="0" w:space="0" w:color="auto"/>
            <w:left w:val="none" w:sz="0" w:space="0" w:color="auto"/>
            <w:bottom w:val="none" w:sz="0" w:space="0" w:color="auto"/>
            <w:right w:val="none" w:sz="0" w:space="0" w:color="auto"/>
          </w:divBdr>
        </w:div>
        <w:div w:id="1765371115">
          <w:marLeft w:val="0"/>
          <w:marRight w:val="0"/>
          <w:marTop w:val="0"/>
          <w:marBottom w:val="0"/>
          <w:divBdr>
            <w:top w:val="none" w:sz="0" w:space="0" w:color="auto"/>
            <w:left w:val="none" w:sz="0" w:space="0" w:color="auto"/>
            <w:bottom w:val="none" w:sz="0" w:space="0" w:color="auto"/>
            <w:right w:val="none" w:sz="0" w:space="0" w:color="auto"/>
          </w:divBdr>
        </w:div>
      </w:divsChild>
    </w:div>
    <w:div w:id="1863469237">
      <w:bodyDiv w:val="1"/>
      <w:marLeft w:val="0"/>
      <w:marRight w:val="0"/>
      <w:marTop w:val="0"/>
      <w:marBottom w:val="0"/>
      <w:divBdr>
        <w:top w:val="none" w:sz="0" w:space="0" w:color="auto"/>
        <w:left w:val="none" w:sz="0" w:space="0" w:color="auto"/>
        <w:bottom w:val="none" w:sz="0" w:space="0" w:color="auto"/>
        <w:right w:val="none" w:sz="0" w:space="0" w:color="auto"/>
      </w:divBdr>
    </w:div>
    <w:div w:id="1900899337">
      <w:bodyDiv w:val="1"/>
      <w:marLeft w:val="0"/>
      <w:marRight w:val="0"/>
      <w:marTop w:val="0"/>
      <w:marBottom w:val="0"/>
      <w:divBdr>
        <w:top w:val="none" w:sz="0" w:space="0" w:color="auto"/>
        <w:left w:val="none" w:sz="0" w:space="0" w:color="auto"/>
        <w:bottom w:val="none" w:sz="0" w:space="0" w:color="auto"/>
        <w:right w:val="none" w:sz="0" w:space="0" w:color="auto"/>
      </w:divBdr>
      <w:divsChild>
        <w:div w:id="1793741989">
          <w:marLeft w:val="0"/>
          <w:marRight w:val="0"/>
          <w:marTop w:val="0"/>
          <w:marBottom w:val="0"/>
          <w:divBdr>
            <w:top w:val="none" w:sz="0" w:space="0" w:color="auto"/>
            <w:left w:val="none" w:sz="0" w:space="0" w:color="auto"/>
            <w:bottom w:val="none" w:sz="0" w:space="0" w:color="auto"/>
            <w:right w:val="none" w:sz="0" w:space="0" w:color="auto"/>
          </w:divBdr>
        </w:div>
      </w:divsChild>
    </w:div>
    <w:div w:id="1907376357">
      <w:bodyDiv w:val="1"/>
      <w:marLeft w:val="0"/>
      <w:marRight w:val="0"/>
      <w:marTop w:val="0"/>
      <w:marBottom w:val="0"/>
      <w:divBdr>
        <w:top w:val="none" w:sz="0" w:space="0" w:color="auto"/>
        <w:left w:val="none" w:sz="0" w:space="0" w:color="auto"/>
        <w:bottom w:val="none" w:sz="0" w:space="0" w:color="auto"/>
        <w:right w:val="none" w:sz="0" w:space="0" w:color="auto"/>
      </w:divBdr>
      <w:divsChild>
        <w:div w:id="757678364">
          <w:marLeft w:val="0"/>
          <w:marRight w:val="0"/>
          <w:marTop w:val="0"/>
          <w:marBottom w:val="0"/>
          <w:divBdr>
            <w:top w:val="none" w:sz="0" w:space="0" w:color="auto"/>
            <w:left w:val="none" w:sz="0" w:space="0" w:color="auto"/>
            <w:bottom w:val="none" w:sz="0" w:space="0" w:color="auto"/>
            <w:right w:val="none" w:sz="0" w:space="0" w:color="auto"/>
          </w:divBdr>
        </w:div>
        <w:div w:id="1326785638">
          <w:marLeft w:val="0"/>
          <w:marRight w:val="0"/>
          <w:marTop w:val="0"/>
          <w:marBottom w:val="0"/>
          <w:divBdr>
            <w:top w:val="none" w:sz="0" w:space="0" w:color="auto"/>
            <w:left w:val="none" w:sz="0" w:space="0" w:color="auto"/>
            <w:bottom w:val="none" w:sz="0" w:space="0" w:color="auto"/>
            <w:right w:val="none" w:sz="0" w:space="0" w:color="auto"/>
          </w:divBdr>
        </w:div>
        <w:div w:id="1471048533">
          <w:marLeft w:val="0"/>
          <w:marRight w:val="0"/>
          <w:marTop w:val="0"/>
          <w:marBottom w:val="0"/>
          <w:divBdr>
            <w:top w:val="none" w:sz="0" w:space="0" w:color="auto"/>
            <w:left w:val="none" w:sz="0" w:space="0" w:color="auto"/>
            <w:bottom w:val="none" w:sz="0" w:space="0" w:color="auto"/>
            <w:right w:val="none" w:sz="0" w:space="0" w:color="auto"/>
          </w:divBdr>
        </w:div>
        <w:div w:id="1752580113">
          <w:marLeft w:val="0"/>
          <w:marRight w:val="0"/>
          <w:marTop w:val="0"/>
          <w:marBottom w:val="0"/>
          <w:divBdr>
            <w:top w:val="none" w:sz="0" w:space="0" w:color="auto"/>
            <w:left w:val="none" w:sz="0" w:space="0" w:color="auto"/>
            <w:bottom w:val="none" w:sz="0" w:space="0" w:color="auto"/>
            <w:right w:val="none" w:sz="0" w:space="0" w:color="auto"/>
          </w:divBdr>
        </w:div>
      </w:divsChild>
    </w:div>
    <w:div w:id="1977946435">
      <w:bodyDiv w:val="1"/>
      <w:marLeft w:val="0"/>
      <w:marRight w:val="0"/>
      <w:marTop w:val="0"/>
      <w:marBottom w:val="0"/>
      <w:divBdr>
        <w:top w:val="none" w:sz="0" w:space="0" w:color="auto"/>
        <w:left w:val="none" w:sz="0" w:space="0" w:color="auto"/>
        <w:bottom w:val="none" w:sz="0" w:space="0" w:color="auto"/>
        <w:right w:val="none" w:sz="0" w:space="0" w:color="auto"/>
      </w:divBdr>
      <w:divsChild>
        <w:div w:id="127627379">
          <w:marLeft w:val="0"/>
          <w:marRight w:val="0"/>
          <w:marTop w:val="0"/>
          <w:marBottom w:val="0"/>
          <w:divBdr>
            <w:top w:val="none" w:sz="0" w:space="0" w:color="auto"/>
            <w:left w:val="none" w:sz="0" w:space="0" w:color="auto"/>
            <w:bottom w:val="none" w:sz="0" w:space="0" w:color="auto"/>
            <w:right w:val="none" w:sz="0" w:space="0" w:color="auto"/>
          </w:divBdr>
        </w:div>
        <w:div w:id="572786084">
          <w:marLeft w:val="0"/>
          <w:marRight w:val="0"/>
          <w:marTop w:val="0"/>
          <w:marBottom w:val="0"/>
          <w:divBdr>
            <w:top w:val="none" w:sz="0" w:space="0" w:color="auto"/>
            <w:left w:val="none" w:sz="0" w:space="0" w:color="auto"/>
            <w:bottom w:val="none" w:sz="0" w:space="0" w:color="auto"/>
            <w:right w:val="none" w:sz="0" w:space="0" w:color="auto"/>
          </w:divBdr>
        </w:div>
        <w:div w:id="1134830678">
          <w:marLeft w:val="0"/>
          <w:marRight w:val="0"/>
          <w:marTop w:val="0"/>
          <w:marBottom w:val="0"/>
          <w:divBdr>
            <w:top w:val="none" w:sz="0" w:space="0" w:color="auto"/>
            <w:left w:val="none" w:sz="0" w:space="0" w:color="auto"/>
            <w:bottom w:val="none" w:sz="0" w:space="0" w:color="auto"/>
            <w:right w:val="none" w:sz="0" w:space="0" w:color="auto"/>
          </w:divBdr>
        </w:div>
      </w:divsChild>
    </w:div>
    <w:div w:id="2014019109">
      <w:bodyDiv w:val="1"/>
      <w:marLeft w:val="0"/>
      <w:marRight w:val="0"/>
      <w:marTop w:val="0"/>
      <w:marBottom w:val="0"/>
      <w:divBdr>
        <w:top w:val="none" w:sz="0" w:space="0" w:color="auto"/>
        <w:left w:val="none" w:sz="0" w:space="0" w:color="auto"/>
        <w:bottom w:val="none" w:sz="0" w:space="0" w:color="auto"/>
        <w:right w:val="none" w:sz="0" w:space="0" w:color="auto"/>
      </w:divBdr>
      <w:divsChild>
        <w:div w:id="57821582">
          <w:marLeft w:val="0"/>
          <w:marRight w:val="0"/>
          <w:marTop w:val="0"/>
          <w:marBottom w:val="0"/>
          <w:divBdr>
            <w:top w:val="none" w:sz="0" w:space="0" w:color="auto"/>
            <w:left w:val="none" w:sz="0" w:space="0" w:color="auto"/>
            <w:bottom w:val="none" w:sz="0" w:space="0" w:color="auto"/>
            <w:right w:val="none" w:sz="0" w:space="0" w:color="auto"/>
          </w:divBdr>
        </w:div>
      </w:divsChild>
    </w:div>
    <w:div w:id="2042433843">
      <w:bodyDiv w:val="1"/>
      <w:marLeft w:val="0"/>
      <w:marRight w:val="0"/>
      <w:marTop w:val="0"/>
      <w:marBottom w:val="0"/>
      <w:divBdr>
        <w:top w:val="none" w:sz="0" w:space="0" w:color="auto"/>
        <w:left w:val="none" w:sz="0" w:space="0" w:color="auto"/>
        <w:bottom w:val="none" w:sz="0" w:space="0" w:color="auto"/>
        <w:right w:val="none" w:sz="0" w:space="0" w:color="auto"/>
      </w:divBdr>
    </w:div>
    <w:div w:id="2063402214">
      <w:bodyDiv w:val="1"/>
      <w:marLeft w:val="0"/>
      <w:marRight w:val="0"/>
      <w:marTop w:val="0"/>
      <w:marBottom w:val="0"/>
      <w:divBdr>
        <w:top w:val="none" w:sz="0" w:space="0" w:color="auto"/>
        <w:left w:val="none" w:sz="0" w:space="0" w:color="auto"/>
        <w:bottom w:val="none" w:sz="0" w:space="0" w:color="auto"/>
        <w:right w:val="none" w:sz="0" w:space="0" w:color="auto"/>
      </w:divBdr>
      <w:divsChild>
        <w:div w:id="1383943894">
          <w:marLeft w:val="0"/>
          <w:marRight w:val="0"/>
          <w:marTop w:val="0"/>
          <w:marBottom w:val="0"/>
          <w:divBdr>
            <w:top w:val="none" w:sz="0" w:space="0" w:color="auto"/>
            <w:left w:val="none" w:sz="0" w:space="0" w:color="auto"/>
            <w:bottom w:val="none" w:sz="0" w:space="0" w:color="auto"/>
            <w:right w:val="none" w:sz="0" w:space="0" w:color="auto"/>
          </w:divBdr>
        </w:div>
      </w:divsChild>
    </w:div>
    <w:div w:id="2075004039">
      <w:bodyDiv w:val="1"/>
      <w:marLeft w:val="0"/>
      <w:marRight w:val="0"/>
      <w:marTop w:val="0"/>
      <w:marBottom w:val="0"/>
      <w:divBdr>
        <w:top w:val="none" w:sz="0" w:space="0" w:color="auto"/>
        <w:left w:val="none" w:sz="0" w:space="0" w:color="auto"/>
        <w:bottom w:val="none" w:sz="0" w:space="0" w:color="auto"/>
        <w:right w:val="none" w:sz="0" w:space="0" w:color="auto"/>
      </w:divBdr>
    </w:div>
    <w:div w:id="2087919782">
      <w:bodyDiv w:val="1"/>
      <w:marLeft w:val="0"/>
      <w:marRight w:val="0"/>
      <w:marTop w:val="0"/>
      <w:marBottom w:val="0"/>
      <w:divBdr>
        <w:top w:val="none" w:sz="0" w:space="0" w:color="auto"/>
        <w:left w:val="none" w:sz="0" w:space="0" w:color="auto"/>
        <w:bottom w:val="none" w:sz="0" w:space="0" w:color="auto"/>
        <w:right w:val="none" w:sz="0" w:space="0" w:color="auto"/>
      </w:divBdr>
    </w:div>
    <w:div w:id="2094009489">
      <w:bodyDiv w:val="1"/>
      <w:marLeft w:val="0"/>
      <w:marRight w:val="0"/>
      <w:marTop w:val="0"/>
      <w:marBottom w:val="0"/>
      <w:divBdr>
        <w:top w:val="none" w:sz="0" w:space="0" w:color="auto"/>
        <w:left w:val="none" w:sz="0" w:space="0" w:color="auto"/>
        <w:bottom w:val="none" w:sz="0" w:space="0" w:color="auto"/>
        <w:right w:val="none" w:sz="0" w:space="0" w:color="auto"/>
      </w:divBdr>
      <w:divsChild>
        <w:div w:id="67386427">
          <w:marLeft w:val="0"/>
          <w:marRight w:val="0"/>
          <w:marTop w:val="0"/>
          <w:marBottom w:val="0"/>
          <w:divBdr>
            <w:top w:val="none" w:sz="0" w:space="0" w:color="auto"/>
            <w:left w:val="none" w:sz="0" w:space="0" w:color="auto"/>
            <w:bottom w:val="none" w:sz="0" w:space="0" w:color="auto"/>
            <w:right w:val="none" w:sz="0" w:space="0" w:color="auto"/>
          </w:divBdr>
        </w:div>
        <w:div w:id="133839543">
          <w:marLeft w:val="0"/>
          <w:marRight w:val="0"/>
          <w:marTop w:val="0"/>
          <w:marBottom w:val="0"/>
          <w:divBdr>
            <w:top w:val="none" w:sz="0" w:space="0" w:color="auto"/>
            <w:left w:val="none" w:sz="0" w:space="0" w:color="auto"/>
            <w:bottom w:val="none" w:sz="0" w:space="0" w:color="auto"/>
            <w:right w:val="none" w:sz="0" w:space="0" w:color="auto"/>
          </w:divBdr>
        </w:div>
        <w:div w:id="233860472">
          <w:marLeft w:val="0"/>
          <w:marRight w:val="0"/>
          <w:marTop w:val="0"/>
          <w:marBottom w:val="0"/>
          <w:divBdr>
            <w:top w:val="none" w:sz="0" w:space="0" w:color="auto"/>
            <w:left w:val="none" w:sz="0" w:space="0" w:color="auto"/>
            <w:bottom w:val="none" w:sz="0" w:space="0" w:color="auto"/>
            <w:right w:val="none" w:sz="0" w:space="0" w:color="auto"/>
          </w:divBdr>
        </w:div>
        <w:div w:id="326860771">
          <w:marLeft w:val="0"/>
          <w:marRight w:val="0"/>
          <w:marTop w:val="0"/>
          <w:marBottom w:val="0"/>
          <w:divBdr>
            <w:top w:val="none" w:sz="0" w:space="0" w:color="auto"/>
            <w:left w:val="none" w:sz="0" w:space="0" w:color="auto"/>
            <w:bottom w:val="none" w:sz="0" w:space="0" w:color="auto"/>
            <w:right w:val="none" w:sz="0" w:space="0" w:color="auto"/>
          </w:divBdr>
        </w:div>
        <w:div w:id="398941921">
          <w:marLeft w:val="0"/>
          <w:marRight w:val="0"/>
          <w:marTop w:val="0"/>
          <w:marBottom w:val="0"/>
          <w:divBdr>
            <w:top w:val="none" w:sz="0" w:space="0" w:color="auto"/>
            <w:left w:val="none" w:sz="0" w:space="0" w:color="auto"/>
            <w:bottom w:val="none" w:sz="0" w:space="0" w:color="auto"/>
            <w:right w:val="none" w:sz="0" w:space="0" w:color="auto"/>
          </w:divBdr>
        </w:div>
        <w:div w:id="439489720">
          <w:marLeft w:val="0"/>
          <w:marRight w:val="0"/>
          <w:marTop w:val="0"/>
          <w:marBottom w:val="0"/>
          <w:divBdr>
            <w:top w:val="none" w:sz="0" w:space="0" w:color="auto"/>
            <w:left w:val="none" w:sz="0" w:space="0" w:color="auto"/>
            <w:bottom w:val="none" w:sz="0" w:space="0" w:color="auto"/>
            <w:right w:val="none" w:sz="0" w:space="0" w:color="auto"/>
          </w:divBdr>
        </w:div>
        <w:div w:id="512258973">
          <w:marLeft w:val="0"/>
          <w:marRight w:val="0"/>
          <w:marTop w:val="0"/>
          <w:marBottom w:val="0"/>
          <w:divBdr>
            <w:top w:val="none" w:sz="0" w:space="0" w:color="auto"/>
            <w:left w:val="none" w:sz="0" w:space="0" w:color="auto"/>
            <w:bottom w:val="none" w:sz="0" w:space="0" w:color="auto"/>
            <w:right w:val="none" w:sz="0" w:space="0" w:color="auto"/>
          </w:divBdr>
        </w:div>
        <w:div w:id="519587383">
          <w:marLeft w:val="0"/>
          <w:marRight w:val="0"/>
          <w:marTop w:val="0"/>
          <w:marBottom w:val="0"/>
          <w:divBdr>
            <w:top w:val="none" w:sz="0" w:space="0" w:color="auto"/>
            <w:left w:val="none" w:sz="0" w:space="0" w:color="auto"/>
            <w:bottom w:val="none" w:sz="0" w:space="0" w:color="auto"/>
            <w:right w:val="none" w:sz="0" w:space="0" w:color="auto"/>
          </w:divBdr>
        </w:div>
        <w:div w:id="829830684">
          <w:marLeft w:val="0"/>
          <w:marRight w:val="0"/>
          <w:marTop w:val="0"/>
          <w:marBottom w:val="0"/>
          <w:divBdr>
            <w:top w:val="none" w:sz="0" w:space="0" w:color="auto"/>
            <w:left w:val="none" w:sz="0" w:space="0" w:color="auto"/>
            <w:bottom w:val="none" w:sz="0" w:space="0" w:color="auto"/>
            <w:right w:val="none" w:sz="0" w:space="0" w:color="auto"/>
          </w:divBdr>
        </w:div>
        <w:div w:id="926958054">
          <w:marLeft w:val="0"/>
          <w:marRight w:val="0"/>
          <w:marTop w:val="0"/>
          <w:marBottom w:val="0"/>
          <w:divBdr>
            <w:top w:val="none" w:sz="0" w:space="0" w:color="auto"/>
            <w:left w:val="none" w:sz="0" w:space="0" w:color="auto"/>
            <w:bottom w:val="none" w:sz="0" w:space="0" w:color="auto"/>
            <w:right w:val="none" w:sz="0" w:space="0" w:color="auto"/>
          </w:divBdr>
        </w:div>
        <w:div w:id="946348667">
          <w:marLeft w:val="0"/>
          <w:marRight w:val="0"/>
          <w:marTop w:val="0"/>
          <w:marBottom w:val="0"/>
          <w:divBdr>
            <w:top w:val="none" w:sz="0" w:space="0" w:color="auto"/>
            <w:left w:val="none" w:sz="0" w:space="0" w:color="auto"/>
            <w:bottom w:val="none" w:sz="0" w:space="0" w:color="auto"/>
            <w:right w:val="none" w:sz="0" w:space="0" w:color="auto"/>
          </w:divBdr>
        </w:div>
        <w:div w:id="961427028">
          <w:marLeft w:val="0"/>
          <w:marRight w:val="0"/>
          <w:marTop w:val="0"/>
          <w:marBottom w:val="0"/>
          <w:divBdr>
            <w:top w:val="none" w:sz="0" w:space="0" w:color="auto"/>
            <w:left w:val="none" w:sz="0" w:space="0" w:color="auto"/>
            <w:bottom w:val="none" w:sz="0" w:space="0" w:color="auto"/>
            <w:right w:val="none" w:sz="0" w:space="0" w:color="auto"/>
          </w:divBdr>
        </w:div>
        <w:div w:id="966275579">
          <w:marLeft w:val="0"/>
          <w:marRight w:val="0"/>
          <w:marTop w:val="0"/>
          <w:marBottom w:val="0"/>
          <w:divBdr>
            <w:top w:val="none" w:sz="0" w:space="0" w:color="auto"/>
            <w:left w:val="none" w:sz="0" w:space="0" w:color="auto"/>
            <w:bottom w:val="none" w:sz="0" w:space="0" w:color="auto"/>
            <w:right w:val="none" w:sz="0" w:space="0" w:color="auto"/>
          </w:divBdr>
        </w:div>
        <w:div w:id="1123311479">
          <w:marLeft w:val="0"/>
          <w:marRight w:val="0"/>
          <w:marTop w:val="0"/>
          <w:marBottom w:val="0"/>
          <w:divBdr>
            <w:top w:val="none" w:sz="0" w:space="0" w:color="auto"/>
            <w:left w:val="none" w:sz="0" w:space="0" w:color="auto"/>
            <w:bottom w:val="none" w:sz="0" w:space="0" w:color="auto"/>
            <w:right w:val="none" w:sz="0" w:space="0" w:color="auto"/>
          </w:divBdr>
        </w:div>
        <w:div w:id="1160458941">
          <w:marLeft w:val="0"/>
          <w:marRight w:val="0"/>
          <w:marTop w:val="0"/>
          <w:marBottom w:val="0"/>
          <w:divBdr>
            <w:top w:val="none" w:sz="0" w:space="0" w:color="auto"/>
            <w:left w:val="none" w:sz="0" w:space="0" w:color="auto"/>
            <w:bottom w:val="none" w:sz="0" w:space="0" w:color="auto"/>
            <w:right w:val="none" w:sz="0" w:space="0" w:color="auto"/>
          </w:divBdr>
        </w:div>
        <w:div w:id="1167481318">
          <w:marLeft w:val="0"/>
          <w:marRight w:val="0"/>
          <w:marTop w:val="0"/>
          <w:marBottom w:val="0"/>
          <w:divBdr>
            <w:top w:val="none" w:sz="0" w:space="0" w:color="auto"/>
            <w:left w:val="none" w:sz="0" w:space="0" w:color="auto"/>
            <w:bottom w:val="none" w:sz="0" w:space="0" w:color="auto"/>
            <w:right w:val="none" w:sz="0" w:space="0" w:color="auto"/>
          </w:divBdr>
        </w:div>
        <w:div w:id="1366980357">
          <w:marLeft w:val="0"/>
          <w:marRight w:val="0"/>
          <w:marTop w:val="0"/>
          <w:marBottom w:val="0"/>
          <w:divBdr>
            <w:top w:val="none" w:sz="0" w:space="0" w:color="auto"/>
            <w:left w:val="none" w:sz="0" w:space="0" w:color="auto"/>
            <w:bottom w:val="none" w:sz="0" w:space="0" w:color="auto"/>
            <w:right w:val="none" w:sz="0" w:space="0" w:color="auto"/>
          </w:divBdr>
        </w:div>
        <w:div w:id="1378161353">
          <w:marLeft w:val="0"/>
          <w:marRight w:val="0"/>
          <w:marTop w:val="0"/>
          <w:marBottom w:val="0"/>
          <w:divBdr>
            <w:top w:val="none" w:sz="0" w:space="0" w:color="auto"/>
            <w:left w:val="none" w:sz="0" w:space="0" w:color="auto"/>
            <w:bottom w:val="none" w:sz="0" w:space="0" w:color="auto"/>
            <w:right w:val="none" w:sz="0" w:space="0" w:color="auto"/>
          </w:divBdr>
        </w:div>
        <w:div w:id="1497765131">
          <w:marLeft w:val="0"/>
          <w:marRight w:val="0"/>
          <w:marTop w:val="0"/>
          <w:marBottom w:val="0"/>
          <w:divBdr>
            <w:top w:val="none" w:sz="0" w:space="0" w:color="auto"/>
            <w:left w:val="none" w:sz="0" w:space="0" w:color="auto"/>
            <w:bottom w:val="none" w:sz="0" w:space="0" w:color="auto"/>
            <w:right w:val="none" w:sz="0" w:space="0" w:color="auto"/>
          </w:divBdr>
        </w:div>
        <w:div w:id="1502769690">
          <w:marLeft w:val="0"/>
          <w:marRight w:val="0"/>
          <w:marTop w:val="0"/>
          <w:marBottom w:val="0"/>
          <w:divBdr>
            <w:top w:val="none" w:sz="0" w:space="0" w:color="auto"/>
            <w:left w:val="none" w:sz="0" w:space="0" w:color="auto"/>
            <w:bottom w:val="none" w:sz="0" w:space="0" w:color="auto"/>
            <w:right w:val="none" w:sz="0" w:space="0" w:color="auto"/>
          </w:divBdr>
        </w:div>
        <w:div w:id="1693653617">
          <w:marLeft w:val="0"/>
          <w:marRight w:val="0"/>
          <w:marTop w:val="0"/>
          <w:marBottom w:val="0"/>
          <w:divBdr>
            <w:top w:val="none" w:sz="0" w:space="0" w:color="auto"/>
            <w:left w:val="none" w:sz="0" w:space="0" w:color="auto"/>
            <w:bottom w:val="none" w:sz="0" w:space="0" w:color="auto"/>
            <w:right w:val="none" w:sz="0" w:space="0" w:color="auto"/>
          </w:divBdr>
        </w:div>
        <w:div w:id="1753353221">
          <w:marLeft w:val="0"/>
          <w:marRight w:val="0"/>
          <w:marTop w:val="0"/>
          <w:marBottom w:val="0"/>
          <w:divBdr>
            <w:top w:val="none" w:sz="0" w:space="0" w:color="auto"/>
            <w:left w:val="none" w:sz="0" w:space="0" w:color="auto"/>
            <w:bottom w:val="none" w:sz="0" w:space="0" w:color="auto"/>
            <w:right w:val="none" w:sz="0" w:space="0" w:color="auto"/>
          </w:divBdr>
        </w:div>
        <w:div w:id="1803037849">
          <w:marLeft w:val="0"/>
          <w:marRight w:val="0"/>
          <w:marTop w:val="0"/>
          <w:marBottom w:val="0"/>
          <w:divBdr>
            <w:top w:val="none" w:sz="0" w:space="0" w:color="auto"/>
            <w:left w:val="none" w:sz="0" w:space="0" w:color="auto"/>
            <w:bottom w:val="none" w:sz="0" w:space="0" w:color="auto"/>
            <w:right w:val="none" w:sz="0" w:space="0" w:color="auto"/>
          </w:divBdr>
        </w:div>
        <w:div w:id="1845123866">
          <w:marLeft w:val="0"/>
          <w:marRight w:val="0"/>
          <w:marTop w:val="0"/>
          <w:marBottom w:val="0"/>
          <w:divBdr>
            <w:top w:val="none" w:sz="0" w:space="0" w:color="auto"/>
            <w:left w:val="none" w:sz="0" w:space="0" w:color="auto"/>
            <w:bottom w:val="none" w:sz="0" w:space="0" w:color="auto"/>
            <w:right w:val="none" w:sz="0" w:space="0" w:color="auto"/>
          </w:divBdr>
        </w:div>
        <w:div w:id="1928414912">
          <w:marLeft w:val="0"/>
          <w:marRight w:val="0"/>
          <w:marTop w:val="0"/>
          <w:marBottom w:val="0"/>
          <w:divBdr>
            <w:top w:val="none" w:sz="0" w:space="0" w:color="auto"/>
            <w:left w:val="none" w:sz="0" w:space="0" w:color="auto"/>
            <w:bottom w:val="none" w:sz="0" w:space="0" w:color="auto"/>
            <w:right w:val="none" w:sz="0" w:space="0" w:color="auto"/>
          </w:divBdr>
        </w:div>
        <w:div w:id="1970284918">
          <w:marLeft w:val="0"/>
          <w:marRight w:val="0"/>
          <w:marTop w:val="0"/>
          <w:marBottom w:val="0"/>
          <w:divBdr>
            <w:top w:val="none" w:sz="0" w:space="0" w:color="auto"/>
            <w:left w:val="none" w:sz="0" w:space="0" w:color="auto"/>
            <w:bottom w:val="none" w:sz="0" w:space="0" w:color="auto"/>
            <w:right w:val="none" w:sz="0" w:space="0" w:color="auto"/>
          </w:divBdr>
        </w:div>
      </w:divsChild>
    </w:div>
    <w:div w:id="2109887936">
      <w:bodyDiv w:val="1"/>
      <w:marLeft w:val="0"/>
      <w:marRight w:val="0"/>
      <w:marTop w:val="0"/>
      <w:marBottom w:val="0"/>
      <w:divBdr>
        <w:top w:val="none" w:sz="0" w:space="0" w:color="auto"/>
        <w:left w:val="none" w:sz="0" w:space="0" w:color="auto"/>
        <w:bottom w:val="none" w:sz="0" w:space="0" w:color="auto"/>
        <w:right w:val="none" w:sz="0" w:space="0" w:color="auto"/>
      </w:divBdr>
      <w:divsChild>
        <w:div w:id="178399836">
          <w:marLeft w:val="0"/>
          <w:marRight w:val="0"/>
          <w:marTop w:val="0"/>
          <w:marBottom w:val="0"/>
          <w:divBdr>
            <w:top w:val="none" w:sz="0" w:space="0" w:color="auto"/>
            <w:left w:val="none" w:sz="0" w:space="0" w:color="auto"/>
            <w:bottom w:val="none" w:sz="0" w:space="0" w:color="auto"/>
            <w:right w:val="none" w:sz="0" w:space="0" w:color="auto"/>
          </w:divBdr>
        </w:div>
        <w:div w:id="444082536">
          <w:marLeft w:val="0"/>
          <w:marRight w:val="0"/>
          <w:marTop w:val="0"/>
          <w:marBottom w:val="0"/>
          <w:divBdr>
            <w:top w:val="none" w:sz="0" w:space="0" w:color="auto"/>
            <w:left w:val="none" w:sz="0" w:space="0" w:color="auto"/>
            <w:bottom w:val="none" w:sz="0" w:space="0" w:color="auto"/>
            <w:right w:val="none" w:sz="0" w:space="0" w:color="auto"/>
          </w:divBdr>
        </w:div>
      </w:divsChild>
    </w:div>
    <w:div w:id="2121412524">
      <w:bodyDiv w:val="1"/>
      <w:marLeft w:val="0"/>
      <w:marRight w:val="0"/>
      <w:marTop w:val="0"/>
      <w:marBottom w:val="0"/>
      <w:divBdr>
        <w:top w:val="none" w:sz="0" w:space="0" w:color="auto"/>
        <w:left w:val="none" w:sz="0" w:space="0" w:color="auto"/>
        <w:bottom w:val="none" w:sz="0" w:space="0" w:color="auto"/>
        <w:right w:val="none" w:sz="0" w:space="0" w:color="auto"/>
      </w:divBdr>
    </w:div>
    <w:div w:id="2137020240">
      <w:bodyDiv w:val="1"/>
      <w:marLeft w:val="0"/>
      <w:marRight w:val="0"/>
      <w:marTop w:val="0"/>
      <w:marBottom w:val="0"/>
      <w:divBdr>
        <w:top w:val="none" w:sz="0" w:space="0" w:color="auto"/>
        <w:left w:val="none" w:sz="0" w:space="0" w:color="auto"/>
        <w:bottom w:val="none" w:sz="0" w:space="0" w:color="auto"/>
        <w:right w:val="none" w:sz="0" w:space="0" w:color="auto"/>
      </w:divBdr>
    </w:div>
    <w:div w:id="2139563579">
      <w:bodyDiv w:val="1"/>
      <w:marLeft w:val="0"/>
      <w:marRight w:val="0"/>
      <w:marTop w:val="0"/>
      <w:marBottom w:val="0"/>
      <w:divBdr>
        <w:top w:val="none" w:sz="0" w:space="0" w:color="auto"/>
        <w:left w:val="none" w:sz="0" w:space="0" w:color="auto"/>
        <w:bottom w:val="none" w:sz="0" w:space="0" w:color="auto"/>
        <w:right w:val="none" w:sz="0" w:space="0" w:color="auto"/>
      </w:divBdr>
      <w:divsChild>
        <w:div w:id="20628979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3.xml"/><Relationship Id="rId26" Type="http://schemas.openxmlformats.org/officeDocument/2006/relationships/hyperlink" Target="http://www.Grants.gov"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mis.cdfifund.gov/s/AMISHome" TargetMode="External"/><Relationship Id="rId34" Type="http://schemas.openxmlformats.org/officeDocument/2006/relationships/hyperlink" Target="https://amis.cdfifund.gov/s/Training"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SAM.gov" TargetMode="External"/><Relationship Id="rId33" Type="http://schemas.openxmlformats.org/officeDocument/2006/relationships/hyperlink" Target="http://www.house.gov"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cdfifund.gov/cdficert" TargetMode="External"/><Relationship Id="rId29" Type="http://schemas.openxmlformats.org/officeDocument/2006/relationships/hyperlink" Target="mailto:cdfihelp@cdfi.trea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support@grants.gov" TargetMode="External"/><Relationship Id="rId32" Type="http://schemas.openxmlformats.org/officeDocument/2006/relationships/hyperlink" Target="http://www.Grants.gov"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Grants.gov" TargetMode="External"/><Relationship Id="rId28" Type="http://schemas.openxmlformats.org/officeDocument/2006/relationships/hyperlink" Target="mailto:cdfihelp@cdfi.treas.gov"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www.cdfifund.gov" TargetMode="External"/><Relationship Id="rId31" Type="http://schemas.openxmlformats.org/officeDocument/2006/relationships/hyperlink" Target="mailto:AMIS@cdfi.trea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amis.cdfifund.gov/s/Training" TargetMode="External"/><Relationship Id="rId27" Type="http://schemas.openxmlformats.org/officeDocument/2006/relationships/hyperlink" Target="http://www.cdfifund.gov" TargetMode="External"/><Relationship Id="rId30" Type="http://schemas.openxmlformats.org/officeDocument/2006/relationships/hyperlink" Target="mailto:ccme@cdfi.treas.gov" TargetMode="External"/><Relationship Id="rId35" Type="http://schemas.openxmlformats.org/officeDocument/2006/relationships/hyperlink" Target="http://www.grants.gov" TargetMode="External"/></Relationships>
</file>

<file path=word/theme/theme1.xml><?xml version="1.0" encoding="utf-8"?>
<a:theme xmlns:a="http://schemas.openxmlformats.org/drawingml/2006/main" name="CD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4" ma:contentTypeDescription="Create a new document." ma:contentTypeScope="" ma:versionID="7e6728c17e416e6a8e72d33095a32af2">
  <xsd:schema xmlns:xsd="http://www.w3.org/2001/XMLSchema" xmlns:xs="http://www.w3.org/2001/XMLSchema" xmlns:p="http://schemas.microsoft.com/office/2006/metadata/properties" xmlns:ns2="1ebe05a5-f381-48af-bc27-8e5e2442db3e" xmlns:ns3="8f418ccd-e58d-4230-bf28-9ba4dc663030" xmlns:ns4="52222ef0-b167-44f5-92f7-438fda0857cd" targetNamespace="http://schemas.microsoft.com/office/2006/metadata/properties" ma:root="true" ma:fieldsID="cf97adb30dbf4d456bdbf3d430334efa" ns2:_="" ns3:_="" ns4:_="">
    <xsd:import namespace="1ebe05a5-f381-48af-bc27-8e5e2442db3e"/>
    <xsd:import namespace="8f418ccd-e58d-4230-bf28-9ba4dc663030"/>
    <xsd:import namespace="52222ef0-b167-44f5-92f7-438fda0857cd"/>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CME Documents - External"/>
          <xsd:enumeration value="C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DOCDFI-176-513</_dlc_DocId>
    <_dlc_DocIdUrl xmlns="52222ef0-b167-44f5-92f7-438fda0857cd">
      <Url>https://thegreen.treas.gov/do/cdfi/clearance/_layouts/DocIdRedir.aspx?ID=DOCDFI-176-513</Url>
      <Description>DOCDFI-176-513</Description>
    </_dlc_DocIdUrl>
    <General_x0020_Notes xmlns="1ebe05a5-f381-48af-bc27-8e5e2442db3e">Request comments BY: COB, Tuesd, Nov. 8, 2016.</General_x0020_Notes>
    <Business_x0020_Unit xmlns="8f418ccd-e58d-4230-bf28-9ba4dc663030">Program: BEA</Business_x0020_Unit>
    <Business_x0020_Unit_x0020_Notes xmlns="1ebe05a5-f381-48af-bc27-8e5e2442db3e">Request comments BY: COB, Tuesd, Nov. 8, 2016.</Business_x0020_Unit_x0020_Notes>
    <Deadline xmlns="1ebe05a5-f381-48af-bc27-8e5e2442db3e">2016-11-08T05:00:00+00:00</Deadline>
    <Document_x0020_Type xmlns="1ebe05a5-f381-48af-bc27-8e5e2442db3e">Programs - External</Document_x0020_Type>
    <Send_x0020_Email_x0020_to_x0020_Reviewers xmlns="1ebe05a5-f381-48af-bc27-8e5e2442db3e">false</Send_x0020_Email_x0020_to_x0020_Reviewers>
    <Document_x0020_Owner xmlns="1ebe05a5-f381-48af-bc27-8e5e2442db3e">
      <UserInfo>
        <DisplayName>Sowell, Mia</DisplayName>
        <AccountId>2160</AccountId>
        <AccountType/>
      </UserInfo>
    </Document_x0020_Owner>
    <_x0035_08_x0020_Compliant xmlns="1ebe05a5-f381-48af-bc27-8e5e2442db3e">false</_x0035_08_x0020_Complia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1D590-924F-402A-AADB-BFB17A4A1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e05a5-f381-48af-bc27-8e5e2442db3e"/>
    <ds:schemaRef ds:uri="8f418ccd-e58d-4230-bf28-9ba4dc663030"/>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DEF3C-B3D3-46F6-9DBC-E9F1221E9FEC}">
  <ds:schemaRef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52222ef0-b167-44f5-92f7-438fda0857cd"/>
    <ds:schemaRef ds:uri="8f418ccd-e58d-4230-bf28-9ba4dc663030"/>
    <ds:schemaRef ds:uri="1ebe05a5-f381-48af-bc27-8e5e2442db3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E6D761F-3A96-40B6-8ECD-2953D3236DAE}">
  <ds:schemaRefs>
    <ds:schemaRef ds:uri="http://schemas.microsoft.com/sharepoint/v3/contenttype/forms"/>
  </ds:schemaRefs>
</ds:datastoreItem>
</file>

<file path=customXml/itemProps4.xml><?xml version="1.0" encoding="utf-8"?>
<ds:datastoreItem xmlns:ds="http://schemas.openxmlformats.org/officeDocument/2006/customXml" ds:itemID="{FFD411F7-F550-4213-A76D-E82E30740BAA}">
  <ds:schemaRefs>
    <ds:schemaRef ds:uri="http://schemas.microsoft.com/sharepoint/events"/>
  </ds:schemaRefs>
</ds:datastoreItem>
</file>

<file path=customXml/itemProps5.xml><?xml version="1.0" encoding="utf-8"?>
<ds:datastoreItem xmlns:ds="http://schemas.openxmlformats.org/officeDocument/2006/customXml" ds:itemID="{0315F015-CBD5-4117-98B6-60E71D79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4011</TotalTime>
  <Pages>54</Pages>
  <Words>16111</Words>
  <Characters>91833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FY2016 BEA Application-for OMB Review-Comment Period</vt:lpstr>
    </vt:vector>
  </TitlesOfParts>
  <Company>RCSM</Company>
  <LinksUpToDate>false</LinksUpToDate>
  <CharactersWithSpaces>107729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FY2016 BEA Application-for OMB Review-Comment Period</dc:title>
  <dc:creator>Lauren Moore</dc:creator>
  <cp:lastModifiedBy>U.S. Department of Treasury</cp:lastModifiedBy>
  <cp:revision>2</cp:revision>
  <cp:lastPrinted>2016-11-04T19:11:00Z</cp:lastPrinted>
  <dcterms:created xsi:type="dcterms:W3CDTF">2017-01-09T15:32:00Z</dcterms:created>
  <dcterms:modified xsi:type="dcterms:W3CDTF">2017-01-09T15:32:00Z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4e50f78a-8e37-4b76-9a83-f302f449f1a4</vt:lpwstr>
  </property>
  <property fmtid="{D5CDD505-2E9C-101B-9397-08002B2CF9AE}" pid="4" name="WorkflowChangePath">
    <vt:lpwstr>880c67d6-8c01-40ce-a41e-cde50f3d4798,4;880c67d6-8c01-40ce-a41e-cde50f3d4798,6;880c67d6-8c01-40ce-a41e-cde50f3d4798,8;880c67d6-8c01-40ce-a41e-cde50f3d4798,10;880c67d6-8c01-40ce-a41e-cde50f3d4798,12;880c67d6-8c01-40ce-a41e-cde50f3d4798,18;880c67d6-8c01-40ce</vt:lpwstr>
  </property>
  <property fmtid="{D5CDD505-2E9C-101B-9397-08002B2CF9AE}" pid="5" name="_DocHome">
    <vt:i4>1160762233</vt:i4>
  </property>
  <property fmtid="{D5CDD505-2E9C-101B-9397-08002B2CF9AE}" pid="6" name="Calendar Year">
    <vt:lpwstr>2016</vt:lpwstr>
  </property>
</Properties>
</file>