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4D" w:rsidRDefault="009E3F4D">
      <w:pPr>
        <w:pStyle w:val="Heading1"/>
        <w:spacing w:after="120"/>
        <w:rPr>
          <w:sz w:val="20"/>
        </w:rPr>
      </w:pPr>
      <w:bookmarkStart w:id="0" w:name="_GoBack"/>
      <w:bookmarkEnd w:id="0"/>
      <w:r>
        <w:rPr>
          <w:sz w:val="20"/>
        </w:rPr>
        <w:t>Part C State Performance Plan</w:t>
      </w:r>
      <w:r w:rsidR="00115E1A">
        <w:rPr>
          <w:sz w:val="20"/>
        </w:rPr>
        <w:t>/</w:t>
      </w:r>
      <w:r>
        <w:rPr>
          <w:sz w:val="20"/>
        </w:rPr>
        <w:t>Annual Performance Report (</w:t>
      </w:r>
      <w:r w:rsidR="00115E1A">
        <w:rPr>
          <w:sz w:val="20"/>
        </w:rPr>
        <w:t>Part C SPP/</w:t>
      </w:r>
      <w:r>
        <w:rPr>
          <w:sz w:val="20"/>
        </w:rPr>
        <w:t>APR)</w:t>
      </w:r>
    </w:p>
    <w:p w:rsidR="00004482" w:rsidRPr="000E5D2E" w:rsidRDefault="009E3F4D" w:rsidP="00004482">
      <w:pPr>
        <w:pStyle w:val="Heading1"/>
        <w:rPr>
          <w:rFonts w:cs="Arial"/>
          <w:sz w:val="20"/>
        </w:rPr>
      </w:pPr>
      <w:r>
        <w:rPr>
          <w:sz w:val="20"/>
        </w:rPr>
        <w:t>Part C Indicator Measurement Table</w:t>
      </w:r>
    </w:p>
    <w:p w:rsidR="009E3F4D" w:rsidRDefault="009E3F4D">
      <w:pPr>
        <w:pStyle w:val="Heading1"/>
        <w:rPr>
          <w:sz w:val="20"/>
        </w:rPr>
      </w:pPr>
    </w:p>
    <w:tbl>
      <w:tblPr>
        <w:tblW w:w="143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968"/>
        <w:gridCol w:w="4936"/>
      </w:tblGrid>
      <w:tr w:rsidR="009E3F4D">
        <w:trPr>
          <w:cantSplit/>
          <w:tblHeader/>
        </w:trPr>
        <w:tc>
          <w:tcPr>
            <w:tcW w:w="4396" w:type="dxa"/>
            <w:tcBorders>
              <w:bottom w:val="single" w:sz="4" w:space="0" w:color="auto"/>
            </w:tcBorders>
          </w:tcPr>
          <w:p w:rsidR="009E3F4D" w:rsidRDefault="009E3F4D">
            <w:pPr>
              <w:pStyle w:val="Header"/>
              <w:tabs>
                <w:tab w:val="clear" w:pos="4320"/>
                <w:tab w:val="clear" w:pos="8640"/>
              </w:tabs>
              <w:spacing w:before="120" w:after="120"/>
              <w:jc w:val="center"/>
              <w:rPr>
                <w:b/>
              </w:rPr>
            </w:pPr>
            <w:r>
              <w:rPr>
                <w:b/>
              </w:rPr>
              <w:t>Monitoring Priorities and Indicators</w:t>
            </w:r>
          </w:p>
        </w:tc>
        <w:tc>
          <w:tcPr>
            <w:tcW w:w="4968" w:type="dxa"/>
            <w:tcBorders>
              <w:bottom w:val="single" w:sz="4" w:space="0" w:color="auto"/>
            </w:tcBorders>
          </w:tcPr>
          <w:p w:rsidR="009E3F4D" w:rsidRDefault="009E3F4D">
            <w:pPr>
              <w:pStyle w:val="Header"/>
              <w:tabs>
                <w:tab w:val="clear" w:pos="4320"/>
                <w:tab w:val="clear" w:pos="8640"/>
              </w:tabs>
              <w:spacing w:before="120" w:after="120"/>
              <w:jc w:val="center"/>
              <w:rPr>
                <w:b/>
              </w:rPr>
            </w:pPr>
            <w:r>
              <w:rPr>
                <w:b/>
              </w:rPr>
              <w:t>Data Source and Measurement</w:t>
            </w:r>
          </w:p>
        </w:tc>
        <w:tc>
          <w:tcPr>
            <w:tcW w:w="4936" w:type="dxa"/>
            <w:tcBorders>
              <w:bottom w:val="single" w:sz="4" w:space="0" w:color="auto"/>
            </w:tcBorders>
          </w:tcPr>
          <w:p w:rsidR="009E3F4D" w:rsidRDefault="009E3F4D">
            <w:pPr>
              <w:pStyle w:val="Header"/>
              <w:tabs>
                <w:tab w:val="clear" w:pos="4320"/>
                <w:tab w:val="clear" w:pos="8640"/>
              </w:tabs>
              <w:spacing w:before="120" w:after="120"/>
              <w:jc w:val="center"/>
              <w:rPr>
                <w:b/>
              </w:rPr>
            </w:pPr>
            <w:r>
              <w:rPr>
                <w:b/>
              </w:rPr>
              <w:t>Instructions for Indicators/Measurement</w:t>
            </w:r>
          </w:p>
        </w:tc>
      </w:tr>
      <w:tr w:rsidR="009E3F4D">
        <w:trPr>
          <w:cantSplit/>
        </w:trPr>
        <w:tc>
          <w:tcPr>
            <w:tcW w:w="14300" w:type="dxa"/>
            <w:gridSpan w:val="3"/>
            <w:shd w:val="pct20" w:color="auto" w:fill="auto"/>
          </w:tcPr>
          <w:p w:rsidR="009E3F4D" w:rsidRDefault="009E3F4D">
            <w:pPr>
              <w:pStyle w:val="Header"/>
              <w:tabs>
                <w:tab w:val="clear" w:pos="4320"/>
                <w:tab w:val="clear" w:pos="8640"/>
              </w:tabs>
              <w:spacing w:before="120" w:after="120"/>
              <w:rPr>
                <w:b/>
              </w:rPr>
            </w:pPr>
            <w:r>
              <w:rPr>
                <w:b/>
              </w:rPr>
              <w:t>Monitoring Priority:  Early Intervention Services In Natural Environments</w:t>
            </w:r>
          </w:p>
        </w:tc>
      </w:tr>
      <w:tr w:rsidR="009E3F4D">
        <w:tc>
          <w:tcPr>
            <w:tcW w:w="4396" w:type="dxa"/>
            <w:tcBorders>
              <w:bottom w:val="single" w:sz="4" w:space="0" w:color="auto"/>
            </w:tcBorders>
          </w:tcPr>
          <w:p w:rsidR="009E3F4D" w:rsidRDefault="009E3F4D" w:rsidP="000B0BD1">
            <w:pPr>
              <w:pStyle w:val="Header"/>
              <w:numPr>
                <w:ilvl w:val="0"/>
                <w:numId w:val="1"/>
              </w:numPr>
              <w:tabs>
                <w:tab w:val="clear" w:pos="720"/>
                <w:tab w:val="clear" w:pos="4320"/>
                <w:tab w:val="clear" w:pos="8640"/>
              </w:tabs>
              <w:spacing w:before="120" w:after="120"/>
              <w:ind w:left="392" w:hanging="400"/>
            </w:pPr>
            <w:r>
              <w:t>Percent of infants and toddlers with</w:t>
            </w:r>
            <w:r w:rsidR="00E65F23">
              <w:t xml:space="preserve"> Individual Family Service Plans (</w:t>
            </w:r>
            <w:r>
              <w:t>IFSPs</w:t>
            </w:r>
            <w:r w:rsidR="00E65F23">
              <w:t>)</w:t>
            </w:r>
            <w:r>
              <w:t xml:space="preserve"> who receive the early intervention services on their IFSPs in a timely manner.</w:t>
            </w:r>
          </w:p>
          <w:p w:rsidR="009E3F4D" w:rsidRDefault="009E3F4D">
            <w:pPr>
              <w:pStyle w:val="Header"/>
              <w:tabs>
                <w:tab w:val="clear" w:pos="4320"/>
                <w:tab w:val="clear" w:pos="8640"/>
              </w:tabs>
              <w:spacing w:before="120" w:after="120"/>
              <w:ind w:left="392"/>
            </w:pPr>
            <w:r>
              <w:t>(20 U.S.C. 1416(a)(3)(A) and 1442)</w:t>
            </w:r>
          </w:p>
        </w:tc>
        <w:tc>
          <w:tcPr>
            <w:tcW w:w="4968" w:type="dxa"/>
            <w:tcBorders>
              <w:bottom w:val="single" w:sz="4" w:space="0" w:color="auto"/>
            </w:tcBorders>
          </w:tcPr>
          <w:p w:rsidR="009E3F4D" w:rsidRDefault="009E3F4D">
            <w:pPr>
              <w:pStyle w:val="Header"/>
              <w:tabs>
                <w:tab w:val="clear" w:pos="4320"/>
                <w:tab w:val="clear" w:pos="8640"/>
              </w:tabs>
              <w:spacing w:before="120" w:after="120"/>
              <w:ind w:left="-4"/>
              <w:rPr>
                <w:b/>
              </w:rPr>
            </w:pPr>
            <w:r>
              <w:rPr>
                <w:b/>
              </w:rPr>
              <w:t>Data Source:</w:t>
            </w:r>
          </w:p>
          <w:p w:rsidR="009E3F4D" w:rsidRDefault="009E3F4D">
            <w:pPr>
              <w:pStyle w:val="Header"/>
              <w:tabs>
                <w:tab w:val="clear" w:pos="4320"/>
                <w:tab w:val="clear" w:pos="8640"/>
              </w:tabs>
              <w:spacing w:before="120" w:after="120"/>
              <w:ind w:left="-4"/>
            </w:pPr>
            <w:r>
              <w:t>Data to be taken from monitoring or State data system and must be based on actual, not an average, number of days.  Include the State’s criteria for “timely” receipt of early intervention services</w:t>
            </w:r>
            <w:r w:rsidRPr="00823A7C">
              <w:rPr>
                <w:i/>
              </w:rPr>
              <w:t xml:space="preserve"> </w:t>
            </w:r>
            <w:r w:rsidR="00A203F1">
              <w:rPr>
                <w:i/>
              </w:rPr>
              <w:t>(</w:t>
            </w:r>
            <w:r w:rsidRPr="00823A7C">
              <w:rPr>
                <w:i/>
              </w:rPr>
              <w:t>i.e.</w:t>
            </w:r>
            <w:r>
              <w:t>, the time period from parent consent to when IFSP services are actually initiated</w:t>
            </w:r>
            <w:r w:rsidR="00A203F1">
              <w:t>)</w:t>
            </w:r>
            <w:r>
              <w:t>.</w:t>
            </w:r>
          </w:p>
          <w:p w:rsidR="009E3F4D" w:rsidRDefault="009E3F4D">
            <w:pPr>
              <w:pStyle w:val="Header"/>
              <w:tabs>
                <w:tab w:val="clear" w:pos="4320"/>
                <w:tab w:val="clear" w:pos="8640"/>
              </w:tabs>
              <w:spacing w:before="120" w:after="120"/>
              <w:ind w:left="-4"/>
              <w:rPr>
                <w:b/>
              </w:rPr>
            </w:pPr>
            <w:r>
              <w:rPr>
                <w:b/>
              </w:rPr>
              <w:t>Measurement:</w:t>
            </w:r>
          </w:p>
          <w:p w:rsidR="009E3F4D" w:rsidRDefault="009E3F4D">
            <w:pPr>
              <w:pStyle w:val="Header"/>
              <w:tabs>
                <w:tab w:val="clear" w:pos="4320"/>
                <w:tab w:val="clear" w:pos="8640"/>
              </w:tabs>
              <w:spacing w:before="120" w:after="120"/>
              <w:ind w:left="-4"/>
            </w:pPr>
            <w:r>
              <w:t>Percent = [(# of infants and toddlers with IFSPs who receive the early intervention services on their IFSPs in a timely manner) divided by the (total # of infants and toddlers with IFSPs)] times 100.</w:t>
            </w:r>
          </w:p>
          <w:p w:rsidR="009E3F4D" w:rsidRDefault="009E3F4D">
            <w:pPr>
              <w:pStyle w:val="Header"/>
              <w:tabs>
                <w:tab w:val="clear" w:pos="4320"/>
                <w:tab w:val="clear" w:pos="8640"/>
              </w:tabs>
              <w:spacing w:before="120" w:after="120"/>
              <w:ind w:left="-4"/>
            </w:pPr>
            <w:r>
              <w:t>Account for untimely receipt of services, including the reasons for delays.</w:t>
            </w:r>
          </w:p>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Pr="0079186B" w:rsidRDefault="009E3F4D" w:rsidP="009E3F4D"/>
          <w:p w:rsidR="009E3F4D" w:rsidRDefault="009E3F4D" w:rsidP="009E3F4D"/>
          <w:p w:rsidR="009E3F4D" w:rsidRPr="0079186B" w:rsidRDefault="009E3F4D" w:rsidP="009E3F4D">
            <w:pPr>
              <w:jc w:val="center"/>
            </w:pPr>
          </w:p>
        </w:tc>
        <w:tc>
          <w:tcPr>
            <w:tcW w:w="4936" w:type="dxa"/>
            <w:tcBorders>
              <w:bottom w:val="single" w:sz="4" w:space="0" w:color="auto"/>
            </w:tcBorders>
          </w:tcPr>
          <w:p w:rsidR="00FA5CB6" w:rsidRPr="00FA5CB6" w:rsidRDefault="00FA5CB6" w:rsidP="00BF5082">
            <w:pPr>
              <w:pStyle w:val="Header"/>
              <w:tabs>
                <w:tab w:val="clear" w:pos="4320"/>
                <w:tab w:val="clear" w:pos="8640"/>
              </w:tabs>
              <w:spacing w:before="120" w:after="120"/>
              <w:ind w:left="-4"/>
              <w:rPr>
                <w:i/>
              </w:rPr>
            </w:pPr>
            <w:r w:rsidRPr="00FA5CB6">
              <w:rPr>
                <w:i/>
              </w:rPr>
              <w:t>If data are from State monitoring, describe the method used to select</w:t>
            </w:r>
            <w:r w:rsidR="00C06362">
              <w:rPr>
                <w:i/>
              </w:rPr>
              <w:t xml:space="preserve"> early intervention s</w:t>
            </w:r>
            <w:r w:rsidR="00A1117B">
              <w:rPr>
                <w:i/>
              </w:rPr>
              <w:t>ervice</w:t>
            </w:r>
            <w:r w:rsidRPr="00FA5CB6">
              <w:rPr>
                <w:i/>
              </w:rPr>
              <w:t xml:space="preserve"> </w:t>
            </w:r>
            <w:r w:rsidR="00A1117B">
              <w:rPr>
                <w:i/>
              </w:rPr>
              <w:t>(</w:t>
            </w:r>
            <w:r w:rsidRPr="00FA5CB6">
              <w:rPr>
                <w:i/>
              </w:rPr>
              <w:t>EIS</w:t>
            </w:r>
            <w:r w:rsidR="00A1117B">
              <w:rPr>
                <w:i/>
              </w:rPr>
              <w:t>)</w:t>
            </w:r>
            <w:r w:rsidRPr="00FA5CB6">
              <w:rPr>
                <w:i/>
              </w:rPr>
              <w:t xml:space="preserve">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00BF5082" w:rsidRDefault="00BF5082" w:rsidP="00BF5082">
            <w:pPr>
              <w:pStyle w:val="Header"/>
              <w:tabs>
                <w:tab w:val="clear" w:pos="4320"/>
                <w:tab w:val="clear" w:pos="8640"/>
              </w:tabs>
              <w:spacing w:before="120" w:after="120"/>
              <w:ind w:left="-4"/>
            </w:pPr>
            <w:r>
              <w:t>Targets must be 100%.</w:t>
            </w:r>
          </w:p>
          <w:p w:rsidR="009E3F4D" w:rsidRDefault="009E3F4D">
            <w:pPr>
              <w:pStyle w:val="Header"/>
              <w:tabs>
                <w:tab w:val="clear" w:pos="4320"/>
                <w:tab w:val="clear" w:pos="8640"/>
              </w:tabs>
              <w:spacing w:before="120" w:after="120"/>
              <w:ind w:left="-4"/>
            </w:pPr>
            <w:r>
              <w:t xml:space="preserve">Describe the results of the calculations and compare the results to the target.  Describe the method used to collect these data and if data are from the State’s monitoring, describe the procedures used to collect these data.  </w:t>
            </w:r>
            <w:r w:rsidR="00727EDA" w:rsidRPr="00727EDA">
              <w:t>States report in both the numerator and denominator under Indicator 1 on the number of children for whom the State ensured the timely initiation of new services identified on the IFSP</w:t>
            </w:r>
            <w:r w:rsidR="00727EDA">
              <w:t xml:space="preserve">.  </w:t>
            </w:r>
            <w:r>
              <w:t>Include the timely initiation of new early intervention services from both initial IFSPs and subsequent IFSPs.  Provide actual numbers used in the calculation.</w:t>
            </w:r>
          </w:p>
          <w:p w:rsidR="009E3F4D" w:rsidRDefault="009E3F4D">
            <w:pPr>
              <w:pStyle w:val="Header"/>
              <w:tabs>
                <w:tab w:val="clear" w:pos="4320"/>
                <w:tab w:val="clear" w:pos="8640"/>
              </w:tabs>
              <w:spacing w:before="120" w:after="120"/>
              <w:ind w:left="-4"/>
              <w:rPr>
                <w:rFonts w:cs="Arial"/>
                <w:szCs w:val="24"/>
              </w:rPr>
            </w:pPr>
            <w:r>
              <w:t xml:space="preserve">The State’s timeliness measure for this indicator must be either: (1) a time period that runs from when the parent consents to IFSP services; or (2) the IFSP initiation date (established by the IFSP Team, including the parent). </w:t>
            </w:r>
          </w:p>
          <w:p w:rsidR="009E3F4D" w:rsidRDefault="009E3F4D">
            <w:pPr>
              <w:pStyle w:val="Header"/>
              <w:tabs>
                <w:tab w:val="clear" w:pos="4320"/>
                <w:tab w:val="clear" w:pos="8640"/>
              </w:tabs>
              <w:spacing w:before="120" w:after="120"/>
              <w:ind w:left="-4"/>
              <w:rPr>
                <w:rFonts w:cs="Arial"/>
                <w:szCs w:val="24"/>
              </w:rPr>
            </w:pPr>
            <w:r>
              <w:rPr>
                <w:rFonts w:cs="Arial"/>
                <w:szCs w:val="24"/>
              </w:rPr>
              <w:t xml:space="preserve">States are not required to </w:t>
            </w:r>
            <w:r w:rsidR="00BF5082">
              <w:rPr>
                <w:rFonts w:cs="Arial"/>
                <w:szCs w:val="24"/>
              </w:rPr>
              <w:t xml:space="preserve">report </w:t>
            </w:r>
            <w:r>
              <w:rPr>
                <w:rFonts w:cs="Arial"/>
                <w:szCs w:val="24"/>
              </w:rPr>
              <w:t xml:space="preserve">in their calculation the number of children for whom the State has </w:t>
            </w:r>
            <w:r>
              <w:rPr>
                <w:rFonts w:cs="Arial"/>
                <w:szCs w:val="24"/>
              </w:rPr>
              <w:lastRenderedPageBreak/>
              <w:t>identified the cause for the delay as exceptional family circumstances</w:t>
            </w:r>
            <w:r w:rsidR="00515BEC">
              <w:rPr>
                <w:rFonts w:cs="Arial"/>
                <w:szCs w:val="24"/>
              </w:rPr>
              <w:t>,</w:t>
            </w:r>
            <w:r w:rsidR="00515BEC">
              <w:t xml:space="preserve"> </w:t>
            </w:r>
            <w:r w:rsidR="00515BEC" w:rsidRPr="00515BEC">
              <w:rPr>
                <w:rFonts w:cs="Arial"/>
                <w:szCs w:val="24"/>
              </w:rPr>
              <w:t>as defined in 34 CFR §303.310(b),</w:t>
            </w:r>
            <w:r>
              <w:rPr>
                <w:rFonts w:cs="Arial"/>
                <w:szCs w:val="24"/>
              </w:rPr>
              <w:t xml:space="preserve"> documented in the child’s record.  If a State chooses to </w:t>
            </w:r>
            <w:r w:rsidR="00BF5082">
              <w:rPr>
                <w:rFonts w:cs="Arial"/>
                <w:szCs w:val="24"/>
              </w:rPr>
              <w:t xml:space="preserve">report </w:t>
            </w:r>
            <w:r>
              <w:rPr>
                <w:rFonts w:cs="Arial"/>
                <w:szCs w:val="24"/>
              </w:rPr>
              <w:t xml:space="preserve">in its calculation children for whom the State has identified the cause for the delay as exceptional family circumstances documented in the child’s record, the numbers </w:t>
            </w:r>
            <w:r w:rsidR="00BF5082">
              <w:rPr>
                <w:rFonts w:cs="Arial"/>
                <w:szCs w:val="24"/>
              </w:rPr>
              <w:t xml:space="preserve">of these children </w:t>
            </w:r>
            <w:r>
              <w:rPr>
                <w:rFonts w:cs="Arial"/>
                <w:szCs w:val="24"/>
              </w:rPr>
              <w:t xml:space="preserve">are to be included in the numerator and denominator.  Include in the discussion of the data, the numbers the State used to determine its calculation under this indicator and report separately the number of documented delays attributable to exceptional family circumstances. </w:t>
            </w:r>
          </w:p>
          <w:p w:rsidR="00DD4D05" w:rsidRDefault="009E3F4D" w:rsidP="008246E2">
            <w:pPr>
              <w:pStyle w:val="Header"/>
              <w:tabs>
                <w:tab w:val="clear" w:pos="4320"/>
                <w:tab w:val="clear" w:pos="8640"/>
              </w:tabs>
              <w:spacing w:before="120" w:after="120"/>
              <w:ind w:left="-4"/>
              <w:rPr>
                <w:rFonts w:cs="Arial"/>
                <w:szCs w:val="24"/>
              </w:rPr>
            </w:pPr>
            <w:r>
              <w:rPr>
                <w:rFonts w:cs="Arial"/>
                <w:szCs w:val="24"/>
              </w:rPr>
              <w:t xml:space="preserve">Provide detailed information about the timely correction of noncompliance as noted in </w:t>
            </w:r>
            <w:r w:rsidR="00E65F23">
              <w:rPr>
                <w:rFonts w:cs="Arial"/>
                <w:szCs w:val="24"/>
              </w:rPr>
              <w:t>the Office of Special Education Programs</w:t>
            </w:r>
            <w:r w:rsidR="00A203F1">
              <w:rPr>
                <w:rFonts w:cs="Arial"/>
                <w:szCs w:val="24"/>
              </w:rPr>
              <w:t>’</w:t>
            </w:r>
            <w:r w:rsidR="00E65F23">
              <w:rPr>
                <w:rFonts w:cs="Arial"/>
                <w:szCs w:val="24"/>
              </w:rPr>
              <w:t xml:space="preserve"> (</w:t>
            </w:r>
            <w:r>
              <w:rPr>
                <w:rFonts w:cs="Arial"/>
                <w:szCs w:val="24"/>
              </w:rPr>
              <w:t>OSEP’s</w:t>
            </w:r>
            <w:r w:rsidR="00E65F23">
              <w:rPr>
                <w:rFonts w:cs="Arial"/>
                <w:szCs w:val="24"/>
              </w:rPr>
              <w:t>)</w:t>
            </w:r>
            <w:r>
              <w:rPr>
                <w:rFonts w:cs="Arial"/>
                <w:szCs w:val="24"/>
              </w:rPr>
              <w:t xml:space="preserve"> response table for the previous </w:t>
            </w:r>
            <w:r w:rsidR="00115E1A">
              <w:rPr>
                <w:rFonts w:cs="Arial"/>
                <w:szCs w:val="24"/>
              </w:rPr>
              <w:t>SPP/</w:t>
            </w:r>
            <w:r>
              <w:rPr>
                <w:rFonts w:cs="Arial"/>
                <w:szCs w:val="24"/>
              </w:rPr>
              <w:t xml:space="preserve">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w:t>
            </w:r>
            <w:r w:rsidR="0052172B">
              <w:rPr>
                <w:rFonts w:cs="Arial"/>
                <w:szCs w:val="24"/>
              </w:rPr>
              <w:t xml:space="preserve">methods to ensure correction, </w:t>
            </w:r>
            <w:r>
              <w:rPr>
                <w:rFonts w:cs="Arial"/>
                <w:szCs w:val="24"/>
              </w:rPr>
              <w:t>and any enforcement actions that were taken.</w:t>
            </w:r>
            <w:r w:rsidR="00213A6B">
              <w:rPr>
                <w:rFonts w:cs="Arial"/>
                <w:szCs w:val="24"/>
              </w:rPr>
              <w:t xml:space="preserve">  </w:t>
            </w:r>
          </w:p>
          <w:p w:rsidR="008E66EC" w:rsidRDefault="008E66EC" w:rsidP="00622EC4">
            <w:pPr>
              <w:pStyle w:val="Header"/>
              <w:tabs>
                <w:tab w:val="clear" w:pos="4320"/>
                <w:tab w:val="clear" w:pos="8640"/>
              </w:tabs>
              <w:spacing w:before="120" w:after="120"/>
              <w:ind w:left="-4"/>
              <w:rPr>
                <w:rFonts w:cs="Arial"/>
              </w:rPr>
            </w:pPr>
            <w:r w:rsidRPr="008E66EC">
              <w:rPr>
                <w:rFonts w:cs="Arial"/>
              </w:rPr>
              <w:t>If the State reported less than 100% compliance for the previous reporting period (</w:t>
            </w:r>
            <w:r w:rsidRPr="008E66EC">
              <w:rPr>
                <w:rFonts w:cs="Arial"/>
                <w:i/>
              </w:rPr>
              <w:t>e.g.</w:t>
            </w:r>
            <w:r>
              <w:rPr>
                <w:rFonts w:cs="Arial"/>
                <w:i/>
              </w:rPr>
              <w:t>,</w:t>
            </w:r>
            <w:r w:rsidRPr="008E66EC">
              <w:rPr>
                <w:rFonts w:cs="Arial"/>
              </w:rPr>
              <w:t xml:space="preserve"> for the FFY 2016 SPP/APR, the data for FFY 2015), and the State did not identify any findings of noncompliance, provide an explanation of why the State did not identify any findings of noncompliance.</w:t>
            </w:r>
          </w:p>
        </w:tc>
      </w:tr>
      <w:tr w:rsidR="009E3F4D">
        <w:tc>
          <w:tcPr>
            <w:tcW w:w="4396" w:type="dxa"/>
            <w:tcBorders>
              <w:bottom w:val="single" w:sz="4" w:space="0" w:color="auto"/>
            </w:tcBorders>
          </w:tcPr>
          <w:p w:rsidR="009E3F4D" w:rsidRDefault="009E3F4D" w:rsidP="000B0BD1">
            <w:pPr>
              <w:pStyle w:val="Header"/>
              <w:numPr>
                <w:ilvl w:val="0"/>
                <w:numId w:val="1"/>
              </w:numPr>
              <w:tabs>
                <w:tab w:val="clear" w:pos="720"/>
                <w:tab w:val="clear" w:pos="4320"/>
                <w:tab w:val="clear" w:pos="8640"/>
              </w:tabs>
              <w:spacing w:before="120" w:after="120"/>
              <w:ind w:left="392" w:hanging="400"/>
            </w:pPr>
            <w:r>
              <w:lastRenderedPageBreak/>
              <w:t>Percent of infants and toddlers with IFSPs who primarily receive early intervention services in the home or community-based settings.</w:t>
            </w:r>
          </w:p>
          <w:p w:rsidR="009E3F4D" w:rsidRDefault="009E3F4D">
            <w:pPr>
              <w:pStyle w:val="Header"/>
              <w:tabs>
                <w:tab w:val="clear" w:pos="4320"/>
                <w:tab w:val="clear" w:pos="8640"/>
              </w:tabs>
              <w:spacing w:before="120" w:after="120"/>
              <w:ind w:left="392"/>
            </w:pPr>
            <w:r>
              <w:t>(20 U.S.C. 1416(a)(3)(A) and 1442)</w:t>
            </w:r>
          </w:p>
        </w:tc>
        <w:tc>
          <w:tcPr>
            <w:tcW w:w="4968" w:type="dxa"/>
            <w:tcBorders>
              <w:bottom w:val="single" w:sz="4" w:space="0" w:color="auto"/>
            </w:tcBorders>
          </w:tcPr>
          <w:p w:rsidR="009E3F4D" w:rsidRDefault="009E3F4D">
            <w:pPr>
              <w:pStyle w:val="Header"/>
              <w:tabs>
                <w:tab w:val="clear" w:pos="4320"/>
                <w:tab w:val="clear" w:pos="8640"/>
              </w:tabs>
              <w:spacing w:before="120" w:after="120"/>
              <w:ind w:left="-4"/>
              <w:rPr>
                <w:b/>
              </w:rPr>
            </w:pPr>
            <w:r>
              <w:rPr>
                <w:b/>
              </w:rPr>
              <w:t>Data Source:</w:t>
            </w:r>
          </w:p>
          <w:p w:rsidR="009E3F4D" w:rsidRPr="00814DD8" w:rsidRDefault="009E3F4D" w:rsidP="009E3F4D">
            <w:pPr>
              <w:pStyle w:val="Header"/>
            </w:pPr>
            <w:r w:rsidRPr="00814DD8">
              <w:t xml:space="preserve">Data collected </w:t>
            </w:r>
            <w:r w:rsidR="006C359E">
              <w:t>under section 618</w:t>
            </w:r>
            <w:r w:rsidR="00E80440">
              <w:t xml:space="preserve"> of the IDEA (IDEA Part C Child Count and Settings data collection in the EDFacts Metadata and Process System</w:t>
            </w:r>
            <w:r w:rsidR="00E80440" w:rsidRPr="00975D3F">
              <w:t xml:space="preserve"> (EMAPS)</w:t>
            </w:r>
            <w:r w:rsidR="00E80440">
              <w:t>)</w:t>
            </w:r>
            <w:r w:rsidR="00E80440" w:rsidRPr="000E5D2E">
              <w:rPr>
                <w:rFonts w:cs="Arial"/>
              </w:rPr>
              <w:t>.</w:t>
            </w:r>
          </w:p>
          <w:p w:rsidR="009E3F4D" w:rsidRDefault="009E3F4D">
            <w:pPr>
              <w:pStyle w:val="Header"/>
              <w:tabs>
                <w:tab w:val="clear" w:pos="4320"/>
                <w:tab w:val="clear" w:pos="8640"/>
              </w:tabs>
              <w:spacing w:before="120" w:after="120"/>
              <w:ind w:left="-4"/>
              <w:rPr>
                <w:b/>
              </w:rPr>
            </w:pPr>
            <w:r>
              <w:rPr>
                <w:b/>
              </w:rPr>
              <w:t>Measurement:</w:t>
            </w:r>
          </w:p>
          <w:p w:rsidR="009E3F4D" w:rsidRDefault="009E3F4D">
            <w:pPr>
              <w:pStyle w:val="Header"/>
              <w:tabs>
                <w:tab w:val="clear" w:pos="4320"/>
                <w:tab w:val="clear" w:pos="8640"/>
              </w:tabs>
              <w:spacing w:before="120" w:after="120"/>
              <w:ind w:left="-4"/>
              <w:rPr>
                <w:b/>
              </w:rPr>
            </w:pPr>
            <w:r>
              <w:lastRenderedPageBreak/>
              <w:t>Percent = [(# of infants and toddlers with IFSPs who primarily receive early intervention services in the home or community-based settings) divided by the (total # of infants and toddlers with IFSPs)] times 100.</w:t>
            </w:r>
          </w:p>
        </w:tc>
        <w:tc>
          <w:tcPr>
            <w:tcW w:w="4936" w:type="dxa"/>
            <w:tcBorders>
              <w:bottom w:val="single" w:sz="4" w:space="0" w:color="auto"/>
            </w:tcBorders>
          </w:tcPr>
          <w:p w:rsidR="009E3F4D" w:rsidRDefault="00E65F23">
            <w:pPr>
              <w:pStyle w:val="BodyText2"/>
              <w:keepNext/>
              <w:spacing w:before="120" w:after="120"/>
              <w:outlineLvl w:val="0"/>
              <w:rPr>
                <w:sz w:val="20"/>
              </w:rPr>
            </w:pPr>
            <w:r>
              <w:rPr>
                <w:sz w:val="20"/>
              </w:rPr>
              <w:lastRenderedPageBreak/>
              <w:t xml:space="preserve">Sampling </w:t>
            </w:r>
            <w:r w:rsidR="00C06362">
              <w:rPr>
                <w:sz w:val="20"/>
              </w:rPr>
              <w:t xml:space="preserve">from </w:t>
            </w:r>
            <w:r w:rsidR="00C441B3">
              <w:rPr>
                <w:sz w:val="20"/>
              </w:rPr>
              <w:t xml:space="preserve">the </w:t>
            </w:r>
            <w:r w:rsidR="00C06362">
              <w:rPr>
                <w:sz w:val="20"/>
              </w:rPr>
              <w:t xml:space="preserve">State’s 618 data </w:t>
            </w:r>
            <w:r>
              <w:rPr>
                <w:sz w:val="20"/>
              </w:rPr>
              <w:t xml:space="preserve">is not allowed.  </w:t>
            </w:r>
          </w:p>
          <w:p w:rsidR="009E3F4D" w:rsidRDefault="009E3F4D">
            <w:pPr>
              <w:pStyle w:val="Header"/>
              <w:tabs>
                <w:tab w:val="clear" w:pos="4320"/>
                <w:tab w:val="clear" w:pos="8640"/>
              </w:tabs>
              <w:spacing w:before="120" w:after="120"/>
              <w:ind w:left="-4"/>
            </w:pPr>
            <w:r>
              <w:t>Describe the results of the calculations and compare the results to the target.</w:t>
            </w:r>
          </w:p>
          <w:p w:rsidR="009E3F4D" w:rsidRPr="00F542B3" w:rsidRDefault="009E3F4D" w:rsidP="00617B01">
            <w:pPr>
              <w:pStyle w:val="Header"/>
              <w:tabs>
                <w:tab w:val="clear" w:pos="4320"/>
                <w:tab w:val="clear" w:pos="8640"/>
              </w:tabs>
              <w:spacing w:before="120" w:after="120"/>
              <w:ind w:left="-4"/>
              <w:rPr>
                <w:sz w:val="18"/>
              </w:rPr>
            </w:pPr>
            <w:r w:rsidRPr="00F542B3">
              <w:t>The data reported in this indicator should be consistent with the State’s 618 data</w:t>
            </w:r>
            <w:r>
              <w:t xml:space="preserve"> reported in Table </w:t>
            </w:r>
            <w:r>
              <w:lastRenderedPageBreak/>
              <w:t>2</w:t>
            </w:r>
            <w:r w:rsidRPr="00F542B3">
              <w:t>.  If not, explain.</w:t>
            </w:r>
          </w:p>
        </w:tc>
      </w:tr>
      <w:tr w:rsidR="009E3F4D">
        <w:tc>
          <w:tcPr>
            <w:tcW w:w="4396" w:type="dxa"/>
            <w:tcBorders>
              <w:bottom w:val="single" w:sz="4" w:space="0" w:color="auto"/>
            </w:tcBorders>
          </w:tcPr>
          <w:p w:rsidR="009E3F4D" w:rsidRDefault="009E3F4D" w:rsidP="000B0BD1">
            <w:pPr>
              <w:pStyle w:val="Header"/>
              <w:numPr>
                <w:ilvl w:val="0"/>
                <w:numId w:val="1"/>
              </w:numPr>
              <w:tabs>
                <w:tab w:val="clear" w:pos="720"/>
                <w:tab w:val="clear" w:pos="4320"/>
                <w:tab w:val="clear" w:pos="8640"/>
              </w:tabs>
              <w:spacing w:before="120" w:after="120"/>
              <w:ind w:left="392" w:hanging="400"/>
            </w:pPr>
            <w:r>
              <w:lastRenderedPageBreak/>
              <w:t>Percent of infants and toddlers with IFSPs who demonstrate improved:</w:t>
            </w:r>
          </w:p>
          <w:p w:rsidR="009E3F4D" w:rsidRDefault="009E3F4D" w:rsidP="000B0BD1">
            <w:pPr>
              <w:pStyle w:val="Header"/>
              <w:numPr>
                <w:ilvl w:val="3"/>
                <w:numId w:val="1"/>
              </w:numPr>
              <w:tabs>
                <w:tab w:val="clear" w:pos="2880"/>
                <w:tab w:val="clear" w:pos="4320"/>
                <w:tab w:val="clear" w:pos="8640"/>
                <w:tab w:val="num" w:pos="292"/>
              </w:tabs>
              <w:spacing w:before="120"/>
              <w:ind w:left="691" w:hanging="302"/>
            </w:pPr>
            <w:r>
              <w:t xml:space="preserve">Positive social-emotional skills (including social relationships); </w:t>
            </w:r>
          </w:p>
          <w:p w:rsidR="009E3F4D" w:rsidRDefault="009E3F4D" w:rsidP="000B0BD1">
            <w:pPr>
              <w:pStyle w:val="Header"/>
              <w:numPr>
                <w:ilvl w:val="3"/>
                <w:numId w:val="1"/>
              </w:numPr>
              <w:tabs>
                <w:tab w:val="clear" w:pos="2880"/>
                <w:tab w:val="clear" w:pos="4320"/>
                <w:tab w:val="clear" w:pos="8640"/>
                <w:tab w:val="num" w:pos="392"/>
              </w:tabs>
              <w:ind w:left="691" w:hanging="302"/>
            </w:pPr>
            <w:r>
              <w:t xml:space="preserve">Acquisition and use of knowledge and skills (including early language/ communication); and </w:t>
            </w:r>
          </w:p>
          <w:p w:rsidR="009E3F4D" w:rsidRDefault="009E3F4D" w:rsidP="000B0BD1">
            <w:pPr>
              <w:pStyle w:val="Header"/>
              <w:numPr>
                <w:ilvl w:val="3"/>
                <w:numId w:val="1"/>
              </w:numPr>
              <w:tabs>
                <w:tab w:val="clear" w:pos="2880"/>
                <w:tab w:val="clear" w:pos="4320"/>
                <w:tab w:val="clear" w:pos="8640"/>
                <w:tab w:val="num" w:pos="392"/>
              </w:tabs>
              <w:spacing w:after="120"/>
              <w:ind w:left="691" w:hanging="302"/>
            </w:pPr>
            <w:r>
              <w:t>Use of appropriate behaviors to meet their needs.</w:t>
            </w:r>
          </w:p>
          <w:p w:rsidR="009E3F4D" w:rsidRDefault="009E3F4D">
            <w:pPr>
              <w:pStyle w:val="Header"/>
              <w:tabs>
                <w:tab w:val="clear" w:pos="4320"/>
                <w:tab w:val="clear" w:pos="8640"/>
              </w:tabs>
              <w:spacing w:before="120" w:after="120"/>
              <w:ind w:left="392"/>
            </w:pPr>
            <w:r>
              <w:t>(20 U.S.C. 1416(a)(3)(A) and 1442)</w:t>
            </w:r>
          </w:p>
        </w:tc>
        <w:tc>
          <w:tcPr>
            <w:tcW w:w="4968" w:type="dxa"/>
            <w:tcBorders>
              <w:bottom w:val="single" w:sz="4" w:space="0" w:color="auto"/>
            </w:tcBorders>
          </w:tcPr>
          <w:p w:rsidR="009E3F4D" w:rsidRDefault="009E3F4D">
            <w:pPr>
              <w:pStyle w:val="Header"/>
              <w:tabs>
                <w:tab w:val="clear" w:pos="4320"/>
                <w:tab w:val="clear" w:pos="8640"/>
              </w:tabs>
              <w:spacing w:before="120" w:after="120"/>
              <w:ind w:left="-4"/>
              <w:rPr>
                <w:b/>
              </w:rPr>
            </w:pPr>
            <w:r>
              <w:rPr>
                <w:b/>
              </w:rPr>
              <w:t>Data Source:</w:t>
            </w:r>
          </w:p>
          <w:p w:rsidR="009E3F4D" w:rsidRDefault="009E3F4D">
            <w:pPr>
              <w:pStyle w:val="Header"/>
              <w:tabs>
                <w:tab w:val="clear" w:pos="4320"/>
                <w:tab w:val="clear" w:pos="8640"/>
              </w:tabs>
              <w:spacing w:before="120" w:after="120"/>
              <w:ind w:left="-4"/>
            </w:pPr>
            <w:r>
              <w:t>State selected data source.</w:t>
            </w:r>
          </w:p>
          <w:p w:rsidR="009E3F4D" w:rsidRDefault="009E3F4D">
            <w:pPr>
              <w:pStyle w:val="Header"/>
              <w:tabs>
                <w:tab w:val="clear" w:pos="4320"/>
                <w:tab w:val="clear" w:pos="8640"/>
              </w:tabs>
              <w:spacing w:before="120" w:after="120"/>
              <w:ind w:left="-4"/>
              <w:rPr>
                <w:b/>
              </w:rPr>
            </w:pPr>
            <w:r>
              <w:rPr>
                <w:b/>
              </w:rPr>
              <w:t>Measurement:</w:t>
            </w:r>
          </w:p>
          <w:p w:rsidR="009E3F4D" w:rsidRDefault="009E3F4D">
            <w:pPr>
              <w:pStyle w:val="Header"/>
              <w:tabs>
                <w:tab w:val="clear" w:pos="4320"/>
                <w:tab w:val="clear" w:pos="8640"/>
              </w:tabs>
              <w:spacing w:before="120" w:after="120"/>
              <w:ind w:left="-4"/>
            </w:pPr>
            <w:r>
              <w:t>Outcomes:</w:t>
            </w:r>
          </w:p>
          <w:p w:rsidR="009E3F4D" w:rsidRDefault="009E3F4D" w:rsidP="000B0BD1">
            <w:pPr>
              <w:pStyle w:val="Header"/>
              <w:numPr>
                <w:ilvl w:val="0"/>
                <w:numId w:val="3"/>
              </w:numPr>
              <w:spacing w:before="120" w:after="120"/>
            </w:pPr>
            <w:r>
              <w:t>Positive social-emotional skills (including social relationships);</w:t>
            </w:r>
          </w:p>
          <w:p w:rsidR="009E3F4D" w:rsidRDefault="009E3F4D">
            <w:pPr>
              <w:pStyle w:val="Header"/>
              <w:spacing w:before="120" w:after="120"/>
              <w:ind w:left="396" w:hanging="400"/>
              <w:rPr>
                <w:rFonts w:cs="Arial"/>
              </w:rPr>
            </w:pPr>
            <w:r>
              <w:rPr>
                <w:rFonts w:cs="Arial"/>
              </w:rPr>
              <w:t>B.</w:t>
            </w:r>
            <w:r>
              <w:rPr>
                <w:rFonts w:cs="Arial"/>
              </w:rPr>
              <w:tab/>
              <w:t xml:space="preserve">Acquisition and use of knowledge and skills (including early language/communication); and </w:t>
            </w:r>
          </w:p>
          <w:p w:rsidR="009E3F4D" w:rsidRDefault="009E3F4D">
            <w:pPr>
              <w:pStyle w:val="Header"/>
              <w:spacing w:before="120" w:after="120"/>
              <w:ind w:left="396" w:hanging="360"/>
              <w:rPr>
                <w:rFonts w:cs="Arial"/>
              </w:rPr>
            </w:pPr>
            <w:r>
              <w:rPr>
                <w:rFonts w:cs="Arial"/>
              </w:rPr>
              <w:t>C.</w:t>
            </w:r>
            <w:r>
              <w:rPr>
                <w:rFonts w:cs="Arial"/>
              </w:rPr>
              <w:tab/>
              <w:t>Use of appropriate behaviors to meet their needs.</w:t>
            </w:r>
          </w:p>
          <w:p w:rsidR="009E3F4D" w:rsidRDefault="009E3F4D">
            <w:pPr>
              <w:pStyle w:val="Header"/>
              <w:spacing w:before="120" w:after="120"/>
              <w:ind w:left="396" w:hanging="360"/>
              <w:rPr>
                <w:rFonts w:cs="Arial"/>
              </w:rPr>
            </w:pPr>
            <w:r>
              <w:rPr>
                <w:rFonts w:cs="Arial"/>
              </w:rPr>
              <w:t>Progress categories for A, B and C:</w:t>
            </w:r>
          </w:p>
          <w:p w:rsidR="009E3F4D" w:rsidRDefault="009E3F4D">
            <w:pPr>
              <w:pStyle w:val="Header"/>
              <w:tabs>
                <w:tab w:val="clear" w:pos="4320"/>
              </w:tabs>
              <w:spacing w:after="120"/>
              <w:ind w:left="696" w:hanging="300"/>
              <w:rPr>
                <w:rFonts w:cs="Arial"/>
              </w:rPr>
            </w:pPr>
            <w:r>
              <w:rPr>
                <w:rFonts w:cs="Arial"/>
              </w:rPr>
              <w:t>a.</w:t>
            </w:r>
            <w:r>
              <w:rPr>
                <w:rFonts w:cs="Arial"/>
              </w:rPr>
              <w:tab/>
              <w:t>Percent of infants and toddlers who did not improve functioning = [(# of infants and toddlers</w:t>
            </w:r>
            <w:r>
              <w:rPr>
                <w:rFonts w:cs="Arial"/>
                <w:b/>
                <w:bCs/>
              </w:rPr>
              <w:t xml:space="preserve"> </w:t>
            </w:r>
            <w:r>
              <w:rPr>
                <w:rFonts w:cs="Arial"/>
              </w:rPr>
              <w:t xml:space="preserve">who did not improve functioning) </w:t>
            </w:r>
            <w:r>
              <w:t xml:space="preserve">divided by </w:t>
            </w:r>
            <w:r>
              <w:rPr>
                <w:rFonts w:cs="Arial"/>
              </w:rPr>
              <w:t>(# of infants and toddlers</w:t>
            </w:r>
            <w:r>
              <w:rPr>
                <w:rFonts w:cs="Arial"/>
                <w:b/>
                <w:bCs/>
              </w:rPr>
              <w:t xml:space="preserve"> </w:t>
            </w:r>
            <w:r>
              <w:rPr>
                <w:rFonts w:cs="Arial"/>
              </w:rPr>
              <w:t xml:space="preserve">with </w:t>
            </w:r>
            <w:r>
              <w:rPr>
                <w:rFonts w:cs="Arial"/>
                <w:bCs/>
              </w:rPr>
              <w:t>IFSPs</w:t>
            </w:r>
            <w:r>
              <w:rPr>
                <w:rFonts w:cs="Arial"/>
              </w:rPr>
              <w:t xml:space="preserve"> assessed)] times 100.</w:t>
            </w:r>
          </w:p>
          <w:p w:rsidR="009E3F4D" w:rsidRDefault="009E3F4D">
            <w:pPr>
              <w:pStyle w:val="BodyText"/>
              <w:spacing w:after="120"/>
              <w:ind w:left="696" w:hanging="300"/>
              <w:rPr>
                <w:rFonts w:ascii="Arial" w:hAnsi="Arial" w:cs="Arial"/>
                <w:b w:val="0"/>
                <w:sz w:val="20"/>
                <w:u w:val="none"/>
              </w:rPr>
            </w:pPr>
            <w:r>
              <w:rPr>
                <w:rFonts w:ascii="Arial" w:hAnsi="Arial" w:cs="Arial"/>
                <w:b w:val="0"/>
                <w:sz w:val="20"/>
                <w:u w:val="none"/>
              </w:rPr>
              <w:t>b.</w:t>
            </w:r>
            <w:r>
              <w:rPr>
                <w:rFonts w:ascii="Arial" w:hAnsi="Arial" w:cs="Arial"/>
                <w:b w:val="0"/>
                <w:sz w:val="20"/>
                <w:u w:val="none"/>
              </w:rPr>
              <w:tab/>
              <w:t xml:space="preserve">Percent of infants and toddlers who improved functioning but not sufficient to move nearer to functioning comparable to same-aged peers = [(# of infants and toddlers who improved functioning but not sufficient to move nearer to functioning comparable to same-aged peers) </w:t>
            </w:r>
            <w:r>
              <w:rPr>
                <w:rFonts w:ascii="Arial" w:hAnsi="Arial" w:cs="Arial"/>
                <w:b w:val="0"/>
                <w:bCs/>
                <w:sz w:val="20"/>
                <w:u w:val="none"/>
              </w:rPr>
              <w:t xml:space="preserve">divided by </w:t>
            </w:r>
            <w:r>
              <w:rPr>
                <w:rFonts w:ascii="Arial" w:hAnsi="Arial" w:cs="Arial"/>
                <w:b w:val="0"/>
                <w:sz w:val="20"/>
                <w:u w:val="none"/>
              </w:rPr>
              <w:t xml:space="preserve">(# of </w:t>
            </w:r>
            <w:r>
              <w:rPr>
                <w:rFonts w:ascii="Arial" w:hAnsi="Arial" w:cs="Arial"/>
                <w:b w:val="0"/>
                <w:bCs/>
                <w:sz w:val="20"/>
                <w:u w:val="none"/>
              </w:rPr>
              <w:t xml:space="preserve">infants and toddlers </w:t>
            </w:r>
            <w:r>
              <w:rPr>
                <w:rFonts w:ascii="Arial" w:hAnsi="Arial" w:cs="Arial"/>
                <w:b w:val="0"/>
                <w:sz w:val="20"/>
                <w:u w:val="none"/>
              </w:rPr>
              <w:t>with IFSPs assessed)] times 100.</w:t>
            </w:r>
          </w:p>
          <w:p w:rsidR="009E3F4D" w:rsidRDefault="009E3F4D">
            <w:pPr>
              <w:pStyle w:val="BodyText"/>
              <w:spacing w:after="120"/>
              <w:ind w:left="696" w:hanging="300"/>
              <w:rPr>
                <w:rFonts w:ascii="Arial" w:hAnsi="Arial" w:cs="Arial"/>
                <w:b w:val="0"/>
                <w:sz w:val="20"/>
                <w:u w:val="none"/>
              </w:rPr>
            </w:pPr>
            <w:r>
              <w:rPr>
                <w:rFonts w:ascii="Arial" w:hAnsi="Arial" w:cs="Arial"/>
                <w:b w:val="0"/>
                <w:sz w:val="20"/>
                <w:u w:val="none"/>
              </w:rPr>
              <w:t>c.</w:t>
            </w:r>
            <w:r>
              <w:rPr>
                <w:rFonts w:ascii="Arial" w:hAnsi="Arial" w:cs="Arial"/>
                <w:b w:val="0"/>
                <w:sz w:val="20"/>
                <w:u w:val="none"/>
              </w:rPr>
              <w:tab/>
              <w:t xml:space="preserve">Percent of infants and toddlers who improved functioning to a level nearer to same-aged peers but did not reach it = [(# of infants and toddlers who improved functioning to a level </w:t>
            </w:r>
            <w:r>
              <w:rPr>
                <w:rFonts w:ascii="Arial" w:hAnsi="Arial" w:cs="Arial"/>
                <w:b w:val="0"/>
                <w:sz w:val="20"/>
                <w:u w:val="none"/>
              </w:rPr>
              <w:lastRenderedPageBreak/>
              <w:t xml:space="preserve">nearer to same-aged peers but did not reach it) </w:t>
            </w:r>
            <w:r>
              <w:rPr>
                <w:rFonts w:ascii="Arial" w:hAnsi="Arial" w:cs="Arial"/>
                <w:b w:val="0"/>
                <w:bCs/>
                <w:sz w:val="20"/>
                <w:u w:val="none"/>
              </w:rPr>
              <w:t>divided by</w:t>
            </w:r>
            <w:r>
              <w:rPr>
                <w:rFonts w:ascii="Arial" w:hAnsi="Arial" w:cs="Arial"/>
                <w:b w:val="0"/>
                <w:sz w:val="20"/>
                <w:u w:val="none"/>
              </w:rPr>
              <w:t xml:space="preserve"> </w:t>
            </w:r>
            <w:r>
              <w:rPr>
                <w:rFonts w:ascii="Arial" w:hAnsi="Arial" w:cs="Arial"/>
                <w:b w:val="0"/>
                <w:bCs/>
                <w:sz w:val="20"/>
                <w:u w:val="none"/>
              </w:rPr>
              <w:t>(</w:t>
            </w:r>
            <w:r>
              <w:rPr>
                <w:rFonts w:ascii="Arial" w:hAnsi="Arial" w:cs="Arial"/>
                <w:b w:val="0"/>
                <w:sz w:val="20"/>
                <w:u w:val="none"/>
              </w:rPr>
              <w:t xml:space="preserve"># of </w:t>
            </w:r>
            <w:r>
              <w:rPr>
                <w:rFonts w:ascii="Arial" w:hAnsi="Arial" w:cs="Arial"/>
                <w:b w:val="0"/>
                <w:bCs/>
                <w:sz w:val="20"/>
                <w:u w:val="none"/>
              </w:rPr>
              <w:t xml:space="preserve">infants and toddlers </w:t>
            </w:r>
            <w:r>
              <w:rPr>
                <w:rFonts w:ascii="Arial" w:hAnsi="Arial" w:cs="Arial"/>
                <w:b w:val="0"/>
                <w:sz w:val="20"/>
                <w:u w:val="none"/>
              </w:rPr>
              <w:t>with IFSPs assessed)] times 100.</w:t>
            </w:r>
          </w:p>
          <w:p w:rsidR="009E3F4D" w:rsidRDefault="009E3F4D">
            <w:pPr>
              <w:pStyle w:val="BodyText"/>
              <w:spacing w:after="120"/>
              <w:ind w:left="696" w:hanging="300"/>
              <w:rPr>
                <w:rFonts w:ascii="Arial" w:hAnsi="Arial" w:cs="Arial"/>
                <w:b w:val="0"/>
                <w:sz w:val="20"/>
                <w:u w:val="none"/>
              </w:rPr>
            </w:pPr>
            <w:r>
              <w:rPr>
                <w:rFonts w:ascii="Arial" w:hAnsi="Arial" w:cs="Arial"/>
                <w:b w:val="0"/>
                <w:sz w:val="20"/>
                <w:u w:val="none"/>
              </w:rPr>
              <w:t>d.</w:t>
            </w:r>
            <w:r>
              <w:rPr>
                <w:rFonts w:ascii="Arial" w:hAnsi="Arial" w:cs="Arial"/>
                <w:b w:val="0"/>
                <w:sz w:val="20"/>
                <w:u w:val="none"/>
              </w:rPr>
              <w:tab/>
              <w:t xml:space="preserve">Percent of infants and toddlers who improved functioning to reach a level comparable to same-aged peers = [(# of </w:t>
            </w:r>
            <w:r>
              <w:rPr>
                <w:rFonts w:ascii="Arial" w:hAnsi="Arial" w:cs="Arial"/>
                <w:b w:val="0"/>
                <w:bCs/>
                <w:sz w:val="20"/>
                <w:u w:val="none"/>
              </w:rPr>
              <w:t xml:space="preserve">infants and toddlers </w:t>
            </w:r>
            <w:r>
              <w:rPr>
                <w:rFonts w:ascii="Arial" w:hAnsi="Arial" w:cs="Arial"/>
                <w:b w:val="0"/>
                <w:sz w:val="20"/>
                <w:u w:val="none"/>
              </w:rPr>
              <w:t xml:space="preserve">who improved functioning to reach a level comparable to same-aged peers) </w:t>
            </w:r>
            <w:r>
              <w:rPr>
                <w:rFonts w:ascii="Arial" w:hAnsi="Arial" w:cs="Arial"/>
                <w:b w:val="0"/>
                <w:bCs/>
                <w:sz w:val="20"/>
                <w:u w:val="none"/>
              </w:rPr>
              <w:t>divided by (</w:t>
            </w:r>
            <w:r>
              <w:rPr>
                <w:rFonts w:ascii="Arial" w:hAnsi="Arial" w:cs="Arial"/>
                <w:b w:val="0"/>
                <w:sz w:val="20"/>
                <w:u w:val="none"/>
              </w:rPr>
              <w:t># of infants and toddlers with IFSPs assessed)] times 100.</w:t>
            </w:r>
          </w:p>
          <w:p w:rsidR="009E3F4D" w:rsidRDefault="009E3F4D">
            <w:pPr>
              <w:pStyle w:val="BodyText"/>
              <w:spacing w:after="120"/>
              <w:ind w:left="696" w:hanging="300"/>
              <w:rPr>
                <w:rFonts w:ascii="Arial" w:hAnsi="Arial" w:cs="Arial"/>
                <w:b w:val="0"/>
                <w:sz w:val="20"/>
                <w:u w:val="none"/>
              </w:rPr>
            </w:pPr>
            <w:r>
              <w:rPr>
                <w:rFonts w:ascii="Arial" w:hAnsi="Arial" w:cs="Arial"/>
                <w:b w:val="0"/>
                <w:sz w:val="20"/>
                <w:u w:val="none"/>
              </w:rPr>
              <w:t>e.</w:t>
            </w:r>
            <w:r>
              <w:rPr>
                <w:rFonts w:ascii="Arial" w:hAnsi="Arial" w:cs="Arial"/>
                <w:b w:val="0"/>
                <w:sz w:val="20"/>
                <w:u w:val="none"/>
              </w:rPr>
              <w:tab/>
              <w:t>Percent of infants and toddlers who maintained functioning at a level comparable to same-aged peers = [(# of infants and toddlers who maintained functioning at a level comparable to same-aged peers) divided by (# of infants and toddlers with IFSPs assessed)] times 100.</w:t>
            </w:r>
          </w:p>
          <w:p w:rsidR="009E3F4D" w:rsidRDefault="009E3F4D">
            <w:pPr>
              <w:rPr>
                <w:b/>
              </w:rPr>
            </w:pPr>
            <w:r>
              <w:rPr>
                <w:b/>
              </w:rPr>
              <w:t>Summary Statements for Each of the Three Outcomes:</w:t>
            </w:r>
          </w:p>
          <w:p w:rsidR="009E3F4D" w:rsidRDefault="009E3F4D">
            <w:pPr>
              <w:autoSpaceDE w:val="0"/>
              <w:autoSpaceDN w:val="0"/>
              <w:adjustRightInd w:val="0"/>
              <w:spacing w:before="120" w:after="120"/>
              <w:rPr>
                <w:rFonts w:cs="Arial"/>
              </w:rPr>
            </w:pPr>
            <w:r>
              <w:rPr>
                <w:b/>
              </w:rPr>
              <w:t>Summary Statement 1:</w:t>
            </w:r>
            <w:r>
              <w:t xml:space="preserve"> </w:t>
            </w:r>
            <w:r>
              <w:rPr>
                <w:rFonts w:cs="Arial"/>
              </w:rPr>
              <w:t>Of those infants and toddlers who entered early intervention below age expectations in each Outcome, the percent who substantially increased their rate of growth by the time they turned 3 years of age or exited the program.</w:t>
            </w:r>
          </w:p>
          <w:p w:rsidR="009E3F4D" w:rsidRDefault="009E3F4D">
            <w:pPr>
              <w:spacing w:before="120" w:after="120"/>
              <w:rPr>
                <w:b/>
              </w:rPr>
            </w:pPr>
            <w:r>
              <w:rPr>
                <w:b/>
              </w:rPr>
              <w:t>Measurement for Summary Statement 1:</w:t>
            </w:r>
          </w:p>
          <w:p w:rsidR="009E3F4D" w:rsidRDefault="009E3F4D">
            <w:pPr>
              <w:spacing w:before="120" w:after="120"/>
            </w:pPr>
            <w:r>
              <w:t xml:space="preserve">Percent = </w:t>
            </w:r>
            <w:r w:rsidR="00A203F1">
              <w:t>[(</w:t>
            </w:r>
            <w:r>
              <w:t># of infants and toddlers reported in progress category (c) plus # of infants and toddlers reported in category (d)</w:t>
            </w:r>
            <w:r w:rsidR="00A203F1">
              <w:t>)</w:t>
            </w:r>
            <w:r>
              <w:t xml:space="preserve"> divided by </w:t>
            </w:r>
            <w:r w:rsidR="00A203F1">
              <w:t>(</w:t>
            </w:r>
            <w:r>
              <w:t># of infants and toddlers reported in progress category (a) plus # of infants and toddlers reported in progress category (b) plus # of infants and toddlers reported in progress category (c) plus # of infants and toddlers reported in progress category (d)</w:t>
            </w:r>
            <w:r w:rsidR="00A203F1">
              <w:t>)</w:t>
            </w:r>
            <w:r>
              <w:t>] times 100.</w:t>
            </w:r>
          </w:p>
          <w:p w:rsidR="009E3F4D" w:rsidRDefault="009E3F4D">
            <w:pPr>
              <w:spacing w:before="120" w:after="120"/>
              <w:rPr>
                <w:rFonts w:cs="Arial"/>
              </w:rPr>
            </w:pPr>
            <w:r>
              <w:rPr>
                <w:b/>
              </w:rPr>
              <w:t>Summary Statement 2:</w:t>
            </w:r>
            <w:r>
              <w:t xml:space="preserve"> </w:t>
            </w:r>
            <w:r>
              <w:rPr>
                <w:rFonts w:cs="Arial"/>
              </w:rPr>
              <w:t xml:space="preserve">The percent of infants and toddlers who were functioning within age </w:t>
            </w:r>
            <w:r>
              <w:rPr>
                <w:rFonts w:cs="Arial"/>
              </w:rPr>
              <w:lastRenderedPageBreak/>
              <w:t>expectations in each Outcome by the time they turned 3 years of age or exited the program.</w:t>
            </w:r>
          </w:p>
          <w:p w:rsidR="009E3F4D" w:rsidRDefault="009E3F4D" w:rsidP="00A203F1">
            <w:pPr>
              <w:pStyle w:val="Header"/>
              <w:tabs>
                <w:tab w:val="clear" w:pos="4320"/>
                <w:tab w:val="clear" w:pos="8640"/>
              </w:tabs>
              <w:spacing w:before="120" w:after="120"/>
              <w:ind w:left="-4"/>
              <w:rPr>
                <w:b/>
              </w:rPr>
            </w:pPr>
            <w:r>
              <w:rPr>
                <w:b/>
              </w:rPr>
              <w:t xml:space="preserve">Measurement for Summary Statement 2:      </w:t>
            </w:r>
            <w:r>
              <w:t xml:space="preserve">Percent = </w:t>
            </w:r>
            <w:r w:rsidR="00A203F1">
              <w:t>[(</w:t>
            </w:r>
            <w:r>
              <w:t># of infants and toddlers reported in progress category (d) plus # of infants and toddlers reported in progress category (e)</w:t>
            </w:r>
            <w:r w:rsidR="00A203F1">
              <w:t>)</w:t>
            </w:r>
            <w:r>
              <w:t xml:space="preserve"> divided by the </w:t>
            </w:r>
            <w:r w:rsidR="00A203F1">
              <w:t>(</w:t>
            </w:r>
            <w:r>
              <w:t>total # of infants and toddlers reported in progress categories (a) + (b) + (c) + (d) + (e)</w:t>
            </w:r>
            <w:r w:rsidR="00A203F1">
              <w:t>)</w:t>
            </w:r>
            <w:r>
              <w:t>] times 100.</w:t>
            </w:r>
          </w:p>
        </w:tc>
        <w:tc>
          <w:tcPr>
            <w:tcW w:w="4936" w:type="dxa"/>
            <w:tcBorders>
              <w:bottom w:val="single" w:sz="4" w:space="0" w:color="auto"/>
            </w:tcBorders>
          </w:tcPr>
          <w:p w:rsidR="009E3F4D" w:rsidRDefault="009E3F4D">
            <w:pPr>
              <w:pStyle w:val="Header"/>
              <w:spacing w:before="120" w:after="120"/>
              <w:ind w:left="-4"/>
              <w:rPr>
                <w:rFonts w:cs="Arial"/>
                <w:i/>
              </w:rPr>
            </w:pPr>
            <w:r>
              <w:rPr>
                <w:rFonts w:cs="Arial"/>
                <w:i/>
              </w:rPr>
              <w:lastRenderedPageBreak/>
              <w:t xml:space="preserve">Sampling of </w:t>
            </w:r>
            <w:r>
              <w:rPr>
                <w:rFonts w:cs="Arial"/>
                <w:b/>
                <w:i/>
              </w:rPr>
              <w:t>infants and toddlers with IFSPs</w:t>
            </w:r>
            <w:r>
              <w:rPr>
                <w:rFonts w:cs="Arial"/>
                <w:i/>
              </w:rPr>
              <w:t xml:space="preserve"> is allowed.  When sampling is used, submit a description of the sampling methodology outlining how the design will yield valid and reliable estimates.  (See </w:t>
            </w:r>
            <w:r>
              <w:rPr>
                <w:rFonts w:cs="Arial"/>
                <w:i/>
                <w:u w:val="single"/>
              </w:rPr>
              <w:t>General Instructions</w:t>
            </w:r>
            <w:r>
              <w:rPr>
                <w:rFonts w:cs="Arial"/>
                <w:i/>
              </w:rPr>
              <w:t xml:space="preserve"> page 2 for additional instructions on sampling.)</w:t>
            </w:r>
          </w:p>
          <w:p w:rsidR="00673661" w:rsidRDefault="00673661" w:rsidP="00673661">
            <w:pPr>
              <w:pStyle w:val="Header"/>
              <w:tabs>
                <w:tab w:val="clear" w:pos="4320"/>
                <w:tab w:val="clear" w:pos="8640"/>
              </w:tabs>
              <w:spacing w:before="120" w:after="120"/>
              <w:rPr>
                <w:rFonts w:cs="Arial"/>
              </w:rPr>
            </w:pPr>
            <w:r>
              <w:rPr>
                <w:rFonts w:cs="Arial"/>
              </w:rPr>
              <w:t>I</w:t>
            </w:r>
            <w:r w:rsidR="00C55EE9">
              <w:rPr>
                <w:rFonts w:cs="Arial"/>
              </w:rPr>
              <w:t>n the measurement</w:t>
            </w:r>
            <w:r w:rsidR="00692A00">
              <w:rPr>
                <w:rFonts w:cs="Arial"/>
              </w:rPr>
              <w:t xml:space="preserve">, </w:t>
            </w:r>
            <w:r w:rsidR="00C55EE9">
              <w:rPr>
                <w:rFonts w:cs="Arial"/>
              </w:rPr>
              <w:t>i</w:t>
            </w:r>
            <w:r>
              <w:rPr>
                <w:rFonts w:cs="Arial"/>
              </w:rPr>
              <w:t xml:space="preserve">nclude </w:t>
            </w:r>
            <w:r w:rsidR="00F7077C">
              <w:rPr>
                <w:rFonts w:cs="Arial"/>
              </w:rPr>
              <w:t xml:space="preserve">in the numerator and denominator </w:t>
            </w:r>
            <w:r>
              <w:rPr>
                <w:rFonts w:cs="Arial"/>
              </w:rPr>
              <w:t xml:space="preserve">only infants and toddlers </w:t>
            </w:r>
            <w:r w:rsidR="00961BF7">
              <w:rPr>
                <w:rFonts w:cs="Arial"/>
              </w:rPr>
              <w:t xml:space="preserve">with IFSPs </w:t>
            </w:r>
            <w:r>
              <w:rPr>
                <w:rFonts w:cs="Arial"/>
              </w:rPr>
              <w:t>who received early intervention services for at least six months before exiting the Part C program.</w:t>
            </w:r>
            <w:r w:rsidR="006658B4">
              <w:rPr>
                <w:rFonts w:cs="Arial"/>
              </w:rPr>
              <w:t xml:space="preserve"> </w:t>
            </w:r>
          </w:p>
          <w:p w:rsidR="00961BF7" w:rsidRDefault="00673661" w:rsidP="00673661">
            <w:pPr>
              <w:pStyle w:val="Header"/>
              <w:tabs>
                <w:tab w:val="clear" w:pos="4320"/>
                <w:tab w:val="clear" w:pos="8640"/>
              </w:tabs>
              <w:spacing w:before="120" w:after="120"/>
              <w:rPr>
                <w:rFonts w:cs="Arial"/>
              </w:rPr>
            </w:pPr>
            <w:r>
              <w:rPr>
                <w:rFonts w:cs="Arial"/>
              </w:rPr>
              <w:t>Report: (1) the number of infants and toddlers who exited the Part C program during the reporting period</w:t>
            </w:r>
            <w:r w:rsidR="003B296D">
              <w:rPr>
                <w:rFonts w:cs="Arial"/>
              </w:rPr>
              <w:t>,</w:t>
            </w:r>
            <w:r>
              <w:rPr>
                <w:rFonts w:cs="Arial"/>
              </w:rPr>
              <w:t xml:space="preserve"> as reported in the State’s </w:t>
            </w:r>
            <w:r w:rsidR="003B296D">
              <w:rPr>
                <w:rFonts w:cs="Arial"/>
              </w:rPr>
              <w:t xml:space="preserve">Part C </w:t>
            </w:r>
            <w:r>
              <w:rPr>
                <w:rFonts w:cs="Arial"/>
              </w:rPr>
              <w:t xml:space="preserve">exiting data under Section 618 of the IDEA; </w:t>
            </w:r>
            <w:r w:rsidR="003B013F">
              <w:rPr>
                <w:rFonts w:cs="Arial"/>
              </w:rPr>
              <w:t xml:space="preserve">and </w:t>
            </w:r>
            <w:r>
              <w:rPr>
                <w:rFonts w:cs="Arial"/>
              </w:rPr>
              <w:t>(2) the number of those infants and toddlers who did not receive early intervention services for at least six months be</w:t>
            </w:r>
            <w:r w:rsidR="008E2005">
              <w:rPr>
                <w:rFonts w:cs="Arial"/>
              </w:rPr>
              <w:t>fore exiting the Part C program</w:t>
            </w:r>
            <w:r w:rsidR="003B013F">
              <w:rPr>
                <w:rFonts w:cs="Arial"/>
              </w:rPr>
              <w:t>.</w:t>
            </w:r>
            <w:r w:rsidR="008E2005">
              <w:rPr>
                <w:rFonts w:cs="Arial"/>
              </w:rPr>
              <w:t xml:space="preserve">  </w:t>
            </w:r>
          </w:p>
          <w:p w:rsidR="00AD75F4" w:rsidRPr="00AD75F4" w:rsidRDefault="00AD75F4" w:rsidP="00673661">
            <w:pPr>
              <w:pStyle w:val="Header"/>
              <w:tabs>
                <w:tab w:val="clear" w:pos="4320"/>
                <w:tab w:val="clear" w:pos="8640"/>
              </w:tabs>
              <w:spacing w:before="120" w:after="120"/>
              <w:rPr>
                <w:rFonts w:cs="Arial"/>
                <w:i/>
              </w:rPr>
            </w:pPr>
            <w:r w:rsidRPr="00AD75F4">
              <w:rPr>
                <w:rFonts w:cs="Arial"/>
                <w:i/>
              </w:rPr>
              <w:t>States have the option to report</w:t>
            </w:r>
            <w:r>
              <w:rPr>
                <w:rFonts w:cs="Arial"/>
                <w:i/>
              </w:rPr>
              <w:t xml:space="preserve">, </w:t>
            </w:r>
            <w:r w:rsidRPr="00AD75F4">
              <w:rPr>
                <w:rFonts w:cs="Arial"/>
                <w:i/>
              </w:rPr>
              <w:t xml:space="preserve">with the FFY 2016 SPP/APR due February 2018, the data on the number of </w:t>
            </w:r>
            <w:r>
              <w:rPr>
                <w:rFonts w:cs="Arial"/>
                <w:i/>
              </w:rPr>
              <w:t>infants and toddlers</w:t>
            </w:r>
            <w:r w:rsidRPr="00AD75F4">
              <w:rPr>
                <w:rFonts w:cs="Arial"/>
                <w:i/>
              </w:rPr>
              <w:t xml:space="preserve"> who did not receive early intervention services for at least six months before exiting the Part C program</w:t>
            </w:r>
            <w:r>
              <w:rPr>
                <w:rFonts w:cs="Arial"/>
                <w:i/>
              </w:rPr>
              <w:t>. States</w:t>
            </w:r>
            <w:r w:rsidRPr="00AD75F4">
              <w:rPr>
                <w:rFonts w:cs="Arial"/>
                <w:i/>
              </w:rPr>
              <w:t xml:space="preserve"> must report this data starting with the FFY 2017 SPP/APR submission, due February 2019.  </w:t>
            </w:r>
          </w:p>
          <w:p w:rsidR="009E3F4D" w:rsidRDefault="009E3F4D" w:rsidP="00673661">
            <w:pPr>
              <w:pStyle w:val="Header"/>
              <w:tabs>
                <w:tab w:val="clear" w:pos="4320"/>
                <w:tab w:val="clear" w:pos="8640"/>
              </w:tabs>
              <w:spacing w:before="120" w:after="120"/>
            </w:pPr>
            <w:r>
              <w:rPr>
                <w:rFonts w:cs="Arial"/>
              </w:rPr>
              <w:t xml:space="preserve">Describe the results of the calculations and compare the results to the targets.  States will use the progress categories for each of the three Outcomes to calculate and report the two Summary Statements.    </w:t>
            </w:r>
          </w:p>
          <w:p w:rsidR="00CC0638" w:rsidRDefault="00A05D06">
            <w:pPr>
              <w:pStyle w:val="Header"/>
              <w:tabs>
                <w:tab w:val="clear" w:pos="4320"/>
                <w:tab w:val="clear" w:pos="8640"/>
              </w:tabs>
              <w:spacing w:before="120" w:after="120"/>
            </w:pPr>
            <w:r>
              <w:t>R</w:t>
            </w:r>
            <w:r w:rsidR="00CC0638" w:rsidRPr="000801AE">
              <w:t>eport progress data and calculate Summary Statements to compare against the six targets.</w:t>
            </w:r>
            <w:r w:rsidR="00A5013B" w:rsidRPr="000801AE">
              <w:t xml:space="preserve">  Provide the actual numbers and percentages for the five reporting categories for each of the three </w:t>
            </w:r>
            <w:r w:rsidR="00A5013B" w:rsidRPr="000801AE">
              <w:lastRenderedPageBreak/>
              <w:t>outcomes.</w:t>
            </w:r>
          </w:p>
          <w:p w:rsidR="009E3F4D" w:rsidRDefault="009E3F4D">
            <w:pPr>
              <w:pStyle w:val="Header"/>
              <w:tabs>
                <w:tab w:val="clear" w:pos="4320"/>
                <w:tab w:val="clear" w:pos="8640"/>
              </w:tabs>
              <w:spacing w:before="120" w:after="120"/>
            </w:pPr>
            <w:r>
              <w:t>In presenting results, provide the criteria for defining “comparable to same-aged peers.”  If a State is using the E</w:t>
            </w:r>
            <w:r w:rsidR="00A05D06">
              <w:t>arly Childhood Outcomes Center (E</w:t>
            </w:r>
            <w:r>
              <w:t>CO</w:t>
            </w:r>
            <w:r w:rsidR="00A05D06">
              <w:t>)</w:t>
            </w:r>
            <w:r>
              <w:t xml:space="preserve"> Child Outcomes Summary</w:t>
            </w:r>
            <w:r w:rsidR="00A203F1">
              <w:t xml:space="preserve"> Process</w:t>
            </w:r>
            <w:r>
              <w:t xml:space="preserve"> (COS), then the criteria for defining “comparable to same-aged peers” has been defined as a chil</w:t>
            </w:r>
            <w:r w:rsidR="008E2005">
              <w:t>d who has been assigned a score</w:t>
            </w:r>
            <w:r>
              <w:t xml:space="preserve"> of 6 or 7 on the COS.</w:t>
            </w:r>
          </w:p>
          <w:p w:rsidR="009E3F4D" w:rsidRDefault="009E3F4D">
            <w:pPr>
              <w:pStyle w:val="Header"/>
              <w:tabs>
                <w:tab w:val="clear" w:pos="4320"/>
                <w:tab w:val="clear" w:pos="8640"/>
              </w:tabs>
              <w:spacing w:before="120" w:after="120"/>
              <w:ind w:left="28"/>
            </w:pPr>
            <w:r>
              <w:t>In addition, list the instruments and procedures used to gather data for this indicator, including if the State is using the ECO COS.</w:t>
            </w:r>
          </w:p>
          <w:p w:rsidR="009E3F4D" w:rsidRDefault="009E3F4D">
            <w:pPr>
              <w:pStyle w:val="Header"/>
              <w:tabs>
                <w:tab w:val="clear" w:pos="4320"/>
                <w:tab w:val="clear" w:pos="8640"/>
              </w:tabs>
              <w:spacing w:before="120" w:after="120"/>
              <w:ind w:left="28"/>
            </w:pPr>
            <w:r>
              <w:rPr>
                <w:color w:val="000000"/>
                <w:szCs w:val="22"/>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w:t>
            </w:r>
            <w:r w:rsidRPr="00617B01">
              <w:rPr>
                <w:i/>
                <w:color w:val="000000"/>
                <w:szCs w:val="22"/>
              </w:rPr>
              <w:t>i.e.</w:t>
            </w:r>
            <w:r>
              <w:rPr>
                <w:color w:val="000000"/>
                <w:szCs w:val="22"/>
              </w:rPr>
              <w:t>, include just those infants and toddlers experiencing developmental delay (or “developmentally delayed children”) or having a diagnosed physical or mental condition that has a high probability of resulting in developmental delay (or “children with diagnosed conditions”)</w:t>
            </w:r>
            <w:r w:rsidR="00961BF7">
              <w:rPr>
                <w:color w:val="000000"/>
                <w:szCs w:val="22"/>
              </w:rPr>
              <w:t>)</w:t>
            </w:r>
            <w:r>
              <w:rPr>
                <w:color w:val="000000"/>
                <w:szCs w:val="22"/>
              </w:rPr>
              <w:t>.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rsidR="009E3F4D" w:rsidRDefault="009E3F4D">
            <w:pPr>
              <w:pStyle w:val="Header"/>
              <w:tabs>
                <w:tab w:val="clear" w:pos="4320"/>
                <w:tab w:val="clear" w:pos="8640"/>
              </w:tabs>
              <w:spacing w:before="120" w:after="120"/>
              <w:ind w:left="-4"/>
            </w:pPr>
          </w:p>
          <w:p w:rsidR="009E3F4D" w:rsidRDefault="009E3F4D">
            <w:pPr>
              <w:pStyle w:val="Header"/>
              <w:tabs>
                <w:tab w:val="clear" w:pos="4320"/>
                <w:tab w:val="clear" w:pos="8640"/>
              </w:tabs>
              <w:spacing w:before="120" w:after="120"/>
              <w:ind w:left="-4"/>
            </w:pPr>
          </w:p>
        </w:tc>
      </w:tr>
      <w:tr w:rsidR="009E3F4D">
        <w:tc>
          <w:tcPr>
            <w:tcW w:w="4396" w:type="dxa"/>
            <w:tcBorders>
              <w:bottom w:val="single" w:sz="4" w:space="0" w:color="auto"/>
            </w:tcBorders>
          </w:tcPr>
          <w:p w:rsidR="009E3F4D" w:rsidRDefault="009E3F4D">
            <w:pPr>
              <w:autoSpaceDE w:val="0"/>
              <w:autoSpaceDN w:val="0"/>
              <w:adjustRightInd w:val="0"/>
              <w:spacing w:before="120" w:after="120"/>
              <w:ind w:left="389" w:hanging="389"/>
              <w:rPr>
                <w:rFonts w:cs="Arial"/>
              </w:rPr>
            </w:pPr>
            <w:r>
              <w:rPr>
                <w:rFonts w:cs="Arial"/>
              </w:rPr>
              <w:lastRenderedPageBreak/>
              <w:t>4.</w:t>
            </w:r>
            <w:r>
              <w:rPr>
                <w:rFonts w:cs="Arial"/>
              </w:rPr>
              <w:tab/>
              <w:t>Percent of families participating in Part C who report that early intervention services have helped the family:</w:t>
            </w:r>
          </w:p>
          <w:p w:rsidR="009E3F4D" w:rsidRDefault="009E3F4D">
            <w:pPr>
              <w:autoSpaceDE w:val="0"/>
              <w:autoSpaceDN w:val="0"/>
              <w:adjustRightInd w:val="0"/>
              <w:ind w:left="692" w:hanging="300"/>
              <w:rPr>
                <w:rFonts w:cs="Arial"/>
              </w:rPr>
            </w:pPr>
            <w:r>
              <w:rPr>
                <w:rFonts w:cs="Arial"/>
              </w:rPr>
              <w:t>A.</w:t>
            </w:r>
            <w:r>
              <w:rPr>
                <w:rFonts w:cs="Arial"/>
              </w:rPr>
              <w:tab/>
              <w:t>Know their rights;</w:t>
            </w:r>
          </w:p>
          <w:p w:rsidR="009E3F4D" w:rsidRDefault="009E3F4D">
            <w:pPr>
              <w:autoSpaceDE w:val="0"/>
              <w:autoSpaceDN w:val="0"/>
              <w:adjustRightInd w:val="0"/>
              <w:ind w:left="692" w:hanging="300"/>
              <w:rPr>
                <w:rFonts w:cs="Arial"/>
              </w:rPr>
            </w:pPr>
            <w:r>
              <w:rPr>
                <w:rFonts w:cs="Arial"/>
              </w:rPr>
              <w:t>B.</w:t>
            </w:r>
            <w:r>
              <w:rPr>
                <w:rFonts w:cs="Arial"/>
              </w:rPr>
              <w:tab/>
              <w:t>Effectively communicate their children's needs; and</w:t>
            </w:r>
          </w:p>
          <w:p w:rsidR="009E3F4D" w:rsidRDefault="009E3F4D">
            <w:pPr>
              <w:autoSpaceDE w:val="0"/>
              <w:autoSpaceDN w:val="0"/>
              <w:adjustRightInd w:val="0"/>
              <w:ind w:left="692" w:hanging="300"/>
              <w:rPr>
                <w:rFonts w:cs="Arial"/>
              </w:rPr>
            </w:pPr>
            <w:r>
              <w:rPr>
                <w:rFonts w:cs="Arial"/>
              </w:rPr>
              <w:t>C.</w:t>
            </w:r>
            <w:r>
              <w:rPr>
                <w:rFonts w:cs="Arial"/>
              </w:rPr>
              <w:tab/>
              <w:t>Help their children develop and learn.</w:t>
            </w:r>
          </w:p>
          <w:p w:rsidR="009E3F4D" w:rsidRDefault="009E3F4D">
            <w:pPr>
              <w:pStyle w:val="Header"/>
              <w:tabs>
                <w:tab w:val="clear" w:pos="4320"/>
                <w:tab w:val="clear" w:pos="8640"/>
              </w:tabs>
              <w:spacing w:before="120" w:after="120"/>
              <w:ind w:left="392"/>
            </w:pPr>
            <w:r>
              <w:t>(20 U.S.C. 1416(a)(3)(A) and 1442)</w:t>
            </w:r>
          </w:p>
        </w:tc>
        <w:tc>
          <w:tcPr>
            <w:tcW w:w="4968" w:type="dxa"/>
            <w:tcBorders>
              <w:bottom w:val="single" w:sz="4" w:space="0" w:color="auto"/>
            </w:tcBorders>
          </w:tcPr>
          <w:p w:rsidR="009E3F4D" w:rsidRDefault="009E3F4D">
            <w:pPr>
              <w:pStyle w:val="Header"/>
              <w:tabs>
                <w:tab w:val="clear" w:pos="4320"/>
                <w:tab w:val="clear" w:pos="8640"/>
              </w:tabs>
              <w:spacing w:before="120" w:after="120"/>
              <w:ind w:left="-4"/>
              <w:rPr>
                <w:b/>
              </w:rPr>
            </w:pPr>
            <w:r>
              <w:rPr>
                <w:b/>
              </w:rPr>
              <w:t>Data Source:</w:t>
            </w:r>
          </w:p>
          <w:p w:rsidR="009E3F4D" w:rsidRDefault="009E3F4D">
            <w:pPr>
              <w:pStyle w:val="Header"/>
              <w:tabs>
                <w:tab w:val="clear" w:pos="4320"/>
                <w:tab w:val="clear" w:pos="8640"/>
              </w:tabs>
              <w:spacing w:before="120" w:after="120"/>
              <w:ind w:left="-4"/>
            </w:pPr>
            <w:r>
              <w:t xml:space="preserve">State selected data source.  State must </w:t>
            </w:r>
            <w:r w:rsidR="00115E1A">
              <w:t xml:space="preserve">describe </w:t>
            </w:r>
            <w:r>
              <w:t xml:space="preserve">the data source in the </w:t>
            </w:r>
            <w:r w:rsidR="00E65F23">
              <w:t>SPP</w:t>
            </w:r>
            <w:r w:rsidR="00585C82">
              <w:t>/APR</w:t>
            </w:r>
            <w:r>
              <w:t xml:space="preserve">.  </w:t>
            </w:r>
          </w:p>
          <w:p w:rsidR="009E3F4D" w:rsidRDefault="009E3F4D">
            <w:pPr>
              <w:pStyle w:val="Header"/>
              <w:tabs>
                <w:tab w:val="clear" w:pos="4320"/>
                <w:tab w:val="clear" w:pos="8640"/>
              </w:tabs>
              <w:spacing w:before="120" w:after="120"/>
              <w:ind w:left="-4"/>
              <w:rPr>
                <w:b/>
              </w:rPr>
            </w:pPr>
            <w:r>
              <w:rPr>
                <w:b/>
              </w:rPr>
              <w:t>Measurement:</w:t>
            </w:r>
          </w:p>
          <w:p w:rsidR="009E3F4D" w:rsidRDefault="009E3F4D">
            <w:pPr>
              <w:autoSpaceDE w:val="0"/>
              <w:autoSpaceDN w:val="0"/>
              <w:adjustRightInd w:val="0"/>
              <w:spacing w:after="120"/>
              <w:ind w:left="302" w:hanging="302"/>
              <w:rPr>
                <w:rFonts w:cs="Arial"/>
              </w:rPr>
            </w:pPr>
            <w:r>
              <w:rPr>
                <w:rFonts w:cs="Arial"/>
              </w:rPr>
              <w:t>A.</w:t>
            </w:r>
            <w:r>
              <w:rPr>
                <w:rFonts w:cs="Arial"/>
              </w:rPr>
              <w:tab/>
              <w:t>Percent = [(# of respondent families participating in Part C who report that early intervention services have helped the family know their rights) divided by the (# of respondent families participating in Part C)] times 100.</w:t>
            </w:r>
          </w:p>
          <w:p w:rsidR="009E3F4D" w:rsidRDefault="009E3F4D">
            <w:pPr>
              <w:autoSpaceDE w:val="0"/>
              <w:autoSpaceDN w:val="0"/>
              <w:adjustRightInd w:val="0"/>
              <w:spacing w:after="120"/>
              <w:ind w:left="302" w:hanging="302"/>
              <w:rPr>
                <w:rFonts w:cs="Arial"/>
              </w:rPr>
            </w:pPr>
            <w:r>
              <w:rPr>
                <w:rFonts w:cs="Arial"/>
              </w:rPr>
              <w:t>B.</w:t>
            </w:r>
            <w:r>
              <w:rPr>
                <w:rFonts w:cs="Arial"/>
              </w:rPr>
              <w:tab/>
              <w:t>Percent = [(# of respondent families participating in Part C who report that early intervention services have helped the family effectively communicate their children</w:t>
            </w:r>
            <w:r w:rsidR="00A203F1">
              <w:rPr>
                <w:rFonts w:cs="Arial"/>
              </w:rPr>
              <w:t>’</w:t>
            </w:r>
            <w:r>
              <w:rPr>
                <w:rFonts w:cs="Arial"/>
              </w:rPr>
              <w:t>s needs) divided by the (# of respondent families participating in Part C)] times 100.</w:t>
            </w:r>
          </w:p>
          <w:p w:rsidR="009E3F4D" w:rsidRDefault="009E3F4D">
            <w:pPr>
              <w:autoSpaceDE w:val="0"/>
              <w:autoSpaceDN w:val="0"/>
              <w:adjustRightInd w:val="0"/>
              <w:spacing w:after="120"/>
              <w:ind w:left="302" w:hanging="302"/>
              <w:rPr>
                <w:b/>
              </w:rPr>
            </w:pPr>
            <w:r>
              <w:t>C.</w:t>
            </w:r>
            <w:r>
              <w:tab/>
              <w:t>Percent =  [(# of respondent families participating in Part C who report that early intervention services have helped the family help their children develop and learn) divided by the (# of respondent families participating in Part C)] times 100.</w:t>
            </w:r>
          </w:p>
        </w:tc>
        <w:tc>
          <w:tcPr>
            <w:tcW w:w="4936" w:type="dxa"/>
            <w:tcBorders>
              <w:bottom w:val="single" w:sz="4" w:space="0" w:color="auto"/>
            </w:tcBorders>
          </w:tcPr>
          <w:p w:rsidR="009E3F4D" w:rsidRDefault="009E3F4D">
            <w:pPr>
              <w:pStyle w:val="Header"/>
              <w:tabs>
                <w:tab w:val="clear" w:pos="4320"/>
                <w:tab w:val="clear" w:pos="8640"/>
              </w:tabs>
              <w:spacing w:before="120" w:after="120"/>
              <w:ind w:left="-4"/>
              <w:rPr>
                <w:b/>
              </w:rPr>
            </w:pPr>
            <w:r>
              <w:rPr>
                <w:i/>
              </w:rPr>
              <w:t xml:space="preserve">Sampling of </w:t>
            </w:r>
            <w:r>
              <w:rPr>
                <w:b/>
                <w:i/>
              </w:rPr>
              <w:t>families participating in Part C</w:t>
            </w:r>
            <w:r>
              <w:rPr>
                <w:i/>
              </w:rPr>
              <w:t xml:space="preserve"> is allowed.  When sampling is used, </w:t>
            </w:r>
            <w:r w:rsidR="003D415F">
              <w:rPr>
                <w:i/>
              </w:rPr>
              <w:t xml:space="preserve">submit </w:t>
            </w:r>
            <w:r>
              <w:rPr>
                <w:i/>
              </w:rPr>
              <w:t xml:space="preserve">a description of the sampling methodology outlining how the design will yield valid and reliable estimates.  (See </w:t>
            </w:r>
            <w:r w:rsidRPr="00F70CF3">
              <w:rPr>
                <w:i/>
                <w:u w:val="single"/>
              </w:rPr>
              <w:t>General Instructions</w:t>
            </w:r>
            <w:r>
              <w:rPr>
                <w:i/>
              </w:rPr>
              <w:t xml:space="preserve"> page 2 for additional instruction</w:t>
            </w:r>
            <w:r w:rsidR="003D415F">
              <w:rPr>
                <w:i/>
              </w:rPr>
              <w:t>s</w:t>
            </w:r>
            <w:r>
              <w:rPr>
                <w:i/>
              </w:rPr>
              <w:t xml:space="preserve"> on sampling.)</w:t>
            </w:r>
          </w:p>
          <w:p w:rsidR="00CC1A93" w:rsidRDefault="00CC1A93">
            <w:pPr>
              <w:pStyle w:val="Header"/>
              <w:tabs>
                <w:tab w:val="clear" w:pos="4320"/>
                <w:tab w:val="clear" w:pos="8640"/>
              </w:tabs>
              <w:spacing w:before="120" w:after="120"/>
              <w:ind w:left="28"/>
            </w:pPr>
            <w:r>
              <w:t>Provide the actual numbers used in the calculation.</w:t>
            </w:r>
          </w:p>
          <w:p w:rsidR="00823A7C" w:rsidRPr="008E2005" w:rsidRDefault="00823A7C" w:rsidP="008E2005">
            <w:pPr>
              <w:pStyle w:val="Header"/>
              <w:tabs>
                <w:tab w:val="clear" w:pos="4320"/>
                <w:tab w:val="clear" w:pos="8640"/>
              </w:tabs>
              <w:spacing w:before="120" w:after="120"/>
              <w:ind w:left="28"/>
            </w:pPr>
            <w:r>
              <w:t>D</w:t>
            </w:r>
            <w:r w:rsidR="009E3F4D">
              <w:t xml:space="preserve">escribe the results of the calculations and compare the results to the target.  </w:t>
            </w:r>
          </w:p>
          <w:p w:rsidR="009E3F4D" w:rsidRDefault="00823A7C" w:rsidP="00823A7C">
            <w:pPr>
              <w:pStyle w:val="Header"/>
              <w:tabs>
                <w:tab w:val="clear" w:pos="4320"/>
                <w:tab w:val="clear" w:pos="8640"/>
              </w:tabs>
              <w:spacing w:before="120" w:after="120"/>
              <w:ind w:left="28"/>
              <w:rPr>
                <w:rFonts w:cs="Arial"/>
              </w:rPr>
            </w:pPr>
            <w:r w:rsidRPr="00F71AB4">
              <w:rPr>
                <w:rFonts w:cs="Arial"/>
              </w:rPr>
              <w:t xml:space="preserve">While a survey is not required for this indicator, a State using a survey must submit a copy of any new or revised survey with its </w:t>
            </w:r>
            <w:r>
              <w:rPr>
                <w:rFonts w:cs="Arial"/>
              </w:rPr>
              <w:t>SPP/</w:t>
            </w:r>
            <w:r w:rsidRPr="00F71AB4">
              <w:rPr>
                <w:rFonts w:cs="Arial"/>
              </w:rPr>
              <w:t>APR</w:t>
            </w:r>
            <w:r>
              <w:rPr>
                <w:rFonts w:cs="Arial"/>
              </w:rPr>
              <w:t xml:space="preserve">.  </w:t>
            </w:r>
          </w:p>
          <w:p w:rsidR="00D44662" w:rsidRDefault="00D44662" w:rsidP="00D44662">
            <w:pPr>
              <w:pStyle w:val="Header"/>
              <w:tabs>
                <w:tab w:val="clear" w:pos="4320"/>
                <w:tab w:val="clear" w:pos="8640"/>
              </w:tabs>
              <w:spacing w:before="120" w:after="120"/>
              <w:ind w:left="28"/>
            </w:pPr>
            <w:r>
              <w:t xml:space="preserve">Report the number of families to whom the surveys were distributed. </w:t>
            </w:r>
          </w:p>
          <w:p w:rsidR="00823A7C" w:rsidRDefault="00D44662" w:rsidP="00D44662">
            <w:pPr>
              <w:pStyle w:val="Header"/>
              <w:tabs>
                <w:tab w:val="clear" w:pos="4320"/>
                <w:tab w:val="clear" w:pos="8640"/>
              </w:tabs>
              <w:spacing w:before="120" w:after="120"/>
              <w:ind w:left="28"/>
            </w:pPr>
            <w:r>
              <w:t>Include the State’s analysis of the extent to which</w:t>
            </w:r>
            <w:r w:rsidR="00823A7C">
              <w:t xml:space="preserve"> the demographics of the families responding </w:t>
            </w:r>
            <w:r>
              <w:t xml:space="preserve">are </w:t>
            </w:r>
            <w:r w:rsidRPr="009B0AB8">
              <w:t>represent</w:t>
            </w:r>
            <w:r>
              <w:t>ative</w:t>
            </w:r>
            <w:r w:rsidRPr="009B0AB8">
              <w:t xml:space="preserve"> </w:t>
            </w:r>
            <w:r>
              <w:t xml:space="preserve">of </w:t>
            </w:r>
            <w:r w:rsidRPr="009B0AB8">
              <w:t xml:space="preserve">the demographics of </w:t>
            </w:r>
            <w:r>
              <w:t>infants, toddlers, and families enrolled in the Part C program</w:t>
            </w:r>
            <w:r w:rsidR="00823A7C">
              <w:t>. State</w:t>
            </w:r>
            <w:r w:rsidR="00617B01">
              <w:t>s</w:t>
            </w:r>
            <w:r w:rsidR="00823A7C">
              <w:t xml:space="preserve"> should consider categories such as </w:t>
            </w:r>
            <w:r>
              <w:t>race and ethnicity, age</w:t>
            </w:r>
            <w:r w:rsidRPr="00D44662">
              <w:t xml:space="preserve"> </w:t>
            </w:r>
            <w:r>
              <w:t>of the infant or toddler, and geographic location in the State</w:t>
            </w:r>
            <w:r w:rsidRPr="00D44662">
              <w:t xml:space="preserve">.  </w:t>
            </w:r>
          </w:p>
          <w:p w:rsidR="00D44662" w:rsidRDefault="00823A7C" w:rsidP="00617B01">
            <w:pPr>
              <w:pStyle w:val="Header"/>
              <w:tabs>
                <w:tab w:val="clear" w:pos="4320"/>
                <w:tab w:val="clear" w:pos="8640"/>
              </w:tabs>
              <w:spacing w:before="120" w:after="120"/>
              <w:ind w:left="28"/>
            </w:pPr>
            <w:r>
              <w:t xml:space="preserve">If the </w:t>
            </w:r>
            <w:r w:rsidR="00D44662">
              <w:t xml:space="preserve">analysis shows that the </w:t>
            </w:r>
            <w:r w:rsidR="00617B01">
              <w:t>demographics of the families responding</w:t>
            </w:r>
            <w:r w:rsidR="00D44662">
              <w:t xml:space="preserve"> are not representative of the demographics </w:t>
            </w:r>
            <w:r w:rsidR="00D44662" w:rsidRPr="009B0AB8">
              <w:t xml:space="preserve">of </w:t>
            </w:r>
            <w:r w:rsidR="00D44662">
              <w:t xml:space="preserve">infants, toddlers, and families enrolled in the Part C program, describe the strategies that the State will use to ensure that in the future the response data are representative of those </w:t>
            </w:r>
            <w:r w:rsidR="00D44662">
              <w:lastRenderedPageBreak/>
              <w:t>demographics.</w:t>
            </w:r>
            <w:r w:rsidR="00617B01">
              <w:t xml:space="preserve">  In identifying such strategies, the State should consider factors such as how the State distributed the survey to families (</w:t>
            </w:r>
            <w:r w:rsidR="00617B01" w:rsidRPr="00C31E52">
              <w:rPr>
                <w:i/>
              </w:rPr>
              <w:t>e.g.</w:t>
            </w:r>
            <w:r w:rsidR="00617B01">
              <w:t xml:space="preserve">, by mail, by e-mail, on-line, by telephone, in-person), </w:t>
            </w:r>
            <w:r w:rsidR="004E7AC9">
              <w:t xml:space="preserve">if a survey was used, </w:t>
            </w:r>
            <w:r w:rsidR="00617B01">
              <w:t xml:space="preserve">and how responses were collected.  </w:t>
            </w:r>
          </w:p>
          <w:p w:rsidR="00823A7C" w:rsidRPr="008E2005" w:rsidRDefault="00D44662" w:rsidP="008E2005">
            <w:pPr>
              <w:pStyle w:val="Header"/>
              <w:tabs>
                <w:tab w:val="clear" w:pos="4320"/>
                <w:tab w:val="clear" w:pos="8640"/>
              </w:tabs>
              <w:spacing w:before="120" w:after="120"/>
              <w:ind w:left="28"/>
              <w:rPr>
                <w:rFonts w:cs="Arial"/>
                <w:lang w:val="en"/>
              </w:rPr>
            </w:pPr>
            <w:r w:rsidRPr="000E5D2E">
              <w:rPr>
                <w:rFonts w:cs="Arial"/>
              </w:rPr>
              <w:t xml:space="preserve">States are encouraged to work in collaboration with their OSEP-funded </w:t>
            </w:r>
            <w:r w:rsidRPr="000E5D2E">
              <w:rPr>
                <w:rStyle w:val="contenttext"/>
                <w:rFonts w:cs="Arial"/>
                <w:lang w:val="en"/>
              </w:rPr>
              <w:t>parent centers in collecting data.</w:t>
            </w:r>
          </w:p>
        </w:tc>
      </w:tr>
      <w:tr w:rsidR="009E3F4D">
        <w:trPr>
          <w:cantSplit/>
        </w:trPr>
        <w:tc>
          <w:tcPr>
            <w:tcW w:w="14300" w:type="dxa"/>
            <w:gridSpan w:val="3"/>
            <w:shd w:val="pct20" w:color="auto" w:fill="auto"/>
          </w:tcPr>
          <w:p w:rsidR="009E3F4D" w:rsidRDefault="009E3F4D">
            <w:pPr>
              <w:pStyle w:val="Header"/>
              <w:tabs>
                <w:tab w:val="clear" w:pos="4320"/>
                <w:tab w:val="clear" w:pos="8640"/>
              </w:tabs>
              <w:spacing w:before="120" w:after="120"/>
              <w:rPr>
                <w:b/>
              </w:rPr>
            </w:pPr>
            <w:r>
              <w:rPr>
                <w:b/>
              </w:rPr>
              <w:lastRenderedPageBreak/>
              <w:t xml:space="preserve">Monitoring Priority: Effective General Supervision Part C </w:t>
            </w:r>
          </w:p>
        </w:tc>
      </w:tr>
      <w:tr w:rsidR="009E3F4D">
        <w:trPr>
          <w:cantSplit/>
        </w:trPr>
        <w:tc>
          <w:tcPr>
            <w:tcW w:w="14300" w:type="dxa"/>
            <w:gridSpan w:val="3"/>
            <w:shd w:val="pct20" w:color="auto" w:fill="auto"/>
          </w:tcPr>
          <w:p w:rsidR="009E3F4D" w:rsidRDefault="009E3F4D">
            <w:pPr>
              <w:pStyle w:val="Header"/>
              <w:tabs>
                <w:tab w:val="clear" w:pos="4320"/>
                <w:tab w:val="clear" w:pos="8640"/>
              </w:tabs>
              <w:spacing w:before="120" w:after="120"/>
              <w:rPr>
                <w:b/>
              </w:rPr>
            </w:pPr>
            <w:r>
              <w:rPr>
                <w:b/>
              </w:rPr>
              <w:t>Effective General Supervision Part C / Child Find</w:t>
            </w:r>
          </w:p>
        </w:tc>
      </w:tr>
      <w:tr w:rsidR="009E3F4D">
        <w:tc>
          <w:tcPr>
            <w:tcW w:w="4396" w:type="dxa"/>
          </w:tcPr>
          <w:p w:rsidR="009E3F4D" w:rsidRDefault="009E3F4D" w:rsidP="009E3F4D">
            <w:pPr>
              <w:pStyle w:val="Header"/>
              <w:tabs>
                <w:tab w:val="clear" w:pos="4320"/>
                <w:tab w:val="clear" w:pos="8640"/>
              </w:tabs>
              <w:spacing w:before="120" w:after="120"/>
              <w:ind w:left="392" w:hanging="400"/>
            </w:pPr>
            <w:r>
              <w:t xml:space="preserve">5.    Percent of infants and toddlers birth to 1 with IFSPs compared to national data. </w:t>
            </w:r>
          </w:p>
          <w:p w:rsidR="009E3F4D" w:rsidRDefault="009E3F4D">
            <w:pPr>
              <w:pStyle w:val="Header"/>
              <w:tabs>
                <w:tab w:val="clear" w:pos="4320"/>
                <w:tab w:val="clear" w:pos="8640"/>
                <w:tab w:val="num" w:pos="392"/>
              </w:tabs>
              <w:spacing w:before="120" w:after="120"/>
              <w:ind w:left="392"/>
            </w:pPr>
            <w:r>
              <w:t>(20 U.S.C. 1416(a)(3)(B) and 1442)</w:t>
            </w:r>
          </w:p>
        </w:tc>
        <w:tc>
          <w:tcPr>
            <w:tcW w:w="4968" w:type="dxa"/>
          </w:tcPr>
          <w:p w:rsidR="009E3F4D" w:rsidRDefault="009E3F4D">
            <w:pPr>
              <w:pStyle w:val="Header"/>
              <w:tabs>
                <w:tab w:val="clear" w:pos="4320"/>
                <w:tab w:val="clear" w:pos="8640"/>
              </w:tabs>
              <w:spacing w:before="120" w:after="120"/>
              <w:ind w:left="-4"/>
              <w:rPr>
                <w:b/>
              </w:rPr>
            </w:pPr>
            <w:r>
              <w:rPr>
                <w:b/>
              </w:rPr>
              <w:t>Data Source:</w:t>
            </w:r>
          </w:p>
          <w:p w:rsidR="009E3F4D" w:rsidRDefault="009E3F4D">
            <w:pPr>
              <w:pStyle w:val="Header"/>
              <w:tabs>
                <w:tab w:val="clear" w:pos="4320"/>
                <w:tab w:val="clear" w:pos="8640"/>
              </w:tabs>
              <w:spacing w:before="120" w:after="120"/>
              <w:ind w:left="-4"/>
            </w:pPr>
            <w:r>
              <w:t xml:space="preserve">Data collected </w:t>
            </w:r>
            <w:r w:rsidR="006C359E">
              <w:t>under section 618</w:t>
            </w:r>
            <w:r w:rsidR="00821275">
              <w:t xml:space="preserve"> of the IDEA (IDEA Part C Child Count and Settings data collection in the EDFacts Metadata and Process System</w:t>
            </w:r>
            <w:r w:rsidR="00821275" w:rsidRPr="00975D3F">
              <w:t xml:space="preserve"> (EMAPS)</w:t>
            </w:r>
            <w:r w:rsidR="00821275">
              <w:t>)</w:t>
            </w:r>
            <w:r w:rsidR="00821275">
              <w:rPr>
                <w:rFonts w:cs="Arial"/>
              </w:rPr>
              <w:t xml:space="preserve"> </w:t>
            </w:r>
            <w:r w:rsidR="009049FA">
              <w:t>and Census</w:t>
            </w:r>
            <w:r w:rsidR="00821275">
              <w:t xml:space="preserve"> (for the denominator)</w:t>
            </w:r>
            <w:r w:rsidR="009049FA">
              <w:t>.</w:t>
            </w:r>
          </w:p>
          <w:p w:rsidR="009E3F4D" w:rsidRDefault="009E3F4D">
            <w:pPr>
              <w:pStyle w:val="Header"/>
              <w:tabs>
                <w:tab w:val="clear" w:pos="4320"/>
                <w:tab w:val="clear" w:pos="8640"/>
              </w:tabs>
              <w:spacing w:before="120" w:after="120"/>
              <w:ind w:left="-4"/>
              <w:rPr>
                <w:b/>
              </w:rPr>
            </w:pPr>
            <w:r>
              <w:rPr>
                <w:b/>
              </w:rPr>
              <w:t>Measurement:</w:t>
            </w:r>
          </w:p>
          <w:p w:rsidR="009E3F4D" w:rsidRDefault="009E3F4D" w:rsidP="0076681D">
            <w:pPr>
              <w:pStyle w:val="BodyText"/>
              <w:spacing w:after="120"/>
              <w:ind w:left="-4" w:firstLine="4"/>
              <w:rPr>
                <w:rFonts w:ascii="Arial" w:hAnsi="Arial"/>
                <w:b w:val="0"/>
                <w:sz w:val="20"/>
                <w:u w:val="none"/>
              </w:rPr>
            </w:pPr>
            <w:r>
              <w:rPr>
                <w:rFonts w:ascii="Arial" w:hAnsi="Arial"/>
                <w:b w:val="0"/>
                <w:sz w:val="20"/>
                <w:u w:val="none"/>
              </w:rPr>
              <w:t>Percent</w:t>
            </w:r>
            <w:r w:rsidR="00A1117B">
              <w:rPr>
                <w:rFonts w:ascii="Arial" w:hAnsi="Arial"/>
                <w:b w:val="0"/>
                <w:sz w:val="20"/>
                <w:u w:val="none"/>
              </w:rPr>
              <w:t xml:space="preserve"> </w:t>
            </w:r>
            <w:r>
              <w:rPr>
                <w:rFonts w:ascii="Arial" w:hAnsi="Arial"/>
                <w:b w:val="0"/>
                <w:sz w:val="20"/>
                <w:u w:val="none"/>
              </w:rPr>
              <w:t>=</w:t>
            </w:r>
            <w:r w:rsidR="00A1117B">
              <w:rPr>
                <w:rFonts w:ascii="Arial" w:hAnsi="Arial"/>
                <w:b w:val="0"/>
                <w:sz w:val="20"/>
                <w:u w:val="none"/>
              </w:rPr>
              <w:t xml:space="preserve"> </w:t>
            </w:r>
            <w:r>
              <w:rPr>
                <w:rFonts w:ascii="Arial" w:hAnsi="Arial"/>
                <w:b w:val="0"/>
                <w:sz w:val="20"/>
                <w:u w:val="none"/>
              </w:rPr>
              <w:t>[(# of infants and toddler</w:t>
            </w:r>
            <w:r w:rsidR="00080D5C">
              <w:rPr>
                <w:rFonts w:ascii="Arial" w:hAnsi="Arial"/>
                <w:b w:val="0"/>
                <w:sz w:val="20"/>
                <w:u w:val="none"/>
              </w:rPr>
              <w:t>s</w:t>
            </w:r>
            <w:r>
              <w:rPr>
                <w:rFonts w:ascii="Arial" w:hAnsi="Arial"/>
                <w:b w:val="0"/>
                <w:sz w:val="20"/>
                <w:u w:val="none"/>
              </w:rPr>
              <w:t xml:space="preserve"> birth to 1 with IFSPs) divided by the (population of infants and toddlers birth to 1)] times 100.</w:t>
            </w:r>
          </w:p>
        </w:tc>
        <w:tc>
          <w:tcPr>
            <w:tcW w:w="4936" w:type="dxa"/>
          </w:tcPr>
          <w:p w:rsidR="009E3F4D" w:rsidRPr="00F305CE" w:rsidRDefault="00E65F23">
            <w:pPr>
              <w:pStyle w:val="BodyText2"/>
              <w:keepNext/>
              <w:spacing w:before="120" w:after="120"/>
              <w:outlineLvl w:val="0"/>
              <w:rPr>
                <w:sz w:val="20"/>
              </w:rPr>
            </w:pPr>
            <w:r w:rsidRPr="00C441B3">
              <w:rPr>
                <w:sz w:val="20"/>
              </w:rPr>
              <w:t xml:space="preserve">Sampling </w:t>
            </w:r>
            <w:r w:rsidR="00C441B3">
              <w:rPr>
                <w:sz w:val="20"/>
              </w:rPr>
              <w:t xml:space="preserve">from the State’s 618 data </w:t>
            </w:r>
            <w:r w:rsidR="00A1117B" w:rsidRPr="00C441B3">
              <w:rPr>
                <w:sz w:val="20"/>
              </w:rPr>
              <w:t>i</w:t>
            </w:r>
            <w:r w:rsidRPr="00C441B3">
              <w:rPr>
                <w:sz w:val="20"/>
              </w:rPr>
              <w:t xml:space="preserve">s not allowed. </w:t>
            </w:r>
          </w:p>
          <w:p w:rsidR="005705DA" w:rsidRDefault="009E3F4D" w:rsidP="00BF5082">
            <w:pPr>
              <w:pStyle w:val="BodyText2"/>
              <w:keepNext/>
              <w:spacing w:before="120" w:after="120"/>
              <w:outlineLvl w:val="0"/>
              <w:rPr>
                <w:i w:val="0"/>
                <w:sz w:val="20"/>
              </w:rPr>
            </w:pPr>
            <w:r>
              <w:rPr>
                <w:i w:val="0"/>
                <w:sz w:val="20"/>
              </w:rPr>
              <w:t>Describe the results of the calculations and compare the results to the target and to national data.  The data reported in this indicator should be consistent with the State’s reported 618 data reported in Table 1.  If not, explain</w:t>
            </w:r>
            <w:r w:rsidR="00A1117B">
              <w:rPr>
                <w:i w:val="0"/>
                <w:sz w:val="20"/>
              </w:rPr>
              <w:t xml:space="preserve"> why</w:t>
            </w:r>
            <w:r>
              <w:rPr>
                <w:i w:val="0"/>
                <w:sz w:val="20"/>
              </w:rPr>
              <w:t xml:space="preserve">.  </w:t>
            </w:r>
          </w:p>
        </w:tc>
      </w:tr>
      <w:tr w:rsidR="009E3F4D">
        <w:tc>
          <w:tcPr>
            <w:tcW w:w="4396" w:type="dxa"/>
          </w:tcPr>
          <w:p w:rsidR="009E3F4D" w:rsidRDefault="009E3F4D" w:rsidP="009E3F4D">
            <w:pPr>
              <w:pStyle w:val="Header"/>
              <w:tabs>
                <w:tab w:val="clear" w:pos="4320"/>
                <w:tab w:val="clear" w:pos="8640"/>
              </w:tabs>
              <w:spacing w:before="120" w:after="120"/>
              <w:ind w:left="392" w:hanging="392"/>
            </w:pPr>
            <w:r>
              <w:t>6.</w:t>
            </w:r>
            <w:r>
              <w:tab/>
              <w:t xml:space="preserve">Percent of infants and toddlers birth to 3 with IFSPs compared to national data. </w:t>
            </w:r>
          </w:p>
          <w:p w:rsidR="009E3F4D" w:rsidRDefault="009E3F4D">
            <w:pPr>
              <w:pStyle w:val="Header"/>
              <w:tabs>
                <w:tab w:val="clear" w:pos="4320"/>
                <w:tab w:val="clear" w:pos="8640"/>
              </w:tabs>
              <w:spacing w:before="120" w:after="120"/>
              <w:ind w:left="392"/>
            </w:pPr>
            <w:r>
              <w:t>(20 U.S.C. 1416(a)(3)(B) and 1442)</w:t>
            </w:r>
          </w:p>
        </w:tc>
        <w:tc>
          <w:tcPr>
            <w:tcW w:w="4968" w:type="dxa"/>
          </w:tcPr>
          <w:p w:rsidR="009E3F4D" w:rsidRDefault="009E3F4D">
            <w:pPr>
              <w:pStyle w:val="Header"/>
              <w:tabs>
                <w:tab w:val="clear" w:pos="4320"/>
                <w:tab w:val="clear" w:pos="8640"/>
              </w:tabs>
              <w:spacing w:before="120" w:after="120"/>
              <w:ind w:left="-4"/>
              <w:rPr>
                <w:b/>
              </w:rPr>
            </w:pPr>
            <w:r>
              <w:rPr>
                <w:b/>
              </w:rPr>
              <w:t>Data Source:</w:t>
            </w:r>
          </w:p>
          <w:p w:rsidR="006A30D5" w:rsidRPr="00821275" w:rsidRDefault="009E3F4D" w:rsidP="006A30D5">
            <w:pPr>
              <w:pStyle w:val="Header"/>
              <w:tabs>
                <w:tab w:val="clear" w:pos="4320"/>
                <w:tab w:val="clear" w:pos="8640"/>
              </w:tabs>
              <w:spacing w:before="120" w:after="120"/>
              <w:ind w:left="-4"/>
            </w:pPr>
            <w:r>
              <w:t xml:space="preserve">Data collected </w:t>
            </w:r>
            <w:r w:rsidR="006C359E">
              <w:t>under IDEA section 618</w:t>
            </w:r>
            <w:r w:rsidR="009049FA">
              <w:t xml:space="preserve"> </w:t>
            </w:r>
            <w:r w:rsidR="00821275" w:rsidRPr="00821275">
              <w:t xml:space="preserve">of the IDEA (IDEA Part C Child Count and Settings data collection in the EDFacts Metadata and Process System (EMAPS)) </w:t>
            </w:r>
            <w:r w:rsidR="00140F87">
              <w:t xml:space="preserve">and </w:t>
            </w:r>
            <w:r w:rsidR="006A30D5" w:rsidRPr="00821275">
              <w:t>Census (for the denominator).</w:t>
            </w:r>
          </w:p>
          <w:p w:rsidR="009E3F4D" w:rsidRDefault="009E3F4D" w:rsidP="006A30D5">
            <w:pPr>
              <w:pStyle w:val="Header"/>
              <w:tabs>
                <w:tab w:val="clear" w:pos="4320"/>
                <w:tab w:val="clear" w:pos="8640"/>
              </w:tabs>
              <w:spacing w:before="120" w:after="120"/>
              <w:rPr>
                <w:b/>
              </w:rPr>
            </w:pPr>
            <w:r>
              <w:rPr>
                <w:b/>
              </w:rPr>
              <w:t>Measurement:</w:t>
            </w:r>
          </w:p>
          <w:p w:rsidR="009E3F4D" w:rsidRPr="002D5E26" w:rsidRDefault="009E3F4D" w:rsidP="0076681D">
            <w:pPr>
              <w:pStyle w:val="Header"/>
              <w:tabs>
                <w:tab w:val="clear" w:pos="4320"/>
                <w:tab w:val="clear" w:pos="8640"/>
              </w:tabs>
              <w:spacing w:before="120" w:after="120"/>
              <w:ind w:left="-4" w:firstLine="4"/>
              <w:rPr>
                <w:sz w:val="18"/>
              </w:rPr>
            </w:pPr>
            <w:r w:rsidRPr="002D5E26">
              <w:t>Percent</w:t>
            </w:r>
            <w:r w:rsidR="00E65F23">
              <w:t xml:space="preserve"> </w:t>
            </w:r>
            <w:r w:rsidRPr="002D5E26">
              <w:t>=</w:t>
            </w:r>
            <w:r w:rsidR="00E65F23">
              <w:t xml:space="preserve"> </w:t>
            </w:r>
            <w:r w:rsidRPr="002D5E26">
              <w:t>[(# of infants and toddler</w:t>
            </w:r>
            <w:r w:rsidR="00080D5C">
              <w:t>s</w:t>
            </w:r>
            <w:r w:rsidRPr="002D5E26">
              <w:t xml:space="preserve"> birth to 3 with IFSPs) divided by the (population of infants and toddlers birth to 3)] times 100.</w:t>
            </w:r>
          </w:p>
        </w:tc>
        <w:tc>
          <w:tcPr>
            <w:tcW w:w="4936" w:type="dxa"/>
          </w:tcPr>
          <w:p w:rsidR="009E3F4D" w:rsidRPr="00F305CE" w:rsidRDefault="009E3F4D" w:rsidP="009E3F4D">
            <w:pPr>
              <w:pStyle w:val="BodyText2"/>
              <w:keepNext/>
              <w:spacing w:before="120" w:after="120"/>
              <w:outlineLvl w:val="0"/>
              <w:rPr>
                <w:sz w:val="20"/>
              </w:rPr>
            </w:pPr>
            <w:r w:rsidRPr="00821275">
              <w:rPr>
                <w:sz w:val="20"/>
              </w:rPr>
              <w:t>Sampling from</w:t>
            </w:r>
            <w:r w:rsidR="00140F87">
              <w:rPr>
                <w:sz w:val="20"/>
              </w:rPr>
              <w:t xml:space="preserve"> the</w:t>
            </w:r>
            <w:r w:rsidRPr="00821275">
              <w:rPr>
                <w:sz w:val="20"/>
              </w:rPr>
              <w:t xml:space="preserve"> State’s 618 data is not allowed.</w:t>
            </w:r>
          </w:p>
          <w:p w:rsidR="005705DA" w:rsidRDefault="009E3F4D" w:rsidP="009E3F4D">
            <w:pPr>
              <w:pStyle w:val="BodyText2"/>
              <w:widowControl w:val="0"/>
              <w:spacing w:before="120" w:after="120"/>
              <w:outlineLvl w:val="0"/>
              <w:rPr>
                <w:i w:val="0"/>
                <w:sz w:val="20"/>
              </w:rPr>
            </w:pPr>
            <w:r>
              <w:rPr>
                <w:i w:val="0"/>
                <w:sz w:val="20"/>
              </w:rPr>
              <w:t>Describe the results of the calculations and compare the results to the target and to national data.  The data reported in this indicator should be consistent with the State’s reported 618 data reported in Table 1.  If not, explain</w:t>
            </w:r>
            <w:r w:rsidR="00A1117B">
              <w:rPr>
                <w:i w:val="0"/>
                <w:sz w:val="20"/>
              </w:rPr>
              <w:t xml:space="preserve"> why</w:t>
            </w:r>
            <w:r>
              <w:rPr>
                <w:i w:val="0"/>
                <w:sz w:val="20"/>
              </w:rPr>
              <w:t>.</w:t>
            </w:r>
          </w:p>
        </w:tc>
      </w:tr>
      <w:tr w:rsidR="009E3F4D">
        <w:tc>
          <w:tcPr>
            <w:tcW w:w="4396" w:type="dxa"/>
            <w:tcBorders>
              <w:bottom w:val="single" w:sz="4" w:space="0" w:color="auto"/>
            </w:tcBorders>
          </w:tcPr>
          <w:p w:rsidR="009E3F4D" w:rsidRDefault="009E3F4D">
            <w:pPr>
              <w:pStyle w:val="Header"/>
              <w:tabs>
                <w:tab w:val="clear" w:pos="4320"/>
                <w:tab w:val="clear" w:pos="8640"/>
              </w:tabs>
              <w:spacing w:before="120" w:after="120"/>
              <w:ind w:left="392" w:hanging="400"/>
            </w:pPr>
            <w:r>
              <w:t>7.</w:t>
            </w:r>
            <w:r>
              <w:tab/>
              <w:t xml:space="preserve">Percent of </w:t>
            </w:r>
            <w:r w:rsidR="009640E3">
              <w:t xml:space="preserve">eligible </w:t>
            </w:r>
            <w:r>
              <w:t xml:space="preserve">infants and toddlers </w:t>
            </w:r>
            <w:r w:rsidR="00DD4D05">
              <w:t>with IFSPs</w:t>
            </w:r>
            <w:r w:rsidR="00C05B32">
              <w:t xml:space="preserve"> </w:t>
            </w:r>
            <w:r>
              <w:t xml:space="preserve">for whom an </w:t>
            </w:r>
            <w:r w:rsidR="005E63AE">
              <w:t xml:space="preserve">initial </w:t>
            </w:r>
            <w:r>
              <w:t xml:space="preserve">evaluation and </w:t>
            </w:r>
            <w:r w:rsidR="005E63AE">
              <w:t xml:space="preserve">initial </w:t>
            </w:r>
            <w:r>
              <w:t xml:space="preserve">assessment and an initial IFSP </w:t>
            </w:r>
            <w:r>
              <w:lastRenderedPageBreak/>
              <w:t>meeting were conducted within Part C’s 45-day timeline.</w:t>
            </w:r>
          </w:p>
          <w:p w:rsidR="009E3F4D" w:rsidRDefault="009E3F4D">
            <w:pPr>
              <w:pStyle w:val="Header"/>
              <w:tabs>
                <w:tab w:val="clear" w:pos="4320"/>
                <w:tab w:val="clear" w:pos="8640"/>
              </w:tabs>
              <w:spacing w:before="120" w:after="120"/>
              <w:ind w:left="392"/>
            </w:pPr>
            <w:r>
              <w:t>(20 U.S.C. 1416(a)(3)(B) and 1442)</w:t>
            </w:r>
          </w:p>
        </w:tc>
        <w:tc>
          <w:tcPr>
            <w:tcW w:w="4968" w:type="dxa"/>
            <w:tcBorders>
              <w:bottom w:val="single" w:sz="4" w:space="0" w:color="auto"/>
            </w:tcBorders>
          </w:tcPr>
          <w:p w:rsidR="009E3F4D" w:rsidRDefault="009E3F4D">
            <w:pPr>
              <w:pStyle w:val="Header"/>
              <w:tabs>
                <w:tab w:val="clear" w:pos="4320"/>
                <w:tab w:val="clear" w:pos="8640"/>
              </w:tabs>
              <w:spacing w:before="120" w:after="120"/>
              <w:ind w:left="-4"/>
              <w:rPr>
                <w:b/>
              </w:rPr>
            </w:pPr>
            <w:r>
              <w:rPr>
                <w:b/>
              </w:rPr>
              <w:lastRenderedPageBreak/>
              <w:t>Data Source:</w:t>
            </w:r>
          </w:p>
          <w:p w:rsidR="009E3F4D" w:rsidRDefault="009E3F4D">
            <w:pPr>
              <w:pStyle w:val="Header"/>
              <w:tabs>
                <w:tab w:val="clear" w:pos="4320"/>
                <w:tab w:val="clear" w:pos="8640"/>
              </w:tabs>
              <w:spacing w:before="120" w:after="120"/>
              <w:ind w:left="-4"/>
            </w:pPr>
            <w:r>
              <w:t xml:space="preserve">Data to be taken from monitoring or State data system and must address the timeline from point of </w:t>
            </w:r>
            <w:r>
              <w:lastRenderedPageBreak/>
              <w:t>referral to initial IFSP meeting based on actual, not an average, number of days.</w:t>
            </w:r>
          </w:p>
          <w:p w:rsidR="009E3F4D" w:rsidRDefault="009E3F4D">
            <w:pPr>
              <w:pStyle w:val="Header"/>
              <w:tabs>
                <w:tab w:val="clear" w:pos="4320"/>
                <w:tab w:val="clear" w:pos="8640"/>
              </w:tabs>
              <w:spacing w:before="120" w:after="120"/>
              <w:ind w:left="-4"/>
              <w:rPr>
                <w:b/>
              </w:rPr>
            </w:pPr>
            <w:r>
              <w:rPr>
                <w:b/>
              </w:rPr>
              <w:t>Measurement:</w:t>
            </w:r>
          </w:p>
          <w:p w:rsidR="009E3F4D" w:rsidRDefault="009E3F4D">
            <w:pPr>
              <w:pStyle w:val="Header"/>
              <w:tabs>
                <w:tab w:val="clear" w:pos="4320"/>
                <w:tab w:val="clear" w:pos="8640"/>
              </w:tabs>
              <w:spacing w:before="120" w:after="120"/>
              <w:ind w:left="-4"/>
            </w:pPr>
            <w:r>
              <w:t xml:space="preserve">Percent = [(# of </w:t>
            </w:r>
            <w:r w:rsidR="009640E3">
              <w:t xml:space="preserve">eligible </w:t>
            </w:r>
            <w:r>
              <w:t xml:space="preserve">infants and toddlers </w:t>
            </w:r>
            <w:r w:rsidR="009640E3">
              <w:t>with IFSPs</w:t>
            </w:r>
            <w:r>
              <w:t xml:space="preserve"> for whom an </w:t>
            </w:r>
            <w:r w:rsidR="00B251B2">
              <w:t xml:space="preserve">initial </w:t>
            </w:r>
            <w:r>
              <w:t xml:space="preserve">evaluation and </w:t>
            </w:r>
            <w:r w:rsidR="00B251B2">
              <w:t xml:space="preserve">initial </w:t>
            </w:r>
            <w:r>
              <w:t xml:space="preserve">assessment and an initial IFSP meeting </w:t>
            </w:r>
            <w:r w:rsidR="00080D5C">
              <w:t>were</w:t>
            </w:r>
            <w:r>
              <w:t xml:space="preserve"> conducted within Part C’s 45-day timeline) divided by the (# of </w:t>
            </w:r>
            <w:r w:rsidR="009640E3">
              <w:t xml:space="preserve">eligible </w:t>
            </w:r>
            <w:r>
              <w:t xml:space="preserve">infants and toddlers </w:t>
            </w:r>
            <w:r w:rsidR="00DD4D05">
              <w:t>evaluated and assessed</w:t>
            </w:r>
            <w:r w:rsidR="00B36557">
              <w:t xml:space="preserve"> for whom an initial IFSP meeting was required to be conducted</w:t>
            </w:r>
            <w:r>
              <w:t xml:space="preserve">)] times 100.  </w:t>
            </w:r>
          </w:p>
          <w:p w:rsidR="009E3F4D" w:rsidRDefault="009E3F4D" w:rsidP="000E2E79">
            <w:pPr>
              <w:pStyle w:val="Header"/>
              <w:tabs>
                <w:tab w:val="clear" w:pos="4320"/>
                <w:tab w:val="clear" w:pos="8640"/>
              </w:tabs>
              <w:spacing w:before="120" w:after="120"/>
              <w:ind w:left="-4"/>
            </w:pPr>
            <w:r>
              <w:t>Account for untimely evaluations, assessments, and initial IFSP meetings, including the reasons for delays.</w:t>
            </w:r>
          </w:p>
        </w:tc>
        <w:tc>
          <w:tcPr>
            <w:tcW w:w="4936" w:type="dxa"/>
            <w:tcBorders>
              <w:bottom w:val="single" w:sz="4" w:space="0" w:color="auto"/>
            </w:tcBorders>
          </w:tcPr>
          <w:p w:rsidR="00FA5CB6" w:rsidRPr="00FA5CB6" w:rsidRDefault="00FA5CB6" w:rsidP="00DD4D05">
            <w:pPr>
              <w:pStyle w:val="Header"/>
              <w:tabs>
                <w:tab w:val="left" w:pos="720"/>
              </w:tabs>
              <w:spacing w:before="120" w:after="120"/>
              <w:rPr>
                <w:i/>
              </w:rPr>
            </w:pPr>
            <w:r w:rsidRPr="00FA5CB6">
              <w:rPr>
                <w:rFonts w:cs="Arial"/>
                <w:i/>
              </w:rPr>
              <w:lastRenderedPageBreak/>
              <w:t xml:space="preserve">If data are from State monitoring, describe the method used to select EIS programs for monitoring.  </w:t>
            </w:r>
            <w:r w:rsidRPr="00FA5CB6">
              <w:rPr>
                <w:i/>
              </w:rPr>
              <w:t xml:space="preserve">If data are from a State database, describe the time </w:t>
            </w:r>
            <w:r w:rsidRPr="00FA5CB6">
              <w:rPr>
                <w:i/>
              </w:rPr>
              <w:lastRenderedPageBreak/>
              <w:t>period in which the data were collected (e.g., September through December, fourth quarter, selection from the full reporting period) and how the data accurately reflect data for infants and toddlers with IFSPs for the full reporting period.</w:t>
            </w:r>
          </w:p>
          <w:p w:rsidR="009E3F4D" w:rsidRDefault="009E3F4D" w:rsidP="00DD4D05">
            <w:pPr>
              <w:pStyle w:val="Header"/>
              <w:tabs>
                <w:tab w:val="left" w:pos="720"/>
              </w:tabs>
              <w:spacing w:before="120" w:after="120"/>
            </w:pPr>
            <w:r>
              <w:t>Targets must be 100%.</w:t>
            </w:r>
          </w:p>
          <w:p w:rsidR="009E3F4D" w:rsidRDefault="009E3F4D">
            <w:pPr>
              <w:pStyle w:val="Header"/>
              <w:tabs>
                <w:tab w:val="clear" w:pos="4320"/>
                <w:tab w:val="clear" w:pos="8640"/>
              </w:tabs>
              <w:spacing w:before="120" w:after="120"/>
              <w:ind w:left="28"/>
            </w:pPr>
            <w: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rsidR="009E3F4D" w:rsidRDefault="009E3F4D">
            <w:pPr>
              <w:pStyle w:val="Header"/>
              <w:tabs>
                <w:tab w:val="clear" w:pos="4320"/>
                <w:tab w:val="clear" w:pos="8640"/>
              </w:tabs>
              <w:spacing w:before="120" w:after="120"/>
              <w:ind w:left="-4"/>
              <w:rPr>
                <w:rFonts w:cs="Arial"/>
                <w:szCs w:val="24"/>
              </w:rPr>
            </w:pPr>
            <w:r>
              <w:rPr>
                <w:rFonts w:cs="Arial"/>
                <w:szCs w:val="24"/>
              </w:rPr>
              <w:t xml:space="preserve">States are not required to </w:t>
            </w:r>
            <w:r w:rsidR="00BF5082">
              <w:rPr>
                <w:rFonts w:cs="Arial"/>
                <w:szCs w:val="24"/>
              </w:rPr>
              <w:t xml:space="preserve">report </w:t>
            </w:r>
            <w:r>
              <w:rPr>
                <w:rFonts w:cs="Arial"/>
                <w:szCs w:val="24"/>
              </w:rPr>
              <w:t>in their calculation the number of children for whom the State has identified the cause for the delay as exceptional family circumstances</w:t>
            </w:r>
            <w:r w:rsidR="005E63AE">
              <w:rPr>
                <w:rFonts w:cs="Arial"/>
                <w:szCs w:val="24"/>
              </w:rPr>
              <w:t xml:space="preserve">, as defined in 34 CFR §303.310(b), </w:t>
            </w:r>
            <w:r>
              <w:rPr>
                <w:rFonts w:cs="Arial"/>
                <w:szCs w:val="24"/>
              </w:rPr>
              <w:t xml:space="preserve">documented in the child’s record.  If a State chooses to </w:t>
            </w:r>
            <w:r w:rsidR="00BF5082">
              <w:rPr>
                <w:rFonts w:cs="Arial"/>
                <w:szCs w:val="24"/>
              </w:rPr>
              <w:t xml:space="preserve">report </w:t>
            </w:r>
            <w:r>
              <w:rPr>
                <w:rFonts w:cs="Arial"/>
                <w:szCs w:val="24"/>
              </w:rPr>
              <w:t>in its calculation children for whom the State has identified the cause for the delay as exceptional family circumstances documented in the child’s record, the numbers</w:t>
            </w:r>
            <w:r w:rsidR="00BF5082">
              <w:rPr>
                <w:rFonts w:cs="Arial"/>
                <w:szCs w:val="24"/>
              </w:rPr>
              <w:t xml:space="preserve"> of these children</w:t>
            </w:r>
            <w:r>
              <w:rPr>
                <w:rFonts w:cs="Arial"/>
                <w:szCs w:val="24"/>
              </w:rPr>
              <w:t xml:space="preserve"> are to be included in the numerator and denominator.  Include in the discussion of the data, the numbers the State used to determine its calculation under this indicator and report separately the number of documented delays attributable to exceptional family circumstances. </w:t>
            </w:r>
          </w:p>
          <w:p w:rsidR="002874E2" w:rsidRDefault="009E3F4D" w:rsidP="007E48FE">
            <w:pPr>
              <w:pStyle w:val="Header"/>
              <w:tabs>
                <w:tab w:val="clear" w:pos="4320"/>
                <w:tab w:val="clear" w:pos="8640"/>
              </w:tabs>
              <w:spacing w:before="120" w:after="120"/>
              <w:ind w:left="28"/>
              <w:rPr>
                <w:rFonts w:cs="Arial"/>
                <w:szCs w:val="24"/>
              </w:rPr>
            </w:pPr>
            <w:r>
              <w:rPr>
                <w:rFonts w:cs="Arial"/>
                <w:szCs w:val="24"/>
              </w:rPr>
              <w:t xml:space="preserve">Provide detailed information about the timely correction of noncompliance as noted in OSEP’s response table for the previous </w:t>
            </w:r>
            <w:r w:rsidR="00115E1A">
              <w:rPr>
                <w:rFonts w:cs="Arial"/>
                <w:szCs w:val="24"/>
              </w:rPr>
              <w:t>SPP/</w:t>
            </w:r>
            <w:r>
              <w:rPr>
                <w:rFonts w:cs="Arial"/>
                <w:szCs w:val="24"/>
              </w:rPr>
              <w:t xml:space="preserve">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w:t>
            </w:r>
            <w:r w:rsidR="001320C7">
              <w:rPr>
                <w:rFonts w:cs="Arial"/>
                <w:szCs w:val="24"/>
              </w:rPr>
              <w:t>methods to ensure correction,</w:t>
            </w:r>
            <w:r w:rsidR="006F41F0">
              <w:rPr>
                <w:rFonts w:cs="Arial"/>
                <w:szCs w:val="24"/>
              </w:rPr>
              <w:t xml:space="preserve"> </w:t>
            </w:r>
            <w:r>
              <w:rPr>
                <w:rFonts w:cs="Arial"/>
                <w:szCs w:val="24"/>
              </w:rPr>
              <w:t xml:space="preserve">and any enforcement actions that were </w:t>
            </w:r>
            <w:r>
              <w:rPr>
                <w:rFonts w:cs="Arial"/>
                <w:szCs w:val="24"/>
              </w:rPr>
              <w:lastRenderedPageBreak/>
              <w:t>taken.</w:t>
            </w:r>
            <w:r w:rsidR="00F45770">
              <w:rPr>
                <w:rFonts w:cs="Arial"/>
                <w:szCs w:val="24"/>
              </w:rPr>
              <w:t xml:space="preserve">  </w:t>
            </w:r>
          </w:p>
          <w:p w:rsidR="008E66EC" w:rsidRDefault="008E66EC" w:rsidP="008246E2">
            <w:pPr>
              <w:pStyle w:val="Header"/>
              <w:tabs>
                <w:tab w:val="clear" w:pos="4320"/>
                <w:tab w:val="clear" w:pos="8640"/>
              </w:tabs>
              <w:spacing w:before="120" w:after="120"/>
            </w:pPr>
            <w:r w:rsidRPr="008E66EC">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9E3F4D">
        <w:trPr>
          <w:cantSplit/>
        </w:trPr>
        <w:tc>
          <w:tcPr>
            <w:tcW w:w="14300" w:type="dxa"/>
            <w:gridSpan w:val="3"/>
            <w:shd w:val="pct20" w:color="auto" w:fill="auto"/>
          </w:tcPr>
          <w:p w:rsidR="009E3F4D" w:rsidRDefault="009E3F4D">
            <w:pPr>
              <w:pStyle w:val="Header"/>
              <w:tabs>
                <w:tab w:val="clear" w:pos="4320"/>
                <w:tab w:val="clear" w:pos="8640"/>
              </w:tabs>
              <w:spacing w:before="120" w:after="120"/>
              <w:rPr>
                <w:b/>
              </w:rPr>
            </w:pPr>
            <w:r>
              <w:rPr>
                <w:b/>
              </w:rPr>
              <w:lastRenderedPageBreak/>
              <w:t>Effective General Supervision Part C / Effective Transition</w:t>
            </w:r>
          </w:p>
        </w:tc>
      </w:tr>
      <w:tr w:rsidR="00A44FE1" w:rsidTr="004014EC">
        <w:tc>
          <w:tcPr>
            <w:tcW w:w="4396" w:type="dxa"/>
          </w:tcPr>
          <w:p w:rsidR="00A44FE1" w:rsidRDefault="00A44FE1" w:rsidP="004014EC">
            <w:pPr>
              <w:spacing w:before="120" w:after="120"/>
              <w:ind w:left="389" w:hanging="389"/>
            </w:pPr>
            <w:r>
              <w:t>8.</w:t>
            </w:r>
            <w:r>
              <w:tab/>
              <w:t>The percentage of toddlers with disabilities exiting Part C with timely transition planning for whom the Lead Agency has:</w:t>
            </w:r>
          </w:p>
          <w:p w:rsidR="00A44FE1" w:rsidRDefault="00A44FE1" w:rsidP="004014EC">
            <w:pPr>
              <w:spacing w:after="120"/>
              <w:ind w:left="691" w:hanging="302"/>
            </w:pPr>
            <w:r>
              <w:t>A.</w:t>
            </w:r>
            <w:r>
              <w:tab/>
              <w:t>Developed an IFSP with transition steps and services at least 90 days, and at the discretion of all parties, not more than nine months, prior to the toddler’s third birthday;</w:t>
            </w:r>
          </w:p>
          <w:p w:rsidR="00A44FE1" w:rsidRDefault="00A44FE1" w:rsidP="004014EC">
            <w:pPr>
              <w:spacing w:after="120"/>
              <w:ind w:left="691" w:hanging="302"/>
            </w:pPr>
            <w:r>
              <w:t>B.</w:t>
            </w:r>
            <w:r>
              <w:tab/>
              <w:t xml:space="preserve">Notified (consistent with any opt-out policy adopted by the State) the </w:t>
            </w:r>
            <w:r w:rsidR="00A1117B">
              <w:t>State educational agency (</w:t>
            </w:r>
            <w:r>
              <w:t>SEA</w:t>
            </w:r>
            <w:r w:rsidR="00A1117B">
              <w:t>)</w:t>
            </w:r>
            <w:r>
              <w:t xml:space="preserve"> and the </w:t>
            </w:r>
            <w:r w:rsidR="00C06362">
              <w:t>l</w:t>
            </w:r>
            <w:r w:rsidR="00A1117B">
              <w:t>ocal educational agency (</w:t>
            </w:r>
            <w:r>
              <w:t>LEA</w:t>
            </w:r>
            <w:r w:rsidR="00A1117B">
              <w:t>)</w:t>
            </w:r>
            <w:r>
              <w:t xml:space="preserve"> where the toddler resides at least 90 days prior to the toddler’s third birthday for toddlers potentially eligible for Part B preschool services; and</w:t>
            </w:r>
          </w:p>
          <w:p w:rsidR="00A44FE1" w:rsidRDefault="00A44FE1" w:rsidP="004014EC">
            <w:pPr>
              <w:pStyle w:val="Header"/>
              <w:spacing w:after="120"/>
              <w:ind w:left="691" w:hanging="302"/>
            </w:pPr>
            <w:r>
              <w:t>C.</w:t>
            </w:r>
            <w:r>
              <w:tab/>
              <w:t>Conducted the transition conference held with the approval of the family at least 90 days, and at the discretion of all parties, not more than nine months, prior to the toddler’s third birthday for toddlers potentially eligible for Part B preschool services.</w:t>
            </w:r>
          </w:p>
          <w:p w:rsidR="00A44FE1" w:rsidRDefault="00A44FE1" w:rsidP="004014EC">
            <w:pPr>
              <w:pStyle w:val="Header"/>
              <w:spacing w:before="120" w:after="120"/>
              <w:ind w:left="692"/>
            </w:pPr>
            <w:r>
              <w:t>(20 U.S.C. 1416(a)(3)(B) and 1442)</w:t>
            </w:r>
          </w:p>
        </w:tc>
        <w:tc>
          <w:tcPr>
            <w:tcW w:w="4968" w:type="dxa"/>
          </w:tcPr>
          <w:p w:rsidR="00A44FE1" w:rsidRDefault="00A44FE1" w:rsidP="004014EC">
            <w:pPr>
              <w:pStyle w:val="Header"/>
              <w:tabs>
                <w:tab w:val="clear" w:pos="4320"/>
                <w:tab w:val="clear" w:pos="8640"/>
              </w:tabs>
              <w:spacing w:before="120" w:after="120"/>
              <w:ind w:left="-4"/>
              <w:rPr>
                <w:b/>
              </w:rPr>
            </w:pPr>
            <w:r>
              <w:rPr>
                <w:b/>
              </w:rPr>
              <w:t>Data Source:</w:t>
            </w:r>
          </w:p>
          <w:p w:rsidR="00A44FE1" w:rsidRDefault="00A44FE1" w:rsidP="004014EC">
            <w:pPr>
              <w:pStyle w:val="Header"/>
              <w:tabs>
                <w:tab w:val="clear" w:pos="4320"/>
                <w:tab w:val="clear" w:pos="8640"/>
              </w:tabs>
              <w:spacing w:before="120" w:after="120"/>
              <w:ind w:left="-4"/>
            </w:pPr>
            <w:r>
              <w:t>Data to be taken from monitoring or State data system.</w:t>
            </w:r>
          </w:p>
          <w:p w:rsidR="00A44FE1" w:rsidRDefault="00A44FE1" w:rsidP="004014EC">
            <w:pPr>
              <w:pStyle w:val="Header"/>
              <w:tabs>
                <w:tab w:val="clear" w:pos="4320"/>
                <w:tab w:val="clear" w:pos="8640"/>
              </w:tabs>
              <w:spacing w:before="120" w:after="120"/>
              <w:ind w:left="-4"/>
              <w:rPr>
                <w:b/>
              </w:rPr>
            </w:pPr>
            <w:r>
              <w:rPr>
                <w:b/>
              </w:rPr>
              <w:t>Measurement:</w:t>
            </w:r>
          </w:p>
          <w:p w:rsidR="00A44FE1" w:rsidRDefault="00A44FE1" w:rsidP="000B0BD1">
            <w:pPr>
              <w:pStyle w:val="Header"/>
              <w:numPr>
                <w:ilvl w:val="0"/>
                <w:numId w:val="2"/>
              </w:numPr>
              <w:tabs>
                <w:tab w:val="clear" w:pos="4320"/>
                <w:tab w:val="clear" w:pos="8640"/>
              </w:tabs>
              <w:spacing w:before="120" w:after="120"/>
            </w:pPr>
            <w:r>
              <w:t xml:space="preserve">Percent = [(# of toddlers with disabilities exiting Part C who have an IFSP with transition steps and services at least 90 days, and at the discretion of all parties </w:t>
            </w:r>
            <w:r w:rsidR="00402D52">
              <w:t>not more than</w:t>
            </w:r>
            <w:r>
              <w:t xml:space="preserve"> nine months, prior to their third birthday) divided by the (# of toddlers with disabilities exiting Part C)] times 100.</w:t>
            </w:r>
          </w:p>
          <w:p w:rsidR="00A44FE1" w:rsidRDefault="00A44FE1" w:rsidP="000B0BD1">
            <w:pPr>
              <w:pStyle w:val="Header"/>
              <w:numPr>
                <w:ilvl w:val="0"/>
                <w:numId w:val="2"/>
              </w:numPr>
              <w:tabs>
                <w:tab w:val="clear" w:pos="4320"/>
                <w:tab w:val="clear" w:pos="8640"/>
              </w:tabs>
              <w:spacing w:before="120" w:after="120"/>
            </w:pPr>
            <w:r>
              <w:t>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00A44FE1" w:rsidRDefault="00A44FE1" w:rsidP="000B0BD1">
            <w:pPr>
              <w:pStyle w:val="Header"/>
              <w:numPr>
                <w:ilvl w:val="0"/>
                <w:numId w:val="2"/>
              </w:numPr>
              <w:tabs>
                <w:tab w:val="clear" w:pos="4320"/>
                <w:tab w:val="clear" w:pos="8640"/>
              </w:tabs>
              <w:spacing w:before="120" w:after="120"/>
            </w:pPr>
            <w:r>
              <w:t xml:space="preserve">Percent = [(# of toddlers with disabilities exiting Part C where the transition conference occurred at least 90 days, and at the discretion of all parties </w:t>
            </w:r>
            <w:r w:rsidR="008E7A9F">
              <w:t>not more than</w:t>
            </w:r>
            <w:r>
              <w:t xml:space="preserve"> nine months</w:t>
            </w:r>
            <w:r w:rsidR="00AE2C8D">
              <w:t>,</w:t>
            </w:r>
            <w:r>
              <w:t xml:space="preserve"> prior to the toddler’s third birthday for toddlers potentially eligible for Part B) divided by the (# of toddlers with disabilities exiting Part C who were </w:t>
            </w:r>
            <w:r>
              <w:lastRenderedPageBreak/>
              <w:t xml:space="preserve">potentially eligible for Part B)] times 100.  </w:t>
            </w:r>
          </w:p>
          <w:p w:rsidR="00A44FE1" w:rsidRDefault="00A44FE1" w:rsidP="004014EC">
            <w:pPr>
              <w:pStyle w:val="Header"/>
              <w:tabs>
                <w:tab w:val="clear" w:pos="4320"/>
                <w:tab w:val="clear" w:pos="8640"/>
              </w:tabs>
              <w:spacing w:before="120" w:after="120"/>
              <w:ind w:left="396"/>
            </w:pPr>
            <w:r>
              <w:t>Account for untimely transition planning under 8A, 8B</w:t>
            </w:r>
            <w:r w:rsidR="00AE2C8D">
              <w:t>,</w:t>
            </w:r>
            <w:r>
              <w:t xml:space="preserve"> and 8C, including the reasons for delays.</w:t>
            </w:r>
          </w:p>
        </w:tc>
        <w:tc>
          <w:tcPr>
            <w:tcW w:w="4936" w:type="dxa"/>
          </w:tcPr>
          <w:p w:rsidR="00BF5082" w:rsidRDefault="00BF5082" w:rsidP="00D03C57">
            <w:pPr>
              <w:pStyle w:val="Header"/>
              <w:tabs>
                <w:tab w:val="clear" w:pos="4320"/>
                <w:tab w:val="clear" w:pos="8640"/>
              </w:tabs>
              <w:autoSpaceDE w:val="0"/>
              <w:autoSpaceDN w:val="0"/>
              <w:adjustRightInd w:val="0"/>
              <w:spacing w:before="120" w:after="120"/>
            </w:pPr>
            <w:r>
              <w:lastRenderedPageBreak/>
              <w:t>Indicators 8A, 8B</w:t>
            </w:r>
            <w:r w:rsidR="00E65F23">
              <w:t>, and</w:t>
            </w:r>
            <w:r>
              <w:t xml:space="preserve"> 8C:  Targets must be 100%.</w:t>
            </w:r>
          </w:p>
          <w:p w:rsidR="00A44FE1" w:rsidRDefault="00A44FE1" w:rsidP="004014EC">
            <w:pPr>
              <w:pStyle w:val="Header"/>
              <w:tabs>
                <w:tab w:val="clear" w:pos="4320"/>
                <w:tab w:val="clear" w:pos="8640"/>
              </w:tabs>
              <w:spacing w:before="120" w:after="120"/>
              <w:ind w:left="-4"/>
            </w:pPr>
            <w:r>
              <w:t xml:space="preserve">Describe the results of the calculations and compare the results to the target.  </w:t>
            </w:r>
            <w:r>
              <w:rPr>
                <w:rFonts w:cs="Arial"/>
              </w:rPr>
              <w:t>Describe the method used to collect these data</w:t>
            </w:r>
            <w:r w:rsidR="00BF5082">
              <w:rPr>
                <w:rFonts w:cs="Arial"/>
              </w:rPr>
              <w:t xml:space="preserve">.  </w:t>
            </w:r>
            <w:r>
              <w:t>Provide the actual numbers used in the calculation.</w:t>
            </w:r>
          </w:p>
          <w:p w:rsidR="00BF5082" w:rsidRPr="00D03C57" w:rsidRDefault="00BF5082" w:rsidP="00BF5082">
            <w:pPr>
              <w:pStyle w:val="Header"/>
              <w:tabs>
                <w:tab w:val="clear" w:pos="4320"/>
                <w:tab w:val="clear" w:pos="8640"/>
              </w:tabs>
              <w:spacing w:before="120" w:after="120"/>
              <w:ind w:left="-4"/>
              <w:rPr>
                <w:rFonts w:cs="Arial"/>
                <w:i/>
              </w:rPr>
            </w:pPr>
            <w:r w:rsidRPr="00F52DFB">
              <w:t xml:space="preserve">Indicators 8A and 8C:  </w:t>
            </w:r>
            <w:r>
              <w:rPr>
                <w:rFonts w:cs="Arial"/>
              </w:rPr>
              <w:t xml:space="preserve">If data are from the State’s monitoring, describe the procedures used to collect these data.  </w:t>
            </w:r>
            <w:r w:rsidRPr="00F52DFB">
              <w:t xml:space="preserve">If data are from State monitoring, </w:t>
            </w:r>
            <w:r>
              <w:t xml:space="preserve">also </w:t>
            </w:r>
            <w:r w:rsidRPr="00F52DFB">
              <w:t>describe the method used to select EIS programs for monitoring.  If data are from a State database,</w:t>
            </w:r>
            <w:r w:rsidRPr="00BF5082">
              <w:t xml:space="preserve"> describe the</w:t>
            </w:r>
            <w:r>
              <w:t xml:space="preserve"> time period in which the data were collected (</w:t>
            </w:r>
            <w:r w:rsidRPr="00B52A56">
              <w:rPr>
                <w:i/>
              </w:rPr>
              <w:t>e.g.</w:t>
            </w:r>
            <w:r>
              <w:t>, September through December, fourth quarter, selection from the full reporting period) and how the data accurately reflect data for infants and toddlers with IFSPs for the full reporting period.</w:t>
            </w:r>
          </w:p>
          <w:p w:rsidR="00BF5082" w:rsidRPr="00BF5082" w:rsidRDefault="00BF5082" w:rsidP="00BF5082">
            <w:pPr>
              <w:pStyle w:val="Header"/>
              <w:rPr>
                <w:rFonts w:cs="Arial"/>
              </w:rPr>
            </w:pPr>
            <w:r w:rsidRPr="00BF5082">
              <w:rPr>
                <w:rFonts w:cs="Arial"/>
              </w:rPr>
              <w:t>Indicator</w:t>
            </w:r>
            <w:r w:rsidR="00515BEC">
              <w:rPr>
                <w:rFonts w:cs="Arial"/>
              </w:rPr>
              <w:t>s</w:t>
            </w:r>
            <w:r w:rsidRPr="00BF5082">
              <w:rPr>
                <w:rFonts w:cs="Arial"/>
              </w:rPr>
              <w:t xml:space="preserve"> 8A</w:t>
            </w:r>
            <w:r w:rsidR="00515BEC">
              <w:rPr>
                <w:rFonts w:cs="Arial"/>
              </w:rPr>
              <w:t xml:space="preserve"> and 8C</w:t>
            </w:r>
            <w:r w:rsidRPr="00BF5082">
              <w:rPr>
                <w:rFonts w:cs="Arial"/>
              </w:rPr>
              <w:t xml:space="preserve">: States are not required to </w:t>
            </w:r>
            <w:r>
              <w:rPr>
                <w:rFonts w:cs="Arial"/>
              </w:rPr>
              <w:t>report</w:t>
            </w:r>
            <w:r w:rsidRPr="00BF5082">
              <w:rPr>
                <w:rFonts w:cs="Arial"/>
              </w:rPr>
              <w:t xml:space="preserve"> in their calculation the number of children for whom the State has identified the cause for the delay as exceptional family circumstances</w:t>
            </w:r>
            <w:r w:rsidR="00515BEC">
              <w:rPr>
                <w:rFonts w:cs="Arial"/>
              </w:rPr>
              <w:t xml:space="preserve">, as defined in </w:t>
            </w:r>
            <w:r w:rsidR="00515BEC" w:rsidRPr="00515BEC">
              <w:rPr>
                <w:rFonts w:cs="Arial"/>
              </w:rPr>
              <w:t>34 CFR §303.310(b),</w:t>
            </w:r>
            <w:r w:rsidRPr="00BF5082">
              <w:rPr>
                <w:rFonts w:cs="Arial"/>
              </w:rPr>
              <w:t xml:space="preserve"> documented in the child’s record.  If a State chooses to </w:t>
            </w:r>
            <w:r>
              <w:rPr>
                <w:rFonts w:cs="Arial"/>
              </w:rPr>
              <w:t>report</w:t>
            </w:r>
            <w:r w:rsidRPr="00BF5082">
              <w:rPr>
                <w:rFonts w:cs="Arial"/>
              </w:rPr>
              <w:t xml:space="preserve"> in its calculation children for whom the State has identified the cause for the delay as exceptional family circumstances documented in the child’s record, the numbers </w:t>
            </w:r>
            <w:r>
              <w:rPr>
                <w:rFonts w:cs="Arial"/>
              </w:rPr>
              <w:t xml:space="preserve">of these children </w:t>
            </w:r>
            <w:r w:rsidRPr="00BF5082">
              <w:rPr>
                <w:rFonts w:cs="Arial"/>
              </w:rPr>
              <w:t xml:space="preserve">are to be included in the numerator and denominator.  Include in the discussion of the data, the numbers the State used to determine its </w:t>
            </w:r>
            <w:r w:rsidRPr="00BF5082">
              <w:rPr>
                <w:rFonts w:cs="Arial"/>
              </w:rPr>
              <w:lastRenderedPageBreak/>
              <w:t>calculation under this indicator and report separately the number of documented delays attributable to exceptional family circumstances.</w:t>
            </w:r>
          </w:p>
          <w:p w:rsidR="00A44FE1" w:rsidRDefault="00A44FE1" w:rsidP="004014EC">
            <w:pPr>
              <w:pStyle w:val="Header"/>
              <w:tabs>
                <w:tab w:val="clear" w:pos="4320"/>
                <w:tab w:val="clear" w:pos="8640"/>
              </w:tabs>
              <w:spacing w:before="120" w:after="120"/>
              <w:ind w:left="-4"/>
              <w:rPr>
                <w:rFonts w:cs="Arial"/>
              </w:rPr>
            </w:pPr>
            <w:r>
              <w:rPr>
                <w:rFonts w:cs="Arial"/>
              </w:rPr>
              <w:t xml:space="preserve">Indicator 8B:  Under </w:t>
            </w:r>
            <w:r w:rsidR="00BF5082">
              <w:rPr>
                <w:rFonts w:cs="Arial"/>
              </w:rPr>
              <w:t xml:space="preserve">34 CFR </w:t>
            </w:r>
            <w:r>
              <w:rPr>
                <w:rFonts w:cs="Arial"/>
              </w:rPr>
              <w:t xml:space="preserve">§303.401(e), the State may adopt a written policy that requires the lead agency to provide notice to the parent of an eligible child with an IFSP of the impending notification to the SEA and LEA under IDEA section 637(a)(9)(A)(ii)(I) and </w:t>
            </w:r>
            <w:r w:rsidR="00BF5082">
              <w:rPr>
                <w:rFonts w:cs="Arial"/>
              </w:rPr>
              <w:t xml:space="preserve">34 CFR </w:t>
            </w:r>
            <w:r>
              <w:rPr>
                <w:rFonts w:cs="Arial"/>
              </w:rPr>
              <w:t xml:space="preserve">§303.209(b)(1)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w:t>
            </w:r>
            <w:r w:rsidR="00A1117B">
              <w:rPr>
                <w:rFonts w:cs="Arial"/>
              </w:rPr>
              <w:t xml:space="preserve">of Education </w:t>
            </w:r>
            <w:r>
              <w:rPr>
                <w:rFonts w:cs="Arial"/>
              </w:rPr>
              <w:t xml:space="preserve">as part of the State’s Part C application under IDEA section 637(a)(9)(A)(ii)(I) and </w:t>
            </w:r>
            <w:r w:rsidR="0029264C">
              <w:rPr>
                <w:rFonts w:cs="Arial"/>
              </w:rPr>
              <w:t xml:space="preserve">34 CFR </w:t>
            </w:r>
            <w:r>
              <w:rPr>
                <w:rFonts w:cs="Arial"/>
              </w:rPr>
              <w:t>§§303.209(b) and 303.401(d).</w:t>
            </w:r>
          </w:p>
          <w:p w:rsidR="00893B9E" w:rsidRPr="00CE21D6" w:rsidRDefault="00A44FE1" w:rsidP="004014EC">
            <w:pPr>
              <w:pStyle w:val="Header"/>
              <w:tabs>
                <w:tab w:val="clear" w:pos="4320"/>
                <w:tab w:val="clear" w:pos="8640"/>
              </w:tabs>
              <w:spacing w:before="120" w:after="120"/>
              <w:ind w:left="-4"/>
              <w:rPr>
                <w:rFonts w:cs="Arial"/>
              </w:rPr>
            </w:pPr>
            <w:r>
              <w:rPr>
                <w:rFonts w:cs="Arial"/>
              </w:rPr>
              <w:t>Indicator 8C</w:t>
            </w:r>
            <w:r w:rsidRPr="00CE21D6">
              <w:rPr>
                <w:rFonts w:cs="Arial"/>
              </w:rPr>
              <w:t xml:space="preserve">: </w:t>
            </w:r>
            <w:r w:rsidR="00893B9E" w:rsidRPr="00CE21D6">
              <w:t>The measurement is intended to capture those children for whom a transition conference must be held within the required timeline and, as such, only children between 2 years 3 months and age 3 should be included in the denominator.</w:t>
            </w:r>
          </w:p>
          <w:p w:rsidR="00557547" w:rsidRDefault="00893B9E" w:rsidP="004014EC">
            <w:pPr>
              <w:pStyle w:val="Header"/>
              <w:tabs>
                <w:tab w:val="clear" w:pos="4320"/>
                <w:tab w:val="clear" w:pos="8640"/>
              </w:tabs>
              <w:spacing w:before="120" w:after="120"/>
              <w:ind w:left="-4"/>
            </w:pPr>
            <w:r w:rsidRPr="00CE21D6">
              <w:rPr>
                <w:rFonts w:cs="Arial"/>
              </w:rPr>
              <w:t xml:space="preserve">Indicator 8C: </w:t>
            </w:r>
            <w:r w:rsidR="00A44FE1" w:rsidRPr="00CE21D6">
              <w:t>Do</w:t>
            </w:r>
            <w:r w:rsidR="00A44FE1">
              <w:t xml:space="preserve"> not include in the calculation, but provide a separate number for those toddlers for whom the parent did not provide approval for the transition conference.</w:t>
            </w:r>
          </w:p>
          <w:p w:rsidR="002874E2" w:rsidRDefault="00BF5082" w:rsidP="007E48FE">
            <w:pPr>
              <w:pStyle w:val="Header"/>
              <w:tabs>
                <w:tab w:val="clear" w:pos="4320"/>
                <w:tab w:val="clear" w:pos="8640"/>
              </w:tabs>
              <w:spacing w:before="120" w:after="120"/>
              <w:ind w:left="-4"/>
              <w:rPr>
                <w:rFonts w:cs="Arial"/>
              </w:rPr>
            </w:pPr>
            <w:r>
              <w:rPr>
                <w:rFonts w:cs="Arial"/>
              </w:rPr>
              <w:t>Indicators 8A, 8B</w:t>
            </w:r>
            <w:r w:rsidR="00CC18EB">
              <w:rPr>
                <w:rFonts w:cs="Arial"/>
              </w:rPr>
              <w:t>,</w:t>
            </w:r>
            <w:r>
              <w:rPr>
                <w:rFonts w:cs="Arial"/>
              </w:rPr>
              <w:t xml:space="preserve"> </w:t>
            </w:r>
            <w:r w:rsidR="00CC18EB">
              <w:rPr>
                <w:rFonts w:cs="Arial"/>
              </w:rPr>
              <w:t>and</w:t>
            </w:r>
            <w:r>
              <w:rPr>
                <w:rFonts w:cs="Arial"/>
              </w:rPr>
              <w:t xml:space="preserve"> 8C: </w:t>
            </w:r>
            <w:r w:rsidR="00A44FE1">
              <w:rPr>
                <w:rFonts w:cs="Arial"/>
              </w:rPr>
              <w:t xml:space="preserve">Provide detailed information about the timely correction of noncompliance as noted in OSEP’s response table for the previous </w:t>
            </w:r>
            <w:r w:rsidR="00585C82">
              <w:rPr>
                <w:rFonts w:cs="Arial"/>
              </w:rPr>
              <w:t>SPP/</w:t>
            </w:r>
            <w:r w:rsidR="00A44FE1">
              <w:rPr>
                <w:rFonts w:cs="Arial"/>
              </w:rPr>
              <w:t xml:space="preserve">APR.  If the State did not ensure timely correction of the previous noncompliance, provide information on the extent to </w:t>
            </w:r>
            <w:r w:rsidR="00A44FE1">
              <w:rPr>
                <w:rFonts w:cs="Arial"/>
              </w:rPr>
              <w:lastRenderedPageBreak/>
              <w:t xml:space="preserve">which noncompliance was subsequently corrected (more than one year after identification). In addition, provide information regarding the nature of any continuing noncompliance, </w:t>
            </w:r>
            <w:r w:rsidR="001320C7">
              <w:rPr>
                <w:rFonts w:cs="Arial"/>
                <w:szCs w:val="24"/>
              </w:rPr>
              <w:t>methods to ensure correction,</w:t>
            </w:r>
            <w:r w:rsidR="006F41F0">
              <w:rPr>
                <w:rFonts w:cs="Arial"/>
                <w:szCs w:val="24"/>
              </w:rPr>
              <w:t xml:space="preserve"> </w:t>
            </w:r>
            <w:r w:rsidR="00A44FE1">
              <w:rPr>
                <w:rFonts w:cs="Arial"/>
              </w:rPr>
              <w:t>and any enforcement actions that were taken.</w:t>
            </w:r>
            <w:r w:rsidR="00F45770">
              <w:rPr>
                <w:rFonts w:cs="Arial"/>
              </w:rPr>
              <w:t xml:space="preserve">  </w:t>
            </w:r>
          </w:p>
          <w:p w:rsidR="008E66EC" w:rsidRDefault="008E66EC" w:rsidP="009471AD">
            <w:pPr>
              <w:pStyle w:val="Header"/>
              <w:tabs>
                <w:tab w:val="clear" w:pos="4320"/>
                <w:tab w:val="clear" w:pos="8640"/>
              </w:tabs>
              <w:spacing w:before="120" w:after="120"/>
              <w:rPr>
                <w:rFonts w:cs="Arial"/>
              </w:rPr>
            </w:pPr>
            <w:r w:rsidRPr="008E66EC">
              <w:rPr>
                <w:rFonts w:cs="Arial"/>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9E3F4D">
        <w:trPr>
          <w:cantSplit/>
        </w:trPr>
        <w:tc>
          <w:tcPr>
            <w:tcW w:w="14300" w:type="dxa"/>
            <w:gridSpan w:val="3"/>
            <w:shd w:val="pct20" w:color="auto" w:fill="auto"/>
          </w:tcPr>
          <w:p w:rsidR="009E3F4D" w:rsidRDefault="009E3F4D">
            <w:pPr>
              <w:pStyle w:val="Header"/>
              <w:tabs>
                <w:tab w:val="clear" w:pos="4320"/>
                <w:tab w:val="clear" w:pos="8640"/>
              </w:tabs>
              <w:spacing w:before="120" w:after="120"/>
              <w:rPr>
                <w:b/>
              </w:rPr>
            </w:pPr>
            <w:r>
              <w:rPr>
                <w:b/>
              </w:rPr>
              <w:lastRenderedPageBreak/>
              <w:t>Effective General Supervision Part C / General Supervision</w:t>
            </w:r>
          </w:p>
        </w:tc>
      </w:tr>
      <w:tr w:rsidR="009E3F4D">
        <w:tc>
          <w:tcPr>
            <w:tcW w:w="4396" w:type="dxa"/>
          </w:tcPr>
          <w:p w:rsidR="009E3F4D" w:rsidRDefault="002324F7">
            <w:pPr>
              <w:spacing w:before="120" w:after="120"/>
              <w:ind w:left="392" w:hanging="392"/>
            </w:pPr>
            <w:r>
              <w:t>9</w:t>
            </w:r>
            <w:r w:rsidR="009E3F4D">
              <w:t>.</w:t>
            </w:r>
            <w:r w:rsidR="009E3F4D">
              <w:tab/>
              <w:t xml:space="preserve">Percent of hearing requests that went to resolution sessions that were resolved through resolution session settlement agreements (applicable if Part B due process procedures </w:t>
            </w:r>
            <w:r w:rsidR="00A203F1">
              <w:t xml:space="preserve">under section 615 of the IDEA </w:t>
            </w:r>
            <w:r w:rsidR="009E3F4D">
              <w:t>are adopted).</w:t>
            </w:r>
          </w:p>
          <w:p w:rsidR="009E3F4D" w:rsidRDefault="009E3F4D">
            <w:pPr>
              <w:spacing w:before="120" w:after="120"/>
              <w:ind w:left="392"/>
            </w:pPr>
            <w:r>
              <w:t>(20 U.S.C. 1416(a)(3)(B) and 1442)</w:t>
            </w:r>
          </w:p>
        </w:tc>
        <w:tc>
          <w:tcPr>
            <w:tcW w:w="4968" w:type="dxa"/>
          </w:tcPr>
          <w:p w:rsidR="009E3F4D" w:rsidRDefault="009E3F4D">
            <w:pPr>
              <w:pStyle w:val="Header"/>
              <w:tabs>
                <w:tab w:val="clear" w:pos="4320"/>
                <w:tab w:val="clear" w:pos="8640"/>
              </w:tabs>
              <w:spacing w:before="120" w:after="120"/>
              <w:ind w:left="-4"/>
              <w:rPr>
                <w:b/>
              </w:rPr>
            </w:pPr>
            <w:r>
              <w:rPr>
                <w:b/>
              </w:rPr>
              <w:t>Data Source:</w:t>
            </w:r>
          </w:p>
          <w:p w:rsidR="009E3F4D" w:rsidRDefault="009E3F4D">
            <w:pPr>
              <w:pStyle w:val="BodyTextIndent2"/>
            </w:pPr>
            <w:r>
              <w:t xml:space="preserve">Data collected </w:t>
            </w:r>
            <w:r w:rsidR="006C359E">
              <w:t>under section 618</w:t>
            </w:r>
            <w:r w:rsidR="00745C15" w:rsidRPr="00745C15">
              <w:t xml:space="preserve"> of the IDEA (IDEA Part C </w:t>
            </w:r>
            <w:r w:rsidR="00745C15">
              <w:t>Dispute Resolution Survey</w:t>
            </w:r>
            <w:r w:rsidR="00745C15" w:rsidRPr="00745C15">
              <w:t xml:space="preserve"> in the EDFacts Metadata and Process System (EMAPS)).</w:t>
            </w:r>
          </w:p>
          <w:p w:rsidR="009E3F4D" w:rsidRDefault="009E3F4D">
            <w:pPr>
              <w:pStyle w:val="Header"/>
              <w:tabs>
                <w:tab w:val="clear" w:pos="4320"/>
                <w:tab w:val="clear" w:pos="8640"/>
              </w:tabs>
              <w:spacing w:before="120" w:after="120"/>
              <w:ind w:left="-4"/>
              <w:rPr>
                <w:b/>
              </w:rPr>
            </w:pPr>
            <w:r>
              <w:rPr>
                <w:b/>
              </w:rPr>
              <w:t>Measurement:</w:t>
            </w:r>
          </w:p>
          <w:p w:rsidR="009E3F4D" w:rsidRDefault="009E3F4D">
            <w:r>
              <w:t>Percent = (3.1(a) divided by 3.1) times 100.</w:t>
            </w:r>
          </w:p>
        </w:tc>
        <w:tc>
          <w:tcPr>
            <w:tcW w:w="4936" w:type="dxa"/>
          </w:tcPr>
          <w:p w:rsidR="009E3F4D" w:rsidRDefault="009E3F4D">
            <w:pPr>
              <w:pStyle w:val="BodyText2"/>
              <w:keepNext/>
              <w:spacing w:before="120" w:after="120"/>
              <w:outlineLvl w:val="0"/>
              <w:rPr>
                <w:sz w:val="20"/>
              </w:rPr>
            </w:pPr>
            <w:r>
              <w:rPr>
                <w:sz w:val="20"/>
              </w:rPr>
              <w:t>Sampling</w:t>
            </w:r>
            <w:r w:rsidR="00745C15">
              <w:rPr>
                <w:sz w:val="20"/>
              </w:rPr>
              <w:t xml:space="preserve"> from the State’s 618 data</w:t>
            </w:r>
            <w:r>
              <w:rPr>
                <w:sz w:val="20"/>
              </w:rPr>
              <w:t xml:space="preserve"> is not allowed</w:t>
            </w:r>
            <w:r w:rsidRPr="002874E2">
              <w:rPr>
                <w:sz w:val="20"/>
              </w:rPr>
              <w:t>.</w:t>
            </w:r>
            <w:r w:rsidR="009A5ACE" w:rsidRPr="002874E2">
              <w:rPr>
                <w:sz w:val="20"/>
              </w:rPr>
              <w:t xml:space="preserve"> </w:t>
            </w:r>
          </w:p>
          <w:p w:rsidR="009F5BC0" w:rsidRDefault="009F5BC0">
            <w:pPr>
              <w:spacing w:before="120" w:after="120"/>
              <w:ind w:left="-4"/>
            </w:pPr>
            <w:r>
              <w:t>This indicator is not applicable to a State that has adopted Part C due process procedures under section 639 of the IDEA.</w:t>
            </w:r>
          </w:p>
          <w:p w:rsidR="009E3F4D" w:rsidRDefault="009E3F4D">
            <w:pPr>
              <w:spacing w:before="120" w:after="120"/>
              <w:ind w:left="-4"/>
            </w:pPr>
            <w:r>
              <w:t>Describe the results of the calculations and compare the results to the target.</w:t>
            </w:r>
          </w:p>
          <w:p w:rsidR="009E3F4D" w:rsidRDefault="009E3F4D">
            <w:pPr>
              <w:pStyle w:val="Header"/>
              <w:tabs>
                <w:tab w:val="clear" w:pos="4320"/>
                <w:tab w:val="clear" w:pos="8640"/>
              </w:tabs>
              <w:spacing w:before="120" w:after="120"/>
              <w:ind w:left="28"/>
            </w:pPr>
            <w:r>
              <w:t xml:space="preserve">States are not required to establish baseline or targets if the number of resolution sessions is less than 10.  In a reporting period when the number of resolution sessions reaches </w:t>
            </w:r>
            <w:r w:rsidR="00542330">
              <w:t xml:space="preserve">10 </w:t>
            </w:r>
            <w:r>
              <w:t>or greater, the State must develop baseline</w:t>
            </w:r>
            <w:r w:rsidR="0042448F">
              <w:t xml:space="preserve"> and</w:t>
            </w:r>
            <w:r>
              <w:t xml:space="preserve"> targets</w:t>
            </w:r>
            <w:r w:rsidR="001320C7">
              <w:t xml:space="preserve"> </w:t>
            </w:r>
            <w:r>
              <w:t xml:space="preserve">and report them in the corresponding </w:t>
            </w:r>
            <w:r w:rsidR="00585C82">
              <w:t>SPP/</w:t>
            </w:r>
            <w:r>
              <w:t>APR.</w:t>
            </w:r>
          </w:p>
          <w:p w:rsidR="009E3F4D" w:rsidRDefault="009E3F4D">
            <w:pPr>
              <w:pStyle w:val="BodyText2"/>
              <w:keepNext/>
              <w:spacing w:before="120" w:after="120"/>
              <w:outlineLvl w:val="0"/>
              <w:rPr>
                <w:i w:val="0"/>
                <w:iCs/>
                <w:sz w:val="20"/>
              </w:rPr>
            </w:pPr>
            <w:r>
              <w:rPr>
                <w:i w:val="0"/>
                <w:iCs/>
                <w:sz w:val="20"/>
              </w:rPr>
              <w:t xml:space="preserve">States may express their targets in a range </w:t>
            </w:r>
            <w:r w:rsidR="00CE693A">
              <w:rPr>
                <w:i w:val="0"/>
                <w:iCs/>
                <w:sz w:val="20"/>
              </w:rPr>
              <w:t>(</w:t>
            </w:r>
            <w:r w:rsidRPr="00542330">
              <w:rPr>
                <w:iCs/>
                <w:sz w:val="20"/>
              </w:rPr>
              <w:t>e.g.</w:t>
            </w:r>
            <w:r>
              <w:rPr>
                <w:i w:val="0"/>
                <w:iCs/>
                <w:sz w:val="20"/>
              </w:rPr>
              <w:t>, 75-85%</w:t>
            </w:r>
            <w:r w:rsidR="00CE693A">
              <w:rPr>
                <w:i w:val="0"/>
                <w:iCs/>
                <w:sz w:val="20"/>
              </w:rPr>
              <w:t>)</w:t>
            </w:r>
            <w:r>
              <w:rPr>
                <w:i w:val="0"/>
                <w:iCs/>
                <w:sz w:val="20"/>
              </w:rPr>
              <w:t>.</w:t>
            </w:r>
          </w:p>
          <w:p w:rsidR="009E3F4D" w:rsidRDefault="009E3F4D">
            <w:pPr>
              <w:pStyle w:val="BodyText2"/>
              <w:keepNext/>
              <w:spacing w:before="120" w:after="120"/>
              <w:outlineLvl w:val="0"/>
              <w:rPr>
                <w:i w:val="0"/>
                <w:iCs/>
                <w:sz w:val="20"/>
              </w:rPr>
            </w:pPr>
            <w:r>
              <w:rPr>
                <w:i w:val="0"/>
                <w:sz w:val="20"/>
              </w:rPr>
              <w:t>If the data reported in this indicator are not the same as the State’s 618 data, explain.</w:t>
            </w:r>
          </w:p>
          <w:p w:rsidR="005705DA" w:rsidRPr="005705DA" w:rsidRDefault="009E3F4D" w:rsidP="008C3281">
            <w:pPr>
              <w:pStyle w:val="Header"/>
              <w:tabs>
                <w:tab w:val="clear" w:pos="4320"/>
                <w:tab w:val="clear" w:pos="8640"/>
              </w:tabs>
              <w:spacing w:before="120" w:after="120"/>
              <w:ind w:left="28"/>
            </w:pPr>
            <w:r>
              <w:rPr>
                <w:iCs/>
              </w:rPr>
              <w:t>States are not required to report data at the EIS program level.</w:t>
            </w:r>
            <w:r>
              <w:t xml:space="preserve"> </w:t>
            </w:r>
          </w:p>
        </w:tc>
      </w:tr>
      <w:tr w:rsidR="009E3F4D">
        <w:tc>
          <w:tcPr>
            <w:tcW w:w="4396" w:type="dxa"/>
          </w:tcPr>
          <w:p w:rsidR="009E3F4D" w:rsidRDefault="002324F7">
            <w:pPr>
              <w:spacing w:before="120" w:after="120"/>
              <w:ind w:left="392" w:hanging="392"/>
            </w:pPr>
            <w:r>
              <w:t>10</w:t>
            </w:r>
            <w:r w:rsidR="009E3F4D">
              <w:t>.</w:t>
            </w:r>
            <w:r w:rsidR="009E3F4D">
              <w:tab/>
              <w:t xml:space="preserve">Percent of mediations held that resulted in </w:t>
            </w:r>
            <w:r w:rsidR="009E3F4D">
              <w:lastRenderedPageBreak/>
              <w:t>mediation agreements.</w:t>
            </w:r>
          </w:p>
          <w:p w:rsidR="009E3F4D" w:rsidRDefault="009E3F4D">
            <w:pPr>
              <w:spacing w:before="120" w:after="120"/>
              <w:ind w:left="392"/>
            </w:pPr>
            <w:r>
              <w:t>(20 U.S.C. 1416(a)(3)(B) and 1442)</w:t>
            </w:r>
          </w:p>
        </w:tc>
        <w:tc>
          <w:tcPr>
            <w:tcW w:w="4968" w:type="dxa"/>
          </w:tcPr>
          <w:p w:rsidR="009E3F4D" w:rsidRDefault="009E3F4D">
            <w:pPr>
              <w:pStyle w:val="Header"/>
              <w:tabs>
                <w:tab w:val="clear" w:pos="4320"/>
                <w:tab w:val="clear" w:pos="8640"/>
              </w:tabs>
              <w:spacing w:before="120" w:after="120"/>
              <w:ind w:left="-4"/>
              <w:rPr>
                <w:b/>
              </w:rPr>
            </w:pPr>
            <w:r>
              <w:rPr>
                <w:b/>
              </w:rPr>
              <w:lastRenderedPageBreak/>
              <w:t>Data Source:</w:t>
            </w:r>
          </w:p>
          <w:p w:rsidR="009E3F4D" w:rsidRDefault="006C359E">
            <w:pPr>
              <w:spacing w:before="120" w:after="120"/>
              <w:ind w:left="-4"/>
            </w:pPr>
            <w:r>
              <w:lastRenderedPageBreak/>
              <w:t>Data collected under section 618</w:t>
            </w:r>
            <w:r w:rsidR="00396F91">
              <w:t xml:space="preserve"> of the IDEA </w:t>
            </w:r>
            <w:r w:rsidR="00396F91" w:rsidRPr="00396F91">
              <w:t>(IDEA Part C Dispute Resolution Survey in the EDFacts Metadata and Process System (EMAPS)).</w:t>
            </w:r>
          </w:p>
          <w:p w:rsidR="009E3F4D" w:rsidRDefault="009E3F4D">
            <w:pPr>
              <w:pStyle w:val="Header"/>
              <w:tabs>
                <w:tab w:val="clear" w:pos="4320"/>
                <w:tab w:val="clear" w:pos="8640"/>
              </w:tabs>
              <w:spacing w:before="120" w:after="120"/>
              <w:ind w:left="-4"/>
              <w:rPr>
                <w:b/>
              </w:rPr>
            </w:pPr>
            <w:r>
              <w:rPr>
                <w:b/>
              </w:rPr>
              <w:t>Measurement:</w:t>
            </w:r>
          </w:p>
          <w:p w:rsidR="009E3F4D" w:rsidRDefault="009E3F4D">
            <w:r>
              <w:t>Percent = [(2.1(a)(i) + 2.1(b)(i)) divided by 2.1] times 100.</w:t>
            </w:r>
          </w:p>
        </w:tc>
        <w:tc>
          <w:tcPr>
            <w:tcW w:w="4936" w:type="dxa"/>
          </w:tcPr>
          <w:p w:rsidR="009E3F4D" w:rsidRDefault="009E3F4D">
            <w:pPr>
              <w:pStyle w:val="BodyText2"/>
              <w:keepNext/>
              <w:spacing w:before="120" w:after="120"/>
              <w:outlineLvl w:val="0"/>
              <w:rPr>
                <w:sz w:val="20"/>
              </w:rPr>
            </w:pPr>
            <w:r>
              <w:rPr>
                <w:sz w:val="20"/>
              </w:rPr>
              <w:lastRenderedPageBreak/>
              <w:t xml:space="preserve">Sampling </w:t>
            </w:r>
            <w:r w:rsidR="00745C15">
              <w:rPr>
                <w:sz w:val="20"/>
              </w:rPr>
              <w:t>from the State’</w:t>
            </w:r>
            <w:r w:rsidR="00396F91">
              <w:rPr>
                <w:sz w:val="20"/>
              </w:rPr>
              <w:t xml:space="preserve">s 618 data </w:t>
            </w:r>
            <w:r>
              <w:rPr>
                <w:sz w:val="20"/>
              </w:rPr>
              <w:t>is not allowed.</w:t>
            </w:r>
            <w:r w:rsidR="009A5ACE" w:rsidRPr="009A5ACE">
              <w:rPr>
                <w:sz w:val="20"/>
              </w:rPr>
              <w:t xml:space="preserve"> </w:t>
            </w:r>
          </w:p>
          <w:p w:rsidR="009E3F4D" w:rsidRDefault="009E3F4D">
            <w:pPr>
              <w:spacing w:before="120" w:after="120"/>
              <w:ind w:left="-4"/>
            </w:pPr>
            <w:r>
              <w:lastRenderedPageBreak/>
              <w:t>Describe the results of the calculations and compare the results to the target.</w:t>
            </w:r>
          </w:p>
          <w:p w:rsidR="009E3F4D" w:rsidRDefault="009E3F4D">
            <w:pPr>
              <w:pStyle w:val="Header"/>
              <w:tabs>
                <w:tab w:val="clear" w:pos="4320"/>
                <w:tab w:val="clear" w:pos="8640"/>
              </w:tabs>
              <w:spacing w:before="120" w:after="120"/>
              <w:ind w:left="28"/>
            </w:pPr>
            <w:r>
              <w:t xml:space="preserve">States are not required to establish baseline or targets if the number of mediations is less than 10.  In a reporting period when the number of mediations reaches </w:t>
            </w:r>
            <w:r w:rsidR="00542330">
              <w:t xml:space="preserve">10 </w:t>
            </w:r>
            <w:r>
              <w:t>or greater, the State must develop baseline</w:t>
            </w:r>
            <w:r w:rsidR="0042448F">
              <w:t xml:space="preserve"> and</w:t>
            </w:r>
            <w:r>
              <w:t xml:space="preserve"> report them in the corresponding</w:t>
            </w:r>
            <w:r w:rsidR="00585C82">
              <w:t xml:space="preserve"> SPP/</w:t>
            </w:r>
            <w:r>
              <w:t>APR.</w:t>
            </w:r>
          </w:p>
          <w:p w:rsidR="009E3F4D" w:rsidRDefault="009E3F4D">
            <w:pPr>
              <w:pStyle w:val="Header"/>
              <w:tabs>
                <w:tab w:val="clear" w:pos="4320"/>
                <w:tab w:val="clear" w:pos="8640"/>
              </w:tabs>
              <w:spacing w:before="120" w:after="120"/>
              <w:ind w:left="28"/>
            </w:pPr>
            <w:r>
              <w:t xml:space="preserve">The consensus among mediation practitioners is that 75-85% is a reasonable rate of mediations that result in agreements and is consistent with national mediation success rate data.  States may express their targets in a range </w:t>
            </w:r>
            <w:r w:rsidR="00CE693A">
              <w:t>(</w:t>
            </w:r>
            <w:r w:rsidRPr="00542330">
              <w:rPr>
                <w:i/>
              </w:rPr>
              <w:t>e.g.</w:t>
            </w:r>
            <w:r>
              <w:t>, 75-85%</w:t>
            </w:r>
            <w:r w:rsidR="00CE693A">
              <w:t>)</w:t>
            </w:r>
            <w:r>
              <w:t>.</w:t>
            </w:r>
          </w:p>
          <w:p w:rsidR="009E3F4D" w:rsidRDefault="009E3F4D">
            <w:pPr>
              <w:spacing w:before="120" w:after="120"/>
              <w:ind w:left="-4"/>
              <w:rPr>
                <w:rFonts w:cs="Arial"/>
              </w:rPr>
            </w:pPr>
            <w:r>
              <w:t>If the data reported in this indicator are not the same as the State’s 618 data, explain.</w:t>
            </w:r>
          </w:p>
          <w:p w:rsidR="005705DA" w:rsidRDefault="009E3F4D" w:rsidP="008C3281">
            <w:pPr>
              <w:spacing w:before="120" w:after="120"/>
              <w:ind w:left="-4"/>
            </w:pPr>
            <w:r>
              <w:t>States are not required to report data at the EIS program level.</w:t>
            </w:r>
          </w:p>
        </w:tc>
      </w:tr>
    </w:tbl>
    <w:p w:rsidR="001133D4" w:rsidRDefault="001133D4">
      <w:pPr>
        <w:pStyle w:val="Header"/>
        <w:tabs>
          <w:tab w:val="clear" w:pos="4320"/>
          <w:tab w:val="clear" w:pos="8640"/>
        </w:tabs>
      </w:pPr>
    </w:p>
    <w:p w:rsidR="001133D4" w:rsidRDefault="001133D4">
      <w:pPr>
        <w:pStyle w:val="Header"/>
        <w:tabs>
          <w:tab w:val="clear" w:pos="4320"/>
          <w:tab w:val="clear" w:pos="8640"/>
        </w:tabs>
      </w:pPr>
    </w:p>
    <w:p w:rsidR="00A335D2" w:rsidRDefault="00A335D2">
      <w:pPr>
        <w:pStyle w:val="Header"/>
        <w:tabs>
          <w:tab w:val="clear" w:pos="4320"/>
          <w:tab w:val="clear" w:pos="8640"/>
        </w:tabs>
        <w:sectPr w:rsidR="00A335D2" w:rsidSect="00A335D2">
          <w:headerReference w:type="default" r:id="rId9"/>
          <w:footerReference w:type="default" r:id="rId10"/>
          <w:pgSz w:w="15840" w:h="12240" w:orient="landscape" w:code="1"/>
          <w:pgMar w:top="1296" w:right="1008" w:bottom="1296" w:left="1008" w:header="288" w:footer="288" w:gutter="0"/>
          <w:cols w:space="720"/>
          <w:docGrid w:linePitch="360"/>
        </w:sectPr>
      </w:pPr>
    </w:p>
    <w:p w:rsidR="0041423A" w:rsidRPr="002F2495" w:rsidRDefault="0041423A" w:rsidP="0041423A">
      <w:pPr>
        <w:spacing w:before="120" w:after="120"/>
        <w:jc w:val="center"/>
        <w:rPr>
          <w:rFonts w:cs="Arial"/>
        </w:rPr>
      </w:pPr>
      <w:r w:rsidRPr="002F2495">
        <w:rPr>
          <w:rFonts w:cs="Arial"/>
        </w:rPr>
        <w:lastRenderedPageBreak/>
        <w:t>INDICATOR 1</w:t>
      </w:r>
      <w:r>
        <w:rPr>
          <w:rFonts w:cs="Arial"/>
        </w:rPr>
        <w:t>1</w:t>
      </w:r>
      <w:r w:rsidRPr="002F2495">
        <w:rPr>
          <w:rFonts w:cs="Arial"/>
        </w:rPr>
        <w:t xml:space="preserve"> – STATE SYSTEMIC IMPROVEMENT PLAN</w:t>
      </w:r>
    </w:p>
    <w:p w:rsidR="0041423A" w:rsidRPr="002F2495" w:rsidRDefault="0041423A" w:rsidP="0041423A">
      <w:pPr>
        <w:spacing w:before="120" w:after="120"/>
        <w:rPr>
          <w:rFonts w:cs="Arial"/>
        </w:rPr>
      </w:pPr>
    </w:p>
    <w:p w:rsidR="0041423A" w:rsidRPr="002F2495" w:rsidRDefault="0041423A" w:rsidP="0041423A">
      <w:pPr>
        <w:pBdr>
          <w:top w:val="single" w:sz="4" w:space="1" w:color="auto"/>
          <w:left w:val="single" w:sz="4" w:space="4" w:color="auto"/>
          <w:bottom w:val="single" w:sz="4" w:space="1" w:color="auto"/>
          <w:right w:val="single" w:sz="4" w:space="4" w:color="auto"/>
        </w:pBdr>
        <w:spacing w:before="120" w:after="120"/>
        <w:rPr>
          <w:rFonts w:cs="Arial"/>
        </w:rPr>
      </w:pPr>
      <w:r w:rsidRPr="002F2495">
        <w:rPr>
          <w:rFonts w:cs="Arial"/>
        </w:rPr>
        <w:t xml:space="preserve">MONITORING PRIORITY – GENERAL SUPERVISION </w:t>
      </w:r>
    </w:p>
    <w:p w:rsidR="0041423A" w:rsidRPr="002F2495" w:rsidRDefault="0041423A" w:rsidP="0041423A">
      <w:pPr>
        <w:spacing w:before="120" w:after="120"/>
        <w:rPr>
          <w:rFonts w:cs="Arial"/>
        </w:rPr>
      </w:pPr>
    </w:p>
    <w:p w:rsidR="0041423A" w:rsidRPr="002F2495" w:rsidRDefault="0041423A" w:rsidP="0041423A">
      <w:pPr>
        <w:spacing w:before="120" w:after="120"/>
        <w:rPr>
          <w:rFonts w:cs="Arial"/>
        </w:rPr>
      </w:pPr>
      <w:r w:rsidRPr="002F2495">
        <w:rPr>
          <w:rFonts w:cs="Arial"/>
        </w:rPr>
        <w:t>INDICATOR:  The State’s SPP/APR includes a State Systemic Improvement Plan</w:t>
      </w:r>
      <w:r>
        <w:rPr>
          <w:rFonts w:cs="Arial"/>
        </w:rPr>
        <w:t xml:space="preserve"> (SSIP)</w:t>
      </w:r>
      <w:r w:rsidRPr="002F2495">
        <w:rPr>
          <w:rFonts w:cs="Arial"/>
        </w:rPr>
        <w:t xml:space="preserve"> that meets the requirements set forth</w:t>
      </w:r>
      <w:r w:rsidR="000543FF">
        <w:rPr>
          <w:rFonts w:cs="Arial"/>
        </w:rPr>
        <w:t xml:space="preserve"> </w:t>
      </w:r>
      <w:r w:rsidRPr="002F2495">
        <w:rPr>
          <w:rFonts w:cs="Arial"/>
        </w:rPr>
        <w:t xml:space="preserve">for this indicator.  </w:t>
      </w:r>
    </w:p>
    <w:p w:rsidR="003D2CCB" w:rsidRPr="00770453" w:rsidRDefault="0041423A" w:rsidP="0041423A">
      <w:pPr>
        <w:spacing w:before="120" w:after="120"/>
        <w:rPr>
          <w:rFonts w:cs="Arial"/>
          <w:sz w:val="12"/>
          <w:szCs w:val="12"/>
        </w:rPr>
      </w:pPr>
      <w:r w:rsidRPr="002F2495">
        <w:rPr>
          <w:rFonts w:cs="Arial"/>
        </w:rPr>
        <w:t>MEASUREMENT:</w:t>
      </w:r>
      <w:r>
        <w:rPr>
          <w:rFonts w:cs="Arial"/>
        </w:rPr>
        <w:t xml:space="preserve">  </w:t>
      </w:r>
      <w:r w:rsidRPr="0052321C">
        <w:rPr>
          <w:rFonts w:cs="Arial"/>
        </w:rPr>
        <w:t>The State’s SPP/APR include</w:t>
      </w:r>
      <w:r>
        <w:rPr>
          <w:rFonts w:cs="Arial"/>
        </w:rPr>
        <w:t>s</w:t>
      </w:r>
      <w:r w:rsidRPr="0052321C">
        <w:rPr>
          <w:rFonts w:cs="Arial"/>
        </w:rPr>
        <w:t xml:space="preserve"> a</w:t>
      </w:r>
      <w:r>
        <w:rPr>
          <w:rFonts w:cs="Arial"/>
        </w:rPr>
        <w:t>n</w:t>
      </w:r>
      <w:r w:rsidRPr="0052321C">
        <w:rPr>
          <w:rFonts w:cs="Arial"/>
        </w:rPr>
        <w:t xml:space="preserve"> SSIP that is a comprehensive, ambitious</w:t>
      </w:r>
      <w:r>
        <w:rPr>
          <w:rFonts w:cs="Arial"/>
        </w:rPr>
        <w:t>,</w:t>
      </w:r>
      <w:r w:rsidRPr="0052321C">
        <w:rPr>
          <w:rFonts w:cs="Arial"/>
        </w:rPr>
        <w:t xml:space="preserve"> yet achievable </w:t>
      </w:r>
      <w:r w:rsidRPr="00685A43">
        <w:rPr>
          <w:rFonts w:cs="Arial"/>
        </w:rPr>
        <w:t xml:space="preserve">multi-year </w:t>
      </w:r>
      <w:r w:rsidRPr="0052321C">
        <w:rPr>
          <w:rFonts w:cs="Arial"/>
        </w:rPr>
        <w:t xml:space="preserve">plan for improving results for </w:t>
      </w:r>
      <w:r w:rsidR="00D91C65">
        <w:rPr>
          <w:rFonts w:cs="Arial"/>
        </w:rPr>
        <w:t>infants and toddlers</w:t>
      </w:r>
      <w:r w:rsidRPr="0052321C">
        <w:rPr>
          <w:rFonts w:cs="Arial"/>
        </w:rPr>
        <w:t xml:space="preserve"> with disabilities</w:t>
      </w:r>
      <w:r w:rsidR="001944FA">
        <w:rPr>
          <w:rFonts w:cs="Arial"/>
        </w:rPr>
        <w:t xml:space="preserve"> and their families</w:t>
      </w:r>
      <w:r w:rsidRPr="0052321C">
        <w:rPr>
          <w:rFonts w:cs="Arial"/>
        </w:rPr>
        <w:t xml:space="preserve">.  The SSIP </w:t>
      </w:r>
      <w:r>
        <w:rPr>
          <w:rFonts w:cs="Arial"/>
        </w:rPr>
        <w:t xml:space="preserve">includes </w:t>
      </w:r>
      <w:r w:rsidR="00111ED1">
        <w:rPr>
          <w:rFonts w:cs="Arial"/>
        </w:rPr>
        <w:t xml:space="preserve">each of </w:t>
      </w:r>
      <w:r>
        <w:rPr>
          <w:rFonts w:cs="Arial"/>
        </w:rPr>
        <w:t xml:space="preserve">the components described </w:t>
      </w:r>
      <w:r w:rsidRPr="0052321C">
        <w:rPr>
          <w:rFonts w:cs="Arial"/>
        </w:rPr>
        <w:t>below.</w:t>
      </w:r>
    </w:p>
    <w:p w:rsidR="003D2CCB" w:rsidRPr="00B82BF0" w:rsidRDefault="003D2CCB" w:rsidP="003D2CCB">
      <w:pPr>
        <w:pBdr>
          <w:top w:val="single" w:sz="4" w:space="1" w:color="auto"/>
          <w:left w:val="single" w:sz="4" w:space="4" w:color="auto"/>
          <w:bottom w:val="single" w:sz="4" w:space="1" w:color="auto"/>
          <w:right w:val="single" w:sz="4" w:space="4" w:color="auto"/>
        </w:pBdr>
        <w:rPr>
          <w:rFonts w:cs="Arial"/>
        </w:rPr>
      </w:pPr>
      <w:r w:rsidRPr="00B82BF0">
        <w:rPr>
          <w:rFonts w:cs="Arial"/>
        </w:rPr>
        <w:t xml:space="preserve">INSTRUCTIONS FOR THE INDICATOR/MEASUREMENT – </w:t>
      </w:r>
    </w:p>
    <w:p w:rsidR="003D2CCB" w:rsidRPr="00B82BF0" w:rsidRDefault="003D2CCB" w:rsidP="003D2CCB">
      <w:pPr>
        <w:pBdr>
          <w:top w:val="single" w:sz="4" w:space="1" w:color="auto"/>
          <w:left w:val="single" w:sz="4" w:space="4" w:color="auto"/>
          <w:bottom w:val="single" w:sz="4" w:space="1" w:color="auto"/>
          <w:right w:val="single" w:sz="4" w:space="4" w:color="auto"/>
        </w:pBdr>
        <w:rPr>
          <w:rFonts w:cs="Arial"/>
        </w:rPr>
      </w:pPr>
    </w:p>
    <w:p w:rsidR="003D2CCB" w:rsidRDefault="003D2CCB" w:rsidP="003D2CCB">
      <w:pPr>
        <w:pBdr>
          <w:top w:val="single" w:sz="4" w:space="1" w:color="auto"/>
          <w:left w:val="single" w:sz="4" w:space="4" w:color="auto"/>
          <w:bottom w:val="single" w:sz="4" w:space="1" w:color="auto"/>
          <w:right w:val="single" w:sz="4" w:space="4" w:color="auto"/>
        </w:pBdr>
        <w:rPr>
          <w:rFonts w:cs="Arial"/>
        </w:rPr>
      </w:pPr>
      <w:r w:rsidRPr="00B82BF0">
        <w:rPr>
          <w:rFonts w:cs="Arial"/>
          <w:u w:val="single"/>
        </w:rPr>
        <w:t>Baseline Data</w:t>
      </w:r>
      <w:r w:rsidRPr="00B82BF0">
        <w:rPr>
          <w:rFonts w:cs="Arial"/>
        </w:rPr>
        <w:t xml:space="preserve">:  </w:t>
      </w:r>
      <w:r w:rsidR="00277BC6" w:rsidRPr="00B82BF0">
        <w:rPr>
          <w:rFonts w:cs="Arial"/>
        </w:rPr>
        <w:t xml:space="preserve">In its FFY 2013 SPP/APR, due February </w:t>
      </w:r>
      <w:r w:rsidR="00843E2E">
        <w:rPr>
          <w:rFonts w:cs="Arial"/>
        </w:rPr>
        <w:t>2</w:t>
      </w:r>
      <w:r w:rsidR="00277BC6" w:rsidRPr="00B82BF0">
        <w:rPr>
          <w:rFonts w:cs="Arial"/>
        </w:rPr>
        <w:t>, 2015, the State must</w:t>
      </w:r>
      <w:r w:rsidR="00277BC6" w:rsidRPr="00277BC6">
        <w:rPr>
          <w:rFonts w:cs="Arial"/>
        </w:rPr>
        <w:t xml:space="preserve"> provide</w:t>
      </w:r>
      <w:r w:rsidR="00277BC6" w:rsidRPr="00B82BF0">
        <w:rPr>
          <w:rFonts w:cs="Arial"/>
        </w:rPr>
        <w:t xml:space="preserve"> FFY 2013 b</w:t>
      </w:r>
      <w:r w:rsidRPr="00B82BF0">
        <w:rPr>
          <w:rFonts w:cs="Arial"/>
        </w:rPr>
        <w:t xml:space="preserve">aseline data </w:t>
      </w:r>
      <w:r w:rsidR="00277BC6" w:rsidRPr="00B82BF0">
        <w:rPr>
          <w:rFonts w:cs="Arial"/>
        </w:rPr>
        <w:t xml:space="preserve">that </w:t>
      </w:r>
      <w:r w:rsidRPr="00B82BF0">
        <w:rPr>
          <w:rFonts w:cs="Arial"/>
        </w:rPr>
        <w:t>must be</w:t>
      </w:r>
      <w:r w:rsidR="00277BC6" w:rsidRPr="00B82BF0">
        <w:rPr>
          <w:rFonts w:cs="Arial"/>
        </w:rPr>
        <w:t xml:space="preserve"> expressed as a percentage and which is</w:t>
      </w:r>
      <w:r w:rsidRPr="00B82BF0">
        <w:rPr>
          <w:rFonts w:cs="Arial"/>
        </w:rPr>
        <w:t xml:space="preserve"> aligned with the State-identified Measurable Result</w:t>
      </w:r>
      <w:r w:rsidR="009A4C66">
        <w:rPr>
          <w:rFonts w:cs="Arial"/>
        </w:rPr>
        <w:t>(</w:t>
      </w:r>
      <w:r w:rsidRPr="00B82BF0">
        <w:rPr>
          <w:rFonts w:cs="Arial"/>
        </w:rPr>
        <w:t>s</w:t>
      </w:r>
      <w:r w:rsidR="009A4C66">
        <w:rPr>
          <w:rFonts w:cs="Arial"/>
        </w:rPr>
        <w:t>)</w:t>
      </w:r>
      <w:r w:rsidRPr="00B82BF0">
        <w:rPr>
          <w:rFonts w:cs="Arial"/>
        </w:rPr>
        <w:t xml:space="preserve"> for Infants and Toddlers with Disabilities</w:t>
      </w:r>
      <w:r w:rsidR="001944FA">
        <w:rPr>
          <w:rFonts w:cs="Arial"/>
        </w:rPr>
        <w:t xml:space="preserve"> and their Families</w:t>
      </w:r>
      <w:r w:rsidRPr="00B82BF0">
        <w:rPr>
          <w:rFonts w:cs="Arial"/>
        </w:rPr>
        <w:t>.</w:t>
      </w:r>
    </w:p>
    <w:p w:rsidR="00B82BF0" w:rsidRPr="00B82BF0" w:rsidRDefault="00B82BF0" w:rsidP="003D2CCB">
      <w:pPr>
        <w:pBdr>
          <w:top w:val="single" w:sz="4" w:space="1" w:color="auto"/>
          <w:left w:val="single" w:sz="4" w:space="4" w:color="auto"/>
          <w:bottom w:val="single" w:sz="4" w:space="1" w:color="auto"/>
          <w:right w:val="single" w:sz="4" w:space="4" w:color="auto"/>
        </w:pBdr>
        <w:rPr>
          <w:rFonts w:cs="Arial"/>
        </w:rPr>
      </w:pPr>
    </w:p>
    <w:p w:rsidR="003D2CCB" w:rsidRPr="00277BC6" w:rsidRDefault="003D2CCB" w:rsidP="003D2CCB">
      <w:pPr>
        <w:pBdr>
          <w:top w:val="single" w:sz="4" w:space="1" w:color="auto"/>
          <w:left w:val="single" w:sz="4" w:space="4" w:color="auto"/>
          <w:bottom w:val="single" w:sz="4" w:space="1" w:color="auto"/>
          <w:right w:val="single" w:sz="4" w:space="4" w:color="auto"/>
        </w:pBdr>
        <w:rPr>
          <w:rFonts w:cs="Arial"/>
        </w:rPr>
      </w:pPr>
      <w:r w:rsidRPr="00B82BF0">
        <w:rPr>
          <w:rFonts w:cs="Arial"/>
          <w:u w:val="single"/>
        </w:rPr>
        <w:t>Targets</w:t>
      </w:r>
      <w:r w:rsidRPr="00B82BF0">
        <w:rPr>
          <w:rFonts w:cs="Arial"/>
        </w:rPr>
        <w:t xml:space="preserve">: </w:t>
      </w:r>
      <w:r w:rsidR="00277BC6" w:rsidRPr="00B82BF0">
        <w:rPr>
          <w:rFonts w:cs="Arial"/>
        </w:rPr>
        <w:t xml:space="preserve"> In its FFY 2013 SPP/APR, due February </w:t>
      </w:r>
      <w:r w:rsidR="00843E2E">
        <w:rPr>
          <w:rFonts w:cs="Arial"/>
        </w:rPr>
        <w:t>2</w:t>
      </w:r>
      <w:r w:rsidR="00277BC6" w:rsidRPr="00B82BF0">
        <w:rPr>
          <w:rFonts w:cs="Arial"/>
        </w:rPr>
        <w:t>, 2015, the State must</w:t>
      </w:r>
      <w:r w:rsidR="00277BC6" w:rsidRPr="00277BC6">
        <w:rPr>
          <w:rFonts w:cs="Arial"/>
        </w:rPr>
        <w:t xml:space="preserve"> </w:t>
      </w:r>
      <w:r w:rsidR="00277BC6" w:rsidRPr="00B82BF0">
        <w:rPr>
          <w:rFonts w:cs="Arial"/>
        </w:rPr>
        <w:t>p</w:t>
      </w:r>
      <w:r w:rsidRPr="00B82BF0">
        <w:rPr>
          <w:rFonts w:cs="Arial"/>
        </w:rPr>
        <w:t xml:space="preserve">rovide measurable and rigorous targets </w:t>
      </w:r>
      <w:r w:rsidR="00277BC6" w:rsidRPr="00B82BF0">
        <w:rPr>
          <w:rFonts w:cs="Arial"/>
        </w:rPr>
        <w:t xml:space="preserve">(expressed as percentages) </w:t>
      </w:r>
      <w:r w:rsidRPr="00B82BF0">
        <w:rPr>
          <w:rFonts w:cs="Arial"/>
        </w:rPr>
        <w:t xml:space="preserve">for </w:t>
      </w:r>
      <w:r w:rsidR="00277BC6" w:rsidRPr="00B82BF0">
        <w:rPr>
          <w:rFonts w:cs="Arial"/>
        </w:rPr>
        <w:t xml:space="preserve">each of the five years from </w:t>
      </w:r>
      <w:r w:rsidRPr="00B82BF0">
        <w:rPr>
          <w:rFonts w:cs="Arial"/>
        </w:rPr>
        <w:t>FFY 2014</w:t>
      </w:r>
      <w:r w:rsidR="00277BC6" w:rsidRPr="00B82BF0">
        <w:rPr>
          <w:rFonts w:cs="Arial"/>
        </w:rPr>
        <w:t xml:space="preserve"> through</w:t>
      </w:r>
      <w:r w:rsidRPr="00B82BF0">
        <w:rPr>
          <w:rFonts w:cs="Arial"/>
        </w:rPr>
        <w:t xml:space="preserve">-FFY 2018.  </w:t>
      </w:r>
      <w:r w:rsidR="00277BC6" w:rsidRPr="00B82BF0">
        <w:rPr>
          <w:rFonts w:cs="Arial"/>
        </w:rPr>
        <w:t xml:space="preserve">The State’s </w:t>
      </w:r>
      <w:r w:rsidRPr="00B82BF0">
        <w:rPr>
          <w:rFonts w:cs="Arial"/>
        </w:rPr>
        <w:t xml:space="preserve">FFY 2018 target must demonstrate improvement over </w:t>
      </w:r>
      <w:r w:rsidR="00277BC6" w:rsidRPr="00B82BF0">
        <w:rPr>
          <w:rFonts w:cs="Arial"/>
        </w:rPr>
        <w:t xml:space="preserve">the State’s FFY 2013 </w:t>
      </w:r>
      <w:r w:rsidRPr="00B82BF0">
        <w:rPr>
          <w:rFonts w:cs="Arial"/>
        </w:rPr>
        <w:t>baseline</w:t>
      </w:r>
      <w:r w:rsidR="00277BC6" w:rsidRPr="00B82BF0">
        <w:rPr>
          <w:rFonts w:cs="Arial"/>
        </w:rPr>
        <w:t xml:space="preserve"> data</w:t>
      </w:r>
      <w:r w:rsidRPr="00B82BF0">
        <w:rPr>
          <w:rFonts w:cs="Arial"/>
        </w:rPr>
        <w:t>.</w:t>
      </w:r>
    </w:p>
    <w:p w:rsidR="00277BC6" w:rsidRPr="00AE495D" w:rsidRDefault="00277BC6" w:rsidP="003D2CCB">
      <w:pPr>
        <w:pBdr>
          <w:top w:val="single" w:sz="4" w:space="1" w:color="auto"/>
          <w:left w:val="single" w:sz="4" w:space="4" w:color="auto"/>
          <w:bottom w:val="single" w:sz="4" w:space="1" w:color="auto"/>
          <w:right w:val="single" w:sz="4" w:space="4" w:color="auto"/>
        </w:pBdr>
        <w:rPr>
          <w:rFonts w:cs="Arial"/>
        </w:rPr>
      </w:pPr>
    </w:p>
    <w:p w:rsidR="00277BC6" w:rsidRDefault="00277BC6" w:rsidP="003D2CCB">
      <w:pPr>
        <w:pBdr>
          <w:top w:val="single" w:sz="4" w:space="1" w:color="auto"/>
          <w:left w:val="single" w:sz="4" w:space="4" w:color="auto"/>
          <w:bottom w:val="single" w:sz="4" w:space="1" w:color="auto"/>
          <w:right w:val="single" w:sz="4" w:space="4" w:color="auto"/>
        </w:pBdr>
        <w:rPr>
          <w:rFonts w:cs="Arial"/>
        </w:rPr>
      </w:pPr>
      <w:r w:rsidRPr="00B82BF0">
        <w:rPr>
          <w:rFonts w:cs="Arial"/>
          <w:u w:val="single"/>
        </w:rPr>
        <w:t>Updated data</w:t>
      </w:r>
      <w:r w:rsidRPr="00277BC6">
        <w:rPr>
          <w:rFonts w:cs="Arial"/>
        </w:rPr>
        <w:t xml:space="preserve">:  </w:t>
      </w:r>
      <w:r w:rsidRPr="00B82BF0">
        <w:rPr>
          <w:rFonts w:cs="Arial"/>
        </w:rPr>
        <w:t xml:space="preserve">In its FFYs 2014 through FFY 2018 SPPs/APRs, due February 2016 through February 2020, the State must provide updated data for that specific FFY (expressed as percentages) and that data must be aligned with </w:t>
      </w:r>
      <w:r w:rsidRPr="00277BC6">
        <w:rPr>
          <w:rFonts w:cs="Arial"/>
        </w:rPr>
        <w:t xml:space="preserve">the State-identified Measurable Result(s) for </w:t>
      </w:r>
      <w:r w:rsidR="00B82BF0">
        <w:rPr>
          <w:rFonts w:cs="Arial"/>
        </w:rPr>
        <w:t>Infants and Toddlers</w:t>
      </w:r>
      <w:r w:rsidRPr="00277BC6">
        <w:rPr>
          <w:rFonts w:cs="Arial"/>
        </w:rPr>
        <w:t xml:space="preserve"> with Disabilities</w:t>
      </w:r>
      <w:r w:rsidR="001944FA">
        <w:rPr>
          <w:rFonts w:cs="Arial"/>
        </w:rPr>
        <w:t xml:space="preserve"> and their Families</w:t>
      </w:r>
      <w:r w:rsidRPr="00277BC6">
        <w:rPr>
          <w:rFonts w:cs="Arial"/>
        </w:rPr>
        <w:t>.</w:t>
      </w:r>
      <w:r w:rsidR="00B82BF0">
        <w:rPr>
          <w:rFonts w:cs="Arial"/>
        </w:rPr>
        <w:t xml:space="preserve">  I</w:t>
      </w:r>
      <w:r w:rsidRPr="00277BC6">
        <w:rPr>
          <w:rFonts w:cs="Arial"/>
        </w:rPr>
        <w:t>n its FFYs 2014 through FFY 2018 SPP</w:t>
      </w:r>
      <w:r w:rsidRPr="00AE495D">
        <w:rPr>
          <w:rFonts w:cs="Arial"/>
        </w:rPr>
        <w:t>s/APRs, the State must report on whether it met its target.</w:t>
      </w:r>
    </w:p>
    <w:p w:rsidR="003D2CCB" w:rsidRDefault="003D2CCB" w:rsidP="00653A64">
      <w:pPr>
        <w:pBdr>
          <w:top w:val="single" w:sz="4" w:space="1" w:color="auto"/>
          <w:left w:val="single" w:sz="4" w:space="4" w:color="auto"/>
          <w:bottom w:val="single" w:sz="4" w:space="1" w:color="auto"/>
          <w:right w:val="single" w:sz="4" w:space="4" w:color="auto"/>
        </w:pBdr>
        <w:rPr>
          <w:rFonts w:cs="Arial"/>
        </w:rPr>
      </w:pPr>
    </w:p>
    <w:p w:rsidR="00770453" w:rsidRPr="00770453" w:rsidRDefault="00770453" w:rsidP="005C02F0">
      <w:pPr>
        <w:spacing w:before="120" w:after="120"/>
        <w:rPr>
          <w:rFonts w:cs="Arial"/>
          <w:sz w:val="12"/>
          <w:szCs w:val="12"/>
        </w:rPr>
      </w:pPr>
    </w:p>
    <w:p w:rsidR="005C02F0" w:rsidRPr="00D04AF5" w:rsidRDefault="0041423A" w:rsidP="005C02F0">
      <w:pPr>
        <w:spacing w:before="120" w:after="120"/>
        <w:rPr>
          <w:rFonts w:cs="Arial"/>
        </w:rPr>
      </w:pPr>
      <w:r w:rsidRPr="00E8519D">
        <w:rPr>
          <w:rFonts w:cs="Arial"/>
        </w:rPr>
        <w:t xml:space="preserve">OVERVIEW OF </w:t>
      </w:r>
      <w:r>
        <w:rPr>
          <w:rFonts w:cs="Arial"/>
        </w:rPr>
        <w:t xml:space="preserve">THE THREE </w:t>
      </w:r>
      <w:r w:rsidRPr="000A6744">
        <w:rPr>
          <w:rFonts w:cs="Arial"/>
        </w:rPr>
        <w:t>PHASE</w:t>
      </w:r>
      <w:r>
        <w:rPr>
          <w:rFonts w:cs="Arial"/>
        </w:rPr>
        <w:t>S</w:t>
      </w:r>
      <w:r w:rsidRPr="00E8519D">
        <w:rPr>
          <w:rFonts w:cs="Arial"/>
        </w:rPr>
        <w:t xml:space="preserve"> OF THE SSIP:</w:t>
      </w:r>
      <w:r w:rsidR="00D04AF5">
        <w:rPr>
          <w:rFonts w:cs="Arial"/>
        </w:rPr>
        <w:t xml:space="preserve">  </w:t>
      </w:r>
      <w:r w:rsidR="005C02F0" w:rsidRPr="00D04AF5">
        <w:rPr>
          <w:rFonts w:cs="Arial"/>
        </w:rPr>
        <w:t>It is of the utmost importance to improve results for infants and toddlers with disabilities</w:t>
      </w:r>
      <w:r w:rsidR="00937BF1">
        <w:rPr>
          <w:rFonts w:cs="Arial"/>
        </w:rPr>
        <w:t xml:space="preserve"> </w:t>
      </w:r>
      <w:r w:rsidR="001944FA">
        <w:rPr>
          <w:rFonts w:cs="Arial"/>
        </w:rPr>
        <w:t xml:space="preserve">and their families </w:t>
      </w:r>
      <w:r w:rsidR="00937BF1">
        <w:rPr>
          <w:rFonts w:cs="Arial"/>
        </w:rPr>
        <w:t>by improving early intervention services</w:t>
      </w:r>
      <w:r w:rsidR="005C02F0" w:rsidRPr="00D04AF5">
        <w:rPr>
          <w:rFonts w:cs="Arial"/>
        </w:rPr>
        <w:t xml:space="preserve">.  Stakeholders, including parents of infants and toddlers with disabilities, early intervention service (EIS) programs and providers, the State Interagency Coordinating Council, and others, are critical participants in improving results for </w:t>
      </w:r>
      <w:r w:rsidR="009A4C66">
        <w:rPr>
          <w:rFonts w:cs="Arial"/>
        </w:rPr>
        <w:t>infants and toddlers</w:t>
      </w:r>
      <w:r w:rsidR="005C02F0" w:rsidRPr="00D04AF5">
        <w:rPr>
          <w:rFonts w:cs="Arial"/>
        </w:rPr>
        <w:t xml:space="preserve"> with disabilities </w:t>
      </w:r>
      <w:r w:rsidR="009A4C66">
        <w:rPr>
          <w:rFonts w:cs="Arial"/>
        </w:rPr>
        <w:t xml:space="preserve">and their families </w:t>
      </w:r>
      <w:r w:rsidR="005C02F0" w:rsidRPr="00D04AF5">
        <w:rPr>
          <w:rFonts w:cs="Arial"/>
        </w:rPr>
        <w:t xml:space="preserve">and </w:t>
      </w:r>
      <w:r w:rsidR="00277BC6">
        <w:rPr>
          <w:rFonts w:cs="Arial"/>
        </w:rPr>
        <w:t>must</w:t>
      </w:r>
      <w:r w:rsidR="00277BC6" w:rsidRPr="00D04AF5">
        <w:rPr>
          <w:rFonts w:cs="Arial"/>
        </w:rPr>
        <w:t xml:space="preserve"> </w:t>
      </w:r>
      <w:r w:rsidR="005C02F0" w:rsidRPr="00D04AF5">
        <w:rPr>
          <w:rFonts w:cs="Arial"/>
        </w:rPr>
        <w:t xml:space="preserve">be included in developing, implementing, evaluating, and revising the </w:t>
      </w:r>
      <w:r w:rsidR="005C02F0" w:rsidRPr="00277BC6">
        <w:rPr>
          <w:rFonts w:cs="Arial"/>
        </w:rPr>
        <w:t>SSIP</w:t>
      </w:r>
      <w:r w:rsidR="00277BC6" w:rsidRPr="00277BC6">
        <w:rPr>
          <w:rFonts w:cs="Arial"/>
        </w:rPr>
        <w:t xml:space="preserve"> </w:t>
      </w:r>
      <w:r w:rsidR="00277BC6" w:rsidRPr="00B82BF0">
        <w:rPr>
          <w:rFonts w:cs="Arial"/>
        </w:rPr>
        <w:t>and</w:t>
      </w:r>
      <w:r w:rsidR="00277BC6" w:rsidRPr="00B82BF0">
        <w:t xml:space="preserve"> </w:t>
      </w:r>
      <w:r w:rsidR="00277BC6" w:rsidRPr="00B82BF0">
        <w:rPr>
          <w:rFonts w:cs="Arial"/>
        </w:rPr>
        <w:t>included in establishing the State’s targets under Indicator 1</w:t>
      </w:r>
      <w:r w:rsidR="009A4C66">
        <w:rPr>
          <w:rFonts w:cs="Arial"/>
        </w:rPr>
        <w:t>1</w:t>
      </w:r>
      <w:r w:rsidR="005C02F0" w:rsidRPr="00277BC6">
        <w:rPr>
          <w:rFonts w:cs="Arial"/>
        </w:rPr>
        <w:t>.  The SSIP should include information</w:t>
      </w:r>
      <w:r w:rsidR="005C02F0" w:rsidRPr="00D04AF5">
        <w:rPr>
          <w:rFonts w:cs="Arial"/>
        </w:rPr>
        <w:t xml:space="preserve"> about stakeholder involvement in all three phases.</w:t>
      </w:r>
    </w:p>
    <w:p w:rsidR="0041423A" w:rsidRPr="002F2495" w:rsidRDefault="0041423A" w:rsidP="0041423A">
      <w:pPr>
        <w:spacing w:before="120" w:after="120"/>
        <w:rPr>
          <w:rFonts w:cs="Arial"/>
        </w:rPr>
      </w:pPr>
      <w:r w:rsidRPr="002F2495">
        <w:rPr>
          <w:rFonts w:cs="Arial"/>
        </w:rPr>
        <w:t>Phase I</w:t>
      </w:r>
      <w:r>
        <w:rPr>
          <w:rFonts w:cs="Arial"/>
        </w:rPr>
        <w:t>:  Analysis</w:t>
      </w:r>
      <w:r w:rsidRPr="002F2495">
        <w:rPr>
          <w:rFonts w:cs="Arial"/>
        </w:rPr>
        <w:t xml:space="preserve"> (which the State must include with </w:t>
      </w:r>
      <w:r>
        <w:rPr>
          <w:rFonts w:cs="Arial"/>
        </w:rPr>
        <w:t>the February 2,</w:t>
      </w:r>
      <w:r w:rsidRPr="002F2495">
        <w:rPr>
          <w:rFonts w:cs="Arial"/>
        </w:rPr>
        <w:t xml:space="preserve"> 2015 submission of its SPP/APR for FFY 2013):</w:t>
      </w:r>
    </w:p>
    <w:p w:rsidR="0041423A" w:rsidRDefault="0041423A" w:rsidP="0041423A">
      <w:pPr>
        <w:numPr>
          <w:ilvl w:val="0"/>
          <w:numId w:val="6"/>
        </w:numPr>
        <w:spacing w:before="120" w:after="120"/>
        <w:rPr>
          <w:rFonts w:cs="Arial"/>
        </w:rPr>
      </w:pPr>
      <w:r w:rsidRPr="002F2495">
        <w:rPr>
          <w:rFonts w:cs="Arial"/>
        </w:rPr>
        <w:t xml:space="preserve">Data Analysis; </w:t>
      </w:r>
    </w:p>
    <w:p w:rsidR="0041423A" w:rsidRPr="002F2495" w:rsidRDefault="0041423A" w:rsidP="0041423A">
      <w:pPr>
        <w:numPr>
          <w:ilvl w:val="0"/>
          <w:numId w:val="6"/>
        </w:numPr>
        <w:spacing w:before="120" w:after="120"/>
        <w:rPr>
          <w:rFonts w:cs="Arial"/>
        </w:rPr>
      </w:pPr>
      <w:r>
        <w:rPr>
          <w:rFonts w:cs="Arial"/>
        </w:rPr>
        <w:t xml:space="preserve">Analysis of State </w:t>
      </w:r>
      <w:r w:rsidRPr="002F2495">
        <w:rPr>
          <w:rFonts w:cs="Arial"/>
        </w:rPr>
        <w:t>Infrastructure to Support Improvement and Build Capacity</w:t>
      </w:r>
      <w:r>
        <w:rPr>
          <w:rFonts w:cs="Arial"/>
        </w:rPr>
        <w:t>;</w:t>
      </w:r>
    </w:p>
    <w:p w:rsidR="0041423A" w:rsidRDefault="0041423A" w:rsidP="0041423A">
      <w:pPr>
        <w:numPr>
          <w:ilvl w:val="0"/>
          <w:numId w:val="6"/>
        </w:numPr>
        <w:spacing w:before="120" w:after="120"/>
        <w:rPr>
          <w:rFonts w:cs="Arial"/>
        </w:rPr>
      </w:pPr>
      <w:r>
        <w:rPr>
          <w:rFonts w:cs="Arial"/>
        </w:rPr>
        <w:t xml:space="preserve">State-identified </w:t>
      </w:r>
      <w:r w:rsidR="00B74251">
        <w:rPr>
          <w:rFonts w:cs="Arial"/>
        </w:rPr>
        <w:t>Measurable</w:t>
      </w:r>
      <w:r>
        <w:rPr>
          <w:rFonts w:cs="Arial"/>
        </w:rPr>
        <w:t xml:space="preserve"> Result</w:t>
      </w:r>
      <w:r w:rsidR="000543FF">
        <w:rPr>
          <w:rFonts w:cs="Arial"/>
        </w:rPr>
        <w:t>(s)</w:t>
      </w:r>
      <w:r>
        <w:rPr>
          <w:rFonts w:cs="Arial"/>
        </w:rPr>
        <w:t xml:space="preserve"> for </w:t>
      </w:r>
      <w:r w:rsidR="00C001CF">
        <w:rPr>
          <w:rFonts w:cs="Arial"/>
        </w:rPr>
        <w:t>Infants and Toddlers with Disabilities</w:t>
      </w:r>
      <w:r w:rsidR="00312BFB">
        <w:rPr>
          <w:rFonts w:cs="Arial"/>
        </w:rPr>
        <w:t xml:space="preserve"> and their Families</w:t>
      </w:r>
      <w:r w:rsidRPr="002F2495">
        <w:rPr>
          <w:rFonts w:cs="Arial"/>
        </w:rPr>
        <w:t>;</w:t>
      </w:r>
    </w:p>
    <w:p w:rsidR="0041423A" w:rsidRPr="002F2495" w:rsidRDefault="0041423A" w:rsidP="0041423A">
      <w:pPr>
        <w:numPr>
          <w:ilvl w:val="0"/>
          <w:numId w:val="6"/>
        </w:numPr>
        <w:spacing w:before="120" w:after="120"/>
        <w:rPr>
          <w:rFonts w:cs="Arial"/>
        </w:rPr>
      </w:pPr>
      <w:r>
        <w:rPr>
          <w:rFonts w:cs="Arial"/>
        </w:rPr>
        <w:t>Selection of Coherent Improvement Strategies; and</w:t>
      </w:r>
    </w:p>
    <w:p w:rsidR="0041423A" w:rsidRPr="002F2495" w:rsidRDefault="0041423A" w:rsidP="0041423A">
      <w:pPr>
        <w:numPr>
          <w:ilvl w:val="0"/>
          <w:numId w:val="6"/>
        </w:numPr>
        <w:spacing w:before="120" w:after="120"/>
        <w:rPr>
          <w:rFonts w:cs="Arial"/>
        </w:rPr>
      </w:pPr>
      <w:r w:rsidRPr="002F2495">
        <w:rPr>
          <w:rFonts w:cs="Arial"/>
        </w:rPr>
        <w:t>Theory of Action.</w:t>
      </w:r>
    </w:p>
    <w:p w:rsidR="0041423A" w:rsidRPr="002F2495" w:rsidRDefault="0041423A" w:rsidP="0041423A">
      <w:pPr>
        <w:spacing w:before="120" w:after="120"/>
        <w:rPr>
          <w:rFonts w:cs="Arial"/>
        </w:rPr>
      </w:pPr>
      <w:r w:rsidRPr="002F2495">
        <w:rPr>
          <w:rFonts w:cs="Arial"/>
        </w:rPr>
        <w:t>Phase II</w:t>
      </w:r>
      <w:r>
        <w:rPr>
          <w:rFonts w:cs="Arial"/>
        </w:rPr>
        <w:t>:  Plan</w:t>
      </w:r>
      <w:r w:rsidRPr="002F2495">
        <w:rPr>
          <w:rFonts w:cs="Arial"/>
        </w:rPr>
        <w:t xml:space="preserve"> (which, in addition to</w:t>
      </w:r>
      <w:r w:rsidR="000543FF">
        <w:rPr>
          <w:rFonts w:cs="Arial"/>
        </w:rPr>
        <w:t xml:space="preserve"> the</w:t>
      </w:r>
      <w:r w:rsidRPr="002F2495">
        <w:rPr>
          <w:rFonts w:cs="Arial"/>
        </w:rPr>
        <w:t xml:space="preserve"> Phase </w:t>
      </w:r>
      <w:r w:rsidR="008E2005">
        <w:rPr>
          <w:rFonts w:cs="Arial"/>
        </w:rPr>
        <w:t>I</w:t>
      </w:r>
      <w:r w:rsidRPr="002F2495">
        <w:rPr>
          <w:rFonts w:cs="Arial"/>
        </w:rPr>
        <w:t xml:space="preserve"> content </w:t>
      </w:r>
      <w:r>
        <w:rPr>
          <w:rFonts w:cs="Arial"/>
        </w:rPr>
        <w:t xml:space="preserve">(including any updates) </w:t>
      </w:r>
      <w:r w:rsidRPr="002F2495">
        <w:rPr>
          <w:rFonts w:cs="Arial"/>
        </w:rPr>
        <w:t xml:space="preserve">outlined above, the State must include with </w:t>
      </w:r>
      <w:r>
        <w:rPr>
          <w:rFonts w:cs="Arial"/>
        </w:rPr>
        <w:t>the February 1,</w:t>
      </w:r>
      <w:r w:rsidRPr="002F2495">
        <w:rPr>
          <w:rFonts w:cs="Arial"/>
        </w:rPr>
        <w:t xml:space="preserve"> 2016 submission of its SPP/APR for FFY 2014):</w:t>
      </w:r>
    </w:p>
    <w:p w:rsidR="0041423A" w:rsidRPr="002F2495" w:rsidRDefault="0041423A" w:rsidP="0041423A">
      <w:pPr>
        <w:numPr>
          <w:ilvl w:val="0"/>
          <w:numId w:val="7"/>
        </w:numPr>
        <w:spacing w:before="120" w:after="120"/>
        <w:rPr>
          <w:rFonts w:cs="Arial"/>
        </w:rPr>
      </w:pPr>
      <w:r w:rsidRPr="002F2495">
        <w:rPr>
          <w:rFonts w:cs="Arial"/>
        </w:rPr>
        <w:t xml:space="preserve">Infrastructure Development; </w:t>
      </w:r>
    </w:p>
    <w:p w:rsidR="0041423A" w:rsidRPr="002F2495" w:rsidRDefault="0041423A" w:rsidP="0041423A">
      <w:pPr>
        <w:numPr>
          <w:ilvl w:val="0"/>
          <w:numId w:val="7"/>
        </w:numPr>
        <w:spacing w:before="120" w:after="120"/>
        <w:rPr>
          <w:rFonts w:cs="Arial"/>
        </w:rPr>
      </w:pPr>
      <w:r w:rsidRPr="002F2495">
        <w:rPr>
          <w:rFonts w:cs="Arial"/>
        </w:rPr>
        <w:t xml:space="preserve">Support for </w:t>
      </w:r>
      <w:r w:rsidR="009F4122">
        <w:rPr>
          <w:rFonts w:cs="Arial"/>
        </w:rPr>
        <w:t>EIS Program and/or EIS Provider</w:t>
      </w:r>
      <w:r w:rsidRPr="002F2495">
        <w:rPr>
          <w:rFonts w:cs="Arial"/>
        </w:rPr>
        <w:t xml:space="preserve"> Implementation of Evidence-Based Practices; and</w:t>
      </w:r>
    </w:p>
    <w:p w:rsidR="0041423A" w:rsidRPr="002F2495" w:rsidRDefault="0041423A" w:rsidP="0041423A">
      <w:pPr>
        <w:numPr>
          <w:ilvl w:val="0"/>
          <w:numId w:val="7"/>
        </w:numPr>
        <w:spacing w:before="120" w:after="120"/>
        <w:rPr>
          <w:rFonts w:cs="Arial"/>
        </w:rPr>
      </w:pPr>
      <w:r w:rsidRPr="002F2495">
        <w:rPr>
          <w:rFonts w:cs="Arial"/>
        </w:rPr>
        <w:t>Evaluation.</w:t>
      </w:r>
    </w:p>
    <w:p w:rsidR="00770453" w:rsidRPr="002F2495" w:rsidRDefault="0041423A" w:rsidP="0041423A">
      <w:pPr>
        <w:spacing w:before="120" w:after="120"/>
        <w:rPr>
          <w:rFonts w:cs="Arial"/>
        </w:rPr>
      </w:pPr>
      <w:r w:rsidRPr="002F2495">
        <w:rPr>
          <w:rFonts w:cs="Arial"/>
        </w:rPr>
        <w:t>Phase III</w:t>
      </w:r>
      <w:r>
        <w:rPr>
          <w:rFonts w:cs="Arial"/>
        </w:rPr>
        <w:t>:  Implementation and Evaluation</w:t>
      </w:r>
      <w:r w:rsidRPr="002F2495">
        <w:rPr>
          <w:rFonts w:cs="Arial"/>
        </w:rPr>
        <w:t xml:space="preserve"> (which, in addition to </w:t>
      </w:r>
      <w:r w:rsidR="000543FF">
        <w:rPr>
          <w:rFonts w:cs="Arial"/>
        </w:rPr>
        <w:t xml:space="preserve">the </w:t>
      </w:r>
      <w:r w:rsidRPr="002F2495">
        <w:rPr>
          <w:rFonts w:cs="Arial"/>
        </w:rPr>
        <w:t>Phase I and Phase II content</w:t>
      </w:r>
      <w:r>
        <w:rPr>
          <w:rFonts w:cs="Arial"/>
        </w:rPr>
        <w:t xml:space="preserve"> (including any updates)</w:t>
      </w:r>
      <w:r w:rsidRPr="002F2495">
        <w:rPr>
          <w:rFonts w:cs="Arial"/>
        </w:rPr>
        <w:t xml:space="preserve"> outlined above, the State must include with </w:t>
      </w:r>
      <w:r>
        <w:rPr>
          <w:rFonts w:cs="Arial"/>
        </w:rPr>
        <w:t>the February 1,</w:t>
      </w:r>
      <w:r w:rsidRPr="002F2495">
        <w:rPr>
          <w:rFonts w:cs="Arial"/>
        </w:rPr>
        <w:t xml:space="preserve"> 2017 submission of its SPP/APR for FFY 2015, </w:t>
      </w:r>
      <w:r>
        <w:rPr>
          <w:rFonts w:cs="Arial"/>
        </w:rPr>
        <w:t>and update in 2018, 2019, and 2020</w:t>
      </w:r>
      <w:r w:rsidRPr="002F2495">
        <w:rPr>
          <w:rFonts w:cs="Arial"/>
        </w:rPr>
        <w:t>):</w:t>
      </w:r>
    </w:p>
    <w:p w:rsidR="0041423A" w:rsidRDefault="0041423A" w:rsidP="0041423A">
      <w:pPr>
        <w:numPr>
          <w:ilvl w:val="0"/>
          <w:numId w:val="8"/>
        </w:numPr>
        <w:spacing w:before="120" w:after="120"/>
        <w:rPr>
          <w:rFonts w:cs="Arial"/>
        </w:rPr>
      </w:pPr>
      <w:r w:rsidRPr="002F2495">
        <w:rPr>
          <w:rFonts w:cs="Arial"/>
        </w:rPr>
        <w:t xml:space="preserve">Results of Ongoing Evaluation and Revisions to the </w:t>
      </w:r>
      <w:r w:rsidR="00173073">
        <w:rPr>
          <w:rFonts w:cs="Arial"/>
        </w:rPr>
        <w:t>SSIP</w:t>
      </w:r>
      <w:r w:rsidRPr="002F2495">
        <w:rPr>
          <w:rFonts w:cs="Arial"/>
        </w:rPr>
        <w:t xml:space="preserve">.  </w:t>
      </w:r>
    </w:p>
    <w:p w:rsidR="0041423A" w:rsidRDefault="0041423A" w:rsidP="0041423A">
      <w:pPr>
        <w:spacing w:before="120" w:after="120"/>
        <w:rPr>
          <w:rFonts w:cs="Arial"/>
        </w:rPr>
      </w:pPr>
    </w:p>
    <w:p w:rsidR="0041423A" w:rsidRDefault="00570D72" w:rsidP="0041423A">
      <w:pPr>
        <w:spacing w:before="120" w:after="120"/>
        <w:rPr>
          <w:rFonts w:cs="Arial"/>
        </w:rPr>
      </w:pPr>
      <w:r>
        <w:rPr>
          <w:rFonts w:cs="Arial"/>
        </w:rPr>
        <w:t>SPECIFIC CONTENT OF EACH PHASE OF THE SSIP</w:t>
      </w:r>
    </w:p>
    <w:p w:rsidR="00155FEA" w:rsidRDefault="00155FEA" w:rsidP="0041423A">
      <w:pPr>
        <w:spacing w:before="120" w:after="120"/>
        <w:rPr>
          <w:rFonts w:cs="Arial"/>
        </w:rPr>
      </w:pPr>
      <w:r w:rsidRPr="00155FEA">
        <w:rPr>
          <w:rFonts w:cs="Arial"/>
        </w:rPr>
        <w:t xml:space="preserve">Refer to </w:t>
      </w:r>
      <w:r w:rsidR="00770453">
        <w:rPr>
          <w:rFonts w:cs="Arial"/>
        </w:rPr>
        <w:t>FFY 2013-2015</w:t>
      </w:r>
      <w:r w:rsidR="00770453" w:rsidRPr="00155FEA">
        <w:rPr>
          <w:rFonts w:cs="Arial"/>
        </w:rPr>
        <w:t xml:space="preserve"> </w:t>
      </w:r>
      <w:r w:rsidRPr="00155FEA">
        <w:rPr>
          <w:rFonts w:cs="Arial"/>
        </w:rPr>
        <w:t>Measurement Table for detailed requirements of Phase I and Phase II SSIP submissions.</w:t>
      </w:r>
    </w:p>
    <w:p w:rsidR="002F0E22" w:rsidRPr="002F0E22" w:rsidRDefault="002F0E22" w:rsidP="0041423A">
      <w:pPr>
        <w:spacing w:before="120" w:after="120"/>
        <w:rPr>
          <w:rFonts w:cs="Arial"/>
          <w:u w:val="single"/>
        </w:rPr>
      </w:pPr>
      <w:r w:rsidRPr="002F0E22">
        <w:rPr>
          <w:rFonts w:cs="Arial"/>
        </w:rPr>
        <w:t>Phase III should only include information from Phase I or Phase II if changes or revisions are being made by the State and/or if information previously required in Phase I or Phase II was not reported.</w:t>
      </w:r>
    </w:p>
    <w:p w:rsidR="008E2005" w:rsidRDefault="008E2005" w:rsidP="002F0E22">
      <w:pPr>
        <w:spacing w:before="120" w:after="120"/>
        <w:rPr>
          <w:rFonts w:cs="Arial"/>
        </w:rPr>
      </w:pPr>
    </w:p>
    <w:p w:rsidR="0041423A" w:rsidRDefault="0041423A" w:rsidP="0041423A">
      <w:pPr>
        <w:spacing w:before="120" w:after="120"/>
        <w:ind w:left="360" w:hanging="360"/>
        <w:rPr>
          <w:rFonts w:cs="Arial"/>
        </w:rPr>
      </w:pPr>
      <w:r w:rsidRPr="002F2495">
        <w:rPr>
          <w:rFonts w:cs="Arial"/>
        </w:rPr>
        <w:t>Phase III:</w:t>
      </w:r>
      <w:r>
        <w:rPr>
          <w:rFonts w:cs="Arial"/>
        </w:rPr>
        <w:t xml:space="preserve">  Implementation and Evaluation</w:t>
      </w:r>
    </w:p>
    <w:p w:rsidR="00140F87" w:rsidRPr="00365548" w:rsidRDefault="00140F87" w:rsidP="00140F87">
      <w:pPr>
        <w:spacing w:before="120" w:after="120"/>
        <w:rPr>
          <w:rFonts w:cs="Arial"/>
        </w:rPr>
      </w:pPr>
      <w:r w:rsidRPr="00365548">
        <w:rPr>
          <w:rFonts w:cs="Arial"/>
        </w:rPr>
        <w:t>In Phase III, the State must, consistent with its evaluation plan described in Phase II, assess and report on its progre</w:t>
      </w:r>
      <w:r w:rsidR="008E2005">
        <w:rPr>
          <w:rFonts w:cs="Arial"/>
        </w:rPr>
        <w:t xml:space="preserve">ss implementing the SSIP. This </w:t>
      </w:r>
      <w:r w:rsidRPr="00365548">
        <w:rPr>
          <w:rFonts w:cs="Arial"/>
        </w:rPr>
        <w:t>includes: (A) data and analysis on the extent to which the State has made progress toward and/or met the State-established short-term and l</w:t>
      </w:r>
      <w:r w:rsidR="008E2005">
        <w:rPr>
          <w:rFonts w:cs="Arial"/>
        </w:rPr>
        <w:t>ong-term outcomes or objectives</w:t>
      </w:r>
      <w:r w:rsidRPr="00365548">
        <w:rPr>
          <w:rFonts w:cs="Arial"/>
        </w:rPr>
        <w:t xml:space="preserve"> for implementation of the SSIP and its progress toward achieving the State-identified Measurable Result for </w:t>
      </w:r>
      <w:r w:rsidR="007602DE">
        <w:rPr>
          <w:rFonts w:cs="Arial"/>
        </w:rPr>
        <w:t>Infants and Toddlers with Disabilities and Their F</w:t>
      </w:r>
      <w:r w:rsidR="007602DE" w:rsidRPr="007602DE">
        <w:rPr>
          <w:rFonts w:cs="Arial"/>
        </w:rPr>
        <w:t xml:space="preserve">amilies </w:t>
      </w:r>
      <w:r w:rsidRPr="00365548">
        <w:rPr>
          <w:rFonts w:cs="Arial"/>
        </w:rPr>
        <w:t>(SiMR); (B) the rationale for any revisions that were made, or that the State intends to make, to the SSIP as the result of implementation</w:t>
      </w:r>
      <w:r>
        <w:rPr>
          <w:rFonts w:cs="Arial"/>
        </w:rPr>
        <w:t>,</w:t>
      </w:r>
      <w:r w:rsidRPr="00365548">
        <w:rPr>
          <w:rFonts w:cs="Arial"/>
        </w:rPr>
        <w:t xml:space="preserve"> analysis</w:t>
      </w:r>
      <w:r>
        <w:rPr>
          <w:rFonts w:cs="Arial"/>
        </w:rPr>
        <w:t>,</w:t>
      </w:r>
      <w:r w:rsidRPr="00365548">
        <w:rPr>
          <w:rFonts w:cs="Arial"/>
        </w:rPr>
        <w:t xml:space="preserve"> and evaluation; and (C) a description of the meaningful stakeholder engagement.</w:t>
      </w:r>
      <w:r w:rsidRPr="00D43B5C">
        <w:rPr>
          <w:rFonts w:cs="Arial"/>
        </w:rPr>
        <w:t xml:space="preserve">  If the State intends to continue implementing the SSIP without modifications, the State must describe how the data from the evaluation support this decision.</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ind w:left="360" w:hanging="360"/>
        <w:rPr>
          <w:rFonts w:cs="Arial"/>
        </w:rPr>
      </w:pPr>
      <w:r w:rsidRPr="00365548">
        <w:rPr>
          <w:rFonts w:cs="Arial"/>
        </w:rPr>
        <w:t>(A)</w:t>
      </w:r>
      <w:r w:rsidRPr="00365548">
        <w:rPr>
          <w:rFonts w:cs="Arial"/>
        </w:rPr>
        <w:tab/>
        <w:t>Data Analysis</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rPr>
          <w:rFonts w:cs="Arial"/>
        </w:rPr>
      </w:pPr>
      <w:r w:rsidRPr="00365548">
        <w:rPr>
          <w:rFonts w:cs="Arial"/>
        </w:rPr>
        <w:t>As required in the Instructions for the Indicator/Measurement,</w:t>
      </w:r>
      <w:r>
        <w:rPr>
          <w:rFonts w:cs="Arial"/>
        </w:rPr>
        <w:t xml:space="preserve"> in its FFYs 2014 through FFY 2018 SPP/APR,</w:t>
      </w:r>
      <w:r w:rsidRPr="00365548">
        <w:rPr>
          <w:rFonts w:cs="Arial"/>
        </w:rPr>
        <w:t xml:space="preserve"> the State must report data </w:t>
      </w:r>
      <w:r>
        <w:rPr>
          <w:rFonts w:cs="Arial"/>
        </w:rPr>
        <w:t xml:space="preserve">for that specific FFY </w:t>
      </w:r>
      <w:r w:rsidRPr="00365548">
        <w:rPr>
          <w:rFonts w:cs="Arial"/>
        </w:rPr>
        <w:t>(expressed as actual numbers and percentages) that are aligned with the SiMR</w:t>
      </w:r>
      <w:r>
        <w:rPr>
          <w:rFonts w:cs="Arial"/>
        </w:rPr>
        <w:t>. The State must r</w:t>
      </w:r>
      <w:r w:rsidRPr="00365548">
        <w:rPr>
          <w:rFonts w:cs="Arial"/>
        </w:rPr>
        <w:t>eport on whether the State met its target. In addition, the State may report on any additional data (</w:t>
      </w:r>
      <w:r w:rsidRPr="00F40F74">
        <w:rPr>
          <w:rFonts w:cs="Arial"/>
          <w:i/>
        </w:rPr>
        <w:t>e.g.</w:t>
      </w:r>
      <w:r w:rsidRPr="00365548">
        <w:rPr>
          <w:rFonts w:cs="Arial"/>
        </w:rPr>
        <w:t>, progress monitoring data) that were collected and analyzed that would suggest progress toward the SiMR. States using a subset of the population from the indicator (</w:t>
      </w:r>
      <w:r w:rsidRPr="00D43B5C">
        <w:rPr>
          <w:rFonts w:cs="Arial"/>
          <w:i/>
        </w:rPr>
        <w:t>e.g.</w:t>
      </w:r>
      <w:r w:rsidRPr="00365548">
        <w:rPr>
          <w:rFonts w:cs="Arial"/>
        </w:rPr>
        <w:t xml:space="preserve">, a sample, cohort model) should describe how data are collected and analyzed for the SiMR if that was not described in Phase I or Phase II of the SSIP. </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ind w:left="360" w:hanging="360"/>
        <w:rPr>
          <w:rFonts w:cs="Arial"/>
        </w:rPr>
      </w:pPr>
      <w:r w:rsidRPr="00365548">
        <w:rPr>
          <w:rFonts w:cs="Arial"/>
        </w:rPr>
        <w:t>(B)</w:t>
      </w:r>
      <w:r w:rsidRPr="00365548">
        <w:rPr>
          <w:rFonts w:cs="Arial"/>
        </w:rPr>
        <w:tab/>
        <w:t>Phase III Implementation, Analysis and Evaluation</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rPr>
          <w:rFonts w:cs="Arial"/>
        </w:rPr>
      </w:pPr>
      <w:r w:rsidRPr="00365548">
        <w:rPr>
          <w:rFonts w:cs="Arial"/>
        </w:rPr>
        <w:t xml:space="preserve">The State must provide a narrative or graphic representation, </w:t>
      </w:r>
      <w:r w:rsidRPr="00140F87">
        <w:rPr>
          <w:rFonts w:cs="Arial"/>
          <w:i/>
        </w:rPr>
        <w:t>e.g.</w:t>
      </w:r>
      <w:r w:rsidRPr="00365548">
        <w:rPr>
          <w:rFonts w:cs="Arial"/>
        </w:rPr>
        <w:t>, a logic model, of the principal activities, measures and outcomes that were implemented since the State’s last SSIP submission (</w:t>
      </w:r>
      <w:r w:rsidRPr="00F40F74">
        <w:rPr>
          <w:rFonts w:cs="Arial"/>
          <w:i/>
        </w:rPr>
        <w:t>i.e.</w:t>
      </w:r>
      <w:r w:rsidRPr="00365548">
        <w:rPr>
          <w:rFonts w:cs="Arial"/>
        </w:rPr>
        <w:t xml:space="preserve">, April </w:t>
      </w:r>
      <w:r w:rsidR="00542330">
        <w:rPr>
          <w:rFonts w:cs="Arial"/>
        </w:rPr>
        <w:t>3</w:t>
      </w:r>
      <w:r w:rsidRPr="00365548">
        <w:rPr>
          <w:rFonts w:cs="Arial"/>
        </w:rPr>
        <w:t xml:space="preserve">, </w:t>
      </w:r>
      <w:r w:rsidR="00843E2E" w:rsidRPr="00365548">
        <w:rPr>
          <w:rFonts w:cs="Arial"/>
        </w:rPr>
        <w:t>201</w:t>
      </w:r>
      <w:r w:rsidR="00542330">
        <w:rPr>
          <w:rFonts w:cs="Arial"/>
        </w:rPr>
        <w:t>7</w:t>
      </w:r>
      <w:r w:rsidRPr="00365548">
        <w:rPr>
          <w:rFonts w:cs="Arial"/>
        </w:rPr>
        <w:t xml:space="preserve">).  The evaluation should align with the theory of action </w:t>
      </w:r>
      <w:r>
        <w:rPr>
          <w:rFonts w:cs="Arial"/>
        </w:rPr>
        <w:t xml:space="preserve">described in Phase I </w:t>
      </w:r>
      <w:r w:rsidRPr="00365548">
        <w:rPr>
          <w:rFonts w:cs="Arial"/>
        </w:rPr>
        <w:t xml:space="preserve">and the evaluation plan described in Phase II.  </w:t>
      </w:r>
      <w:r>
        <w:rPr>
          <w:rFonts w:cs="Arial"/>
        </w:rPr>
        <w:t>The State must d</w:t>
      </w:r>
      <w:r w:rsidRPr="00365548">
        <w:rPr>
          <w:rFonts w:cs="Arial"/>
        </w:rPr>
        <w:t>escribe any changes to the activities, strategies, or timelines described in Phase II</w:t>
      </w:r>
      <w:r>
        <w:rPr>
          <w:rFonts w:cs="Arial"/>
        </w:rPr>
        <w:t xml:space="preserve"> and i</w:t>
      </w:r>
      <w:r w:rsidRPr="00365548">
        <w:rPr>
          <w:rFonts w:cs="Arial"/>
        </w:rPr>
        <w:t>nclude a rationale or justification for the changes.</w:t>
      </w:r>
      <w:r w:rsidRPr="00D43B5C">
        <w:rPr>
          <w:rFonts w:cs="Arial"/>
        </w:rPr>
        <w:t xml:space="preserve">  If the State intends to continue implementing the SSIP without modifications, the State must describe how the data from the evaluation support this decision.</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rPr>
          <w:rFonts w:cs="Arial"/>
        </w:rPr>
      </w:pPr>
      <w:r w:rsidRPr="00365548">
        <w:rPr>
          <w:rFonts w:cs="Arial"/>
        </w:rPr>
        <w:t>The State must summarize the infrastructure improvement strategies that were implemented, and the short-term outcomes achieved, including the measures or rationale used by the State and stakeholders to assess and commun</w:t>
      </w:r>
      <w:r w:rsidR="00887F80">
        <w:rPr>
          <w:rFonts w:cs="Arial"/>
        </w:rPr>
        <w:t>icate achievement. Relate short-</w:t>
      </w:r>
      <w:r w:rsidRPr="00365548">
        <w:rPr>
          <w:rFonts w:cs="Arial"/>
        </w:rPr>
        <w:t>term outcomes to one or more areas of a systems framework (</w:t>
      </w:r>
      <w:r w:rsidRPr="00D43B5C">
        <w:rPr>
          <w:rFonts w:cs="Arial"/>
          <w:i/>
        </w:rPr>
        <w:t>e.g.</w:t>
      </w:r>
      <w:r w:rsidRPr="00365548">
        <w:rPr>
          <w:rFonts w:cs="Arial"/>
        </w:rPr>
        <w:t>, governance, data, finance, accountability/monitoring, quality standards, professional development and/or technical assistance) and explain how these strategies support system change and</w:t>
      </w:r>
      <w:r>
        <w:rPr>
          <w:rFonts w:cs="Arial"/>
        </w:rPr>
        <w:t xml:space="preserve"> are</w:t>
      </w:r>
      <w:r w:rsidRPr="00365548">
        <w:rPr>
          <w:rFonts w:cs="Arial"/>
        </w:rPr>
        <w:t xml:space="preserve"> necessary for: </w:t>
      </w:r>
      <w:r>
        <w:rPr>
          <w:rFonts w:cs="Arial"/>
        </w:rPr>
        <w:t>(</w:t>
      </w:r>
      <w:r w:rsidRPr="00365548">
        <w:rPr>
          <w:rFonts w:cs="Arial"/>
        </w:rPr>
        <w:t xml:space="preserve">a) achievement of the SiMR; </w:t>
      </w:r>
      <w:r>
        <w:rPr>
          <w:rFonts w:cs="Arial"/>
        </w:rPr>
        <w:t>(</w:t>
      </w:r>
      <w:r w:rsidRPr="00365548">
        <w:rPr>
          <w:rFonts w:cs="Arial"/>
        </w:rPr>
        <w:t xml:space="preserve">b) sustainability of systems improvement efforts; and/or </w:t>
      </w:r>
      <w:r>
        <w:rPr>
          <w:rFonts w:cs="Arial"/>
        </w:rPr>
        <w:t>(</w:t>
      </w:r>
      <w:r w:rsidRPr="00365548">
        <w:rPr>
          <w:rFonts w:cs="Arial"/>
        </w:rPr>
        <w:t>c) scale-up. The State must describe the next steps for each infrastructure improvement strategy and the anticipated outcomes to be attained during the next fiscal year (</w:t>
      </w:r>
      <w:r w:rsidRPr="00D43B5C">
        <w:rPr>
          <w:rFonts w:cs="Arial"/>
          <w:i/>
        </w:rPr>
        <w:t>e.g.</w:t>
      </w:r>
      <w:r w:rsidRPr="00365548">
        <w:rPr>
          <w:rFonts w:cs="Arial"/>
        </w:rPr>
        <w:t xml:space="preserve">, for the FFY 2016 APR, report on anticipated outcomes to be obtained during FFY 2017, </w:t>
      </w:r>
      <w:r w:rsidRPr="003578C6">
        <w:rPr>
          <w:rFonts w:cs="Arial"/>
          <w:i/>
        </w:rPr>
        <w:t>i.e.</w:t>
      </w:r>
      <w:r w:rsidRPr="00365548">
        <w:rPr>
          <w:rFonts w:cs="Arial"/>
        </w:rPr>
        <w:t>, July 1, 2017-June 30, 2018).</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rPr>
          <w:rFonts w:cs="Arial"/>
        </w:rPr>
      </w:pPr>
      <w:r w:rsidRPr="00365548">
        <w:rPr>
          <w:rFonts w:cs="Arial"/>
        </w:rPr>
        <w:t>The State must summarize the specific evidence-based practices that were implemented and the strategies or activities that supported their selection and ensured their use with fidelity. Describe how the evidence-</w:t>
      </w:r>
      <w:r w:rsidRPr="00365548">
        <w:rPr>
          <w:rFonts w:cs="Arial"/>
        </w:rPr>
        <w:lastRenderedPageBreak/>
        <w:t>based practices, and activities or strategies that support their use, are intended to impact the SiMR by changing program/district policies</w:t>
      </w:r>
      <w:r>
        <w:rPr>
          <w:rFonts w:cs="Arial"/>
        </w:rPr>
        <w:t>, procedures,</w:t>
      </w:r>
      <w:r w:rsidRPr="00365548">
        <w:rPr>
          <w:rFonts w:cs="Arial"/>
        </w:rPr>
        <w:t xml:space="preserve"> and/or practices, teacher/provider practices (</w:t>
      </w:r>
      <w:r w:rsidRPr="00D43B5C">
        <w:rPr>
          <w:rFonts w:cs="Arial"/>
          <w:i/>
        </w:rPr>
        <w:t>e.g.</w:t>
      </w:r>
      <w:r w:rsidRPr="00365548">
        <w:rPr>
          <w:rFonts w:cs="Arial"/>
        </w:rPr>
        <w:t>, behaviors), parent/caregiver outcomes</w:t>
      </w:r>
      <w:r>
        <w:rPr>
          <w:rFonts w:cs="Arial"/>
        </w:rPr>
        <w:t>,</w:t>
      </w:r>
      <w:r w:rsidRPr="00365548">
        <w:rPr>
          <w:rFonts w:cs="Arial"/>
        </w:rPr>
        <w:t xml:space="preserve"> and/or child outcomes.  Describe any additional data (</w:t>
      </w:r>
      <w:r w:rsidRPr="00D43B5C">
        <w:rPr>
          <w:rFonts w:cs="Arial"/>
          <w:i/>
        </w:rPr>
        <w:t>e.g.</w:t>
      </w:r>
      <w:r w:rsidRPr="00365548">
        <w:rPr>
          <w:rFonts w:cs="Arial"/>
        </w:rPr>
        <w:t>, progress monitoring data) that was collected to support the on-going use of the evidence-based practices and inform decision-making for the next year of SSIP implementation.</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ind w:left="360" w:hanging="360"/>
        <w:rPr>
          <w:rFonts w:cs="Arial"/>
        </w:rPr>
      </w:pPr>
      <w:r w:rsidRPr="00365548">
        <w:rPr>
          <w:rFonts w:cs="Arial"/>
        </w:rPr>
        <w:t>(C)</w:t>
      </w:r>
      <w:r w:rsidRPr="00365548">
        <w:rPr>
          <w:rFonts w:cs="Arial"/>
        </w:rPr>
        <w:tab/>
        <w:t xml:space="preserve">Stakeholder Engagement </w:t>
      </w:r>
    </w:p>
    <w:p w:rsidR="00542330" w:rsidRDefault="00140F87" w:rsidP="00140F87">
      <w:pPr>
        <w:spacing w:before="120" w:after="120"/>
        <w:rPr>
          <w:rFonts w:cs="Arial"/>
        </w:rPr>
      </w:pPr>
      <w:r w:rsidRPr="00365548">
        <w:rPr>
          <w:rFonts w:cs="Arial"/>
        </w:rPr>
        <w:t xml:space="preserve"> </w:t>
      </w:r>
    </w:p>
    <w:p w:rsidR="002F0E22" w:rsidRPr="00365548" w:rsidRDefault="002F0E22" w:rsidP="00140F87">
      <w:pPr>
        <w:spacing w:before="120" w:after="120"/>
        <w:rPr>
          <w:rFonts w:cs="Arial"/>
        </w:rPr>
      </w:pPr>
      <w:r w:rsidRPr="002F0E22">
        <w:rPr>
          <w:rFonts w:cs="Arial"/>
        </w:rPr>
        <w:t>The State must describe the specific strategies implemented to engage stakeholders in key improvement efforts and how the State addressed concerns, if any, raised by stakeholders through its engagement activities.</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ind w:left="360" w:hanging="360"/>
        <w:rPr>
          <w:rFonts w:cs="Arial"/>
        </w:rPr>
      </w:pPr>
      <w:r w:rsidRPr="00365548">
        <w:rPr>
          <w:rFonts w:cs="Arial"/>
        </w:rPr>
        <w:t>Additional Implementation Activities</w:t>
      </w:r>
    </w:p>
    <w:p w:rsidR="00140F87" w:rsidRPr="00365548" w:rsidRDefault="00140F87" w:rsidP="00140F87">
      <w:pPr>
        <w:spacing w:before="120" w:after="120"/>
        <w:ind w:left="360" w:hanging="360"/>
        <w:rPr>
          <w:rFonts w:cs="Arial"/>
        </w:rPr>
      </w:pPr>
    </w:p>
    <w:p w:rsidR="00140F87" w:rsidRPr="00365548" w:rsidRDefault="00140F87" w:rsidP="00140F87">
      <w:pPr>
        <w:spacing w:before="120" w:after="120"/>
        <w:rPr>
          <w:rFonts w:cs="Arial"/>
        </w:rPr>
      </w:pPr>
      <w:r w:rsidRPr="00365548">
        <w:rPr>
          <w:rFonts w:cs="Arial"/>
        </w:rPr>
        <w:t xml:space="preserve">The State should identify any activities not already described that it intends to implement in </w:t>
      </w:r>
      <w:r>
        <w:rPr>
          <w:rFonts w:cs="Arial"/>
        </w:rPr>
        <w:t>the next fiscal year (</w:t>
      </w:r>
      <w:r w:rsidRPr="00D43B5C">
        <w:rPr>
          <w:rFonts w:cs="Arial"/>
          <w:i/>
        </w:rPr>
        <w:t>e.g.</w:t>
      </w:r>
      <w:r w:rsidRPr="00EF4A3D">
        <w:rPr>
          <w:rFonts w:cs="Arial"/>
        </w:rPr>
        <w:t>, for the FFY 2016 APR, report on a</w:t>
      </w:r>
      <w:r>
        <w:rPr>
          <w:rFonts w:cs="Arial"/>
        </w:rPr>
        <w:t>ctivities it intends to implement in</w:t>
      </w:r>
      <w:r w:rsidRPr="00EF4A3D">
        <w:rPr>
          <w:rFonts w:cs="Arial"/>
        </w:rPr>
        <w:t xml:space="preserve"> FFY 2017, </w:t>
      </w:r>
      <w:r w:rsidRPr="00D43B5C">
        <w:rPr>
          <w:rFonts w:cs="Arial"/>
          <w:i/>
        </w:rPr>
        <w:t>i.e.</w:t>
      </w:r>
      <w:r w:rsidRPr="00EF4A3D">
        <w:rPr>
          <w:rFonts w:cs="Arial"/>
        </w:rPr>
        <w:t>, July 1, 2017-June 30, 2018</w:t>
      </w:r>
      <w:r>
        <w:rPr>
          <w:rFonts w:cs="Arial"/>
        </w:rPr>
        <w:t>)</w:t>
      </w:r>
      <w:r w:rsidRPr="00365548">
        <w:rPr>
          <w:rFonts w:cs="Arial"/>
        </w:rPr>
        <w:t xml:space="preserve"> including a timeline, anticipated data collection and measures</w:t>
      </w:r>
      <w:r>
        <w:rPr>
          <w:rFonts w:cs="Arial"/>
        </w:rPr>
        <w:t>,</w:t>
      </w:r>
      <w:r w:rsidRPr="00365548">
        <w:rPr>
          <w:rFonts w:cs="Arial"/>
        </w:rPr>
        <w:t xml:space="preserve"> and expected outcomes that are related to the SiMR. The State should describe any newly identified barriers and include steps to address these barriers</w:t>
      </w:r>
      <w:r>
        <w:rPr>
          <w:rFonts w:cs="Arial"/>
        </w:rPr>
        <w:t>.</w:t>
      </w:r>
    </w:p>
    <w:p w:rsidR="00140F87" w:rsidRPr="002F2495" w:rsidRDefault="00140F87" w:rsidP="0041423A">
      <w:pPr>
        <w:spacing w:before="120" w:after="120"/>
        <w:ind w:left="360" w:hanging="360"/>
        <w:rPr>
          <w:rFonts w:cs="Arial"/>
        </w:rPr>
      </w:pPr>
    </w:p>
    <w:p w:rsidR="004C1F6D" w:rsidRDefault="004C1F6D" w:rsidP="00887F80">
      <w:pPr>
        <w:pStyle w:val="Title"/>
        <w:spacing w:after="120"/>
        <w:jc w:val="left"/>
        <w:rPr>
          <w:caps/>
        </w:rPr>
      </w:pPr>
    </w:p>
    <w:p w:rsidR="00B82BF0" w:rsidRDefault="00B82BF0" w:rsidP="00B75E41">
      <w:pPr>
        <w:pStyle w:val="Title"/>
        <w:spacing w:after="120"/>
        <w:rPr>
          <w:caps/>
        </w:rPr>
      </w:pPr>
    </w:p>
    <w:p w:rsidR="008E2005" w:rsidRDefault="008E2005" w:rsidP="008E2005">
      <w:pPr>
        <w:pStyle w:val="Heading1"/>
        <w:spacing w:before="240"/>
        <w:ind w:left="360" w:hanging="360"/>
      </w:pPr>
      <w:r>
        <w:t>Paperwork Burden Statement</w:t>
      </w:r>
    </w:p>
    <w:p w:rsidR="00B75E41" w:rsidRPr="002B1219" w:rsidRDefault="004F5BEE" w:rsidP="00D36300">
      <w:pPr>
        <w:pStyle w:val="PlainText"/>
        <w:spacing w:before="240"/>
        <w:rPr>
          <w:rFonts w:ascii="Arial" w:hAnsi="Arial" w:cs="Arial"/>
          <w:sz w:val="20"/>
          <w:szCs w:val="20"/>
        </w:rPr>
      </w:pPr>
      <w:r w:rsidRPr="004F5BEE">
        <w:rPr>
          <w:rFonts w:ascii="Arial" w:hAnsi="Arial" w:cs="Arial"/>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1820-0578.  It is estimated that respondents will spend approximately 1,100 hours completing the SPP/APR.  These times include such things as reviewing instructions, searching any existing data resources, gathering needed data, analyzing collected data, and completing and reviewing the collection of information.  The obligation to respond to this collection is mandatory (20 U.S.C. 1400, IDEA). Send comments regarding the burden estimate or any other aspect of this collection of information, including suggestions for reducing this burden, to the U.S. Department of Education, 400 Maryland Ave., SW, Washington, DC 20202-4537 or email </w:t>
      </w:r>
      <w:r w:rsidR="008439A2">
        <w:fldChar w:fldCharType="begin"/>
      </w:r>
      <w:ins w:id="1" w:author="Washington, Tomakie" w:date="2017-05-30T14:31:00Z">
        <w:r w:rsidR="001C5ADE">
          <w:instrText>HYPERLINK "C:\\Users\\Tomakie.Washington\\AppData\\Local\\Microsoft\\Windows\\Temporary Internet Files\\Content.Outlook\\6F91IJ1B\\ICDocketMgr@ed.gov"</w:instrText>
        </w:r>
      </w:ins>
      <w:del w:id="2" w:author="Washington, Tomakie" w:date="2017-05-30T14:31:00Z">
        <w:r w:rsidR="008439A2" w:rsidDel="001C5ADE">
          <w:delInstrText xml:space="preserve"> HYPERLINK "ICDocketMgr@ed.gov%20" </w:delInstrText>
        </w:r>
      </w:del>
      <w:ins w:id="3" w:author="Washington, Tomakie" w:date="2017-05-30T14:31:00Z"/>
      <w:r w:rsidR="008439A2">
        <w:fldChar w:fldCharType="separate"/>
      </w:r>
      <w:r w:rsidR="00E95990" w:rsidRPr="00E95990">
        <w:rPr>
          <w:rStyle w:val="Hyperlink"/>
          <w:rFonts w:ascii="Arial" w:hAnsi="Arial" w:cs="Arial"/>
          <w:sz w:val="20"/>
          <w:szCs w:val="20"/>
        </w:rPr>
        <w:t>ICDocketMgr@ed.gov</w:t>
      </w:r>
      <w:r w:rsidR="008439A2">
        <w:rPr>
          <w:rStyle w:val="Hyperlink"/>
          <w:rFonts w:ascii="Arial" w:hAnsi="Arial" w:cs="Arial"/>
          <w:sz w:val="20"/>
          <w:szCs w:val="20"/>
        </w:rPr>
        <w:fldChar w:fldCharType="end"/>
      </w:r>
      <w:r w:rsidR="00E95990" w:rsidRPr="00E95990">
        <w:rPr>
          <w:rFonts w:ascii="Arial" w:hAnsi="Arial" w:cs="Arial"/>
          <w:sz w:val="20"/>
          <w:szCs w:val="20"/>
        </w:rPr>
        <w:t xml:space="preserve"> and reference </w:t>
      </w:r>
      <w:r w:rsidR="00E95990">
        <w:rPr>
          <w:rFonts w:ascii="Arial" w:hAnsi="Arial" w:cs="Arial"/>
          <w:sz w:val="20"/>
          <w:szCs w:val="20"/>
        </w:rPr>
        <w:t>the OMB Control Number 1820-0578</w:t>
      </w:r>
      <w:r w:rsidR="00E95990" w:rsidRPr="00E95990">
        <w:rPr>
          <w:rFonts w:ascii="Arial" w:hAnsi="Arial" w:cs="Arial"/>
          <w:sz w:val="20"/>
          <w:szCs w:val="20"/>
        </w:rPr>
        <w:t>.  Note: Please do not return the completed SPP/ APR to this address.</w:t>
      </w:r>
    </w:p>
    <w:sectPr w:rsidR="00B75E41" w:rsidRPr="002B1219" w:rsidSect="00C62822">
      <w:footerReference w:type="default" r:id="rId11"/>
      <w:pgSz w:w="12240" w:h="15840" w:code="1"/>
      <w:pgMar w:top="1008" w:right="1296" w:bottom="1008" w:left="129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9A2" w:rsidRDefault="008439A2">
      <w:r>
        <w:separator/>
      </w:r>
    </w:p>
  </w:endnote>
  <w:endnote w:type="continuationSeparator" w:id="0">
    <w:p w:rsidR="008439A2" w:rsidRDefault="0084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22" w:rsidRDefault="00DE517A">
    <w:pPr>
      <w:pStyle w:val="Footer"/>
      <w:tabs>
        <w:tab w:val="clear" w:pos="4320"/>
        <w:tab w:val="clear" w:pos="8640"/>
        <w:tab w:val="right" w:pos="13700"/>
      </w:tabs>
      <w:rPr>
        <w:rStyle w:val="PageNumber"/>
        <w:sz w:val="16"/>
      </w:rPr>
    </w:pPr>
    <w:r>
      <w:rPr>
        <w:sz w:val="16"/>
      </w:rPr>
      <w:t>FFY 201</w:t>
    </w:r>
    <w:r w:rsidR="006057E5">
      <w:rPr>
        <w:sz w:val="16"/>
      </w:rPr>
      <w:t>6</w:t>
    </w:r>
    <w:r>
      <w:rPr>
        <w:sz w:val="16"/>
      </w:rPr>
      <w:t xml:space="preserve">-2018 </w:t>
    </w:r>
    <w:r w:rsidR="00C62822">
      <w:rPr>
        <w:sz w:val="16"/>
      </w:rPr>
      <w:t xml:space="preserve">Part C SPP/APR                                                                                                </w:t>
    </w:r>
    <w:r w:rsidR="00A335D2">
      <w:rPr>
        <w:sz w:val="16"/>
      </w:rPr>
      <w:tab/>
    </w:r>
    <w:r w:rsidR="00C62822">
      <w:rPr>
        <w:sz w:val="16"/>
      </w:rPr>
      <w:t xml:space="preserve">Part C SPP/APR Indicator/Measurement Table – Page - </w:t>
    </w:r>
    <w:r w:rsidR="00C62822">
      <w:rPr>
        <w:rStyle w:val="PageNumber"/>
        <w:sz w:val="16"/>
      </w:rPr>
      <w:fldChar w:fldCharType="begin"/>
    </w:r>
    <w:r w:rsidR="00C62822">
      <w:rPr>
        <w:rStyle w:val="PageNumber"/>
        <w:sz w:val="16"/>
      </w:rPr>
      <w:instrText xml:space="preserve"> PAGE </w:instrText>
    </w:r>
    <w:r w:rsidR="00C62822">
      <w:rPr>
        <w:rStyle w:val="PageNumber"/>
        <w:sz w:val="16"/>
      </w:rPr>
      <w:fldChar w:fldCharType="separate"/>
    </w:r>
    <w:r w:rsidR="001C5ADE">
      <w:rPr>
        <w:rStyle w:val="PageNumber"/>
        <w:noProof/>
        <w:sz w:val="16"/>
      </w:rPr>
      <w:t>1</w:t>
    </w:r>
    <w:r w:rsidR="00C62822">
      <w:rPr>
        <w:rStyle w:val="PageNumber"/>
        <w:sz w:val="16"/>
      </w:rPr>
      <w:fldChar w:fldCharType="end"/>
    </w:r>
  </w:p>
  <w:p w:rsidR="00C62822" w:rsidRDefault="00C62822">
    <w:pPr>
      <w:pStyle w:val="Footer"/>
      <w:tabs>
        <w:tab w:val="clear" w:pos="4320"/>
      </w:tabs>
      <w:rPr>
        <w:sz w:val="16"/>
      </w:rPr>
    </w:pPr>
    <w:r>
      <w:rPr>
        <w:rStyle w:val="PageNumber"/>
        <w:sz w:val="16"/>
      </w:rPr>
      <w:t>(OMB NO: 1820-0578 / Expiration Date:</w:t>
    </w:r>
    <w:r w:rsidR="00DE517A">
      <w:rPr>
        <w:rStyle w:val="PageNumber"/>
        <w:sz w:val="16"/>
      </w:rPr>
      <w:t xml:space="preserve"> </w:t>
    </w:r>
    <w:r w:rsidR="00B52F0C">
      <w:rPr>
        <w:rStyle w:val="PageNumber"/>
        <w:sz w:val="16"/>
      </w:rPr>
      <w:t>X</w:t>
    </w:r>
    <w:r w:rsidR="00DE517A" w:rsidRPr="00B52F0C">
      <w:rPr>
        <w:rStyle w:val="PageNumber"/>
        <w:sz w:val="16"/>
      </w:rPr>
      <w:t>/</w:t>
    </w:r>
    <w:r w:rsidR="00B52F0C">
      <w:rPr>
        <w:rStyle w:val="PageNumber"/>
        <w:sz w:val="16"/>
      </w:rPr>
      <w:t>XX</w:t>
    </w:r>
    <w:r w:rsidR="00DE517A" w:rsidRPr="00B52F0C">
      <w:rPr>
        <w:rStyle w:val="PageNumber"/>
        <w:sz w:val="16"/>
      </w:rPr>
      <w:t>/</w:t>
    </w:r>
    <w:r w:rsidR="00B52F0C">
      <w:rPr>
        <w:rStyle w:val="PageNumber"/>
        <w:sz w:val="16"/>
      </w:rPr>
      <w:t>XXXX</w:t>
    </w:r>
    <w:r>
      <w:rPr>
        <w:rStyle w:val="PageNumber"/>
        <w:sz w:val="16"/>
      </w:rPr>
      <w:t>)</w:t>
    </w:r>
    <w:r w:rsidR="00B3341B">
      <w:rPr>
        <w:rStyle w:val="PageNumber"/>
        <w:sz w:val="16"/>
      </w:rPr>
      <w:t xml:space="preserve">  </w:t>
    </w:r>
    <w:r>
      <w:rPr>
        <w:rStyle w:val="PageNumber"/>
        <w:sz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D2" w:rsidRDefault="00DE517A">
    <w:pPr>
      <w:pStyle w:val="Footer"/>
      <w:tabs>
        <w:tab w:val="clear" w:pos="4320"/>
        <w:tab w:val="clear" w:pos="8640"/>
        <w:tab w:val="right" w:pos="13700"/>
      </w:tabs>
      <w:rPr>
        <w:rStyle w:val="PageNumber"/>
        <w:sz w:val="16"/>
      </w:rPr>
    </w:pPr>
    <w:r>
      <w:rPr>
        <w:sz w:val="16"/>
      </w:rPr>
      <w:t xml:space="preserve">FFY </w:t>
    </w:r>
    <w:r w:rsidR="00770453">
      <w:rPr>
        <w:sz w:val="16"/>
      </w:rPr>
      <w:t>2016</w:t>
    </w:r>
    <w:r>
      <w:rPr>
        <w:sz w:val="16"/>
      </w:rPr>
      <w:t xml:space="preserve">-2018 </w:t>
    </w:r>
    <w:r w:rsidR="00A335D2">
      <w:rPr>
        <w:sz w:val="16"/>
      </w:rPr>
      <w:t xml:space="preserve">Part C SPP/APR                                                                    Part C SPP/APR Indicator/Measurement Table – Page - </w:t>
    </w:r>
    <w:r w:rsidR="00A335D2">
      <w:rPr>
        <w:rStyle w:val="PageNumber"/>
        <w:sz w:val="16"/>
      </w:rPr>
      <w:fldChar w:fldCharType="begin"/>
    </w:r>
    <w:r w:rsidR="00A335D2">
      <w:rPr>
        <w:rStyle w:val="PageNumber"/>
        <w:sz w:val="16"/>
      </w:rPr>
      <w:instrText xml:space="preserve"> PAGE </w:instrText>
    </w:r>
    <w:r w:rsidR="00A335D2">
      <w:rPr>
        <w:rStyle w:val="PageNumber"/>
        <w:sz w:val="16"/>
      </w:rPr>
      <w:fldChar w:fldCharType="separate"/>
    </w:r>
    <w:r w:rsidR="001C5ADE">
      <w:rPr>
        <w:rStyle w:val="PageNumber"/>
        <w:noProof/>
        <w:sz w:val="16"/>
      </w:rPr>
      <w:t>14</w:t>
    </w:r>
    <w:r w:rsidR="00A335D2">
      <w:rPr>
        <w:rStyle w:val="PageNumber"/>
        <w:sz w:val="16"/>
      </w:rPr>
      <w:fldChar w:fldCharType="end"/>
    </w:r>
  </w:p>
  <w:p w:rsidR="00A335D2" w:rsidRDefault="00A335D2">
    <w:pPr>
      <w:pStyle w:val="Footer"/>
      <w:tabs>
        <w:tab w:val="clear" w:pos="4320"/>
      </w:tabs>
      <w:rPr>
        <w:sz w:val="16"/>
      </w:rPr>
    </w:pPr>
    <w:r>
      <w:rPr>
        <w:rStyle w:val="PageNumber"/>
        <w:sz w:val="16"/>
      </w:rPr>
      <w:t>(OMB NO: 1820-0578 / Expiration Date:</w:t>
    </w:r>
    <w:r w:rsidR="00A67C2A">
      <w:rPr>
        <w:rStyle w:val="PageNumber"/>
        <w:sz w:val="16"/>
      </w:rPr>
      <w:t xml:space="preserve"> </w:t>
    </w:r>
    <w:r w:rsidR="00770453">
      <w:rPr>
        <w:rStyle w:val="PageNumber"/>
        <w:sz w:val="16"/>
      </w:rPr>
      <w:t>X</w:t>
    </w:r>
    <w:r w:rsidR="00A67C2A">
      <w:rPr>
        <w:rStyle w:val="PageNumber"/>
        <w:sz w:val="16"/>
      </w:rPr>
      <w:t>/</w:t>
    </w:r>
    <w:r w:rsidR="00770453">
      <w:rPr>
        <w:rStyle w:val="PageNumber"/>
        <w:sz w:val="16"/>
      </w:rPr>
      <w:t>XX</w:t>
    </w:r>
    <w:r w:rsidR="00A67C2A">
      <w:rPr>
        <w:rStyle w:val="PageNumber"/>
        <w:sz w:val="16"/>
      </w:rPr>
      <w:t>/</w:t>
    </w:r>
    <w:r w:rsidR="00770453">
      <w:rPr>
        <w:rStyle w:val="PageNumber"/>
        <w:sz w:val="16"/>
      </w:rPr>
      <w:t>XXXX</w:t>
    </w:r>
    <w:r>
      <w:rPr>
        <w:rStyle w:val="PageNumber"/>
        <w:sz w:val="16"/>
      </w:rPr>
      <w:t>)</w:t>
    </w:r>
    <w:r>
      <w:rPr>
        <w:rStyle w:val="PageNumber"/>
        <w:sz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9A2" w:rsidRDefault="008439A2">
      <w:r>
        <w:separator/>
      </w:r>
    </w:p>
  </w:footnote>
  <w:footnote w:type="continuationSeparator" w:id="0">
    <w:p w:rsidR="008439A2" w:rsidRDefault="0084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9E" w:rsidRPr="00DE517A" w:rsidRDefault="00DE517A" w:rsidP="00DE517A">
    <w:pPr>
      <w:pStyle w:val="Header"/>
    </w:pPr>
    <w:r w:rsidRPr="00DE517A">
      <w:t>For F</w:t>
    </w:r>
    <w:r w:rsidR="00FD5420">
      <w:t xml:space="preserve">ederal </w:t>
    </w:r>
    <w:r w:rsidRPr="00DE517A">
      <w:t>F</w:t>
    </w:r>
    <w:r w:rsidR="00FD5420">
      <w:t xml:space="preserve">iscal </w:t>
    </w:r>
    <w:r w:rsidRPr="00DE517A">
      <w:t>Y</w:t>
    </w:r>
    <w:r w:rsidR="00FD5420">
      <w:t>ear (FFY)</w:t>
    </w:r>
    <w:r w:rsidRPr="00DE517A">
      <w:t xml:space="preserve"> 201</w:t>
    </w:r>
    <w:r w:rsidR="00DA0A93">
      <w:t>6</w:t>
    </w:r>
    <w:r w:rsidRPr="00DE517A">
      <w:t xml:space="preserve">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4CA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A6E45"/>
    <w:multiLevelType w:val="hybridMultilevel"/>
    <w:tmpl w:val="6D76D700"/>
    <w:lvl w:ilvl="0" w:tplc="4282F6CA">
      <w:start w:val="1"/>
      <w:numFmt w:val="decimal"/>
      <w:lvlText w:val="%1."/>
      <w:lvlJc w:val="left"/>
      <w:pPr>
        <w:tabs>
          <w:tab w:val="num" w:pos="720"/>
        </w:tabs>
        <w:ind w:left="720" w:hanging="360"/>
      </w:pPr>
      <w:rPr>
        <w:rFonts w:hint="default"/>
      </w:rPr>
    </w:lvl>
    <w:lvl w:ilvl="1" w:tplc="5C440ECE">
      <w:start w:val="1"/>
      <w:numFmt w:val="lowerLetter"/>
      <w:lvlText w:val="%2."/>
      <w:lvlJc w:val="left"/>
      <w:pPr>
        <w:tabs>
          <w:tab w:val="num" w:pos="1440"/>
        </w:tabs>
        <w:ind w:left="1440" w:hanging="360"/>
      </w:pPr>
    </w:lvl>
    <w:lvl w:ilvl="2" w:tplc="3C5CF7C6">
      <w:start w:val="1"/>
      <w:numFmt w:val="lowerRoman"/>
      <w:lvlText w:val="%3."/>
      <w:lvlJc w:val="right"/>
      <w:pPr>
        <w:tabs>
          <w:tab w:val="num" w:pos="2160"/>
        </w:tabs>
        <w:ind w:left="2160" w:hanging="180"/>
      </w:pPr>
    </w:lvl>
    <w:lvl w:ilvl="3" w:tplc="FEAC992E">
      <w:start w:val="1"/>
      <w:numFmt w:val="upperLetter"/>
      <w:lvlText w:val="%4."/>
      <w:lvlJc w:val="left"/>
      <w:pPr>
        <w:tabs>
          <w:tab w:val="num" w:pos="2880"/>
        </w:tabs>
        <w:ind w:left="2880" w:hanging="360"/>
      </w:pPr>
      <w:rPr>
        <w:rFonts w:hint="default"/>
      </w:rPr>
    </w:lvl>
    <w:lvl w:ilvl="4" w:tplc="26C0F0A0" w:tentative="1">
      <w:start w:val="1"/>
      <w:numFmt w:val="lowerLetter"/>
      <w:lvlText w:val="%5."/>
      <w:lvlJc w:val="left"/>
      <w:pPr>
        <w:tabs>
          <w:tab w:val="num" w:pos="3600"/>
        </w:tabs>
        <w:ind w:left="3600" w:hanging="360"/>
      </w:pPr>
    </w:lvl>
    <w:lvl w:ilvl="5" w:tplc="BB5AF41E" w:tentative="1">
      <w:start w:val="1"/>
      <w:numFmt w:val="lowerRoman"/>
      <w:lvlText w:val="%6."/>
      <w:lvlJc w:val="right"/>
      <w:pPr>
        <w:tabs>
          <w:tab w:val="num" w:pos="4320"/>
        </w:tabs>
        <w:ind w:left="4320" w:hanging="180"/>
      </w:pPr>
    </w:lvl>
    <w:lvl w:ilvl="6" w:tplc="CC36D998" w:tentative="1">
      <w:start w:val="1"/>
      <w:numFmt w:val="decimal"/>
      <w:lvlText w:val="%7."/>
      <w:lvlJc w:val="left"/>
      <w:pPr>
        <w:tabs>
          <w:tab w:val="num" w:pos="5040"/>
        </w:tabs>
        <w:ind w:left="5040" w:hanging="360"/>
      </w:pPr>
    </w:lvl>
    <w:lvl w:ilvl="7" w:tplc="5622AABA" w:tentative="1">
      <w:start w:val="1"/>
      <w:numFmt w:val="lowerLetter"/>
      <w:lvlText w:val="%8."/>
      <w:lvlJc w:val="left"/>
      <w:pPr>
        <w:tabs>
          <w:tab w:val="num" w:pos="5760"/>
        </w:tabs>
        <w:ind w:left="5760" w:hanging="360"/>
      </w:pPr>
    </w:lvl>
    <w:lvl w:ilvl="8" w:tplc="4FAE56F0" w:tentative="1">
      <w:start w:val="1"/>
      <w:numFmt w:val="lowerRoman"/>
      <w:lvlText w:val="%9."/>
      <w:lvlJc w:val="right"/>
      <w:pPr>
        <w:tabs>
          <w:tab w:val="num" w:pos="6480"/>
        </w:tabs>
        <w:ind w:left="6480" w:hanging="180"/>
      </w:pPr>
    </w:lvl>
  </w:abstractNum>
  <w:abstractNum w:abstractNumId="2">
    <w:nsid w:val="1BBD644E"/>
    <w:multiLevelType w:val="hybridMultilevel"/>
    <w:tmpl w:val="8054B95E"/>
    <w:lvl w:ilvl="0" w:tplc="ED28D89C">
      <w:start w:val="1"/>
      <w:numFmt w:val="upperLetter"/>
      <w:lvlText w:val="%1."/>
      <w:lvlJc w:val="left"/>
      <w:pPr>
        <w:tabs>
          <w:tab w:val="num" w:pos="356"/>
        </w:tabs>
        <w:ind w:left="356" w:hanging="360"/>
      </w:pPr>
      <w:rPr>
        <w:rFonts w:hint="default"/>
      </w:rPr>
    </w:lvl>
    <w:lvl w:ilvl="1" w:tplc="7DBAD5DA" w:tentative="1">
      <w:start w:val="1"/>
      <w:numFmt w:val="lowerLetter"/>
      <w:lvlText w:val="%2."/>
      <w:lvlJc w:val="left"/>
      <w:pPr>
        <w:tabs>
          <w:tab w:val="num" w:pos="1076"/>
        </w:tabs>
        <w:ind w:left="1076" w:hanging="360"/>
      </w:pPr>
    </w:lvl>
    <w:lvl w:ilvl="2" w:tplc="A74A2E64" w:tentative="1">
      <w:start w:val="1"/>
      <w:numFmt w:val="lowerRoman"/>
      <w:lvlText w:val="%3."/>
      <w:lvlJc w:val="right"/>
      <w:pPr>
        <w:tabs>
          <w:tab w:val="num" w:pos="1796"/>
        </w:tabs>
        <w:ind w:left="1796" w:hanging="180"/>
      </w:pPr>
    </w:lvl>
    <w:lvl w:ilvl="3" w:tplc="2786B7EA" w:tentative="1">
      <w:start w:val="1"/>
      <w:numFmt w:val="decimal"/>
      <w:lvlText w:val="%4."/>
      <w:lvlJc w:val="left"/>
      <w:pPr>
        <w:tabs>
          <w:tab w:val="num" w:pos="2516"/>
        </w:tabs>
        <w:ind w:left="2516" w:hanging="360"/>
      </w:pPr>
    </w:lvl>
    <w:lvl w:ilvl="4" w:tplc="176A91CC" w:tentative="1">
      <w:start w:val="1"/>
      <w:numFmt w:val="lowerLetter"/>
      <w:lvlText w:val="%5."/>
      <w:lvlJc w:val="left"/>
      <w:pPr>
        <w:tabs>
          <w:tab w:val="num" w:pos="3236"/>
        </w:tabs>
        <w:ind w:left="3236" w:hanging="360"/>
      </w:pPr>
    </w:lvl>
    <w:lvl w:ilvl="5" w:tplc="A84AB268" w:tentative="1">
      <w:start w:val="1"/>
      <w:numFmt w:val="lowerRoman"/>
      <w:lvlText w:val="%6."/>
      <w:lvlJc w:val="right"/>
      <w:pPr>
        <w:tabs>
          <w:tab w:val="num" w:pos="3956"/>
        </w:tabs>
        <w:ind w:left="3956" w:hanging="180"/>
      </w:pPr>
    </w:lvl>
    <w:lvl w:ilvl="6" w:tplc="EF00641A" w:tentative="1">
      <w:start w:val="1"/>
      <w:numFmt w:val="decimal"/>
      <w:lvlText w:val="%7."/>
      <w:lvlJc w:val="left"/>
      <w:pPr>
        <w:tabs>
          <w:tab w:val="num" w:pos="4676"/>
        </w:tabs>
        <w:ind w:left="4676" w:hanging="360"/>
      </w:pPr>
    </w:lvl>
    <w:lvl w:ilvl="7" w:tplc="AFA02548" w:tentative="1">
      <w:start w:val="1"/>
      <w:numFmt w:val="lowerLetter"/>
      <w:lvlText w:val="%8."/>
      <w:lvlJc w:val="left"/>
      <w:pPr>
        <w:tabs>
          <w:tab w:val="num" w:pos="5396"/>
        </w:tabs>
        <w:ind w:left="5396" w:hanging="360"/>
      </w:pPr>
    </w:lvl>
    <w:lvl w:ilvl="8" w:tplc="AE207CE0" w:tentative="1">
      <w:start w:val="1"/>
      <w:numFmt w:val="lowerRoman"/>
      <w:lvlText w:val="%9."/>
      <w:lvlJc w:val="right"/>
      <w:pPr>
        <w:tabs>
          <w:tab w:val="num" w:pos="6116"/>
        </w:tabs>
        <w:ind w:left="6116" w:hanging="180"/>
      </w:pPr>
    </w:lvl>
  </w:abstractNum>
  <w:abstractNum w:abstractNumId="3">
    <w:nsid w:val="40A00C1E"/>
    <w:multiLevelType w:val="hybridMultilevel"/>
    <w:tmpl w:val="EFE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94061"/>
    <w:multiLevelType w:val="hybridMultilevel"/>
    <w:tmpl w:val="F4E22B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A748E"/>
    <w:multiLevelType w:val="hybridMultilevel"/>
    <w:tmpl w:val="8B246A0A"/>
    <w:lvl w:ilvl="0" w:tplc="1F94B91A">
      <w:start w:val="1"/>
      <w:numFmt w:val="upperLetter"/>
      <w:lvlText w:val="%1."/>
      <w:lvlJc w:val="left"/>
      <w:pPr>
        <w:tabs>
          <w:tab w:val="num" w:pos="356"/>
        </w:tabs>
        <w:ind w:left="356" w:hanging="360"/>
      </w:pPr>
      <w:rPr>
        <w:rFonts w:hint="default"/>
      </w:rPr>
    </w:lvl>
    <w:lvl w:ilvl="1" w:tplc="BF4EAB1C">
      <w:start w:val="1"/>
      <w:numFmt w:val="lowerLetter"/>
      <w:lvlText w:val="%2."/>
      <w:lvlJc w:val="left"/>
      <w:pPr>
        <w:tabs>
          <w:tab w:val="num" w:pos="1076"/>
        </w:tabs>
        <w:ind w:left="1076" w:hanging="360"/>
      </w:pPr>
    </w:lvl>
    <w:lvl w:ilvl="2" w:tplc="BF467CEA" w:tentative="1">
      <w:start w:val="1"/>
      <w:numFmt w:val="lowerRoman"/>
      <w:lvlText w:val="%3."/>
      <w:lvlJc w:val="right"/>
      <w:pPr>
        <w:tabs>
          <w:tab w:val="num" w:pos="1796"/>
        </w:tabs>
        <w:ind w:left="1796" w:hanging="180"/>
      </w:pPr>
    </w:lvl>
    <w:lvl w:ilvl="3" w:tplc="96409C94">
      <w:start w:val="1"/>
      <w:numFmt w:val="decimal"/>
      <w:lvlText w:val="%4."/>
      <w:lvlJc w:val="left"/>
      <w:pPr>
        <w:tabs>
          <w:tab w:val="num" w:pos="2516"/>
        </w:tabs>
        <w:ind w:left="2516" w:hanging="360"/>
      </w:pPr>
    </w:lvl>
    <w:lvl w:ilvl="4" w:tplc="4FAE3FBE" w:tentative="1">
      <w:start w:val="1"/>
      <w:numFmt w:val="lowerLetter"/>
      <w:lvlText w:val="%5."/>
      <w:lvlJc w:val="left"/>
      <w:pPr>
        <w:tabs>
          <w:tab w:val="num" w:pos="3236"/>
        </w:tabs>
        <w:ind w:left="3236" w:hanging="360"/>
      </w:pPr>
    </w:lvl>
    <w:lvl w:ilvl="5" w:tplc="EB966890" w:tentative="1">
      <w:start w:val="1"/>
      <w:numFmt w:val="lowerRoman"/>
      <w:lvlText w:val="%6."/>
      <w:lvlJc w:val="right"/>
      <w:pPr>
        <w:tabs>
          <w:tab w:val="num" w:pos="3956"/>
        </w:tabs>
        <w:ind w:left="3956" w:hanging="180"/>
      </w:pPr>
    </w:lvl>
    <w:lvl w:ilvl="6" w:tplc="DE482490" w:tentative="1">
      <w:start w:val="1"/>
      <w:numFmt w:val="decimal"/>
      <w:lvlText w:val="%7."/>
      <w:lvlJc w:val="left"/>
      <w:pPr>
        <w:tabs>
          <w:tab w:val="num" w:pos="4676"/>
        </w:tabs>
        <w:ind w:left="4676" w:hanging="360"/>
      </w:pPr>
    </w:lvl>
    <w:lvl w:ilvl="7" w:tplc="352E8B66" w:tentative="1">
      <w:start w:val="1"/>
      <w:numFmt w:val="lowerLetter"/>
      <w:lvlText w:val="%8."/>
      <w:lvlJc w:val="left"/>
      <w:pPr>
        <w:tabs>
          <w:tab w:val="num" w:pos="5396"/>
        </w:tabs>
        <w:ind w:left="5396" w:hanging="360"/>
      </w:pPr>
    </w:lvl>
    <w:lvl w:ilvl="8" w:tplc="2F206904" w:tentative="1">
      <w:start w:val="1"/>
      <w:numFmt w:val="lowerRoman"/>
      <w:lvlText w:val="%9."/>
      <w:lvlJc w:val="right"/>
      <w:pPr>
        <w:tabs>
          <w:tab w:val="num" w:pos="6116"/>
        </w:tabs>
        <w:ind w:left="6116" w:hanging="180"/>
      </w:pPr>
    </w:lvl>
  </w:abstractNum>
  <w:abstractNum w:abstractNumId="6">
    <w:nsid w:val="724647C1"/>
    <w:multiLevelType w:val="hybridMultilevel"/>
    <w:tmpl w:val="3CEC86F2"/>
    <w:lvl w:ilvl="0" w:tplc="F8103C7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D2472A"/>
    <w:multiLevelType w:val="hybridMultilevel"/>
    <w:tmpl w:val="BC8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61C0C"/>
    <w:multiLevelType w:val="hybridMultilevel"/>
    <w:tmpl w:val="7BD4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B855F5"/>
    <w:multiLevelType w:val="hybridMultilevel"/>
    <w:tmpl w:val="E31C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11F7F"/>
    <w:multiLevelType w:val="hybridMultilevel"/>
    <w:tmpl w:val="F8D235DC"/>
    <w:lvl w:ilvl="0" w:tplc="087AB1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5"/>
  </w:num>
  <w:num w:numId="4">
    <w:abstractNumId w:val="4"/>
  </w:num>
  <w:num w:numId="5">
    <w:abstractNumId w:val="10"/>
  </w:num>
  <w:num w:numId="6">
    <w:abstractNumId w:val="7"/>
  </w:num>
  <w:num w:numId="7">
    <w:abstractNumId w:val="9"/>
  </w:num>
  <w:num w:numId="8">
    <w:abstractNumId w:val="3"/>
  </w:num>
  <w:num w:numId="9">
    <w:abstractNumId w:val="8"/>
  </w:num>
  <w:num w:numId="10">
    <w:abstractNumId w:val="6"/>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BA"/>
    <w:rsid w:val="00000A9C"/>
    <w:rsid w:val="00003181"/>
    <w:rsid w:val="00003371"/>
    <w:rsid w:val="00004482"/>
    <w:rsid w:val="000056B0"/>
    <w:rsid w:val="00010F7A"/>
    <w:rsid w:val="00012925"/>
    <w:rsid w:val="00015655"/>
    <w:rsid w:val="00021AF7"/>
    <w:rsid w:val="000235E9"/>
    <w:rsid w:val="000543FF"/>
    <w:rsid w:val="00062A87"/>
    <w:rsid w:val="0006418E"/>
    <w:rsid w:val="000801AE"/>
    <w:rsid w:val="00080A81"/>
    <w:rsid w:val="00080D5C"/>
    <w:rsid w:val="000851E3"/>
    <w:rsid w:val="00086BD2"/>
    <w:rsid w:val="0009183B"/>
    <w:rsid w:val="000B0BD1"/>
    <w:rsid w:val="000B11A5"/>
    <w:rsid w:val="000C4291"/>
    <w:rsid w:val="000C6E43"/>
    <w:rsid w:val="000D588D"/>
    <w:rsid w:val="000E2E79"/>
    <w:rsid w:val="000E3AD6"/>
    <w:rsid w:val="000E77D3"/>
    <w:rsid w:val="000F1346"/>
    <w:rsid w:val="000F2DB5"/>
    <w:rsid w:val="000F5D30"/>
    <w:rsid w:val="001108A4"/>
    <w:rsid w:val="00111ED1"/>
    <w:rsid w:val="001133D4"/>
    <w:rsid w:val="00115401"/>
    <w:rsid w:val="00115D0A"/>
    <w:rsid w:val="00115E1A"/>
    <w:rsid w:val="00124F38"/>
    <w:rsid w:val="001320C7"/>
    <w:rsid w:val="00133038"/>
    <w:rsid w:val="00135207"/>
    <w:rsid w:val="00135726"/>
    <w:rsid w:val="00140F87"/>
    <w:rsid w:val="001475C0"/>
    <w:rsid w:val="00150C91"/>
    <w:rsid w:val="00151EB1"/>
    <w:rsid w:val="00155FEA"/>
    <w:rsid w:val="00173073"/>
    <w:rsid w:val="001756E1"/>
    <w:rsid w:val="001773FD"/>
    <w:rsid w:val="00181F43"/>
    <w:rsid w:val="0019124B"/>
    <w:rsid w:val="001944FA"/>
    <w:rsid w:val="001A1754"/>
    <w:rsid w:val="001B09EC"/>
    <w:rsid w:val="001B31B6"/>
    <w:rsid w:val="001B432F"/>
    <w:rsid w:val="001B7C31"/>
    <w:rsid w:val="001C391D"/>
    <w:rsid w:val="001C53AE"/>
    <w:rsid w:val="001C5ADE"/>
    <w:rsid w:val="001E04E0"/>
    <w:rsid w:val="001E5CF3"/>
    <w:rsid w:val="001F13A3"/>
    <w:rsid w:val="0021201B"/>
    <w:rsid w:val="0021392C"/>
    <w:rsid w:val="00213A6B"/>
    <w:rsid w:val="002142CB"/>
    <w:rsid w:val="002274EE"/>
    <w:rsid w:val="002324F7"/>
    <w:rsid w:val="00235D51"/>
    <w:rsid w:val="00240D6C"/>
    <w:rsid w:val="00241C9D"/>
    <w:rsid w:val="00277BC6"/>
    <w:rsid w:val="002874E2"/>
    <w:rsid w:val="00291680"/>
    <w:rsid w:val="002919EB"/>
    <w:rsid w:val="00291A3D"/>
    <w:rsid w:val="0029264C"/>
    <w:rsid w:val="002959B1"/>
    <w:rsid w:val="00296216"/>
    <w:rsid w:val="002A7737"/>
    <w:rsid w:val="002B1219"/>
    <w:rsid w:val="002B627D"/>
    <w:rsid w:val="002C046A"/>
    <w:rsid w:val="002D0BCF"/>
    <w:rsid w:val="002E552E"/>
    <w:rsid w:val="002F0E22"/>
    <w:rsid w:val="002F1FA1"/>
    <w:rsid w:val="00312BFB"/>
    <w:rsid w:val="00324817"/>
    <w:rsid w:val="00327C48"/>
    <w:rsid w:val="00331847"/>
    <w:rsid w:val="00333D11"/>
    <w:rsid w:val="00334EB1"/>
    <w:rsid w:val="00342726"/>
    <w:rsid w:val="00343052"/>
    <w:rsid w:val="00344BCF"/>
    <w:rsid w:val="00352046"/>
    <w:rsid w:val="00357D3A"/>
    <w:rsid w:val="003631CB"/>
    <w:rsid w:val="00373EC8"/>
    <w:rsid w:val="0038062C"/>
    <w:rsid w:val="00382B8A"/>
    <w:rsid w:val="00391B6A"/>
    <w:rsid w:val="00396F91"/>
    <w:rsid w:val="003A7986"/>
    <w:rsid w:val="003B013F"/>
    <w:rsid w:val="003B296D"/>
    <w:rsid w:val="003B4AD3"/>
    <w:rsid w:val="003B5354"/>
    <w:rsid w:val="003B5DC9"/>
    <w:rsid w:val="003B6584"/>
    <w:rsid w:val="003B7C8F"/>
    <w:rsid w:val="003C2E63"/>
    <w:rsid w:val="003C559D"/>
    <w:rsid w:val="003D03B4"/>
    <w:rsid w:val="003D2CCB"/>
    <w:rsid w:val="003D415F"/>
    <w:rsid w:val="003E05A9"/>
    <w:rsid w:val="003E27C3"/>
    <w:rsid w:val="003E381E"/>
    <w:rsid w:val="003E5AD0"/>
    <w:rsid w:val="003E777F"/>
    <w:rsid w:val="003E7EC9"/>
    <w:rsid w:val="003F1638"/>
    <w:rsid w:val="003F24AE"/>
    <w:rsid w:val="004013AC"/>
    <w:rsid w:val="004014EC"/>
    <w:rsid w:val="00402D52"/>
    <w:rsid w:val="0040604F"/>
    <w:rsid w:val="00411120"/>
    <w:rsid w:val="0041423A"/>
    <w:rsid w:val="00420F65"/>
    <w:rsid w:val="0042194B"/>
    <w:rsid w:val="0042448F"/>
    <w:rsid w:val="004320AA"/>
    <w:rsid w:val="0044596C"/>
    <w:rsid w:val="00446D24"/>
    <w:rsid w:val="00454CC0"/>
    <w:rsid w:val="00461382"/>
    <w:rsid w:val="004733F1"/>
    <w:rsid w:val="004746E1"/>
    <w:rsid w:val="00482787"/>
    <w:rsid w:val="004832EE"/>
    <w:rsid w:val="00483E30"/>
    <w:rsid w:val="00490174"/>
    <w:rsid w:val="00490E5E"/>
    <w:rsid w:val="00490ED0"/>
    <w:rsid w:val="004A34E7"/>
    <w:rsid w:val="004A75D7"/>
    <w:rsid w:val="004B7ADF"/>
    <w:rsid w:val="004C1F6D"/>
    <w:rsid w:val="004C6363"/>
    <w:rsid w:val="004D16B5"/>
    <w:rsid w:val="004E7AC9"/>
    <w:rsid w:val="004F5BEE"/>
    <w:rsid w:val="005031FA"/>
    <w:rsid w:val="00515BEC"/>
    <w:rsid w:val="0052172B"/>
    <w:rsid w:val="00522EA9"/>
    <w:rsid w:val="00526ACB"/>
    <w:rsid w:val="00535FE7"/>
    <w:rsid w:val="0053748A"/>
    <w:rsid w:val="00537B83"/>
    <w:rsid w:val="005401FA"/>
    <w:rsid w:val="00542330"/>
    <w:rsid w:val="005439A1"/>
    <w:rsid w:val="0055426F"/>
    <w:rsid w:val="00557547"/>
    <w:rsid w:val="005643C3"/>
    <w:rsid w:val="005705DA"/>
    <w:rsid w:val="00570D72"/>
    <w:rsid w:val="00585C82"/>
    <w:rsid w:val="00586F34"/>
    <w:rsid w:val="00587FDB"/>
    <w:rsid w:val="0059460F"/>
    <w:rsid w:val="005A17EF"/>
    <w:rsid w:val="005A5639"/>
    <w:rsid w:val="005B231A"/>
    <w:rsid w:val="005B429E"/>
    <w:rsid w:val="005B785B"/>
    <w:rsid w:val="005C02F0"/>
    <w:rsid w:val="005C091A"/>
    <w:rsid w:val="005C19A2"/>
    <w:rsid w:val="005C47EC"/>
    <w:rsid w:val="005C5671"/>
    <w:rsid w:val="005D79AF"/>
    <w:rsid w:val="005E63AE"/>
    <w:rsid w:val="005E6C22"/>
    <w:rsid w:val="005F367A"/>
    <w:rsid w:val="0060124D"/>
    <w:rsid w:val="006018D6"/>
    <w:rsid w:val="00602160"/>
    <w:rsid w:val="006021B3"/>
    <w:rsid w:val="006024D3"/>
    <w:rsid w:val="006049B3"/>
    <w:rsid w:val="006057E5"/>
    <w:rsid w:val="00612FC6"/>
    <w:rsid w:val="00617B01"/>
    <w:rsid w:val="00622EC4"/>
    <w:rsid w:val="00627B3E"/>
    <w:rsid w:val="00631D19"/>
    <w:rsid w:val="00644B0B"/>
    <w:rsid w:val="00653A64"/>
    <w:rsid w:val="006658B4"/>
    <w:rsid w:val="00665F1F"/>
    <w:rsid w:val="00673661"/>
    <w:rsid w:val="00677D24"/>
    <w:rsid w:val="00682E32"/>
    <w:rsid w:val="00692A00"/>
    <w:rsid w:val="006A30D5"/>
    <w:rsid w:val="006A798E"/>
    <w:rsid w:val="006B4503"/>
    <w:rsid w:val="006B72E7"/>
    <w:rsid w:val="006C359E"/>
    <w:rsid w:val="006D0186"/>
    <w:rsid w:val="006D1170"/>
    <w:rsid w:val="006D4317"/>
    <w:rsid w:val="006E0AFC"/>
    <w:rsid w:val="006F2A5D"/>
    <w:rsid w:val="006F41F0"/>
    <w:rsid w:val="0070101F"/>
    <w:rsid w:val="007042B9"/>
    <w:rsid w:val="00704CB7"/>
    <w:rsid w:val="0071559E"/>
    <w:rsid w:val="00720EDD"/>
    <w:rsid w:val="00722582"/>
    <w:rsid w:val="00724144"/>
    <w:rsid w:val="007257DF"/>
    <w:rsid w:val="00727EDA"/>
    <w:rsid w:val="00735A06"/>
    <w:rsid w:val="00737E3C"/>
    <w:rsid w:val="00745C15"/>
    <w:rsid w:val="0074604F"/>
    <w:rsid w:val="007474A0"/>
    <w:rsid w:val="0075563C"/>
    <w:rsid w:val="007559F8"/>
    <w:rsid w:val="00755CD9"/>
    <w:rsid w:val="007602DE"/>
    <w:rsid w:val="00762377"/>
    <w:rsid w:val="0076681D"/>
    <w:rsid w:val="00770453"/>
    <w:rsid w:val="00770DB7"/>
    <w:rsid w:val="007779A4"/>
    <w:rsid w:val="007C69B8"/>
    <w:rsid w:val="007D37C7"/>
    <w:rsid w:val="007D7E55"/>
    <w:rsid w:val="007E48FE"/>
    <w:rsid w:val="007E4CA5"/>
    <w:rsid w:val="007F0DCA"/>
    <w:rsid w:val="007F37F3"/>
    <w:rsid w:val="007F7FFA"/>
    <w:rsid w:val="008107A0"/>
    <w:rsid w:val="00813DF1"/>
    <w:rsid w:val="008149E9"/>
    <w:rsid w:val="00821275"/>
    <w:rsid w:val="00823A7C"/>
    <w:rsid w:val="008246E2"/>
    <w:rsid w:val="00842886"/>
    <w:rsid w:val="008439A2"/>
    <w:rsid w:val="00843E2E"/>
    <w:rsid w:val="008549FB"/>
    <w:rsid w:val="00855CBF"/>
    <w:rsid w:val="0087299E"/>
    <w:rsid w:val="00883276"/>
    <w:rsid w:val="00887F80"/>
    <w:rsid w:val="0089009A"/>
    <w:rsid w:val="0089354D"/>
    <w:rsid w:val="00893B9E"/>
    <w:rsid w:val="00896364"/>
    <w:rsid w:val="008A4CFC"/>
    <w:rsid w:val="008B485A"/>
    <w:rsid w:val="008B4A56"/>
    <w:rsid w:val="008B70C1"/>
    <w:rsid w:val="008B79E1"/>
    <w:rsid w:val="008C23FB"/>
    <w:rsid w:val="008C2BD5"/>
    <w:rsid w:val="008C3281"/>
    <w:rsid w:val="008C3A34"/>
    <w:rsid w:val="008C58AE"/>
    <w:rsid w:val="008C61EA"/>
    <w:rsid w:val="008E2005"/>
    <w:rsid w:val="008E66EC"/>
    <w:rsid w:val="008E7A9F"/>
    <w:rsid w:val="008F24F2"/>
    <w:rsid w:val="009049FA"/>
    <w:rsid w:val="0091277B"/>
    <w:rsid w:val="0091374E"/>
    <w:rsid w:val="0091670B"/>
    <w:rsid w:val="009174A7"/>
    <w:rsid w:val="0092269B"/>
    <w:rsid w:val="00926239"/>
    <w:rsid w:val="00937BF1"/>
    <w:rsid w:val="009412BA"/>
    <w:rsid w:val="00942EBE"/>
    <w:rsid w:val="009471AD"/>
    <w:rsid w:val="00951341"/>
    <w:rsid w:val="009517E9"/>
    <w:rsid w:val="0095320D"/>
    <w:rsid w:val="00960E9C"/>
    <w:rsid w:val="00961BF7"/>
    <w:rsid w:val="009640E3"/>
    <w:rsid w:val="0096643B"/>
    <w:rsid w:val="00967EB1"/>
    <w:rsid w:val="00987C8C"/>
    <w:rsid w:val="00995651"/>
    <w:rsid w:val="009A0E0A"/>
    <w:rsid w:val="009A4C66"/>
    <w:rsid w:val="009A5ACE"/>
    <w:rsid w:val="009A781A"/>
    <w:rsid w:val="009B0AB8"/>
    <w:rsid w:val="009B0C78"/>
    <w:rsid w:val="009B2ED0"/>
    <w:rsid w:val="009B7EFD"/>
    <w:rsid w:val="009C124D"/>
    <w:rsid w:val="009C4940"/>
    <w:rsid w:val="009D1620"/>
    <w:rsid w:val="009E3F4D"/>
    <w:rsid w:val="009E6DBA"/>
    <w:rsid w:val="009F0084"/>
    <w:rsid w:val="009F4122"/>
    <w:rsid w:val="009F5BC0"/>
    <w:rsid w:val="00A05D06"/>
    <w:rsid w:val="00A1117B"/>
    <w:rsid w:val="00A12B28"/>
    <w:rsid w:val="00A203F1"/>
    <w:rsid w:val="00A21F84"/>
    <w:rsid w:val="00A26447"/>
    <w:rsid w:val="00A30130"/>
    <w:rsid w:val="00A31DAA"/>
    <w:rsid w:val="00A335D2"/>
    <w:rsid w:val="00A35CF9"/>
    <w:rsid w:val="00A44FE1"/>
    <w:rsid w:val="00A5013B"/>
    <w:rsid w:val="00A531FE"/>
    <w:rsid w:val="00A57DC1"/>
    <w:rsid w:val="00A67C2A"/>
    <w:rsid w:val="00A7345B"/>
    <w:rsid w:val="00A87A8F"/>
    <w:rsid w:val="00A90581"/>
    <w:rsid w:val="00A9190F"/>
    <w:rsid w:val="00A97CC1"/>
    <w:rsid w:val="00AA47D8"/>
    <w:rsid w:val="00AB4FE3"/>
    <w:rsid w:val="00AC2C41"/>
    <w:rsid w:val="00AC75F5"/>
    <w:rsid w:val="00AD1B74"/>
    <w:rsid w:val="00AD2279"/>
    <w:rsid w:val="00AD75F4"/>
    <w:rsid w:val="00AE2C8D"/>
    <w:rsid w:val="00AE495D"/>
    <w:rsid w:val="00AF06DC"/>
    <w:rsid w:val="00AF4BB9"/>
    <w:rsid w:val="00AF6EED"/>
    <w:rsid w:val="00B05FB1"/>
    <w:rsid w:val="00B15D58"/>
    <w:rsid w:val="00B17034"/>
    <w:rsid w:val="00B171EF"/>
    <w:rsid w:val="00B251B2"/>
    <w:rsid w:val="00B25901"/>
    <w:rsid w:val="00B261C6"/>
    <w:rsid w:val="00B3341B"/>
    <w:rsid w:val="00B35639"/>
    <w:rsid w:val="00B36557"/>
    <w:rsid w:val="00B455F8"/>
    <w:rsid w:val="00B52A56"/>
    <w:rsid w:val="00B52F0C"/>
    <w:rsid w:val="00B533D0"/>
    <w:rsid w:val="00B6160A"/>
    <w:rsid w:val="00B74251"/>
    <w:rsid w:val="00B75E41"/>
    <w:rsid w:val="00B82BF0"/>
    <w:rsid w:val="00B83D88"/>
    <w:rsid w:val="00B84970"/>
    <w:rsid w:val="00B91D9E"/>
    <w:rsid w:val="00B93185"/>
    <w:rsid w:val="00BA4C0F"/>
    <w:rsid w:val="00BC2A0D"/>
    <w:rsid w:val="00BD1F32"/>
    <w:rsid w:val="00BD36D5"/>
    <w:rsid w:val="00BF0283"/>
    <w:rsid w:val="00BF5082"/>
    <w:rsid w:val="00BF75F9"/>
    <w:rsid w:val="00C001CF"/>
    <w:rsid w:val="00C05B32"/>
    <w:rsid w:val="00C06362"/>
    <w:rsid w:val="00C1394E"/>
    <w:rsid w:val="00C159AC"/>
    <w:rsid w:val="00C24FC5"/>
    <w:rsid w:val="00C31F4A"/>
    <w:rsid w:val="00C3296B"/>
    <w:rsid w:val="00C32A44"/>
    <w:rsid w:val="00C441B3"/>
    <w:rsid w:val="00C44494"/>
    <w:rsid w:val="00C55EE9"/>
    <w:rsid w:val="00C6235D"/>
    <w:rsid w:val="00C62822"/>
    <w:rsid w:val="00C7264B"/>
    <w:rsid w:val="00C80A73"/>
    <w:rsid w:val="00C909BC"/>
    <w:rsid w:val="00C912C2"/>
    <w:rsid w:val="00C951FA"/>
    <w:rsid w:val="00CB6C18"/>
    <w:rsid w:val="00CC0638"/>
    <w:rsid w:val="00CC091F"/>
    <w:rsid w:val="00CC18EB"/>
    <w:rsid w:val="00CC1A93"/>
    <w:rsid w:val="00CC1E13"/>
    <w:rsid w:val="00CD279C"/>
    <w:rsid w:val="00CE21D6"/>
    <w:rsid w:val="00CE693A"/>
    <w:rsid w:val="00D03BB0"/>
    <w:rsid w:val="00D03C57"/>
    <w:rsid w:val="00D04AF5"/>
    <w:rsid w:val="00D0511B"/>
    <w:rsid w:val="00D226C4"/>
    <w:rsid w:val="00D2354C"/>
    <w:rsid w:val="00D36300"/>
    <w:rsid w:val="00D43E41"/>
    <w:rsid w:val="00D44662"/>
    <w:rsid w:val="00D52E94"/>
    <w:rsid w:val="00D54F06"/>
    <w:rsid w:val="00D67FA8"/>
    <w:rsid w:val="00D713B9"/>
    <w:rsid w:val="00D71804"/>
    <w:rsid w:val="00D72A29"/>
    <w:rsid w:val="00D754AF"/>
    <w:rsid w:val="00D8312D"/>
    <w:rsid w:val="00D851A3"/>
    <w:rsid w:val="00D91C65"/>
    <w:rsid w:val="00D924AD"/>
    <w:rsid w:val="00DA0A93"/>
    <w:rsid w:val="00DA2591"/>
    <w:rsid w:val="00DB0CAA"/>
    <w:rsid w:val="00DB3276"/>
    <w:rsid w:val="00DC062C"/>
    <w:rsid w:val="00DD0AF6"/>
    <w:rsid w:val="00DD4D05"/>
    <w:rsid w:val="00DE2931"/>
    <w:rsid w:val="00DE4861"/>
    <w:rsid w:val="00DE517A"/>
    <w:rsid w:val="00DE766B"/>
    <w:rsid w:val="00DF09C1"/>
    <w:rsid w:val="00DF1BFE"/>
    <w:rsid w:val="00DF1D21"/>
    <w:rsid w:val="00DF64A4"/>
    <w:rsid w:val="00E0684D"/>
    <w:rsid w:val="00E1090D"/>
    <w:rsid w:val="00E11864"/>
    <w:rsid w:val="00E12178"/>
    <w:rsid w:val="00E2086A"/>
    <w:rsid w:val="00E24883"/>
    <w:rsid w:val="00E30DBE"/>
    <w:rsid w:val="00E345F6"/>
    <w:rsid w:val="00E421FE"/>
    <w:rsid w:val="00E44664"/>
    <w:rsid w:val="00E449C3"/>
    <w:rsid w:val="00E5180A"/>
    <w:rsid w:val="00E60748"/>
    <w:rsid w:val="00E65F23"/>
    <w:rsid w:val="00E70F4A"/>
    <w:rsid w:val="00E7608B"/>
    <w:rsid w:val="00E801B2"/>
    <w:rsid w:val="00E80440"/>
    <w:rsid w:val="00E82E2F"/>
    <w:rsid w:val="00E93204"/>
    <w:rsid w:val="00E95990"/>
    <w:rsid w:val="00E966BE"/>
    <w:rsid w:val="00E96A83"/>
    <w:rsid w:val="00EA15DD"/>
    <w:rsid w:val="00EA347E"/>
    <w:rsid w:val="00EA3C82"/>
    <w:rsid w:val="00EA4EC6"/>
    <w:rsid w:val="00EA7FBA"/>
    <w:rsid w:val="00EB1CBD"/>
    <w:rsid w:val="00EB7586"/>
    <w:rsid w:val="00ED2494"/>
    <w:rsid w:val="00ED286D"/>
    <w:rsid w:val="00ED3110"/>
    <w:rsid w:val="00EE140A"/>
    <w:rsid w:val="00EE2594"/>
    <w:rsid w:val="00EE707F"/>
    <w:rsid w:val="00EF0D18"/>
    <w:rsid w:val="00EF2E42"/>
    <w:rsid w:val="00F01830"/>
    <w:rsid w:val="00F04E9A"/>
    <w:rsid w:val="00F133C8"/>
    <w:rsid w:val="00F26818"/>
    <w:rsid w:val="00F318FD"/>
    <w:rsid w:val="00F45477"/>
    <w:rsid w:val="00F45770"/>
    <w:rsid w:val="00F66649"/>
    <w:rsid w:val="00F7077C"/>
    <w:rsid w:val="00F70CF3"/>
    <w:rsid w:val="00F80FCD"/>
    <w:rsid w:val="00F94322"/>
    <w:rsid w:val="00F94880"/>
    <w:rsid w:val="00F96279"/>
    <w:rsid w:val="00FA5CB6"/>
    <w:rsid w:val="00FC1033"/>
    <w:rsid w:val="00FC563F"/>
    <w:rsid w:val="00FD5420"/>
    <w:rsid w:val="00FE090E"/>
    <w:rsid w:val="00FE5A0F"/>
    <w:rsid w:val="00FE5E91"/>
    <w:rsid w:val="00FE6F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240"/>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92"/>
    </w:pPr>
    <w:rPr>
      <w:sz w:val="22"/>
    </w:rPr>
  </w:style>
  <w:style w:type="paragraph" w:styleId="BalloonText">
    <w:name w:val="Balloon Text"/>
    <w:basedOn w:val="Normal"/>
    <w:semiHidden/>
    <w:rPr>
      <w:rFonts w:ascii="Tahoma" w:hAnsi="Tahoma"/>
      <w:sz w:val="16"/>
    </w:rPr>
  </w:style>
  <w:style w:type="paragraph" w:styleId="BodyText">
    <w:name w:val="Body Text"/>
    <w:basedOn w:val="Normal"/>
    <w:rPr>
      <w:rFonts w:ascii="Times New Roman" w:hAnsi="Times New Roman"/>
      <w:b/>
      <w:sz w:val="24"/>
      <w:u w:val="single"/>
    </w:rPr>
  </w:style>
  <w:style w:type="paragraph" w:styleId="BodyText2">
    <w:name w:val="Body Text 2"/>
    <w:basedOn w:val="Normal"/>
    <w:rPr>
      <w:i/>
      <w:sz w:val="22"/>
    </w:rPr>
  </w:style>
  <w:style w:type="paragraph" w:styleId="BodyTextIndent2">
    <w:name w:val="Body Text Indent 2"/>
    <w:basedOn w:val="Normal"/>
    <w:pPr>
      <w:spacing w:before="120" w:after="120"/>
      <w:ind w:left="-4"/>
    </w:pPr>
  </w:style>
  <w:style w:type="paragraph" w:styleId="BodyTextIndent3">
    <w:name w:val="Body Text Indent 3"/>
    <w:basedOn w:val="Normal"/>
    <w:pPr>
      <w:spacing w:before="120" w:after="120"/>
      <w:ind w:left="296" w:hanging="300"/>
    </w:p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customStyle="1" w:styleId="note1">
    <w:name w:val="note1"/>
    <w:rPr>
      <w:rFonts w:ascii="Verdana" w:hAnsi="Verdana" w:hint="default"/>
      <w:color w:val="999966"/>
      <w:sz w:val="15"/>
    </w:rPr>
  </w:style>
  <w:style w:type="paragraph" w:styleId="FootnoteText">
    <w:name w:val="footnote text"/>
    <w:aliases w:val="F1"/>
    <w:basedOn w:val="Normal"/>
    <w:link w:val="FootnoteTextChar"/>
    <w:semiHidden/>
  </w:style>
  <w:style w:type="paragraph" w:styleId="BodyText3">
    <w:name w:val="Body Text 3"/>
    <w:basedOn w:val="Normal"/>
    <w:rPr>
      <w:sz w:val="22"/>
    </w:rPr>
  </w:style>
  <w:style w:type="paragraph" w:styleId="Title">
    <w:name w:val="Title"/>
    <w:basedOn w:val="Normal"/>
    <w:qFormat/>
    <w:pPr>
      <w:jc w:val="center"/>
    </w:pPr>
    <w:rPr>
      <w:rFonts w:ascii="Times New Roman" w:hAnsi="Times New Roman"/>
      <w:b/>
      <w:sz w:val="24"/>
      <w:u w:val="single"/>
    </w:rPr>
  </w:style>
  <w:style w:type="character" w:customStyle="1" w:styleId="FootnoteTextChar">
    <w:name w:val="Footnote Text Char"/>
    <w:aliases w:val="F1 Char"/>
    <w:link w:val="FootnoteText"/>
    <w:semiHidden/>
    <w:locked/>
    <w:rsid w:val="00E7608B"/>
    <w:rPr>
      <w:rFonts w:ascii="Arial" w:hAnsi="Arial"/>
    </w:rPr>
  </w:style>
  <w:style w:type="paragraph" w:styleId="PlainText">
    <w:name w:val="Plain Text"/>
    <w:basedOn w:val="Normal"/>
    <w:link w:val="PlainTextChar"/>
    <w:uiPriority w:val="99"/>
    <w:unhideWhenUsed/>
    <w:rsid w:val="001133D4"/>
    <w:rPr>
      <w:rFonts w:ascii="Consolas" w:eastAsia="Calibri" w:hAnsi="Consolas"/>
      <w:sz w:val="21"/>
      <w:szCs w:val="21"/>
    </w:rPr>
  </w:style>
  <w:style w:type="character" w:customStyle="1" w:styleId="PlainTextChar">
    <w:name w:val="Plain Text Char"/>
    <w:link w:val="PlainText"/>
    <w:uiPriority w:val="99"/>
    <w:rsid w:val="001133D4"/>
    <w:rPr>
      <w:rFonts w:ascii="Consolas" w:eastAsia="Calibri" w:hAnsi="Consolas"/>
      <w:sz w:val="21"/>
      <w:szCs w:val="21"/>
    </w:rPr>
  </w:style>
  <w:style w:type="character" w:customStyle="1" w:styleId="HeaderChar">
    <w:name w:val="Header Char"/>
    <w:link w:val="Header"/>
    <w:uiPriority w:val="99"/>
    <w:rsid w:val="00C7264B"/>
    <w:rPr>
      <w:rFonts w:ascii="Arial" w:hAnsi="Arial"/>
    </w:rPr>
  </w:style>
  <w:style w:type="character" w:styleId="CommentReference">
    <w:name w:val="annotation reference"/>
    <w:rsid w:val="00BF5082"/>
    <w:rPr>
      <w:sz w:val="16"/>
      <w:szCs w:val="16"/>
    </w:rPr>
  </w:style>
  <w:style w:type="paragraph" w:styleId="CommentText">
    <w:name w:val="annotation text"/>
    <w:basedOn w:val="Normal"/>
    <w:link w:val="CommentTextChar"/>
    <w:rsid w:val="00BF5082"/>
  </w:style>
  <w:style w:type="character" w:customStyle="1" w:styleId="CommentTextChar">
    <w:name w:val="Comment Text Char"/>
    <w:link w:val="CommentText"/>
    <w:rsid w:val="00BF5082"/>
    <w:rPr>
      <w:rFonts w:ascii="Arial" w:hAnsi="Arial"/>
    </w:rPr>
  </w:style>
  <w:style w:type="paragraph" w:styleId="CommentSubject">
    <w:name w:val="annotation subject"/>
    <w:basedOn w:val="CommentText"/>
    <w:next w:val="CommentText"/>
    <w:link w:val="CommentSubjectChar"/>
    <w:rsid w:val="00BF5082"/>
    <w:rPr>
      <w:b/>
      <w:bCs/>
    </w:rPr>
  </w:style>
  <w:style w:type="character" w:customStyle="1" w:styleId="CommentSubjectChar">
    <w:name w:val="Comment Subject Char"/>
    <w:link w:val="CommentSubject"/>
    <w:rsid w:val="00BF5082"/>
    <w:rPr>
      <w:rFonts w:ascii="Arial" w:hAnsi="Arial"/>
      <w:b/>
      <w:bCs/>
    </w:rPr>
  </w:style>
  <w:style w:type="paragraph" w:customStyle="1" w:styleId="ColorfulShading-Accent11">
    <w:name w:val="Colorful Shading - Accent 11"/>
    <w:hidden/>
    <w:uiPriority w:val="71"/>
    <w:rsid w:val="00BF5082"/>
    <w:rPr>
      <w:rFonts w:ascii="Arial" w:hAnsi="Arial"/>
    </w:rPr>
  </w:style>
  <w:style w:type="paragraph" w:customStyle="1" w:styleId="ColorfulList-Accent11">
    <w:name w:val="Colorful List - Accent 11"/>
    <w:basedOn w:val="Normal"/>
    <w:uiPriority w:val="72"/>
    <w:qFormat/>
    <w:rsid w:val="001B31B6"/>
    <w:pPr>
      <w:ind w:left="720"/>
    </w:pPr>
  </w:style>
  <w:style w:type="paragraph" w:customStyle="1" w:styleId="ColorfulShading-Accent12">
    <w:name w:val="Colorful Shading - Accent 12"/>
    <w:hidden/>
    <w:uiPriority w:val="71"/>
    <w:rsid w:val="00585C82"/>
    <w:rPr>
      <w:rFonts w:ascii="Arial" w:hAnsi="Arial"/>
    </w:rPr>
  </w:style>
  <w:style w:type="character" w:customStyle="1" w:styleId="contenttext">
    <w:name w:val="contenttext"/>
    <w:rsid w:val="00601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240"/>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92"/>
    </w:pPr>
    <w:rPr>
      <w:sz w:val="22"/>
    </w:rPr>
  </w:style>
  <w:style w:type="paragraph" w:styleId="BalloonText">
    <w:name w:val="Balloon Text"/>
    <w:basedOn w:val="Normal"/>
    <w:semiHidden/>
    <w:rPr>
      <w:rFonts w:ascii="Tahoma" w:hAnsi="Tahoma"/>
      <w:sz w:val="16"/>
    </w:rPr>
  </w:style>
  <w:style w:type="paragraph" w:styleId="BodyText">
    <w:name w:val="Body Text"/>
    <w:basedOn w:val="Normal"/>
    <w:rPr>
      <w:rFonts w:ascii="Times New Roman" w:hAnsi="Times New Roman"/>
      <w:b/>
      <w:sz w:val="24"/>
      <w:u w:val="single"/>
    </w:rPr>
  </w:style>
  <w:style w:type="paragraph" w:styleId="BodyText2">
    <w:name w:val="Body Text 2"/>
    <w:basedOn w:val="Normal"/>
    <w:rPr>
      <w:i/>
      <w:sz w:val="22"/>
    </w:rPr>
  </w:style>
  <w:style w:type="paragraph" w:styleId="BodyTextIndent2">
    <w:name w:val="Body Text Indent 2"/>
    <w:basedOn w:val="Normal"/>
    <w:pPr>
      <w:spacing w:before="120" w:after="120"/>
      <w:ind w:left="-4"/>
    </w:pPr>
  </w:style>
  <w:style w:type="paragraph" w:styleId="BodyTextIndent3">
    <w:name w:val="Body Text Indent 3"/>
    <w:basedOn w:val="Normal"/>
    <w:pPr>
      <w:spacing w:before="120" w:after="120"/>
      <w:ind w:left="296" w:hanging="300"/>
    </w:p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customStyle="1" w:styleId="note1">
    <w:name w:val="note1"/>
    <w:rPr>
      <w:rFonts w:ascii="Verdana" w:hAnsi="Verdana" w:hint="default"/>
      <w:color w:val="999966"/>
      <w:sz w:val="15"/>
    </w:rPr>
  </w:style>
  <w:style w:type="paragraph" w:styleId="FootnoteText">
    <w:name w:val="footnote text"/>
    <w:aliases w:val="F1"/>
    <w:basedOn w:val="Normal"/>
    <w:link w:val="FootnoteTextChar"/>
    <w:semiHidden/>
  </w:style>
  <w:style w:type="paragraph" w:styleId="BodyText3">
    <w:name w:val="Body Text 3"/>
    <w:basedOn w:val="Normal"/>
    <w:rPr>
      <w:sz w:val="22"/>
    </w:rPr>
  </w:style>
  <w:style w:type="paragraph" w:styleId="Title">
    <w:name w:val="Title"/>
    <w:basedOn w:val="Normal"/>
    <w:qFormat/>
    <w:pPr>
      <w:jc w:val="center"/>
    </w:pPr>
    <w:rPr>
      <w:rFonts w:ascii="Times New Roman" w:hAnsi="Times New Roman"/>
      <w:b/>
      <w:sz w:val="24"/>
      <w:u w:val="single"/>
    </w:rPr>
  </w:style>
  <w:style w:type="character" w:customStyle="1" w:styleId="FootnoteTextChar">
    <w:name w:val="Footnote Text Char"/>
    <w:aliases w:val="F1 Char"/>
    <w:link w:val="FootnoteText"/>
    <w:semiHidden/>
    <w:locked/>
    <w:rsid w:val="00E7608B"/>
    <w:rPr>
      <w:rFonts w:ascii="Arial" w:hAnsi="Arial"/>
    </w:rPr>
  </w:style>
  <w:style w:type="paragraph" w:styleId="PlainText">
    <w:name w:val="Plain Text"/>
    <w:basedOn w:val="Normal"/>
    <w:link w:val="PlainTextChar"/>
    <w:uiPriority w:val="99"/>
    <w:unhideWhenUsed/>
    <w:rsid w:val="001133D4"/>
    <w:rPr>
      <w:rFonts w:ascii="Consolas" w:eastAsia="Calibri" w:hAnsi="Consolas"/>
      <w:sz w:val="21"/>
      <w:szCs w:val="21"/>
    </w:rPr>
  </w:style>
  <w:style w:type="character" w:customStyle="1" w:styleId="PlainTextChar">
    <w:name w:val="Plain Text Char"/>
    <w:link w:val="PlainText"/>
    <w:uiPriority w:val="99"/>
    <w:rsid w:val="001133D4"/>
    <w:rPr>
      <w:rFonts w:ascii="Consolas" w:eastAsia="Calibri" w:hAnsi="Consolas"/>
      <w:sz w:val="21"/>
      <w:szCs w:val="21"/>
    </w:rPr>
  </w:style>
  <w:style w:type="character" w:customStyle="1" w:styleId="HeaderChar">
    <w:name w:val="Header Char"/>
    <w:link w:val="Header"/>
    <w:uiPriority w:val="99"/>
    <w:rsid w:val="00C7264B"/>
    <w:rPr>
      <w:rFonts w:ascii="Arial" w:hAnsi="Arial"/>
    </w:rPr>
  </w:style>
  <w:style w:type="character" w:styleId="CommentReference">
    <w:name w:val="annotation reference"/>
    <w:rsid w:val="00BF5082"/>
    <w:rPr>
      <w:sz w:val="16"/>
      <w:szCs w:val="16"/>
    </w:rPr>
  </w:style>
  <w:style w:type="paragraph" w:styleId="CommentText">
    <w:name w:val="annotation text"/>
    <w:basedOn w:val="Normal"/>
    <w:link w:val="CommentTextChar"/>
    <w:rsid w:val="00BF5082"/>
  </w:style>
  <w:style w:type="character" w:customStyle="1" w:styleId="CommentTextChar">
    <w:name w:val="Comment Text Char"/>
    <w:link w:val="CommentText"/>
    <w:rsid w:val="00BF5082"/>
    <w:rPr>
      <w:rFonts w:ascii="Arial" w:hAnsi="Arial"/>
    </w:rPr>
  </w:style>
  <w:style w:type="paragraph" w:styleId="CommentSubject">
    <w:name w:val="annotation subject"/>
    <w:basedOn w:val="CommentText"/>
    <w:next w:val="CommentText"/>
    <w:link w:val="CommentSubjectChar"/>
    <w:rsid w:val="00BF5082"/>
    <w:rPr>
      <w:b/>
      <w:bCs/>
    </w:rPr>
  </w:style>
  <w:style w:type="character" w:customStyle="1" w:styleId="CommentSubjectChar">
    <w:name w:val="Comment Subject Char"/>
    <w:link w:val="CommentSubject"/>
    <w:rsid w:val="00BF5082"/>
    <w:rPr>
      <w:rFonts w:ascii="Arial" w:hAnsi="Arial"/>
      <w:b/>
      <w:bCs/>
    </w:rPr>
  </w:style>
  <w:style w:type="paragraph" w:customStyle="1" w:styleId="ColorfulShading-Accent11">
    <w:name w:val="Colorful Shading - Accent 11"/>
    <w:hidden/>
    <w:uiPriority w:val="71"/>
    <w:rsid w:val="00BF5082"/>
    <w:rPr>
      <w:rFonts w:ascii="Arial" w:hAnsi="Arial"/>
    </w:rPr>
  </w:style>
  <w:style w:type="paragraph" w:customStyle="1" w:styleId="ColorfulList-Accent11">
    <w:name w:val="Colorful List - Accent 11"/>
    <w:basedOn w:val="Normal"/>
    <w:uiPriority w:val="72"/>
    <w:qFormat/>
    <w:rsid w:val="001B31B6"/>
    <w:pPr>
      <w:ind w:left="720"/>
    </w:pPr>
  </w:style>
  <w:style w:type="paragraph" w:customStyle="1" w:styleId="ColorfulShading-Accent12">
    <w:name w:val="Colorful Shading - Accent 12"/>
    <w:hidden/>
    <w:uiPriority w:val="71"/>
    <w:rsid w:val="00585C82"/>
    <w:rPr>
      <w:rFonts w:ascii="Arial" w:hAnsi="Arial"/>
    </w:rPr>
  </w:style>
  <w:style w:type="character" w:customStyle="1" w:styleId="contenttext">
    <w:name w:val="contenttext"/>
    <w:rsid w:val="0060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32319">
      <w:bodyDiv w:val="1"/>
      <w:marLeft w:val="0"/>
      <w:marRight w:val="0"/>
      <w:marTop w:val="0"/>
      <w:marBottom w:val="0"/>
      <w:divBdr>
        <w:top w:val="none" w:sz="0" w:space="0" w:color="auto"/>
        <w:left w:val="none" w:sz="0" w:space="0" w:color="auto"/>
        <w:bottom w:val="none" w:sz="0" w:space="0" w:color="auto"/>
        <w:right w:val="none" w:sz="0" w:space="0" w:color="auto"/>
      </w:divBdr>
    </w:div>
    <w:div w:id="1440372135">
      <w:bodyDiv w:val="1"/>
      <w:marLeft w:val="0"/>
      <w:marRight w:val="0"/>
      <w:marTop w:val="0"/>
      <w:marBottom w:val="0"/>
      <w:divBdr>
        <w:top w:val="none" w:sz="0" w:space="0" w:color="auto"/>
        <w:left w:val="none" w:sz="0" w:space="0" w:color="auto"/>
        <w:bottom w:val="none" w:sz="0" w:space="0" w:color="auto"/>
        <w:right w:val="none" w:sz="0" w:space="0" w:color="auto"/>
      </w:divBdr>
    </w:div>
    <w:div w:id="1720469948">
      <w:bodyDiv w:val="1"/>
      <w:marLeft w:val="0"/>
      <w:marRight w:val="0"/>
      <w:marTop w:val="0"/>
      <w:marBottom w:val="0"/>
      <w:divBdr>
        <w:top w:val="none" w:sz="0" w:space="0" w:color="auto"/>
        <w:left w:val="none" w:sz="0" w:space="0" w:color="auto"/>
        <w:bottom w:val="none" w:sz="0" w:space="0" w:color="auto"/>
        <w:right w:val="none" w:sz="0" w:space="0" w:color="auto"/>
      </w:divBdr>
    </w:div>
    <w:div w:id="20390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A897-0036-4960-AC6F-7223476A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Part C State Performance Plan (SPP) and Annual Performance Report (APR) (MSWord)</vt:lpstr>
    </vt:vector>
  </TitlesOfParts>
  <Company>U.S. Department of Education</Company>
  <LinksUpToDate>false</LinksUpToDate>
  <CharactersWithSpaces>36103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State Performance Plan (SPP) and Annual Performance Report (APR) (MSWord)</dc:title>
  <dc:creator>rebecca.walawender</dc:creator>
  <cp:lastModifiedBy>Washington, Tomakie</cp:lastModifiedBy>
  <cp:revision>2</cp:revision>
  <cp:lastPrinted>2016-07-26T22:09:00Z</cp:lastPrinted>
  <dcterms:created xsi:type="dcterms:W3CDTF">2017-05-30T18:31:00Z</dcterms:created>
  <dcterms:modified xsi:type="dcterms:W3CDTF">2017-05-30T18:31:00Z</dcterms:modified>
</cp:coreProperties>
</file>