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7F65B" w14:textId="77777777" w:rsidR="00124745" w:rsidRDefault="00124745">
      <w:bookmarkStart w:id="0" w:name="_GoBack"/>
      <w:bookmarkEnd w:id="0"/>
    </w:p>
    <w:p w14:paraId="1192E88A" w14:textId="77777777" w:rsidR="00124745" w:rsidRDefault="00124745"/>
    <w:p w14:paraId="4BEFA3B0" w14:textId="77777777" w:rsidR="00124745" w:rsidRDefault="00124745"/>
    <w:p w14:paraId="43678190" w14:textId="77777777" w:rsidR="00124745" w:rsidRDefault="00124745"/>
    <w:p w14:paraId="74E236FE" w14:textId="77777777" w:rsidR="00124745" w:rsidRDefault="00124745"/>
    <w:p w14:paraId="2564ABA1" w14:textId="77777777" w:rsidR="00124745" w:rsidRDefault="00124745"/>
    <w:p w14:paraId="221914FC" w14:textId="77777777" w:rsidR="00124745" w:rsidRDefault="00124745"/>
    <w:p w14:paraId="3746C4B0" w14:textId="77777777" w:rsidR="00124745" w:rsidRDefault="00124745"/>
    <w:p w14:paraId="30F4762B" w14:textId="77777777" w:rsidR="00124745" w:rsidRDefault="00124745"/>
    <w:p w14:paraId="2D662E7B" w14:textId="77777777" w:rsidR="00124745" w:rsidRDefault="00124745" w:rsidP="00870473">
      <w:pPr>
        <w:jc w:val="center"/>
      </w:pPr>
    </w:p>
    <w:p w14:paraId="4411FCE0" w14:textId="77777777" w:rsidR="00124745" w:rsidRDefault="00124745"/>
    <w:p w14:paraId="011EEF33" w14:textId="77777777" w:rsidR="00124745" w:rsidRDefault="00124745" w:rsidP="00DE4EBC">
      <w:pPr>
        <w:tabs>
          <w:tab w:val="center" w:pos="4680"/>
        </w:tabs>
        <w:jc w:val="center"/>
      </w:pPr>
      <w:r>
        <w:t>Supporting Statement</w:t>
      </w:r>
    </w:p>
    <w:p w14:paraId="1ACB387E" w14:textId="77777777" w:rsidR="00124745" w:rsidRDefault="00124745">
      <w:pPr>
        <w:tabs>
          <w:tab w:val="center" w:pos="4680"/>
        </w:tabs>
      </w:pPr>
      <w:r>
        <w:tab/>
        <w:t>for</w:t>
      </w:r>
    </w:p>
    <w:p w14:paraId="0142FFC3" w14:textId="77777777" w:rsidR="00124745" w:rsidRDefault="00124745">
      <w:pPr>
        <w:tabs>
          <w:tab w:val="center" w:pos="4680"/>
        </w:tabs>
      </w:pPr>
      <w:r>
        <w:tab/>
        <w:t>Information Collection Request</w:t>
      </w:r>
    </w:p>
    <w:p w14:paraId="025A8D7C" w14:textId="77777777" w:rsidR="00124745" w:rsidRDefault="00124745"/>
    <w:p w14:paraId="66F27B44" w14:textId="77777777" w:rsidR="00124745" w:rsidRDefault="00124745">
      <w:pPr>
        <w:tabs>
          <w:tab w:val="center" w:pos="4680"/>
        </w:tabs>
      </w:pPr>
      <w:r>
        <w:tab/>
        <w:t>Reporting and Recordkeeping Requirements for</w:t>
      </w:r>
    </w:p>
    <w:p w14:paraId="7F6FC9A5" w14:textId="77777777" w:rsidR="00124745" w:rsidRDefault="00124745"/>
    <w:p w14:paraId="7E97C85B" w14:textId="77777777" w:rsidR="00124745" w:rsidRDefault="00124745">
      <w:pPr>
        <w:tabs>
          <w:tab w:val="center" w:pos="4680"/>
        </w:tabs>
      </w:pPr>
      <w:r>
        <w:tab/>
        <w:t xml:space="preserve">Importation of </w:t>
      </w:r>
      <w:r w:rsidR="00854CFD">
        <w:t xml:space="preserve">On-highway Vehicles and </w:t>
      </w:r>
      <w:r>
        <w:t xml:space="preserve">Nonroad </w:t>
      </w:r>
      <w:r w:rsidR="00854CFD">
        <w:t>Engines, Vehicles, and Equipment</w:t>
      </w:r>
    </w:p>
    <w:p w14:paraId="1FEE505C" w14:textId="77777777" w:rsidR="00124745" w:rsidRDefault="00124745"/>
    <w:p w14:paraId="148D924C" w14:textId="77777777" w:rsidR="00124745" w:rsidRDefault="00124745"/>
    <w:p w14:paraId="16321BEB" w14:textId="77777777" w:rsidR="00124745" w:rsidRPr="00854CFD" w:rsidRDefault="00124745">
      <w:pPr>
        <w:tabs>
          <w:tab w:val="center" w:pos="4680"/>
        </w:tabs>
        <w:rPr>
          <w:strike/>
        </w:rPr>
      </w:pPr>
      <w:r>
        <w:tab/>
        <w:t xml:space="preserve">EPA ICR </w:t>
      </w:r>
      <w:r w:rsidR="004C78E9">
        <w:t>Number</w:t>
      </w:r>
      <w:r w:rsidR="00B858AC">
        <w:t xml:space="preserve"> 2583.01</w:t>
      </w:r>
    </w:p>
    <w:p w14:paraId="1B65C397" w14:textId="77777777" w:rsidR="00124745" w:rsidRDefault="00124745"/>
    <w:p w14:paraId="2A0D3AB1" w14:textId="77777777" w:rsidR="00124745" w:rsidRDefault="00124745"/>
    <w:p w14:paraId="5891730A" w14:textId="77777777" w:rsidR="00124745" w:rsidRPr="00854CFD" w:rsidRDefault="00124745">
      <w:pPr>
        <w:tabs>
          <w:tab w:val="center" w:pos="4680"/>
        </w:tabs>
        <w:rPr>
          <w:strike/>
        </w:rPr>
      </w:pPr>
      <w:r>
        <w:tab/>
        <w:t xml:space="preserve">OMB Control Number: </w:t>
      </w:r>
      <w:r w:rsidR="00313849">
        <w:t>2060-NEW</w:t>
      </w:r>
    </w:p>
    <w:p w14:paraId="5EF71F32" w14:textId="77777777" w:rsidR="00124745" w:rsidRDefault="00124745"/>
    <w:p w14:paraId="4974B5D4" w14:textId="77777777" w:rsidR="00124745" w:rsidRDefault="00124745"/>
    <w:p w14:paraId="1D7058BD" w14:textId="77777777" w:rsidR="00124745" w:rsidRDefault="00124745"/>
    <w:p w14:paraId="7A091283" w14:textId="77777777" w:rsidR="00124745" w:rsidRDefault="00124745"/>
    <w:p w14:paraId="49183336" w14:textId="77777777" w:rsidR="00124745" w:rsidRDefault="00124745"/>
    <w:p w14:paraId="40716FC4" w14:textId="77777777" w:rsidR="00124745" w:rsidRDefault="00124745"/>
    <w:p w14:paraId="5AD9812D" w14:textId="77777777" w:rsidR="00124745" w:rsidRDefault="00124745"/>
    <w:p w14:paraId="653D866B" w14:textId="77777777" w:rsidR="00124745" w:rsidRDefault="00124745"/>
    <w:p w14:paraId="045AA65E" w14:textId="77777777" w:rsidR="00124745" w:rsidRDefault="00124745"/>
    <w:p w14:paraId="24AD226A" w14:textId="77777777" w:rsidR="00124745" w:rsidRDefault="00124745"/>
    <w:p w14:paraId="210E142D" w14:textId="77777777" w:rsidR="00124745" w:rsidRDefault="00124745"/>
    <w:p w14:paraId="3428C9C1" w14:textId="77777777" w:rsidR="00124745" w:rsidRDefault="00124745">
      <w:pPr>
        <w:tabs>
          <w:tab w:val="center" w:pos="4680"/>
        </w:tabs>
      </w:pPr>
      <w:r>
        <w:tab/>
      </w:r>
      <w:r w:rsidR="003B76D9">
        <w:t>November</w:t>
      </w:r>
      <w:r w:rsidR="00A56B78">
        <w:t xml:space="preserve"> 2016</w:t>
      </w:r>
    </w:p>
    <w:p w14:paraId="1BD0CEED" w14:textId="77777777" w:rsidR="00124745" w:rsidRDefault="00124745"/>
    <w:p w14:paraId="349F1D76" w14:textId="77777777" w:rsidR="00124745" w:rsidRDefault="00124745">
      <w:pPr>
        <w:tabs>
          <w:tab w:val="center" w:pos="4680"/>
        </w:tabs>
      </w:pPr>
      <w:r>
        <w:tab/>
        <w:t>Compliance</w:t>
      </w:r>
      <w:r w:rsidR="00F5776B">
        <w:t xml:space="preserve"> </w:t>
      </w:r>
      <w:r>
        <w:t>Division</w:t>
      </w:r>
    </w:p>
    <w:p w14:paraId="5739F6A8" w14:textId="77777777" w:rsidR="00124745" w:rsidRDefault="00124745">
      <w:pPr>
        <w:tabs>
          <w:tab w:val="center" w:pos="4680"/>
        </w:tabs>
      </w:pPr>
      <w:r>
        <w:tab/>
        <w:t>Office of Transportation and Air Quality</w:t>
      </w:r>
    </w:p>
    <w:p w14:paraId="65B86D1C" w14:textId="77777777" w:rsidR="00124745" w:rsidRDefault="00124745">
      <w:pPr>
        <w:tabs>
          <w:tab w:val="center" w:pos="4680"/>
        </w:tabs>
      </w:pPr>
      <w:r>
        <w:tab/>
        <w:t>Office of Air and Radiation</w:t>
      </w:r>
    </w:p>
    <w:p w14:paraId="6F3EC275" w14:textId="77777777" w:rsidR="00124745" w:rsidRDefault="00124745">
      <w:pPr>
        <w:tabs>
          <w:tab w:val="center" w:pos="4680"/>
        </w:tabs>
      </w:pPr>
      <w:r>
        <w:tab/>
        <w:t>U.S. Environmental Protection Agency</w:t>
      </w:r>
    </w:p>
    <w:p w14:paraId="55B6E2F0" w14:textId="77777777" w:rsidR="005528DD" w:rsidRDefault="005528DD">
      <w:pPr>
        <w:widowControl/>
        <w:autoSpaceDE/>
        <w:autoSpaceDN/>
        <w:adjustRightInd/>
      </w:pPr>
      <w:r>
        <w:br w:type="page"/>
      </w:r>
    </w:p>
    <w:p w14:paraId="642CE255" w14:textId="77777777" w:rsidR="00124745" w:rsidRDefault="00124745">
      <w:pPr>
        <w:tabs>
          <w:tab w:val="center" w:pos="4680"/>
        </w:tabs>
        <w:sectPr w:rsidR="00124745">
          <w:pgSz w:w="12240" w:h="15840"/>
          <w:pgMar w:top="1440" w:right="1440" w:bottom="1440" w:left="1440" w:header="1440" w:footer="1440" w:gutter="0"/>
          <w:cols w:space="720"/>
          <w:noEndnote/>
        </w:sectPr>
      </w:pPr>
    </w:p>
    <w:p w14:paraId="28F3CC38" w14:textId="77777777" w:rsidR="00124745" w:rsidRPr="004C78E9" w:rsidRDefault="00124745">
      <w:pPr>
        <w:rPr>
          <w:b/>
        </w:rPr>
      </w:pPr>
      <w:r w:rsidRPr="004C78E9">
        <w:rPr>
          <w:b/>
        </w:rPr>
        <w:lastRenderedPageBreak/>
        <w:t>1.    IDENTIFICATION OF THE INFORMATION COLLECTION</w:t>
      </w:r>
    </w:p>
    <w:p w14:paraId="2BEE450E" w14:textId="77777777" w:rsidR="00124745" w:rsidRDefault="00124745"/>
    <w:p w14:paraId="6EDBF337" w14:textId="77777777" w:rsidR="00124745" w:rsidRDefault="00124745">
      <w:r>
        <w:t>(a)  TITLE OF THE INFORMATION COLLECTION</w:t>
      </w:r>
    </w:p>
    <w:p w14:paraId="070E699D" w14:textId="77777777" w:rsidR="00251D54" w:rsidRDefault="00251D54"/>
    <w:p w14:paraId="4EF65D6A" w14:textId="77777777" w:rsidR="00124745" w:rsidRPr="00854CFD" w:rsidRDefault="00124745">
      <w:pPr>
        <w:rPr>
          <w:strike/>
        </w:rPr>
      </w:pPr>
      <w:r>
        <w:t xml:space="preserve">Reporting and Recordkeeping Requirements for Importation of </w:t>
      </w:r>
      <w:r w:rsidR="00557847">
        <w:t>On-</w:t>
      </w:r>
      <w:r w:rsidR="00A56B78">
        <w:t xml:space="preserve">highway Vehicles, and </w:t>
      </w:r>
      <w:r>
        <w:t>Nonroad Engines</w:t>
      </w:r>
      <w:r w:rsidR="00D656CC">
        <w:t>, Vehicles and Equipment</w:t>
      </w:r>
      <w:r>
        <w:t xml:space="preserve">, </w:t>
      </w:r>
      <w:r w:rsidR="00D656CC">
        <w:t xml:space="preserve">OMB </w:t>
      </w:r>
      <w:r w:rsidRPr="00D656CC">
        <w:t>2060-</w:t>
      </w:r>
      <w:r w:rsidR="00D656CC">
        <w:t>NEW</w:t>
      </w:r>
      <w:r w:rsidRPr="00D656CC">
        <w:t>,</w:t>
      </w:r>
      <w:r w:rsidR="00D656CC">
        <w:t xml:space="preserve"> EPA </w:t>
      </w:r>
      <w:r w:rsidRPr="00D656CC">
        <w:t xml:space="preserve">ICR </w:t>
      </w:r>
      <w:r w:rsidR="00D656CC">
        <w:t>2583.01</w:t>
      </w:r>
      <w:r w:rsidRPr="00D656CC">
        <w:t>.</w:t>
      </w:r>
    </w:p>
    <w:p w14:paraId="5C6A79E2" w14:textId="77777777" w:rsidR="00124745" w:rsidRDefault="00124745"/>
    <w:p w14:paraId="7BD2ACCA" w14:textId="77777777" w:rsidR="00124745" w:rsidRDefault="00124745">
      <w:r>
        <w:t>(b)  SHORT CHARACTERIZATION (ABSTRACT)</w:t>
      </w:r>
    </w:p>
    <w:p w14:paraId="5C3BAB7B" w14:textId="77777777" w:rsidR="00124745" w:rsidRDefault="00124745"/>
    <w:p w14:paraId="782E6F50" w14:textId="77777777" w:rsidR="00524539" w:rsidRDefault="00124745" w:rsidP="00524539">
      <w:r>
        <w:t xml:space="preserve">The Clean Air </w:t>
      </w:r>
      <w:r w:rsidR="00A56B78">
        <w:t xml:space="preserve">Act requires that on-highway vehicles, and nonroad </w:t>
      </w:r>
      <w:r>
        <w:t>vehicle</w:t>
      </w:r>
      <w:r w:rsidR="00A56B78">
        <w:t xml:space="preserve">s, </w:t>
      </w:r>
      <w:r>
        <w:t xml:space="preserve">engines </w:t>
      </w:r>
      <w:r w:rsidR="00A56B78">
        <w:t xml:space="preserve">and equipment </w:t>
      </w:r>
      <w:r>
        <w:t xml:space="preserve">imported into the U.S. </w:t>
      </w:r>
      <w:r w:rsidR="00D656CC">
        <w:t xml:space="preserve">either </w:t>
      </w:r>
      <w:r w:rsidR="00854CFD">
        <w:t xml:space="preserve">comply </w:t>
      </w:r>
      <w:r>
        <w:t>with app</w:t>
      </w:r>
      <w:r w:rsidR="00A56B78">
        <w:t>licable emission requirements</w:t>
      </w:r>
      <w:r w:rsidR="00854CFD">
        <w:t>, or qualify for an applicable exemption or exclusion</w:t>
      </w:r>
      <w:r w:rsidR="00A56B78">
        <w:t xml:space="preserve">. </w:t>
      </w:r>
      <w:r w:rsidR="00251D54">
        <w:t xml:space="preserve"> </w:t>
      </w:r>
      <w:r w:rsidR="00524539">
        <w:t>The Compliance Division (CD) in the Office of Air and Radiation m</w:t>
      </w:r>
      <w:r w:rsidR="00D656CC">
        <w:t>aintains and makes available</w:t>
      </w:r>
      <w:r w:rsidR="00524539">
        <w:t xml:space="preserve"> instruments to importers to help facilitate importation of products at U.S. Borders.  EPA Form 3520-1 is used by importers of on-highway vehicles and EPA Form 3520-21 is used by importers of nonroad vehicles, engines and equipment. </w:t>
      </w:r>
      <w:r w:rsidR="00AF0AD2">
        <w:t xml:space="preserve"> </w:t>
      </w:r>
      <w:r w:rsidR="00524539">
        <w:t>Currently, these two instruments are covered by two separate ICR</w:t>
      </w:r>
      <w:r w:rsidR="00613F67">
        <w:t>s</w:t>
      </w:r>
      <w:r w:rsidR="00524539">
        <w:t xml:space="preserve">. EPA Form 3520-1 is covered by OMB Control Number 2060-0095, ICR Number 0010.13 an EPA Form 3520-21 is covered OMB Control Number 2060-0320, ICR Number 1723.07. </w:t>
      </w:r>
    </w:p>
    <w:p w14:paraId="287143E7" w14:textId="77777777" w:rsidR="008A157D" w:rsidRDefault="008A157D" w:rsidP="00524539"/>
    <w:p w14:paraId="1C46C7DE" w14:textId="77777777" w:rsidR="008A157D" w:rsidRDefault="00B07B22" w:rsidP="00524539">
      <w:r>
        <w:t xml:space="preserve">For EPA Declaration Form 3520-1, </w:t>
      </w:r>
      <w:r w:rsidR="00613F67">
        <w:t>Customs and Border Patrol (</w:t>
      </w:r>
      <w:r w:rsidR="008A157D">
        <w:t>CBP</w:t>
      </w:r>
      <w:r w:rsidR="00613F67">
        <w:t>)</w:t>
      </w:r>
      <w:r w:rsidR="008A157D">
        <w:t xml:space="preserve"> regulations </w:t>
      </w:r>
      <w:r w:rsidR="008A157D" w:rsidRPr="008A157D">
        <w:t>require importers to file the requisite information directly with CBP in a duplicate paper format at the time of entry.  An exception exists for motor vehicles that are imported by the Original Equipment Ma</w:t>
      </w:r>
      <w:r w:rsidR="008A157D">
        <w:t>nufacturer (OEM) that holds an E</w:t>
      </w:r>
      <w:r w:rsidR="008A157D" w:rsidRPr="008A157D">
        <w:t>PA certificate of conformity for those vehicles and those vehicles are labeled accordingly.</w:t>
      </w:r>
      <w:r w:rsidR="008A157D">
        <w:t xml:space="preserve"> </w:t>
      </w:r>
      <w:r w:rsidR="008A157D" w:rsidRPr="008A157D">
        <w:t>For these vehicles, an importer does not have to file the EPA Declaration Form 3520-1 with CBP at the time of entry, nor is the importer required to prepare and retain the form as part of his or her recordkeeping obligations.  In all other instances, the form is required to be completed and filed with CBP at the time of entry.</w:t>
      </w:r>
    </w:p>
    <w:p w14:paraId="626E460B" w14:textId="77777777" w:rsidR="008A157D" w:rsidRDefault="008A157D" w:rsidP="00524539"/>
    <w:p w14:paraId="3B820F41" w14:textId="77777777" w:rsidR="008A157D" w:rsidRDefault="00B07B22" w:rsidP="00524539">
      <w:r>
        <w:t>For EPA Declaration 3520-21, CBP regulations currently only require that 3520-21</w:t>
      </w:r>
      <w:r w:rsidRPr="00B07B22">
        <w:t xml:space="preserve"> be made available upon request by CBP, but is not currently required to be filed with CBP at the time of entry.   Unlike motor vehicle manufacturers, manufacturers that import products covered by EPA declaration form 3520-21 are currently not exempt from preparing EPA declaration form 3520-21 regardless of whether the subject goods are covered by an EPA certificate of conformity, and are therefore required to prepare the form and keep it on file for a period of five years from the date of entry.</w:t>
      </w:r>
    </w:p>
    <w:p w14:paraId="079002BD" w14:textId="77777777" w:rsidR="00B07B22" w:rsidRDefault="00B07B22" w:rsidP="00524539"/>
    <w:p w14:paraId="3AC5C322" w14:textId="77777777" w:rsidR="00B07B22" w:rsidRPr="00B07B22" w:rsidRDefault="00B07B22" w:rsidP="00B07B22">
      <w:r w:rsidRPr="00B07B22">
        <w:t xml:space="preserve">In an effort to provide consistency in the administration of CBP’s vehicle and engine imports program, so that importers of both onroad vehicles and engines, as well as stationary and nonroad engines (including engines incorporated into vehicles or equipment), are subject to the same filing and recordkeeping requirements, CBP is proposing to conform the entry filing requirements applicable to the EPA declaration form 3520-21 to those that currently exist for EPA declaration form 3520-1.  Specifically, CBP is proposing to amend 19 CFR 12.74(b) to require that importers of stationary, nonroad or heavy-duty highway engines (including engines incorporated into vehicles or equipment) must file the EPA declaration form 3520-21 at the time </w:t>
      </w:r>
      <w:r w:rsidRPr="00B07B22">
        <w:lastRenderedPageBreak/>
        <w:t>of entry, unless exempt.  CBP is proposing to exempt importers that manufacture nonroad or stationary engines, including engines incorporated into vehicles and equipment, from the requirement to file an EPA declaration form 3520-21 at the time of entry if that importer is the Original Equipment Manufacturer (OEM) that holds a valid EPA certificate of conformity for those engines and those engines are labeled accordingly.  This exemption was originally limited to manufacturers of motor vehicles covered by EPA declaration form 3520-1 because of their established history with CBP and EPA of importing vehicles and engines that are compliant with applicable emissions requirements.  Although EPA has pursued enforcement actions against some certificate holders, importers of certified engines, vehicles, and equipment covered by EPA declaration form 3520-21 have generally built a similar history and therefore CBP believes that extending this exemption to those manufacturers is appropriate.</w:t>
      </w:r>
    </w:p>
    <w:p w14:paraId="4FDBCB37" w14:textId="77777777" w:rsidR="00524539" w:rsidRDefault="00524539" w:rsidP="00524539"/>
    <w:p w14:paraId="3E0FCAFB" w14:textId="77777777" w:rsidR="00524539" w:rsidRDefault="00AF0AD2" w:rsidP="00524539">
      <w:r>
        <w:t>Currently, EPA makes both forms available on our website in fillable PDF format (</w:t>
      </w:r>
      <w:hyperlink r:id="rId7" w:history="1">
        <w:r w:rsidRPr="006275AB">
          <w:rPr>
            <w:rStyle w:val="Hyperlink"/>
          </w:rPr>
          <w:t>http://www.epa.gov/importing-vehicles-and-engines/publications-and-forms-importing-vehicles-and-engines</w:t>
        </w:r>
      </w:hyperlink>
      <w:r>
        <w:t xml:space="preserve">). While </w:t>
      </w:r>
      <w:r w:rsidR="00524539">
        <w:t xml:space="preserve">EPA does not </w:t>
      </w:r>
      <w:r>
        <w:t xml:space="preserve">require that the forms be submitted directly to EPA, the forms are primarily used by U. S. Customs and Border Protection (CBP) to facilitate the importation process at U.S. borders.  EPA does require that the forms be kept by importers for a period of 5 years after importation </w:t>
      </w:r>
      <w:r w:rsidR="00524539">
        <w:t xml:space="preserve">to </w:t>
      </w:r>
      <w:r>
        <w:t xml:space="preserve">assist EPA’s Office of Enforcement and Compliance Assurance (OECA) and CBP </w:t>
      </w:r>
      <w:r w:rsidR="00EB59F3">
        <w:t xml:space="preserve">should any issues arise with any given importation. </w:t>
      </w:r>
    </w:p>
    <w:p w14:paraId="7EEADC64" w14:textId="77777777" w:rsidR="00524539" w:rsidRDefault="00524539"/>
    <w:p w14:paraId="1315E709" w14:textId="77777777" w:rsidR="00CE3936" w:rsidRDefault="00A56B78">
      <w:r>
        <w:t>T</w:t>
      </w:r>
      <w:r w:rsidR="00557847">
        <w:t xml:space="preserve">his ICR </w:t>
      </w:r>
      <w:r w:rsidR="00251D54">
        <w:t>will consolidate</w:t>
      </w:r>
      <w:r w:rsidR="00557847">
        <w:t xml:space="preserve"> </w:t>
      </w:r>
      <w:r w:rsidR="00802473">
        <w:t xml:space="preserve">the </w:t>
      </w:r>
      <w:r w:rsidR="00557847">
        <w:t xml:space="preserve">two </w:t>
      </w:r>
      <w:r w:rsidR="00854CFD">
        <w:t>separate ICRs</w:t>
      </w:r>
      <w:r w:rsidR="00906BF0">
        <w:t xml:space="preserve"> that currently individually cover EPA f</w:t>
      </w:r>
      <w:r w:rsidR="00802473">
        <w:t>orms</w:t>
      </w:r>
      <w:r w:rsidR="00906BF0">
        <w:t xml:space="preserve"> 3520-1 and 3520-21</w:t>
      </w:r>
      <w:r w:rsidR="00802473">
        <w:t>. The primary r</w:t>
      </w:r>
      <w:r w:rsidR="00906BF0">
        <w:t xml:space="preserve">eason for this consolidation is due to </w:t>
      </w:r>
      <w:r w:rsidR="00802473">
        <w:t xml:space="preserve">the effort being undertaken </w:t>
      </w:r>
      <w:r w:rsidR="00CE3936">
        <w:t xml:space="preserve">by CBP to require electronic filing for all importers.  Over the last several years, CBP has been developing the Automated Commercial Environment (ACE). </w:t>
      </w:r>
      <w:r w:rsidR="00CE3936" w:rsidRPr="00CE3936">
        <w:t xml:space="preserve"> By the end of 2016, ACE will become the Single Window - the primary system through which the trade community </w:t>
      </w:r>
      <w:r w:rsidR="00CE3936">
        <w:t xml:space="preserve">and other importers </w:t>
      </w:r>
      <w:r w:rsidR="00CE3936" w:rsidRPr="00CE3936">
        <w:t xml:space="preserve">will report imports and exports. Through ACE as the Single Window, manual processes will be streamlined and automated, </w:t>
      </w:r>
      <w:r w:rsidR="00906BF0">
        <w:t xml:space="preserve">and </w:t>
      </w:r>
      <w:r w:rsidR="00CE3936" w:rsidRPr="00CE3936">
        <w:t xml:space="preserve">paper </w:t>
      </w:r>
      <w:r w:rsidR="00906BF0">
        <w:t xml:space="preserve">submissions (e.g. fillable PDFs) </w:t>
      </w:r>
      <w:r w:rsidR="00CE3936" w:rsidRPr="00CE3936">
        <w:t>will</w:t>
      </w:r>
      <w:r w:rsidR="00906BF0">
        <w:t xml:space="preserve"> essentially </w:t>
      </w:r>
      <w:r w:rsidR="00CE3936" w:rsidRPr="00CE3936">
        <w:t>be eliminated.</w:t>
      </w:r>
      <w:r w:rsidR="005528DD">
        <w:t xml:space="preserve">  However, EPA will continue to maintain the forms on our</w:t>
      </w:r>
      <w:r w:rsidR="00C41D35">
        <w:t xml:space="preserve"> website in fillable PDF format.  </w:t>
      </w:r>
    </w:p>
    <w:p w14:paraId="4A4CFDBD" w14:textId="77777777" w:rsidR="00906BF0" w:rsidRDefault="00906BF0"/>
    <w:p w14:paraId="06AF21B7" w14:textId="77777777" w:rsidR="00906BF0" w:rsidRDefault="001854F4">
      <w:r>
        <w:t xml:space="preserve">EPA </w:t>
      </w:r>
      <w:r w:rsidR="00906BF0">
        <w:t xml:space="preserve">has been working with CBP to incorporate the information detailed on both EPA forms into ACE which effectively </w:t>
      </w:r>
      <w:r>
        <w:t xml:space="preserve">eliminates the forms as unique individual documents that are to be filled in and filed with CPB. Rather, importers will log into ACE and check boxes that correspond to </w:t>
      </w:r>
      <w:r w:rsidR="0094532F">
        <w:t>i</w:t>
      </w:r>
      <w:r w:rsidR="006F3ED7">
        <w:t xml:space="preserve">nformation </w:t>
      </w:r>
      <w:r>
        <w:t>elements currently found on</w:t>
      </w:r>
      <w:r w:rsidR="0094532F">
        <w:t xml:space="preserve"> the forms.  Filers of a form will also receive transaction information that will be kept by the filer.</w:t>
      </w:r>
      <w:r>
        <w:t xml:space="preserve"> </w:t>
      </w:r>
    </w:p>
    <w:p w14:paraId="07AD2C18" w14:textId="77777777" w:rsidR="00CE3936" w:rsidRDefault="00CE3936"/>
    <w:p w14:paraId="19815A8E" w14:textId="77777777" w:rsidR="00124745" w:rsidRDefault="00124745">
      <w:r>
        <w:t xml:space="preserve">Information collected includes </w:t>
      </w:r>
      <w:r w:rsidR="00B328D0">
        <w:t xml:space="preserve">identification of the importer, the entry date, the manufacturer, </w:t>
      </w:r>
      <w:r w:rsidR="009D3817">
        <w:t xml:space="preserve">the test group/engine family name, </w:t>
      </w:r>
      <w:r w:rsidR="00B328D0">
        <w:t>engine model and serial number,</w:t>
      </w:r>
      <w:r w:rsidR="002525F6">
        <w:t xml:space="preserve"> EPA exemption number if applicable, and bond information if applicable,</w:t>
      </w:r>
      <w:r w:rsidR="00B328D0">
        <w:t xml:space="preserve"> and an indication</w:t>
      </w:r>
      <w:r w:rsidR="00D656CC">
        <w:t xml:space="preserve"> </w:t>
      </w:r>
      <w:r w:rsidR="004A2CD8">
        <w:t xml:space="preserve">of </w:t>
      </w:r>
      <w:r w:rsidR="00B55A4B">
        <w:t>the regulatory</w:t>
      </w:r>
      <w:r w:rsidR="00B328D0">
        <w:t xml:space="preserve"> category of </w:t>
      </w:r>
      <w:r w:rsidR="00D656CC">
        <w:t xml:space="preserve">vehicle, engine, or equipment </w:t>
      </w:r>
      <w:r w:rsidR="00B55A4B">
        <w:t xml:space="preserve">of the relevant regulatory provision under which it is being imported. </w:t>
      </w:r>
      <w:r>
        <w:t xml:space="preserve">The information is </w:t>
      </w:r>
      <w:r w:rsidR="00D656CC">
        <w:t xml:space="preserve">currently </w:t>
      </w:r>
      <w:r>
        <w:t>retained in document form</w:t>
      </w:r>
      <w:r w:rsidR="00D656CC">
        <w:t xml:space="preserve"> by the importer and submitted to CBP at the time of importation.  Importers must also make t</w:t>
      </w:r>
      <w:r>
        <w:t xml:space="preserve">he information </w:t>
      </w:r>
      <w:r w:rsidR="00D656CC">
        <w:t xml:space="preserve">available to EPA upon request.  The information </w:t>
      </w:r>
      <w:r>
        <w:t xml:space="preserve">is used to monitor compliance of imports </w:t>
      </w:r>
      <w:r w:rsidR="00B55A4B">
        <w:t xml:space="preserve">with the law and regulations </w:t>
      </w:r>
      <w:r>
        <w:t xml:space="preserve">and </w:t>
      </w:r>
      <w:r w:rsidR="00A22B83">
        <w:t xml:space="preserve">to </w:t>
      </w:r>
      <w:r>
        <w:t xml:space="preserve">respond to inquiries from the public concerning the compliance status of </w:t>
      </w:r>
      <w:r>
        <w:lastRenderedPageBreak/>
        <w:t>specific imported engines.</w:t>
      </w:r>
    </w:p>
    <w:p w14:paraId="127BB827" w14:textId="77777777" w:rsidR="00124745" w:rsidRPr="005E3822" w:rsidRDefault="00124745">
      <w:pPr>
        <w:rPr>
          <w:color w:val="FF0000"/>
        </w:rPr>
      </w:pPr>
      <w:r w:rsidRPr="00274934">
        <w:t xml:space="preserve">      </w:t>
      </w:r>
    </w:p>
    <w:p w14:paraId="2F547D58" w14:textId="77777777" w:rsidR="00906BF0" w:rsidRDefault="00906BF0" w:rsidP="00906BF0">
      <w:r>
        <w:t xml:space="preserve">EPA also makes available EPA Form 3520-8 upon request which </w:t>
      </w:r>
      <w:r w:rsidR="003B0C37">
        <w:t xml:space="preserve">currently </w:t>
      </w:r>
      <w:r>
        <w:t xml:space="preserve">covers both </w:t>
      </w:r>
      <w:r w:rsidRPr="00524539">
        <w:t>on-highway vehicles</w:t>
      </w:r>
      <w:r>
        <w:t xml:space="preserve"> (OMB Control Number 2060-0095, ICR Number 0010.13)</w:t>
      </w:r>
      <w:r w:rsidRPr="00524539">
        <w:t xml:space="preserve">, and nonroad </w:t>
      </w:r>
      <w:r>
        <w:t>compression ignition (CI) engines</w:t>
      </w:r>
      <w:r w:rsidRPr="00A40C61">
        <w:t xml:space="preserve"> </w:t>
      </w:r>
      <w:r>
        <w:t>(OMB Control Number 2060-0320, ICR Number 1723.07). This form is used by independent commercial importers (ICIs) to request final admission (as opposed to initial declaration) of nonconforming vehicles or nonroad CI engines that have been brought into compliance with Federal emission requirements.</w:t>
      </w:r>
      <w:r w:rsidR="00E77DF9">
        <w:t xml:space="preserve"> Currently only l</w:t>
      </w:r>
      <w:r>
        <w:t xml:space="preserve">ight-duty vehicle importers </w:t>
      </w:r>
      <w:r w:rsidR="00E77DF9">
        <w:t xml:space="preserve">participate in the ICI program </w:t>
      </w:r>
      <w:r>
        <w:t xml:space="preserve">under 40 CFR Part 85, Subpart P. </w:t>
      </w:r>
      <w:r w:rsidR="003B0C37">
        <w:t xml:space="preserve"> </w:t>
      </w:r>
      <w:r>
        <w:t xml:space="preserve">Regulations for ICI imports of nonroad CI engines are set forth at 40 CFR Part 89, Subpart G.  </w:t>
      </w:r>
      <w:r w:rsidR="003B0C37">
        <w:t xml:space="preserve">However, these regulations have become obsolete as it is cost prohibitive for ICIs to bring nonroad CI engines into compliance. As a result, the regulations </w:t>
      </w:r>
      <w:r w:rsidR="004E2F2A">
        <w:t>have been amended</w:t>
      </w:r>
      <w:r w:rsidR="003B0C37">
        <w:t xml:space="preserve"> to remove the ICI provisions.  The cost estimates for this ICR have been amended accordingly.  </w:t>
      </w:r>
      <w:r w:rsidR="001854F4">
        <w:t xml:space="preserve">This form has not yet been incorporated into ACE as </w:t>
      </w:r>
      <w:r w:rsidR="0094532F">
        <w:t>have forms 3520-1 and 3520-21 and will continue to be made available upon request as a fillable PDF form.</w:t>
      </w:r>
    </w:p>
    <w:p w14:paraId="57597641" w14:textId="77777777" w:rsidR="001854F4" w:rsidRDefault="001854F4"/>
    <w:p w14:paraId="1E1A7AED" w14:textId="77777777" w:rsidR="00124745" w:rsidRPr="004C78E9" w:rsidRDefault="00124745">
      <w:pPr>
        <w:rPr>
          <w:b/>
        </w:rPr>
      </w:pPr>
      <w:r w:rsidRPr="004C78E9">
        <w:rPr>
          <w:b/>
        </w:rPr>
        <w:t>2.   NEED FOR AND USE OF THE COLLECTION</w:t>
      </w:r>
    </w:p>
    <w:p w14:paraId="78EA8B5E" w14:textId="77777777" w:rsidR="00124745" w:rsidRDefault="00124745"/>
    <w:p w14:paraId="58F19AF8" w14:textId="77777777" w:rsidR="00124745" w:rsidRDefault="00124745">
      <w:r>
        <w:t>(a)  NEED/AUTHORITY FOR THE COLLECTION</w:t>
      </w:r>
    </w:p>
    <w:p w14:paraId="47D305D1" w14:textId="77777777" w:rsidR="00124745" w:rsidRDefault="00124745"/>
    <w:p w14:paraId="05930815" w14:textId="77777777" w:rsidR="00124745" w:rsidRDefault="00124745">
      <w:r>
        <w:t xml:space="preserve">Joint EPA and </w:t>
      </w:r>
      <w:r w:rsidR="000D1029">
        <w:t xml:space="preserve">US </w:t>
      </w:r>
      <w:r>
        <w:t xml:space="preserve">Customs </w:t>
      </w:r>
      <w:r w:rsidR="000D1029">
        <w:t xml:space="preserve">and Border Protection (CBP) </w:t>
      </w:r>
      <w:r>
        <w:t xml:space="preserve">regulations at 40 CFR 90.601 </w:t>
      </w:r>
      <w:r>
        <w:rPr>
          <w:u w:val="single"/>
        </w:rPr>
        <w:t>et</w:t>
      </w:r>
      <w:r>
        <w:t xml:space="preserve"> </w:t>
      </w:r>
      <w:r>
        <w:rPr>
          <w:u w:val="single"/>
        </w:rPr>
        <w:t>seq</w:t>
      </w:r>
      <w:r>
        <w:t xml:space="preserve">. and 19 CFR 12.74 promulgated under the authority under the Clean Air Act (Sections 203, 208 and 213) give authority for the collection of information.  The collection of this information helps ensure the compliance of imported </w:t>
      </w:r>
      <w:r w:rsidR="0094532F">
        <w:t xml:space="preserve">vehicles, engines, and equipment </w:t>
      </w:r>
      <w:r>
        <w:t xml:space="preserve">with Federal emissions requirements, which helps meet the Agency goal of reducing air pollution.  Without this information, EPA </w:t>
      </w:r>
      <w:r w:rsidR="00A01ED8">
        <w:t xml:space="preserve">and </w:t>
      </w:r>
      <w:r w:rsidR="000D1029">
        <w:t>CBP</w:t>
      </w:r>
      <w:r w:rsidR="00A01ED8">
        <w:t xml:space="preserve"> </w:t>
      </w:r>
      <w:r>
        <w:t xml:space="preserve">could not confirm that </w:t>
      </w:r>
      <w:r w:rsidR="004434FB">
        <w:t xml:space="preserve">vehicles, </w:t>
      </w:r>
      <w:r>
        <w:t xml:space="preserve">engines </w:t>
      </w:r>
      <w:r w:rsidR="004434FB">
        <w:t xml:space="preserve">and equipment </w:t>
      </w:r>
      <w:r>
        <w:t xml:space="preserve">being imported conform to the emission requirements </w:t>
      </w:r>
      <w:r w:rsidR="00A22B83">
        <w:t xml:space="preserve">of the Act, </w:t>
      </w:r>
      <w:r w:rsidR="004434FB">
        <w:t>or are appropriately eligible for an exemption from meeting the emissions requirements of the Act.</w:t>
      </w:r>
    </w:p>
    <w:p w14:paraId="74A9C958" w14:textId="77777777" w:rsidR="00124745" w:rsidRDefault="00124745"/>
    <w:p w14:paraId="309E2C41" w14:textId="77777777" w:rsidR="00124745" w:rsidRDefault="00124745">
      <w:r>
        <w:t xml:space="preserve">(b)  </w:t>
      </w:r>
      <w:r w:rsidR="00A05F49">
        <w:t>PRACTICAL UTILITY</w:t>
      </w:r>
      <w:r>
        <w:t>/USERS OF THE DATA</w:t>
      </w:r>
    </w:p>
    <w:p w14:paraId="3F149A0C" w14:textId="77777777" w:rsidR="00124745" w:rsidRDefault="00124745"/>
    <w:p w14:paraId="14668F6F" w14:textId="77777777" w:rsidR="00A926A1" w:rsidRDefault="004434FB">
      <w:r>
        <w:t xml:space="preserve">While </w:t>
      </w:r>
      <w:r w:rsidR="00F274C5">
        <w:t>EPA</w:t>
      </w:r>
      <w:r w:rsidR="00124745">
        <w:t xml:space="preserve"> </w:t>
      </w:r>
      <w:r>
        <w:t xml:space="preserve">does not collect the forms </w:t>
      </w:r>
      <w:r w:rsidR="00C444EE">
        <w:t xml:space="preserve">directly </w:t>
      </w:r>
      <w:r>
        <w:t xml:space="preserve">from importers, </w:t>
      </w:r>
      <w:r w:rsidR="00C444EE">
        <w:t>we may ask for them upon request to assist CPB and/</w:t>
      </w:r>
      <w:r w:rsidR="00A926A1">
        <w:t xml:space="preserve">EPA enforcement personnel </w:t>
      </w:r>
      <w:r w:rsidR="00C444EE">
        <w:t>for any given import for which there are questions or issues.  Th</w:t>
      </w:r>
      <w:r>
        <w:t xml:space="preserve">e </w:t>
      </w:r>
      <w:r w:rsidR="00C444EE">
        <w:t xml:space="preserve">forms are primarily used </w:t>
      </w:r>
      <w:r w:rsidR="00A926A1">
        <w:t xml:space="preserve">by CBP at the time of importation to assist CBP in making determination if entry should be allowed.  This information may also be </w:t>
      </w:r>
      <w:r w:rsidR="00124745">
        <w:t xml:space="preserve">used by </w:t>
      </w:r>
      <w:r w:rsidR="00A926A1">
        <w:t xml:space="preserve">CBP or EPA’s </w:t>
      </w:r>
      <w:r w:rsidR="00124745">
        <w:t xml:space="preserve">enforcement personnel to verify that all </w:t>
      </w:r>
      <w:r w:rsidR="00DE2DB3">
        <w:t>vehicles</w:t>
      </w:r>
      <w:r>
        <w:t xml:space="preserve">, engines and equipment </w:t>
      </w:r>
      <w:r w:rsidR="00DE2DB3">
        <w:t xml:space="preserve">subject to </w:t>
      </w:r>
      <w:r w:rsidR="00124745">
        <w:t xml:space="preserve">Federal emission requirements </w:t>
      </w:r>
      <w:r w:rsidR="00DE2DB3">
        <w:t>have been declared upon entry or that the category of exclusion or exemption</w:t>
      </w:r>
      <w:r w:rsidR="004423C8">
        <w:t xml:space="preserve"> from emissions requirements</w:t>
      </w:r>
      <w:r w:rsidR="00DE2DB3">
        <w:t xml:space="preserve"> has been identified</w:t>
      </w:r>
      <w:r w:rsidR="004423C8">
        <w:t xml:space="preserve"> in the declaration</w:t>
      </w:r>
      <w:r w:rsidR="00124745">
        <w:t>.  The information is also used to identify and prosecu</w:t>
      </w:r>
      <w:r w:rsidR="00A926A1">
        <w:t>te violators of the regulations.</w:t>
      </w:r>
    </w:p>
    <w:p w14:paraId="3D995D55" w14:textId="77777777" w:rsidR="00A926A1" w:rsidRDefault="00A926A1"/>
    <w:p w14:paraId="3F9E4EB6" w14:textId="77777777" w:rsidR="00613F67" w:rsidRDefault="00613F67">
      <w:pPr>
        <w:rPr>
          <w:b/>
        </w:rPr>
      </w:pPr>
    </w:p>
    <w:p w14:paraId="373E64E0" w14:textId="77777777" w:rsidR="00613F67" w:rsidRDefault="00613F67">
      <w:pPr>
        <w:rPr>
          <w:b/>
        </w:rPr>
      </w:pPr>
    </w:p>
    <w:p w14:paraId="6FB0A729" w14:textId="77777777" w:rsidR="00613F67" w:rsidRDefault="00613F67">
      <w:pPr>
        <w:rPr>
          <w:b/>
        </w:rPr>
      </w:pPr>
    </w:p>
    <w:p w14:paraId="6709BC2A" w14:textId="77777777" w:rsidR="00613F67" w:rsidRDefault="00613F67">
      <w:pPr>
        <w:rPr>
          <w:b/>
        </w:rPr>
      </w:pPr>
    </w:p>
    <w:p w14:paraId="7B84833A" w14:textId="77777777" w:rsidR="00124745" w:rsidRPr="00FF184E" w:rsidRDefault="00124745">
      <w:pPr>
        <w:rPr>
          <w:b/>
        </w:rPr>
      </w:pPr>
      <w:r w:rsidRPr="00FF184E">
        <w:rPr>
          <w:b/>
        </w:rPr>
        <w:lastRenderedPageBreak/>
        <w:t>3. NONDUPLICATION, CONSULTATIONS, AND OTHER COLLECTION CRITERIA</w:t>
      </w:r>
    </w:p>
    <w:p w14:paraId="25AB3E75" w14:textId="77777777" w:rsidR="00124745" w:rsidRDefault="00124745"/>
    <w:p w14:paraId="3587E80B" w14:textId="77777777" w:rsidR="00124745" w:rsidRDefault="00124745">
      <w:r>
        <w:t>(a)  NONDUPLICATION</w:t>
      </w:r>
    </w:p>
    <w:p w14:paraId="39DDCA29" w14:textId="77777777" w:rsidR="00124745" w:rsidRDefault="00124745"/>
    <w:p w14:paraId="0CA14A69" w14:textId="77777777" w:rsidR="00124745" w:rsidRDefault="00656AA6">
      <w:r>
        <w:t>Because the information collected is specific to identifying the appropriate regulated category and appropriate regulatory provisions for imported</w:t>
      </w:r>
      <w:r w:rsidR="00A926A1">
        <w:t xml:space="preserve"> vehicles, engines and equipment </w:t>
      </w:r>
      <w:r>
        <w:t>under the Clean Air Act, the infor</w:t>
      </w:r>
      <w:r w:rsidR="00A926A1">
        <w:t xml:space="preserve">mation is uniquely specific to EPA.  With the paper forms, it was </w:t>
      </w:r>
      <w:r>
        <w:t xml:space="preserve">not </w:t>
      </w:r>
      <w:r w:rsidR="00A926A1">
        <w:t>practical to combine the information contained on the forms</w:t>
      </w:r>
      <w:r>
        <w:t xml:space="preserve"> with other programs or agencies. </w:t>
      </w:r>
      <w:r w:rsidR="00A926A1">
        <w:t xml:space="preserve">However, with the ACE Single Window, importers will now be able </w:t>
      </w:r>
      <w:r w:rsidR="00BB599F">
        <w:t>file the information electronically directly with CBP.</w:t>
      </w:r>
    </w:p>
    <w:p w14:paraId="22B04483" w14:textId="77777777" w:rsidR="00A926A1" w:rsidRDefault="00A926A1"/>
    <w:p w14:paraId="5F410910" w14:textId="77777777" w:rsidR="00124745" w:rsidRDefault="00124745">
      <w:r>
        <w:t>(b)  PUBLIC NOTICE</w:t>
      </w:r>
    </w:p>
    <w:p w14:paraId="5D05A2D9" w14:textId="77777777" w:rsidR="00124745" w:rsidRDefault="00124745"/>
    <w:p w14:paraId="3C453839" w14:textId="77777777" w:rsidR="003F0DBB" w:rsidRDefault="00C0059F">
      <w:r>
        <w:rPr>
          <w:color w:val="000000"/>
        </w:rPr>
        <w:t xml:space="preserve">EPA </w:t>
      </w:r>
      <w:r w:rsidR="00A926A1">
        <w:rPr>
          <w:color w:val="000000"/>
        </w:rPr>
        <w:t>solicit</w:t>
      </w:r>
      <w:r w:rsidR="003014F9">
        <w:rPr>
          <w:color w:val="000000"/>
        </w:rPr>
        <w:t>ed</w:t>
      </w:r>
      <w:r w:rsidR="00A926A1">
        <w:rPr>
          <w:color w:val="000000"/>
        </w:rPr>
        <w:t xml:space="preserve"> public comment </w:t>
      </w:r>
      <w:r>
        <w:rPr>
          <w:color w:val="000000"/>
        </w:rPr>
        <w:t>by means of a Federal Register Notice</w:t>
      </w:r>
      <w:r w:rsidR="003014F9">
        <w:rPr>
          <w:color w:val="000000"/>
        </w:rPr>
        <w:t xml:space="preserve"> published on September 16, 2016 (81 FR 63758)</w:t>
      </w:r>
      <w:r>
        <w:rPr>
          <w:color w:val="000000"/>
        </w:rPr>
        <w:t>.  The draft ICR was also placed in the docket.</w:t>
      </w:r>
      <w:r w:rsidR="003014F9">
        <w:rPr>
          <w:color w:val="000000"/>
        </w:rPr>
        <w:t xml:space="preserve">  No comments were received.</w:t>
      </w:r>
    </w:p>
    <w:p w14:paraId="468AB0EF" w14:textId="77777777" w:rsidR="00C0059F" w:rsidRDefault="00C0059F"/>
    <w:p w14:paraId="51B28C93" w14:textId="77777777" w:rsidR="00124745" w:rsidRDefault="003F0DBB">
      <w:r>
        <w:t>(</w:t>
      </w:r>
      <w:r w:rsidR="00124745">
        <w:t>c)  CONSULTATIONS</w:t>
      </w:r>
    </w:p>
    <w:p w14:paraId="49C7D5BE" w14:textId="77777777" w:rsidR="00124745" w:rsidRDefault="00124745">
      <w:pPr>
        <w:ind w:firstLine="2160"/>
      </w:pPr>
    </w:p>
    <w:p w14:paraId="125FBAE9" w14:textId="77777777" w:rsidR="00A926A1" w:rsidRDefault="00124745">
      <w:r>
        <w:t xml:space="preserve">The following </w:t>
      </w:r>
      <w:r w:rsidR="003F0DBB">
        <w:t>r</w:t>
      </w:r>
      <w:r>
        <w:t xml:space="preserve">epresentatives and manufacturers of imported </w:t>
      </w:r>
      <w:r w:rsidR="00A926A1">
        <w:t>vehicles, e</w:t>
      </w:r>
      <w:r>
        <w:t>ngines</w:t>
      </w:r>
      <w:r w:rsidR="00A926A1">
        <w:t>, and equipment</w:t>
      </w:r>
      <w:r>
        <w:t xml:space="preserve"> </w:t>
      </w:r>
      <w:r w:rsidR="00C6339D">
        <w:t>provided feedback</w:t>
      </w:r>
      <w:r>
        <w:t xml:space="preserve"> </w:t>
      </w:r>
      <w:r w:rsidR="00A926A1">
        <w:t xml:space="preserve">on the current process.  CBP is also currently piloting the ACE single window prior to deployment later in 2016. EPA will also consider feedback from the pilot to further refine burden </w:t>
      </w:r>
      <w:r w:rsidR="00F24252">
        <w:t>estimates as necessary prior to finalizing this ICR.</w:t>
      </w:r>
    </w:p>
    <w:p w14:paraId="7D922ACC" w14:textId="77777777" w:rsidR="00752BC8" w:rsidRDefault="00752BC8"/>
    <w:p w14:paraId="6B80D01D" w14:textId="77777777" w:rsidR="00752BC8" w:rsidRDefault="00752BC8">
      <w:r>
        <w:t>Larry Keller</w:t>
      </w:r>
    </w:p>
    <w:p w14:paraId="47BCDA0D" w14:textId="77777777" w:rsidR="00F2513B" w:rsidRDefault="00F2513B">
      <w:r>
        <w:t>Polaris Industries</w:t>
      </w:r>
    </w:p>
    <w:p w14:paraId="330605C2" w14:textId="77777777" w:rsidR="00F2513B" w:rsidRDefault="00F2513B">
      <w:r w:rsidRPr="00F2513B">
        <w:t>2100 Highway 55</w:t>
      </w:r>
      <w:r w:rsidRPr="00F2513B">
        <w:br/>
        <w:t>Medina, MN 55340</w:t>
      </w:r>
    </w:p>
    <w:p w14:paraId="09179F93" w14:textId="77777777" w:rsidR="00CA7DE2" w:rsidRPr="00CA7DE2" w:rsidRDefault="00CA7DE2" w:rsidP="00CA7DE2"/>
    <w:p w14:paraId="6A517170" w14:textId="77777777" w:rsidR="00CA7DE2" w:rsidRDefault="00CA7DE2" w:rsidP="00CA7DE2">
      <w:r w:rsidRPr="00CA7DE2">
        <w:rPr>
          <w:bCs/>
        </w:rPr>
        <w:t>Jennifer Kamarek</w:t>
      </w:r>
      <w:r w:rsidRPr="00CA7DE2">
        <w:rPr>
          <w:bCs/>
        </w:rPr>
        <w:br/>
      </w:r>
      <w:r w:rsidRPr="00CA7DE2">
        <w:t>Compliance Specialist</w:t>
      </w:r>
    </w:p>
    <w:p w14:paraId="5179C7E1" w14:textId="77777777" w:rsidR="00CA7DE2" w:rsidRDefault="00CA7DE2" w:rsidP="00CA7DE2">
      <w:r>
        <w:t>Vandegrift Customs Brokerage</w:t>
      </w:r>
      <w:r w:rsidRPr="00CA7DE2">
        <w:br/>
        <w:t>500 E. Main Street</w:t>
      </w:r>
    </w:p>
    <w:p w14:paraId="47F5D5AF" w14:textId="77777777" w:rsidR="00752BC8" w:rsidRDefault="00CA7DE2" w:rsidP="00CA7DE2">
      <w:r w:rsidRPr="00CA7DE2">
        <w:t>Norfolk, VA  23510</w:t>
      </w:r>
      <w:r w:rsidRPr="00CA7DE2">
        <w:rPr>
          <w:b/>
          <w:bCs/>
        </w:rPr>
        <w:t> </w:t>
      </w:r>
      <w:r w:rsidRPr="00CA7DE2">
        <w:rPr>
          <w:b/>
          <w:bCs/>
        </w:rPr>
        <w:br/>
      </w:r>
    </w:p>
    <w:p w14:paraId="3D137756" w14:textId="77777777" w:rsidR="00F71D3D" w:rsidRDefault="00F71D3D" w:rsidP="00CA7DE2">
      <w:r w:rsidRPr="00F71D3D">
        <w:t xml:space="preserve">Kent Zielsdorf </w:t>
      </w:r>
      <w:r w:rsidRPr="00F71D3D">
        <w:br/>
        <w:t>Caterpillar</w:t>
      </w:r>
    </w:p>
    <w:p w14:paraId="2ED5F323" w14:textId="77777777" w:rsidR="00A926A1" w:rsidRDefault="00F71D3D">
      <w:r w:rsidRPr="00F71D3D">
        <w:t>10 SW Washington </w:t>
      </w:r>
    </w:p>
    <w:p w14:paraId="60DD57D6" w14:textId="77777777" w:rsidR="00F71D3D" w:rsidRDefault="00F71D3D">
      <w:r>
        <w:t>Peoria, IL  61602</w:t>
      </w:r>
    </w:p>
    <w:p w14:paraId="267F8995" w14:textId="77777777" w:rsidR="00F71D3D" w:rsidRDefault="00F71D3D"/>
    <w:p w14:paraId="05CDCEA2" w14:textId="77777777" w:rsidR="00124745" w:rsidRDefault="00124745">
      <w:r>
        <w:t>(d)  EFFECTS OF LESS FREQUENT COLLECTION</w:t>
      </w:r>
    </w:p>
    <w:p w14:paraId="437CC47D" w14:textId="77777777" w:rsidR="00124745" w:rsidRDefault="00124745"/>
    <w:p w14:paraId="248ACC9F" w14:textId="77777777" w:rsidR="00F24252" w:rsidRDefault="00124745">
      <w:r>
        <w:t xml:space="preserve">Since reporting is done only at the time of entry, less frequent collection would seriously undermine the Agency's ability to determine whether </w:t>
      </w:r>
      <w:r w:rsidR="00F24252">
        <w:t xml:space="preserve">vehicles, </w:t>
      </w:r>
      <w:r>
        <w:t>engines</w:t>
      </w:r>
      <w:r w:rsidR="00F24252">
        <w:t>, and equipment</w:t>
      </w:r>
      <w:r>
        <w:t xml:space="preserve"> being </w:t>
      </w:r>
      <w:r>
        <w:lastRenderedPageBreak/>
        <w:t xml:space="preserve">imported meet applicable emission requirements.  Consequently, the Agency would not be able to allow entry </w:t>
      </w:r>
      <w:r w:rsidR="00F24252">
        <w:t>of these products</w:t>
      </w:r>
      <w:r>
        <w:t>.  Therefore, less frequent collection is not feasible.</w:t>
      </w:r>
      <w:r w:rsidR="00F34E29">
        <w:t xml:space="preserve">  Note that one form per shipment may be used, provided attachments including all the information required to describe each engine is included.</w:t>
      </w:r>
      <w:r w:rsidR="00F24252">
        <w:t xml:space="preserve">  In addition, as </w:t>
      </w:r>
      <w:r w:rsidR="00297453">
        <w:t xml:space="preserve">CBP </w:t>
      </w:r>
      <w:r w:rsidR="00F24252">
        <w:t>moves toward electronic filing, EPA expects that</w:t>
      </w:r>
      <w:r w:rsidR="00297453">
        <w:t xml:space="preserve"> </w:t>
      </w:r>
      <w:r w:rsidR="00F24252">
        <w:t>electronic filing should reduce the burden for importers.</w:t>
      </w:r>
    </w:p>
    <w:p w14:paraId="7BD8C819" w14:textId="77777777" w:rsidR="00F24252" w:rsidRDefault="00F24252"/>
    <w:p w14:paraId="46816D34" w14:textId="77777777" w:rsidR="00124745" w:rsidRDefault="00124745">
      <w:r>
        <w:t>(e)  GENERAL GUIDELINES</w:t>
      </w:r>
    </w:p>
    <w:p w14:paraId="6E47431F" w14:textId="77777777" w:rsidR="009A4C08" w:rsidRDefault="009A4C08">
      <w:pPr>
        <w:ind w:firstLine="720"/>
      </w:pPr>
    </w:p>
    <w:p w14:paraId="3EE6F74B" w14:textId="77777777" w:rsidR="009D3E6E" w:rsidRDefault="009D3E6E" w:rsidP="009D3E6E">
      <w:r>
        <w:t>This ICR requires that ICIs notify EPA when requesting final admission for vehicles (Form 8) and this may occasionally result in reporting more often than quarterly if vehicles are tested and ready for sale more frequently than quarterly.  This requirement is necessary for EPA to have the opportunity to inspect vehicles prior to release from the ICI.  If EPA only required quarterly reports, either the ICI would have to hold vehicles and release them on a quarterly basis or EPA would not likely have the opportunity to inspect or require confirmatory testing of vehicles imported by the ICI.</w:t>
      </w:r>
    </w:p>
    <w:p w14:paraId="3DA9DBFA" w14:textId="77777777" w:rsidR="009D3E6E" w:rsidRDefault="009D3E6E" w:rsidP="009D3E6E"/>
    <w:p w14:paraId="3868D698" w14:textId="77777777" w:rsidR="00124745" w:rsidRDefault="009D3E6E" w:rsidP="009D3E6E">
      <w:r>
        <w:t>EPA's regulations require that ICIs retain records for a period of six years from the date of entry (40 CFR 85.1507(a)).  ICIs are responsible for the same emissions warranties that apply to original manufacturers, generally extending to 8 years or 80,000 miles for major emission control components.  The Clean Air Act requires that light-duty vehicles meet federal emission standards throughout their useful lives, which is defined by the Clean Air Act to be 10 years or 100,000 miles (Sec. 202(d)); these requirements are implemented through the certification process for ICIs just as they are for original manufacturers. The imports regulations specify that the useful life period starts from the date that the vehicle is released to the owner by the ICI.  The six year record retention requirement is the minimum considered consistent with these obligations.</w:t>
      </w:r>
    </w:p>
    <w:p w14:paraId="28FD57B7" w14:textId="77777777" w:rsidR="00124745" w:rsidRDefault="00124745"/>
    <w:p w14:paraId="1A1AE0CC" w14:textId="77777777" w:rsidR="00124745" w:rsidRDefault="00124745">
      <w:r>
        <w:t>(f)  CONFIDENTIALITY</w:t>
      </w:r>
    </w:p>
    <w:p w14:paraId="142EB95F" w14:textId="77777777" w:rsidR="00124745" w:rsidRDefault="00124745"/>
    <w:p w14:paraId="5F8A1B05" w14:textId="77777777" w:rsidR="00124745" w:rsidRDefault="00124745">
      <w:pPr>
        <w:sectPr w:rsidR="00124745">
          <w:footerReference w:type="default" r:id="rId8"/>
          <w:type w:val="continuous"/>
          <w:pgSz w:w="12240" w:h="15840"/>
          <w:pgMar w:top="1440" w:right="1440" w:bottom="1440" w:left="1440" w:header="1440" w:footer="1440" w:gutter="0"/>
          <w:cols w:space="720"/>
          <w:noEndnote/>
        </w:sectPr>
      </w:pPr>
    </w:p>
    <w:p w14:paraId="503B80C8" w14:textId="77777777" w:rsidR="00124745" w:rsidRDefault="00124745">
      <w:r>
        <w:t xml:space="preserve">Any information submitted to the Agency for which a claim of confidentiality is made will be safeguarded according to policies set forth in Title 40, Chapter 1, Part 2, Subpart B - Confidentiality of Business Information (see 40 CFR 2.201 </w:t>
      </w:r>
      <w:r>
        <w:rPr>
          <w:u w:val="single"/>
        </w:rPr>
        <w:t>et</w:t>
      </w:r>
      <w:r>
        <w:t xml:space="preserve"> </w:t>
      </w:r>
      <w:r>
        <w:rPr>
          <w:u w:val="single"/>
        </w:rPr>
        <w:t>seq</w:t>
      </w:r>
      <w:r>
        <w:t>.).  The public is not permitted access to information containing personal or organizational identifiers.  This collection complies with the Privacy Act of 1974 and OMB Circular A-130.</w:t>
      </w:r>
    </w:p>
    <w:p w14:paraId="15C85D10" w14:textId="77777777" w:rsidR="00124745" w:rsidRDefault="00124745"/>
    <w:p w14:paraId="42A6F193" w14:textId="77777777" w:rsidR="00124745" w:rsidRDefault="000F67BE">
      <w:r>
        <w:t>(g) SENSITIVE QUEST</w:t>
      </w:r>
      <w:r w:rsidR="00124745">
        <w:t>IONS</w:t>
      </w:r>
    </w:p>
    <w:p w14:paraId="198E682D" w14:textId="77777777" w:rsidR="00124745" w:rsidRDefault="00124745"/>
    <w:p w14:paraId="073F3CAD" w14:textId="77777777" w:rsidR="00124745" w:rsidRDefault="00124745">
      <w:r>
        <w:t xml:space="preserve"> No sensitive questions are asked.</w:t>
      </w:r>
    </w:p>
    <w:p w14:paraId="20076069" w14:textId="77777777" w:rsidR="00124745" w:rsidRDefault="00124745"/>
    <w:p w14:paraId="560A7263" w14:textId="77777777" w:rsidR="00124745" w:rsidRPr="00FF184E" w:rsidRDefault="00124745">
      <w:pPr>
        <w:rPr>
          <w:b/>
        </w:rPr>
      </w:pPr>
      <w:r w:rsidRPr="00FF184E">
        <w:rPr>
          <w:b/>
        </w:rPr>
        <w:t>4.  THE RESPONDENTS AND THE INFORMATION REQUESTED</w:t>
      </w:r>
    </w:p>
    <w:p w14:paraId="69D31C6D" w14:textId="77777777" w:rsidR="00124745" w:rsidRDefault="00124745"/>
    <w:p w14:paraId="62F660FB" w14:textId="77777777" w:rsidR="00124745" w:rsidRDefault="00124745">
      <w:r>
        <w:t>(a)  RESPONDENTS/NAICS CODES</w:t>
      </w:r>
    </w:p>
    <w:p w14:paraId="20F35FCB" w14:textId="77777777" w:rsidR="00124745" w:rsidRDefault="00124745"/>
    <w:p w14:paraId="33AEA3B9" w14:textId="77777777" w:rsidR="00124745" w:rsidRDefault="002347EF">
      <w:r>
        <w:t xml:space="preserve">Information collected is from </w:t>
      </w:r>
      <w:r w:rsidR="00124745">
        <w:t xml:space="preserve">individual importers and both small and large companies who </w:t>
      </w:r>
      <w:r w:rsidR="00124745">
        <w:lastRenderedPageBreak/>
        <w:t>import, or import and manufacture nonroad engines and recreational vehicles.  The NAICS codes for the respondents are as follows:</w:t>
      </w:r>
    </w:p>
    <w:p w14:paraId="4DCBB3CB" w14:textId="77777777" w:rsidR="00124745" w:rsidRDefault="00124745"/>
    <w:p w14:paraId="1ABD4672" w14:textId="77777777" w:rsidR="00060EA2" w:rsidRDefault="00060EA2" w:rsidP="00060EA2">
      <w:r w:rsidRPr="00060EA2">
        <w:rPr>
          <w:u w:val="single"/>
        </w:rPr>
        <w:t>Light-duty</w:t>
      </w:r>
      <w:r>
        <w:rPr>
          <w:u w:val="single"/>
        </w:rPr>
        <w:t xml:space="preserve"> V</w:t>
      </w:r>
      <w:r w:rsidRPr="00060EA2">
        <w:rPr>
          <w:u w:val="single"/>
        </w:rPr>
        <w:t>ehicles</w:t>
      </w:r>
    </w:p>
    <w:p w14:paraId="6A4432C4" w14:textId="77777777" w:rsidR="00060EA2" w:rsidRDefault="00060EA2" w:rsidP="00060EA2">
      <w:r>
        <w:t xml:space="preserve">423110 </w:t>
      </w:r>
      <w:r>
        <w:tab/>
        <w:t>Automobile and Other Motor Vehicle Merchant Wholesalers</w:t>
      </w:r>
    </w:p>
    <w:p w14:paraId="555C819D" w14:textId="77777777" w:rsidR="00060EA2" w:rsidRDefault="00060EA2" w:rsidP="00060EA2">
      <w:r>
        <w:t>441200</w:t>
      </w:r>
      <w:r>
        <w:tab/>
        <w:t xml:space="preserve">Other Motor Vehicle Dealers. </w:t>
      </w:r>
    </w:p>
    <w:p w14:paraId="58E539E7" w14:textId="77777777" w:rsidR="00060EA2" w:rsidRDefault="00060EA2"/>
    <w:p w14:paraId="6CEB32E6" w14:textId="77777777" w:rsidR="00124745" w:rsidRDefault="00124745">
      <w:r w:rsidRPr="00060EA2">
        <w:rPr>
          <w:u w:val="single"/>
        </w:rPr>
        <w:t>Non-road compression ignition engines</w:t>
      </w:r>
    </w:p>
    <w:p w14:paraId="160C958C" w14:textId="77777777" w:rsidR="004822E5" w:rsidRDefault="00124745" w:rsidP="004822E5">
      <w:pPr>
        <w:tabs>
          <w:tab w:val="left" w:pos="-1440"/>
        </w:tabs>
      </w:pPr>
      <w:r>
        <w:t>333618</w:t>
      </w:r>
      <w:r w:rsidR="00D01F87">
        <w:tab/>
      </w:r>
      <w:r>
        <w:t>Manufacturers of nonroad diesel engines</w:t>
      </w:r>
    </w:p>
    <w:p w14:paraId="7BD1D63A" w14:textId="77777777" w:rsidR="004822E5" w:rsidRDefault="00124745" w:rsidP="004822E5">
      <w:pPr>
        <w:tabs>
          <w:tab w:val="left" w:pos="-1440"/>
        </w:tabs>
      </w:pPr>
      <w:r>
        <w:t>333111</w:t>
      </w:r>
      <w:r w:rsidR="00D01F87">
        <w:tab/>
      </w:r>
      <w:r>
        <w:t>Manufacturers of farm machinery and equipment</w:t>
      </w:r>
    </w:p>
    <w:p w14:paraId="3C145C04" w14:textId="77777777" w:rsidR="004822E5" w:rsidRDefault="00124745" w:rsidP="004822E5">
      <w:pPr>
        <w:tabs>
          <w:tab w:val="left" w:pos="-1440"/>
        </w:tabs>
      </w:pPr>
      <w:r>
        <w:t>333112</w:t>
      </w:r>
      <w:r w:rsidR="00D01F87">
        <w:tab/>
      </w:r>
      <w:r>
        <w:t>Manufacturers of lawn and garden tractors (home)</w:t>
      </w:r>
    </w:p>
    <w:p w14:paraId="741AE37C" w14:textId="77777777" w:rsidR="004822E5" w:rsidRDefault="00124745" w:rsidP="004822E5">
      <w:pPr>
        <w:tabs>
          <w:tab w:val="left" w:pos="-1440"/>
        </w:tabs>
      </w:pPr>
      <w:r>
        <w:t>333924</w:t>
      </w:r>
      <w:r w:rsidR="00D01F87">
        <w:tab/>
      </w:r>
      <w:r>
        <w:t>Manufacturers of industrial trucks</w:t>
      </w:r>
    </w:p>
    <w:p w14:paraId="46960AAD" w14:textId="77777777" w:rsidR="004822E5" w:rsidRDefault="00124745" w:rsidP="004822E5">
      <w:pPr>
        <w:tabs>
          <w:tab w:val="left" w:pos="-1440"/>
        </w:tabs>
      </w:pPr>
      <w:r>
        <w:t>333120</w:t>
      </w:r>
      <w:r w:rsidR="00D01F87">
        <w:tab/>
      </w:r>
      <w:r>
        <w:t>Manufacturers of construction machinery</w:t>
      </w:r>
    </w:p>
    <w:p w14:paraId="052467CB" w14:textId="77777777" w:rsidR="004822E5" w:rsidRDefault="00124745" w:rsidP="004822E5">
      <w:pPr>
        <w:tabs>
          <w:tab w:val="left" w:pos="-1440"/>
        </w:tabs>
      </w:pPr>
      <w:r>
        <w:t>333131</w:t>
      </w:r>
      <w:r w:rsidR="00D01F87">
        <w:tab/>
      </w:r>
      <w:r>
        <w:t>Manufacturers of mining machinery and equipment</w:t>
      </w:r>
    </w:p>
    <w:p w14:paraId="60AE7B29" w14:textId="77777777" w:rsidR="004822E5" w:rsidRDefault="00124745" w:rsidP="004822E5">
      <w:pPr>
        <w:tabs>
          <w:tab w:val="left" w:pos="-1440"/>
        </w:tabs>
      </w:pPr>
      <w:r>
        <w:t>333132</w:t>
      </w:r>
      <w:r w:rsidR="00D01F87">
        <w:tab/>
      </w:r>
      <w:r>
        <w:t>Manufacturers of oil and gas field machinery and equipment</w:t>
      </w:r>
    </w:p>
    <w:p w14:paraId="20B7B860" w14:textId="77777777" w:rsidR="004822E5" w:rsidRDefault="00124745" w:rsidP="004822E5">
      <w:pPr>
        <w:tabs>
          <w:tab w:val="left" w:pos="-1440"/>
        </w:tabs>
      </w:pPr>
      <w:r>
        <w:t>811112, 811198</w:t>
      </w:r>
      <w:r w:rsidR="00D01F87">
        <w:tab/>
      </w:r>
      <w:r>
        <w:t>Commercial importers of vehicles and vehicle components</w:t>
      </w:r>
    </w:p>
    <w:p w14:paraId="4329049B" w14:textId="77777777" w:rsidR="004822E5" w:rsidRDefault="00124745" w:rsidP="004822E5">
      <w:pPr>
        <w:tabs>
          <w:tab w:val="left" w:pos="-1440"/>
        </w:tabs>
      </w:pPr>
      <w:r>
        <w:t>33631</w:t>
      </w:r>
      <w:r w:rsidR="00D01F87">
        <w:tab/>
      </w:r>
      <w:r w:rsidR="00D01F87">
        <w:tab/>
      </w:r>
      <w:r>
        <w:t>Manufacturers of motor vehicle gasoline engine and engine parts</w:t>
      </w:r>
    </w:p>
    <w:p w14:paraId="17A27DF6" w14:textId="77777777" w:rsidR="004822E5" w:rsidRDefault="00124745" w:rsidP="004822E5">
      <w:pPr>
        <w:tabs>
          <w:tab w:val="left" w:pos="-1440"/>
        </w:tabs>
      </w:pPr>
      <w:r>
        <w:t>336312</w:t>
      </w:r>
      <w:r w:rsidR="00D01F87">
        <w:tab/>
      </w:r>
      <w:r>
        <w:t>Manufacturers of gasoline engine and engine parts</w:t>
      </w:r>
    </w:p>
    <w:p w14:paraId="4FC6FD10" w14:textId="77777777" w:rsidR="00060EA2" w:rsidRDefault="00124745" w:rsidP="00BA37FA">
      <w:pPr>
        <w:tabs>
          <w:tab w:val="left" w:pos="-1440"/>
        </w:tabs>
      </w:pPr>
      <w:r>
        <w:t>33639</w:t>
      </w:r>
      <w:r w:rsidR="00D01F87">
        <w:tab/>
      </w:r>
      <w:r w:rsidR="00D01F87">
        <w:tab/>
      </w:r>
      <w:r>
        <w:t>Manufacturers of other motor vehicle parts</w:t>
      </w:r>
    </w:p>
    <w:p w14:paraId="1FE73F95" w14:textId="77777777" w:rsidR="00BA37FA" w:rsidRDefault="00BA37FA" w:rsidP="00BA37FA">
      <w:pPr>
        <w:tabs>
          <w:tab w:val="left" w:pos="-1440"/>
        </w:tabs>
        <w:rPr>
          <w:u w:val="single"/>
        </w:rPr>
      </w:pPr>
    </w:p>
    <w:p w14:paraId="057EF8C5" w14:textId="77777777" w:rsidR="00124745" w:rsidRDefault="00124745">
      <w:r w:rsidRPr="00060EA2">
        <w:rPr>
          <w:u w:val="single"/>
        </w:rPr>
        <w:t>Small nonroad spark-ignition engines</w:t>
      </w:r>
    </w:p>
    <w:p w14:paraId="731A5589" w14:textId="77777777" w:rsidR="004822E5" w:rsidRDefault="00124745" w:rsidP="004822E5">
      <w:pPr>
        <w:tabs>
          <w:tab w:val="left" w:pos="-1440"/>
        </w:tabs>
      </w:pPr>
      <w:r>
        <w:t>333618</w:t>
      </w:r>
      <w:r>
        <w:tab/>
        <w:t>Other engine equipment manufacturing</w:t>
      </w:r>
    </w:p>
    <w:p w14:paraId="54505CE8" w14:textId="77777777" w:rsidR="00124745" w:rsidRDefault="00124745" w:rsidP="00D01F87">
      <w:pPr>
        <w:tabs>
          <w:tab w:val="left" w:pos="-1440"/>
        </w:tabs>
      </w:pPr>
      <w:r>
        <w:t>336312</w:t>
      </w:r>
      <w:r>
        <w:tab/>
        <w:t>Gasoline engine and engine parts manufacturing</w:t>
      </w:r>
    </w:p>
    <w:p w14:paraId="2A091F1A" w14:textId="77777777" w:rsidR="00124745" w:rsidRDefault="00124745" w:rsidP="00D01F87">
      <w:pPr>
        <w:tabs>
          <w:tab w:val="left" w:pos="-1440"/>
        </w:tabs>
      </w:pPr>
      <w:r>
        <w:t>336999</w:t>
      </w:r>
      <w:r>
        <w:tab/>
        <w:t>Other transportation equipment manufacturing</w:t>
      </w:r>
    </w:p>
    <w:p w14:paraId="3AFAF4B9" w14:textId="77777777" w:rsidR="00124745" w:rsidRDefault="00124745" w:rsidP="00D01F87">
      <w:pPr>
        <w:tabs>
          <w:tab w:val="left" w:pos="-1440"/>
        </w:tabs>
      </w:pPr>
      <w:r>
        <w:t>336911</w:t>
      </w:r>
      <w:r>
        <w:tab/>
        <w:t>Motorcycle, bicycle and parts manufacturing</w:t>
      </w:r>
    </w:p>
    <w:p w14:paraId="488B3399" w14:textId="77777777" w:rsidR="00124745" w:rsidRDefault="00124745" w:rsidP="00D01F87"/>
    <w:p w14:paraId="1F475EFC" w14:textId="77777777" w:rsidR="00124745" w:rsidRDefault="00124745" w:rsidP="00D01F87">
      <w:r w:rsidRPr="00060EA2">
        <w:rPr>
          <w:u w:val="single"/>
        </w:rPr>
        <w:t xml:space="preserve">Marine outboard and personal watercraft engines  </w:t>
      </w:r>
    </w:p>
    <w:p w14:paraId="10139A54" w14:textId="77777777" w:rsidR="00124745" w:rsidRDefault="00124745" w:rsidP="00D01F87">
      <w:pPr>
        <w:tabs>
          <w:tab w:val="left" w:pos="-1440"/>
        </w:tabs>
      </w:pPr>
      <w:r>
        <w:t>333618</w:t>
      </w:r>
      <w:r>
        <w:tab/>
        <w:t>Manufacturers of marine spark ignition engines</w:t>
      </w:r>
    </w:p>
    <w:p w14:paraId="5B144582" w14:textId="77777777" w:rsidR="00124745" w:rsidRDefault="00124745" w:rsidP="00D01F87">
      <w:pPr>
        <w:tabs>
          <w:tab w:val="left" w:pos="-1440"/>
        </w:tabs>
      </w:pPr>
      <w:r>
        <w:t>333112</w:t>
      </w:r>
      <w:r>
        <w:tab/>
        <w:t>Manufacturers of recreational marine vessels</w:t>
      </w:r>
    </w:p>
    <w:p w14:paraId="33BB6086" w14:textId="77777777" w:rsidR="00124745" w:rsidRDefault="00124745" w:rsidP="00D01F87">
      <w:pPr>
        <w:tabs>
          <w:tab w:val="left" w:pos="-1440"/>
        </w:tabs>
      </w:pPr>
      <w:r>
        <w:t>336611</w:t>
      </w:r>
      <w:r>
        <w:tab/>
        <w:t>Ship building and repair</w:t>
      </w:r>
    </w:p>
    <w:p w14:paraId="3672B56B" w14:textId="77777777" w:rsidR="00124745" w:rsidRDefault="00124745" w:rsidP="00D01F87">
      <w:pPr>
        <w:tabs>
          <w:tab w:val="left" w:pos="-1440"/>
        </w:tabs>
      </w:pPr>
      <w:r>
        <w:t>336612</w:t>
      </w:r>
      <w:r>
        <w:tab/>
        <w:t>Boat building</w:t>
      </w:r>
    </w:p>
    <w:p w14:paraId="69A6A14F" w14:textId="77777777" w:rsidR="00124745" w:rsidRDefault="00124745" w:rsidP="00D01F87">
      <w:pPr>
        <w:tabs>
          <w:tab w:val="left" w:pos="-1440"/>
        </w:tabs>
      </w:pPr>
      <w:r>
        <w:t>336999</w:t>
      </w:r>
      <w:r>
        <w:tab/>
        <w:t>Other marine outboard and personal watercraft manufacturing</w:t>
      </w:r>
    </w:p>
    <w:p w14:paraId="388752EE" w14:textId="77777777" w:rsidR="00124745" w:rsidRDefault="00124745" w:rsidP="00D01F87">
      <w:pPr>
        <w:tabs>
          <w:tab w:val="left" w:pos="-1440"/>
        </w:tabs>
      </w:pPr>
      <w:r>
        <w:t>441222</w:t>
      </w:r>
      <w:r>
        <w:tab/>
        <w:t>Motorcycle, boat, and other motor vehicle dealers</w:t>
      </w:r>
    </w:p>
    <w:p w14:paraId="3A853846" w14:textId="77777777" w:rsidR="00124745" w:rsidRDefault="00124745" w:rsidP="00D01F87">
      <w:pPr>
        <w:tabs>
          <w:tab w:val="left" w:pos="-1440"/>
        </w:tabs>
        <w:sectPr w:rsidR="00124745">
          <w:type w:val="continuous"/>
          <w:pgSz w:w="12240" w:h="15840"/>
          <w:pgMar w:top="1440" w:right="1440" w:bottom="1440" w:left="1440" w:header="1440" w:footer="1440" w:gutter="0"/>
          <w:cols w:space="720"/>
          <w:noEndnote/>
        </w:sectPr>
      </w:pPr>
    </w:p>
    <w:p w14:paraId="23CC97AB" w14:textId="77777777" w:rsidR="00DA2937" w:rsidRDefault="00DA2937" w:rsidP="00D01F87"/>
    <w:p w14:paraId="7AE34479" w14:textId="77777777" w:rsidR="00124745" w:rsidRDefault="00124745" w:rsidP="00D01F87">
      <w:r w:rsidRPr="00060EA2">
        <w:rPr>
          <w:u w:val="single"/>
        </w:rPr>
        <w:t>Locomotive engines</w:t>
      </w:r>
    </w:p>
    <w:p w14:paraId="7BC6CF7D" w14:textId="77777777" w:rsidR="00124745" w:rsidRDefault="00124745" w:rsidP="00D01F87">
      <w:pPr>
        <w:tabs>
          <w:tab w:val="left" w:pos="-1440"/>
        </w:tabs>
      </w:pPr>
      <w:r>
        <w:t>333618</w:t>
      </w:r>
      <w:r>
        <w:tab/>
      </w:r>
      <w:r>
        <w:tab/>
      </w:r>
      <w:r>
        <w:tab/>
        <w:t>Manufacturers of locomotives and locomotive engines</w:t>
      </w:r>
    </w:p>
    <w:p w14:paraId="1512E03B" w14:textId="77777777" w:rsidR="00124745" w:rsidRDefault="00124745" w:rsidP="00D01F87">
      <w:pPr>
        <w:tabs>
          <w:tab w:val="left" w:pos="-1440"/>
        </w:tabs>
      </w:pPr>
      <w:r>
        <w:t>48211, 482111, 482112</w:t>
      </w:r>
      <w:r>
        <w:tab/>
        <w:t>Railroad owners and operators</w:t>
      </w:r>
    </w:p>
    <w:p w14:paraId="1030E79E" w14:textId="77777777" w:rsidR="00124745" w:rsidRDefault="00124745" w:rsidP="00D01F87">
      <w:pPr>
        <w:tabs>
          <w:tab w:val="left" w:pos="-1440"/>
        </w:tabs>
      </w:pPr>
      <w:r>
        <w:t>488210</w:t>
      </w:r>
      <w:r>
        <w:tab/>
      </w:r>
      <w:r>
        <w:tab/>
      </w:r>
      <w:r>
        <w:tab/>
        <w:t>Engine repair and maintenance</w:t>
      </w:r>
    </w:p>
    <w:p w14:paraId="3F324402" w14:textId="77777777" w:rsidR="00124745" w:rsidRDefault="00124745" w:rsidP="00D01F87"/>
    <w:p w14:paraId="0667CFA1" w14:textId="77777777" w:rsidR="00124745" w:rsidRPr="00060EA2" w:rsidRDefault="00060EA2" w:rsidP="00D01F87">
      <w:pPr>
        <w:rPr>
          <w:u w:val="single"/>
        </w:rPr>
      </w:pPr>
      <w:r>
        <w:rPr>
          <w:u w:val="single"/>
        </w:rPr>
        <w:t>Large marine compression-</w:t>
      </w:r>
      <w:r w:rsidR="00124745" w:rsidRPr="00060EA2">
        <w:rPr>
          <w:u w:val="single"/>
        </w:rPr>
        <w:t>ignition engines</w:t>
      </w:r>
    </w:p>
    <w:p w14:paraId="5795113A" w14:textId="77777777" w:rsidR="00124745" w:rsidRDefault="00124745" w:rsidP="00D01F87"/>
    <w:p w14:paraId="0CC2D1B0" w14:textId="77777777" w:rsidR="00124745" w:rsidRDefault="00124745" w:rsidP="00D01F87">
      <w:pPr>
        <w:tabs>
          <w:tab w:val="left" w:pos="-1440"/>
        </w:tabs>
      </w:pPr>
      <w:r>
        <w:t>333618</w:t>
      </w:r>
      <w:r>
        <w:tab/>
      </w:r>
      <w:r>
        <w:tab/>
        <w:t>Manufacturers of marine diesel engines</w:t>
      </w:r>
    </w:p>
    <w:p w14:paraId="28F30AD4" w14:textId="77777777" w:rsidR="00124745" w:rsidRDefault="00124745" w:rsidP="00D01F87">
      <w:pPr>
        <w:tabs>
          <w:tab w:val="left" w:pos="-1440"/>
        </w:tabs>
      </w:pPr>
      <w:r>
        <w:t>33661, 346611</w:t>
      </w:r>
      <w:r>
        <w:tab/>
        <w:t>Ship and boat building; ship building and repair</w:t>
      </w:r>
    </w:p>
    <w:p w14:paraId="0EF34235" w14:textId="77777777" w:rsidR="00124745" w:rsidRDefault="00124745" w:rsidP="00D01F87">
      <w:pPr>
        <w:tabs>
          <w:tab w:val="left" w:pos="-1440"/>
        </w:tabs>
      </w:pPr>
      <w:r>
        <w:t>811310</w:t>
      </w:r>
      <w:r>
        <w:tab/>
      </w:r>
      <w:r>
        <w:tab/>
        <w:t>Engine repair and maintenance</w:t>
      </w:r>
    </w:p>
    <w:p w14:paraId="253FA0E8" w14:textId="77777777" w:rsidR="00124745" w:rsidRDefault="00124745" w:rsidP="00D01F87">
      <w:pPr>
        <w:tabs>
          <w:tab w:val="left" w:pos="-1440"/>
        </w:tabs>
      </w:pPr>
      <w:r>
        <w:lastRenderedPageBreak/>
        <w:t>483</w:t>
      </w:r>
      <w:r>
        <w:tab/>
      </w:r>
      <w:r>
        <w:tab/>
      </w:r>
      <w:r>
        <w:tab/>
        <w:t>Water transportation, freight and passenger</w:t>
      </w:r>
    </w:p>
    <w:p w14:paraId="150C99DC" w14:textId="77777777" w:rsidR="00124745" w:rsidRDefault="00124745" w:rsidP="00D01F87">
      <w:pPr>
        <w:tabs>
          <w:tab w:val="left" w:pos="-1440"/>
        </w:tabs>
      </w:pPr>
      <w:r>
        <w:t>336612</w:t>
      </w:r>
      <w:r>
        <w:tab/>
      </w:r>
      <w:r>
        <w:tab/>
        <w:t>Boat building (watercraft not built in shipyards and typically of the type suitable or intended for personal use)</w:t>
      </w:r>
    </w:p>
    <w:p w14:paraId="1F773B88" w14:textId="77777777" w:rsidR="00124745" w:rsidRDefault="00124745" w:rsidP="00D01F87">
      <w:pPr>
        <w:tabs>
          <w:tab w:val="left" w:pos="-1440"/>
        </w:tabs>
      </w:pPr>
      <w:r>
        <w:t>441222</w:t>
      </w:r>
      <w:r>
        <w:tab/>
      </w:r>
      <w:r>
        <w:tab/>
        <w:t>Motorcycle, boat, and other motor vehicle dealers</w:t>
      </w:r>
    </w:p>
    <w:p w14:paraId="3C338322" w14:textId="77777777" w:rsidR="00124745" w:rsidRDefault="00124745" w:rsidP="00D01F87"/>
    <w:p w14:paraId="1F3A8812" w14:textId="77777777" w:rsidR="00124745" w:rsidRDefault="00124745" w:rsidP="00D01F87">
      <w:r w:rsidRPr="00060EA2">
        <w:rPr>
          <w:u w:val="single"/>
        </w:rPr>
        <w:t>Recreational vehicles, including snowmobiles, all-terrain vehicles, and certain high-speed utility vehicles</w:t>
      </w:r>
    </w:p>
    <w:p w14:paraId="2382D06A" w14:textId="77777777" w:rsidR="00124745" w:rsidRDefault="00124745" w:rsidP="00D01F87">
      <w:pPr>
        <w:tabs>
          <w:tab w:val="left" w:pos="-1440"/>
        </w:tabs>
      </w:pPr>
      <w:r>
        <w:t>336991</w:t>
      </w:r>
      <w:r>
        <w:tab/>
      </w:r>
      <w:r>
        <w:tab/>
        <w:t>Motorcycle manufacturers</w:t>
      </w:r>
    </w:p>
    <w:p w14:paraId="6C823CFC" w14:textId="77777777" w:rsidR="00124745" w:rsidRDefault="00124745" w:rsidP="00D01F87">
      <w:pPr>
        <w:tabs>
          <w:tab w:val="left" w:pos="-1440"/>
        </w:tabs>
      </w:pPr>
      <w:r>
        <w:t>336999</w:t>
      </w:r>
      <w:r>
        <w:tab/>
      </w:r>
      <w:r>
        <w:tab/>
        <w:t>Snowmobile and all-terrain vehicle manufacturers</w:t>
      </w:r>
    </w:p>
    <w:p w14:paraId="5B6A7E84" w14:textId="77777777" w:rsidR="00DA2937" w:rsidRDefault="00124745" w:rsidP="009A4C08">
      <w:pPr>
        <w:tabs>
          <w:tab w:val="left" w:pos="-1440"/>
        </w:tabs>
      </w:pPr>
      <w:r>
        <w:t>441222</w:t>
      </w:r>
      <w:r>
        <w:tab/>
      </w:r>
      <w:r>
        <w:tab/>
        <w:t>Motorcycle, boat, and other motor vehicle dealers</w:t>
      </w:r>
    </w:p>
    <w:p w14:paraId="1F84683E" w14:textId="77777777" w:rsidR="00DA2937" w:rsidRDefault="00DA2937" w:rsidP="00D01F87"/>
    <w:p w14:paraId="359FE7A5" w14:textId="77777777" w:rsidR="00124745" w:rsidRDefault="00124745" w:rsidP="00D01F87">
      <w:r w:rsidRPr="00060EA2">
        <w:rPr>
          <w:u w:val="single"/>
        </w:rPr>
        <w:t>Large nonroad spark-ignition engines</w:t>
      </w:r>
    </w:p>
    <w:p w14:paraId="5286659B" w14:textId="77777777" w:rsidR="00124745" w:rsidRDefault="00124745" w:rsidP="00D01F87">
      <w:pPr>
        <w:tabs>
          <w:tab w:val="left" w:pos="-1440"/>
        </w:tabs>
      </w:pPr>
      <w:r>
        <w:t>333618</w:t>
      </w:r>
      <w:r>
        <w:tab/>
      </w:r>
      <w:r>
        <w:tab/>
        <w:t>Manufacturers of new nonroad spark-ignition engines</w:t>
      </w:r>
    </w:p>
    <w:p w14:paraId="08F4BBC9" w14:textId="77777777" w:rsidR="00124745" w:rsidRDefault="00124745" w:rsidP="00D01F87">
      <w:pPr>
        <w:tabs>
          <w:tab w:val="left" w:pos="-1440"/>
        </w:tabs>
      </w:pPr>
      <w:r>
        <w:t>333111</w:t>
      </w:r>
      <w:r>
        <w:tab/>
      </w:r>
      <w:r>
        <w:tab/>
        <w:t>Manufacturers of farm equipment</w:t>
      </w:r>
    </w:p>
    <w:p w14:paraId="2FD4C4A5" w14:textId="77777777" w:rsidR="00124745" w:rsidRDefault="00124745" w:rsidP="00D01F87">
      <w:pPr>
        <w:tabs>
          <w:tab w:val="left" w:pos="-1440"/>
        </w:tabs>
      </w:pPr>
      <w:r>
        <w:t>333112</w:t>
      </w:r>
      <w:r>
        <w:tab/>
      </w:r>
      <w:r>
        <w:tab/>
        <w:t>Manufacturers of construction equipment</w:t>
      </w:r>
    </w:p>
    <w:p w14:paraId="1088B161" w14:textId="77777777" w:rsidR="00124745" w:rsidRDefault="00124745" w:rsidP="00D01F87">
      <w:pPr>
        <w:tabs>
          <w:tab w:val="left" w:pos="-1440"/>
        </w:tabs>
      </w:pPr>
      <w:r>
        <w:t>333924</w:t>
      </w:r>
      <w:r>
        <w:tab/>
      </w:r>
      <w:r>
        <w:tab/>
        <w:t>Manufacturers of industrial trucks</w:t>
      </w:r>
    </w:p>
    <w:p w14:paraId="67099BFF" w14:textId="77777777" w:rsidR="00124745" w:rsidRDefault="00124745" w:rsidP="00D01F87">
      <w:pPr>
        <w:tabs>
          <w:tab w:val="left" w:pos="-1440"/>
        </w:tabs>
      </w:pPr>
      <w:r>
        <w:t>811310</w:t>
      </w:r>
      <w:r>
        <w:tab/>
      </w:r>
      <w:r>
        <w:tab/>
        <w:t>Engine repair and maintenance</w:t>
      </w:r>
    </w:p>
    <w:p w14:paraId="76B26398" w14:textId="77777777" w:rsidR="00124745" w:rsidRDefault="00124745"/>
    <w:p w14:paraId="34A3B5E1" w14:textId="77777777" w:rsidR="00124745" w:rsidRDefault="00124745"/>
    <w:p w14:paraId="078555BA" w14:textId="77777777" w:rsidR="00124745" w:rsidRDefault="00124745">
      <w:r>
        <w:t>(b)  INFORMATION REQUESTED</w:t>
      </w:r>
    </w:p>
    <w:p w14:paraId="21368402" w14:textId="77777777" w:rsidR="00124745" w:rsidRDefault="00124745"/>
    <w:p w14:paraId="4373067C" w14:textId="77777777" w:rsidR="00124745" w:rsidRDefault="00124745">
      <w:r>
        <w:t xml:space="preserve">(i)  Data Items    </w:t>
      </w:r>
    </w:p>
    <w:p w14:paraId="2ECCA102" w14:textId="77777777" w:rsidR="00124745" w:rsidRDefault="00124745"/>
    <w:p w14:paraId="7B499B05" w14:textId="77777777" w:rsidR="00124745" w:rsidRDefault="00124745">
      <w:r>
        <w:t>The data requested in reports include:</w:t>
      </w:r>
    </w:p>
    <w:p w14:paraId="51CD1217" w14:textId="77777777" w:rsidR="00124745" w:rsidRDefault="00124745"/>
    <w:p w14:paraId="433BDF30" w14:textId="5452211B" w:rsidR="00124745" w:rsidRDefault="00124745">
      <w:r>
        <w:t xml:space="preserve">     </w:t>
      </w:r>
      <w:r w:rsidR="009A4C08">
        <w:tab/>
      </w:r>
      <w:r>
        <w:t xml:space="preserve">- </w:t>
      </w:r>
      <w:r w:rsidR="00A806A7">
        <w:t>vehicle or e</w:t>
      </w:r>
      <w:r>
        <w:t>ngine identification number</w:t>
      </w:r>
      <w:r w:rsidR="00D0269D">
        <w:t xml:space="preserve"> (all 3 forms)</w:t>
      </w:r>
    </w:p>
    <w:p w14:paraId="6AEDFE51" w14:textId="0CDB9456" w:rsidR="00124745" w:rsidRDefault="00124745">
      <w:r>
        <w:t xml:space="preserve">     </w:t>
      </w:r>
      <w:r w:rsidR="009A4C08">
        <w:tab/>
      </w:r>
      <w:r>
        <w:t xml:space="preserve">- </w:t>
      </w:r>
      <w:r w:rsidR="00A806A7">
        <w:t>vehicle or engine</w:t>
      </w:r>
      <w:r>
        <w:t xml:space="preserve"> make</w:t>
      </w:r>
      <w:r w:rsidR="00D0269D">
        <w:t xml:space="preserve"> (all 3 forms)</w:t>
      </w:r>
    </w:p>
    <w:p w14:paraId="47424703" w14:textId="02D1FCFD" w:rsidR="00124745" w:rsidRDefault="00124745">
      <w:r>
        <w:t xml:space="preserve">     </w:t>
      </w:r>
      <w:r w:rsidR="009A4C08">
        <w:tab/>
      </w:r>
      <w:r>
        <w:t xml:space="preserve">- </w:t>
      </w:r>
      <w:r w:rsidR="00A806A7">
        <w:t>vehicle or engine</w:t>
      </w:r>
      <w:r>
        <w:t xml:space="preserve"> model</w:t>
      </w:r>
      <w:r w:rsidR="00D0269D">
        <w:t xml:space="preserve"> (all 3 forms)</w:t>
      </w:r>
    </w:p>
    <w:p w14:paraId="54AB12FC" w14:textId="770234AC" w:rsidR="00124745" w:rsidRDefault="00124745">
      <w:r>
        <w:t xml:space="preserve">    </w:t>
      </w:r>
      <w:r w:rsidR="009A4C08">
        <w:tab/>
      </w:r>
      <w:r w:rsidR="00A806A7">
        <w:t xml:space="preserve"> - model year of the vehicle or engine</w:t>
      </w:r>
      <w:r w:rsidR="00D0269D">
        <w:t xml:space="preserve"> (all 3 forms)</w:t>
      </w:r>
    </w:p>
    <w:p w14:paraId="333FBFF5" w14:textId="10E1F9A3" w:rsidR="00124745" w:rsidRDefault="00124745">
      <w:pPr>
        <w:sectPr w:rsidR="00124745">
          <w:type w:val="continuous"/>
          <w:pgSz w:w="12240" w:h="15840"/>
          <w:pgMar w:top="1440" w:right="1440" w:bottom="1440" w:left="1440" w:header="1440" w:footer="1440" w:gutter="0"/>
          <w:cols w:space="720"/>
          <w:noEndnote/>
        </w:sectPr>
      </w:pPr>
      <w:r>
        <w:t xml:space="preserve">     </w:t>
      </w:r>
      <w:r w:rsidR="009A4C08">
        <w:tab/>
      </w:r>
      <w:r>
        <w:t>- port of entry</w:t>
      </w:r>
      <w:r w:rsidR="00D0269D">
        <w:t xml:space="preserve"> (all 3 forms)</w:t>
      </w:r>
    </w:p>
    <w:p w14:paraId="2FB3F5DE" w14:textId="29B6B6E9" w:rsidR="00124745" w:rsidRDefault="00124745">
      <w:r>
        <w:t xml:space="preserve">    </w:t>
      </w:r>
      <w:r w:rsidR="009A4C08">
        <w:tab/>
      </w:r>
      <w:r>
        <w:t xml:space="preserve"> - date of entry</w:t>
      </w:r>
      <w:r w:rsidR="00D0269D">
        <w:t xml:space="preserve"> (all 3 forms)</w:t>
      </w:r>
    </w:p>
    <w:p w14:paraId="25EC13A7" w14:textId="6DD78604" w:rsidR="00124745" w:rsidRDefault="00124745">
      <w:r>
        <w:t xml:space="preserve">     </w:t>
      </w:r>
      <w:r w:rsidR="009A4C08">
        <w:tab/>
      </w:r>
      <w:r>
        <w:t>- entry number</w:t>
      </w:r>
      <w:r w:rsidR="00D0269D">
        <w:t xml:space="preserve"> (all 3 forms)</w:t>
      </w:r>
    </w:p>
    <w:p w14:paraId="6CBAA483" w14:textId="1042984B" w:rsidR="00124745" w:rsidRDefault="00124745">
      <w:r>
        <w:t xml:space="preserve">    </w:t>
      </w:r>
      <w:r w:rsidR="009A4C08">
        <w:tab/>
      </w:r>
      <w:r>
        <w:t xml:space="preserve"> - importer name, address and telephone number</w:t>
      </w:r>
      <w:r w:rsidR="00D0269D">
        <w:t xml:space="preserve"> (all 3 forms)</w:t>
      </w:r>
    </w:p>
    <w:p w14:paraId="4F46344B" w14:textId="03F8843F" w:rsidR="001275AD" w:rsidRDefault="001275AD">
      <w:r>
        <w:t xml:space="preserve">     </w:t>
      </w:r>
      <w:r w:rsidR="009A4C08">
        <w:tab/>
      </w:r>
      <w:r>
        <w:t>- broker name, address and telephone number (optional)</w:t>
      </w:r>
      <w:r w:rsidR="00D0269D">
        <w:t xml:space="preserve"> (3520-1, 3520-21)</w:t>
      </w:r>
    </w:p>
    <w:p w14:paraId="53510114" w14:textId="47FFCB4D" w:rsidR="00124745" w:rsidRDefault="00124745">
      <w:r>
        <w:t xml:space="preserve">    </w:t>
      </w:r>
      <w:r w:rsidR="009A4C08">
        <w:tab/>
      </w:r>
      <w:r>
        <w:t xml:space="preserve"> - owner name, address and telephone number</w:t>
      </w:r>
      <w:r w:rsidR="001275AD">
        <w:t xml:space="preserve"> (optional) </w:t>
      </w:r>
      <w:r w:rsidR="00D0269D">
        <w:t>(3520-1, 350-21)</w:t>
      </w:r>
    </w:p>
    <w:p w14:paraId="65A34251" w14:textId="1938E6A8" w:rsidR="001275AD" w:rsidRDefault="001275AD">
      <w:r>
        <w:t xml:space="preserve">    </w:t>
      </w:r>
      <w:r w:rsidR="009A4C08">
        <w:tab/>
      </w:r>
      <w:r>
        <w:t xml:space="preserve"> - identification of the type of vehicle or engine by regulatory category</w:t>
      </w:r>
      <w:r w:rsidR="00D0269D">
        <w:t xml:space="preserve"> (3520-21)</w:t>
      </w:r>
    </w:p>
    <w:p w14:paraId="43340667" w14:textId="2106EEAC" w:rsidR="001275AD" w:rsidRDefault="001275AD">
      <w:r>
        <w:t xml:space="preserve">     </w:t>
      </w:r>
      <w:r w:rsidR="009A4C08">
        <w:tab/>
      </w:r>
      <w:r>
        <w:t>- identificat</w:t>
      </w:r>
      <w:r w:rsidR="00B72775">
        <w:t>i</w:t>
      </w:r>
      <w:r>
        <w:t>on of the provision under which the vehicle or engine is being imported</w:t>
      </w:r>
      <w:r w:rsidR="00D0269D">
        <w:t xml:space="preserve"> </w:t>
      </w:r>
      <w:r w:rsidR="00D0269D">
        <w:tab/>
      </w:r>
      <w:r w:rsidR="00D0269D">
        <w:tab/>
        <w:t>(3520-1, 3520-21)</w:t>
      </w:r>
    </w:p>
    <w:p w14:paraId="3DE66340" w14:textId="582E81B0" w:rsidR="00A806A7" w:rsidRDefault="00124745">
      <w:r>
        <w:t xml:space="preserve">    </w:t>
      </w:r>
      <w:r w:rsidR="009A4C08">
        <w:tab/>
        <w:t xml:space="preserve"> -EPA exemption number, </w:t>
      </w:r>
      <w:r>
        <w:t>if applicable</w:t>
      </w:r>
      <w:r w:rsidR="00D0269D">
        <w:t xml:space="preserve"> (3520-1, 3520-21)</w:t>
      </w:r>
    </w:p>
    <w:p w14:paraId="4A7A732E" w14:textId="48329DB5" w:rsidR="009A4C08" w:rsidRDefault="00A806A7">
      <w:r>
        <w:tab/>
        <w:t>- Bond information, if applicable</w:t>
      </w:r>
      <w:r w:rsidR="00D0269D">
        <w:t xml:space="preserve"> (3520-21)</w:t>
      </w:r>
    </w:p>
    <w:p w14:paraId="56A178E3" w14:textId="77777777" w:rsidR="00124745" w:rsidRDefault="00124745">
      <w:pPr>
        <w:ind w:firstLine="720"/>
      </w:pPr>
    </w:p>
    <w:p w14:paraId="0BA779C1" w14:textId="77777777" w:rsidR="00124745" w:rsidRDefault="00124745">
      <w:r>
        <w:t>(ii) Respondent Activities</w:t>
      </w:r>
    </w:p>
    <w:p w14:paraId="32F69A0F" w14:textId="77777777" w:rsidR="00124745" w:rsidRDefault="00124745"/>
    <w:p w14:paraId="39810D16" w14:textId="77777777" w:rsidR="00124745" w:rsidRDefault="00124745">
      <w:r>
        <w:t xml:space="preserve">     To complete the collection, the respondent would:</w:t>
      </w:r>
    </w:p>
    <w:p w14:paraId="26DFE474" w14:textId="77777777" w:rsidR="00124745" w:rsidRDefault="00124745">
      <w:r>
        <w:lastRenderedPageBreak/>
        <w:t xml:space="preserve">      </w:t>
      </w:r>
    </w:p>
    <w:p w14:paraId="764BF959" w14:textId="77777777" w:rsidR="00124745" w:rsidRDefault="00124745">
      <w:r>
        <w:t xml:space="preserve">      -read form instructions</w:t>
      </w:r>
    </w:p>
    <w:p w14:paraId="5BA9C8E9" w14:textId="77777777" w:rsidR="00124745" w:rsidRDefault="00124745">
      <w:r>
        <w:t xml:space="preserve">      -collect data and complete forms</w:t>
      </w:r>
    </w:p>
    <w:p w14:paraId="1B8D7CF8" w14:textId="77777777" w:rsidR="00124745" w:rsidRDefault="00124745"/>
    <w:p w14:paraId="1E000645" w14:textId="77777777" w:rsidR="00124745" w:rsidRPr="00243770" w:rsidRDefault="00243770" w:rsidP="00243770">
      <w:pPr>
        <w:rPr>
          <w:b/>
        </w:rPr>
      </w:pPr>
      <w:r w:rsidRPr="00243770">
        <w:rPr>
          <w:b/>
        </w:rPr>
        <w:t xml:space="preserve">Information Requirements for Importation of Motor Vehicles and Motor Vehicle Engines </w:t>
      </w:r>
    </w:p>
    <w:p w14:paraId="01FD462F" w14:textId="77777777" w:rsidR="00124745" w:rsidRDefault="00124745"/>
    <w:p w14:paraId="6C7A26A1" w14:textId="77777777" w:rsidR="00124745" w:rsidRDefault="00124745">
      <w:r>
        <w:rPr>
          <w:u w:val="single"/>
        </w:rPr>
        <w:t>INFORMATION REQUIREMENTS</w:t>
      </w:r>
      <w:r>
        <w:tab/>
      </w:r>
      <w:r>
        <w:tab/>
      </w:r>
      <w:r>
        <w:tab/>
      </w:r>
      <w:r>
        <w:tab/>
      </w:r>
      <w:r>
        <w:rPr>
          <w:u w:val="single"/>
        </w:rPr>
        <w:t>CITATION</w:t>
      </w:r>
    </w:p>
    <w:p w14:paraId="2528D91E" w14:textId="77777777" w:rsidR="00124745" w:rsidRDefault="00124745"/>
    <w:p w14:paraId="2B1E0A39" w14:textId="77777777" w:rsidR="00243770" w:rsidRDefault="00243770" w:rsidP="00243770">
      <w:r>
        <w:t>I. ICI requirements</w:t>
      </w:r>
    </w:p>
    <w:p w14:paraId="3A7AFAA2" w14:textId="77777777" w:rsidR="00243770" w:rsidRDefault="00243770" w:rsidP="00243770">
      <w:r>
        <w:t>- Reporting</w:t>
      </w:r>
      <w:r>
        <w:br/>
        <w:t xml:space="preserve">- Application for final admission   </w:t>
      </w:r>
      <w:r>
        <w:tab/>
      </w:r>
      <w:r>
        <w:tab/>
      </w:r>
      <w:r>
        <w:tab/>
      </w:r>
      <w:r>
        <w:tab/>
        <w:t>85.1505(a)</w:t>
      </w:r>
    </w:p>
    <w:p w14:paraId="1AEDEF19" w14:textId="77777777" w:rsidR="00243770" w:rsidRDefault="00243770" w:rsidP="00243770">
      <w:r>
        <w:t xml:space="preserve">   (certified)</w:t>
      </w:r>
      <w:r>
        <w:br/>
        <w:t xml:space="preserve">- Reasonable assistance during inspection, </w:t>
      </w:r>
      <w:r>
        <w:tab/>
      </w:r>
      <w:r>
        <w:tab/>
      </w:r>
      <w:r>
        <w:tab/>
        <w:t>85.1506(c),(g)(4)</w:t>
      </w:r>
    </w:p>
    <w:p w14:paraId="34FA482E" w14:textId="77777777" w:rsidR="00243770" w:rsidRDefault="00243770" w:rsidP="00243770">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including copies of records or documents </w:t>
      </w:r>
      <w:r>
        <w:tab/>
      </w:r>
      <w:r>
        <w:tab/>
      </w:r>
      <w:r>
        <w:tab/>
        <w:t>85.1506(b)(2)</w:t>
      </w:r>
    </w:p>
    <w:p w14:paraId="00AFEC19" w14:textId="77777777" w:rsidR="00243770" w:rsidRDefault="00243770" w:rsidP="00243770">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Application for final admission   </w:t>
      </w:r>
      <w:r>
        <w:tab/>
      </w:r>
      <w:r>
        <w:tab/>
      </w:r>
      <w:r>
        <w:tab/>
      </w:r>
      <w:r>
        <w:tab/>
        <w:t>85.1509(b)</w:t>
      </w:r>
    </w:p>
    <w:p w14:paraId="78013752" w14:textId="77777777" w:rsidR="00243770" w:rsidRDefault="00243770" w:rsidP="00243770">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(modification/test)</w:t>
      </w:r>
    </w:p>
    <w:p w14:paraId="61B4467D" w14:textId="77777777" w:rsidR="00243770" w:rsidRDefault="00243770" w:rsidP="00243770">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Repair and retest</w:t>
      </w:r>
      <w:r>
        <w:tab/>
      </w:r>
      <w:r>
        <w:tab/>
      </w:r>
      <w:r>
        <w:tab/>
      </w:r>
      <w:r>
        <w:tab/>
      </w:r>
      <w:r>
        <w:tab/>
      </w:r>
      <w:r>
        <w:tab/>
        <w:t>85.1509(g)</w:t>
      </w:r>
    </w:p>
    <w:p w14:paraId="5C011EF9" w14:textId="77777777" w:rsidR="00243770" w:rsidRDefault="00243770" w:rsidP="00243770">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Maintenance instructions, attestation,  </w:t>
      </w:r>
      <w:r>
        <w:tab/>
      </w:r>
      <w:r>
        <w:tab/>
      </w:r>
      <w:r>
        <w:tab/>
        <w:t>85.1510(a)</w:t>
      </w:r>
    </w:p>
    <w:p w14:paraId="320E1013" w14:textId="77777777" w:rsidR="00243770" w:rsidRDefault="00243770" w:rsidP="00243770">
      <w:r>
        <w:t xml:space="preserve">   parts list</w:t>
      </w:r>
      <w:r>
        <w:br/>
        <w:t xml:space="preserve">- Altitude compensator instructions, attestation </w:t>
      </w:r>
      <w:r>
        <w:tab/>
      </w:r>
      <w:r>
        <w:tab/>
        <w:t>85.1510(b)</w:t>
      </w:r>
      <w:r>
        <w:br/>
        <w:t xml:space="preserve">- Emission warranties, attestation   </w:t>
      </w:r>
      <w:r>
        <w:tab/>
      </w:r>
      <w:r>
        <w:tab/>
      </w:r>
      <w:r>
        <w:tab/>
      </w:r>
      <w:r>
        <w:tab/>
        <w:t>85.1510(c)</w:t>
      </w:r>
      <w:r>
        <w:br/>
        <w:t xml:space="preserve">- Emission labeling, attestation   </w:t>
      </w:r>
      <w:r>
        <w:tab/>
      </w:r>
      <w:r>
        <w:tab/>
      </w:r>
      <w:r>
        <w:tab/>
      </w:r>
      <w:r>
        <w:tab/>
        <w:t>85.1510(d)</w:t>
      </w:r>
      <w:r>
        <w:br/>
        <w:t xml:space="preserve">- Fuel economy labeling, attestation  </w:t>
      </w:r>
      <w:r>
        <w:tab/>
      </w:r>
      <w:r>
        <w:tab/>
      </w:r>
      <w:r>
        <w:tab/>
      </w:r>
      <w:r>
        <w:tab/>
        <w:t>85.1510(e)</w:t>
      </w:r>
      <w:r>
        <w:br/>
        <w:t xml:space="preserve">- Gas guzzler tax forms, attestation  </w:t>
      </w:r>
      <w:r>
        <w:tab/>
      </w:r>
      <w:r>
        <w:tab/>
      </w:r>
      <w:r>
        <w:tab/>
      </w:r>
      <w:r>
        <w:tab/>
        <w:t>85.1510(f)</w:t>
      </w:r>
      <w:r>
        <w:br/>
        <w:t xml:space="preserve">- Reply to notice of suspension or  </w:t>
      </w:r>
      <w:r>
        <w:tab/>
      </w:r>
      <w:r>
        <w:tab/>
      </w:r>
      <w:r>
        <w:tab/>
      </w:r>
      <w:r>
        <w:tab/>
        <w:t>85.1513(f)(3)(ii),</w:t>
      </w:r>
    </w:p>
    <w:p w14:paraId="608B65AB" w14:textId="77777777" w:rsidR="00243770" w:rsidRDefault="00243770" w:rsidP="00243770">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revocation      </w:t>
      </w:r>
      <w:r>
        <w:tab/>
      </w:r>
      <w:r>
        <w:tab/>
      </w:r>
      <w:r>
        <w:tab/>
      </w:r>
      <w:r>
        <w:tab/>
      </w:r>
      <w:r>
        <w:tab/>
      </w:r>
      <w:r>
        <w:tab/>
        <w:t>85.1513(f)(3)(iv)</w:t>
      </w:r>
    </w:p>
    <w:p w14:paraId="5EC836DF" w14:textId="77777777" w:rsidR="00243770" w:rsidRDefault="00243770" w:rsidP="00243770">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w:t>
      </w:r>
      <w:r>
        <w:tab/>
      </w:r>
      <w:r>
        <w:tab/>
      </w:r>
      <w:r>
        <w:tab/>
      </w:r>
      <w:r>
        <w:tab/>
      </w:r>
      <w:r>
        <w:tab/>
      </w:r>
      <w:r>
        <w:tab/>
      </w:r>
      <w:r>
        <w:tab/>
      </w:r>
      <w:r>
        <w:tab/>
        <w:t>85.1513(f)(6)</w:t>
      </w:r>
    </w:p>
    <w:p w14:paraId="41EDFC7A" w14:textId="77777777" w:rsidR="00243770" w:rsidRDefault="00243770" w:rsidP="00243770">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Request for hearing    </w:t>
      </w:r>
      <w:r>
        <w:tab/>
      </w:r>
      <w:r>
        <w:tab/>
      </w:r>
      <w:r>
        <w:tab/>
      </w:r>
      <w:r>
        <w:tab/>
      </w:r>
      <w:r>
        <w:tab/>
        <w:t>85.1513(f)(3)(iii)</w:t>
      </w:r>
    </w:p>
    <w:p w14:paraId="61FBAAA3" w14:textId="77777777" w:rsidR="00243770" w:rsidRDefault="00243770" w:rsidP="00243770">
      <w:r>
        <w:br/>
        <w:t>Recordkeeping</w:t>
      </w:r>
      <w:r>
        <w:br/>
        <w:t xml:space="preserve">- Certification, modification, test, purchase, </w:t>
      </w:r>
      <w:r>
        <w:tab/>
      </w:r>
      <w:r>
        <w:tab/>
      </w:r>
      <w:r>
        <w:tab/>
        <w:t>85.1507</w:t>
      </w:r>
    </w:p>
    <w:p w14:paraId="0ECE12A6" w14:textId="77777777" w:rsidR="00243770" w:rsidRDefault="00243770" w:rsidP="00243770">
      <w:r>
        <w:t xml:space="preserve">   sale, storage, registration, importation     </w:t>
      </w:r>
      <w:r>
        <w:br/>
        <w:t xml:space="preserve">- Owners or ultimate purchasers  </w:t>
      </w:r>
      <w:r>
        <w:tab/>
      </w:r>
      <w:r>
        <w:tab/>
      </w:r>
      <w:r>
        <w:tab/>
      </w:r>
      <w:r>
        <w:tab/>
        <w:t>85.1508(b)</w:t>
      </w:r>
      <w:r>
        <w:br/>
        <w:t xml:space="preserve">- Maintenance instructions, parts list,  </w:t>
      </w:r>
      <w:r>
        <w:tab/>
      </w:r>
      <w:r>
        <w:tab/>
      </w:r>
      <w:r>
        <w:tab/>
        <w:t>85.1510</w:t>
      </w:r>
    </w:p>
    <w:p w14:paraId="12AE1F35" w14:textId="77777777" w:rsidR="00243770" w:rsidRDefault="00243770" w:rsidP="00243770">
      <w:r>
        <w:t xml:space="preserve">   altitude compensator instructions, </w:t>
      </w:r>
    </w:p>
    <w:p w14:paraId="3CEFF0DF" w14:textId="77777777" w:rsidR="00243770" w:rsidRDefault="00243770" w:rsidP="00243770">
      <w:r>
        <w:t xml:space="preserve">   emission warranties, emission labeling,</w:t>
      </w:r>
    </w:p>
    <w:p w14:paraId="5BF872D4" w14:textId="77777777" w:rsidR="00243770" w:rsidRDefault="00243770" w:rsidP="00243770">
      <w:r>
        <w:t xml:space="preserve">   fuel economy labeling</w:t>
      </w:r>
      <w:r>
        <w:br/>
      </w:r>
      <w:r>
        <w:br/>
        <w:t>II. Requirements applying to all importers</w:t>
      </w:r>
    </w:p>
    <w:p w14:paraId="655A045B" w14:textId="77777777" w:rsidR="00243770" w:rsidRDefault="00243770" w:rsidP="00243770">
      <w:r>
        <w:br/>
        <w:t xml:space="preserve">- Notification of conditional admission  </w:t>
      </w:r>
      <w:r>
        <w:tab/>
      </w:r>
      <w:r>
        <w:tab/>
      </w:r>
      <w:r>
        <w:tab/>
        <w:t>85.1504(a)</w:t>
      </w:r>
      <w:r>
        <w:br/>
        <w:t xml:space="preserve">- Request for prior approval (exemption), </w:t>
      </w:r>
      <w:r>
        <w:tab/>
      </w:r>
      <w:r>
        <w:tab/>
      </w:r>
      <w:r>
        <w:tab/>
        <w:t>85.1511(b),(g)</w:t>
      </w:r>
    </w:p>
    <w:p w14:paraId="496612FD" w14:textId="77777777" w:rsidR="00243770" w:rsidRDefault="00243770" w:rsidP="00243770">
      <w:r>
        <w:t xml:space="preserve">   request for extension of exemption     </w:t>
      </w:r>
      <w:r>
        <w:br/>
        <w:t>- Request for prior approval (exclusion)</w:t>
      </w:r>
      <w:r>
        <w:tab/>
      </w:r>
      <w:r>
        <w:tab/>
      </w:r>
      <w:r>
        <w:tab/>
        <w:t xml:space="preserve">85.1511(c)-(g)                                                         </w:t>
      </w:r>
    </w:p>
    <w:p w14:paraId="6BF35E62" w14:textId="77777777" w:rsidR="00243770" w:rsidRDefault="00243770" w:rsidP="00243770">
      <w:r>
        <w:lastRenderedPageBreak/>
        <w:t xml:space="preserve">- Attestations, copy of paid invoice  </w:t>
      </w:r>
      <w:r>
        <w:tab/>
      </w:r>
      <w:r>
        <w:tab/>
      </w:r>
      <w:r>
        <w:tab/>
      </w:r>
      <w:r>
        <w:tab/>
        <w:t>85.1512(f)</w:t>
      </w:r>
      <w:r>
        <w:br/>
        <w:t xml:space="preserve">- Claim of confidentiality    </w:t>
      </w:r>
      <w:r>
        <w:tab/>
      </w:r>
      <w:r>
        <w:tab/>
      </w:r>
      <w:r>
        <w:tab/>
      </w:r>
      <w:r>
        <w:tab/>
      </w:r>
      <w:r>
        <w:tab/>
        <w:t>85.1514</w:t>
      </w:r>
      <w:r>
        <w:br/>
      </w:r>
    </w:p>
    <w:p w14:paraId="7278B3B5" w14:textId="77777777" w:rsidR="00243770" w:rsidRDefault="00243770" w:rsidP="00243770"/>
    <w:p w14:paraId="1B932C5B" w14:textId="77777777" w:rsidR="00124745" w:rsidRPr="00243770" w:rsidRDefault="00243770" w:rsidP="00243770">
      <w:pPr>
        <w:rPr>
          <w:b/>
        </w:rPr>
      </w:pPr>
      <w:r w:rsidRPr="00243770">
        <w:rPr>
          <w:b/>
        </w:rPr>
        <w:t xml:space="preserve">Information Requirements for </w:t>
      </w:r>
      <w:r w:rsidR="004A28AF">
        <w:rPr>
          <w:b/>
        </w:rPr>
        <w:t xml:space="preserve">Importation of </w:t>
      </w:r>
      <w:r w:rsidRPr="00243770">
        <w:rPr>
          <w:b/>
        </w:rPr>
        <w:t xml:space="preserve">All Nonroad </w:t>
      </w:r>
      <w:r w:rsidR="004A28AF">
        <w:rPr>
          <w:b/>
        </w:rPr>
        <w:t>Vehicles, Engines, and Equipment</w:t>
      </w:r>
    </w:p>
    <w:p w14:paraId="78194D70" w14:textId="77777777" w:rsidR="00124745" w:rsidRDefault="00124745"/>
    <w:p w14:paraId="7DBCAC3B" w14:textId="77777777" w:rsidR="00124745" w:rsidRDefault="00124745">
      <w:r>
        <w:rPr>
          <w:u w:val="single"/>
        </w:rPr>
        <w:t>INFORMATION REQUIREMENTS</w:t>
      </w:r>
      <w:r>
        <w:tab/>
      </w:r>
      <w:r>
        <w:tab/>
      </w:r>
      <w:r>
        <w:tab/>
        <w:t xml:space="preserve">     </w:t>
      </w:r>
      <w:r>
        <w:tab/>
      </w:r>
      <w:r>
        <w:rPr>
          <w:u w:val="single"/>
        </w:rPr>
        <w:t>CITATION</w:t>
      </w:r>
    </w:p>
    <w:p w14:paraId="4A285F06" w14:textId="77777777" w:rsidR="00BA37FA" w:rsidRDefault="00BA37FA"/>
    <w:p w14:paraId="09D2524F" w14:textId="77777777" w:rsidR="00124745" w:rsidRDefault="00BA37FA">
      <w:r>
        <w:t>I.  Requirements applying to all importers</w:t>
      </w:r>
    </w:p>
    <w:p w14:paraId="64AC4E1B" w14:textId="77777777" w:rsidR="00BA37FA" w:rsidRDefault="00BA37FA"/>
    <w:p w14:paraId="413D3E7F" w14:textId="77777777" w:rsidR="00124745" w:rsidRDefault="00313849">
      <w:r>
        <w:t xml:space="preserve">General </w:t>
      </w:r>
      <w:r w:rsidR="007B2AF3">
        <w:t>p</w:t>
      </w:r>
      <w:r>
        <w:t>rovisions</w:t>
      </w:r>
      <w:r>
        <w:tab/>
      </w:r>
      <w:r>
        <w:tab/>
      </w:r>
      <w:r>
        <w:tab/>
      </w:r>
      <w:r>
        <w:tab/>
      </w:r>
      <w:r>
        <w:tab/>
      </w:r>
      <w:r>
        <w:tab/>
        <w:t>1068.301</w:t>
      </w:r>
    </w:p>
    <w:p w14:paraId="65935C0F" w14:textId="77777777" w:rsidR="00313849" w:rsidRDefault="00313849">
      <w:r>
        <w:t>Applying for E</w:t>
      </w:r>
      <w:r w:rsidRPr="00313849">
        <w:t>xemption</w:t>
      </w:r>
      <w:r>
        <w:t>s</w:t>
      </w:r>
      <w:r w:rsidRPr="00313849">
        <w:t xml:space="preserve"> or </w:t>
      </w:r>
      <w:r>
        <w:t>E</w:t>
      </w:r>
      <w:r w:rsidRPr="00313849">
        <w:t>xclusion</w:t>
      </w:r>
      <w:r>
        <w:t xml:space="preserve">s </w:t>
      </w:r>
      <w:r>
        <w:tab/>
      </w:r>
      <w:r>
        <w:tab/>
      </w:r>
      <w:r>
        <w:tab/>
        <w:t>1</w:t>
      </w:r>
      <w:r w:rsidRPr="00313849">
        <w:t>068.305   </w:t>
      </w:r>
      <w:r w:rsidRPr="00313849">
        <w:br/>
      </w:r>
      <w:r>
        <w:t>Available E</w:t>
      </w:r>
      <w:r w:rsidRPr="00313849">
        <w:t>xclusions</w:t>
      </w:r>
      <w:r>
        <w:tab/>
      </w:r>
      <w:r>
        <w:tab/>
      </w:r>
      <w:r>
        <w:tab/>
      </w:r>
      <w:r>
        <w:tab/>
      </w:r>
      <w:r>
        <w:tab/>
      </w:r>
      <w:r>
        <w:tab/>
      </w:r>
      <w:r w:rsidRPr="00313849">
        <w:t>1068.310 </w:t>
      </w:r>
      <w:r w:rsidRPr="00313849">
        <w:br/>
      </w:r>
      <w:r>
        <w:t>P</w:t>
      </w:r>
      <w:r w:rsidRPr="00313849">
        <w:t xml:space="preserve">ermanent </w:t>
      </w:r>
      <w:r w:rsidR="00A0273C">
        <w:t>E</w:t>
      </w:r>
      <w:r w:rsidRPr="00313849">
        <w:t>xemptions</w:t>
      </w:r>
      <w:r>
        <w:tab/>
      </w:r>
      <w:r>
        <w:tab/>
      </w:r>
      <w:r>
        <w:tab/>
      </w:r>
      <w:r>
        <w:tab/>
      </w:r>
      <w:r>
        <w:tab/>
        <w:t>1</w:t>
      </w:r>
      <w:r w:rsidRPr="00313849">
        <w:t>068.315</w:t>
      </w:r>
      <w:r w:rsidRPr="00313849">
        <w:br/>
      </w:r>
      <w:r w:rsidR="00A0273C">
        <w:t>T</w:t>
      </w:r>
      <w:r w:rsidRPr="00313849">
        <w:t xml:space="preserve">emporary </w:t>
      </w:r>
      <w:r w:rsidR="00A0273C">
        <w:t>E</w:t>
      </w:r>
      <w:r w:rsidRPr="00313849">
        <w:t xml:space="preserve">xemptions </w:t>
      </w:r>
      <w:r w:rsidR="00A0273C">
        <w:tab/>
      </w:r>
      <w:r w:rsidR="00A0273C">
        <w:tab/>
      </w:r>
      <w:r w:rsidR="00A0273C">
        <w:tab/>
      </w:r>
      <w:r w:rsidR="00A0273C">
        <w:tab/>
      </w:r>
      <w:r w:rsidR="00A0273C">
        <w:tab/>
      </w:r>
      <w:r w:rsidRPr="00313849">
        <w:t>1068.325   </w:t>
      </w:r>
      <w:r w:rsidRPr="00313849">
        <w:br/>
      </w:r>
      <w:r w:rsidR="00A0273C">
        <w:t>Penalties for V</w:t>
      </w:r>
      <w:r w:rsidRPr="00313849">
        <w:t>iolations</w:t>
      </w:r>
      <w:r w:rsidR="00A0273C">
        <w:tab/>
      </w:r>
      <w:r w:rsidR="00A0273C">
        <w:tab/>
      </w:r>
      <w:r w:rsidR="00A0273C">
        <w:tab/>
      </w:r>
      <w:r w:rsidR="00A0273C">
        <w:tab/>
      </w:r>
      <w:r w:rsidR="00A0273C">
        <w:tab/>
      </w:r>
      <w:r w:rsidRPr="00313849">
        <w:t>1068.335   </w:t>
      </w:r>
      <w:r w:rsidRPr="00313849">
        <w:br/>
      </w:r>
      <w:r w:rsidR="00A0273C">
        <w:t>Re</w:t>
      </w:r>
      <w:r w:rsidRPr="00313849">
        <w:t xml:space="preserve">strictions to </w:t>
      </w:r>
      <w:r w:rsidR="00A0273C">
        <w:t>A</w:t>
      </w:r>
      <w:r w:rsidRPr="00313849">
        <w:t xml:space="preserve">ssigning a </w:t>
      </w:r>
      <w:r w:rsidR="00A0273C">
        <w:t>M</w:t>
      </w:r>
      <w:r w:rsidRPr="00313849">
        <w:t xml:space="preserve">odel </w:t>
      </w:r>
      <w:r w:rsidR="00A0273C">
        <w:t>Y</w:t>
      </w:r>
      <w:r w:rsidRPr="00313849">
        <w:t>ear</w:t>
      </w:r>
      <w:r w:rsidR="00A0273C">
        <w:tab/>
      </w:r>
      <w:r w:rsidR="00A0273C">
        <w:tab/>
      </w:r>
      <w:r w:rsidR="00A0273C">
        <w:tab/>
      </w:r>
      <w:r w:rsidRPr="00313849">
        <w:t>1068.360</w:t>
      </w:r>
    </w:p>
    <w:p w14:paraId="613FA80E" w14:textId="77777777" w:rsidR="00124745" w:rsidRDefault="00124745"/>
    <w:p w14:paraId="621EFD8C" w14:textId="77777777" w:rsidR="00124745" w:rsidRDefault="00124745">
      <w:pPr>
        <w:sectPr w:rsidR="00124745" w:rsidSect="00DA2937">
          <w:type w:val="continuous"/>
          <w:pgSz w:w="12240" w:h="15840"/>
          <w:pgMar w:top="1350" w:right="1440" w:bottom="1440" w:left="1440" w:header="1440" w:footer="1440" w:gutter="0"/>
          <w:cols w:space="720"/>
          <w:noEndnote/>
        </w:sectPr>
      </w:pPr>
    </w:p>
    <w:p w14:paraId="59F1C33E" w14:textId="77777777" w:rsidR="00124745" w:rsidRPr="00FF184E" w:rsidRDefault="00124745">
      <w:pPr>
        <w:rPr>
          <w:b/>
        </w:rPr>
      </w:pPr>
      <w:r w:rsidRPr="00FF184E">
        <w:rPr>
          <w:b/>
        </w:rPr>
        <w:t>5.  THE INFORMATION COLLECTED--AGENCY ACTIVITIES, COLLECTION METHODOLOGY, AND INFORMATION MANAGEMENT</w:t>
      </w:r>
    </w:p>
    <w:p w14:paraId="2ADC0421" w14:textId="77777777" w:rsidR="00124745" w:rsidRDefault="00124745"/>
    <w:p w14:paraId="55974153" w14:textId="77777777" w:rsidR="00124745" w:rsidRDefault="00124745">
      <w:r>
        <w:t>(a)  AGENCY ACTIVITIES</w:t>
      </w:r>
    </w:p>
    <w:p w14:paraId="26B1F71A" w14:textId="77777777" w:rsidR="00124745" w:rsidRDefault="00124745"/>
    <w:p w14:paraId="14617425" w14:textId="77777777" w:rsidR="00F274C5" w:rsidRDefault="00124745">
      <w:r>
        <w:t xml:space="preserve">The Compliance Division </w:t>
      </w:r>
      <w:r w:rsidR="00F274C5">
        <w:t>does not collect the forms themselves, but rather makes them available to importers and CBP to facilitate entry of goods at the port.  CD and/or EPA’s enforcement office may ask for them upon request to assist CPB and/</w:t>
      </w:r>
      <w:r w:rsidR="00613F67">
        <w:t xml:space="preserve">or </w:t>
      </w:r>
      <w:r w:rsidR="00F274C5">
        <w:t xml:space="preserve">EPA enforcement personnel for any given import for which there are questions or issues.  The forms are primarily used by CBP at the time of importation to assist CBP in making determination if entry should be allowed.  </w:t>
      </w:r>
    </w:p>
    <w:p w14:paraId="79B15ECB" w14:textId="77777777" w:rsidR="00F274C5" w:rsidRDefault="00F274C5"/>
    <w:p w14:paraId="248E8A28" w14:textId="77777777" w:rsidR="00124745" w:rsidRDefault="00124745">
      <w:r>
        <w:t>(b)  COLLECTION METHODOLOGY AND MANAGEMENT</w:t>
      </w:r>
    </w:p>
    <w:p w14:paraId="0B56F67A" w14:textId="77777777" w:rsidR="00124745" w:rsidRDefault="00124745"/>
    <w:p w14:paraId="223A66E9" w14:textId="77777777" w:rsidR="00124745" w:rsidRDefault="00297453">
      <w:r>
        <w:t>CBP</w:t>
      </w:r>
      <w:r w:rsidR="00124745">
        <w:t xml:space="preserve"> and </w:t>
      </w:r>
      <w:r w:rsidR="00F274C5">
        <w:t>EPA use the</w:t>
      </w:r>
      <w:r w:rsidR="00124745">
        <w:t xml:space="preserve"> information to </w:t>
      </w:r>
      <w:r w:rsidR="00D5458C">
        <w:t xml:space="preserve">facilitate entry at the port to asses </w:t>
      </w:r>
      <w:r w:rsidR="00124745">
        <w:t xml:space="preserve">if </w:t>
      </w:r>
      <w:r w:rsidR="00D5458C">
        <w:t xml:space="preserve">vehicles, </w:t>
      </w:r>
      <w:r w:rsidR="00124745">
        <w:t>engines</w:t>
      </w:r>
      <w:r w:rsidR="00D5458C">
        <w:t>, and equipment</w:t>
      </w:r>
      <w:r w:rsidR="00124745">
        <w:t xml:space="preserve"> meet EPA requirements</w:t>
      </w:r>
      <w:r w:rsidR="00D5458C">
        <w:t>, or are eligible for an applicable exemption</w:t>
      </w:r>
      <w:r w:rsidR="00124745">
        <w:t xml:space="preserve">.  </w:t>
      </w:r>
      <w:r w:rsidR="00F274C5">
        <w:t>EPA</w:t>
      </w:r>
      <w:r w:rsidR="00124745">
        <w:t xml:space="preserve"> </w:t>
      </w:r>
      <w:r>
        <w:t xml:space="preserve">does not </w:t>
      </w:r>
      <w:r w:rsidR="00D5458C">
        <w:t xml:space="preserve">collect the forms from importers.  </w:t>
      </w:r>
      <w:r w:rsidR="00C41D35">
        <w:t>As described above, CBP is moving toward the electronic collection of the data elements contained on the form</w:t>
      </w:r>
      <w:r w:rsidR="00B51C08">
        <w:t>s</w:t>
      </w:r>
      <w:r w:rsidR="00C41D35">
        <w:t xml:space="preserve"> </w:t>
      </w:r>
      <w:r w:rsidR="00B51C08">
        <w:t xml:space="preserve">that will </w:t>
      </w:r>
      <w:r w:rsidR="00C41D35">
        <w:t xml:space="preserve">streamline the reporting and recordkeeping burdens.  </w:t>
      </w:r>
      <w:r w:rsidR="00D5458C">
        <w:t xml:space="preserve">With the implementation of ACE, importers will receive a transaction number which they will be required to maintain so that they importation records can be retrieved from the ACE database if needed. </w:t>
      </w:r>
    </w:p>
    <w:p w14:paraId="358AC226" w14:textId="77777777" w:rsidR="00297453" w:rsidRDefault="00297453"/>
    <w:p w14:paraId="27470CEA" w14:textId="77777777" w:rsidR="00124745" w:rsidRDefault="00124745">
      <w:r>
        <w:t>(c)  SMALL ENTITY FLEXIBILITY</w:t>
      </w:r>
    </w:p>
    <w:p w14:paraId="6BC73011" w14:textId="77777777" w:rsidR="00124745" w:rsidRDefault="00124745"/>
    <w:p w14:paraId="538BEBD1" w14:textId="77777777" w:rsidR="00124745" w:rsidRDefault="00124745">
      <w:r>
        <w:t xml:space="preserve">Small entities are required to submit </w:t>
      </w:r>
      <w:r w:rsidR="00BD70F2">
        <w:t xml:space="preserve">the </w:t>
      </w:r>
      <w:r w:rsidR="00A879A8">
        <w:t xml:space="preserve">information </w:t>
      </w:r>
      <w:r w:rsidR="00BD70F2">
        <w:t xml:space="preserve">covered by this ICR when applicable. There is no exemption for small entities. </w:t>
      </w:r>
    </w:p>
    <w:p w14:paraId="39E2A3A4" w14:textId="77777777" w:rsidR="00124745" w:rsidRDefault="00124745"/>
    <w:p w14:paraId="46ACA7F0" w14:textId="77777777" w:rsidR="00124745" w:rsidRDefault="00124745">
      <w:r>
        <w:t>(d) COLLECTION SCHEDULE</w:t>
      </w:r>
    </w:p>
    <w:p w14:paraId="68B38876" w14:textId="77777777" w:rsidR="00124745" w:rsidRDefault="00124745"/>
    <w:p w14:paraId="4A8714BF" w14:textId="77777777" w:rsidR="00124745" w:rsidRDefault="00124745">
      <w:r>
        <w:t>The information is not subject to a collection schedule, but is collected at the time of entry and</w:t>
      </w:r>
      <w:r w:rsidR="00211CBA">
        <w:t xml:space="preserve">, in the event of an </w:t>
      </w:r>
      <w:r w:rsidR="00BD70F2">
        <w:t xml:space="preserve">ICI import, </w:t>
      </w:r>
      <w:r>
        <w:t xml:space="preserve">when the </w:t>
      </w:r>
      <w:r w:rsidR="00211CBA">
        <w:t>vehicle</w:t>
      </w:r>
      <w:r>
        <w:t xml:space="preserve"> is ready for </w:t>
      </w:r>
      <w:r w:rsidR="00BD70F2">
        <w:t xml:space="preserve">approval by EPA of </w:t>
      </w:r>
      <w:r>
        <w:t>final admission.</w:t>
      </w:r>
    </w:p>
    <w:p w14:paraId="3B33C338" w14:textId="77777777" w:rsidR="000767C0" w:rsidRDefault="000767C0" w:rsidP="00613F67">
      <w:pPr>
        <w:widowControl/>
        <w:autoSpaceDE/>
        <w:autoSpaceDN/>
        <w:adjustRightInd/>
        <w:rPr>
          <w:b/>
        </w:rPr>
      </w:pPr>
    </w:p>
    <w:p w14:paraId="4BD52165" w14:textId="77777777" w:rsidR="000767C0" w:rsidRDefault="000767C0" w:rsidP="00613F67">
      <w:pPr>
        <w:widowControl/>
        <w:autoSpaceDE/>
        <w:autoSpaceDN/>
        <w:adjustRightInd/>
        <w:rPr>
          <w:b/>
        </w:rPr>
      </w:pPr>
    </w:p>
    <w:p w14:paraId="4A6F08AA" w14:textId="77777777" w:rsidR="001270AC" w:rsidRDefault="00124745" w:rsidP="00613F67">
      <w:pPr>
        <w:widowControl/>
        <w:autoSpaceDE/>
        <w:autoSpaceDN/>
        <w:adjustRightInd/>
      </w:pPr>
      <w:r w:rsidRPr="00FF184E">
        <w:rPr>
          <w:b/>
        </w:rPr>
        <w:t>6. ESTIMATING THE BURDEN AND COST OF THE COLLECTION</w:t>
      </w:r>
    </w:p>
    <w:p w14:paraId="20AC4DF5" w14:textId="77777777" w:rsidR="009D3E6E" w:rsidRDefault="005A2465">
      <w:r>
        <w:br/>
      </w:r>
      <w:r w:rsidR="00124745">
        <w:t>6(a) ESTIMATING RESPONDENT BURDEN</w:t>
      </w:r>
      <w:r w:rsidR="00FF184E">
        <w:t xml:space="preserve"> (Hours)</w:t>
      </w:r>
    </w:p>
    <w:p w14:paraId="0D376E93" w14:textId="77777777" w:rsidR="00B00DD7" w:rsidRDefault="00B00DD7">
      <w:pPr>
        <w:widowControl/>
        <w:autoSpaceDE/>
        <w:autoSpaceDN/>
        <w:adjustRightInd/>
        <w:rPr>
          <w:u w:val="single"/>
        </w:rPr>
      </w:pPr>
    </w:p>
    <w:p w14:paraId="2299A438" w14:textId="77777777" w:rsidR="00665361" w:rsidRDefault="00665361" w:rsidP="00665361">
      <w:r>
        <w:t>Each form is estimated to take 0.5 hours to complete. Completing required post-certification testing for ICIs estimated at 23 hours per test.  EPA estima</w:t>
      </w:r>
      <w:r w:rsidR="00F92934">
        <w:t>tes .25 hours each for recordkeeping</w:t>
      </w:r>
      <w:r>
        <w:t>.</w:t>
      </w:r>
      <w:r>
        <w:br/>
      </w:r>
    </w:p>
    <w:p w14:paraId="7B3DAF43"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6(b) ESTIMATING RESPONDENT COST</w:t>
      </w:r>
    </w:p>
    <w:p w14:paraId="0879A304"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14:paraId="3D6F85BA" w14:textId="77777777" w:rsidR="00112FB3" w:rsidRDefault="00FF184E">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(i) Labor Costs</w:t>
      </w:r>
    </w:p>
    <w:p w14:paraId="7A6A1007" w14:textId="77777777"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rPr>
          <w:u w:val="single"/>
        </w:rPr>
      </w:pPr>
    </w:p>
    <w:p w14:paraId="51F5C61E" w14:textId="77777777" w:rsidR="00786393" w:rsidRDefault="00786393" w:rsidP="00786393">
      <w:r>
        <w:t xml:space="preserve">Rates for engineering managers, mechanical engineers, and secretaries (except legal, medical, and executive) are from the </w:t>
      </w:r>
      <w:r w:rsidR="00972B2B">
        <w:t>May 2014</w:t>
      </w:r>
      <w:r>
        <w:t xml:space="preserve"> BLS National Occupational Employment and Wage Estimates (</w:t>
      </w:r>
      <w:hyperlink r:id="rId9" w:history="1">
        <w:r w:rsidR="00BA37FA" w:rsidRPr="00F90335">
          <w:rPr>
            <w:rStyle w:val="Hyperlink"/>
          </w:rPr>
          <w:t>http://www.bls.gov/oes/current/oes_nat.htm</w:t>
        </w:r>
      </w:hyperlink>
      <w:r>
        <w:t xml:space="preserve">, accessed </w:t>
      </w:r>
      <w:r w:rsidR="00972B2B">
        <w:t>February 8</w:t>
      </w:r>
      <w:r w:rsidR="006331AA">
        <w:t>, 20</w:t>
      </w:r>
      <w:r w:rsidR="00667472">
        <w:t>1</w:t>
      </w:r>
      <w:r w:rsidR="00972B2B">
        <w:t>6</w:t>
      </w:r>
      <w:r>
        <w:t>). With a 160% overhead multiplier, these are $</w:t>
      </w:r>
      <w:r w:rsidR="00972B2B">
        <w:t>106.94</w:t>
      </w:r>
      <w:r>
        <w:t>, $</w:t>
      </w:r>
      <w:r w:rsidR="00DE6E32">
        <w:t>6</w:t>
      </w:r>
      <w:r w:rsidR="00972B2B">
        <w:t>7.02</w:t>
      </w:r>
      <w:r>
        <w:t>, and $</w:t>
      </w:r>
      <w:r w:rsidR="00972B2B">
        <w:t>27</w:t>
      </w:r>
      <w:r w:rsidR="00DE6E32">
        <w:t>.87</w:t>
      </w:r>
      <w:r>
        <w:t>, respectively. Test labor costs are $</w:t>
      </w:r>
      <w:r w:rsidR="001E06E4">
        <w:t>61.7</w:t>
      </w:r>
      <w:r w:rsidR="004E2525">
        <w:t>3</w:t>
      </w:r>
      <w:r>
        <w:t xml:space="preserve"> per hour  </w:t>
      </w:r>
    </w:p>
    <w:p w14:paraId="5CBE4430" w14:textId="77777777" w:rsidR="00866229" w:rsidRDefault="00866229" w:rsidP="00786393"/>
    <w:p w14:paraId="0A4AD6BC"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(ii) Capital/Start-up Costs </w:t>
      </w:r>
    </w:p>
    <w:p w14:paraId="741C8FFC" w14:textId="77777777" w:rsidR="007D097A" w:rsidRDefault="007D097A">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14:paraId="06CC9E67" w14:textId="77777777" w:rsidR="00124745" w:rsidRDefault="00124745" w:rsidP="007D097A">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Capital/start-up costs are predominantly incurred by ICIs during the required certification process, which is covered by </w:t>
      </w:r>
      <w:r w:rsidR="00DA2937">
        <w:t>other</w:t>
      </w:r>
      <w:r>
        <w:t xml:space="preserve"> ICR</w:t>
      </w:r>
      <w:r w:rsidR="00DA2937">
        <w:t>s</w:t>
      </w:r>
      <w:r>
        <w:t xml:space="preserve">.  </w:t>
      </w:r>
      <w:r w:rsidR="00786393">
        <w:t>ICIs in the on-road program typically obtain the necessary testing and certification</w:t>
      </w:r>
      <w:r w:rsidR="00593F5F">
        <w:t xml:space="preserve"> work from a broker, who also provides testing services</w:t>
      </w:r>
      <w:r w:rsidR="00786393">
        <w:t xml:space="preserve">, or who obtains from a testing facility the test results necessary for the final importation form. </w:t>
      </w:r>
    </w:p>
    <w:p w14:paraId="72E57F9A"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695D1AE6"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(iii) Operations and Maintenance Costs </w:t>
      </w:r>
    </w:p>
    <w:p w14:paraId="33DDCF62"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5F69B6AB" w14:textId="77777777" w:rsidR="00124745" w:rsidRDefault="00593F5F" w:rsidP="007D097A">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072305">
        <w:t xml:space="preserve">This cost is estimated as a component of overall broker activities to import a vehicle or engine, and incorporates a </w:t>
      </w:r>
      <w:r>
        <w:t xml:space="preserve">$2 per form </w:t>
      </w:r>
      <w:r w:rsidRPr="00072305">
        <w:t>recordkeeping cost for broker form retention</w:t>
      </w:r>
      <w:r>
        <w:t>.</w:t>
      </w:r>
    </w:p>
    <w:p w14:paraId="7591B6AE" w14:textId="77777777" w:rsidR="00B72775" w:rsidRDefault="00B7277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14:paraId="721A1503"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sectPr w:rsidR="00124745">
          <w:type w:val="continuous"/>
          <w:pgSz w:w="12240" w:h="15840"/>
          <w:pgMar w:top="1440" w:right="1440" w:bottom="1440" w:left="1440" w:header="1440" w:footer="1440" w:gutter="0"/>
          <w:cols w:space="720"/>
          <w:noEndnote/>
        </w:sectPr>
      </w:pPr>
    </w:p>
    <w:p w14:paraId="6DA51231"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6(c) ESTIMATING AGENCY BURDEN AND COST</w:t>
      </w:r>
    </w:p>
    <w:p w14:paraId="70B7D69D"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57B125C4" w14:textId="03BDAD0C" w:rsidR="002B70DA" w:rsidRDefault="00124745" w:rsidP="002B70DA">
      <w:r>
        <w:t>The imports program is administered by EPA</w:t>
      </w:r>
      <w:r w:rsidR="00FB47DB">
        <w:t>’</w:t>
      </w:r>
      <w:r>
        <w:t>s C</w:t>
      </w:r>
      <w:r w:rsidR="002036BA">
        <w:t xml:space="preserve">ompliance </w:t>
      </w:r>
      <w:r>
        <w:t>Division.  Forty percent of one Full Time Equivalent em</w:t>
      </w:r>
      <w:r w:rsidR="00DA2937">
        <w:t>ployee (FTE)</w:t>
      </w:r>
      <w:r>
        <w:t>, GS 12/3; twenty percent of one Senior Environmental Employment (SEE) Program employee</w:t>
      </w:r>
      <w:r>
        <w:rPr>
          <w:rStyle w:val="FootnoteReference"/>
          <w:vertAlign w:val="superscript"/>
        </w:rPr>
        <w:footnoteReference w:id="1"/>
      </w:r>
      <w:r>
        <w:t xml:space="preserve"> (about 400 hours); and a portion of the work assignment </w:t>
      </w:r>
      <w:r>
        <w:lastRenderedPageBreak/>
        <w:t xml:space="preserve">under a government contract are allocated to </w:t>
      </w:r>
      <w:r w:rsidR="001854C4">
        <w:t>i</w:t>
      </w:r>
      <w:r>
        <w:t xml:space="preserve">mports activities. Based on the </w:t>
      </w:r>
      <w:r w:rsidR="006331AA">
        <w:t>201</w:t>
      </w:r>
      <w:r w:rsidR="009D3E6E">
        <w:t>6</w:t>
      </w:r>
      <w:r w:rsidR="006331AA">
        <w:t xml:space="preserve"> </w:t>
      </w:r>
      <w:r w:rsidR="001854C4">
        <w:t xml:space="preserve">Office of Personnel </w:t>
      </w:r>
      <w:r>
        <w:t>GS pay schedule</w:t>
      </w:r>
      <w:r w:rsidR="001854C4">
        <w:t xml:space="preserve"> for Detroit</w:t>
      </w:r>
      <w:r>
        <w:t xml:space="preserve">, EPA estimates </w:t>
      </w:r>
      <w:r w:rsidR="002B70DA">
        <w:t xml:space="preserve">a forty percent annual salary of $32,691 for the EPA FTE, and </w:t>
      </w:r>
      <w:r w:rsidR="00665361">
        <w:t xml:space="preserve">$13,200 </w:t>
      </w:r>
      <w:r w:rsidR="002B70DA">
        <w:t xml:space="preserve">for the SEE.  We </w:t>
      </w:r>
      <w:r w:rsidR="00687006">
        <w:t>then multiply</w:t>
      </w:r>
      <w:r w:rsidR="002B70DA">
        <w:t xml:space="preserve"> the hourly rate by the standard government benefits multiplication factor of 1.6, for a cost of $</w:t>
      </w:r>
      <w:r w:rsidR="00687006">
        <w:t>52,556</w:t>
      </w:r>
      <w:r w:rsidR="002B70DA">
        <w:t xml:space="preserve"> for the EPA FTE, plus $</w:t>
      </w:r>
      <w:r w:rsidR="00665361">
        <w:t>21,120</w:t>
      </w:r>
      <w:r w:rsidR="003733FC">
        <w:t xml:space="preserve"> </w:t>
      </w:r>
      <w:r w:rsidR="002B70DA">
        <w:t xml:space="preserve">for the SEE, and $85,000 for the contractor.  </w:t>
      </w:r>
    </w:p>
    <w:p w14:paraId="4202BD39" w14:textId="77777777" w:rsidR="002B70DA" w:rsidRDefault="002B70DA" w:rsidP="00E379E6"/>
    <w:p w14:paraId="7E22188F" w14:textId="77777777"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6(d) ESTIMATING THE RESPONDENT UNIVERSE AND TOTAL BURDEN COSTS</w:t>
      </w:r>
    </w:p>
    <w:p w14:paraId="7D151284" w14:textId="77777777"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2C7459CD" w14:textId="77777777" w:rsidR="003A6E4F" w:rsidRPr="003A6E4F" w:rsidRDefault="002405A8">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Reporting</w:t>
      </w:r>
      <w:r w:rsidR="003A6E4F" w:rsidRPr="003A6E4F">
        <w:t>, Recordkeeping, and Testing</w:t>
      </w:r>
      <w:r>
        <w:t xml:space="preserve"> for Form 3520-8</w:t>
      </w:r>
      <w:r w:rsidR="003A6E4F" w:rsidRPr="003A6E4F">
        <w:t>:</w:t>
      </w:r>
      <w:r w:rsidR="003A6E4F" w:rsidRPr="003A6E4F">
        <w:tab/>
      </w:r>
      <w:r>
        <w:tab/>
      </w:r>
      <w:r>
        <w:tab/>
      </w:r>
      <w:r>
        <w:tab/>
        <w:t>1,9</w:t>
      </w:r>
      <w:r w:rsidR="00B05D98">
        <w:t>85</w:t>
      </w:r>
      <w:r w:rsidR="003A6E4F" w:rsidRPr="003A6E4F">
        <w:t xml:space="preserve"> hrs</w:t>
      </w:r>
    </w:p>
    <w:p w14:paraId="06A5CD17"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 xml:space="preserve">Reporting </w:t>
      </w:r>
      <w:r w:rsidR="002405A8">
        <w:t xml:space="preserve">and Recordkeeping </w:t>
      </w:r>
      <w:r w:rsidRPr="003A6E4F">
        <w:t>Burdens, Form</w:t>
      </w:r>
      <w:r w:rsidR="002405A8">
        <w:t>s 3520-1 and</w:t>
      </w:r>
      <w:r w:rsidRPr="003A6E4F">
        <w:t xml:space="preserve"> 3520-21:</w:t>
      </w:r>
      <w:r w:rsidRPr="003A6E4F">
        <w:tab/>
      </w:r>
      <w:r w:rsidRPr="003A6E4F">
        <w:tab/>
      </w:r>
      <w:r w:rsidR="007853CF">
        <w:t>12</w:t>
      </w:r>
      <w:r w:rsidR="00B05D98">
        <w:t>,</w:t>
      </w:r>
      <w:r w:rsidR="007853CF">
        <w:t>000</w:t>
      </w:r>
      <w:r w:rsidR="002405A8">
        <w:t xml:space="preserve"> </w:t>
      </w:r>
      <w:r w:rsidRPr="003A6E4F">
        <w:t>hrs</w:t>
      </w:r>
    </w:p>
    <w:p w14:paraId="21B9A700"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Total Hours</w:t>
      </w:r>
      <w:r w:rsidRPr="003A6E4F">
        <w:tab/>
      </w:r>
      <w:r w:rsidRPr="003A6E4F">
        <w:tab/>
      </w:r>
      <w:r w:rsidRPr="003A6E4F">
        <w:tab/>
      </w:r>
      <w:r w:rsidRPr="003A6E4F">
        <w:tab/>
      </w:r>
      <w:r w:rsidRPr="003A6E4F">
        <w:tab/>
      </w:r>
      <w:r w:rsidR="002405A8">
        <w:tab/>
      </w:r>
      <w:r w:rsidR="002405A8">
        <w:tab/>
      </w:r>
      <w:r w:rsidR="002405A8">
        <w:tab/>
      </w:r>
      <w:r w:rsidR="002405A8">
        <w:tab/>
      </w:r>
      <w:r w:rsidR="002405A8">
        <w:tab/>
      </w:r>
      <w:r w:rsidR="007853CF">
        <w:t>13</w:t>
      </w:r>
      <w:r w:rsidR="00CB6859">
        <w:t>,98</w:t>
      </w:r>
      <w:r w:rsidR="003C76A9">
        <w:t>5</w:t>
      </w:r>
      <w:r w:rsidR="002405A8">
        <w:t xml:space="preserve"> hrs</w:t>
      </w:r>
    </w:p>
    <w:p w14:paraId="6A4874F4"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78BB9931"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4FF0E3DC" w14:textId="77777777" w:rsidR="003A6E4F" w:rsidRPr="003A6E4F" w:rsidRDefault="003A6E4F" w:rsidP="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Recording, Recordkeeping, and Testing</w:t>
      </w:r>
      <w:r w:rsidR="00F92934">
        <w:t xml:space="preserve"> for Form 3520-8</w:t>
      </w:r>
      <w:r w:rsidRPr="003A6E4F">
        <w:t>:</w:t>
      </w:r>
      <w:r w:rsidRPr="003A6E4F">
        <w:tab/>
      </w:r>
      <w:r w:rsidR="00F92934">
        <w:tab/>
      </w:r>
      <w:r w:rsidR="00F92934">
        <w:tab/>
      </w:r>
      <w:r w:rsidR="00F92934">
        <w:tab/>
      </w:r>
      <w:r w:rsidRPr="003A6E4F">
        <w:t>$</w:t>
      </w:r>
      <w:r w:rsidR="002405A8">
        <w:t>1</w:t>
      </w:r>
      <w:r w:rsidR="007853CF">
        <w:t>79,192</w:t>
      </w:r>
    </w:p>
    <w:p w14:paraId="676260E3" w14:textId="77777777" w:rsidR="003A6E4F" w:rsidRPr="003A6E4F" w:rsidRDefault="003A6E4F" w:rsidP="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 xml:space="preserve">Reporting </w:t>
      </w:r>
      <w:r w:rsidR="00FD0124">
        <w:t xml:space="preserve">and Recordkeeping </w:t>
      </w:r>
      <w:r w:rsidRPr="003A6E4F">
        <w:t>Burdens, Form</w:t>
      </w:r>
      <w:r w:rsidR="00FD0124">
        <w:t xml:space="preserve">s 3520-1 and </w:t>
      </w:r>
      <w:r w:rsidRPr="003A6E4F">
        <w:t>3520-21:</w:t>
      </w:r>
      <w:r w:rsidRPr="003A6E4F">
        <w:tab/>
      </w:r>
      <w:r w:rsidR="00F92934">
        <w:tab/>
      </w:r>
      <w:r w:rsidRPr="003A6E4F">
        <w:t>$</w:t>
      </w:r>
      <w:r w:rsidR="007853CF">
        <w:t>334,440</w:t>
      </w:r>
    </w:p>
    <w:p w14:paraId="442BC8DE"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Total Cost</w:t>
      </w:r>
      <w:r w:rsidRPr="003A6E4F">
        <w:tab/>
      </w:r>
      <w:r w:rsidRPr="003A6E4F">
        <w:tab/>
      </w:r>
      <w:r w:rsidRPr="003A6E4F">
        <w:tab/>
      </w:r>
      <w:r w:rsidRPr="003A6E4F">
        <w:tab/>
      </w:r>
      <w:r w:rsidRPr="003A6E4F">
        <w:tab/>
      </w:r>
      <w:r w:rsidR="00FD0124">
        <w:tab/>
      </w:r>
      <w:r w:rsidR="00FD0124">
        <w:tab/>
      </w:r>
      <w:r w:rsidR="00FD0124">
        <w:tab/>
      </w:r>
      <w:r w:rsidR="00FD0124">
        <w:tab/>
      </w:r>
      <w:r w:rsidR="00FD0124">
        <w:tab/>
      </w:r>
      <w:r w:rsidRPr="003A6E4F">
        <w:t>$</w:t>
      </w:r>
      <w:r w:rsidR="007853CF">
        <w:t>513,63</w:t>
      </w:r>
      <w:r w:rsidR="00B05D98">
        <w:t>3</w:t>
      </w:r>
    </w:p>
    <w:p w14:paraId="5EC5D5C5" w14:textId="77777777" w:rsid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66A6E0B3" w14:textId="77777777"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6(e) BOTTOM LINE BURDEN HOURS AND COST TABLES</w:t>
      </w:r>
    </w:p>
    <w:p w14:paraId="2B070FB7" w14:textId="77777777"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48F2AD68" w14:textId="77777777" w:rsidR="004822E5" w:rsidRDefault="00DA7BC4" w:rsidP="004822E5">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Respondent Tally</w:t>
      </w:r>
    </w:p>
    <w:p w14:paraId="20F34507" w14:textId="77777777" w:rsidR="00EF0033" w:rsidRDefault="00EF0033">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2FABD3A4" w14:textId="017DA7E9" w:rsidR="00EF0033" w:rsidRDefault="00E83B89" w:rsidP="001D606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0"/>
      </w:pPr>
      <w:r w:rsidRPr="00274934">
        <w:t xml:space="preserve">The information collection will involve an estimated </w:t>
      </w:r>
      <w:r w:rsidR="007853CF">
        <w:t>14</w:t>
      </w:r>
      <w:r w:rsidR="00B05D98">
        <w:t>,</w:t>
      </w:r>
      <w:r w:rsidR="007853CF">
        <w:t>810</w:t>
      </w:r>
      <w:r w:rsidRPr="00274934">
        <w:t xml:space="preserve"> respondents</w:t>
      </w:r>
      <w:r w:rsidR="003733FC">
        <w:t xml:space="preserve"> and 24, 446 responses </w:t>
      </w:r>
      <w:r w:rsidRPr="00274934">
        <w:t>at an estimated labor cost of $</w:t>
      </w:r>
      <w:r w:rsidR="007853CF">
        <w:t>513,63</w:t>
      </w:r>
      <w:r w:rsidR="00B05D98">
        <w:t>3</w:t>
      </w:r>
      <w:r w:rsidR="002B70DA" w:rsidRPr="00274934">
        <w:t xml:space="preserve"> </w:t>
      </w:r>
      <w:r w:rsidR="002B70DA">
        <w:t>and</w:t>
      </w:r>
      <w:r w:rsidRPr="00274934">
        <w:t xml:space="preserve"> a capital/startup and O&amp;M cost of $</w:t>
      </w:r>
      <w:r w:rsidR="007853CF">
        <w:t>48,064</w:t>
      </w:r>
      <w:r w:rsidRPr="00274934">
        <w:t>.</w:t>
      </w:r>
    </w:p>
    <w:p w14:paraId="6DE319F6" w14:textId="77777777" w:rsidR="00EF0033" w:rsidRDefault="00EF0033">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3C67D4F9" w14:textId="77777777" w:rsidR="004822E5" w:rsidRDefault="00DA7BC4" w:rsidP="004822E5">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The Agency Tally</w:t>
      </w:r>
    </w:p>
    <w:p w14:paraId="76622FCB" w14:textId="77777777" w:rsidR="005D7026" w:rsidRDefault="005D7026" w:rsidP="005D702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2FD068B2" w14:textId="77777777" w:rsidR="00687006" w:rsidRDefault="00687006" w:rsidP="00687006">
      <w:r>
        <w:t xml:space="preserve">The total EPA estimated burden is </w:t>
      </w:r>
      <w:r w:rsidR="00665361">
        <w:t>$158,676</w:t>
      </w:r>
      <w:r>
        <w:t xml:space="preserve"> and includes FTE, SEE, and contractor activities to support imports activities. </w:t>
      </w:r>
    </w:p>
    <w:p w14:paraId="694D4882" w14:textId="77777777" w:rsidR="005D7026" w:rsidRDefault="005D7026" w:rsidP="004822E5">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54E386E1"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w:t>
      </w:r>
      <w:r w:rsidR="00DA7BC4">
        <w:t>f</w:t>
      </w:r>
      <w:r>
        <w:t>) REASONS FOR CHANGE IN BURDEN</w:t>
      </w:r>
    </w:p>
    <w:p w14:paraId="37BA55E8"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027E7BE7" w14:textId="13B413BC" w:rsidR="009E6E8A" w:rsidRDefault="00FD012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EPA is establishing new burden estimates </w:t>
      </w:r>
      <w:r w:rsidR="00F2513B">
        <w:t xml:space="preserve">as we combine the burden estimates for </w:t>
      </w:r>
      <w:r>
        <w:t xml:space="preserve">the two </w:t>
      </w:r>
      <w:r w:rsidR="00F2513B">
        <w:t xml:space="preserve">separate </w:t>
      </w:r>
      <w:r>
        <w:t>ICRs</w:t>
      </w:r>
      <w:r w:rsidR="00F2513B">
        <w:t xml:space="preserve"> that currently cover the forms.</w:t>
      </w:r>
      <w:r>
        <w:t xml:space="preserve"> </w:t>
      </w:r>
      <w:r w:rsidR="000E0DFB">
        <w:t xml:space="preserve">As with prior </w:t>
      </w:r>
      <w:r w:rsidR="002405A8">
        <w:t xml:space="preserve">ICRs </w:t>
      </w:r>
      <w:r w:rsidR="00740B45">
        <w:t>that covered these forms</w:t>
      </w:r>
      <w:r w:rsidR="002405A8">
        <w:t xml:space="preserve">, </w:t>
      </w:r>
      <w:r w:rsidR="00F2513B">
        <w:t>this combined</w:t>
      </w:r>
      <w:r w:rsidR="009E6E8A">
        <w:t xml:space="preserve"> ICR bases the burdens on</w:t>
      </w:r>
      <w:r w:rsidR="002405A8">
        <w:t xml:space="preserve"> an estimate of the actual </w:t>
      </w:r>
      <w:r>
        <w:t>form</w:t>
      </w:r>
      <w:r w:rsidR="00740B45">
        <w:t>s</w:t>
      </w:r>
      <w:r>
        <w:t xml:space="preserve"> that </w:t>
      </w:r>
      <w:r w:rsidR="00740B45">
        <w:t xml:space="preserve">may be </w:t>
      </w:r>
      <w:r>
        <w:t xml:space="preserve">filled in and provided to CBP by importers.  </w:t>
      </w:r>
      <w:r w:rsidR="00740B45">
        <w:t>Because EPA does not collect the forms, nor does CBP having a tracking system to count the actual number of paper forms th</w:t>
      </w:r>
      <w:r w:rsidR="00F2513B">
        <w:t xml:space="preserve">ey collect, the number of responses </w:t>
      </w:r>
      <w:r w:rsidR="007853CF">
        <w:t>is being carried over from the previous approved ICRs</w:t>
      </w:r>
      <w:r w:rsidR="00740B45">
        <w:t xml:space="preserve">.  </w:t>
      </w:r>
      <w:r w:rsidR="00F2513B" w:rsidRPr="00D41A99">
        <w:rPr>
          <w:strike/>
        </w:rPr>
        <w:t xml:space="preserve">As </w:t>
      </w:r>
      <w:r w:rsidR="00F2513B">
        <w:t>CBP</w:t>
      </w:r>
      <w:r w:rsidR="00D41A99">
        <w:t xml:space="preserve"> is now requiring</w:t>
      </w:r>
      <w:r w:rsidR="00F2513B">
        <w:t xml:space="preserve"> electronic filing </w:t>
      </w:r>
      <w:r w:rsidR="00D41A99">
        <w:t xml:space="preserve">of this data </w:t>
      </w:r>
      <w:r w:rsidR="00F2513B" w:rsidRPr="00D41A99">
        <w:rPr>
          <w:strike/>
        </w:rPr>
        <w:t>later this year</w:t>
      </w:r>
      <w:r w:rsidR="00F2513B">
        <w:t>, we expect to be able to more accurately estimate the information collection burden</w:t>
      </w:r>
      <w:r w:rsidR="00D41A99">
        <w:t xml:space="preserve"> in future ICRs</w:t>
      </w:r>
      <w:r w:rsidR="00F2513B">
        <w:t>.</w:t>
      </w:r>
      <w:r w:rsidR="004F277D">
        <w:t xml:space="preserve">  However, r</w:t>
      </w:r>
      <w:r w:rsidR="004F277D" w:rsidRPr="001E132E">
        <w:t>egarding the federal costs</w:t>
      </w:r>
      <w:r w:rsidR="004F277D">
        <w:t xml:space="preserve"> identified is this new ICR, they are </w:t>
      </w:r>
      <w:r w:rsidR="004F277D" w:rsidRPr="001E132E">
        <w:t xml:space="preserve">slightly lower than </w:t>
      </w:r>
      <w:r w:rsidR="004F277D">
        <w:t xml:space="preserve">previous ICRs </w:t>
      </w:r>
      <w:r w:rsidR="004F277D" w:rsidRPr="001E132E">
        <w:t xml:space="preserve">because </w:t>
      </w:r>
      <w:r w:rsidR="004F277D">
        <w:t>EPA expects to spend</w:t>
      </w:r>
      <w:r w:rsidR="004F277D" w:rsidRPr="001E132E">
        <w:t xml:space="preserve"> less contract dollars </w:t>
      </w:r>
      <w:r w:rsidR="004F277D">
        <w:t>on imports program</w:t>
      </w:r>
      <w:r w:rsidR="004F277D" w:rsidRPr="001E132E">
        <w:t xml:space="preserve"> support a</w:t>
      </w:r>
      <w:r w:rsidR="004F277D">
        <w:t xml:space="preserve">s CBP goes to electronic filing.  Respondent burden is </w:t>
      </w:r>
      <w:r w:rsidR="004F277D">
        <w:lastRenderedPageBreak/>
        <w:t>estimated to slightly higher</w:t>
      </w:r>
      <w:r w:rsidR="00156B3A">
        <w:t xml:space="preserve"> due to an increase in Independent Commercial Importers (ICIs) using form 3520-8 for importation of on road vehicles</w:t>
      </w:r>
      <w:r w:rsidR="000D5A83">
        <w:t>.</w:t>
      </w:r>
    </w:p>
    <w:p w14:paraId="4963FF7F" w14:textId="77777777" w:rsidR="006F1434" w:rsidRDefault="006F143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1C4D75EC"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w:t>
      </w:r>
      <w:r w:rsidR="00DA7BC4">
        <w:t>g</w:t>
      </w:r>
      <w:r>
        <w:t>) BURDEN STATEMENT</w:t>
      </w:r>
    </w:p>
    <w:p w14:paraId="62B18D7D"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508DDB70"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The annual public reporting and recordkeeping burden for this collection of information is estimated to average </w:t>
      </w:r>
      <w:r w:rsidR="00786757">
        <w:t>45</w:t>
      </w:r>
      <w:r>
        <w:t xml:space="preserve"> minutes per response</w:t>
      </w:r>
      <w:r w:rsidR="00786757">
        <w:t xml:space="preserve"> (30 minutes for reporting and 15 minutes for recordkeeping)</w:t>
      </w:r>
      <w:r>
        <w: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w:t>
      </w:r>
      <w:r w:rsidR="00FB47DB">
        <w:t>A</w:t>
      </w:r>
      <w:r w:rsidR="004E23F0">
        <w:t>’</w:t>
      </w:r>
      <w:r>
        <w:t>s regulations are listed in 40 CFR part 9 and 48 CFR chapter 15.</w:t>
      </w:r>
    </w:p>
    <w:p w14:paraId="6D282828"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389989E2"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sectPr w:rsidR="00124745">
          <w:type w:val="continuous"/>
          <w:pgSz w:w="12240" w:h="15840"/>
          <w:pgMar w:top="1440" w:right="1440" w:bottom="1440" w:left="1440" w:header="1440" w:footer="1440" w:gutter="0"/>
          <w:cols w:space="720"/>
          <w:noEndnote/>
        </w:sectPr>
      </w:pPr>
    </w:p>
    <w:p w14:paraId="754B669C" w14:textId="77777777" w:rsidR="002B16ED" w:rsidRDefault="007D097A" w:rsidP="003166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F0F0F"/>
        </w:rPr>
      </w:pPr>
      <w:r>
        <w:rPr>
          <w:color w:val="0F0F0F"/>
        </w:rPr>
        <w:t>T</w:t>
      </w:r>
      <w:r w:rsidR="00FB47DB">
        <w:rPr>
          <w:color w:val="0F0F0F"/>
        </w:rPr>
        <w:t xml:space="preserve">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B47DB" w:rsidRPr="00FB47DB">
        <w:rPr>
          <w:color w:val="0F0F0F"/>
        </w:rPr>
        <w:t>EPA-HQ-OAR-</w:t>
      </w:r>
      <w:r w:rsidR="002B16ED">
        <w:rPr>
          <w:color w:val="0F0F0F"/>
        </w:rPr>
        <w:t>2016-0094</w:t>
      </w:r>
      <w:r w:rsidR="00FB47DB">
        <w:rPr>
          <w:color w:val="0F0F0F"/>
        </w:rPr>
        <w:t xml:space="preserve">, which is available for online viewing at </w:t>
      </w:r>
      <w:hyperlink r:id="rId10" w:history="1">
        <w:r w:rsidR="00FB47DB" w:rsidRPr="00C968CF">
          <w:rPr>
            <w:rStyle w:val="Hyperlink"/>
          </w:rPr>
          <w:t>www.regulations.gov</w:t>
        </w:r>
      </w:hyperlink>
      <w:r w:rsidR="00FB47DB">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002B16ED" w:rsidRPr="002B16ED">
        <w:rPr>
          <w:bCs/>
          <w:color w:val="0F0F0F"/>
        </w:rPr>
        <w:t>EPA Docket Center, Environmental Protection Agency, Mailcode 28221T, 1200 Pennsylvania Ave., NW., Washington, DC 20460.</w:t>
      </w:r>
    </w:p>
    <w:p w14:paraId="68AC61C2" w14:textId="77777777" w:rsidR="003166F6" w:rsidRPr="002B16ED" w:rsidRDefault="003166F6" w:rsidP="003166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F0F0F"/>
        </w:rPr>
      </w:pPr>
    </w:p>
    <w:p w14:paraId="382F4FAE" w14:textId="77777777" w:rsidR="002B16ED" w:rsidRPr="002B16ED" w:rsidRDefault="002B16ED" w:rsidP="003166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F0F0F"/>
        </w:rPr>
      </w:pPr>
      <w:r w:rsidRPr="002B16ED">
        <w:rPr>
          <w:bCs/>
          <w:color w:val="0F0F0F"/>
        </w:rPr>
        <w:t xml:space="preserve">EPA's policy is that all comments received will be included in the public docket without change including any personal information provided, unless the comment includes profanity, threats, information claimed to be Confidential Business Information (CBI) or other information whose disclosure is restricted by statute.  </w:t>
      </w:r>
    </w:p>
    <w:p w14:paraId="0A1097E3" w14:textId="77777777" w:rsidR="003166F6" w:rsidRDefault="003166F6" w:rsidP="003166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F0F0F"/>
        </w:rPr>
      </w:pPr>
    </w:p>
    <w:p w14:paraId="399F927E" w14:textId="77777777" w:rsidR="00124745" w:rsidRDefault="002B16ED" w:rsidP="003166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F0F0F"/>
        </w:rPr>
        <w:t>C</w:t>
      </w:r>
      <w:r w:rsidR="00FB47DB">
        <w:rPr>
          <w:color w:val="0F0F0F"/>
        </w:rPr>
        <w:t xml:space="preserve">omments </w:t>
      </w:r>
      <w:r>
        <w:rPr>
          <w:color w:val="0F0F0F"/>
        </w:rPr>
        <w:t xml:space="preserve">can also be sent </w:t>
      </w:r>
      <w:r w:rsidR="00FB47DB">
        <w:rPr>
          <w:color w:val="0F0F0F"/>
        </w:rPr>
        <w:t>to the Office of Information and Regulatory Affairs, Office of Management and Budget, 725 17th Street, NW, Washington, D.C. 20503, Attention: Desk Officer for EPA.  Please include the EPA Docket ID</w:t>
      </w:r>
      <w:r w:rsidR="000B3DCA">
        <w:rPr>
          <w:color w:val="0F0F0F"/>
        </w:rPr>
        <w:t xml:space="preserve"> </w:t>
      </w:r>
      <w:r w:rsidRPr="00FB47DB">
        <w:rPr>
          <w:color w:val="0F0F0F"/>
        </w:rPr>
        <w:t>EPA-HQ-OAR-</w:t>
      </w:r>
      <w:r>
        <w:rPr>
          <w:color w:val="0F0F0F"/>
        </w:rPr>
        <w:t xml:space="preserve">2016-0094 </w:t>
      </w:r>
      <w:r w:rsidR="00FB47DB">
        <w:rPr>
          <w:color w:val="0F0F0F"/>
        </w:rPr>
        <w:t xml:space="preserve">and OMB Control </w:t>
      </w:r>
      <w:r w:rsidR="00FB47DB" w:rsidRPr="000B3DCA">
        <w:t xml:space="preserve">Number </w:t>
      </w:r>
      <w:r w:rsidR="00CC2CBB" w:rsidRPr="000B3DCA">
        <w:t>2060-</w:t>
      </w:r>
      <w:r>
        <w:t>NEW</w:t>
      </w:r>
      <w:r w:rsidR="004E2F2A">
        <w:t xml:space="preserve"> in your corr</w:t>
      </w:r>
      <w:r w:rsidR="00FB47DB" w:rsidRPr="000B3DCA">
        <w:t>espondence.</w:t>
      </w:r>
    </w:p>
    <w:sectPr w:rsidR="00124745" w:rsidSect="0012474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9ECF6" w14:textId="77777777" w:rsidR="00612637" w:rsidRDefault="00612637">
      <w:r>
        <w:separator/>
      </w:r>
    </w:p>
  </w:endnote>
  <w:endnote w:type="continuationSeparator" w:id="0">
    <w:p w14:paraId="5B7EF171" w14:textId="77777777" w:rsidR="00612637" w:rsidRDefault="0061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B855A" w14:textId="6CE8BCB0" w:rsidR="00AE36F9" w:rsidRDefault="00AE36F9" w:rsidP="00992C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5AF7">
      <w:rPr>
        <w:rStyle w:val="PageNumber"/>
        <w:noProof/>
      </w:rPr>
      <w:t>13</w:t>
    </w:r>
    <w:r>
      <w:rPr>
        <w:rStyle w:val="PageNumber"/>
      </w:rPr>
      <w:fldChar w:fldCharType="end"/>
    </w:r>
  </w:p>
  <w:p w14:paraId="67978703" w14:textId="77777777" w:rsidR="00AE36F9" w:rsidRDefault="00AE36F9">
    <w:pPr>
      <w:spacing w:line="240" w:lineRule="exact"/>
    </w:pPr>
  </w:p>
  <w:p w14:paraId="3B237C92" w14:textId="77777777" w:rsidR="00AE36F9" w:rsidRDefault="00AE36F9">
    <w:pPr>
      <w:framePr w:w="9361" w:wrap="notBeside" w:vAnchor="text" w:hAnchor="text" w:x="1" w:y="1"/>
      <w:jc w:val="center"/>
    </w:pPr>
    <w:r>
      <w:t xml:space="preserve"> </w:t>
    </w:r>
  </w:p>
  <w:p w14:paraId="5B6EB7E4" w14:textId="77777777" w:rsidR="00AE36F9" w:rsidRDefault="00AE36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36D1F" w14:textId="77777777" w:rsidR="00612637" w:rsidRDefault="00612637">
      <w:r>
        <w:separator/>
      </w:r>
    </w:p>
  </w:footnote>
  <w:footnote w:type="continuationSeparator" w:id="0">
    <w:p w14:paraId="6D7AD3A4" w14:textId="77777777" w:rsidR="00612637" w:rsidRDefault="00612637">
      <w:r>
        <w:continuationSeparator/>
      </w:r>
    </w:p>
  </w:footnote>
  <w:footnote w:id="1">
    <w:p w14:paraId="0E8B3D72" w14:textId="77777777" w:rsidR="00AE36F9" w:rsidRDefault="00AE36F9">
      <w:pPr>
        <w:spacing w:after="240"/>
        <w:ind w:firstLine="720"/>
      </w:pPr>
      <w:r>
        <w:rPr>
          <w:rStyle w:val="FootnoteReference"/>
          <w:vertAlign w:val="superscript"/>
        </w:rPr>
        <w:footnoteRef/>
      </w:r>
      <w:r>
        <w:t xml:space="preserve"> The SEE Program is an employment program for older workers authorized by the Environmental Programs Assistance Act, passed by Congress in 1984, and provides employment opportunities to senior citizens aged 55 and over.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E3F7B"/>
    <w:multiLevelType w:val="hybridMultilevel"/>
    <w:tmpl w:val="8B34F5D2"/>
    <w:lvl w:ilvl="0" w:tplc="F12EF0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45"/>
    <w:rsid w:val="00016F66"/>
    <w:rsid w:val="000202C9"/>
    <w:rsid w:val="00025725"/>
    <w:rsid w:val="00042DA9"/>
    <w:rsid w:val="00057E0F"/>
    <w:rsid w:val="000602CE"/>
    <w:rsid w:val="00060EA2"/>
    <w:rsid w:val="00062994"/>
    <w:rsid w:val="000767C0"/>
    <w:rsid w:val="000A642B"/>
    <w:rsid w:val="000B3DCA"/>
    <w:rsid w:val="000C0DD4"/>
    <w:rsid w:val="000C5BDD"/>
    <w:rsid w:val="000D0A45"/>
    <w:rsid w:val="000D1029"/>
    <w:rsid w:val="000D1696"/>
    <w:rsid w:val="000D20EF"/>
    <w:rsid w:val="000D5A83"/>
    <w:rsid w:val="000E0DFB"/>
    <w:rsid w:val="000F67BE"/>
    <w:rsid w:val="00104FCB"/>
    <w:rsid w:val="00112FB3"/>
    <w:rsid w:val="001203C0"/>
    <w:rsid w:val="00122376"/>
    <w:rsid w:val="00124745"/>
    <w:rsid w:val="001270AC"/>
    <w:rsid w:val="001275AD"/>
    <w:rsid w:val="0013668B"/>
    <w:rsid w:val="00150A18"/>
    <w:rsid w:val="00156B3A"/>
    <w:rsid w:val="00161A53"/>
    <w:rsid w:val="00184DBD"/>
    <w:rsid w:val="001854C4"/>
    <w:rsid w:val="001854F4"/>
    <w:rsid w:val="001D6066"/>
    <w:rsid w:val="001E06E4"/>
    <w:rsid w:val="001E0CD8"/>
    <w:rsid w:val="001E132E"/>
    <w:rsid w:val="001F194B"/>
    <w:rsid w:val="001F1B02"/>
    <w:rsid w:val="001F2922"/>
    <w:rsid w:val="001F4815"/>
    <w:rsid w:val="002036BA"/>
    <w:rsid w:val="00211CBA"/>
    <w:rsid w:val="00233F07"/>
    <w:rsid w:val="002347EF"/>
    <w:rsid w:val="002370D4"/>
    <w:rsid w:val="002405A8"/>
    <w:rsid w:val="00243770"/>
    <w:rsid w:val="00244171"/>
    <w:rsid w:val="00251D54"/>
    <w:rsid w:val="002525F6"/>
    <w:rsid w:val="002607E9"/>
    <w:rsid w:val="00274934"/>
    <w:rsid w:val="00297453"/>
    <w:rsid w:val="002B16ED"/>
    <w:rsid w:val="002B70DA"/>
    <w:rsid w:val="002B7663"/>
    <w:rsid w:val="002B796E"/>
    <w:rsid w:val="002C3255"/>
    <w:rsid w:val="002D4B14"/>
    <w:rsid w:val="002F4670"/>
    <w:rsid w:val="003014F9"/>
    <w:rsid w:val="00310405"/>
    <w:rsid w:val="00313849"/>
    <w:rsid w:val="003166F6"/>
    <w:rsid w:val="00342374"/>
    <w:rsid w:val="003733FC"/>
    <w:rsid w:val="00376D93"/>
    <w:rsid w:val="003A520A"/>
    <w:rsid w:val="003A6E4F"/>
    <w:rsid w:val="003B0C37"/>
    <w:rsid w:val="003B1969"/>
    <w:rsid w:val="003B76D9"/>
    <w:rsid w:val="003C76A9"/>
    <w:rsid w:val="003D056C"/>
    <w:rsid w:val="003F0DBB"/>
    <w:rsid w:val="004423C8"/>
    <w:rsid w:val="004434FB"/>
    <w:rsid w:val="004730D6"/>
    <w:rsid w:val="004736C4"/>
    <w:rsid w:val="00476439"/>
    <w:rsid w:val="004822E5"/>
    <w:rsid w:val="0048446A"/>
    <w:rsid w:val="004A28AF"/>
    <w:rsid w:val="004A2CD8"/>
    <w:rsid w:val="004B2B51"/>
    <w:rsid w:val="004B5B79"/>
    <w:rsid w:val="004C78E9"/>
    <w:rsid w:val="004D7248"/>
    <w:rsid w:val="004E23F0"/>
    <w:rsid w:val="004E2525"/>
    <w:rsid w:val="004E2699"/>
    <w:rsid w:val="004E2F2A"/>
    <w:rsid w:val="004F277D"/>
    <w:rsid w:val="005035AF"/>
    <w:rsid w:val="00507B5E"/>
    <w:rsid w:val="00510148"/>
    <w:rsid w:val="00521433"/>
    <w:rsid w:val="00524539"/>
    <w:rsid w:val="00541338"/>
    <w:rsid w:val="005528DD"/>
    <w:rsid w:val="00557847"/>
    <w:rsid w:val="0058479B"/>
    <w:rsid w:val="00585FDB"/>
    <w:rsid w:val="00593F5F"/>
    <w:rsid w:val="00595270"/>
    <w:rsid w:val="005A000D"/>
    <w:rsid w:val="005A2465"/>
    <w:rsid w:val="005D25E1"/>
    <w:rsid w:val="005D7026"/>
    <w:rsid w:val="005E3822"/>
    <w:rsid w:val="00602456"/>
    <w:rsid w:val="00610DFA"/>
    <w:rsid w:val="00612637"/>
    <w:rsid w:val="00613F67"/>
    <w:rsid w:val="00626606"/>
    <w:rsid w:val="006331AA"/>
    <w:rsid w:val="00656AA6"/>
    <w:rsid w:val="00665361"/>
    <w:rsid w:val="0066646F"/>
    <w:rsid w:val="00667472"/>
    <w:rsid w:val="00682298"/>
    <w:rsid w:val="00687006"/>
    <w:rsid w:val="006A0FAE"/>
    <w:rsid w:val="006A1DA9"/>
    <w:rsid w:val="006A227E"/>
    <w:rsid w:val="006A6F5E"/>
    <w:rsid w:val="006B771C"/>
    <w:rsid w:val="006C7AB4"/>
    <w:rsid w:val="006F1434"/>
    <w:rsid w:val="006F3ED7"/>
    <w:rsid w:val="006F706D"/>
    <w:rsid w:val="00702F3E"/>
    <w:rsid w:val="00706F0F"/>
    <w:rsid w:val="00707172"/>
    <w:rsid w:val="00712006"/>
    <w:rsid w:val="0071393B"/>
    <w:rsid w:val="0074056F"/>
    <w:rsid w:val="00740B45"/>
    <w:rsid w:val="00752BC8"/>
    <w:rsid w:val="00756BEC"/>
    <w:rsid w:val="00766B9B"/>
    <w:rsid w:val="00771C8E"/>
    <w:rsid w:val="007853CF"/>
    <w:rsid w:val="00786393"/>
    <w:rsid w:val="00786757"/>
    <w:rsid w:val="007B09C5"/>
    <w:rsid w:val="007B2AF3"/>
    <w:rsid w:val="007D097A"/>
    <w:rsid w:val="007D146C"/>
    <w:rsid w:val="007E65E0"/>
    <w:rsid w:val="007F4D0D"/>
    <w:rsid w:val="007F5449"/>
    <w:rsid w:val="00802473"/>
    <w:rsid w:val="00825291"/>
    <w:rsid w:val="008261E2"/>
    <w:rsid w:val="00833C95"/>
    <w:rsid w:val="008400B5"/>
    <w:rsid w:val="00842AB9"/>
    <w:rsid w:val="00854CFD"/>
    <w:rsid w:val="00866229"/>
    <w:rsid w:val="00867812"/>
    <w:rsid w:val="00867F57"/>
    <w:rsid w:val="00870473"/>
    <w:rsid w:val="00873793"/>
    <w:rsid w:val="00874A18"/>
    <w:rsid w:val="008751CC"/>
    <w:rsid w:val="008A157D"/>
    <w:rsid w:val="008A1771"/>
    <w:rsid w:val="008A4C91"/>
    <w:rsid w:val="008B2EF6"/>
    <w:rsid w:val="008D66CE"/>
    <w:rsid w:val="00900A42"/>
    <w:rsid w:val="00906BF0"/>
    <w:rsid w:val="0094532F"/>
    <w:rsid w:val="00952A6B"/>
    <w:rsid w:val="00966A5A"/>
    <w:rsid w:val="00971B60"/>
    <w:rsid w:val="00972B2B"/>
    <w:rsid w:val="009760DD"/>
    <w:rsid w:val="00992C7A"/>
    <w:rsid w:val="0099416E"/>
    <w:rsid w:val="009A4C08"/>
    <w:rsid w:val="009A5A06"/>
    <w:rsid w:val="009B757F"/>
    <w:rsid w:val="009D0338"/>
    <w:rsid w:val="009D3621"/>
    <w:rsid w:val="009D3817"/>
    <w:rsid w:val="009D3E6E"/>
    <w:rsid w:val="009D5BD0"/>
    <w:rsid w:val="009E6E8A"/>
    <w:rsid w:val="00A01ED8"/>
    <w:rsid w:val="00A0273C"/>
    <w:rsid w:val="00A040CC"/>
    <w:rsid w:val="00A05F49"/>
    <w:rsid w:val="00A06281"/>
    <w:rsid w:val="00A22B83"/>
    <w:rsid w:val="00A40C61"/>
    <w:rsid w:val="00A435CC"/>
    <w:rsid w:val="00A56B78"/>
    <w:rsid w:val="00A806A7"/>
    <w:rsid w:val="00A83268"/>
    <w:rsid w:val="00A86BBD"/>
    <w:rsid w:val="00A879A8"/>
    <w:rsid w:val="00A926A1"/>
    <w:rsid w:val="00A945FC"/>
    <w:rsid w:val="00AE36F9"/>
    <w:rsid w:val="00AF0AD2"/>
    <w:rsid w:val="00AF6404"/>
    <w:rsid w:val="00B00DD7"/>
    <w:rsid w:val="00B05D98"/>
    <w:rsid w:val="00B07B22"/>
    <w:rsid w:val="00B12A99"/>
    <w:rsid w:val="00B328D0"/>
    <w:rsid w:val="00B51C08"/>
    <w:rsid w:val="00B55A4B"/>
    <w:rsid w:val="00B72775"/>
    <w:rsid w:val="00B76203"/>
    <w:rsid w:val="00B858AC"/>
    <w:rsid w:val="00B8603D"/>
    <w:rsid w:val="00BA37FA"/>
    <w:rsid w:val="00BB2A91"/>
    <w:rsid w:val="00BB599F"/>
    <w:rsid w:val="00BC04D7"/>
    <w:rsid w:val="00BD70F2"/>
    <w:rsid w:val="00BE1738"/>
    <w:rsid w:val="00BE29F8"/>
    <w:rsid w:val="00C0059F"/>
    <w:rsid w:val="00C01692"/>
    <w:rsid w:val="00C221E2"/>
    <w:rsid w:val="00C41D35"/>
    <w:rsid w:val="00C444EE"/>
    <w:rsid w:val="00C50DD5"/>
    <w:rsid w:val="00C525DC"/>
    <w:rsid w:val="00C53B59"/>
    <w:rsid w:val="00C6339D"/>
    <w:rsid w:val="00C711E3"/>
    <w:rsid w:val="00C73EAA"/>
    <w:rsid w:val="00C85F14"/>
    <w:rsid w:val="00C979D1"/>
    <w:rsid w:val="00CA6994"/>
    <w:rsid w:val="00CA733B"/>
    <w:rsid w:val="00CA7DE2"/>
    <w:rsid w:val="00CB6859"/>
    <w:rsid w:val="00CC2CBB"/>
    <w:rsid w:val="00CC61DE"/>
    <w:rsid w:val="00CD5AF7"/>
    <w:rsid w:val="00CE3936"/>
    <w:rsid w:val="00CE720D"/>
    <w:rsid w:val="00D01F87"/>
    <w:rsid w:val="00D0269D"/>
    <w:rsid w:val="00D13F94"/>
    <w:rsid w:val="00D22042"/>
    <w:rsid w:val="00D363CC"/>
    <w:rsid w:val="00D41A99"/>
    <w:rsid w:val="00D42AC3"/>
    <w:rsid w:val="00D5458C"/>
    <w:rsid w:val="00D559DC"/>
    <w:rsid w:val="00D60151"/>
    <w:rsid w:val="00D656CC"/>
    <w:rsid w:val="00DA2937"/>
    <w:rsid w:val="00DA7BC4"/>
    <w:rsid w:val="00DB3B71"/>
    <w:rsid w:val="00DC29CC"/>
    <w:rsid w:val="00DD024A"/>
    <w:rsid w:val="00DE2DB3"/>
    <w:rsid w:val="00DE4EBC"/>
    <w:rsid w:val="00DE574D"/>
    <w:rsid w:val="00DE6E32"/>
    <w:rsid w:val="00DE7FBE"/>
    <w:rsid w:val="00DF340A"/>
    <w:rsid w:val="00E00D87"/>
    <w:rsid w:val="00E129A0"/>
    <w:rsid w:val="00E23DD7"/>
    <w:rsid w:val="00E254B5"/>
    <w:rsid w:val="00E379E6"/>
    <w:rsid w:val="00E57056"/>
    <w:rsid w:val="00E70512"/>
    <w:rsid w:val="00E71645"/>
    <w:rsid w:val="00E77DF9"/>
    <w:rsid w:val="00E83B89"/>
    <w:rsid w:val="00E847E8"/>
    <w:rsid w:val="00E9236A"/>
    <w:rsid w:val="00E94266"/>
    <w:rsid w:val="00EA291C"/>
    <w:rsid w:val="00EA56BA"/>
    <w:rsid w:val="00EB5789"/>
    <w:rsid w:val="00EB59F3"/>
    <w:rsid w:val="00EC0386"/>
    <w:rsid w:val="00EF0033"/>
    <w:rsid w:val="00EF04E4"/>
    <w:rsid w:val="00F01A99"/>
    <w:rsid w:val="00F065A8"/>
    <w:rsid w:val="00F12E4E"/>
    <w:rsid w:val="00F24252"/>
    <w:rsid w:val="00F2513B"/>
    <w:rsid w:val="00F274C5"/>
    <w:rsid w:val="00F34E29"/>
    <w:rsid w:val="00F35E5F"/>
    <w:rsid w:val="00F46CE3"/>
    <w:rsid w:val="00F5668B"/>
    <w:rsid w:val="00F5776B"/>
    <w:rsid w:val="00F63857"/>
    <w:rsid w:val="00F71D3D"/>
    <w:rsid w:val="00F92934"/>
    <w:rsid w:val="00FB47DB"/>
    <w:rsid w:val="00FD0124"/>
    <w:rsid w:val="00FD07ED"/>
    <w:rsid w:val="00FD4445"/>
    <w:rsid w:val="00FE69F3"/>
    <w:rsid w:val="00FF184E"/>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2AAD6A"/>
  <w15:docId w15:val="{BCAE5393-19AD-4270-81DC-5A9B11C7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03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603D"/>
  </w:style>
  <w:style w:type="character" w:customStyle="1" w:styleId="Hypertext">
    <w:name w:val="Hypertext"/>
    <w:rsid w:val="00B8603D"/>
    <w:rPr>
      <w:color w:val="0000FF"/>
      <w:u w:val="single"/>
    </w:rPr>
  </w:style>
  <w:style w:type="paragraph" w:styleId="Header">
    <w:name w:val="header"/>
    <w:basedOn w:val="Normal"/>
    <w:rsid w:val="00B55A4B"/>
    <w:pPr>
      <w:tabs>
        <w:tab w:val="center" w:pos="4320"/>
        <w:tab w:val="right" w:pos="8640"/>
      </w:tabs>
    </w:pPr>
  </w:style>
  <w:style w:type="paragraph" w:styleId="Footer">
    <w:name w:val="footer"/>
    <w:basedOn w:val="Normal"/>
    <w:rsid w:val="00B55A4B"/>
    <w:pPr>
      <w:tabs>
        <w:tab w:val="center" w:pos="4320"/>
        <w:tab w:val="right" w:pos="8640"/>
      </w:tabs>
    </w:pPr>
  </w:style>
  <w:style w:type="character" w:styleId="PageNumber">
    <w:name w:val="page number"/>
    <w:basedOn w:val="DefaultParagraphFont"/>
    <w:rsid w:val="00B55A4B"/>
  </w:style>
  <w:style w:type="character" w:styleId="Hyperlink">
    <w:name w:val="Hyperlink"/>
    <w:basedOn w:val="DefaultParagraphFont"/>
    <w:rsid w:val="00786393"/>
    <w:rPr>
      <w:color w:val="0000FF"/>
      <w:u w:val="single"/>
    </w:rPr>
  </w:style>
  <w:style w:type="paragraph" w:styleId="BalloonText">
    <w:name w:val="Balloon Text"/>
    <w:basedOn w:val="Normal"/>
    <w:semiHidden/>
    <w:rsid w:val="00BE1738"/>
    <w:rPr>
      <w:rFonts w:ascii="Tahoma" w:hAnsi="Tahoma" w:cs="Tahoma"/>
      <w:sz w:val="16"/>
      <w:szCs w:val="16"/>
    </w:rPr>
  </w:style>
  <w:style w:type="character" w:styleId="CommentReference">
    <w:name w:val="annotation reference"/>
    <w:basedOn w:val="DefaultParagraphFont"/>
    <w:rsid w:val="005E3822"/>
    <w:rPr>
      <w:sz w:val="16"/>
      <w:szCs w:val="16"/>
    </w:rPr>
  </w:style>
  <w:style w:type="paragraph" w:styleId="CommentText">
    <w:name w:val="annotation text"/>
    <w:basedOn w:val="Normal"/>
    <w:link w:val="CommentTextChar"/>
    <w:rsid w:val="005E3822"/>
    <w:rPr>
      <w:sz w:val="20"/>
      <w:szCs w:val="20"/>
    </w:rPr>
  </w:style>
  <w:style w:type="character" w:customStyle="1" w:styleId="CommentTextChar">
    <w:name w:val="Comment Text Char"/>
    <w:basedOn w:val="DefaultParagraphFont"/>
    <w:link w:val="CommentText"/>
    <w:rsid w:val="005E3822"/>
  </w:style>
  <w:style w:type="paragraph" w:styleId="CommentSubject">
    <w:name w:val="annotation subject"/>
    <w:basedOn w:val="CommentText"/>
    <w:next w:val="CommentText"/>
    <w:link w:val="CommentSubjectChar"/>
    <w:rsid w:val="005E3822"/>
    <w:rPr>
      <w:b/>
      <w:bCs/>
    </w:rPr>
  </w:style>
  <w:style w:type="character" w:customStyle="1" w:styleId="CommentSubjectChar">
    <w:name w:val="Comment Subject Char"/>
    <w:basedOn w:val="CommentTextChar"/>
    <w:link w:val="CommentSubject"/>
    <w:rsid w:val="005E3822"/>
    <w:rPr>
      <w:b/>
      <w:bCs/>
    </w:rPr>
  </w:style>
  <w:style w:type="paragraph" w:styleId="ListParagraph">
    <w:name w:val="List Paragraph"/>
    <w:basedOn w:val="Normal"/>
    <w:uiPriority w:val="34"/>
    <w:qFormat/>
    <w:rsid w:val="00DA7BC4"/>
    <w:pPr>
      <w:ind w:left="720"/>
      <w:contextualSpacing/>
    </w:pPr>
  </w:style>
  <w:style w:type="character" w:styleId="FollowedHyperlink">
    <w:name w:val="FollowedHyperlink"/>
    <w:basedOn w:val="DefaultParagraphFont"/>
    <w:semiHidden/>
    <w:unhideWhenUsed/>
    <w:rsid w:val="00BA37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3989">
      <w:bodyDiv w:val="1"/>
      <w:marLeft w:val="0"/>
      <w:marRight w:val="0"/>
      <w:marTop w:val="0"/>
      <w:marBottom w:val="0"/>
      <w:divBdr>
        <w:top w:val="none" w:sz="0" w:space="0" w:color="auto"/>
        <w:left w:val="none" w:sz="0" w:space="0" w:color="auto"/>
        <w:bottom w:val="none" w:sz="0" w:space="0" w:color="auto"/>
        <w:right w:val="none" w:sz="0" w:space="0" w:color="auto"/>
      </w:divBdr>
    </w:div>
    <w:div w:id="213585200">
      <w:bodyDiv w:val="1"/>
      <w:marLeft w:val="0"/>
      <w:marRight w:val="0"/>
      <w:marTop w:val="0"/>
      <w:marBottom w:val="0"/>
      <w:divBdr>
        <w:top w:val="none" w:sz="0" w:space="0" w:color="auto"/>
        <w:left w:val="none" w:sz="0" w:space="0" w:color="auto"/>
        <w:bottom w:val="none" w:sz="0" w:space="0" w:color="auto"/>
        <w:right w:val="none" w:sz="0" w:space="0" w:color="auto"/>
      </w:divBdr>
      <w:divsChild>
        <w:div w:id="619993695">
          <w:marLeft w:val="0"/>
          <w:marRight w:val="0"/>
          <w:marTop w:val="0"/>
          <w:marBottom w:val="0"/>
          <w:divBdr>
            <w:top w:val="none" w:sz="0" w:space="0" w:color="auto"/>
            <w:left w:val="none" w:sz="0" w:space="0" w:color="auto"/>
            <w:bottom w:val="none" w:sz="0" w:space="0" w:color="auto"/>
            <w:right w:val="none" w:sz="0" w:space="0" w:color="auto"/>
          </w:divBdr>
          <w:divsChild>
            <w:div w:id="2033610420">
              <w:marLeft w:val="0"/>
              <w:marRight w:val="0"/>
              <w:marTop w:val="0"/>
              <w:marBottom w:val="0"/>
              <w:divBdr>
                <w:top w:val="none" w:sz="0" w:space="0" w:color="auto"/>
                <w:left w:val="none" w:sz="0" w:space="0" w:color="auto"/>
                <w:bottom w:val="none" w:sz="0" w:space="0" w:color="auto"/>
                <w:right w:val="none" w:sz="0" w:space="0" w:color="auto"/>
              </w:divBdr>
              <w:divsChild>
                <w:div w:id="1820227522">
                  <w:marLeft w:val="0"/>
                  <w:marRight w:val="0"/>
                  <w:marTop w:val="0"/>
                  <w:marBottom w:val="0"/>
                  <w:divBdr>
                    <w:top w:val="none" w:sz="0" w:space="0" w:color="auto"/>
                    <w:left w:val="none" w:sz="0" w:space="0" w:color="auto"/>
                    <w:bottom w:val="none" w:sz="0" w:space="0" w:color="auto"/>
                    <w:right w:val="none" w:sz="0" w:space="0" w:color="auto"/>
                  </w:divBdr>
                  <w:divsChild>
                    <w:div w:id="1695810790">
                      <w:marLeft w:val="0"/>
                      <w:marRight w:val="0"/>
                      <w:marTop w:val="0"/>
                      <w:marBottom w:val="0"/>
                      <w:divBdr>
                        <w:top w:val="none" w:sz="0" w:space="0" w:color="auto"/>
                        <w:left w:val="none" w:sz="0" w:space="0" w:color="auto"/>
                        <w:bottom w:val="none" w:sz="0" w:space="0" w:color="auto"/>
                        <w:right w:val="none" w:sz="0" w:space="0" w:color="auto"/>
                      </w:divBdr>
                      <w:divsChild>
                        <w:div w:id="2507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172180">
      <w:bodyDiv w:val="1"/>
      <w:marLeft w:val="0"/>
      <w:marRight w:val="0"/>
      <w:marTop w:val="0"/>
      <w:marBottom w:val="0"/>
      <w:divBdr>
        <w:top w:val="none" w:sz="0" w:space="0" w:color="auto"/>
        <w:left w:val="none" w:sz="0" w:space="0" w:color="auto"/>
        <w:bottom w:val="none" w:sz="0" w:space="0" w:color="auto"/>
        <w:right w:val="none" w:sz="0" w:space="0" w:color="auto"/>
      </w:divBdr>
    </w:div>
    <w:div w:id="1743404225">
      <w:bodyDiv w:val="1"/>
      <w:marLeft w:val="0"/>
      <w:marRight w:val="0"/>
      <w:marTop w:val="0"/>
      <w:marBottom w:val="0"/>
      <w:divBdr>
        <w:top w:val="none" w:sz="0" w:space="0" w:color="auto"/>
        <w:left w:val="none" w:sz="0" w:space="0" w:color="auto"/>
        <w:bottom w:val="none" w:sz="0" w:space="0" w:color="auto"/>
        <w:right w:val="none" w:sz="0" w:space="0" w:color="auto"/>
      </w:divBdr>
    </w:div>
    <w:div w:id="192148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pa.gov/importing-vehicles-and-engines/publications-and-forms-importing-vehicles-and-engi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4244</Words>
  <Characters>24196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NVFEL</Company>
  <LinksUpToDate>false</LinksUpToDate>
  <CharactersWithSpaces>28384</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wvandenb</dc:creator>
  <cp:keywords/>
  <dc:description/>
  <cp:lastModifiedBy>Whiteman, Chad S. EOP/OMB</cp:lastModifiedBy>
  <cp:revision>3</cp:revision>
  <dcterms:created xsi:type="dcterms:W3CDTF">2017-06-29T15:20:00Z</dcterms:created>
  <dcterms:modified xsi:type="dcterms:W3CDTF">2017-06-29T15:20:00Z</dcterms:modified>
</cp:coreProperties>
</file>