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069" w:rsidRPr="003432C7" w:rsidRDefault="00374069" w:rsidP="003432C7">
      <w:pPr>
        <w:tabs>
          <w:tab w:val="right" w:pos="9360"/>
        </w:tabs>
        <w:rPr>
          <w:rFonts w:ascii="Times New Roman" w:hAnsi="Times New Roman"/>
          <w:b/>
          <w:sz w:val="24"/>
        </w:rPr>
      </w:pPr>
      <w:r w:rsidRPr="003432C7">
        <w:rPr>
          <w:rFonts w:ascii="Times New Roman" w:hAnsi="Times New Roman"/>
          <w:b/>
          <w:sz w:val="24"/>
        </w:rPr>
        <w:t>A.  Justification</w:t>
      </w:r>
    </w:p>
    <w:p w:rsidR="00374069" w:rsidRDefault="00374069" w:rsidP="003432C7">
      <w:pPr>
        <w:tabs>
          <w:tab w:val="right" w:pos="9360"/>
        </w:tabs>
        <w:rPr>
          <w:rFonts w:ascii="Times New Roman" w:hAnsi="Times New Roman"/>
          <w:sz w:val="24"/>
        </w:rPr>
      </w:pPr>
      <w:bookmarkStart w:id="0" w:name="_GoBack"/>
      <w:bookmarkEnd w:id="0"/>
    </w:p>
    <w:p w:rsidR="006D306E" w:rsidRDefault="006D306E" w:rsidP="003432C7">
      <w:pPr>
        <w:pStyle w:val="Heading2"/>
        <w:tabs>
          <w:tab w:val="clear" w:pos="8640"/>
          <w:tab w:val="right" w:pos="9360"/>
        </w:tabs>
      </w:pPr>
      <w:r>
        <w:t>1.</w:t>
      </w:r>
      <w:r>
        <w:tab/>
        <w:t>Explain the circumstances that make the collection of information necessary.  Identify legal or administrative requirements that necessitate the collection of information.</w:t>
      </w:r>
    </w:p>
    <w:p w:rsidR="00374069" w:rsidRDefault="00374069" w:rsidP="003432C7">
      <w:pPr>
        <w:tabs>
          <w:tab w:val="right" w:pos="9360"/>
        </w:tabs>
        <w:rPr>
          <w:rFonts w:ascii="Times New Roman" w:hAnsi="Times New Roman"/>
          <w:color w:val="000000"/>
          <w:sz w:val="24"/>
        </w:rPr>
      </w:pPr>
      <w:r>
        <w:rPr>
          <w:rFonts w:ascii="Times New Roman" w:hAnsi="Times New Roman"/>
          <w:sz w:val="24"/>
        </w:rPr>
        <w:t>The Department of Veterans Affairs (VA), through its Veterans Benefits Administration</w:t>
      </w:r>
      <w:r w:rsidR="006D306E">
        <w:rPr>
          <w:rFonts w:ascii="Times New Roman" w:hAnsi="Times New Roman"/>
          <w:sz w:val="24"/>
        </w:rPr>
        <w:t xml:space="preserve"> </w:t>
      </w:r>
      <w:r>
        <w:rPr>
          <w:rFonts w:ascii="Times New Roman" w:hAnsi="Times New Roman"/>
          <w:sz w:val="24"/>
        </w:rPr>
        <w:t xml:space="preserve">(VBA), administers an integrated program of benefits and services established by law for veterans, service personnel, and their dependents and/or beneficiaries.  38 U.S.C. 5502 and 38 U.S.C. 5711 provide that VA has the authority to </w:t>
      </w:r>
      <w:r>
        <w:rPr>
          <w:rFonts w:ascii="Times New Roman" w:hAnsi="Times New Roman"/>
          <w:color w:val="000000"/>
          <w:sz w:val="24"/>
        </w:rPr>
        <w:t xml:space="preserve">make investigations and examine witnesses upon any matter within the jurisdiction of the Department, including determining whether a fiduciary of a VA beneficiary is properly executing his/her duties.  </w:t>
      </w:r>
      <w:r w:rsidR="00EC2FEC">
        <w:rPr>
          <w:rFonts w:ascii="Times New Roman" w:hAnsi="Times New Roman"/>
          <w:color w:val="000000"/>
          <w:sz w:val="24"/>
        </w:rPr>
        <w:t>The expiration date is being added to the form.</w:t>
      </w:r>
    </w:p>
    <w:p w:rsidR="006D306E" w:rsidRDefault="006D306E" w:rsidP="003432C7">
      <w:pPr>
        <w:tabs>
          <w:tab w:val="right" w:pos="9360"/>
        </w:tabs>
        <w:rPr>
          <w:rFonts w:ascii="Times New Roman" w:hAnsi="Times New Roman"/>
          <w:color w:val="000000"/>
          <w:sz w:val="24"/>
        </w:rPr>
      </w:pPr>
    </w:p>
    <w:p w:rsidR="006D306E" w:rsidRDefault="006D306E" w:rsidP="003432C7">
      <w:pPr>
        <w:tabs>
          <w:tab w:val="right" w:pos="9360"/>
        </w:tabs>
        <w:rPr>
          <w:rFonts w:ascii="Times New Roman" w:hAnsi="Times New Roman"/>
          <w:color w:val="000000"/>
          <w:sz w:val="24"/>
        </w:rPr>
      </w:pPr>
      <w:r>
        <w:rPr>
          <w:rFonts w:ascii="Times New Roman" w:hAnsi="Times New Roman"/>
          <w:sz w:val="24"/>
        </w:rPr>
        <w:t>VA Form Letter 21-30 is being revised to include new standardization data points; to include identification information.  A non-substantive change has been added to the letter portion of the form.</w:t>
      </w:r>
    </w:p>
    <w:p w:rsidR="00374069" w:rsidRDefault="00374069" w:rsidP="003432C7">
      <w:pPr>
        <w:tabs>
          <w:tab w:val="right" w:pos="9360"/>
        </w:tabs>
        <w:rPr>
          <w:rFonts w:ascii="Times New Roman" w:hAnsi="Times New Roman"/>
          <w:sz w:val="24"/>
        </w:rPr>
      </w:pPr>
    </w:p>
    <w:p w:rsidR="006D306E" w:rsidRDefault="006D306E" w:rsidP="003432C7">
      <w:pPr>
        <w:pStyle w:val="Heading2"/>
        <w:tabs>
          <w:tab w:val="clear" w:pos="8640"/>
          <w:tab w:val="right" w:pos="9360"/>
        </w:tabs>
      </w:pPr>
      <w:r>
        <w:t>2.</w:t>
      </w:r>
      <w:r>
        <w:tab/>
        <w:t>Indicate how, by whom, and for what purposes the information is to be used; indicate actual use the agency has made of the information received from current collection.</w:t>
      </w:r>
    </w:p>
    <w:p w:rsidR="00374069" w:rsidRDefault="00374069" w:rsidP="003432C7">
      <w:pPr>
        <w:tabs>
          <w:tab w:val="right" w:pos="9360"/>
        </w:tabs>
        <w:rPr>
          <w:rFonts w:ascii="Times New Roman" w:hAnsi="Times New Roman"/>
          <w:sz w:val="24"/>
        </w:rPr>
      </w:pPr>
      <w:r>
        <w:rPr>
          <w:rFonts w:ascii="Times New Roman" w:hAnsi="Times New Roman"/>
          <w:sz w:val="24"/>
        </w:rPr>
        <w:t xml:space="preserve">VA Form Letter 21-30 is used to locate a fiduciary, beneficiary, claimant, or witness when a field examination is necessary in order to gather information that is needed to maintain program integrity.   The form is used only when contact information cannot be obtained by other means, or when travel funds may be significantly impacted (e.g., when the individual resides in a remote location and has a history of not being home during the day or when visited).  </w:t>
      </w:r>
    </w:p>
    <w:p w:rsidR="00374069" w:rsidRDefault="00374069" w:rsidP="003432C7">
      <w:pPr>
        <w:tabs>
          <w:tab w:val="right" w:pos="9360"/>
        </w:tabs>
        <w:rPr>
          <w:rFonts w:ascii="Times New Roman" w:hAnsi="Times New Roman"/>
          <w:sz w:val="24"/>
        </w:rPr>
      </w:pPr>
    </w:p>
    <w:p w:rsidR="006D306E" w:rsidRDefault="006D306E" w:rsidP="003432C7">
      <w:pPr>
        <w:pStyle w:val="Heading2"/>
        <w:tabs>
          <w:tab w:val="clear" w:pos="8640"/>
          <w:tab w:val="right" w:pos="9360"/>
        </w:tabs>
      </w:pPr>
      <w:r>
        <w:t>3.</w:t>
      </w:r>
      <w: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B0B1B" w:rsidRDefault="00374069" w:rsidP="003432C7">
      <w:pPr>
        <w:pStyle w:val="BodyText2"/>
        <w:tabs>
          <w:tab w:val="right" w:pos="9360"/>
        </w:tabs>
        <w:autoSpaceDE/>
        <w:autoSpaceDN/>
        <w:adjustRightInd/>
        <w:rPr>
          <w:szCs w:val="20"/>
        </w:rPr>
      </w:pPr>
      <w:r>
        <w:rPr>
          <w:szCs w:val="20"/>
        </w:rPr>
        <w:t>The collection of information does not involve the use of automated, electronic, mechanical, or other technological collection techniques or other forms of information technology.  The information is obtained by telephone and Internet map and directory sites whenever possible.  VA Form Letter 21-30 is partially completed by VA with claimant-specific information before it is mailed to certain individuals.  To avoid improper use by claimants who are not required to submit this form, the form is not available on the VBA website for downloading.  A faxed copy of a properly signed VA Form Letter 21-30 may be accepted if there are no questions as to its validity.  Currently, there has been no consideration of using other information technology. The Department will reconsider using other information technology when the resources become available, and usage of this form increases.</w:t>
      </w:r>
    </w:p>
    <w:p w:rsidR="001B0B1B" w:rsidRPr="001B0B1B" w:rsidRDefault="001B0B1B" w:rsidP="003432C7">
      <w:pPr>
        <w:tabs>
          <w:tab w:val="right" w:pos="9360"/>
        </w:tabs>
      </w:pPr>
    </w:p>
    <w:p w:rsidR="006D306E" w:rsidRDefault="006D306E" w:rsidP="003432C7">
      <w:pPr>
        <w:pStyle w:val="Heading2"/>
        <w:tabs>
          <w:tab w:val="clear" w:pos="8640"/>
          <w:tab w:val="right" w:pos="9360"/>
        </w:tabs>
      </w:pPr>
      <w:r>
        <w:lastRenderedPageBreak/>
        <w:t>4.</w:t>
      </w:r>
      <w:r>
        <w:tab/>
        <w:t>Describe efforts to identify duplication.  Show specifically why any similar information already available cannot be used or modified for use for the purposes described in Item 2 above.</w:t>
      </w:r>
    </w:p>
    <w:p w:rsidR="00374069" w:rsidRDefault="00374069" w:rsidP="003432C7">
      <w:pPr>
        <w:tabs>
          <w:tab w:val="left" w:pos="480"/>
          <w:tab w:val="right" w:pos="9360"/>
        </w:tabs>
        <w:rPr>
          <w:rFonts w:ascii="Times New Roman" w:hAnsi="Times New Roman"/>
          <w:sz w:val="24"/>
        </w:rPr>
      </w:pPr>
      <w:r>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374069" w:rsidRDefault="00374069" w:rsidP="003432C7">
      <w:pPr>
        <w:tabs>
          <w:tab w:val="left" w:pos="480"/>
          <w:tab w:val="right" w:pos="9360"/>
        </w:tabs>
        <w:rPr>
          <w:rFonts w:ascii="Times New Roman" w:hAnsi="Times New Roman"/>
          <w:sz w:val="24"/>
        </w:rPr>
      </w:pPr>
    </w:p>
    <w:p w:rsidR="006D306E" w:rsidRDefault="006D306E" w:rsidP="003432C7">
      <w:pPr>
        <w:pStyle w:val="Heading2"/>
        <w:tabs>
          <w:tab w:val="clear" w:pos="8640"/>
          <w:tab w:val="right" w:pos="9360"/>
        </w:tabs>
      </w:pPr>
      <w:r>
        <w:t>5.</w:t>
      </w:r>
      <w:r>
        <w:tab/>
        <w:t>If the collection of information impacts small businesses or other small entities, describe any methods used to minimize burden.</w:t>
      </w:r>
    </w:p>
    <w:p w:rsidR="00374069" w:rsidRDefault="00374069" w:rsidP="003432C7">
      <w:pPr>
        <w:tabs>
          <w:tab w:val="left" w:pos="480"/>
          <w:tab w:val="right" w:pos="9360"/>
        </w:tabs>
        <w:rPr>
          <w:rFonts w:ascii="Times New Roman" w:hAnsi="Times New Roman"/>
          <w:sz w:val="24"/>
        </w:rPr>
      </w:pPr>
      <w:r>
        <w:rPr>
          <w:rFonts w:ascii="Times New Roman" w:hAnsi="Times New Roman"/>
          <w:sz w:val="24"/>
        </w:rPr>
        <w:t>The collection of information does not involve small businesses or entities.</w:t>
      </w:r>
    </w:p>
    <w:p w:rsidR="00374069" w:rsidRDefault="00374069" w:rsidP="003432C7">
      <w:pPr>
        <w:tabs>
          <w:tab w:val="left" w:pos="480"/>
          <w:tab w:val="right" w:pos="9360"/>
        </w:tabs>
        <w:rPr>
          <w:rFonts w:ascii="Times New Roman" w:hAnsi="Times New Roman"/>
          <w:sz w:val="24"/>
        </w:rPr>
      </w:pPr>
    </w:p>
    <w:p w:rsidR="006D306E" w:rsidRDefault="006D306E" w:rsidP="003432C7">
      <w:pPr>
        <w:pStyle w:val="Heading2"/>
        <w:tabs>
          <w:tab w:val="clear" w:pos="8640"/>
          <w:tab w:val="right" w:pos="9360"/>
        </w:tabs>
      </w:pPr>
      <w:r>
        <w:t>6.</w:t>
      </w:r>
      <w:r>
        <w:tab/>
        <w:t>Describe the consequences to Federal program or policy activities if the collection is not conducted or is conducted less frequently as well as any technical or legal obstacles to reducing burden.</w:t>
      </w:r>
    </w:p>
    <w:p w:rsidR="00374069" w:rsidRDefault="00374069" w:rsidP="003432C7">
      <w:pPr>
        <w:tabs>
          <w:tab w:val="left" w:pos="480"/>
          <w:tab w:val="right" w:pos="9360"/>
        </w:tabs>
        <w:rPr>
          <w:rFonts w:ascii="Times New Roman" w:hAnsi="Times New Roman"/>
          <w:sz w:val="24"/>
        </w:rPr>
      </w:pPr>
      <w:r>
        <w:rPr>
          <w:rFonts w:ascii="Times New Roman" w:hAnsi="Times New Roman"/>
          <w:sz w:val="24"/>
        </w:rPr>
        <w:t>If the collection were not conducted, VA would have no means of obtaining the contact information needed to interview individuals who are difficult to locate.  Without this information, VA could not effectively administer its benefit programs and misuse of funds and fraud could continue.</w:t>
      </w:r>
    </w:p>
    <w:p w:rsidR="00374069" w:rsidRDefault="00374069" w:rsidP="003432C7">
      <w:pPr>
        <w:tabs>
          <w:tab w:val="left" w:pos="480"/>
          <w:tab w:val="right" w:pos="9360"/>
        </w:tabs>
        <w:rPr>
          <w:rFonts w:ascii="Times New Roman" w:hAnsi="Times New Roman"/>
          <w:sz w:val="24"/>
        </w:rPr>
      </w:pPr>
    </w:p>
    <w:p w:rsidR="006D306E" w:rsidRDefault="006D306E" w:rsidP="003432C7">
      <w:pPr>
        <w:pStyle w:val="Heading2"/>
        <w:tabs>
          <w:tab w:val="clear" w:pos="8640"/>
          <w:tab w:val="right" w:pos="9360"/>
        </w:tabs>
      </w:pPr>
      <w:r>
        <w:t>7.</w:t>
      </w:r>
      <w: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74069" w:rsidRDefault="00374069" w:rsidP="003432C7">
      <w:pPr>
        <w:tabs>
          <w:tab w:val="left" w:pos="480"/>
          <w:tab w:val="right" w:pos="9360"/>
        </w:tabs>
        <w:rPr>
          <w:rFonts w:ascii="Times New Roman" w:hAnsi="Times New Roman"/>
          <w:sz w:val="24"/>
        </w:rPr>
      </w:pPr>
      <w:r>
        <w:rPr>
          <w:rFonts w:ascii="Times New Roman" w:hAnsi="Times New Roman"/>
          <w:sz w:val="24"/>
        </w:rPr>
        <w:t xml:space="preserve">There is no special circumstance requiring collection in a manner inconsistent with </w:t>
      </w:r>
    </w:p>
    <w:p w:rsidR="00374069" w:rsidRDefault="00374069" w:rsidP="003432C7">
      <w:pPr>
        <w:tabs>
          <w:tab w:val="left" w:pos="480"/>
          <w:tab w:val="right" w:pos="9360"/>
        </w:tabs>
        <w:rPr>
          <w:rFonts w:ascii="Times New Roman" w:hAnsi="Times New Roman"/>
          <w:sz w:val="24"/>
        </w:rPr>
      </w:pPr>
      <w:proofErr w:type="gramStart"/>
      <w:r>
        <w:rPr>
          <w:rFonts w:ascii="Times New Roman" w:hAnsi="Times New Roman"/>
          <w:sz w:val="24"/>
        </w:rPr>
        <w:t>5 CFR 1320.6 guidelines.</w:t>
      </w:r>
      <w:proofErr w:type="gramEnd"/>
    </w:p>
    <w:p w:rsidR="00374069" w:rsidRDefault="00374069" w:rsidP="003432C7">
      <w:pPr>
        <w:tabs>
          <w:tab w:val="left" w:pos="480"/>
          <w:tab w:val="right" w:pos="9360"/>
        </w:tabs>
        <w:rPr>
          <w:rFonts w:ascii="Times New Roman" w:hAnsi="Times New Roman"/>
          <w:sz w:val="24"/>
        </w:rPr>
      </w:pPr>
    </w:p>
    <w:p w:rsidR="006D306E" w:rsidRPr="008571FD" w:rsidRDefault="006D306E" w:rsidP="003432C7">
      <w:pPr>
        <w:pStyle w:val="Heading2"/>
        <w:tabs>
          <w:tab w:val="clear" w:pos="8640"/>
          <w:tab w:val="right" w:pos="9360"/>
        </w:tabs>
      </w:pPr>
      <w:r>
        <w:t xml:space="preserve">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w:t>
      </w:r>
      <w:r w:rsidRPr="008571FD">
        <w:t>burden.</w:t>
      </w:r>
    </w:p>
    <w:p w:rsidR="006D306E" w:rsidRDefault="006D306E" w:rsidP="003432C7">
      <w:pPr>
        <w:tabs>
          <w:tab w:val="right" w:pos="9360"/>
        </w:tabs>
        <w:rPr>
          <w:rFonts w:ascii="Times New Roman" w:hAnsi="Times New Roman"/>
          <w:sz w:val="24"/>
          <w:szCs w:val="24"/>
        </w:rPr>
      </w:pPr>
      <w:r w:rsidRPr="008571FD">
        <w:rPr>
          <w:rFonts w:ascii="Times New Roman" w:hAnsi="Times New Roman"/>
          <w:sz w:val="24"/>
          <w:szCs w:val="24"/>
        </w:rPr>
        <w:t xml:space="preserve">The Department notice was published in the Federal Register on </w:t>
      </w:r>
      <w:r w:rsidR="008571FD" w:rsidRPr="008571FD">
        <w:rPr>
          <w:rFonts w:ascii="Times New Roman" w:hAnsi="Times New Roman"/>
          <w:sz w:val="24"/>
          <w:szCs w:val="24"/>
        </w:rPr>
        <w:t>February 23, 2017, Vol. 82, No. 35, Pages 11498 and 11499</w:t>
      </w:r>
      <w:r w:rsidRPr="008571FD">
        <w:rPr>
          <w:rFonts w:ascii="Times New Roman" w:hAnsi="Times New Roman"/>
          <w:sz w:val="24"/>
          <w:szCs w:val="24"/>
        </w:rPr>
        <w:t xml:space="preserve">.  </w:t>
      </w:r>
      <w:r w:rsidR="008571FD" w:rsidRPr="008571FD">
        <w:rPr>
          <w:rFonts w:ascii="Times New Roman" w:hAnsi="Times New Roman"/>
          <w:sz w:val="24"/>
          <w:szCs w:val="24"/>
        </w:rPr>
        <w:t>No</w:t>
      </w:r>
      <w:r w:rsidRPr="008571FD">
        <w:rPr>
          <w:rFonts w:ascii="Times New Roman" w:hAnsi="Times New Roman"/>
          <w:sz w:val="24"/>
          <w:szCs w:val="24"/>
        </w:rPr>
        <w:t xml:space="preserve"> comments were received in response to this notice.</w:t>
      </w:r>
    </w:p>
    <w:p w:rsidR="00374069" w:rsidRDefault="00374069" w:rsidP="003432C7">
      <w:pPr>
        <w:tabs>
          <w:tab w:val="left" w:pos="480"/>
          <w:tab w:val="right" w:pos="9360"/>
        </w:tabs>
        <w:rPr>
          <w:rFonts w:ascii="Times New Roman" w:hAnsi="Times New Roman"/>
          <w:sz w:val="24"/>
        </w:rPr>
      </w:pPr>
    </w:p>
    <w:p w:rsidR="001B0B1B" w:rsidRDefault="001B0B1B" w:rsidP="003432C7">
      <w:pPr>
        <w:rPr>
          <w:rFonts w:ascii="Times New Roman" w:hAnsi="Times New Roman"/>
          <w:b/>
          <w:sz w:val="24"/>
        </w:rPr>
      </w:pPr>
      <w:r>
        <w:br w:type="page"/>
      </w:r>
    </w:p>
    <w:p w:rsidR="006D306E" w:rsidRDefault="006D306E" w:rsidP="003432C7">
      <w:pPr>
        <w:pStyle w:val="Heading2"/>
        <w:tabs>
          <w:tab w:val="clear" w:pos="8640"/>
          <w:tab w:val="right" w:pos="9360"/>
        </w:tabs>
      </w:pPr>
      <w:r>
        <w:lastRenderedPageBreak/>
        <w:t>9.</w:t>
      </w:r>
      <w:r>
        <w:tab/>
        <w:t>Explain any decision to provide any payment or gift to respondents, other than remuneration of contractors or grantees.</w:t>
      </w:r>
    </w:p>
    <w:p w:rsidR="00374069" w:rsidRDefault="00374069" w:rsidP="003432C7">
      <w:pPr>
        <w:tabs>
          <w:tab w:val="left" w:pos="480"/>
          <w:tab w:val="right" w:pos="9360"/>
        </w:tabs>
        <w:rPr>
          <w:rFonts w:ascii="Times New Roman" w:hAnsi="Times New Roman"/>
          <w:sz w:val="24"/>
        </w:rPr>
      </w:pPr>
      <w:r>
        <w:rPr>
          <w:rFonts w:ascii="Times New Roman" w:hAnsi="Times New Roman"/>
          <w:sz w:val="24"/>
        </w:rPr>
        <w:t>No payments or gifts to respondents have been made under this collection of information.</w:t>
      </w:r>
    </w:p>
    <w:p w:rsidR="0017104A" w:rsidRDefault="0017104A" w:rsidP="003432C7">
      <w:pPr>
        <w:tabs>
          <w:tab w:val="right" w:pos="9360"/>
        </w:tabs>
        <w:rPr>
          <w:rFonts w:ascii="Times New Roman" w:hAnsi="Times New Roman"/>
          <w:sz w:val="24"/>
          <w:szCs w:val="24"/>
        </w:rPr>
      </w:pPr>
    </w:p>
    <w:p w:rsidR="006D306E" w:rsidRDefault="006D306E" w:rsidP="003432C7">
      <w:pPr>
        <w:pStyle w:val="Heading2"/>
        <w:tabs>
          <w:tab w:val="clear" w:pos="8640"/>
          <w:tab w:val="right" w:pos="9360"/>
        </w:tabs>
      </w:pPr>
      <w:r>
        <w:t>10.</w:t>
      </w:r>
      <w:r>
        <w:tab/>
        <w:t>Describe any assurance of privacy to the extent permitted by law provided to respondents and the basis for the assurance in statute, regulation, or agency policy.</w:t>
      </w:r>
    </w:p>
    <w:p w:rsidR="006D306E" w:rsidRDefault="006D306E" w:rsidP="003432C7">
      <w:pPr>
        <w:tabs>
          <w:tab w:val="right" w:pos="9360"/>
        </w:tabs>
        <w:rPr>
          <w:rFonts w:ascii="Times New Roman" w:hAnsi="Times New Roman"/>
          <w:sz w:val="24"/>
          <w:szCs w:val="24"/>
        </w:rPr>
      </w:pPr>
      <w:r>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374069" w:rsidRDefault="00374069" w:rsidP="003432C7">
      <w:pPr>
        <w:tabs>
          <w:tab w:val="left" w:pos="480"/>
          <w:tab w:val="right" w:pos="9360"/>
        </w:tabs>
        <w:rPr>
          <w:rFonts w:ascii="Times New Roman" w:hAnsi="Times New Roman"/>
          <w:sz w:val="24"/>
        </w:rPr>
      </w:pPr>
    </w:p>
    <w:p w:rsidR="006D306E" w:rsidRDefault="006D306E" w:rsidP="003432C7">
      <w:pPr>
        <w:pStyle w:val="Heading2"/>
        <w:tabs>
          <w:tab w:val="clear" w:pos="8640"/>
          <w:tab w:val="right" w:pos="9360"/>
        </w:tabs>
      </w:pPr>
      <w:r>
        <w:t>11.</w:t>
      </w:r>
      <w:r>
        <w:tab/>
        <w:t>Provide additional justification for any questions of a sensitive nature</w:t>
      </w:r>
      <w:r>
        <w:rPr>
          <w:color w:val="0000FF"/>
        </w:rPr>
        <w:t xml:space="preserve"> </w:t>
      </w:r>
      <w: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74069" w:rsidRDefault="00374069" w:rsidP="003432C7">
      <w:pPr>
        <w:tabs>
          <w:tab w:val="left" w:pos="480"/>
          <w:tab w:val="right" w:pos="9360"/>
        </w:tabs>
        <w:rPr>
          <w:rFonts w:ascii="Times New Roman" w:hAnsi="Times New Roman"/>
          <w:sz w:val="24"/>
        </w:rPr>
      </w:pPr>
      <w:r>
        <w:rPr>
          <w:rFonts w:ascii="Times New Roman" w:hAnsi="Times New Roman"/>
          <w:sz w:val="24"/>
        </w:rPr>
        <w:t>There are no questions of a sensitive nature.</w:t>
      </w:r>
    </w:p>
    <w:p w:rsidR="00374069" w:rsidRDefault="00374069" w:rsidP="003432C7">
      <w:pPr>
        <w:tabs>
          <w:tab w:val="left" w:pos="480"/>
          <w:tab w:val="right" w:pos="9360"/>
        </w:tabs>
        <w:rPr>
          <w:rFonts w:ascii="Times New Roman" w:hAnsi="Times New Roman"/>
          <w:sz w:val="24"/>
        </w:rPr>
      </w:pPr>
    </w:p>
    <w:p w:rsidR="006D306E" w:rsidRPr="00372716" w:rsidRDefault="006D306E" w:rsidP="003432C7">
      <w:pPr>
        <w:tabs>
          <w:tab w:val="left" w:pos="480"/>
          <w:tab w:val="right" w:pos="9360"/>
        </w:tabs>
        <w:rPr>
          <w:rFonts w:ascii="Times New Roman" w:hAnsi="Times New Roman"/>
          <w:b/>
          <w:sz w:val="24"/>
          <w:szCs w:val="24"/>
        </w:rPr>
      </w:pPr>
      <w:r w:rsidRPr="00372716">
        <w:rPr>
          <w:rFonts w:ascii="Times New Roman" w:hAnsi="Times New Roman"/>
          <w:b/>
          <w:sz w:val="24"/>
          <w:szCs w:val="24"/>
        </w:rPr>
        <w:t>12. Estimate of the hour burden of the collection of information:</w:t>
      </w:r>
    </w:p>
    <w:p w:rsidR="006D306E" w:rsidRPr="00372716" w:rsidRDefault="006D306E" w:rsidP="003432C7">
      <w:pPr>
        <w:tabs>
          <w:tab w:val="left" w:pos="480"/>
          <w:tab w:val="right" w:pos="9360"/>
        </w:tabs>
        <w:rPr>
          <w:rFonts w:ascii="Times New Roman" w:hAnsi="Times New Roman"/>
          <w:sz w:val="24"/>
          <w:szCs w:val="24"/>
        </w:rPr>
      </w:pPr>
    </w:p>
    <w:p w:rsidR="00374069" w:rsidRPr="00372716" w:rsidRDefault="00374069" w:rsidP="003432C7">
      <w:pPr>
        <w:tabs>
          <w:tab w:val="left" w:pos="480"/>
          <w:tab w:val="right" w:pos="9360"/>
        </w:tabs>
        <w:rPr>
          <w:rFonts w:ascii="Times New Roman" w:hAnsi="Times New Roman"/>
          <w:sz w:val="24"/>
          <w:szCs w:val="24"/>
        </w:rPr>
      </w:pPr>
      <w:proofErr w:type="gramStart"/>
      <w:r w:rsidRPr="00372716">
        <w:rPr>
          <w:rFonts w:ascii="Times New Roman" w:hAnsi="Times New Roman"/>
          <w:sz w:val="24"/>
          <w:szCs w:val="24"/>
        </w:rPr>
        <w:t>Estimate of Information Collection Burden.</w:t>
      </w:r>
      <w:proofErr w:type="gramEnd"/>
    </w:p>
    <w:p w:rsidR="00374069" w:rsidRPr="00372716" w:rsidRDefault="00374069" w:rsidP="003432C7">
      <w:pPr>
        <w:tabs>
          <w:tab w:val="left" w:pos="480"/>
          <w:tab w:val="right" w:pos="9360"/>
        </w:tabs>
        <w:rPr>
          <w:rFonts w:ascii="Times New Roman" w:hAnsi="Times New Roman"/>
          <w:sz w:val="24"/>
          <w:szCs w:val="24"/>
        </w:rPr>
      </w:pPr>
    </w:p>
    <w:p w:rsidR="00374069" w:rsidRPr="00372716" w:rsidRDefault="00374069" w:rsidP="003432C7">
      <w:pPr>
        <w:pStyle w:val="ListParagraph"/>
        <w:numPr>
          <w:ilvl w:val="0"/>
          <w:numId w:val="6"/>
        </w:numPr>
        <w:tabs>
          <w:tab w:val="left" w:pos="480"/>
          <w:tab w:val="right" w:pos="9360"/>
        </w:tabs>
        <w:rPr>
          <w:rFonts w:ascii="Times New Roman" w:hAnsi="Times New Roman"/>
          <w:sz w:val="24"/>
          <w:szCs w:val="24"/>
        </w:rPr>
      </w:pPr>
      <w:r w:rsidRPr="00372716">
        <w:rPr>
          <w:rFonts w:ascii="Times New Roman" w:hAnsi="Times New Roman"/>
          <w:sz w:val="24"/>
          <w:szCs w:val="24"/>
        </w:rPr>
        <w:t>Number of Respondents is estimated at 5,000 per year.</w:t>
      </w:r>
    </w:p>
    <w:p w:rsidR="006D306E" w:rsidRPr="00372716" w:rsidRDefault="006D306E" w:rsidP="003432C7">
      <w:pPr>
        <w:pStyle w:val="ListParagraph"/>
        <w:tabs>
          <w:tab w:val="left" w:pos="480"/>
          <w:tab w:val="right" w:pos="9360"/>
        </w:tabs>
        <w:rPr>
          <w:rFonts w:ascii="Times New Roman" w:hAnsi="Times New Roman"/>
          <w:sz w:val="24"/>
          <w:szCs w:val="24"/>
        </w:rPr>
      </w:pPr>
    </w:p>
    <w:p w:rsidR="006D306E" w:rsidRPr="00372716" w:rsidRDefault="006D306E" w:rsidP="003432C7">
      <w:pPr>
        <w:pStyle w:val="ListParagraph"/>
        <w:numPr>
          <w:ilvl w:val="0"/>
          <w:numId w:val="6"/>
        </w:numPr>
        <w:tabs>
          <w:tab w:val="left" w:pos="480"/>
          <w:tab w:val="right" w:pos="9360"/>
        </w:tabs>
        <w:rPr>
          <w:rFonts w:ascii="Times New Roman" w:hAnsi="Times New Roman"/>
          <w:sz w:val="24"/>
          <w:szCs w:val="24"/>
        </w:rPr>
      </w:pPr>
      <w:r w:rsidRPr="00372716">
        <w:rPr>
          <w:rFonts w:ascii="Times New Roman" w:hAnsi="Times New Roman"/>
          <w:sz w:val="24"/>
          <w:szCs w:val="24"/>
        </w:rPr>
        <w:t xml:space="preserve">Frequency of Response is one time for most respondents.  </w:t>
      </w:r>
    </w:p>
    <w:p w:rsidR="006D306E" w:rsidRPr="00372716" w:rsidRDefault="006D306E" w:rsidP="003432C7">
      <w:pPr>
        <w:pStyle w:val="ListParagraph"/>
        <w:tabs>
          <w:tab w:val="right" w:pos="9360"/>
        </w:tabs>
        <w:rPr>
          <w:rFonts w:ascii="Times New Roman" w:hAnsi="Times New Roman"/>
          <w:sz w:val="24"/>
          <w:szCs w:val="24"/>
        </w:rPr>
      </w:pPr>
    </w:p>
    <w:p w:rsidR="006D306E" w:rsidRPr="00372716" w:rsidRDefault="006D306E" w:rsidP="003432C7">
      <w:pPr>
        <w:pStyle w:val="ListParagraph"/>
        <w:numPr>
          <w:ilvl w:val="0"/>
          <w:numId w:val="6"/>
        </w:numPr>
        <w:tabs>
          <w:tab w:val="left" w:pos="480"/>
          <w:tab w:val="right" w:pos="9360"/>
        </w:tabs>
        <w:rPr>
          <w:rFonts w:ascii="Times New Roman" w:hAnsi="Times New Roman"/>
          <w:sz w:val="24"/>
          <w:szCs w:val="24"/>
        </w:rPr>
      </w:pPr>
      <w:r w:rsidRPr="00372716">
        <w:rPr>
          <w:rFonts w:ascii="Times New Roman" w:hAnsi="Times New Roman"/>
          <w:sz w:val="24"/>
          <w:szCs w:val="24"/>
        </w:rPr>
        <w:t>Annual burden is 1,250 burden hours.</w:t>
      </w:r>
    </w:p>
    <w:p w:rsidR="006D306E" w:rsidRPr="00372716" w:rsidRDefault="006D306E" w:rsidP="003432C7">
      <w:pPr>
        <w:pStyle w:val="ListParagraph"/>
        <w:tabs>
          <w:tab w:val="right" w:pos="9360"/>
        </w:tabs>
        <w:rPr>
          <w:rFonts w:ascii="Times New Roman" w:hAnsi="Times New Roman"/>
          <w:sz w:val="24"/>
          <w:szCs w:val="24"/>
        </w:rPr>
      </w:pPr>
    </w:p>
    <w:p w:rsidR="00372716" w:rsidRPr="00372716" w:rsidRDefault="006D306E" w:rsidP="003432C7">
      <w:pPr>
        <w:pStyle w:val="ListParagraph"/>
        <w:numPr>
          <w:ilvl w:val="0"/>
          <w:numId w:val="6"/>
        </w:numPr>
        <w:tabs>
          <w:tab w:val="left" w:pos="480"/>
          <w:tab w:val="right" w:pos="9360"/>
        </w:tabs>
        <w:rPr>
          <w:rFonts w:ascii="Times New Roman" w:hAnsi="Times New Roman"/>
          <w:sz w:val="24"/>
          <w:szCs w:val="24"/>
        </w:rPr>
      </w:pPr>
      <w:r w:rsidRPr="00372716">
        <w:rPr>
          <w:rFonts w:ascii="Times New Roman" w:hAnsi="Times New Roman"/>
          <w:sz w:val="24"/>
          <w:szCs w:val="24"/>
        </w:rPr>
        <w:t>The estimated completion time of 15 minutes.</w:t>
      </w:r>
    </w:p>
    <w:p w:rsidR="00372716" w:rsidRPr="00372716" w:rsidRDefault="00372716" w:rsidP="003432C7">
      <w:pPr>
        <w:pStyle w:val="ListParagraph"/>
        <w:rPr>
          <w:rFonts w:ascii="Times New Roman" w:hAnsi="Times New Roman"/>
          <w:sz w:val="24"/>
          <w:szCs w:val="24"/>
        </w:rPr>
      </w:pPr>
    </w:p>
    <w:p w:rsidR="00372716" w:rsidRPr="00372716" w:rsidRDefault="006D306E" w:rsidP="003432C7">
      <w:pPr>
        <w:pStyle w:val="ListParagraph"/>
        <w:numPr>
          <w:ilvl w:val="0"/>
          <w:numId w:val="6"/>
        </w:numPr>
        <w:tabs>
          <w:tab w:val="left" w:pos="480"/>
          <w:tab w:val="right" w:pos="9360"/>
        </w:tabs>
        <w:rPr>
          <w:rFonts w:ascii="Times New Roman" w:hAnsi="Times New Roman"/>
          <w:sz w:val="24"/>
          <w:szCs w:val="24"/>
        </w:rPr>
      </w:pPr>
      <w:r w:rsidRPr="00372716">
        <w:rPr>
          <w:rFonts w:ascii="Times New Roman" w:hAnsi="Times New Roman"/>
          <w:sz w:val="24"/>
          <w:szCs w:val="24"/>
        </w:rPr>
        <w:t xml:space="preserve">The respondent population for </w:t>
      </w:r>
      <w:r w:rsidR="003432C7">
        <w:rPr>
          <w:rFonts w:ascii="Times New Roman" w:hAnsi="Times New Roman"/>
          <w:sz w:val="24"/>
          <w:szCs w:val="24"/>
        </w:rPr>
        <w:t>VA Form Letter 21-30</w:t>
      </w:r>
      <w:r w:rsidRPr="00372716">
        <w:rPr>
          <w:rFonts w:ascii="Times New Roman" w:hAnsi="Times New Roman"/>
          <w:sz w:val="24"/>
          <w:szCs w:val="24"/>
        </w:rPr>
        <w:t xml:space="preserve"> is composed of individuals who </w:t>
      </w:r>
      <w:r w:rsidR="001B0B1B" w:rsidRPr="00372716">
        <w:rPr>
          <w:rFonts w:ascii="Times New Roman" w:hAnsi="Times New Roman"/>
          <w:sz w:val="24"/>
          <w:szCs w:val="24"/>
        </w:rPr>
        <w:t xml:space="preserve">are required to locate a fiduciary, beneficiary, claimant, or witness when a field examination is necessary in order to gather information that is needed to maintain program integrity. </w:t>
      </w:r>
      <w:r w:rsidRPr="00372716">
        <w:rPr>
          <w:rFonts w:ascii="Times New Roman" w:hAnsi="Times New Roman"/>
          <w:sz w:val="24"/>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r w:rsidR="00372716" w:rsidRPr="00372716">
        <w:rPr>
          <w:rFonts w:ascii="Times New Roman" w:hAnsi="Times New Roman"/>
          <w:sz w:val="24"/>
          <w:szCs w:val="24"/>
        </w:rPr>
        <w:t xml:space="preserve">  </w:t>
      </w:r>
    </w:p>
    <w:p w:rsidR="00372716" w:rsidRPr="00372716" w:rsidRDefault="00372716" w:rsidP="003432C7">
      <w:pPr>
        <w:pStyle w:val="ListParagraph"/>
        <w:rPr>
          <w:rFonts w:ascii="Times New Roman" w:hAnsi="Times New Roman"/>
          <w:sz w:val="24"/>
          <w:szCs w:val="24"/>
        </w:rPr>
      </w:pPr>
    </w:p>
    <w:p w:rsidR="00372716" w:rsidRDefault="00AE0229" w:rsidP="003432C7">
      <w:pPr>
        <w:pStyle w:val="ListParagraph"/>
        <w:tabs>
          <w:tab w:val="left" w:pos="480"/>
          <w:tab w:val="right" w:pos="9360"/>
        </w:tabs>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w:t>
      </w:r>
      <w:r w:rsidRPr="0045784B">
        <w:rPr>
          <w:rFonts w:ascii="Times New Roman" w:hAnsi="Times New Roman"/>
          <w:sz w:val="24"/>
          <w:szCs w:val="24"/>
        </w:rPr>
        <w:lastRenderedPageBreak/>
        <w:t xml:space="preserve">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AE0229" w:rsidRPr="00372716" w:rsidRDefault="00AE0229" w:rsidP="003432C7">
      <w:pPr>
        <w:pStyle w:val="ListParagraph"/>
        <w:tabs>
          <w:tab w:val="left" w:pos="480"/>
          <w:tab w:val="right" w:pos="9360"/>
        </w:tabs>
        <w:rPr>
          <w:rFonts w:ascii="Times New Roman" w:hAnsi="Times New Roman"/>
          <w:sz w:val="24"/>
          <w:szCs w:val="24"/>
        </w:rPr>
      </w:pPr>
    </w:p>
    <w:p w:rsidR="006D306E" w:rsidRPr="00372716" w:rsidRDefault="006D306E" w:rsidP="003432C7">
      <w:pPr>
        <w:pStyle w:val="ListParagraph"/>
        <w:tabs>
          <w:tab w:val="left" w:pos="480"/>
          <w:tab w:val="right" w:pos="9360"/>
        </w:tabs>
        <w:rPr>
          <w:rFonts w:ascii="Times New Roman" w:hAnsi="Times New Roman"/>
          <w:sz w:val="24"/>
          <w:szCs w:val="24"/>
        </w:rPr>
      </w:pPr>
      <w:r w:rsidRPr="00372716">
        <w:rPr>
          <w:rFonts w:ascii="Times New Roman" w:hAnsi="Times New Roman"/>
          <w:sz w:val="24"/>
          <w:szCs w:val="24"/>
        </w:rPr>
        <w:t xml:space="preserve">Legally, respondents may not pay a person or business for assistance in completing the information collection. Therefore, there are no expected overhead costs for completing the information collection.  VBA </w:t>
      </w:r>
      <w:r w:rsidRPr="003432C7">
        <w:rPr>
          <w:rFonts w:ascii="Times New Roman" w:hAnsi="Times New Roman"/>
          <w:sz w:val="24"/>
          <w:szCs w:val="24"/>
        </w:rPr>
        <w:t>estimates the total cost to all respondents to be $</w:t>
      </w:r>
      <w:r w:rsidR="003432C7">
        <w:rPr>
          <w:rFonts w:ascii="Times New Roman" w:hAnsi="Times New Roman"/>
          <w:sz w:val="24"/>
          <w:szCs w:val="24"/>
        </w:rPr>
        <w:t>29,825</w:t>
      </w:r>
      <w:r w:rsidRPr="003432C7">
        <w:rPr>
          <w:rFonts w:ascii="Times New Roman" w:hAnsi="Times New Roman"/>
          <w:sz w:val="24"/>
          <w:szCs w:val="24"/>
        </w:rPr>
        <w:t xml:space="preserve"> (</w:t>
      </w:r>
      <w:r w:rsidR="001B0B1B" w:rsidRPr="003432C7">
        <w:rPr>
          <w:rFonts w:ascii="Times New Roman" w:hAnsi="Times New Roman"/>
          <w:sz w:val="24"/>
          <w:szCs w:val="24"/>
        </w:rPr>
        <w:t>1,250</w:t>
      </w:r>
      <w:r w:rsidRPr="003432C7">
        <w:rPr>
          <w:rFonts w:ascii="Times New Roman" w:hAnsi="Times New Roman"/>
          <w:sz w:val="24"/>
          <w:szCs w:val="24"/>
        </w:rPr>
        <w:t xml:space="preserve"> burden hours x $23.</w:t>
      </w:r>
      <w:r w:rsidR="003432C7" w:rsidRPr="003432C7">
        <w:rPr>
          <w:rFonts w:ascii="Times New Roman" w:hAnsi="Times New Roman"/>
          <w:sz w:val="24"/>
          <w:szCs w:val="24"/>
        </w:rPr>
        <w:t>86</w:t>
      </w:r>
      <w:r w:rsidRPr="003432C7">
        <w:rPr>
          <w:rFonts w:ascii="Times New Roman" w:hAnsi="Times New Roman"/>
          <w:sz w:val="24"/>
          <w:szCs w:val="24"/>
        </w:rPr>
        <w:t xml:space="preserve"> per</w:t>
      </w:r>
      <w:r w:rsidRPr="00372716">
        <w:rPr>
          <w:rFonts w:ascii="Times New Roman" w:hAnsi="Times New Roman"/>
          <w:sz w:val="24"/>
          <w:szCs w:val="24"/>
        </w:rPr>
        <w:t xml:space="preserve"> hour).</w:t>
      </w:r>
    </w:p>
    <w:p w:rsidR="006D306E" w:rsidRDefault="006D306E" w:rsidP="003432C7">
      <w:pPr>
        <w:tabs>
          <w:tab w:val="left" w:pos="480"/>
          <w:tab w:val="right" w:pos="9360"/>
        </w:tabs>
        <w:rPr>
          <w:rFonts w:ascii="Times New Roman" w:hAnsi="Times New Roman"/>
          <w:sz w:val="24"/>
          <w:szCs w:val="24"/>
        </w:rPr>
      </w:pPr>
    </w:p>
    <w:p w:rsidR="006D306E" w:rsidRDefault="006D306E" w:rsidP="003432C7">
      <w:pPr>
        <w:pStyle w:val="Heading2"/>
        <w:tabs>
          <w:tab w:val="clear" w:pos="8640"/>
          <w:tab w:val="right" w:pos="9360"/>
        </w:tabs>
      </w:pPr>
      <w:r>
        <w:t>13.</w:t>
      </w:r>
      <w:r>
        <w:tab/>
        <w:t>Provide an estimate of the total annual cost burden to respondents or record-keepers resulting from the collection of information.  (Do not include the cost of any hour burden shown in Items 12 and 14).</w:t>
      </w:r>
    </w:p>
    <w:p w:rsidR="00374069" w:rsidRDefault="00374069" w:rsidP="003432C7">
      <w:pPr>
        <w:tabs>
          <w:tab w:val="left" w:pos="480"/>
          <w:tab w:val="right" w:pos="9360"/>
        </w:tabs>
        <w:rPr>
          <w:rFonts w:ascii="Times New Roman" w:hAnsi="Times New Roman"/>
          <w:sz w:val="24"/>
        </w:rPr>
      </w:pPr>
      <w:r>
        <w:rPr>
          <w:rFonts w:ascii="Times New Roman" w:hAnsi="Times New Roman"/>
          <w:sz w:val="24"/>
        </w:rPr>
        <w:t>This submission does not involve any recordkeeping costs.</w:t>
      </w:r>
    </w:p>
    <w:p w:rsidR="006D306E" w:rsidRDefault="006D306E" w:rsidP="003432C7">
      <w:pPr>
        <w:tabs>
          <w:tab w:val="left" w:pos="480"/>
          <w:tab w:val="right" w:pos="9360"/>
        </w:tabs>
        <w:rPr>
          <w:rFonts w:ascii="Times New Roman" w:hAnsi="Times New Roman"/>
          <w:sz w:val="24"/>
        </w:rPr>
      </w:pPr>
    </w:p>
    <w:p w:rsidR="006D306E" w:rsidRDefault="006D306E" w:rsidP="003432C7">
      <w:pPr>
        <w:pStyle w:val="Heading2"/>
        <w:tabs>
          <w:tab w:val="clear" w:pos="8640"/>
          <w:tab w:val="right" w:pos="9360"/>
        </w:tabs>
      </w:pPr>
      <w:r>
        <w:t>14.</w:t>
      </w:r>
      <w: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D6C79" w:rsidRDefault="00374069" w:rsidP="003432C7">
      <w:pPr>
        <w:tabs>
          <w:tab w:val="left" w:pos="480"/>
          <w:tab w:val="right" w:pos="9360"/>
        </w:tabs>
        <w:rPr>
          <w:rFonts w:ascii="Times New Roman" w:hAnsi="Times New Roman"/>
          <w:sz w:val="24"/>
        </w:rPr>
      </w:pPr>
      <w:r>
        <w:rPr>
          <w:rFonts w:ascii="Times New Roman" w:hAnsi="Times New Roman"/>
          <w:sz w:val="24"/>
        </w:rPr>
        <w:t>Estimated Costs to the Federal Government:</w:t>
      </w:r>
    </w:p>
    <w:p w:rsidR="00374069" w:rsidRDefault="00374069" w:rsidP="003432C7">
      <w:pPr>
        <w:tabs>
          <w:tab w:val="left" w:pos="480"/>
          <w:tab w:val="right" w:pos="9360"/>
        </w:tabs>
        <w:rPr>
          <w:rFonts w:ascii="Times New Roman" w:hAnsi="Times New Roman"/>
          <w:sz w:val="24"/>
        </w:rPr>
      </w:pPr>
      <w:r>
        <w:rPr>
          <w:rFonts w:ascii="Times New Roman" w:hAnsi="Times New Roman"/>
          <w:sz w:val="24"/>
        </w:rPr>
        <w:tab/>
      </w:r>
    </w:p>
    <w:tbl>
      <w:tblPr>
        <w:tblW w:w="9000" w:type="dxa"/>
        <w:tblInd w:w="288" w:type="dxa"/>
        <w:tblLook w:val="04A0" w:firstRow="1" w:lastRow="0" w:firstColumn="1" w:lastColumn="0" w:noHBand="0" w:noVBand="1"/>
      </w:tblPr>
      <w:tblGrid>
        <w:gridCol w:w="926"/>
        <w:gridCol w:w="629"/>
        <w:gridCol w:w="987"/>
        <w:gridCol w:w="899"/>
        <w:gridCol w:w="1166"/>
        <w:gridCol w:w="1167"/>
        <w:gridCol w:w="1256"/>
        <w:gridCol w:w="1970"/>
      </w:tblGrid>
      <w:tr w:rsidR="00AD6C79" w:rsidRPr="00AD6C79" w:rsidTr="00AD6C79">
        <w:trPr>
          <w:trHeight w:val="492"/>
        </w:trPr>
        <w:tc>
          <w:tcPr>
            <w:tcW w:w="92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18"/>
                <w:szCs w:val="18"/>
              </w:rPr>
            </w:pPr>
            <w:r w:rsidRPr="00AD6C79">
              <w:rPr>
                <w:rFonts w:ascii="Times New Roman" w:hAnsi="Times New Roman"/>
                <w:color w:val="000000"/>
                <w:sz w:val="18"/>
                <w:szCs w:val="18"/>
              </w:rPr>
              <w:t>Grade</w:t>
            </w:r>
          </w:p>
        </w:tc>
        <w:tc>
          <w:tcPr>
            <w:tcW w:w="629" w:type="dxa"/>
            <w:tcBorders>
              <w:top w:val="single" w:sz="8" w:space="0" w:color="auto"/>
              <w:left w:val="nil"/>
              <w:bottom w:val="single" w:sz="8"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18"/>
                <w:szCs w:val="18"/>
              </w:rPr>
            </w:pPr>
            <w:r w:rsidRPr="00AD6C79">
              <w:rPr>
                <w:rFonts w:ascii="Times New Roman" w:hAnsi="Times New Roman"/>
                <w:color w:val="000000"/>
                <w:sz w:val="18"/>
                <w:szCs w:val="18"/>
              </w:rPr>
              <w:t>Step</w:t>
            </w:r>
          </w:p>
        </w:tc>
        <w:tc>
          <w:tcPr>
            <w:tcW w:w="987" w:type="dxa"/>
            <w:tcBorders>
              <w:top w:val="single" w:sz="8" w:space="0" w:color="auto"/>
              <w:left w:val="nil"/>
              <w:bottom w:val="single" w:sz="8"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18"/>
                <w:szCs w:val="18"/>
              </w:rPr>
            </w:pPr>
            <w:r w:rsidRPr="00AD6C79">
              <w:rPr>
                <w:rFonts w:ascii="Times New Roman" w:hAnsi="Times New Roman"/>
                <w:color w:val="000000"/>
                <w:sz w:val="18"/>
                <w:szCs w:val="18"/>
              </w:rPr>
              <w:t>Burden Time</w:t>
            </w:r>
          </w:p>
        </w:tc>
        <w:tc>
          <w:tcPr>
            <w:tcW w:w="899" w:type="dxa"/>
            <w:tcBorders>
              <w:top w:val="single" w:sz="8" w:space="0" w:color="auto"/>
              <w:left w:val="nil"/>
              <w:bottom w:val="single" w:sz="8"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18"/>
                <w:szCs w:val="18"/>
              </w:rPr>
            </w:pPr>
            <w:r w:rsidRPr="00AD6C79">
              <w:rPr>
                <w:rFonts w:ascii="Times New Roman" w:hAnsi="Times New Roman"/>
                <w:color w:val="000000"/>
                <w:sz w:val="18"/>
                <w:szCs w:val="18"/>
              </w:rPr>
              <w:t>Fraction of Hour</w:t>
            </w:r>
          </w:p>
        </w:tc>
        <w:tc>
          <w:tcPr>
            <w:tcW w:w="1166" w:type="dxa"/>
            <w:tcBorders>
              <w:top w:val="single" w:sz="8" w:space="0" w:color="auto"/>
              <w:left w:val="nil"/>
              <w:bottom w:val="single" w:sz="8"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18"/>
                <w:szCs w:val="18"/>
              </w:rPr>
            </w:pPr>
            <w:r w:rsidRPr="00AD6C79">
              <w:rPr>
                <w:rFonts w:ascii="Times New Roman" w:hAnsi="Times New Roman"/>
                <w:color w:val="000000"/>
                <w:sz w:val="18"/>
                <w:szCs w:val="18"/>
              </w:rPr>
              <w:t>Hourly Rate</w:t>
            </w:r>
          </w:p>
        </w:tc>
        <w:tc>
          <w:tcPr>
            <w:tcW w:w="1167" w:type="dxa"/>
            <w:tcBorders>
              <w:top w:val="single" w:sz="8" w:space="0" w:color="auto"/>
              <w:left w:val="nil"/>
              <w:bottom w:val="single" w:sz="8"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18"/>
                <w:szCs w:val="18"/>
              </w:rPr>
            </w:pPr>
            <w:r w:rsidRPr="00AD6C79">
              <w:rPr>
                <w:rFonts w:ascii="Times New Roman" w:hAnsi="Times New Roman"/>
                <w:color w:val="000000"/>
                <w:sz w:val="18"/>
                <w:szCs w:val="18"/>
              </w:rPr>
              <w:t>Cost Per Response</w:t>
            </w:r>
          </w:p>
        </w:tc>
        <w:tc>
          <w:tcPr>
            <w:tcW w:w="1256" w:type="dxa"/>
            <w:tcBorders>
              <w:top w:val="single" w:sz="8" w:space="0" w:color="auto"/>
              <w:left w:val="nil"/>
              <w:bottom w:val="single" w:sz="8"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18"/>
                <w:szCs w:val="18"/>
              </w:rPr>
            </w:pPr>
            <w:r w:rsidRPr="00AD6C79">
              <w:rPr>
                <w:rFonts w:ascii="Times New Roman" w:hAnsi="Times New Roman"/>
                <w:color w:val="000000"/>
                <w:sz w:val="18"/>
                <w:szCs w:val="18"/>
              </w:rPr>
              <w:t>Total Responses</w:t>
            </w:r>
          </w:p>
        </w:tc>
        <w:tc>
          <w:tcPr>
            <w:tcW w:w="1970" w:type="dxa"/>
            <w:tcBorders>
              <w:top w:val="single" w:sz="8" w:space="0" w:color="auto"/>
              <w:left w:val="nil"/>
              <w:bottom w:val="single" w:sz="8"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18"/>
                <w:szCs w:val="18"/>
              </w:rPr>
            </w:pPr>
            <w:r w:rsidRPr="00AD6C79">
              <w:rPr>
                <w:rFonts w:ascii="Times New Roman" w:hAnsi="Times New Roman"/>
                <w:color w:val="000000"/>
                <w:sz w:val="18"/>
                <w:szCs w:val="18"/>
              </w:rPr>
              <w:t>Total</w:t>
            </w:r>
          </w:p>
        </w:tc>
      </w:tr>
      <w:tr w:rsidR="00AD6C79" w:rsidRPr="00AD6C79" w:rsidTr="00AD6C79">
        <w:trPr>
          <w:trHeight w:val="288"/>
        </w:trPr>
        <w:tc>
          <w:tcPr>
            <w:tcW w:w="926" w:type="dxa"/>
            <w:tcBorders>
              <w:top w:val="nil"/>
              <w:left w:val="single" w:sz="8" w:space="0" w:color="auto"/>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7</w:t>
            </w:r>
          </w:p>
        </w:tc>
        <w:tc>
          <w:tcPr>
            <w:tcW w:w="629"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3</w:t>
            </w:r>
          </w:p>
        </w:tc>
        <w:tc>
          <w:tcPr>
            <w:tcW w:w="987"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30</w:t>
            </w:r>
          </w:p>
        </w:tc>
        <w:tc>
          <w:tcPr>
            <w:tcW w:w="899"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0.50</w:t>
            </w:r>
          </w:p>
        </w:tc>
        <w:tc>
          <w:tcPr>
            <w:tcW w:w="1166"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$18.07 </w:t>
            </w:r>
          </w:p>
        </w:tc>
        <w:tc>
          <w:tcPr>
            <w:tcW w:w="1167"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9.035</w:t>
            </w:r>
          </w:p>
        </w:tc>
        <w:tc>
          <w:tcPr>
            <w:tcW w:w="1256"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5,000 </w:t>
            </w:r>
          </w:p>
        </w:tc>
        <w:tc>
          <w:tcPr>
            <w:tcW w:w="1970" w:type="dxa"/>
            <w:tcBorders>
              <w:top w:val="nil"/>
              <w:left w:val="nil"/>
              <w:bottom w:val="single" w:sz="4"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        45,175.00 </w:t>
            </w:r>
          </w:p>
        </w:tc>
      </w:tr>
      <w:tr w:rsidR="00AD6C79" w:rsidRPr="00AD6C79" w:rsidTr="00AD6C79">
        <w:trPr>
          <w:trHeight w:val="288"/>
        </w:trPr>
        <w:tc>
          <w:tcPr>
            <w:tcW w:w="7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Overhead at 100% Salary</w:t>
            </w:r>
          </w:p>
        </w:tc>
        <w:tc>
          <w:tcPr>
            <w:tcW w:w="1970" w:type="dxa"/>
            <w:tcBorders>
              <w:top w:val="nil"/>
              <w:left w:val="nil"/>
              <w:bottom w:val="single" w:sz="4"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        45,175.00 </w:t>
            </w:r>
          </w:p>
        </w:tc>
      </w:tr>
      <w:tr w:rsidR="00AD6C79" w:rsidRPr="00AD6C79" w:rsidTr="00AD6C79">
        <w:trPr>
          <w:trHeight w:val="288"/>
        </w:trPr>
        <w:tc>
          <w:tcPr>
            <w:tcW w:w="926" w:type="dxa"/>
            <w:tcBorders>
              <w:top w:val="nil"/>
              <w:left w:val="single" w:sz="8" w:space="0" w:color="auto"/>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9</w:t>
            </w:r>
          </w:p>
        </w:tc>
        <w:tc>
          <w:tcPr>
            <w:tcW w:w="629"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3</w:t>
            </w:r>
          </w:p>
        </w:tc>
        <w:tc>
          <w:tcPr>
            <w:tcW w:w="987"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15</w:t>
            </w:r>
          </w:p>
        </w:tc>
        <w:tc>
          <w:tcPr>
            <w:tcW w:w="899"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0.25</w:t>
            </w:r>
          </w:p>
        </w:tc>
        <w:tc>
          <w:tcPr>
            <w:tcW w:w="1166"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$22.11 </w:t>
            </w:r>
          </w:p>
        </w:tc>
        <w:tc>
          <w:tcPr>
            <w:tcW w:w="1167"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5.528</w:t>
            </w:r>
          </w:p>
        </w:tc>
        <w:tc>
          <w:tcPr>
            <w:tcW w:w="1256"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5,000 </w:t>
            </w:r>
          </w:p>
        </w:tc>
        <w:tc>
          <w:tcPr>
            <w:tcW w:w="1970" w:type="dxa"/>
            <w:tcBorders>
              <w:top w:val="nil"/>
              <w:left w:val="nil"/>
              <w:bottom w:val="single" w:sz="4"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        27,637.50 </w:t>
            </w:r>
          </w:p>
        </w:tc>
      </w:tr>
      <w:tr w:rsidR="00AD6C79" w:rsidRPr="00AD6C79" w:rsidTr="00AD6C79">
        <w:trPr>
          <w:trHeight w:val="288"/>
        </w:trPr>
        <w:tc>
          <w:tcPr>
            <w:tcW w:w="7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D6C79" w:rsidRPr="00AD6C79" w:rsidRDefault="003432C7" w:rsidP="003432C7">
            <w:pPr>
              <w:rPr>
                <w:rFonts w:ascii="Times New Roman" w:hAnsi="Times New Roman"/>
                <w:color w:val="000000"/>
                <w:sz w:val="22"/>
                <w:szCs w:val="22"/>
              </w:rPr>
            </w:pPr>
            <w:r>
              <w:rPr>
                <w:rFonts w:ascii="Times New Roman" w:hAnsi="Times New Roman"/>
                <w:color w:val="000000"/>
                <w:sz w:val="22"/>
                <w:szCs w:val="22"/>
              </w:rPr>
              <w:t>Overhead at 100% Salary</w:t>
            </w:r>
          </w:p>
        </w:tc>
        <w:tc>
          <w:tcPr>
            <w:tcW w:w="1970" w:type="dxa"/>
            <w:tcBorders>
              <w:top w:val="nil"/>
              <w:left w:val="nil"/>
              <w:bottom w:val="single" w:sz="4"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        27,637.50 </w:t>
            </w:r>
          </w:p>
        </w:tc>
      </w:tr>
      <w:tr w:rsidR="00AD6C79" w:rsidRPr="00AD6C79" w:rsidTr="00AD6C79">
        <w:trPr>
          <w:trHeight w:val="288"/>
        </w:trPr>
        <w:tc>
          <w:tcPr>
            <w:tcW w:w="926" w:type="dxa"/>
            <w:tcBorders>
              <w:top w:val="nil"/>
              <w:left w:val="single" w:sz="8" w:space="0" w:color="auto"/>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11</w:t>
            </w:r>
          </w:p>
        </w:tc>
        <w:tc>
          <w:tcPr>
            <w:tcW w:w="629"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3</w:t>
            </w:r>
          </w:p>
        </w:tc>
        <w:tc>
          <w:tcPr>
            <w:tcW w:w="987"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15</w:t>
            </w:r>
          </w:p>
        </w:tc>
        <w:tc>
          <w:tcPr>
            <w:tcW w:w="899"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0.25</w:t>
            </w:r>
          </w:p>
        </w:tc>
        <w:tc>
          <w:tcPr>
            <w:tcW w:w="1166"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$26.75 </w:t>
            </w:r>
          </w:p>
        </w:tc>
        <w:tc>
          <w:tcPr>
            <w:tcW w:w="1167"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6.688</w:t>
            </w:r>
          </w:p>
        </w:tc>
        <w:tc>
          <w:tcPr>
            <w:tcW w:w="1256" w:type="dxa"/>
            <w:tcBorders>
              <w:top w:val="nil"/>
              <w:left w:val="nil"/>
              <w:bottom w:val="single" w:sz="4" w:space="0" w:color="auto"/>
              <w:right w:val="single" w:sz="4"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5,000 </w:t>
            </w:r>
          </w:p>
        </w:tc>
        <w:tc>
          <w:tcPr>
            <w:tcW w:w="1970" w:type="dxa"/>
            <w:tcBorders>
              <w:top w:val="nil"/>
              <w:left w:val="nil"/>
              <w:bottom w:val="single" w:sz="4"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        33,437.50 </w:t>
            </w:r>
          </w:p>
        </w:tc>
      </w:tr>
      <w:tr w:rsidR="00AD6C79" w:rsidRPr="00AD6C79" w:rsidTr="00AD6C79">
        <w:trPr>
          <w:trHeight w:val="288"/>
        </w:trPr>
        <w:tc>
          <w:tcPr>
            <w:tcW w:w="7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Overhead at 100% Salary</w:t>
            </w:r>
          </w:p>
        </w:tc>
        <w:tc>
          <w:tcPr>
            <w:tcW w:w="1970" w:type="dxa"/>
            <w:tcBorders>
              <w:top w:val="nil"/>
              <w:left w:val="nil"/>
              <w:bottom w:val="single" w:sz="4"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        33,437.50 </w:t>
            </w:r>
          </w:p>
        </w:tc>
      </w:tr>
      <w:tr w:rsidR="00AD6C79" w:rsidRPr="00AD6C79" w:rsidTr="00AD6C79">
        <w:trPr>
          <w:trHeight w:val="288"/>
        </w:trPr>
        <w:tc>
          <w:tcPr>
            <w:tcW w:w="7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w:t>
            </w:r>
          </w:p>
        </w:tc>
        <w:tc>
          <w:tcPr>
            <w:tcW w:w="1970" w:type="dxa"/>
            <w:tcBorders>
              <w:top w:val="nil"/>
              <w:left w:val="nil"/>
              <w:bottom w:val="single" w:sz="4"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w:t>
            </w:r>
          </w:p>
        </w:tc>
      </w:tr>
      <w:tr w:rsidR="00AD6C79" w:rsidRPr="00AD6C79" w:rsidTr="00AD6C79">
        <w:trPr>
          <w:trHeight w:val="288"/>
        </w:trPr>
        <w:tc>
          <w:tcPr>
            <w:tcW w:w="7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Processing / Analyzing Costs</w:t>
            </w:r>
          </w:p>
        </w:tc>
        <w:tc>
          <w:tcPr>
            <w:tcW w:w="1970" w:type="dxa"/>
            <w:tcBorders>
              <w:top w:val="nil"/>
              <w:left w:val="nil"/>
              <w:bottom w:val="single" w:sz="4"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      212,500.00 </w:t>
            </w:r>
          </w:p>
        </w:tc>
      </w:tr>
      <w:tr w:rsidR="00AD6C79" w:rsidRPr="00AD6C79" w:rsidTr="00AD6C79">
        <w:trPr>
          <w:trHeight w:val="288"/>
        </w:trPr>
        <w:tc>
          <w:tcPr>
            <w:tcW w:w="7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Printing and Production Cost</w:t>
            </w:r>
          </w:p>
        </w:tc>
        <w:tc>
          <w:tcPr>
            <w:tcW w:w="1970" w:type="dxa"/>
            <w:tcBorders>
              <w:top w:val="nil"/>
              <w:left w:val="nil"/>
              <w:bottom w:val="single" w:sz="4"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          2,361.11 </w:t>
            </w:r>
          </w:p>
        </w:tc>
      </w:tr>
      <w:tr w:rsidR="00AD6C79" w:rsidRPr="00AD6C79" w:rsidTr="00AD6C79">
        <w:trPr>
          <w:trHeight w:val="300"/>
        </w:trPr>
        <w:tc>
          <w:tcPr>
            <w:tcW w:w="703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Total Cost to Government</w:t>
            </w:r>
          </w:p>
        </w:tc>
        <w:tc>
          <w:tcPr>
            <w:tcW w:w="1970" w:type="dxa"/>
            <w:tcBorders>
              <w:top w:val="nil"/>
              <w:left w:val="nil"/>
              <w:bottom w:val="single" w:sz="8" w:space="0" w:color="auto"/>
              <w:right w:val="single" w:sz="8" w:space="0" w:color="auto"/>
            </w:tcBorders>
            <w:shd w:val="clear" w:color="auto" w:fill="auto"/>
            <w:vAlign w:val="bottom"/>
            <w:hideMark/>
          </w:tcPr>
          <w:p w:rsidR="00AD6C79" w:rsidRPr="00AD6C79" w:rsidRDefault="00AD6C79" w:rsidP="003432C7">
            <w:pPr>
              <w:rPr>
                <w:rFonts w:ascii="Times New Roman" w:hAnsi="Times New Roman"/>
                <w:color w:val="000000"/>
                <w:sz w:val="22"/>
                <w:szCs w:val="22"/>
              </w:rPr>
            </w:pPr>
            <w:r w:rsidRPr="00AD6C79">
              <w:rPr>
                <w:rFonts w:ascii="Times New Roman" w:hAnsi="Times New Roman"/>
                <w:color w:val="000000"/>
                <w:sz w:val="22"/>
                <w:szCs w:val="22"/>
              </w:rPr>
              <w:t xml:space="preserve"> $      214,861.11 </w:t>
            </w:r>
          </w:p>
        </w:tc>
      </w:tr>
    </w:tbl>
    <w:p w:rsidR="00372716" w:rsidRDefault="00372716" w:rsidP="003432C7">
      <w:pPr>
        <w:tabs>
          <w:tab w:val="left" w:pos="480"/>
          <w:tab w:val="right" w:pos="9360"/>
        </w:tabs>
        <w:rPr>
          <w:rFonts w:ascii="Times New Roman" w:hAnsi="Times New Roman"/>
          <w:sz w:val="24"/>
        </w:rPr>
      </w:pPr>
    </w:p>
    <w:p w:rsidR="00AD6C79" w:rsidRPr="00AD6C79" w:rsidRDefault="00AD6C79" w:rsidP="003432C7">
      <w:pPr>
        <w:tabs>
          <w:tab w:val="right" w:pos="8370"/>
        </w:tabs>
        <w:ind w:right="576"/>
        <w:rPr>
          <w:sz w:val="24"/>
          <w:szCs w:val="24"/>
        </w:rPr>
      </w:pPr>
      <w:r w:rsidRPr="00AD6C79">
        <w:rPr>
          <w:rFonts w:ascii="Times New Roman" w:hAnsi="Times New Roman"/>
          <w:sz w:val="24"/>
          <w:szCs w:val="24"/>
        </w:rPr>
        <w:t>Overhead costs are 100% of salary and are same as the wage listed above and the amounts are included in the total.</w:t>
      </w:r>
      <w:r w:rsidRPr="00AD6C79">
        <w:rPr>
          <w:sz w:val="24"/>
          <w:szCs w:val="24"/>
        </w:rPr>
        <w:t xml:space="preserve">  </w:t>
      </w:r>
    </w:p>
    <w:p w:rsidR="00AD6C79" w:rsidRDefault="00AD6C79" w:rsidP="003432C7">
      <w:pPr>
        <w:pStyle w:val="ListParagraph"/>
        <w:tabs>
          <w:tab w:val="right" w:pos="8370"/>
        </w:tabs>
        <w:ind w:left="0" w:right="576"/>
        <w:rPr>
          <w:sz w:val="24"/>
          <w:szCs w:val="24"/>
        </w:rPr>
      </w:pPr>
    </w:p>
    <w:p w:rsidR="00AD6C79" w:rsidRDefault="00AD6C79" w:rsidP="003432C7">
      <w:pPr>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xml:space="preserve">).  This rate does not include any locality adjustment as applicable. </w:t>
      </w:r>
    </w:p>
    <w:p w:rsidR="00AD6C79" w:rsidRDefault="00AD6C79" w:rsidP="003432C7">
      <w:pPr>
        <w:ind w:left="360"/>
        <w:rPr>
          <w:rFonts w:ascii="Times New Roman" w:hAnsi="Times New Roman"/>
          <w:sz w:val="24"/>
          <w:szCs w:val="24"/>
        </w:rPr>
      </w:pPr>
    </w:p>
    <w:p w:rsidR="006D306E" w:rsidRDefault="00AD6C79" w:rsidP="003432C7">
      <w:pPr>
        <w:tabs>
          <w:tab w:val="left" w:pos="480"/>
          <w:tab w:val="right" w:pos="9360"/>
        </w:tabs>
        <w:rPr>
          <w:rFonts w:ascii="Times New Roman" w:hAnsi="Times New Roman"/>
          <w:sz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6D306E" w:rsidRDefault="006D306E" w:rsidP="003432C7">
      <w:pPr>
        <w:pStyle w:val="Heading2"/>
        <w:tabs>
          <w:tab w:val="clear" w:pos="8640"/>
          <w:tab w:val="right" w:pos="9360"/>
        </w:tabs>
      </w:pPr>
      <w:r>
        <w:lastRenderedPageBreak/>
        <w:t>15.</w:t>
      </w:r>
      <w:r>
        <w:tab/>
        <w:t>Explain the reason for any burden hour changes since the last submission.</w:t>
      </w:r>
    </w:p>
    <w:p w:rsidR="00522803" w:rsidRDefault="00374069" w:rsidP="003432C7">
      <w:pPr>
        <w:tabs>
          <w:tab w:val="right" w:pos="9360"/>
        </w:tabs>
        <w:rPr>
          <w:rFonts w:ascii="Times New Roman" w:hAnsi="Times New Roman"/>
          <w:sz w:val="24"/>
        </w:rPr>
      </w:pPr>
      <w:r>
        <w:rPr>
          <w:rFonts w:ascii="Times New Roman" w:hAnsi="Times New Roman"/>
          <w:sz w:val="24"/>
        </w:rPr>
        <w:t>There is no ch</w:t>
      </w:r>
      <w:r w:rsidR="00EC2FEC">
        <w:rPr>
          <w:rFonts w:ascii="Times New Roman" w:hAnsi="Times New Roman"/>
          <w:sz w:val="24"/>
        </w:rPr>
        <w:t xml:space="preserve">ange in the reporting burden.  </w:t>
      </w:r>
      <w:r w:rsidR="00522803">
        <w:rPr>
          <w:rFonts w:ascii="Times New Roman" w:hAnsi="Times New Roman"/>
          <w:sz w:val="24"/>
        </w:rPr>
        <w:t xml:space="preserve">VA Form Letter 21-30 is being revised to include new standardization data points; to include identification information.  </w:t>
      </w:r>
    </w:p>
    <w:p w:rsidR="00AD6C79" w:rsidRDefault="00AD6C79" w:rsidP="003432C7">
      <w:pPr>
        <w:tabs>
          <w:tab w:val="right" w:pos="9360"/>
        </w:tabs>
        <w:rPr>
          <w:rFonts w:ascii="Times New Roman" w:hAnsi="Times New Roman"/>
          <w:color w:val="000000"/>
          <w:sz w:val="24"/>
        </w:rPr>
      </w:pPr>
    </w:p>
    <w:p w:rsidR="006D306E" w:rsidRDefault="006D306E" w:rsidP="003432C7">
      <w:pPr>
        <w:pStyle w:val="Heading2"/>
      </w:pPr>
      <w:r>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74069" w:rsidRDefault="00374069" w:rsidP="003432C7">
      <w:pPr>
        <w:tabs>
          <w:tab w:val="left" w:pos="480"/>
          <w:tab w:val="right" w:pos="9360"/>
        </w:tabs>
        <w:rPr>
          <w:rFonts w:ascii="Times New Roman" w:hAnsi="Times New Roman"/>
          <w:sz w:val="24"/>
        </w:rPr>
      </w:pPr>
      <w:r>
        <w:rPr>
          <w:rFonts w:ascii="Times New Roman" w:hAnsi="Times New Roman"/>
          <w:sz w:val="24"/>
        </w:rPr>
        <w:t>The information collection is not for publication or tabulation use.</w:t>
      </w:r>
    </w:p>
    <w:p w:rsidR="00AD6C79" w:rsidRDefault="00AD6C79" w:rsidP="003432C7">
      <w:pPr>
        <w:tabs>
          <w:tab w:val="left" w:pos="480"/>
          <w:tab w:val="right" w:pos="9360"/>
        </w:tabs>
        <w:rPr>
          <w:rFonts w:ascii="Times New Roman" w:hAnsi="Times New Roman"/>
          <w:sz w:val="24"/>
        </w:rPr>
      </w:pPr>
    </w:p>
    <w:p w:rsidR="006D306E" w:rsidRDefault="006D306E" w:rsidP="003432C7">
      <w:pPr>
        <w:pStyle w:val="Heading2"/>
        <w:tabs>
          <w:tab w:val="clear" w:pos="8640"/>
          <w:tab w:val="right" w:pos="9360"/>
        </w:tabs>
      </w:pPr>
      <w:r>
        <w:t>17.</w:t>
      </w:r>
      <w:r>
        <w:tab/>
        <w:t>If seeking approval to omit the expiration date</w:t>
      </w:r>
      <w:r>
        <w:rPr>
          <w:color w:val="0000FF"/>
        </w:rPr>
        <w:t xml:space="preserve"> </w:t>
      </w:r>
      <w:r>
        <w:t xml:space="preserve">for OMB approval of the information collection, explain the reasons that display would be inappropriate. </w:t>
      </w:r>
    </w:p>
    <w:p w:rsidR="00374069" w:rsidRDefault="00EC2FEC" w:rsidP="003432C7">
      <w:pPr>
        <w:tabs>
          <w:tab w:val="left" w:pos="480"/>
          <w:tab w:val="right" w:pos="9360"/>
        </w:tabs>
        <w:rPr>
          <w:rFonts w:ascii="Times New Roman" w:hAnsi="Times New Roman"/>
          <w:sz w:val="24"/>
        </w:rPr>
      </w:pPr>
      <w:r>
        <w:rPr>
          <w:rFonts w:ascii="Times New Roman" w:hAnsi="Times New Roman"/>
          <w:sz w:val="24"/>
        </w:rPr>
        <w:t>We are not seeking approval to omit the expiration date for OMB approval.</w:t>
      </w:r>
    </w:p>
    <w:p w:rsidR="00374069" w:rsidRDefault="00374069" w:rsidP="003432C7">
      <w:pPr>
        <w:tabs>
          <w:tab w:val="left" w:pos="480"/>
          <w:tab w:val="right" w:pos="9360"/>
        </w:tabs>
        <w:rPr>
          <w:rFonts w:ascii="Times New Roman" w:hAnsi="Times New Roman"/>
          <w:sz w:val="24"/>
        </w:rPr>
      </w:pPr>
    </w:p>
    <w:p w:rsidR="006D306E" w:rsidRDefault="006D306E" w:rsidP="003432C7">
      <w:pPr>
        <w:pStyle w:val="Heading2"/>
        <w:tabs>
          <w:tab w:val="clear" w:pos="8640"/>
          <w:tab w:val="right" w:pos="9360"/>
        </w:tabs>
      </w:pPr>
      <w:r>
        <w:t>18.</w:t>
      </w:r>
      <w:r>
        <w:tab/>
        <w:t>Explain each exception to the certification statement identified in Item 19, “Certification for Paperwork Reduction Act Submissions,” of OMB 83-I.</w:t>
      </w:r>
    </w:p>
    <w:p w:rsidR="00374069" w:rsidRDefault="00374069" w:rsidP="003432C7">
      <w:pPr>
        <w:tabs>
          <w:tab w:val="left" w:pos="480"/>
          <w:tab w:val="right" w:pos="9360"/>
        </w:tabs>
        <w:rPr>
          <w:rFonts w:ascii="Times New Roman" w:hAnsi="Times New Roman"/>
          <w:sz w:val="24"/>
        </w:rPr>
      </w:pPr>
      <w:r>
        <w:rPr>
          <w:rFonts w:ascii="Times New Roman" w:hAnsi="Times New Roman"/>
          <w:sz w:val="24"/>
        </w:rPr>
        <w:t>This submission does not contain any exceptions to the certification statement.</w:t>
      </w:r>
    </w:p>
    <w:p w:rsidR="00374069" w:rsidRDefault="00374069" w:rsidP="003432C7">
      <w:pPr>
        <w:tabs>
          <w:tab w:val="left" w:pos="480"/>
          <w:tab w:val="right" w:pos="9360"/>
        </w:tabs>
        <w:rPr>
          <w:rFonts w:ascii="Times New Roman" w:hAnsi="Times New Roman"/>
          <w:sz w:val="24"/>
        </w:rPr>
      </w:pPr>
    </w:p>
    <w:p w:rsidR="00374069" w:rsidRDefault="00374069" w:rsidP="003432C7">
      <w:pPr>
        <w:tabs>
          <w:tab w:val="right" w:pos="9360"/>
        </w:tabs>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374069" w:rsidRDefault="00374069" w:rsidP="003432C7">
      <w:pPr>
        <w:tabs>
          <w:tab w:val="right" w:pos="9360"/>
        </w:tabs>
        <w:autoSpaceDE w:val="0"/>
        <w:autoSpaceDN w:val="0"/>
        <w:adjustRightInd w:val="0"/>
        <w:rPr>
          <w:rFonts w:ascii="Times New Roman" w:hAnsi="Times New Roman"/>
          <w:sz w:val="24"/>
          <w:szCs w:val="24"/>
        </w:rPr>
      </w:pPr>
    </w:p>
    <w:p w:rsidR="00374069" w:rsidRDefault="00EC2FEC" w:rsidP="003432C7">
      <w:pPr>
        <w:pStyle w:val="BodyText2"/>
        <w:tabs>
          <w:tab w:val="right" w:pos="9360"/>
        </w:tabs>
      </w:pPr>
      <w:r>
        <w:t>This</w:t>
      </w:r>
      <w:r w:rsidR="00374069">
        <w:t xml:space="preserve"> collect</w:t>
      </w:r>
      <w:r>
        <w:t xml:space="preserve">ion of </w:t>
      </w:r>
      <w:r w:rsidR="00374069">
        <w:t>information</w:t>
      </w:r>
      <w:r>
        <w:t xml:space="preserve"> does not</w:t>
      </w:r>
      <w:r w:rsidR="00374069">
        <w:t xml:space="preserve"> employ statistical methods.</w:t>
      </w:r>
    </w:p>
    <w:sectPr w:rsidR="00374069" w:rsidSect="001B0B1B">
      <w:headerReference w:type="default" r:id="rId10"/>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F1" w:rsidRDefault="001D61F1" w:rsidP="006D306E">
      <w:r>
        <w:separator/>
      </w:r>
    </w:p>
  </w:endnote>
  <w:endnote w:type="continuationSeparator" w:id="0">
    <w:p w:rsidR="001D61F1" w:rsidRDefault="001D61F1" w:rsidP="006D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F1" w:rsidRDefault="001D61F1" w:rsidP="006D306E">
      <w:r>
        <w:separator/>
      </w:r>
    </w:p>
  </w:footnote>
  <w:footnote w:type="continuationSeparator" w:id="0">
    <w:p w:rsidR="001D61F1" w:rsidRDefault="001D61F1" w:rsidP="006D3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06E" w:rsidRPr="00542366" w:rsidRDefault="006D306E" w:rsidP="006D306E">
    <w:pPr>
      <w:pStyle w:val="Title"/>
      <w:rPr>
        <w:b/>
        <w:sz w:val="25"/>
        <w:szCs w:val="25"/>
      </w:rPr>
    </w:pPr>
    <w:r w:rsidRPr="00542366">
      <w:rPr>
        <w:b/>
        <w:sz w:val="25"/>
        <w:szCs w:val="25"/>
      </w:rPr>
      <w:t>Supporting Statement for VA Form Letter 21-30</w:t>
    </w:r>
  </w:p>
  <w:p w:rsidR="006D306E" w:rsidRPr="00542366" w:rsidRDefault="006D306E" w:rsidP="006D306E">
    <w:pPr>
      <w:tabs>
        <w:tab w:val="left" w:pos="480"/>
        <w:tab w:val="right" w:pos="8640"/>
      </w:tabs>
      <w:ind w:right="684"/>
      <w:jc w:val="center"/>
      <w:rPr>
        <w:rFonts w:ascii="Times New Roman" w:hAnsi="Times New Roman"/>
        <w:b/>
        <w:sz w:val="25"/>
        <w:szCs w:val="25"/>
      </w:rPr>
    </w:pPr>
    <w:r w:rsidRPr="00542366">
      <w:rPr>
        <w:rFonts w:ascii="Times New Roman" w:hAnsi="Times New Roman"/>
        <w:b/>
        <w:sz w:val="25"/>
        <w:szCs w:val="25"/>
      </w:rPr>
      <w:t>Request for Contact Information</w:t>
    </w:r>
  </w:p>
  <w:p w:rsidR="006D306E" w:rsidRPr="00542366" w:rsidRDefault="006D306E" w:rsidP="006D306E">
    <w:pPr>
      <w:tabs>
        <w:tab w:val="left" w:pos="480"/>
        <w:tab w:val="right" w:pos="8640"/>
      </w:tabs>
      <w:ind w:right="684"/>
      <w:jc w:val="center"/>
      <w:rPr>
        <w:rFonts w:ascii="Times New Roman" w:hAnsi="Times New Roman"/>
        <w:b/>
        <w:sz w:val="25"/>
        <w:szCs w:val="25"/>
      </w:rPr>
    </w:pPr>
    <w:r w:rsidRPr="00542366">
      <w:rPr>
        <w:rFonts w:ascii="Times New Roman" w:hAnsi="Times New Roman"/>
        <w:b/>
        <w:sz w:val="25"/>
        <w:szCs w:val="25"/>
      </w:rPr>
      <w:t>2900-0660</w:t>
    </w:r>
  </w:p>
  <w:p w:rsidR="00542366" w:rsidRPr="00542366" w:rsidRDefault="00542366" w:rsidP="006D306E">
    <w:pPr>
      <w:tabs>
        <w:tab w:val="left" w:pos="480"/>
        <w:tab w:val="right" w:pos="8640"/>
      </w:tabs>
      <w:ind w:right="684"/>
      <w:jc w:val="center"/>
      <w:rPr>
        <w:rFonts w:ascii="Times New Roman" w:hAnsi="Times New Roman"/>
        <w:b/>
        <w:sz w:val="28"/>
        <w:szCs w:val="28"/>
      </w:rPr>
    </w:pPr>
  </w:p>
  <w:p w:rsidR="006D306E" w:rsidRDefault="006D30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1">
    <w:nsid w:val="250E4766"/>
    <w:multiLevelType w:val="multilevel"/>
    <w:tmpl w:val="BA1A2E6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CC81E27"/>
    <w:multiLevelType w:val="hybridMultilevel"/>
    <w:tmpl w:val="4A609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04A"/>
    <w:rsid w:val="000371B8"/>
    <w:rsid w:val="000A6D95"/>
    <w:rsid w:val="0017104A"/>
    <w:rsid w:val="001B0B1B"/>
    <w:rsid w:val="001D61F1"/>
    <w:rsid w:val="00274566"/>
    <w:rsid w:val="00285B97"/>
    <w:rsid w:val="00300A12"/>
    <w:rsid w:val="003432C7"/>
    <w:rsid w:val="00372716"/>
    <w:rsid w:val="00374069"/>
    <w:rsid w:val="00522803"/>
    <w:rsid w:val="00542366"/>
    <w:rsid w:val="006D306E"/>
    <w:rsid w:val="006E1FBD"/>
    <w:rsid w:val="008571FD"/>
    <w:rsid w:val="00963FAB"/>
    <w:rsid w:val="009A4416"/>
    <w:rsid w:val="00AB1DBA"/>
    <w:rsid w:val="00AD6C79"/>
    <w:rsid w:val="00AE0229"/>
    <w:rsid w:val="00B30906"/>
    <w:rsid w:val="00B70421"/>
    <w:rsid w:val="00CC1130"/>
    <w:rsid w:val="00DE744A"/>
    <w:rsid w:val="00E21A0C"/>
    <w:rsid w:val="00EC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nhideWhenUsed/>
    <w:qFormat/>
    <w:rsid w:val="006D306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2"/>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Times New Roman" w:hAnsi="Times New Roman"/>
    </w:rPr>
  </w:style>
  <w:style w:type="character" w:customStyle="1" w:styleId="srchlead">
    <w:name w:val="srchlead"/>
    <w:basedOn w:val="DefaultParagraphFont"/>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odyText2">
    <w:name w:val="Body Text 2"/>
    <w:basedOn w:val="Normal"/>
    <w:semiHidden/>
    <w:pPr>
      <w:autoSpaceDE w:val="0"/>
      <w:autoSpaceDN w:val="0"/>
      <w:adjustRightInd w:val="0"/>
    </w:pPr>
    <w:rPr>
      <w:rFonts w:ascii="Times New Roman" w:hAnsi="Times New Roman"/>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character" w:customStyle="1" w:styleId="Heading2Char">
    <w:name w:val="Heading 2 Char"/>
    <w:basedOn w:val="DefaultParagraphFont"/>
    <w:link w:val="Heading2"/>
    <w:rsid w:val="006D306E"/>
    <w:rPr>
      <w:rFonts w:ascii="Times New Roman" w:hAnsi="Times New Roman"/>
      <w:b/>
      <w:sz w:val="24"/>
    </w:rPr>
  </w:style>
  <w:style w:type="paragraph" w:styleId="ListParagraph">
    <w:name w:val="List Paragraph"/>
    <w:basedOn w:val="Normal"/>
    <w:uiPriority w:val="34"/>
    <w:qFormat/>
    <w:rsid w:val="006D306E"/>
    <w:pPr>
      <w:ind w:left="720"/>
      <w:contextualSpacing/>
    </w:pPr>
  </w:style>
  <w:style w:type="paragraph" w:styleId="NoSpacing">
    <w:name w:val="No Spacing"/>
    <w:uiPriority w:val="1"/>
    <w:qFormat/>
    <w:rsid w:val="006D306E"/>
    <w:rPr>
      <w:rFonts w:ascii="Times New Roman" w:hAnsi="Times New Roman"/>
      <w:sz w:val="24"/>
    </w:rPr>
  </w:style>
  <w:style w:type="paragraph" w:styleId="Header">
    <w:name w:val="header"/>
    <w:basedOn w:val="Normal"/>
    <w:link w:val="HeaderChar"/>
    <w:uiPriority w:val="99"/>
    <w:unhideWhenUsed/>
    <w:rsid w:val="006D306E"/>
    <w:pPr>
      <w:tabs>
        <w:tab w:val="center" w:pos="4680"/>
        <w:tab w:val="right" w:pos="9360"/>
      </w:tabs>
    </w:pPr>
  </w:style>
  <w:style w:type="character" w:customStyle="1" w:styleId="HeaderChar">
    <w:name w:val="Header Char"/>
    <w:basedOn w:val="DefaultParagraphFont"/>
    <w:link w:val="Header"/>
    <w:uiPriority w:val="99"/>
    <w:rsid w:val="006D306E"/>
    <w:rPr>
      <w:rFonts w:ascii="Courier New" w:hAnsi="Courier New"/>
    </w:rPr>
  </w:style>
  <w:style w:type="paragraph" w:styleId="Footer">
    <w:name w:val="footer"/>
    <w:basedOn w:val="Normal"/>
    <w:link w:val="FooterChar"/>
    <w:uiPriority w:val="99"/>
    <w:unhideWhenUsed/>
    <w:rsid w:val="006D306E"/>
    <w:pPr>
      <w:tabs>
        <w:tab w:val="center" w:pos="4680"/>
        <w:tab w:val="right" w:pos="9360"/>
      </w:tabs>
    </w:pPr>
  </w:style>
  <w:style w:type="character" w:customStyle="1" w:styleId="FooterChar">
    <w:name w:val="Footer Char"/>
    <w:basedOn w:val="DefaultParagraphFont"/>
    <w:link w:val="Footer"/>
    <w:uiPriority w:val="99"/>
    <w:rsid w:val="006D306E"/>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nhideWhenUsed/>
    <w:qFormat/>
    <w:rsid w:val="006D306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2"/>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Times New Roman" w:hAnsi="Times New Roman"/>
    </w:rPr>
  </w:style>
  <w:style w:type="character" w:customStyle="1" w:styleId="srchlead">
    <w:name w:val="srchlead"/>
    <w:basedOn w:val="DefaultParagraphFont"/>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odyText2">
    <w:name w:val="Body Text 2"/>
    <w:basedOn w:val="Normal"/>
    <w:semiHidden/>
    <w:pPr>
      <w:autoSpaceDE w:val="0"/>
      <w:autoSpaceDN w:val="0"/>
      <w:adjustRightInd w:val="0"/>
    </w:pPr>
    <w:rPr>
      <w:rFonts w:ascii="Times New Roman" w:hAnsi="Times New Roman"/>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character" w:customStyle="1" w:styleId="Heading2Char">
    <w:name w:val="Heading 2 Char"/>
    <w:basedOn w:val="DefaultParagraphFont"/>
    <w:link w:val="Heading2"/>
    <w:rsid w:val="006D306E"/>
    <w:rPr>
      <w:rFonts w:ascii="Times New Roman" w:hAnsi="Times New Roman"/>
      <w:b/>
      <w:sz w:val="24"/>
    </w:rPr>
  </w:style>
  <w:style w:type="paragraph" w:styleId="ListParagraph">
    <w:name w:val="List Paragraph"/>
    <w:basedOn w:val="Normal"/>
    <w:uiPriority w:val="34"/>
    <w:qFormat/>
    <w:rsid w:val="006D306E"/>
    <w:pPr>
      <w:ind w:left="720"/>
      <w:contextualSpacing/>
    </w:pPr>
  </w:style>
  <w:style w:type="paragraph" w:styleId="NoSpacing">
    <w:name w:val="No Spacing"/>
    <w:uiPriority w:val="1"/>
    <w:qFormat/>
    <w:rsid w:val="006D306E"/>
    <w:rPr>
      <w:rFonts w:ascii="Times New Roman" w:hAnsi="Times New Roman"/>
      <w:sz w:val="24"/>
    </w:rPr>
  </w:style>
  <w:style w:type="paragraph" w:styleId="Header">
    <w:name w:val="header"/>
    <w:basedOn w:val="Normal"/>
    <w:link w:val="HeaderChar"/>
    <w:uiPriority w:val="99"/>
    <w:unhideWhenUsed/>
    <w:rsid w:val="006D306E"/>
    <w:pPr>
      <w:tabs>
        <w:tab w:val="center" w:pos="4680"/>
        <w:tab w:val="right" w:pos="9360"/>
      </w:tabs>
    </w:pPr>
  </w:style>
  <w:style w:type="character" w:customStyle="1" w:styleId="HeaderChar">
    <w:name w:val="Header Char"/>
    <w:basedOn w:val="DefaultParagraphFont"/>
    <w:link w:val="Header"/>
    <w:uiPriority w:val="99"/>
    <w:rsid w:val="006D306E"/>
    <w:rPr>
      <w:rFonts w:ascii="Courier New" w:hAnsi="Courier New"/>
    </w:rPr>
  </w:style>
  <w:style w:type="paragraph" w:styleId="Footer">
    <w:name w:val="footer"/>
    <w:basedOn w:val="Normal"/>
    <w:link w:val="FooterChar"/>
    <w:uiPriority w:val="99"/>
    <w:unhideWhenUsed/>
    <w:rsid w:val="006D306E"/>
    <w:pPr>
      <w:tabs>
        <w:tab w:val="center" w:pos="4680"/>
        <w:tab w:val="right" w:pos="9360"/>
      </w:tabs>
    </w:pPr>
  </w:style>
  <w:style w:type="character" w:customStyle="1" w:styleId="FooterChar">
    <w:name w:val="Footer Char"/>
    <w:basedOn w:val="DefaultParagraphFont"/>
    <w:link w:val="Footer"/>
    <w:uiPriority w:val="99"/>
    <w:rsid w:val="006D306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7551">
      <w:bodyDiv w:val="1"/>
      <w:marLeft w:val="0"/>
      <w:marRight w:val="0"/>
      <w:marTop w:val="0"/>
      <w:marBottom w:val="0"/>
      <w:divBdr>
        <w:top w:val="none" w:sz="0" w:space="0" w:color="auto"/>
        <w:left w:val="none" w:sz="0" w:space="0" w:color="auto"/>
        <w:bottom w:val="none" w:sz="0" w:space="0" w:color="auto"/>
        <w:right w:val="none" w:sz="0" w:space="0" w:color="auto"/>
      </w:divBdr>
    </w:div>
    <w:div w:id="73748856">
      <w:bodyDiv w:val="1"/>
      <w:marLeft w:val="0"/>
      <w:marRight w:val="0"/>
      <w:marTop w:val="0"/>
      <w:marBottom w:val="0"/>
      <w:divBdr>
        <w:top w:val="none" w:sz="0" w:space="0" w:color="auto"/>
        <w:left w:val="none" w:sz="0" w:space="0" w:color="auto"/>
        <w:bottom w:val="none" w:sz="0" w:space="0" w:color="auto"/>
        <w:right w:val="none" w:sz="0" w:space="0" w:color="auto"/>
      </w:divBdr>
    </w:div>
    <w:div w:id="103354689">
      <w:bodyDiv w:val="1"/>
      <w:marLeft w:val="0"/>
      <w:marRight w:val="0"/>
      <w:marTop w:val="0"/>
      <w:marBottom w:val="0"/>
      <w:divBdr>
        <w:top w:val="none" w:sz="0" w:space="0" w:color="auto"/>
        <w:left w:val="none" w:sz="0" w:space="0" w:color="auto"/>
        <w:bottom w:val="none" w:sz="0" w:space="0" w:color="auto"/>
        <w:right w:val="none" w:sz="0" w:space="0" w:color="auto"/>
      </w:divBdr>
    </w:div>
    <w:div w:id="307705250">
      <w:bodyDiv w:val="1"/>
      <w:marLeft w:val="0"/>
      <w:marRight w:val="0"/>
      <w:marTop w:val="0"/>
      <w:marBottom w:val="0"/>
      <w:divBdr>
        <w:top w:val="none" w:sz="0" w:space="0" w:color="auto"/>
        <w:left w:val="none" w:sz="0" w:space="0" w:color="auto"/>
        <w:bottom w:val="none" w:sz="0" w:space="0" w:color="auto"/>
        <w:right w:val="none" w:sz="0" w:space="0" w:color="auto"/>
      </w:divBdr>
    </w:div>
    <w:div w:id="560335479">
      <w:bodyDiv w:val="1"/>
      <w:marLeft w:val="0"/>
      <w:marRight w:val="0"/>
      <w:marTop w:val="0"/>
      <w:marBottom w:val="0"/>
      <w:divBdr>
        <w:top w:val="none" w:sz="0" w:space="0" w:color="auto"/>
        <w:left w:val="none" w:sz="0" w:space="0" w:color="auto"/>
        <w:bottom w:val="none" w:sz="0" w:space="0" w:color="auto"/>
        <w:right w:val="none" w:sz="0" w:space="0" w:color="auto"/>
      </w:divBdr>
    </w:div>
    <w:div w:id="787629875">
      <w:bodyDiv w:val="1"/>
      <w:marLeft w:val="0"/>
      <w:marRight w:val="0"/>
      <w:marTop w:val="0"/>
      <w:marBottom w:val="0"/>
      <w:divBdr>
        <w:top w:val="none" w:sz="0" w:space="0" w:color="auto"/>
        <w:left w:val="none" w:sz="0" w:space="0" w:color="auto"/>
        <w:bottom w:val="none" w:sz="0" w:space="0" w:color="auto"/>
        <w:right w:val="none" w:sz="0" w:space="0" w:color="auto"/>
      </w:divBdr>
    </w:div>
    <w:div w:id="836388774">
      <w:bodyDiv w:val="1"/>
      <w:marLeft w:val="0"/>
      <w:marRight w:val="0"/>
      <w:marTop w:val="0"/>
      <w:marBottom w:val="0"/>
      <w:divBdr>
        <w:top w:val="none" w:sz="0" w:space="0" w:color="auto"/>
        <w:left w:val="none" w:sz="0" w:space="0" w:color="auto"/>
        <w:bottom w:val="none" w:sz="0" w:space="0" w:color="auto"/>
        <w:right w:val="none" w:sz="0" w:space="0" w:color="auto"/>
      </w:divBdr>
    </w:div>
    <w:div w:id="838235704">
      <w:bodyDiv w:val="1"/>
      <w:marLeft w:val="0"/>
      <w:marRight w:val="0"/>
      <w:marTop w:val="0"/>
      <w:marBottom w:val="0"/>
      <w:divBdr>
        <w:top w:val="none" w:sz="0" w:space="0" w:color="auto"/>
        <w:left w:val="none" w:sz="0" w:space="0" w:color="auto"/>
        <w:bottom w:val="none" w:sz="0" w:space="0" w:color="auto"/>
        <w:right w:val="none" w:sz="0" w:space="0" w:color="auto"/>
      </w:divBdr>
    </w:div>
    <w:div w:id="1023479521">
      <w:bodyDiv w:val="1"/>
      <w:marLeft w:val="0"/>
      <w:marRight w:val="0"/>
      <w:marTop w:val="0"/>
      <w:marBottom w:val="0"/>
      <w:divBdr>
        <w:top w:val="none" w:sz="0" w:space="0" w:color="auto"/>
        <w:left w:val="none" w:sz="0" w:space="0" w:color="auto"/>
        <w:bottom w:val="none" w:sz="0" w:space="0" w:color="auto"/>
        <w:right w:val="none" w:sz="0" w:space="0" w:color="auto"/>
      </w:divBdr>
    </w:div>
    <w:div w:id="1036388113">
      <w:bodyDiv w:val="1"/>
      <w:marLeft w:val="0"/>
      <w:marRight w:val="0"/>
      <w:marTop w:val="0"/>
      <w:marBottom w:val="0"/>
      <w:divBdr>
        <w:top w:val="none" w:sz="0" w:space="0" w:color="auto"/>
        <w:left w:val="none" w:sz="0" w:space="0" w:color="auto"/>
        <w:bottom w:val="none" w:sz="0" w:space="0" w:color="auto"/>
        <w:right w:val="none" w:sz="0" w:space="0" w:color="auto"/>
      </w:divBdr>
    </w:div>
    <w:div w:id="1036540173">
      <w:bodyDiv w:val="1"/>
      <w:marLeft w:val="0"/>
      <w:marRight w:val="0"/>
      <w:marTop w:val="0"/>
      <w:marBottom w:val="0"/>
      <w:divBdr>
        <w:top w:val="none" w:sz="0" w:space="0" w:color="auto"/>
        <w:left w:val="none" w:sz="0" w:space="0" w:color="auto"/>
        <w:bottom w:val="none" w:sz="0" w:space="0" w:color="auto"/>
        <w:right w:val="none" w:sz="0" w:space="0" w:color="auto"/>
      </w:divBdr>
    </w:div>
    <w:div w:id="1110392001">
      <w:bodyDiv w:val="1"/>
      <w:marLeft w:val="0"/>
      <w:marRight w:val="0"/>
      <w:marTop w:val="0"/>
      <w:marBottom w:val="0"/>
      <w:divBdr>
        <w:top w:val="none" w:sz="0" w:space="0" w:color="auto"/>
        <w:left w:val="none" w:sz="0" w:space="0" w:color="auto"/>
        <w:bottom w:val="none" w:sz="0" w:space="0" w:color="auto"/>
        <w:right w:val="none" w:sz="0" w:space="0" w:color="auto"/>
      </w:divBdr>
    </w:div>
    <w:div w:id="1116681560">
      <w:bodyDiv w:val="1"/>
      <w:marLeft w:val="0"/>
      <w:marRight w:val="0"/>
      <w:marTop w:val="0"/>
      <w:marBottom w:val="0"/>
      <w:divBdr>
        <w:top w:val="none" w:sz="0" w:space="0" w:color="auto"/>
        <w:left w:val="none" w:sz="0" w:space="0" w:color="auto"/>
        <w:bottom w:val="none" w:sz="0" w:space="0" w:color="auto"/>
        <w:right w:val="none" w:sz="0" w:space="0" w:color="auto"/>
      </w:divBdr>
    </w:div>
    <w:div w:id="1132753194">
      <w:bodyDiv w:val="1"/>
      <w:marLeft w:val="0"/>
      <w:marRight w:val="0"/>
      <w:marTop w:val="0"/>
      <w:marBottom w:val="0"/>
      <w:divBdr>
        <w:top w:val="none" w:sz="0" w:space="0" w:color="auto"/>
        <w:left w:val="none" w:sz="0" w:space="0" w:color="auto"/>
        <w:bottom w:val="none" w:sz="0" w:space="0" w:color="auto"/>
        <w:right w:val="none" w:sz="0" w:space="0" w:color="auto"/>
      </w:divBdr>
    </w:div>
    <w:div w:id="1448306719">
      <w:bodyDiv w:val="1"/>
      <w:marLeft w:val="0"/>
      <w:marRight w:val="0"/>
      <w:marTop w:val="0"/>
      <w:marBottom w:val="0"/>
      <w:divBdr>
        <w:top w:val="none" w:sz="0" w:space="0" w:color="auto"/>
        <w:left w:val="none" w:sz="0" w:space="0" w:color="auto"/>
        <w:bottom w:val="none" w:sz="0" w:space="0" w:color="auto"/>
        <w:right w:val="none" w:sz="0" w:space="0" w:color="auto"/>
      </w:divBdr>
    </w:div>
    <w:div w:id="1465738822">
      <w:bodyDiv w:val="1"/>
      <w:marLeft w:val="0"/>
      <w:marRight w:val="0"/>
      <w:marTop w:val="0"/>
      <w:marBottom w:val="0"/>
      <w:divBdr>
        <w:top w:val="none" w:sz="0" w:space="0" w:color="auto"/>
        <w:left w:val="none" w:sz="0" w:space="0" w:color="auto"/>
        <w:bottom w:val="none" w:sz="0" w:space="0" w:color="auto"/>
        <w:right w:val="none" w:sz="0" w:space="0" w:color="auto"/>
      </w:divBdr>
    </w:div>
    <w:div w:id="1502431223">
      <w:bodyDiv w:val="1"/>
      <w:marLeft w:val="0"/>
      <w:marRight w:val="0"/>
      <w:marTop w:val="0"/>
      <w:marBottom w:val="0"/>
      <w:divBdr>
        <w:top w:val="none" w:sz="0" w:space="0" w:color="auto"/>
        <w:left w:val="none" w:sz="0" w:space="0" w:color="auto"/>
        <w:bottom w:val="none" w:sz="0" w:space="0" w:color="auto"/>
        <w:right w:val="none" w:sz="0" w:space="0" w:color="auto"/>
      </w:divBdr>
    </w:div>
    <w:div w:id="1528327507">
      <w:bodyDiv w:val="1"/>
      <w:marLeft w:val="0"/>
      <w:marRight w:val="0"/>
      <w:marTop w:val="0"/>
      <w:marBottom w:val="0"/>
      <w:divBdr>
        <w:top w:val="none" w:sz="0" w:space="0" w:color="auto"/>
        <w:left w:val="none" w:sz="0" w:space="0" w:color="auto"/>
        <w:bottom w:val="none" w:sz="0" w:space="0" w:color="auto"/>
        <w:right w:val="none" w:sz="0" w:space="0" w:color="auto"/>
      </w:divBdr>
    </w:div>
    <w:div w:id="1859156385">
      <w:bodyDiv w:val="1"/>
      <w:marLeft w:val="0"/>
      <w:marRight w:val="0"/>
      <w:marTop w:val="0"/>
      <w:marBottom w:val="0"/>
      <w:divBdr>
        <w:top w:val="none" w:sz="0" w:space="0" w:color="auto"/>
        <w:left w:val="none" w:sz="0" w:space="0" w:color="auto"/>
        <w:bottom w:val="none" w:sz="0" w:space="0" w:color="auto"/>
        <w:right w:val="none" w:sz="0" w:space="0" w:color="auto"/>
      </w:divBdr>
    </w:div>
    <w:div w:id="1876189829">
      <w:bodyDiv w:val="1"/>
      <w:marLeft w:val="0"/>
      <w:marRight w:val="0"/>
      <w:marTop w:val="0"/>
      <w:marBottom w:val="0"/>
      <w:divBdr>
        <w:top w:val="none" w:sz="0" w:space="0" w:color="auto"/>
        <w:left w:val="none" w:sz="0" w:space="0" w:color="auto"/>
        <w:bottom w:val="none" w:sz="0" w:space="0" w:color="auto"/>
        <w:right w:val="none" w:sz="0" w:space="0" w:color="auto"/>
      </w:divBdr>
    </w:div>
    <w:div w:id="2027638285">
      <w:bodyDiv w:val="1"/>
      <w:marLeft w:val="0"/>
      <w:marRight w:val="0"/>
      <w:marTop w:val="0"/>
      <w:marBottom w:val="0"/>
      <w:divBdr>
        <w:top w:val="none" w:sz="0" w:space="0" w:color="auto"/>
        <w:left w:val="none" w:sz="0" w:space="0" w:color="auto"/>
        <w:bottom w:val="none" w:sz="0" w:space="0" w:color="auto"/>
        <w:right w:val="none" w:sz="0" w:space="0" w:color="auto"/>
      </w:divBdr>
    </w:div>
    <w:div w:id="205396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11820</CharactersWithSpaces>
  <SharedDoc>false</SharedDoc>
  <HLinks>
    <vt:vector size="24" baseType="variant">
      <vt:variant>
        <vt:i4>7274549</vt:i4>
      </vt:variant>
      <vt:variant>
        <vt:i4>9</vt:i4>
      </vt:variant>
      <vt:variant>
        <vt:i4>0</vt:i4>
      </vt:variant>
      <vt:variant>
        <vt:i4>5</vt:i4>
      </vt:variant>
      <vt:variant>
        <vt:lpwstr>http://www4.law.cornell.edu/uscode/38/pIVch57schII.html</vt:lpwstr>
      </vt:variant>
      <vt:variant>
        <vt:lpwstr/>
      </vt:variant>
      <vt:variant>
        <vt:i4>3014752</vt:i4>
      </vt:variant>
      <vt:variant>
        <vt:i4>6</vt:i4>
      </vt:variant>
      <vt:variant>
        <vt:i4>0</vt:i4>
      </vt:variant>
      <vt:variant>
        <vt:i4>5</vt:i4>
      </vt:variant>
      <vt:variant>
        <vt:lpwstr>http://www4.law.cornell.edu/uscode/38/pIVch57.html</vt:lpwstr>
      </vt:variant>
      <vt:variant>
        <vt:lpwstr/>
      </vt:variant>
      <vt:variant>
        <vt:i4>7864383</vt:i4>
      </vt:variant>
      <vt:variant>
        <vt:i4>3</vt:i4>
      </vt:variant>
      <vt:variant>
        <vt:i4>0</vt:i4>
      </vt:variant>
      <vt:variant>
        <vt:i4>5</vt:i4>
      </vt:variant>
      <vt:variant>
        <vt:lpwstr>http://www4.law.cornell.edu/uscode/38/pIV.html</vt:lpwstr>
      </vt:variant>
      <vt:variant>
        <vt:lpwstr/>
      </vt:variant>
      <vt:variant>
        <vt:i4>1704012</vt:i4>
      </vt:variant>
      <vt:variant>
        <vt:i4>0</vt:i4>
      </vt:variant>
      <vt:variant>
        <vt:i4>0</vt:i4>
      </vt:variant>
      <vt:variant>
        <vt:i4>5</vt:i4>
      </vt:variant>
      <vt:variant>
        <vt:lpwstr>http://www4.law.cornell.edu/uscode/38/index.html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Kayce White </cp:lastModifiedBy>
  <cp:revision>2</cp:revision>
  <cp:lastPrinted>2004-06-25T15:11:00Z</cp:lastPrinted>
  <dcterms:created xsi:type="dcterms:W3CDTF">2017-04-27T21:38:00Z</dcterms:created>
  <dcterms:modified xsi:type="dcterms:W3CDTF">2017-04-27T21:38:00Z</dcterms:modified>
</cp:coreProperties>
</file>