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EA06A" w14:textId="77777777" w:rsidR="00160A0F" w:rsidRDefault="000D2065" w:rsidP="007D63C5">
      <w:pPr>
        <w:spacing w:after="0" w:line="240" w:lineRule="auto"/>
        <w:jc w:val="center"/>
        <w:rPr>
          <w:rFonts w:ascii="Times New Roman" w:hAnsi="Times New Roman" w:cs="Times New Roman"/>
        </w:rPr>
      </w:pPr>
      <w:r w:rsidRPr="00FF53F9">
        <w:rPr>
          <w:rFonts w:ascii="Times New Roman" w:hAnsi="Times New Roman" w:cs="Times New Roman"/>
        </w:rPr>
        <w:t>NON-SUBSTANTIVE CHANGE REQUEST JUSTIFICATION</w:t>
      </w:r>
    </w:p>
    <w:p w14:paraId="0112B824" w14:textId="77777777" w:rsidR="00A636FA" w:rsidRPr="00FF53F9" w:rsidRDefault="00A636FA" w:rsidP="007D63C5">
      <w:pPr>
        <w:spacing w:after="0" w:line="240" w:lineRule="auto"/>
        <w:jc w:val="center"/>
        <w:rPr>
          <w:rFonts w:ascii="Times New Roman" w:hAnsi="Times New Roman" w:cs="Times New Roman"/>
        </w:rPr>
      </w:pPr>
    </w:p>
    <w:p w14:paraId="462EF6C6" w14:textId="2741A69B" w:rsidR="00A636FA" w:rsidRPr="00FF53F9" w:rsidRDefault="007B1864" w:rsidP="004546D9">
      <w:pPr>
        <w:spacing w:after="0" w:line="240" w:lineRule="auto"/>
        <w:jc w:val="center"/>
        <w:rPr>
          <w:rFonts w:ascii="Times New Roman" w:hAnsi="Times New Roman" w:cs="Times New Roman"/>
          <w:b/>
        </w:rPr>
      </w:pPr>
      <w:r>
        <w:rPr>
          <w:rFonts w:ascii="Times New Roman" w:hAnsi="Times New Roman" w:cs="Times New Roman"/>
          <w:b/>
        </w:rPr>
        <w:t>OMB CONTROL NUMBER 3060-0031</w:t>
      </w:r>
    </w:p>
    <w:p w14:paraId="03886926" w14:textId="77777777" w:rsidR="00397B13" w:rsidRPr="00D42D5E" w:rsidRDefault="00397B13" w:rsidP="00D76B00">
      <w:pPr>
        <w:suppressAutoHyphens/>
        <w:jc w:val="center"/>
        <w:outlineLvl w:val="0"/>
        <w:rPr>
          <w:rFonts w:ascii="Times New Roman" w:hAnsi="Times New Roman"/>
          <w:b/>
          <w:spacing w:val="-3"/>
        </w:rPr>
      </w:pPr>
      <w:r w:rsidRPr="00F4198F">
        <w:rPr>
          <w:rFonts w:ascii="Times New Roman" w:hAnsi="Times New Roman"/>
          <w:b/>
          <w:spacing w:val="-3"/>
        </w:rPr>
        <w:t>Application for Consent to Assignment of Broadc</w:t>
      </w:r>
      <w:r>
        <w:rPr>
          <w:rFonts w:ascii="Times New Roman" w:hAnsi="Times New Roman"/>
          <w:b/>
          <w:spacing w:val="-3"/>
        </w:rPr>
        <w:t xml:space="preserve">ast Station Construction Permit </w:t>
      </w:r>
      <w:r w:rsidRPr="00F4198F">
        <w:rPr>
          <w:rFonts w:ascii="Times New Roman" w:hAnsi="Times New Roman"/>
          <w:b/>
          <w:spacing w:val="-3"/>
        </w:rPr>
        <w:t>or License, FCC Form 314</w:t>
      </w:r>
      <w:r>
        <w:rPr>
          <w:rFonts w:ascii="Times New Roman" w:hAnsi="Times New Roman"/>
          <w:b/>
          <w:spacing w:val="-3"/>
        </w:rPr>
        <w:t xml:space="preserve">; </w:t>
      </w:r>
      <w:r w:rsidRPr="00D42D5E">
        <w:rPr>
          <w:rFonts w:ascii="Times New Roman" w:hAnsi="Times New Roman"/>
          <w:b/>
          <w:spacing w:val="-3"/>
        </w:rPr>
        <w:t>Application for Consent to Transfer Control of Entity Holding Broadcast Station Construction Permit or License, FCC Form 315</w:t>
      </w:r>
      <w:r>
        <w:rPr>
          <w:rFonts w:ascii="Times New Roman" w:hAnsi="Times New Roman"/>
          <w:b/>
          <w:spacing w:val="-3"/>
        </w:rPr>
        <w:t>; Section 73.3580, Local Public Notice of Filing of Broadcast Applications</w:t>
      </w:r>
    </w:p>
    <w:p w14:paraId="23367753" w14:textId="77777777" w:rsidR="007B1864" w:rsidRPr="00FF53F9" w:rsidRDefault="007B1864" w:rsidP="007D63C5">
      <w:pPr>
        <w:spacing w:after="0" w:line="240" w:lineRule="auto"/>
        <w:jc w:val="center"/>
        <w:rPr>
          <w:rFonts w:ascii="Times New Roman" w:hAnsi="Times New Roman" w:cs="Times New Roman"/>
        </w:rPr>
      </w:pPr>
    </w:p>
    <w:p w14:paraId="74C8D556" w14:textId="2D87C008" w:rsidR="00001D22" w:rsidRDefault="000D2065" w:rsidP="00266B34">
      <w:pPr>
        <w:spacing w:after="0" w:line="240" w:lineRule="auto"/>
        <w:ind w:firstLine="720"/>
        <w:rPr>
          <w:rFonts w:ascii="Times New Roman" w:hAnsi="Times New Roman"/>
          <w:spacing w:val="-3"/>
        </w:rPr>
      </w:pPr>
      <w:r w:rsidRPr="00D76C56">
        <w:rPr>
          <w:rFonts w:ascii="Times New Roman" w:hAnsi="Times New Roman" w:cs="Times New Roman"/>
        </w:rPr>
        <w:t xml:space="preserve">The Commission </w:t>
      </w:r>
      <w:r w:rsidR="00001D22" w:rsidRPr="00D76C56">
        <w:rPr>
          <w:rFonts w:ascii="Times New Roman" w:hAnsi="Times New Roman" w:cs="Times New Roman"/>
        </w:rPr>
        <w:t>submit</w:t>
      </w:r>
      <w:r w:rsidR="00001D22">
        <w:rPr>
          <w:rFonts w:ascii="Times New Roman" w:hAnsi="Times New Roman" w:cs="Times New Roman"/>
        </w:rPr>
        <w:t>s</w:t>
      </w:r>
      <w:r w:rsidR="00001D22" w:rsidRPr="00D76C56">
        <w:rPr>
          <w:rFonts w:ascii="Times New Roman" w:hAnsi="Times New Roman" w:cs="Times New Roman"/>
        </w:rPr>
        <w:t xml:space="preserve"> </w:t>
      </w:r>
      <w:r w:rsidRPr="00D76C56">
        <w:rPr>
          <w:rFonts w:ascii="Times New Roman" w:hAnsi="Times New Roman" w:cs="Times New Roman"/>
        </w:rPr>
        <w:t xml:space="preserve">this non-substantive change request to the Office of </w:t>
      </w:r>
      <w:r w:rsidR="00001D22">
        <w:rPr>
          <w:rFonts w:ascii="Times New Roman" w:hAnsi="Times New Roman" w:cs="Times New Roman"/>
        </w:rPr>
        <w:t xml:space="preserve">Management and </w:t>
      </w:r>
      <w:r w:rsidRPr="00D76C56">
        <w:rPr>
          <w:rFonts w:ascii="Times New Roman" w:hAnsi="Times New Roman" w:cs="Times New Roman"/>
        </w:rPr>
        <w:t xml:space="preserve">Budget (OMB) for approval </w:t>
      </w:r>
      <w:r w:rsidR="00A9023B" w:rsidRPr="00D76C56">
        <w:rPr>
          <w:rFonts w:ascii="Times New Roman" w:hAnsi="Times New Roman" w:cs="Times New Roman"/>
        </w:rPr>
        <w:t xml:space="preserve">of </w:t>
      </w:r>
      <w:r w:rsidRPr="00D76C56">
        <w:rPr>
          <w:rFonts w:ascii="Times New Roman" w:hAnsi="Times New Roman" w:cs="Times New Roman"/>
        </w:rPr>
        <w:t>minor non-</w:t>
      </w:r>
      <w:r w:rsidR="00A9023B" w:rsidRPr="00D76C56">
        <w:rPr>
          <w:rFonts w:ascii="Times New Roman" w:hAnsi="Times New Roman" w:cs="Times New Roman"/>
        </w:rPr>
        <w:t>substantive changes</w:t>
      </w:r>
      <w:r w:rsidR="0095598D" w:rsidRPr="00D76C56">
        <w:rPr>
          <w:rFonts w:ascii="Times New Roman" w:hAnsi="Times New Roman" w:cs="Times New Roman"/>
        </w:rPr>
        <w:t xml:space="preserve"> </w:t>
      </w:r>
      <w:r w:rsidR="00E6635C" w:rsidRPr="00D76C56">
        <w:rPr>
          <w:rFonts w:ascii="Times New Roman" w:hAnsi="Times New Roman" w:cs="Times New Roman"/>
        </w:rPr>
        <w:t xml:space="preserve">to the </w:t>
      </w:r>
      <w:r w:rsidR="002F2B01" w:rsidRPr="00D76C56">
        <w:rPr>
          <w:rFonts w:ascii="Times New Roman" w:hAnsi="Times New Roman" w:cs="Times New Roman"/>
        </w:rPr>
        <w:t>instructions of</w:t>
      </w:r>
      <w:r w:rsidR="0095598D" w:rsidRPr="00D76C56">
        <w:rPr>
          <w:rFonts w:ascii="Times New Roman" w:hAnsi="Times New Roman" w:cs="Times New Roman"/>
        </w:rPr>
        <w:t xml:space="preserve"> FCC Form</w:t>
      </w:r>
      <w:r w:rsidR="007B1864" w:rsidRPr="00D76C56">
        <w:rPr>
          <w:rFonts w:ascii="Times New Roman" w:hAnsi="Times New Roman" w:cs="Times New Roman"/>
        </w:rPr>
        <w:t xml:space="preserve"> 314, A</w:t>
      </w:r>
      <w:r w:rsidR="007B1864" w:rsidRPr="00D76C56">
        <w:rPr>
          <w:rFonts w:ascii="Times New Roman" w:hAnsi="Times New Roman"/>
          <w:spacing w:val="-3"/>
        </w:rPr>
        <w:t>pplication for Consent to Assignment of Broadcast Station Construction Permit</w:t>
      </w:r>
      <w:r w:rsidR="00001D22">
        <w:rPr>
          <w:rFonts w:ascii="Times New Roman" w:hAnsi="Times New Roman"/>
          <w:b/>
          <w:spacing w:val="-3"/>
        </w:rPr>
        <w:t xml:space="preserve">.  </w:t>
      </w:r>
      <w:r w:rsidR="00001D22">
        <w:rPr>
          <w:rFonts w:ascii="Times New Roman" w:hAnsi="Times New Roman"/>
          <w:spacing w:val="-3"/>
        </w:rPr>
        <w:t>T</w:t>
      </w:r>
      <w:r w:rsidR="006B2CED" w:rsidRPr="006B2CED">
        <w:rPr>
          <w:rFonts w:ascii="Times New Roman" w:hAnsi="Times New Roman"/>
          <w:spacing w:val="-3"/>
        </w:rPr>
        <w:t>here are no changes to</w:t>
      </w:r>
      <w:r w:rsidR="00474777">
        <w:rPr>
          <w:rFonts w:ascii="Times New Roman" w:hAnsi="Times New Roman"/>
          <w:spacing w:val="-3"/>
        </w:rPr>
        <w:t xml:space="preserve"> FCC Form 314</w:t>
      </w:r>
      <w:r w:rsidR="00001D22">
        <w:rPr>
          <w:rFonts w:ascii="Times New Roman" w:hAnsi="Times New Roman"/>
          <w:spacing w:val="-3"/>
        </w:rPr>
        <w:t xml:space="preserve"> itself</w:t>
      </w:r>
      <w:r w:rsidR="006B2CED">
        <w:rPr>
          <w:rFonts w:ascii="Times New Roman" w:hAnsi="Times New Roman"/>
          <w:spacing w:val="-3"/>
        </w:rPr>
        <w:t xml:space="preserve">.  </w:t>
      </w:r>
    </w:p>
    <w:p w14:paraId="2D5E38C8" w14:textId="77777777" w:rsidR="00001D22" w:rsidRDefault="00001D22" w:rsidP="00266B34">
      <w:pPr>
        <w:spacing w:after="0" w:line="240" w:lineRule="auto"/>
        <w:ind w:firstLine="720"/>
        <w:rPr>
          <w:rFonts w:ascii="Times New Roman" w:hAnsi="Times New Roman"/>
          <w:spacing w:val="-3"/>
        </w:rPr>
      </w:pPr>
    </w:p>
    <w:p w14:paraId="7B8C7E8B" w14:textId="6F7843E2" w:rsidR="00567735" w:rsidRPr="00D42223" w:rsidRDefault="006B2CED" w:rsidP="00266B34">
      <w:pPr>
        <w:spacing w:after="0" w:line="240" w:lineRule="auto"/>
        <w:ind w:firstLine="720"/>
        <w:rPr>
          <w:rFonts w:ascii="Times New Roman" w:hAnsi="Times New Roman" w:cs="Times New Roman"/>
        </w:rPr>
      </w:pPr>
      <w:r>
        <w:rPr>
          <w:rFonts w:ascii="Times New Roman" w:hAnsi="Times New Roman"/>
          <w:spacing w:val="-3"/>
        </w:rPr>
        <w:t xml:space="preserve">On </w:t>
      </w:r>
      <w:r w:rsidR="00331D80">
        <w:rPr>
          <w:rFonts w:ascii="Times New Roman" w:hAnsi="Times New Roman"/>
          <w:spacing w:val="-3"/>
        </w:rPr>
        <w:t>September</w:t>
      </w:r>
      <w:r>
        <w:rPr>
          <w:rFonts w:ascii="Times New Roman" w:hAnsi="Times New Roman"/>
          <w:spacing w:val="-3"/>
        </w:rPr>
        <w:t xml:space="preserve"> </w:t>
      </w:r>
      <w:r w:rsidRPr="006B2CED">
        <w:rPr>
          <w:rFonts w:ascii="Times New Roman" w:hAnsi="Times New Roman"/>
          <w:spacing w:val="-3"/>
        </w:rPr>
        <w:t xml:space="preserve">30, 2016, the </w:t>
      </w:r>
      <w:r w:rsidR="00331D80" w:rsidRPr="006B2CED">
        <w:rPr>
          <w:rFonts w:ascii="Times New Roman" w:hAnsi="Times New Roman"/>
          <w:spacing w:val="-3"/>
        </w:rPr>
        <w:t>Commission</w:t>
      </w:r>
      <w:r w:rsidRPr="006B2CED">
        <w:rPr>
          <w:rFonts w:ascii="Times New Roman" w:hAnsi="Times New Roman"/>
          <w:spacing w:val="-3"/>
        </w:rPr>
        <w:t xml:space="preserve"> adopted</w:t>
      </w:r>
      <w:r>
        <w:rPr>
          <w:rFonts w:ascii="Times New Roman" w:hAnsi="Times New Roman"/>
          <w:spacing w:val="-3"/>
        </w:rPr>
        <w:t xml:space="preserve"> </w:t>
      </w:r>
      <w:r w:rsidRPr="006B2CED">
        <w:rPr>
          <w:rFonts w:ascii="Times New Roman" w:hAnsi="Times New Roman"/>
          <w:i/>
        </w:rPr>
        <w:t>Review of Foreign Ownership Policies for Broadcast, Common Carrier and Aeronautical Radio Licensees under Section 310(b)(4) of the Communications Act of 1934, as Amended</w:t>
      </w:r>
      <w:r w:rsidRPr="006B2CED">
        <w:rPr>
          <w:rFonts w:ascii="Times New Roman" w:hAnsi="Times New Roman"/>
        </w:rPr>
        <w:t>, Report and Order, FCC 16-128</w:t>
      </w:r>
      <w:r>
        <w:rPr>
          <w:rFonts w:ascii="Times New Roman" w:hAnsi="Times New Roman"/>
        </w:rPr>
        <w:t xml:space="preserve"> (</w:t>
      </w:r>
      <w:r w:rsidR="00F0559B" w:rsidRPr="007237E1">
        <w:rPr>
          <w:rFonts w:ascii="Times New Roman" w:hAnsi="Times New Roman"/>
          <w:i/>
        </w:rPr>
        <w:t>2016</w:t>
      </w:r>
      <w:r w:rsidR="00F0559B">
        <w:rPr>
          <w:rFonts w:ascii="Times New Roman" w:hAnsi="Times New Roman"/>
        </w:rPr>
        <w:t xml:space="preserve"> </w:t>
      </w:r>
      <w:r w:rsidRPr="006B2CED">
        <w:rPr>
          <w:rFonts w:ascii="Times New Roman" w:hAnsi="Times New Roman"/>
          <w:i/>
        </w:rPr>
        <w:t xml:space="preserve">Foreign </w:t>
      </w:r>
      <w:r w:rsidR="00331D80" w:rsidRPr="006B2CED">
        <w:rPr>
          <w:rFonts w:ascii="Times New Roman" w:hAnsi="Times New Roman"/>
          <w:i/>
        </w:rPr>
        <w:t>Ownership</w:t>
      </w:r>
      <w:r w:rsidRPr="006B2CED">
        <w:rPr>
          <w:rFonts w:ascii="Times New Roman" w:hAnsi="Times New Roman"/>
          <w:i/>
        </w:rPr>
        <w:t xml:space="preserve"> </w:t>
      </w:r>
      <w:r w:rsidR="00F0559B">
        <w:rPr>
          <w:rFonts w:ascii="Times New Roman" w:hAnsi="Times New Roman"/>
          <w:i/>
        </w:rPr>
        <w:t>Order</w:t>
      </w:r>
      <w:r>
        <w:rPr>
          <w:rFonts w:ascii="Times New Roman" w:hAnsi="Times New Roman"/>
        </w:rPr>
        <w:t>)</w:t>
      </w:r>
      <w:r w:rsidRPr="006B2CED">
        <w:rPr>
          <w:rFonts w:ascii="Times New Roman" w:hAnsi="Times New Roman"/>
        </w:rPr>
        <w:t>.</w:t>
      </w:r>
      <w:r>
        <w:rPr>
          <w:rFonts w:ascii="Times New Roman" w:hAnsi="Times New Roman"/>
          <w:spacing w:val="-3"/>
        </w:rPr>
        <w:t xml:space="preserve">  </w:t>
      </w:r>
      <w:r w:rsidR="00331D80">
        <w:rPr>
          <w:rFonts w:ascii="Times New Roman" w:hAnsi="Times New Roman"/>
          <w:spacing w:val="-3"/>
        </w:rPr>
        <w:t>Pursuant</w:t>
      </w:r>
      <w:r>
        <w:rPr>
          <w:rFonts w:ascii="Times New Roman" w:hAnsi="Times New Roman"/>
          <w:spacing w:val="-3"/>
        </w:rPr>
        <w:t xml:space="preserve"> to</w:t>
      </w:r>
      <w:r w:rsidR="00F0559B">
        <w:rPr>
          <w:rFonts w:ascii="Times New Roman" w:hAnsi="Times New Roman"/>
          <w:spacing w:val="-3"/>
        </w:rPr>
        <w:t xml:space="preserve"> the </w:t>
      </w:r>
      <w:r w:rsidR="00F0559B" w:rsidRPr="007237E1">
        <w:rPr>
          <w:rFonts w:ascii="Times New Roman" w:hAnsi="Times New Roman"/>
          <w:i/>
          <w:spacing w:val="-3"/>
        </w:rPr>
        <w:t>2016</w:t>
      </w:r>
      <w:r>
        <w:rPr>
          <w:rFonts w:ascii="Times New Roman" w:hAnsi="Times New Roman"/>
          <w:spacing w:val="-3"/>
        </w:rPr>
        <w:t xml:space="preserve"> </w:t>
      </w:r>
      <w:r w:rsidRPr="006B2CED">
        <w:rPr>
          <w:rFonts w:ascii="Times New Roman" w:hAnsi="Times New Roman"/>
          <w:i/>
        </w:rPr>
        <w:t xml:space="preserve">Foreign </w:t>
      </w:r>
      <w:r w:rsidR="00331D80" w:rsidRPr="006B2CED">
        <w:rPr>
          <w:rFonts w:ascii="Times New Roman" w:hAnsi="Times New Roman"/>
          <w:i/>
        </w:rPr>
        <w:t>Ownership</w:t>
      </w:r>
      <w:r w:rsidRPr="006B2CED">
        <w:rPr>
          <w:rFonts w:ascii="Times New Roman" w:hAnsi="Times New Roman"/>
          <w:i/>
        </w:rPr>
        <w:t xml:space="preserve"> </w:t>
      </w:r>
      <w:r w:rsidR="00F0559B">
        <w:rPr>
          <w:rFonts w:ascii="Times New Roman" w:hAnsi="Times New Roman"/>
          <w:i/>
        </w:rPr>
        <w:t>Order</w:t>
      </w:r>
      <w:r>
        <w:rPr>
          <w:rFonts w:ascii="Times New Roman" w:hAnsi="Times New Roman"/>
        </w:rPr>
        <w:t>, t</w:t>
      </w:r>
      <w:r w:rsidR="00567735" w:rsidRPr="00D76C56">
        <w:rPr>
          <w:rFonts w:ascii="Times New Roman" w:hAnsi="Times New Roman" w:cs="Times New Roman"/>
        </w:rPr>
        <w:t>he Commission plans to modify</w:t>
      </w:r>
      <w:r w:rsidR="00001D22">
        <w:rPr>
          <w:rFonts w:ascii="Times New Roman" w:hAnsi="Times New Roman" w:cs="Times New Roman"/>
        </w:rPr>
        <w:t xml:space="preserve"> the</w:t>
      </w:r>
      <w:r w:rsidR="00567735" w:rsidRPr="00D76C56">
        <w:rPr>
          <w:rFonts w:ascii="Times New Roman" w:hAnsi="Times New Roman" w:cs="Times New Roman"/>
        </w:rPr>
        <w:t xml:space="preserve"> </w:t>
      </w:r>
      <w:r w:rsidR="00001D22">
        <w:rPr>
          <w:rFonts w:ascii="Times New Roman" w:hAnsi="Times New Roman" w:cs="Times New Roman"/>
        </w:rPr>
        <w:t>i</w:t>
      </w:r>
      <w:r w:rsidR="00567735" w:rsidRPr="00D76C56">
        <w:rPr>
          <w:rFonts w:ascii="Times New Roman" w:hAnsi="Times New Roman" w:cs="Times New Roman"/>
        </w:rPr>
        <w:t>nstruction</w:t>
      </w:r>
      <w:r w:rsidR="00474777">
        <w:rPr>
          <w:rFonts w:ascii="Times New Roman" w:hAnsi="Times New Roman" w:cs="Times New Roman"/>
        </w:rPr>
        <w:t>s</w:t>
      </w:r>
      <w:r w:rsidR="00001D22">
        <w:rPr>
          <w:rFonts w:ascii="Times New Roman" w:hAnsi="Times New Roman" w:cs="Times New Roman"/>
        </w:rPr>
        <w:t xml:space="preserve"> to</w:t>
      </w:r>
      <w:r w:rsidR="00D76B00" w:rsidRPr="00D76C56">
        <w:rPr>
          <w:rFonts w:ascii="Times New Roman" w:hAnsi="Times New Roman" w:cs="Times New Roman"/>
        </w:rPr>
        <w:t xml:space="preserve"> S</w:t>
      </w:r>
      <w:r w:rsidR="00567735" w:rsidRPr="00D76C56">
        <w:rPr>
          <w:rFonts w:ascii="Times New Roman" w:hAnsi="Times New Roman" w:cs="Times New Roman"/>
        </w:rPr>
        <w:t xml:space="preserve">ection </w:t>
      </w:r>
      <w:r w:rsidR="00D54993" w:rsidRPr="00D76C56">
        <w:rPr>
          <w:rFonts w:ascii="Times New Roman" w:hAnsi="Times New Roman" w:cs="Times New Roman"/>
        </w:rPr>
        <w:t>III.</w:t>
      </w:r>
      <w:r w:rsidR="00567735" w:rsidRPr="00D76C56">
        <w:rPr>
          <w:rFonts w:ascii="Times New Roman" w:hAnsi="Times New Roman" w:cs="Times New Roman"/>
        </w:rPr>
        <w:t>G</w:t>
      </w:r>
      <w:r w:rsidR="00D54993" w:rsidRPr="00D76C56">
        <w:rPr>
          <w:rFonts w:ascii="Times New Roman" w:hAnsi="Times New Roman" w:cs="Times New Roman"/>
        </w:rPr>
        <w:t>.</w:t>
      </w:r>
      <w:r w:rsidR="00E6635C" w:rsidRPr="00D76C56">
        <w:rPr>
          <w:rFonts w:ascii="Times New Roman" w:hAnsi="Times New Roman" w:cs="Times New Roman"/>
        </w:rPr>
        <w:t xml:space="preserve">, </w:t>
      </w:r>
      <w:r w:rsidR="00567735" w:rsidRPr="00D76C56">
        <w:rPr>
          <w:rFonts w:ascii="Times New Roman" w:hAnsi="Times New Roman" w:cs="Times New Roman"/>
        </w:rPr>
        <w:t>Item 9: Alien Ownership and Control</w:t>
      </w:r>
      <w:r w:rsidR="00001D22">
        <w:rPr>
          <w:rFonts w:ascii="Times New Roman" w:hAnsi="Times New Roman" w:cs="Times New Roman"/>
        </w:rPr>
        <w:t>,</w:t>
      </w:r>
      <w:r>
        <w:rPr>
          <w:rFonts w:ascii="Times New Roman" w:hAnsi="Times New Roman" w:cs="Times New Roman"/>
        </w:rPr>
        <w:t xml:space="preserve"> of FCC Form 314</w:t>
      </w:r>
      <w:r w:rsidR="00B00990">
        <w:rPr>
          <w:rFonts w:ascii="Times New Roman" w:hAnsi="Times New Roman" w:cs="Times New Roman"/>
        </w:rPr>
        <w:t xml:space="preserve">, to </w:t>
      </w:r>
      <w:r w:rsidR="00B00990" w:rsidRPr="00D76C56">
        <w:rPr>
          <w:rFonts w:ascii="Times New Roman" w:hAnsi="Times New Roman" w:cs="Times New Roman"/>
        </w:rPr>
        <w:t xml:space="preserve">state that </w:t>
      </w:r>
      <w:r w:rsidR="00997677">
        <w:rPr>
          <w:rFonts w:ascii="Times New Roman" w:hAnsi="Times New Roman" w:cs="Times New Roman"/>
        </w:rPr>
        <w:t xml:space="preserve">an </w:t>
      </w:r>
      <w:r w:rsidR="00B00990" w:rsidRPr="00D76C56">
        <w:rPr>
          <w:rFonts w:ascii="Times New Roman" w:hAnsi="Times New Roman" w:cs="Times New Roman"/>
        </w:rPr>
        <w:t>applicant may seek a declaratory ruling</w:t>
      </w:r>
      <w:r w:rsidR="00B00990">
        <w:rPr>
          <w:rFonts w:ascii="Times New Roman" w:hAnsi="Times New Roman" w:cs="Times New Roman"/>
        </w:rPr>
        <w:t xml:space="preserve"> pursuant to Section </w:t>
      </w:r>
      <w:r w:rsidR="00B00990" w:rsidRPr="00331D80">
        <w:rPr>
          <w:rFonts w:ascii="Times New Roman" w:hAnsi="Times New Roman"/>
          <w:spacing w:val="-5"/>
        </w:rPr>
        <w:t xml:space="preserve">1.5000 </w:t>
      </w:r>
      <w:r w:rsidR="00B00990" w:rsidRPr="00331D80">
        <w:rPr>
          <w:rFonts w:ascii="Times New Roman" w:hAnsi="Times New Roman"/>
          <w:i/>
          <w:spacing w:val="-5"/>
        </w:rPr>
        <w:t>et seq</w:t>
      </w:r>
      <w:r w:rsidR="00B00990" w:rsidRPr="00331D80">
        <w:rPr>
          <w:rFonts w:ascii="Times New Roman" w:hAnsi="Times New Roman"/>
          <w:spacing w:val="-5"/>
        </w:rPr>
        <w:t xml:space="preserve">. of the </w:t>
      </w:r>
      <w:r w:rsidR="00001D22">
        <w:rPr>
          <w:rFonts w:ascii="Times New Roman" w:hAnsi="Times New Roman"/>
          <w:spacing w:val="-5"/>
        </w:rPr>
        <w:t>Commission’s r</w:t>
      </w:r>
      <w:r w:rsidR="00B00990" w:rsidRPr="00331D80">
        <w:rPr>
          <w:rFonts w:ascii="Times New Roman" w:hAnsi="Times New Roman"/>
          <w:spacing w:val="-5"/>
        </w:rPr>
        <w:t>ules</w:t>
      </w:r>
      <w:r w:rsidR="00001D22">
        <w:rPr>
          <w:rFonts w:ascii="Times New Roman" w:hAnsi="Times New Roman"/>
          <w:spacing w:val="-5"/>
        </w:rPr>
        <w:t xml:space="preserve"> (47 CFR § 1.5000 </w:t>
      </w:r>
      <w:r w:rsidR="00001D22" w:rsidRPr="00A5067E">
        <w:rPr>
          <w:rFonts w:ascii="Times New Roman" w:hAnsi="Times New Roman"/>
          <w:i/>
          <w:spacing w:val="-5"/>
        </w:rPr>
        <w:t>et seq</w:t>
      </w:r>
      <w:r w:rsidR="00001D22">
        <w:rPr>
          <w:rFonts w:ascii="Times New Roman" w:hAnsi="Times New Roman"/>
          <w:spacing w:val="-5"/>
        </w:rPr>
        <w:t>.)</w:t>
      </w:r>
      <w:r w:rsidR="00B00990">
        <w:rPr>
          <w:rFonts w:ascii="Times New Roman" w:hAnsi="Times New Roman" w:cs="Times New Roman"/>
        </w:rPr>
        <w:t xml:space="preserve">, </w:t>
      </w:r>
      <w:r w:rsidR="00B00990" w:rsidRPr="00D76C56">
        <w:rPr>
          <w:rFonts w:ascii="Times New Roman" w:hAnsi="Times New Roman" w:cs="Times New Roman"/>
        </w:rPr>
        <w:t>under</w:t>
      </w:r>
      <w:r w:rsidR="00B00990">
        <w:rPr>
          <w:rFonts w:ascii="Times New Roman" w:hAnsi="Times New Roman" w:cs="Times New Roman"/>
        </w:rPr>
        <w:t xml:space="preserve"> a separate Information Collection, </w:t>
      </w:r>
      <w:r w:rsidR="00B00990" w:rsidRPr="00D76C56">
        <w:rPr>
          <w:rFonts w:ascii="Times New Roman" w:hAnsi="Times New Roman" w:cs="Times New Roman"/>
        </w:rPr>
        <w:t>OMB Control No. 3060-1163, when seeking Commission consent to exceed the 25</w:t>
      </w:r>
      <w:r w:rsidR="00001D22">
        <w:rPr>
          <w:rFonts w:ascii="Times New Roman" w:hAnsi="Times New Roman" w:cs="Times New Roman"/>
        </w:rPr>
        <w:t xml:space="preserve"> percent</w:t>
      </w:r>
      <w:r w:rsidR="00B00990" w:rsidRPr="00D76C56">
        <w:rPr>
          <w:rFonts w:ascii="Times New Roman" w:hAnsi="Times New Roman" w:cs="Times New Roman"/>
        </w:rPr>
        <w:t xml:space="preserve"> foreign ownership benchmark.</w:t>
      </w:r>
      <w:r w:rsidR="00B00990">
        <w:rPr>
          <w:rFonts w:ascii="Times New Roman" w:hAnsi="Times New Roman" w:cs="Times New Roman"/>
        </w:rPr>
        <w:t xml:space="preserve">  Nex</w:t>
      </w:r>
      <w:r w:rsidR="002E54B3">
        <w:rPr>
          <w:rFonts w:ascii="Times New Roman" w:hAnsi="Times New Roman" w:cs="Times New Roman"/>
        </w:rPr>
        <w:t>t, to assist and direct the applicant in understanding the Commission’s foreign ownership requirement</w:t>
      </w:r>
      <w:r w:rsidR="004546D9">
        <w:rPr>
          <w:rFonts w:ascii="Times New Roman" w:hAnsi="Times New Roman" w:cs="Times New Roman"/>
        </w:rPr>
        <w:t>s</w:t>
      </w:r>
      <w:r w:rsidR="002E54B3">
        <w:rPr>
          <w:rFonts w:ascii="Times New Roman" w:hAnsi="Times New Roman" w:cs="Times New Roman"/>
        </w:rPr>
        <w:t xml:space="preserve">, a citation to </w:t>
      </w:r>
      <w:r w:rsidR="00F0559B">
        <w:rPr>
          <w:rFonts w:ascii="Times New Roman" w:hAnsi="Times New Roman" w:cs="Times New Roman"/>
        </w:rPr>
        <w:t xml:space="preserve">the </w:t>
      </w:r>
      <w:r w:rsidR="00F0559B" w:rsidRPr="007237E1">
        <w:rPr>
          <w:rFonts w:ascii="Times New Roman" w:hAnsi="Times New Roman" w:cs="Times New Roman"/>
          <w:i/>
        </w:rPr>
        <w:t>2016</w:t>
      </w:r>
      <w:r w:rsidR="00F0559B">
        <w:rPr>
          <w:rFonts w:ascii="Times New Roman" w:hAnsi="Times New Roman" w:cs="Times New Roman"/>
        </w:rPr>
        <w:t xml:space="preserve"> </w:t>
      </w:r>
      <w:r w:rsidR="002E54B3" w:rsidRPr="006B2CED">
        <w:rPr>
          <w:rFonts w:ascii="Times New Roman" w:hAnsi="Times New Roman"/>
          <w:i/>
        </w:rPr>
        <w:t xml:space="preserve">Foreign Ownership </w:t>
      </w:r>
      <w:r w:rsidR="00F0559B">
        <w:rPr>
          <w:rFonts w:ascii="Times New Roman" w:hAnsi="Times New Roman"/>
          <w:i/>
        </w:rPr>
        <w:t>Order</w:t>
      </w:r>
      <w:r w:rsidR="00F0559B">
        <w:rPr>
          <w:rFonts w:ascii="Times New Roman" w:hAnsi="Times New Roman"/>
        </w:rPr>
        <w:t xml:space="preserve"> </w:t>
      </w:r>
      <w:r w:rsidR="002E54B3">
        <w:rPr>
          <w:rFonts w:ascii="Times New Roman" w:hAnsi="Times New Roman"/>
        </w:rPr>
        <w:t xml:space="preserve">is added to the end of the second </w:t>
      </w:r>
      <w:r w:rsidR="00644540">
        <w:rPr>
          <w:rFonts w:ascii="Times New Roman" w:hAnsi="Times New Roman"/>
        </w:rPr>
        <w:t>paragraph</w:t>
      </w:r>
      <w:r w:rsidR="00644540">
        <w:rPr>
          <w:rFonts w:ascii="Times New Roman" w:hAnsi="Times New Roman" w:cs="Times New Roman"/>
        </w:rPr>
        <w:t xml:space="preserve"> of </w:t>
      </w:r>
      <w:r w:rsidR="00001D22">
        <w:rPr>
          <w:rFonts w:ascii="Times New Roman" w:hAnsi="Times New Roman" w:cs="Times New Roman"/>
        </w:rPr>
        <w:t xml:space="preserve">the </w:t>
      </w:r>
      <w:r w:rsidR="00644540">
        <w:rPr>
          <w:rFonts w:ascii="Times New Roman" w:hAnsi="Times New Roman" w:cs="Times New Roman"/>
        </w:rPr>
        <w:t>i</w:t>
      </w:r>
      <w:r w:rsidR="002E54B3" w:rsidRPr="00D76C56">
        <w:rPr>
          <w:rFonts w:ascii="Times New Roman" w:hAnsi="Times New Roman" w:cs="Times New Roman"/>
        </w:rPr>
        <w:t>nstruction</w:t>
      </w:r>
      <w:r w:rsidR="00001D22">
        <w:rPr>
          <w:rFonts w:ascii="Times New Roman" w:hAnsi="Times New Roman" w:cs="Times New Roman"/>
        </w:rPr>
        <w:t>s to</w:t>
      </w:r>
      <w:r w:rsidR="002E54B3" w:rsidRPr="00D76C56">
        <w:rPr>
          <w:rFonts w:ascii="Times New Roman" w:hAnsi="Times New Roman" w:cs="Times New Roman"/>
        </w:rPr>
        <w:t xml:space="preserve"> Section III.G, Item</w:t>
      </w:r>
      <w:r w:rsidR="002E54B3">
        <w:rPr>
          <w:rFonts w:ascii="Times New Roman" w:hAnsi="Times New Roman" w:cs="Times New Roman"/>
        </w:rPr>
        <w:t xml:space="preserve"> 9: </w:t>
      </w:r>
      <w:r w:rsidR="002E54B3" w:rsidRPr="00D76C56">
        <w:rPr>
          <w:rFonts w:ascii="Times New Roman" w:hAnsi="Times New Roman" w:cs="Times New Roman"/>
        </w:rPr>
        <w:t>Alien Ownership and Control</w:t>
      </w:r>
      <w:r w:rsidR="00644540">
        <w:rPr>
          <w:rFonts w:ascii="Times New Roman" w:hAnsi="Times New Roman" w:cs="Times New Roman"/>
        </w:rPr>
        <w:t xml:space="preserve">, </w:t>
      </w:r>
      <w:r w:rsidR="00001D22">
        <w:rPr>
          <w:rFonts w:ascii="Times New Roman" w:hAnsi="Times New Roman" w:cs="Times New Roman"/>
        </w:rPr>
        <w:t xml:space="preserve">of </w:t>
      </w:r>
      <w:r w:rsidR="00644540" w:rsidRPr="00D76C56">
        <w:rPr>
          <w:rFonts w:ascii="Times New Roman" w:hAnsi="Times New Roman" w:cs="Times New Roman"/>
        </w:rPr>
        <w:t>FCC Form 314</w:t>
      </w:r>
      <w:r w:rsidR="002E54B3">
        <w:rPr>
          <w:rFonts w:ascii="Times New Roman" w:hAnsi="Times New Roman" w:cs="Times New Roman"/>
        </w:rPr>
        <w:t>.</w:t>
      </w:r>
      <w:r w:rsidR="00266B34">
        <w:rPr>
          <w:rFonts w:ascii="Times New Roman" w:hAnsi="Times New Roman" w:cs="Times New Roman"/>
        </w:rPr>
        <w:t xml:space="preserve">  Finally, </w:t>
      </w:r>
      <w:r w:rsidR="00644540">
        <w:rPr>
          <w:rFonts w:ascii="Times New Roman" w:hAnsi="Times New Roman" w:cs="Times New Roman"/>
        </w:rPr>
        <w:t xml:space="preserve">the modified instructions </w:t>
      </w:r>
      <w:r w:rsidR="00B00990">
        <w:rPr>
          <w:rFonts w:ascii="Times New Roman" w:hAnsi="Times New Roman" w:cs="Times New Roman"/>
        </w:rPr>
        <w:t xml:space="preserve">will </w:t>
      </w:r>
      <w:r w:rsidR="00C00BF5">
        <w:rPr>
          <w:rFonts w:ascii="Times New Roman" w:hAnsi="Times New Roman" w:cs="Times New Roman"/>
        </w:rPr>
        <w:t>clarify</w:t>
      </w:r>
      <w:r w:rsidR="00C030CC" w:rsidRPr="00D76C56">
        <w:rPr>
          <w:rFonts w:ascii="Times New Roman" w:hAnsi="Times New Roman" w:cs="Times New Roman"/>
        </w:rPr>
        <w:t xml:space="preserve"> </w:t>
      </w:r>
      <w:r w:rsidR="00474777">
        <w:rPr>
          <w:rFonts w:ascii="Times New Roman" w:hAnsi="Times New Roman" w:cs="Times New Roman"/>
        </w:rPr>
        <w:t xml:space="preserve">and </w:t>
      </w:r>
      <w:r w:rsidR="00C00BF5">
        <w:rPr>
          <w:rFonts w:ascii="Times New Roman" w:hAnsi="Times New Roman" w:cs="Times New Roman"/>
        </w:rPr>
        <w:t>simplify</w:t>
      </w:r>
      <w:r w:rsidR="00E6635C" w:rsidRPr="00D76C56">
        <w:rPr>
          <w:rFonts w:ascii="Times New Roman" w:hAnsi="Times New Roman" w:cs="Times New Roman"/>
        </w:rPr>
        <w:t xml:space="preserve"> </w:t>
      </w:r>
      <w:r w:rsidR="000B560D" w:rsidRPr="00D76C56">
        <w:rPr>
          <w:rFonts w:ascii="Times New Roman" w:hAnsi="Times New Roman" w:cs="Times New Roman"/>
        </w:rPr>
        <w:t>an applicant’s compliance with S</w:t>
      </w:r>
      <w:r w:rsidR="00C030CC" w:rsidRPr="00D76C56">
        <w:rPr>
          <w:rFonts w:ascii="Times New Roman" w:hAnsi="Times New Roman" w:cs="Times New Roman"/>
        </w:rPr>
        <w:t>ection 310 of the Communications Act of 1934,</w:t>
      </w:r>
      <w:r w:rsidR="00F771D1">
        <w:rPr>
          <w:rFonts w:ascii="Times New Roman" w:hAnsi="Times New Roman" w:cs="Times New Roman"/>
        </w:rPr>
        <w:t xml:space="preserve"> as amended,</w:t>
      </w:r>
      <w:r w:rsidR="00C030CC" w:rsidRPr="00D76C56">
        <w:rPr>
          <w:rFonts w:ascii="Times New Roman" w:hAnsi="Times New Roman" w:cs="Times New Roman"/>
        </w:rPr>
        <w:t xml:space="preserve"> in particular </w:t>
      </w:r>
      <w:r w:rsidR="00567735" w:rsidRPr="00D76C56">
        <w:rPr>
          <w:rFonts w:ascii="Times New Roman" w:hAnsi="Times New Roman" w:cs="Times New Roman"/>
        </w:rPr>
        <w:t xml:space="preserve">the </w:t>
      </w:r>
      <w:r w:rsidR="00CF3381">
        <w:rPr>
          <w:rFonts w:ascii="Times New Roman" w:hAnsi="Times New Roman" w:cs="Times New Roman"/>
        </w:rPr>
        <w:t>methodology</w:t>
      </w:r>
      <w:r w:rsidR="00001D22">
        <w:rPr>
          <w:rFonts w:ascii="Times New Roman" w:hAnsi="Times New Roman" w:cs="Times New Roman"/>
        </w:rPr>
        <w:t xml:space="preserve"> used</w:t>
      </w:r>
      <w:r w:rsidR="009139F0" w:rsidRPr="00D76C56">
        <w:rPr>
          <w:rFonts w:ascii="Times New Roman" w:hAnsi="Times New Roman" w:cs="Times New Roman"/>
        </w:rPr>
        <w:t xml:space="preserve"> to identify and calculate</w:t>
      </w:r>
      <w:r w:rsidR="00567735" w:rsidRPr="00D76C56">
        <w:rPr>
          <w:rFonts w:ascii="Times New Roman" w:hAnsi="Times New Roman" w:cs="Times New Roman"/>
        </w:rPr>
        <w:t xml:space="preserve"> foreign interests in </w:t>
      </w:r>
      <w:r w:rsidR="00E6635C" w:rsidRPr="00D76C56">
        <w:rPr>
          <w:rFonts w:ascii="Times New Roman" w:hAnsi="Times New Roman" w:cs="Times New Roman"/>
        </w:rPr>
        <w:t>corporate</w:t>
      </w:r>
      <w:r w:rsidR="00567735" w:rsidRPr="00D76C56">
        <w:rPr>
          <w:rFonts w:ascii="Times New Roman" w:hAnsi="Times New Roman" w:cs="Times New Roman"/>
        </w:rPr>
        <w:t xml:space="preserve"> applicants and licensees whose stock is publically traded</w:t>
      </w:r>
      <w:r w:rsidR="00266B34">
        <w:rPr>
          <w:rFonts w:ascii="Times New Roman" w:hAnsi="Times New Roman" w:cs="Times New Roman"/>
        </w:rPr>
        <w:t xml:space="preserve">.  </w:t>
      </w:r>
      <w:r w:rsidR="00567735" w:rsidRPr="00D76C56">
        <w:rPr>
          <w:rFonts w:ascii="Times New Roman" w:hAnsi="Times New Roman" w:cs="Times New Roman"/>
        </w:rPr>
        <w:t xml:space="preserve">The </w:t>
      </w:r>
      <w:r w:rsidR="00D76C56" w:rsidRPr="00D76C56">
        <w:rPr>
          <w:rFonts w:ascii="Times New Roman" w:hAnsi="Times New Roman" w:cs="Times New Roman"/>
        </w:rPr>
        <w:t xml:space="preserve">substance, </w:t>
      </w:r>
      <w:r w:rsidR="00567735" w:rsidRPr="00D76C56">
        <w:rPr>
          <w:rFonts w:ascii="Times New Roman" w:hAnsi="Times New Roman" w:cs="Times New Roman"/>
        </w:rPr>
        <w:t>burden hours</w:t>
      </w:r>
      <w:r w:rsidR="00D76C56" w:rsidRPr="00D76C56">
        <w:rPr>
          <w:rFonts w:ascii="Times New Roman" w:hAnsi="Times New Roman" w:cs="Times New Roman"/>
        </w:rPr>
        <w:t>,</w:t>
      </w:r>
      <w:r w:rsidR="00567735" w:rsidRPr="00D76C56">
        <w:rPr>
          <w:rFonts w:ascii="Times New Roman" w:hAnsi="Times New Roman" w:cs="Times New Roman"/>
        </w:rPr>
        <w:t xml:space="preserve"> a</w:t>
      </w:r>
      <w:r w:rsidR="00D76B00" w:rsidRPr="00D76C56">
        <w:rPr>
          <w:rFonts w:ascii="Times New Roman" w:hAnsi="Times New Roman" w:cs="Times New Roman"/>
        </w:rPr>
        <w:t>n</w:t>
      </w:r>
      <w:r w:rsidR="00F771D1">
        <w:rPr>
          <w:rFonts w:ascii="Times New Roman" w:hAnsi="Times New Roman" w:cs="Times New Roman"/>
        </w:rPr>
        <w:t>d costs</w:t>
      </w:r>
      <w:r w:rsidR="008C6C90">
        <w:rPr>
          <w:rFonts w:ascii="Times New Roman" w:hAnsi="Times New Roman" w:cs="Times New Roman"/>
        </w:rPr>
        <w:t xml:space="preserve"> under OMB Control No. 3060-0031</w:t>
      </w:r>
      <w:r w:rsidR="00F771D1">
        <w:rPr>
          <w:rFonts w:ascii="Times New Roman" w:hAnsi="Times New Roman" w:cs="Times New Roman"/>
        </w:rPr>
        <w:t xml:space="preserve"> are not impacted by these</w:t>
      </w:r>
      <w:r w:rsidR="00567735" w:rsidRPr="00D76C56">
        <w:rPr>
          <w:rFonts w:ascii="Times New Roman" w:hAnsi="Times New Roman" w:cs="Times New Roman"/>
        </w:rPr>
        <w:t xml:space="preserve"> minor non-substantive changes to </w:t>
      </w:r>
      <w:r w:rsidR="008C6C90">
        <w:rPr>
          <w:rFonts w:ascii="Times New Roman" w:hAnsi="Times New Roman" w:cs="Times New Roman"/>
        </w:rPr>
        <w:t xml:space="preserve">the </w:t>
      </w:r>
      <w:r w:rsidR="00567735" w:rsidRPr="00D76C56">
        <w:rPr>
          <w:rFonts w:ascii="Times New Roman" w:hAnsi="Times New Roman" w:cs="Times New Roman"/>
        </w:rPr>
        <w:t>FCC Form 314</w:t>
      </w:r>
      <w:r w:rsidR="00E6635C" w:rsidRPr="00D76C56">
        <w:rPr>
          <w:rFonts w:ascii="Times New Roman" w:hAnsi="Times New Roman" w:cs="Times New Roman"/>
        </w:rPr>
        <w:t xml:space="preserve"> </w:t>
      </w:r>
      <w:r w:rsidR="008C6C90">
        <w:rPr>
          <w:rFonts w:ascii="Times New Roman" w:hAnsi="Times New Roman" w:cs="Times New Roman"/>
        </w:rPr>
        <w:t>instructions</w:t>
      </w:r>
      <w:r w:rsidR="00567735" w:rsidRPr="00D76C56">
        <w:rPr>
          <w:rFonts w:ascii="Times New Roman" w:hAnsi="Times New Roman" w:cs="Times New Roman"/>
        </w:rPr>
        <w:t>.  The minor non-substantive changes are highlighted below:</w:t>
      </w:r>
    </w:p>
    <w:p w14:paraId="6995A25B" w14:textId="77777777" w:rsidR="00C030CC" w:rsidRPr="00D76C56" w:rsidRDefault="00C030CC" w:rsidP="007D63C5">
      <w:pPr>
        <w:spacing w:after="0" w:line="240" w:lineRule="auto"/>
        <w:rPr>
          <w:rFonts w:ascii="Times New Roman" w:hAnsi="Times New Roman" w:cs="Times New Roman"/>
        </w:rPr>
      </w:pPr>
    </w:p>
    <w:p w14:paraId="2C827A0A" w14:textId="534AC2BB" w:rsidR="00A11C15" w:rsidRPr="00D76C56" w:rsidRDefault="00266B34" w:rsidP="005D42B6">
      <w:pPr>
        <w:autoSpaceDE w:val="0"/>
        <w:autoSpaceDN w:val="0"/>
        <w:adjustRightInd w:val="0"/>
        <w:spacing w:after="0" w:line="240" w:lineRule="auto"/>
        <w:rPr>
          <w:rFonts w:ascii="Times New Roman" w:hAnsi="Times New Roman" w:cs="Times New Roman"/>
        </w:rPr>
      </w:pPr>
      <w:r>
        <w:rPr>
          <w:rFonts w:ascii="Times New Roman" w:hAnsi="Times New Roman" w:cs="Times New Roman"/>
          <w:u w:val="single"/>
        </w:rPr>
        <w:t>Change #1</w:t>
      </w:r>
      <w:r w:rsidR="000F252E" w:rsidRPr="00D76C56">
        <w:rPr>
          <w:rFonts w:ascii="Times New Roman" w:hAnsi="Times New Roman" w:cs="Times New Roman"/>
        </w:rPr>
        <w:t xml:space="preserve"> – FCC Form 314, Instruction Section </w:t>
      </w:r>
      <w:r w:rsidR="00D76B00" w:rsidRPr="00D76C56">
        <w:rPr>
          <w:rFonts w:ascii="Times New Roman" w:hAnsi="Times New Roman" w:cs="Times New Roman"/>
        </w:rPr>
        <w:t>III.</w:t>
      </w:r>
      <w:r w:rsidR="000F252E" w:rsidRPr="00D76C56">
        <w:rPr>
          <w:rFonts w:ascii="Times New Roman" w:hAnsi="Times New Roman" w:cs="Times New Roman"/>
        </w:rPr>
        <w:t>G, Item 9: Alien Ownership</w:t>
      </w:r>
      <w:r w:rsidR="00D76B00" w:rsidRPr="00D76C56">
        <w:rPr>
          <w:rFonts w:ascii="Times New Roman" w:hAnsi="Times New Roman" w:cs="Times New Roman"/>
        </w:rPr>
        <w:t xml:space="preserve"> and Control, </w:t>
      </w:r>
      <w:r w:rsidR="007D6F75" w:rsidRPr="00D76C56">
        <w:rPr>
          <w:rFonts w:ascii="Times New Roman" w:hAnsi="Times New Roman" w:cs="Times New Roman"/>
        </w:rPr>
        <w:t>paragraph</w:t>
      </w:r>
      <w:r w:rsidR="00A11C15" w:rsidRPr="00D76C56">
        <w:rPr>
          <w:rFonts w:ascii="Times New Roman" w:hAnsi="Times New Roman" w:cs="Times New Roman"/>
        </w:rPr>
        <w:t xml:space="preserve"> 1.</w:t>
      </w:r>
      <w:r w:rsidR="005D42B6" w:rsidRPr="00D76C56">
        <w:rPr>
          <w:rFonts w:ascii="Times New Roman" w:hAnsi="Times New Roman" w:cs="Times New Roman"/>
        </w:rPr>
        <w:t xml:space="preserve">  </w:t>
      </w:r>
      <w:r w:rsidR="00A11C15" w:rsidRPr="00D76C56">
        <w:rPr>
          <w:rFonts w:ascii="Times New Roman" w:hAnsi="Times New Roman" w:cs="Times New Roman"/>
        </w:rPr>
        <w:t>T</w:t>
      </w:r>
      <w:r w:rsidR="005D42B6" w:rsidRPr="00D76C56">
        <w:rPr>
          <w:rFonts w:ascii="Times New Roman" w:hAnsi="Times New Roman" w:cs="Times New Roman"/>
        </w:rPr>
        <w:t>he modified</w:t>
      </w:r>
      <w:r w:rsidR="000F252E" w:rsidRPr="00D76C56">
        <w:rPr>
          <w:rFonts w:ascii="Times New Roman" w:hAnsi="Times New Roman" w:cs="Times New Roman"/>
        </w:rPr>
        <w:t xml:space="preserve"> instructions state that </w:t>
      </w:r>
      <w:r w:rsidR="00997677">
        <w:rPr>
          <w:rFonts w:ascii="Times New Roman" w:hAnsi="Times New Roman" w:cs="Times New Roman"/>
        </w:rPr>
        <w:t xml:space="preserve">an </w:t>
      </w:r>
      <w:r w:rsidR="000F252E" w:rsidRPr="00D76C56">
        <w:rPr>
          <w:rFonts w:ascii="Times New Roman" w:hAnsi="Times New Roman" w:cs="Times New Roman"/>
        </w:rPr>
        <w:t>applicant may</w:t>
      </w:r>
      <w:r w:rsidR="005D42B6" w:rsidRPr="00D76C56">
        <w:rPr>
          <w:rFonts w:ascii="Times New Roman" w:hAnsi="Times New Roman" w:cs="Times New Roman"/>
        </w:rPr>
        <w:t xml:space="preserve"> petition for a </w:t>
      </w:r>
      <w:r w:rsidR="000F252E" w:rsidRPr="00D76C56">
        <w:rPr>
          <w:rFonts w:ascii="Times New Roman" w:hAnsi="Times New Roman" w:cs="Times New Roman"/>
        </w:rPr>
        <w:t>declaratory ruling</w:t>
      </w:r>
      <w:r w:rsidR="003032F6">
        <w:rPr>
          <w:rFonts w:ascii="Times New Roman" w:hAnsi="Times New Roman" w:cs="Times New Roman"/>
        </w:rPr>
        <w:t xml:space="preserve"> </w:t>
      </w:r>
      <w:r w:rsidR="002504B1">
        <w:rPr>
          <w:rFonts w:ascii="Times New Roman" w:hAnsi="Times New Roman" w:cs="Times New Roman"/>
        </w:rPr>
        <w:t xml:space="preserve">covered by the Information Collection for </w:t>
      </w:r>
      <w:r w:rsidR="003032F6">
        <w:rPr>
          <w:rFonts w:ascii="Times New Roman" w:hAnsi="Times New Roman" w:cs="Times New Roman"/>
        </w:rPr>
        <w:t xml:space="preserve">Section </w:t>
      </w:r>
      <w:r w:rsidR="003032F6" w:rsidRPr="00331D80">
        <w:rPr>
          <w:rFonts w:ascii="Times New Roman" w:hAnsi="Times New Roman"/>
          <w:spacing w:val="-5"/>
        </w:rPr>
        <w:t xml:space="preserve">1.5000 </w:t>
      </w:r>
      <w:r w:rsidR="003032F6" w:rsidRPr="00331D80">
        <w:rPr>
          <w:rFonts w:ascii="Times New Roman" w:hAnsi="Times New Roman"/>
          <w:i/>
          <w:spacing w:val="-5"/>
        </w:rPr>
        <w:t>et seq</w:t>
      </w:r>
      <w:r w:rsidR="003032F6" w:rsidRPr="00331D80">
        <w:rPr>
          <w:rFonts w:ascii="Times New Roman" w:hAnsi="Times New Roman"/>
          <w:spacing w:val="-5"/>
        </w:rPr>
        <w:t xml:space="preserve">. of the </w:t>
      </w:r>
      <w:r w:rsidR="008C6C90">
        <w:rPr>
          <w:rFonts w:ascii="Times New Roman" w:hAnsi="Times New Roman"/>
          <w:spacing w:val="-5"/>
        </w:rPr>
        <w:t>Commission’s r</w:t>
      </w:r>
      <w:r w:rsidR="008C6C90" w:rsidRPr="00331D80">
        <w:rPr>
          <w:rFonts w:ascii="Times New Roman" w:hAnsi="Times New Roman"/>
          <w:spacing w:val="-5"/>
        </w:rPr>
        <w:t>ules</w:t>
      </w:r>
      <w:r w:rsidR="003032F6">
        <w:rPr>
          <w:rFonts w:ascii="Times New Roman" w:hAnsi="Times New Roman" w:cs="Times New Roman"/>
        </w:rPr>
        <w:t xml:space="preserve">, </w:t>
      </w:r>
      <w:r w:rsidR="000F252E" w:rsidRPr="00D76C56">
        <w:rPr>
          <w:rFonts w:ascii="Times New Roman" w:hAnsi="Times New Roman" w:cs="Times New Roman"/>
        </w:rPr>
        <w:t>OMB Control No. 3060-1163, when seeking Commission consent to exceed the 25% foreign ownership benchmark.</w:t>
      </w:r>
      <w:r w:rsidR="00A11C15" w:rsidRPr="00D76C56">
        <w:rPr>
          <w:rFonts w:ascii="Times New Roman" w:hAnsi="Times New Roman" w:cs="Times New Roman"/>
        </w:rPr>
        <w:t xml:space="preserve">  There is no change in </w:t>
      </w:r>
      <w:r w:rsidR="007D6F75" w:rsidRPr="00D76C56">
        <w:rPr>
          <w:rFonts w:ascii="Times New Roman" w:hAnsi="Times New Roman" w:cs="Times New Roman"/>
        </w:rPr>
        <w:t xml:space="preserve">substance, </w:t>
      </w:r>
      <w:r w:rsidR="00A11C15" w:rsidRPr="00D76C56">
        <w:rPr>
          <w:rFonts w:ascii="Times New Roman" w:hAnsi="Times New Roman" w:cs="Times New Roman"/>
        </w:rPr>
        <w:t>cost</w:t>
      </w:r>
      <w:r w:rsidR="007D6F75" w:rsidRPr="00D76C56">
        <w:rPr>
          <w:rFonts w:ascii="Times New Roman" w:hAnsi="Times New Roman" w:cs="Times New Roman"/>
        </w:rPr>
        <w:t xml:space="preserve">, </w:t>
      </w:r>
      <w:r w:rsidR="00A11C15" w:rsidRPr="00D76C56">
        <w:rPr>
          <w:rFonts w:ascii="Times New Roman" w:hAnsi="Times New Roman" w:cs="Times New Roman"/>
        </w:rPr>
        <w:t xml:space="preserve">and burden hours to comply with FCC Form 314, Instruction Section </w:t>
      </w:r>
      <w:r w:rsidR="007D6F75" w:rsidRPr="00D76C56">
        <w:rPr>
          <w:rFonts w:ascii="Times New Roman" w:hAnsi="Times New Roman" w:cs="Times New Roman"/>
        </w:rPr>
        <w:t>III.</w:t>
      </w:r>
      <w:r w:rsidR="00A11C15" w:rsidRPr="00D76C56">
        <w:rPr>
          <w:rFonts w:ascii="Times New Roman" w:hAnsi="Times New Roman" w:cs="Times New Roman"/>
        </w:rPr>
        <w:t>G, Item 9</w:t>
      </w:r>
      <w:r w:rsidR="002504B1">
        <w:rPr>
          <w:rFonts w:ascii="Times New Roman" w:hAnsi="Times New Roman" w:cs="Times New Roman"/>
        </w:rPr>
        <w:t xml:space="preserve">: </w:t>
      </w:r>
      <w:r w:rsidR="00A11C15" w:rsidRPr="00D76C56">
        <w:rPr>
          <w:rFonts w:ascii="Times New Roman" w:hAnsi="Times New Roman" w:cs="Times New Roman"/>
        </w:rPr>
        <w:t>Alien Ownership and Control, under OMB Control Number 3060-0031.</w:t>
      </w:r>
      <w:r w:rsidR="002504B1">
        <w:rPr>
          <w:rFonts w:ascii="Times New Roman" w:hAnsi="Times New Roman" w:cs="Times New Roman"/>
        </w:rPr>
        <w:t xml:space="preserve">  There is also no change to FCC Form 314</w:t>
      </w:r>
      <w:r w:rsidR="008C6C90">
        <w:rPr>
          <w:rFonts w:ascii="Times New Roman" w:hAnsi="Times New Roman" w:cs="Times New Roman"/>
        </w:rPr>
        <w:t xml:space="preserve"> itself</w:t>
      </w:r>
      <w:r w:rsidR="002504B1">
        <w:rPr>
          <w:rFonts w:ascii="Times New Roman" w:hAnsi="Times New Roman" w:cs="Times New Roman"/>
        </w:rPr>
        <w:t>.</w:t>
      </w:r>
      <w:r w:rsidR="005D42B6" w:rsidRPr="00D76C56">
        <w:rPr>
          <w:rFonts w:ascii="Times New Roman" w:hAnsi="Times New Roman" w:cs="Times New Roman"/>
        </w:rPr>
        <w:t xml:space="preserve">  An applicant’s petition for declarator</w:t>
      </w:r>
      <w:r w:rsidR="00B45591">
        <w:rPr>
          <w:rFonts w:ascii="Times New Roman" w:hAnsi="Times New Roman" w:cs="Times New Roman"/>
        </w:rPr>
        <w:t>y ruling is covered by a separate</w:t>
      </w:r>
      <w:r w:rsidR="003032F6">
        <w:rPr>
          <w:rFonts w:ascii="Times New Roman" w:hAnsi="Times New Roman" w:cs="Times New Roman"/>
        </w:rPr>
        <w:t xml:space="preserve"> Information Collection</w:t>
      </w:r>
      <w:r w:rsidR="0049614D">
        <w:rPr>
          <w:rFonts w:ascii="Times New Roman" w:hAnsi="Times New Roman" w:cs="Times New Roman"/>
        </w:rPr>
        <w:t xml:space="preserve"> for Section </w:t>
      </w:r>
      <w:r w:rsidR="0049614D" w:rsidRPr="00331D80">
        <w:rPr>
          <w:rFonts w:ascii="Times New Roman" w:hAnsi="Times New Roman"/>
          <w:spacing w:val="-5"/>
        </w:rPr>
        <w:t xml:space="preserve">1.5000 </w:t>
      </w:r>
      <w:r w:rsidR="0049614D" w:rsidRPr="00331D80">
        <w:rPr>
          <w:rFonts w:ascii="Times New Roman" w:hAnsi="Times New Roman"/>
          <w:i/>
          <w:spacing w:val="-5"/>
        </w:rPr>
        <w:t>et seq</w:t>
      </w:r>
      <w:r w:rsidR="0049614D" w:rsidRPr="00331D80">
        <w:rPr>
          <w:rFonts w:ascii="Times New Roman" w:hAnsi="Times New Roman"/>
          <w:spacing w:val="-5"/>
        </w:rPr>
        <w:t>. of the Rules</w:t>
      </w:r>
      <w:r w:rsidR="003032F6">
        <w:rPr>
          <w:rFonts w:ascii="Times New Roman" w:hAnsi="Times New Roman" w:cs="Times New Roman"/>
        </w:rPr>
        <w:t xml:space="preserve">, </w:t>
      </w:r>
      <w:r w:rsidR="005D42B6" w:rsidRPr="00D76C56">
        <w:rPr>
          <w:rFonts w:ascii="Times New Roman" w:hAnsi="Times New Roman" w:cs="Times New Roman"/>
        </w:rPr>
        <w:t>OMB Control No. 3060-1163.</w:t>
      </w:r>
      <w:r w:rsidR="00A11C15" w:rsidRPr="00D76C56">
        <w:rPr>
          <w:rFonts w:ascii="Times New Roman" w:hAnsi="Times New Roman" w:cs="Times New Roman"/>
        </w:rPr>
        <w:t xml:space="preserve">  The former FCC Form 314, Instructions Section III.G., Item 9: Alien Ownership and Control, </w:t>
      </w:r>
      <w:r w:rsidR="00D76B00" w:rsidRPr="00D76C56">
        <w:rPr>
          <w:rFonts w:ascii="Times New Roman" w:hAnsi="Times New Roman" w:cs="Times New Roman"/>
        </w:rPr>
        <w:t>first</w:t>
      </w:r>
      <w:r w:rsidR="00A11C15" w:rsidRPr="00D76C56">
        <w:rPr>
          <w:rFonts w:ascii="Times New Roman" w:hAnsi="Times New Roman" w:cs="Times New Roman"/>
        </w:rPr>
        <w:t xml:space="preserve"> paragraph read:</w:t>
      </w:r>
    </w:p>
    <w:p w14:paraId="2490AA93" w14:textId="77777777" w:rsidR="00D76B00" w:rsidRPr="00D76C56" w:rsidRDefault="00D76B00" w:rsidP="007D6F75">
      <w:pPr>
        <w:spacing w:after="0" w:line="240" w:lineRule="auto"/>
        <w:ind w:right="540"/>
        <w:rPr>
          <w:rFonts w:ascii="Times New Roman" w:hAnsi="Times New Roman" w:cs="Times New Roman"/>
        </w:rPr>
      </w:pPr>
    </w:p>
    <w:p w14:paraId="5CEC942E" w14:textId="77777777" w:rsidR="00D76B00" w:rsidRPr="00D76C56" w:rsidRDefault="00D76B00" w:rsidP="00331D80">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547" w:hanging="360"/>
        <w:jc w:val="both"/>
        <w:rPr>
          <w:rFonts w:ascii="Times New Roman" w:hAnsi="Times New Roman"/>
          <w:spacing w:val="-2"/>
        </w:rPr>
      </w:pPr>
      <w:r w:rsidRPr="00D76C56">
        <w:rPr>
          <w:rFonts w:ascii="Times New Roman" w:hAnsi="Times New Roman"/>
          <w:b/>
          <w:spacing w:val="-2"/>
        </w:rPr>
        <w:tab/>
        <w:t>Item 9: Alien Ownership and Control</w:t>
      </w:r>
      <w:r w:rsidRPr="00D76C56">
        <w:rPr>
          <w:rFonts w:ascii="Times New Roman" w:hAnsi="Times New Roman"/>
          <w:spacing w:val="-2"/>
        </w:rPr>
        <w:t xml:space="preserve">.  All applications must comply with Section 310 of the Communications Act, as amended. Specifically, Section 310 proscribes issuance of a construction permit or station license to an alien, a representative of an alien, a foreign government or the representative thereof, or a corporation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w:t>
      </w:r>
      <w:r w:rsidRPr="00D76C56">
        <w:rPr>
          <w:rFonts w:ascii="Times New Roman" w:hAnsi="Times New Roman"/>
          <w:spacing w:val="-2"/>
        </w:rPr>
        <w:lastRenderedPageBreak/>
        <w:t xml:space="preserve">foreign government or its representative, or another entity organized under the laws of a foreign country.  </w:t>
      </w:r>
    </w:p>
    <w:p w14:paraId="7AFD8D30" w14:textId="77777777" w:rsidR="00D76B00" w:rsidRPr="00D76C56" w:rsidRDefault="00D76B00" w:rsidP="00A11C15">
      <w:pPr>
        <w:spacing w:after="0" w:line="240" w:lineRule="auto"/>
        <w:rPr>
          <w:rFonts w:ascii="Times New Roman" w:hAnsi="Times New Roman" w:cs="Times New Roman"/>
        </w:rPr>
      </w:pPr>
    </w:p>
    <w:p w14:paraId="6C1E5A87" w14:textId="77777777" w:rsidR="00D76B00" w:rsidRPr="00D76C56" w:rsidRDefault="00D76B00" w:rsidP="00D76B00">
      <w:pPr>
        <w:autoSpaceDE w:val="0"/>
        <w:autoSpaceDN w:val="0"/>
        <w:adjustRightInd w:val="0"/>
        <w:spacing w:after="0" w:line="240" w:lineRule="auto"/>
        <w:rPr>
          <w:rFonts w:ascii="Times New Roman" w:hAnsi="Times New Roman" w:cs="Times New Roman"/>
        </w:rPr>
      </w:pPr>
      <w:r w:rsidRPr="00D76C56">
        <w:rPr>
          <w:rFonts w:ascii="Times New Roman" w:hAnsi="Times New Roman" w:cs="Times New Roman"/>
        </w:rPr>
        <w:t xml:space="preserve">The </w:t>
      </w:r>
      <w:r w:rsidR="007D6F75" w:rsidRPr="00D76C56">
        <w:rPr>
          <w:rFonts w:ascii="Times New Roman" w:hAnsi="Times New Roman" w:cs="Times New Roman"/>
        </w:rPr>
        <w:t>modified</w:t>
      </w:r>
      <w:r w:rsidRPr="00D76C56">
        <w:rPr>
          <w:rFonts w:ascii="Times New Roman" w:hAnsi="Times New Roman" w:cs="Times New Roman"/>
        </w:rPr>
        <w:t xml:space="preserve"> FCC Form 314, Instructions Section III.G., Item 9: Alien Ownership and Control, first paragraph will read (new </w:t>
      </w:r>
      <w:r w:rsidR="007D6F75" w:rsidRPr="00D76C56">
        <w:rPr>
          <w:rFonts w:ascii="Times New Roman" w:hAnsi="Times New Roman" w:cs="Times New Roman"/>
        </w:rPr>
        <w:t>language</w:t>
      </w:r>
      <w:r w:rsidRPr="00D76C56">
        <w:rPr>
          <w:rFonts w:ascii="Times New Roman" w:hAnsi="Times New Roman" w:cs="Times New Roman"/>
        </w:rPr>
        <w:t xml:space="preserve"> in bold):</w:t>
      </w:r>
    </w:p>
    <w:p w14:paraId="6383E30E" w14:textId="77777777" w:rsidR="00D76B00" w:rsidRPr="00D76C56" w:rsidRDefault="00D76B00" w:rsidP="00D76B00">
      <w:pPr>
        <w:autoSpaceDE w:val="0"/>
        <w:autoSpaceDN w:val="0"/>
        <w:adjustRightInd w:val="0"/>
        <w:spacing w:after="0" w:line="240" w:lineRule="auto"/>
        <w:rPr>
          <w:rFonts w:ascii="Times New Roman" w:hAnsi="Times New Roman" w:cs="Times New Roman"/>
        </w:rPr>
      </w:pPr>
    </w:p>
    <w:p w14:paraId="55AA6D39" w14:textId="6A4A4284" w:rsidR="00D76B00" w:rsidRPr="00D76C56" w:rsidRDefault="00D76B00" w:rsidP="00331D80">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547" w:hanging="360"/>
        <w:jc w:val="both"/>
        <w:rPr>
          <w:rFonts w:ascii="Times New Roman" w:hAnsi="Times New Roman"/>
          <w:spacing w:val="-2"/>
        </w:rPr>
      </w:pPr>
      <w:r w:rsidRPr="00D76C56">
        <w:rPr>
          <w:rFonts w:ascii="Times New Roman" w:hAnsi="Times New Roman" w:cs="Times New Roman"/>
        </w:rPr>
        <w:t xml:space="preserve">       </w:t>
      </w:r>
      <w:r w:rsidRPr="00D76C56">
        <w:rPr>
          <w:rFonts w:ascii="Times New Roman" w:hAnsi="Times New Roman"/>
          <w:b/>
          <w:spacing w:val="-2"/>
        </w:rPr>
        <w:t>Item 9: Alien Ownership and Control</w:t>
      </w:r>
      <w:r w:rsidRPr="00D76C56">
        <w:rPr>
          <w:rFonts w:ascii="Times New Roman" w:hAnsi="Times New Roman"/>
          <w:spacing w:val="-2"/>
        </w:rPr>
        <w:t xml:space="preserve">.  All applications must comply with Section 310 of the Communications Act, as amended. Specifically, Section 310 proscribes issuance of a construction permit or station license to an alien, a representative of an alien, a foreign government or the representative thereof, or a corporation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  </w:t>
      </w:r>
      <w:r w:rsidRPr="00D76C56">
        <w:rPr>
          <w:rFonts w:ascii="Times New Roman" w:hAnsi="Times New Roman"/>
          <w:b/>
          <w:spacing w:val="-5"/>
        </w:rPr>
        <w:t xml:space="preserve">Any such applicant seeking Commission consent to exceed this 25% benchmark in Section 310(b)(4) of the Act must do so by filing a petition for declaratory ruling pursuant to Section 1.5000 </w:t>
      </w:r>
      <w:r w:rsidRPr="00D76C56">
        <w:rPr>
          <w:rFonts w:ascii="Times New Roman" w:hAnsi="Times New Roman"/>
          <w:b/>
          <w:i/>
          <w:spacing w:val="-5"/>
        </w:rPr>
        <w:t>et seq</w:t>
      </w:r>
      <w:r w:rsidRPr="00D76C56">
        <w:rPr>
          <w:rFonts w:ascii="Times New Roman" w:hAnsi="Times New Roman"/>
          <w:b/>
          <w:spacing w:val="-5"/>
        </w:rPr>
        <w:t xml:space="preserve">. of the </w:t>
      </w:r>
      <w:r w:rsidR="00523D27">
        <w:rPr>
          <w:rFonts w:ascii="Times New Roman" w:hAnsi="Times New Roman"/>
          <w:b/>
          <w:spacing w:val="-5"/>
        </w:rPr>
        <w:t>Commission’s r</w:t>
      </w:r>
      <w:r w:rsidRPr="00D76C56">
        <w:rPr>
          <w:rFonts w:ascii="Times New Roman" w:hAnsi="Times New Roman"/>
          <w:b/>
          <w:spacing w:val="-5"/>
        </w:rPr>
        <w:t>ules.</w:t>
      </w:r>
    </w:p>
    <w:p w14:paraId="062CF515" w14:textId="77777777" w:rsidR="00D76B00" w:rsidRPr="00D76C56" w:rsidRDefault="00D76B00" w:rsidP="007D63C5">
      <w:pPr>
        <w:autoSpaceDE w:val="0"/>
        <w:autoSpaceDN w:val="0"/>
        <w:adjustRightInd w:val="0"/>
        <w:spacing w:after="0" w:line="240" w:lineRule="auto"/>
        <w:rPr>
          <w:rFonts w:ascii="Times New Roman" w:hAnsi="Times New Roman" w:cs="Times New Roman"/>
        </w:rPr>
      </w:pPr>
    </w:p>
    <w:p w14:paraId="05C2E426" w14:textId="77777777" w:rsidR="00C030CC" w:rsidRPr="00D76C56" w:rsidRDefault="00C030CC" w:rsidP="007D63C5">
      <w:pPr>
        <w:autoSpaceDE w:val="0"/>
        <w:autoSpaceDN w:val="0"/>
        <w:adjustRightInd w:val="0"/>
        <w:spacing w:after="0" w:line="240" w:lineRule="auto"/>
        <w:rPr>
          <w:rFonts w:ascii="Times New Roman" w:hAnsi="Times New Roman" w:cs="Times New Roman"/>
        </w:rPr>
      </w:pPr>
    </w:p>
    <w:p w14:paraId="0514CA4D" w14:textId="61515859" w:rsidR="00484EA6" w:rsidRPr="00D76C56" w:rsidRDefault="00266B34" w:rsidP="00484EA6">
      <w:pPr>
        <w:autoSpaceDE w:val="0"/>
        <w:autoSpaceDN w:val="0"/>
        <w:adjustRightInd w:val="0"/>
        <w:spacing w:after="0" w:line="240" w:lineRule="auto"/>
        <w:rPr>
          <w:rFonts w:ascii="Times New Roman" w:hAnsi="Times New Roman" w:cs="Times New Roman"/>
        </w:rPr>
      </w:pPr>
      <w:r>
        <w:rPr>
          <w:rFonts w:ascii="Times New Roman" w:hAnsi="Times New Roman" w:cs="Times New Roman"/>
          <w:u w:val="single"/>
        </w:rPr>
        <w:t>Change #2</w:t>
      </w:r>
      <w:r w:rsidR="00484EA6" w:rsidRPr="00D76C56">
        <w:rPr>
          <w:rFonts w:ascii="Times New Roman" w:hAnsi="Times New Roman" w:cs="Times New Roman"/>
        </w:rPr>
        <w:t xml:space="preserve"> – FCC Form 314, Instruction Section III.G, Item 9: Alien Ownership and Control, paragraph</w:t>
      </w:r>
      <w:r w:rsidR="00484EA6">
        <w:rPr>
          <w:rFonts w:ascii="Times New Roman" w:hAnsi="Times New Roman" w:cs="Times New Roman"/>
        </w:rPr>
        <w:t xml:space="preserve"> 2</w:t>
      </w:r>
      <w:r w:rsidR="00484EA6" w:rsidRPr="00D76C56">
        <w:rPr>
          <w:rFonts w:ascii="Times New Roman" w:hAnsi="Times New Roman" w:cs="Times New Roman"/>
        </w:rPr>
        <w:t>.</w:t>
      </w:r>
      <w:r w:rsidR="00484EA6">
        <w:rPr>
          <w:rFonts w:ascii="Times New Roman" w:hAnsi="Times New Roman" w:cs="Times New Roman"/>
        </w:rPr>
        <w:t xml:space="preserve">  To assist and direct the applicant in understanding the Commission’s foreign ownership requirements, a citation to</w:t>
      </w:r>
      <w:r w:rsidR="00F0559B">
        <w:rPr>
          <w:rFonts w:ascii="Times New Roman" w:hAnsi="Times New Roman" w:cs="Times New Roman"/>
        </w:rPr>
        <w:t xml:space="preserve"> the </w:t>
      </w:r>
      <w:r w:rsidR="00F0559B" w:rsidRPr="007237E1">
        <w:rPr>
          <w:rFonts w:ascii="Times New Roman" w:hAnsi="Times New Roman" w:cs="Times New Roman"/>
          <w:i/>
        </w:rPr>
        <w:t>2016</w:t>
      </w:r>
      <w:r w:rsidR="00484EA6">
        <w:rPr>
          <w:rFonts w:ascii="Times New Roman" w:hAnsi="Times New Roman" w:cs="Times New Roman"/>
        </w:rPr>
        <w:t xml:space="preserve"> </w:t>
      </w:r>
      <w:r w:rsidR="00484EA6" w:rsidRPr="006B2CED">
        <w:rPr>
          <w:rFonts w:ascii="Times New Roman" w:hAnsi="Times New Roman"/>
          <w:i/>
        </w:rPr>
        <w:t xml:space="preserve">Foreign Ownership </w:t>
      </w:r>
      <w:r w:rsidR="00F0559B">
        <w:rPr>
          <w:rFonts w:ascii="Times New Roman" w:hAnsi="Times New Roman"/>
          <w:i/>
        </w:rPr>
        <w:t>Order</w:t>
      </w:r>
      <w:r w:rsidR="00F0559B">
        <w:rPr>
          <w:rFonts w:ascii="Times New Roman" w:hAnsi="Times New Roman"/>
        </w:rPr>
        <w:t xml:space="preserve"> </w:t>
      </w:r>
      <w:r w:rsidR="00484EA6">
        <w:rPr>
          <w:rFonts w:ascii="Times New Roman" w:hAnsi="Times New Roman"/>
        </w:rPr>
        <w:t xml:space="preserve">is added to the end of the second paragraph.  </w:t>
      </w:r>
      <w:r w:rsidR="00484EA6" w:rsidRPr="00D76C56">
        <w:rPr>
          <w:rFonts w:ascii="Times New Roman" w:hAnsi="Times New Roman" w:cs="Times New Roman"/>
        </w:rPr>
        <w:t>There is no change in substance, cost, and burden hours to comply with FCC Form 314, Instruction Section III.G, Item 9</w:t>
      </w:r>
      <w:r w:rsidR="00484EA6">
        <w:rPr>
          <w:rFonts w:ascii="Times New Roman" w:hAnsi="Times New Roman" w:cs="Times New Roman"/>
        </w:rPr>
        <w:t xml:space="preserve">: </w:t>
      </w:r>
      <w:r w:rsidR="00484EA6" w:rsidRPr="00D76C56">
        <w:rPr>
          <w:rFonts w:ascii="Times New Roman" w:hAnsi="Times New Roman" w:cs="Times New Roman"/>
        </w:rPr>
        <w:t>Alien Ownership and Control, OMB Control Number 3060-0031.</w:t>
      </w:r>
      <w:r w:rsidR="00484EA6">
        <w:rPr>
          <w:rFonts w:ascii="Times New Roman" w:hAnsi="Times New Roman" w:cs="Times New Roman"/>
        </w:rPr>
        <w:t xml:space="preserve">  There is also no change to FCC Form 314</w:t>
      </w:r>
      <w:r w:rsidR="00523D27">
        <w:rPr>
          <w:rFonts w:ascii="Times New Roman" w:hAnsi="Times New Roman" w:cs="Times New Roman"/>
        </w:rPr>
        <w:t xml:space="preserve"> itself</w:t>
      </w:r>
      <w:r w:rsidR="00484EA6">
        <w:rPr>
          <w:rFonts w:ascii="Times New Roman" w:hAnsi="Times New Roman" w:cs="Times New Roman"/>
        </w:rPr>
        <w:t>.</w:t>
      </w:r>
      <w:r w:rsidR="00484EA6" w:rsidRPr="00D76C56">
        <w:rPr>
          <w:rFonts w:ascii="Times New Roman" w:hAnsi="Times New Roman" w:cs="Times New Roman"/>
        </w:rPr>
        <w:t xml:space="preserve">  The former FCC Form 314, Instructions Section III.G., Item 9: Alien Ownership and Control,</w:t>
      </w:r>
      <w:r w:rsidR="00484EA6">
        <w:rPr>
          <w:rFonts w:ascii="Times New Roman" w:hAnsi="Times New Roman" w:cs="Times New Roman"/>
        </w:rPr>
        <w:t xml:space="preserve"> second</w:t>
      </w:r>
      <w:r w:rsidR="00484EA6" w:rsidRPr="00D76C56">
        <w:rPr>
          <w:rFonts w:ascii="Times New Roman" w:hAnsi="Times New Roman" w:cs="Times New Roman"/>
        </w:rPr>
        <w:t xml:space="preserve"> paragraph read:</w:t>
      </w:r>
    </w:p>
    <w:p w14:paraId="54D0509D" w14:textId="77777777" w:rsidR="00D42223" w:rsidRPr="00484EA6" w:rsidRDefault="00D42223" w:rsidP="00484EA6">
      <w:pPr>
        <w:autoSpaceDE w:val="0"/>
        <w:autoSpaceDN w:val="0"/>
        <w:adjustRightInd w:val="0"/>
        <w:spacing w:after="0" w:line="240" w:lineRule="auto"/>
        <w:ind w:right="720"/>
        <w:jc w:val="both"/>
        <w:rPr>
          <w:rFonts w:ascii="Times New Roman" w:hAnsi="Times New Roman" w:cs="Times New Roman"/>
          <w:b/>
          <w:bCs/>
        </w:rPr>
      </w:pPr>
    </w:p>
    <w:p w14:paraId="56B1687B" w14:textId="1E91294F" w:rsidR="00D42223" w:rsidRPr="00484EA6" w:rsidRDefault="00D42223" w:rsidP="00484EA6">
      <w:pPr>
        <w:tabs>
          <w:tab w:val="left" w:pos="8640"/>
        </w:tabs>
        <w:autoSpaceDE w:val="0"/>
        <w:autoSpaceDN w:val="0"/>
        <w:adjustRightInd w:val="0"/>
        <w:spacing w:after="0" w:line="240" w:lineRule="auto"/>
        <w:ind w:left="360" w:right="720"/>
        <w:jc w:val="both"/>
        <w:rPr>
          <w:rFonts w:ascii="Times New Roman" w:hAnsi="Times New Roman" w:cs="Times New Roman"/>
          <w:b/>
          <w:bCs/>
        </w:rPr>
      </w:pPr>
      <w:r w:rsidRPr="00484EA6">
        <w:rPr>
          <w:rFonts w:ascii="Times New Roman" w:hAnsi="Times New Roman"/>
          <w:spacing w:val="-2"/>
        </w:rPr>
        <w:t xml:space="preserve">Compliance with Section 310 is determined by means of a two-prong analysis, one pertaining to voting interests and the second to ownership interests.  </w:t>
      </w:r>
      <w:r w:rsidRPr="001617A1">
        <w:rPr>
          <w:rFonts w:ascii="Times New Roman" w:hAnsi="Times New Roman"/>
          <w:i/>
          <w:spacing w:val="-2"/>
        </w:rPr>
        <w:t>See, e.g., BC License Subsidiary L.P.</w:t>
      </w:r>
      <w:r w:rsidRPr="00484EA6">
        <w:rPr>
          <w:rFonts w:ascii="Times New Roman" w:hAnsi="Times New Roman"/>
          <w:spacing w:val="-2"/>
        </w:rPr>
        <w:t xml:space="preserve">, 10 FCC Rcd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for Section III, Item 4.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 held a controlling 60% voting interest in Corporation B, the multiplier would not be utilized and the full 30 percent alien voting interest in Corporation A would be treated as a 30 percent interest in Licensee Corporation B, </w:t>
      </w:r>
      <w:r w:rsidRPr="001617A1">
        <w:rPr>
          <w:rFonts w:ascii="Times New Roman" w:hAnsi="Times New Roman"/>
          <w:i/>
          <w:spacing w:val="-2"/>
        </w:rPr>
        <w:t>i.e.</w:t>
      </w:r>
      <w:r w:rsidRPr="00484EA6">
        <w:rPr>
          <w:rFonts w:ascii="Times New Roman" w:hAnsi="Times New Roman"/>
          <w:spacing w:val="-2"/>
        </w:rPr>
        <w:t xml:space="preserve">, an impermissible 30% indirect alien voting interest in the licensee.  If Partnership A held a 40% voting interest in Licensee Corporation B, that voting interest would be similarly impermissible if any general partner or any non-insulated limited partner of Partnership A was an alien, regardless of his or her partnership interest.  </w:t>
      </w:r>
    </w:p>
    <w:p w14:paraId="0B39F731" w14:textId="77777777" w:rsidR="00E93ACC" w:rsidRPr="00D76C56" w:rsidRDefault="00E93ACC" w:rsidP="00E93ACC">
      <w:pPr>
        <w:autoSpaceDE w:val="0"/>
        <w:autoSpaceDN w:val="0"/>
        <w:adjustRightInd w:val="0"/>
        <w:spacing w:after="0" w:line="240" w:lineRule="auto"/>
        <w:ind w:right="720"/>
        <w:rPr>
          <w:rFonts w:ascii="Times New Roman" w:hAnsi="Times New Roman" w:cs="Times New Roman"/>
        </w:rPr>
      </w:pPr>
    </w:p>
    <w:p w14:paraId="49CCB98A" w14:textId="5D8AB157" w:rsidR="00370F7B" w:rsidRDefault="00484EA6" w:rsidP="0041413A">
      <w:pPr>
        <w:autoSpaceDE w:val="0"/>
        <w:autoSpaceDN w:val="0"/>
        <w:adjustRightInd w:val="0"/>
        <w:spacing w:after="0" w:line="240" w:lineRule="auto"/>
        <w:rPr>
          <w:rFonts w:ascii="Times New Roman" w:hAnsi="Times New Roman" w:cs="Times New Roman"/>
        </w:rPr>
      </w:pPr>
      <w:r w:rsidRPr="00D76C56">
        <w:rPr>
          <w:rFonts w:ascii="Times New Roman" w:hAnsi="Times New Roman" w:cs="Times New Roman"/>
        </w:rPr>
        <w:t>The modified FCC Form 314, Instructions Section III.G., Item 9: Alien Ownership and Control,</w:t>
      </w:r>
      <w:r w:rsidR="0041413A">
        <w:rPr>
          <w:rFonts w:ascii="Times New Roman" w:hAnsi="Times New Roman" w:cs="Times New Roman"/>
        </w:rPr>
        <w:t xml:space="preserve"> second </w:t>
      </w:r>
      <w:r w:rsidRPr="00D76C56">
        <w:rPr>
          <w:rFonts w:ascii="Times New Roman" w:hAnsi="Times New Roman" w:cs="Times New Roman"/>
        </w:rPr>
        <w:t>paragraph will read (new language in bold):</w:t>
      </w:r>
    </w:p>
    <w:p w14:paraId="2CC234A4" w14:textId="77777777" w:rsidR="0041413A" w:rsidRPr="00D76C56" w:rsidRDefault="0041413A" w:rsidP="0041413A">
      <w:pPr>
        <w:autoSpaceDE w:val="0"/>
        <w:autoSpaceDN w:val="0"/>
        <w:adjustRightInd w:val="0"/>
        <w:spacing w:after="0" w:line="240" w:lineRule="auto"/>
        <w:rPr>
          <w:rFonts w:ascii="Times New Roman" w:hAnsi="Times New Roman" w:cs="Times New Roman"/>
        </w:rPr>
      </w:pPr>
    </w:p>
    <w:p w14:paraId="11658AB0" w14:textId="362E3956" w:rsidR="0041413A" w:rsidRDefault="0041413A" w:rsidP="0041413A">
      <w:pPr>
        <w:tabs>
          <w:tab w:val="left" w:pos="8640"/>
        </w:tabs>
        <w:autoSpaceDE w:val="0"/>
        <w:autoSpaceDN w:val="0"/>
        <w:adjustRightInd w:val="0"/>
        <w:spacing w:after="0" w:line="240" w:lineRule="auto"/>
        <w:ind w:left="360" w:right="720" w:firstLine="90"/>
        <w:jc w:val="both"/>
        <w:rPr>
          <w:rFonts w:ascii="Times New Roman" w:hAnsi="Times New Roman"/>
          <w:b/>
        </w:rPr>
      </w:pPr>
      <w:r w:rsidRPr="00484EA6">
        <w:rPr>
          <w:rFonts w:ascii="Times New Roman" w:hAnsi="Times New Roman"/>
          <w:spacing w:val="-2"/>
        </w:rPr>
        <w:lastRenderedPageBreak/>
        <w:t xml:space="preserve">Compliance with Section 310 is determined by means of a two-prong analysis, one pertaining to voting interests and the second to ownership interests.  </w:t>
      </w:r>
      <w:r w:rsidRPr="001617A1">
        <w:rPr>
          <w:rFonts w:ascii="Times New Roman" w:hAnsi="Times New Roman"/>
          <w:i/>
          <w:spacing w:val="-2"/>
        </w:rPr>
        <w:t>See, e.g., BC License Subsidiary L.P.</w:t>
      </w:r>
      <w:r w:rsidRPr="00484EA6">
        <w:rPr>
          <w:rFonts w:ascii="Times New Roman" w:hAnsi="Times New Roman"/>
          <w:spacing w:val="-2"/>
        </w:rPr>
        <w:t xml:space="preserve">, 10 FCC Rcd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for Section III, Item 4.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 held a controlling 60% voting interest in Corporation B, the multiplier would not be utilized and the full 30 percent alien voting interest in Corporation A would be treated as a 30 percent interest in Licensee Corporation B, </w:t>
      </w:r>
      <w:r w:rsidRPr="007237E1">
        <w:rPr>
          <w:rFonts w:ascii="Times New Roman" w:hAnsi="Times New Roman"/>
          <w:i/>
          <w:spacing w:val="-2"/>
        </w:rPr>
        <w:t>i.e.</w:t>
      </w:r>
      <w:r w:rsidRPr="007237E1">
        <w:rPr>
          <w:rFonts w:ascii="Times New Roman" w:hAnsi="Times New Roman"/>
          <w:spacing w:val="-2"/>
        </w:rPr>
        <w:t>,</w:t>
      </w:r>
      <w:r w:rsidRPr="00484EA6">
        <w:rPr>
          <w:rFonts w:ascii="Times New Roman" w:hAnsi="Times New Roman"/>
          <w:spacing w:val="-2"/>
        </w:rPr>
        <w:t xml:space="preserve"> an impermissible 30% indirect alien voting interest in the licensee.  If Partnership A held a 40% voting interest in Licensee Corporation B, that voting interest would be similarly impermissible if any general partner or any non-insulated limited partner of Partnership A was an alien, regardless of his or her partnership interest.  </w:t>
      </w:r>
      <w:r w:rsidRPr="0041413A">
        <w:rPr>
          <w:rFonts w:ascii="Times New Roman" w:hAnsi="Times New Roman"/>
          <w:b/>
          <w:i/>
          <w:spacing w:val="-2"/>
        </w:rPr>
        <w:t xml:space="preserve">See also </w:t>
      </w:r>
      <w:r w:rsidRPr="0041413A">
        <w:rPr>
          <w:rFonts w:ascii="Times New Roman" w:hAnsi="Times New Roman"/>
          <w:b/>
          <w:i/>
        </w:rPr>
        <w:t>Review of Foreign Ownership Policies for Broadcast, Common Carrier and Aeronautical Radio Licensees under Section 310(b)(4) of the Communications Act of 1934, as Amended</w:t>
      </w:r>
      <w:r w:rsidRPr="0041413A">
        <w:rPr>
          <w:rFonts w:ascii="Times New Roman" w:hAnsi="Times New Roman"/>
          <w:b/>
        </w:rPr>
        <w:t>, Report and Order, FCC 16-128, paras. 67-72 (</w:t>
      </w:r>
      <w:r w:rsidR="009E28C5">
        <w:rPr>
          <w:rFonts w:ascii="Times New Roman" w:hAnsi="Times New Roman"/>
          <w:b/>
        </w:rPr>
        <w:t xml:space="preserve">rel. Sept. 30, </w:t>
      </w:r>
      <w:r w:rsidRPr="0041413A">
        <w:rPr>
          <w:rFonts w:ascii="Times New Roman" w:hAnsi="Times New Roman"/>
          <w:b/>
        </w:rPr>
        <w:t>2016) (</w:t>
      </w:r>
      <w:r w:rsidRPr="0041413A">
        <w:rPr>
          <w:rFonts w:ascii="Times New Roman" w:hAnsi="Times New Roman"/>
          <w:b/>
          <w:i/>
        </w:rPr>
        <w:t>2016 Foreign Ownership</w:t>
      </w:r>
      <w:r w:rsidR="004546D9">
        <w:rPr>
          <w:rFonts w:ascii="Times New Roman" w:hAnsi="Times New Roman"/>
          <w:b/>
          <w:i/>
        </w:rPr>
        <w:t xml:space="preserve"> Order</w:t>
      </w:r>
      <w:r w:rsidRPr="0041413A">
        <w:rPr>
          <w:rFonts w:ascii="Times New Roman" w:hAnsi="Times New Roman"/>
          <w:b/>
        </w:rPr>
        <w:t>).</w:t>
      </w:r>
    </w:p>
    <w:p w14:paraId="2B802E40" w14:textId="77777777" w:rsidR="00266B34" w:rsidRDefault="00266B34" w:rsidP="00266B34">
      <w:pPr>
        <w:tabs>
          <w:tab w:val="left" w:pos="8640"/>
        </w:tabs>
        <w:autoSpaceDE w:val="0"/>
        <w:autoSpaceDN w:val="0"/>
        <w:adjustRightInd w:val="0"/>
        <w:spacing w:after="0" w:line="240" w:lineRule="auto"/>
        <w:ind w:right="720"/>
        <w:jc w:val="both"/>
        <w:rPr>
          <w:rFonts w:ascii="Times New Roman" w:hAnsi="Times New Roman"/>
          <w:b/>
        </w:rPr>
      </w:pPr>
    </w:p>
    <w:p w14:paraId="5E110325" w14:textId="6E2770FC" w:rsidR="00266B34" w:rsidRPr="00D76C56" w:rsidRDefault="00C31A64" w:rsidP="00266B34">
      <w:pPr>
        <w:spacing w:after="0" w:line="240" w:lineRule="auto"/>
        <w:rPr>
          <w:rFonts w:ascii="Times New Roman" w:hAnsi="Times New Roman" w:cs="Times New Roman"/>
        </w:rPr>
      </w:pPr>
      <w:r>
        <w:rPr>
          <w:rFonts w:ascii="Times New Roman" w:hAnsi="Times New Roman" w:cs="Times New Roman"/>
          <w:u w:val="single"/>
        </w:rPr>
        <w:t>Change #3</w:t>
      </w:r>
      <w:r w:rsidRPr="00B3409D">
        <w:rPr>
          <w:rFonts w:ascii="Times New Roman" w:hAnsi="Times New Roman" w:cs="Times New Roman"/>
        </w:rPr>
        <w:t xml:space="preserve"> –</w:t>
      </w:r>
      <w:r w:rsidR="009E28C5" w:rsidRPr="00B3409D">
        <w:rPr>
          <w:rFonts w:ascii="Times New Roman" w:hAnsi="Times New Roman" w:cs="Times New Roman"/>
        </w:rPr>
        <w:t xml:space="preserve"> </w:t>
      </w:r>
      <w:r w:rsidR="00266B34" w:rsidRPr="00D76C56">
        <w:rPr>
          <w:rFonts w:ascii="Times New Roman" w:hAnsi="Times New Roman" w:cs="Times New Roman"/>
        </w:rPr>
        <w:t>FCC Form 314, Instruction Section III.G, Item</w:t>
      </w:r>
      <w:r w:rsidR="00266B34">
        <w:rPr>
          <w:rFonts w:ascii="Times New Roman" w:hAnsi="Times New Roman" w:cs="Times New Roman"/>
        </w:rPr>
        <w:t xml:space="preserve"> 9: </w:t>
      </w:r>
      <w:r w:rsidR="00266B34" w:rsidRPr="00D76C56">
        <w:rPr>
          <w:rFonts w:ascii="Times New Roman" w:hAnsi="Times New Roman" w:cs="Times New Roman"/>
        </w:rPr>
        <w:t xml:space="preserve">Alien Ownership and Control, paragraph </w:t>
      </w:r>
      <w:r w:rsidR="009E28C5">
        <w:rPr>
          <w:rFonts w:ascii="Times New Roman" w:hAnsi="Times New Roman" w:cs="Times New Roman"/>
        </w:rPr>
        <w:t>4</w:t>
      </w:r>
      <w:r w:rsidR="00266B34" w:rsidRPr="00D76C56">
        <w:rPr>
          <w:rFonts w:ascii="Times New Roman" w:hAnsi="Times New Roman" w:cs="Times New Roman"/>
        </w:rPr>
        <w:t>.  The Commission seeks to clarify and simplify the methodology, in compliance with Section 310 of the Communications Act of 1934,</w:t>
      </w:r>
      <w:r w:rsidR="00266B34">
        <w:rPr>
          <w:rFonts w:ascii="Times New Roman" w:hAnsi="Times New Roman" w:cs="Times New Roman"/>
        </w:rPr>
        <w:t xml:space="preserve"> as amended,</w:t>
      </w:r>
      <w:r w:rsidR="00266B34" w:rsidRPr="00D76C56">
        <w:rPr>
          <w:rFonts w:ascii="Times New Roman" w:hAnsi="Times New Roman" w:cs="Times New Roman"/>
        </w:rPr>
        <w:t xml:space="preserve"> </w:t>
      </w:r>
      <w:r w:rsidR="009E28C5">
        <w:rPr>
          <w:rFonts w:ascii="Times New Roman" w:hAnsi="Times New Roman" w:cs="Times New Roman"/>
        </w:rPr>
        <w:t xml:space="preserve">used </w:t>
      </w:r>
      <w:r w:rsidR="00266B34" w:rsidRPr="00D76C56">
        <w:rPr>
          <w:rFonts w:ascii="Times New Roman" w:hAnsi="Times New Roman" w:cs="Times New Roman"/>
        </w:rPr>
        <w:t>to identify and calculate foreign interests in corporate applicants and licensees whose stock is publically traded.  Substantive compliance</w:t>
      </w:r>
      <w:r w:rsidR="00266B34">
        <w:rPr>
          <w:rFonts w:ascii="Times New Roman" w:hAnsi="Times New Roman" w:cs="Times New Roman"/>
        </w:rPr>
        <w:t xml:space="preserve"> determination</w:t>
      </w:r>
      <w:r w:rsidR="00266B34" w:rsidRPr="00D76C56">
        <w:rPr>
          <w:rFonts w:ascii="Times New Roman" w:hAnsi="Times New Roman" w:cs="Times New Roman"/>
        </w:rPr>
        <w:t xml:space="preserve">, cost, and burden hours are not impacted by this modification to FCC Form 314, Instruction Section </w:t>
      </w:r>
      <w:r w:rsidR="00266B34">
        <w:rPr>
          <w:rFonts w:ascii="Times New Roman" w:hAnsi="Times New Roman" w:cs="Times New Roman"/>
        </w:rPr>
        <w:t>III.</w:t>
      </w:r>
      <w:r w:rsidR="00266B34" w:rsidRPr="00D76C56">
        <w:rPr>
          <w:rFonts w:ascii="Times New Roman" w:hAnsi="Times New Roman" w:cs="Times New Roman"/>
        </w:rPr>
        <w:t>G, Item 9: Alien Ownership and Control.</w:t>
      </w:r>
      <w:r w:rsidR="00266B34">
        <w:rPr>
          <w:rFonts w:ascii="Times New Roman" w:hAnsi="Times New Roman" w:cs="Times New Roman"/>
        </w:rPr>
        <w:t xml:space="preserve">  There are no changes to FCC Form 314</w:t>
      </w:r>
      <w:r w:rsidR="009E28C5">
        <w:rPr>
          <w:rFonts w:ascii="Times New Roman" w:hAnsi="Times New Roman" w:cs="Times New Roman"/>
        </w:rPr>
        <w:t xml:space="preserve"> itself</w:t>
      </w:r>
      <w:r w:rsidR="00266B34">
        <w:rPr>
          <w:rFonts w:ascii="Times New Roman" w:hAnsi="Times New Roman" w:cs="Times New Roman"/>
        </w:rPr>
        <w:t>.</w:t>
      </w:r>
      <w:r w:rsidR="00266B34" w:rsidRPr="00D76C56">
        <w:rPr>
          <w:rFonts w:ascii="Times New Roman" w:hAnsi="Times New Roman" w:cs="Times New Roman"/>
        </w:rPr>
        <w:t xml:space="preserve">  The former FCC Form 314, Instructions Section III.G., Item 9: Alien Ownership and Control, </w:t>
      </w:r>
      <w:r w:rsidR="009E28C5">
        <w:rPr>
          <w:rFonts w:ascii="Times New Roman" w:hAnsi="Times New Roman" w:cs="Times New Roman"/>
        </w:rPr>
        <w:t>fourth</w:t>
      </w:r>
      <w:r w:rsidR="009E28C5" w:rsidRPr="00D76C56">
        <w:rPr>
          <w:rFonts w:ascii="Times New Roman" w:hAnsi="Times New Roman" w:cs="Times New Roman"/>
        </w:rPr>
        <w:t xml:space="preserve"> </w:t>
      </w:r>
      <w:r w:rsidR="00266B34" w:rsidRPr="00D76C56">
        <w:rPr>
          <w:rFonts w:ascii="Times New Roman" w:hAnsi="Times New Roman" w:cs="Times New Roman"/>
        </w:rPr>
        <w:t>paragraph read:</w:t>
      </w:r>
    </w:p>
    <w:p w14:paraId="4DB28712" w14:textId="77777777" w:rsidR="00266B34" w:rsidRPr="00D76C56" w:rsidRDefault="00266B34" w:rsidP="00266B34">
      <w:pPr>
        <w:spacing w:after="0" w:line="240" w:lineRule="auto"/>
        <w:rPr>
          <w:rFonts w:ascii="Times New Roman" w:hAnsi="Times New Roman" w:cs="Times New Roman"/>
        </w:rPr>
      </w:pPr>
    </w:p>
    <w:p w14:paraId="54F49534" w14:textId="77777777" w:rsidR="00266B34" w:rsidRPr="00D76C56" w:rsidRDefault="00266B34" w:rsidP="00266B34">
      <w:pPr>
        <w:tabs>
          <w:tab w:val="left" w:pos="-1440"/>
          <w:tab w:val="left" w:pos="-720"/>
          <w:tab w:val="left" w:pos="0"/>
          <w:tab w:val="left" w:pos="63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864"/>
        <w:jc w:val="both"/>
        <w:rPr>
          <w:rFonts w:ascii="Times New Roman" w:hAnsi="Times New Roman"/>
          <w:spacing w:val="-2"/>
        </w:rPr>
      </w:pPr>
      <w:r w:rsidRPr="00D76C56">
        <w:rPr>
          <w:rFonts w:ascii="Times New Roman" w:hAnsi="Times New Roman"/>
          <w:spacing w:val="-2"/>
        </w:rPr>
        <w:t>In order to complete this two-prong analysis, an assignee must determine the citizenship of each entity holding either a voting or equity interest, or explain how it determined the relevant percentages.  Corporate applicants and licensees whose stock is publicly traded have employed a variety of practices, including sample surveys using a recognized statistical methodology, a separate restrictive class of stock for alien owners, and the compiling of citizenship information on each stockholder by the corporation's stock transfer agent, to ensure the accuracy and completeness of their citizenship disclosures and their continuing compliance with Section 310.</w:t>
      </w:r>
    </w:p>
    <w:p w14:paraId="460CD9A9" w14:textId="77777777" w:rsidR="00266B34" w:rsidRDefault="00266B34" w:rsidP="00266B34">
      <w:pPr>
        <w:spacing w:after="0" w:line="240" w:lineRule="auto"/>
        <w:jc w:val="both"/>
        <w:rPr>
          <w:rFonts w:ascii="Times New Roman" w:hAnsi="Times New Roman" w:cs="Times New Roman"/>
        </w:rPr>
      </w:pPr>
    </w:p>
    <w:p w14:paraId="76070634" w14:textId="0003A6A3" w:rsidR="00266B34" w:rsidRPr="00D76C56" w:rsidRDefault="00266B34" w:rsidP="00266B34">
      <w:pPr>
        <w:spacing w:after="0" w:line="240" w:lineRule="auto"/>
        <w:jc w:val="both"/>
        <w:rPr>
          <w:rFonts w:ascii="Times New Roman" w:hAnsi="Times New Roman" w:cs="Times New Roman"/>
        </w:rPr>
      </w:pPr>
      <w:r w:rsidRPr="00D76C56">
        <w:rPr>
          <w:rFonts w:ascii="Times New Roman" w:hAnsi="Times New Roman" w:cs="Times New Roman"/>
        </w:rPr>
        <w:t xml:space="preserve">The modified FCC Form 314, Instructions Section III.G., Item 9: Alien Ownership and Control,” </w:t>
      </w:r>
      <w:r w:rsidR="009E28C5">
        <w:rPr>
          <w:rFonts w:ascii="Times New Roman" w:hAnsi="Times New Roman" w:cs="Times New Roman"/>
        </w:rPr>
        <w:t xml:space="preserve">fourth </w:t>
      </w:r>
      <w:r w:rsidR="000B640F">
        <w:rPr>
          <w:rFonts w:ascii="Times New Roman" w:hAnsi="Times New Roman" w:cs="Times New Roman"/>
        </w:rPr>
        <w:t>paragraph</w:t>
      </w:r>
      <w:r w:rsidRPr="00D76C56">
        <w:rPr>
          <w:rFonts w:ascii="Times New Roman" w:hAnsi="Times New Roman" w:cs="Times New Roman"/>
        </w:rPr>
        <w:t xml:space="preserve"> reads (new language in bold):</w:t>
      </w:r>
    </w:p>
    <w:p w14:paraId="0685E29E" w14:textId="77777777" w:rsidR="00266B34" w:rsidRPr="00D76C56" w:rsidRDefault="00266B34" w:rsidP="00266B34">
      <w:pPr>
        <w:spacing w:after="0" w:line="240" w:lineRule="auto"/>
        <w:jc w:val="both"/>
        <w:rPr>
          <w:rFonts w:ascii="Times New Roman" w:hAnsi="Times New Roman" w:cs="Times New Roman"/>
        </w:rPr>
      </w:pPr>
    </w:p>
    <w:p w14:paraId="59538643" w14:textId="00E72F26" w:rsidR="00266B34" w:rsidRPr="00D76C56" w:rsidRDefault="00266B34" w:rsidP="00266B34">
      <w:pPr>
        <w:pStyle w:val="BodyText"/>
        <w:spacing w:after="0"/>
        <w:ind w:left="360" w:right="720"/>
        <w:jc w:val="both"/>
        <w:rPr>
          <w:rFonts w:ascii="Times New Roman" w:hAnsi="Times New Roman"/>
          <w:b/>
          <w:sz w:val="22"/>
          <w:szCs w:val="22"/>
        </w:rPr>
      </w:pPr>
      <w:r w:rsidRPr="00D76C56">
        <w:rPr>
          <w:rFonts w:ascii="Times New Roman" w:hAnsi="Times New Roman"/>
          <w:spacing w:val="-2"/>
          <w:sz w:val="22"/>
          <w:szCs w:val="22"/>
        </w:rPr>
        <w:t xml:space="preserve">In order to complete this two-prong analysis, an assignee must determine the citizenship of each entity holding either a voting or equity interest, or explain how it determined the relevant percentages.  Corporate applicants and licensees whose stock is publicly traded </w:t>
      </w:r>
      <w:r w:rsidRPr="00D76C56">
        <w:rPr>
          <w:rFonts w:ascii="Times New Roman" w:hAnsi="Times New Roman"/>
          <w:b/>
          <w:sz w:val="22"/>
          <w:szCs w:val="22"/>
        </w:rPr>
        <w:t>must determine the citizenship of interest holders who are known or should be known to the company in its ordinary course of business, including: (1) registered shareholders; (2) officers, directors, and employees; (3) interest holders reported to the Securities and Exchange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w:t>
      </w:r>
      <w:r w:rsidR="008A34F5">
        <w:rPr>
          <w:rFonts w:ascii="Times New Roman" w:hAnsi="Times New Roman"/>
          <w:b/>
          <w:sz w:val="22"/>
          <w:szCs w:val="22"/>
        </w:rPr>
        <w:t>-</w:t>
      </w:r>
      <w:r w:rsidRPr="00D76C56">
        <w:rPr>
          <w:rFonts w:ascii="Times New Roman" w:hAnsi="Times New Roman"/>
          <w:b/>
          <w:sz w:val="22"/>
          <w:szCs w:val="22"/>
        </w:rPr>
        <w:t>be</w:t>
      </w:r>
      <w:r w:rsidR="008A34F5">
        <w:rPr>
          <w:rFonts w:ascii="Times New Roman" w:hAnsi="Times New Roman"/>
          <w:b/>
          <w:sz w:val="22"/>
          <w:szCs w:val="22"/>
        </w:rPr>
        <w:t>-</w:t>
      </w:r>
      <w:r w:rsidRPr="00D76C56">
        <w:rPr>
          <w:rFonts w:ascii="Times New Roman" w:hAnsi="Times New Roman"/>
          <w:b/>
          <w:sz w:val="22"/>
          <w:szCs w:val="22"/>
        </w:rPr>
        <w:t xml:space="preserve">known interest holders, </w:t>
      </w:r>
      <w:r w:rsidRPr="00D76C56">
        <w:rPr>
          <w:rFonts w:ascii="Times New Roman" w:hAnsi="Times New Roman"/>
          <w:b/>
          <w:sz w:val="22"/>
          <w:szCs w:val="22"/>
        </w:rPr>
        <w:lastRenderedPageBreak/>
        <w:t xml:space="preserve">street addresses are not sufficient for this purpose.  For more detailed information on identifying and calculating foreign interests, </w:t>
      </w:r>
      <w:r w:rsidRPr="00A5067E">
        <w:rPr>
          <w:rFonts w:ascii="Times New Roman" w:hAnsi="Times New Roman"/>
          <w:b/>
          <w:i/>
          <w:sz w:val="22"/>
          <w:szCs w:val="22"/>
        </w:rPr>
        <w:t>see</w:t>
      </w:r>
      <w:r w:rsidRPr="00D76C56">
        <w:rPr>
          <w:rFonts w:ascii="Times New Roman" w:hAnsi="Times New Roman"/>
          <w:b/>
          <w:sz w:val="22"/>
          <w:szCs w:val="22"/>
        </w:rPr>
        <w:t xml:space="preserve"> </w:t>
      </w:r>
      <w:r w:rsidR="004546D9" w:rsidRPr="004546D9">
        <w:rPr>
          <w:rFonts w:ascii="Times New Roman" w:hAnsi="Times New Roman"/>
          <w:b/>
          <w:i/>
          <w:sz w:val="22"/>
          <w:szCs w:val="22"/>
        </w:rPr>
        <w:t xml:space="preserve">2016 </w:t>
      </w:r>
      <w:r w:rsidRPr="00D76C56">
        <w:rPr>
          <w:rFonts w:ascii="Times New Roman" w:hAnsi="Times New Roman"/>
          <w:b/>
          <w:i/>
          <w:sz w:val="22"/>
          <w:szCs w:val="22"/>
        </w:rPr>
        <w:t>Foreign Ownership</w:t>
      </w:r>
      <w:r w:rsidR="004546D9">
        <w:rPr>
          <w:rFonts w:ascii="Times New Roman" w:hAnsi="Times New Roman"/>
          <w:b/>
          <w:i/>
          <w:sz w:val="22"/>
          <w:szCs w:val="22"/>
        </w:rPr>
        <w:t xml:space="preserve"> Order</w:t>
      </w:r>
      <w:r w:rsidR="00A5067E">
        <w:rPr>
          <w:rFonts w:ascii="Times New Roman" w:hAnsi="Times New Roman"/>
          <w:b/>
          <w:i/>
          <w:sz w:val="22"/>
          <w:szCs w:val="22"/>
        </w:rPr>
        <w:t xml:space="preserve">, </w:t>
      </w:r>
      <w:r w:rsidR="00A5067E" w:rsidRPr="007237E1">
        <w:rPr>
          <w:rFonts w:ascii="Times New Roman" w:hAnsi="Times New Roman"/>
          <w:b/>
          <w:sz w:val="22"/>
          <w:szCs w:val="22"/>
        </w:rPr>
        <w:t>para</w:t>
      </w:r>
      <w:r w:rsidR="00C31A64" w:rsidRPr="007237E1">
        <w:rPr>
          <w:rFonts w:ascii="Times New Roman" w:hAnsi="Times New Roman"/>
          <w:b/>
          <w:sz w:val="22"/>
          <w:szCs w:val="22"/>
        </w:rPr>
        <w:t>s</w:t>
      </w:r>
      <w:r w:rsidR="00A5067E" w:rsidRPr="007237E1">
        <w:rPr>
          <w:rFonts w:ascii="Times New Roman" w:hAnsi="Times New Roman"/>
          <w:b/>
          <w:sz w:val="22"/>
          <w:szCs w:val="22"/>
        </w:rPr>
        <w:t>. 44-72</w:t>
      </w:r>
      <w:r w:rsidRPr="00D76C56">
        <w:rPr>
          <w:rFonts w:ascii="Times New Roman" w:hAnsi="Times New Roman"/>
          <w:b/>
          <w:sz w:val="22"/>
          <w:szCs w:val="22"/>
        </w:rPr>
        <w:t>.</w:t>
      </w:r>
    </w:p>
    <w:p w14:paraId="7452A163" w14:textId="77777777" w:rsidR="00266B34" w:rsidRDefault="00266B34" w:rsidP="00266B34">
      <w:pPr>
        <w:spacing w:after="0" w:line="240" w:lineRule="auto"/>
        <w:ind w:left="360" w:right="720"/>
        <w:jc w:val="both"/>
        <w:rPr>
          <w:rFonts w:ascii="Times New Roman" w:hAnsi="Times New Roman"/>
          <w:b/>
        </w:rPr>
      </w:pPr>
    </w:p>
    <w:p w14:paraId="21064622" w14:textId="745F1DB5" w:rsidR="00266B34" w:rsidRPr="00D42223" w:rsidRDefault="00266B34" w:rsidP="00266B34">
      <w:pPr>
        <w:pStyle w:val="BodyText"/>
        <w:spacing w:line="258" w:lineRule="auto"/>
        <w:ind w:left="360" w:right="720"/>
        <w:jc w:val="both"/>
        <w:rPr>
          <w:b/>
          <w:sz w:val="22"/>
          <w:szCs w:val="22"/>
        </w:rPr>
      </w:pPr>
      <w:r w:rsidRPr="00D42223">
        <w:rPr>
          <w:rFonts w:ascii="Times New Roman" w:hAnsi="Times New Roman"/>
          <w:b/>
          <w:sz w:val="22"/>
          <w:szCs w:val="22"/>
        </w:rPr>
        <w:t>If the combined total foreign ownership (foreign voting interests and foreign equity interests) identified under this methodology does not exceed 25%, a declaratory ruling is not necessary to grant the application.  A</w:t>
      </w:r>
      <w:bookmarkStart w:id="0" w:name="_GoBack"/>
      <w:bookmarkEnd w:id="0"/>
      <w:r w:rsidRPr="00D42223">
        <w:rPr>
          <w:rFonts w:ascii="Times New Roman" w:hAnsi="Times New Roman"/>
          <w:b/>
          <w:sz w:val="22"/>
          <w:szCs w:val="22"/>
        </w:rPr>
        <w:t xml:space="preserve"> subsidiary or affiliate of a licensee already named in a foreign ownership declaratory ruling may rely on that ruling, and by certifying compliance with the provisions of Section 310 of the Communications Act of 1934, as amended, relating to interests of aliens and foreign governments, </w:t>
      </w:r>
      <w:r w:rsidR="00527285" w:rsidRPr="00D42223">
        <w:rPr>
          <w:rFonts w:ascii="Times New Roman" w:hAnsi="Times New Roman"/>
          <w:b/>
          <w:sz w:val="22"/>
          <w:szCs w:val="22"/>
        </w:rPr>
        <w:t>certif</w:t>
      </w:r>
      <w:r w:rsidR="00527285">
        <w:rPr>
          <w:rFonts w:ascii="Times New Roman" w:hAnsi="Times New Roman"/>
          <w:b/>
          <w:sz w:val="22"/>
          <w:szCs w:val="22"/>
        </w:rPr>
        <w:t>ies</w:t>
      </w:r>
      <w:r w:rsidR="00527285" w:rsidRPr="00D42223">
        <w:rPr>
          <w:rFonts w:ascii="Times New Roman" w:hAnsi="Times New Roman"/>
          <w:b/>
          <w:sz w:val="22"/>
          <w:szCs w:val="22"/>
        </w:rPr>
        <w:t xml:space="preserve"> </w:t>
      </w:r>
      <w:r w:rsidRPr="00D42223">
        <w:rPr>
          <w:rFonts w:ascii="Times New Roman" w:hAnsi="Times New Roman"/>
          <w:b/>
          <w:sz w:val="22"/>
          <w:szCs w:val="22"/>
        </w:rPr>
        <w:t xml:space="preserve">that it and the licensee named in the declaratory ruling are in compliance with the terms and conditions of the original foreign ownership declaratory ruling.  </w:t>
      </w:r>
      <w:r w:rsidRPr="00D42223">
        <w:rPr>
          <w:rFonts w:ascii="Times New Roman" w:hAnsi="Times New Roman"/>
          <w:b/>
          <w:i/>
          <w:sz w:val="22"/>
          <w:szCs w:val="22"/>
        </w:rPr>
        <w:t xml:space="preserve">See </w:t>
      </w:r>
      <w:r w:rsidRPr="00D42223">
        <w:rPr>
          <w:rFonts w:ascii="Times New Roman" w:hAnsi="Times New Roman"/>
          <w:b/>
          <w:sz w:val="22"/>
          <w:szCs w:val="22"/>
        </w:rPr>
        <w:t>47 CFR § 1.5004(b).</w:t>
      </w:r>
    </w:p>
    <w:p w14:paraId="6F7B08E4" w14:textId="77777777" w:rsidR="00266B34" w:rsidRPr="00484EA6" w:rsidRDefault="00266B34" w:rsidP="00266B34">
      <w:pPr>
        <w:tabs>
          <w:tab w:val="left" w:pos="8640"/>
        </w:tabs>
        <w:autoSpaceDE w:val="0"/>
        <w:autoSpaceDN w:val="0"/>
        <w:adjustRightInd w:val="0"/>
        <w:spacing w:after="0" w:line="240" w:lineRule="auto"/>
        <w:ind w:right="720"/>
        <w:jc w:val="both"/>
        <w:rPr>
          <w:rFonts w:ascii="Times New Roman" w:hAnsi="Times New Roman" w:cs="Times New Roman"/>
          <w:b/>
          <w:bCs/>
        </w:rPr>
      </w:pPr>
    </w:p>
    <w:p w14:paraId="4DF6B973" w14:textId="77777777" w:rsidR="000D2065" w:rsidRPr="00D76C56" w:rsidRDefault="000D2065" w:rsidP="0041413A">
      <w:pPr>
        <w:pStyle w:val="PlainText"/>
        <w:ind w:firstLine="90"/>
        <w:rPr>
          <w:rFonts w:ascii="Times New Roman" w:eastAsia="Calibri" w:hAnsi="Times New Roman" w:cs="Times New Roman"/>
          <w:sz w:val="22"/>
          <w:szCs w:val="22"/>
        </w:rPr>
      </w:pPr>
    </w:p>
    <w:p w14:paraId="0D355436" w14:textId="77777777" w:rsidR="000D2065" w:rsidRPr="00D76C56" w:rsidRDefault="000D2065" w:rsidP="000D2065">
      <w:pPr>
        <w:spacing w:after="0" w:line="240" w:lineRule="auto"/>
        <w:rPr>
          <w:rFonts w:ascii="Times New Roman" w:eastAsia="Calibri" w:hAnsi="Times New Roman" w:cs="Times New Roman"/>
        </w:rPr>
      </w:pPr>
    </w:p>
    <w:sectPr w:rsidR="000D2065" w:rsidRPr="00D76C5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1DC58" w14:textId="77777777" w:rsidR="00601221" w:rsidRDefault="00601221" w:rsidP="00682B1F">
      <w:pPr>
        <w:spacing w:after="0" w:line="240" w:lineRule="auto"/>
      </w:pPr>
      <w:r>
        <w:separator/>
      </w:r>
    </w:p>
  </w:endnote>
  <w:endnote w:type="continuationSeparator" w:id="0">
    <w:p w14:paraId="571A99A0" w14:textId="77777777" w:rsidR="00601221" w:rsidRDefault="00601221"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181310"/>
      <w:docPartObj>
        <w:docPartGallery w:val="Page Numbers (Bottom of Page)"/>
        <w:docPartUnique/>
      </w:docPartObj>
    </w:sdtPr>
    <w:sdtEndPr>
      <w:rPr>
        <w:noProof/>
      </w:rPr>
    </w:sdtEndPr>
    <w:sdtContent>
      <w:p w14:paraId="54D35BAD" w14:textId="77777777" w:rsidR="00D76B00" w:rsidRDefault="00D76B00">
        <w:pPr>
          <w:pStyle w:val="Footer"/>
          <w:jc w:val="center"/>
        </w:pPr>
        <w:r>
          <w:fldChar w:fldCharType="begin"/>
        </w:r>
        <w:r>
          <w:instrText xml:space="preserve"> PAGE   \* MERGEFORMAT </w:instrText>
        </w:r>
        <w:r>
          <w:fldChar w:fldCharType="separate"/>
        </w:r>
        <w:r w:rsidR="00A51229">
          <w:rPr>
            <w:noProof/>
          </w:rPr>
          <w:t>2</w:t>
        </w:r>
        <w:r>
          <w:rPr>
            <w:noProof/>
          </w:rPr>
          <w:fldChar w:fldCharType="end"/>
        </w:r>
      </w:p>
    </w:sdtContent>
  </w:sdt>
  <w:p w14:paraId="4B70DEE7" w14:textId="77777777" w:rsidR="00D76B00" w:rsidRDefault="00D76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1D388" w14:textId="77777777" w:rsidR="00601221" w:rsidRDefault="00601221" w:rsidP="00682B1F">
      <w:pPr>
        <w:spacing w:after="0" w:line="240" w:lineRule="auto"/>
      </w:pPr>
      <w:r>
        <w:separator/>
      </w:r>
    </w:p>
  </w:footnote>
  <w:footnote w:type="continuationSeparator" w:id="0">
    <w:p w14:paraId="72D49CC2" w14:textId="77777777" w:rsidR="00601221" w:rsidRDefault="00601221" w:rsidP="00682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5"/>
    <w:rsid w:val="00001D22"/>
    <w:rsid w:val="000836C3"/>
    <w:rsid w:val="000B092D"/>
    <w:rsid w:val="000B560D"/>
    <w:rsid w:val="000B640F"/>
    <w:rsid w:val="000D2065"/>
    <w:rsid w:val="000F252E"/>
    <w:rsid w:val="00160A0F"/>
    <w:rsid w:val="001617A1"/>
    <w:rsid w:val="00162B2C"/>
    <w:rsid w:val="00186051"/>
    <w:rsid w:val="00193C45"/>
    <w:rsid w:val="00223832"/>
    <w:rsid w:val="002435C0"/>
    <w:rsid w:val="002504B1"/>
    <w:rsid w:val="00266B34"/>
    <w:rsid w:val="00276E12"/>
    <w:rsid w:val="00281E25"/>
    <w:rsid w:val="002E4F5A"/>
    <w:rsid w:val="002E54B3"/>
    <w:rsid w:val="002F20F5"/>
    <w:rsid w:val="002F2B01"/>
    <w:rsid w:val="003032F6"/>
    <w:rsid w:val="00331D80"/>
    <w:rsid w:val="00370F7B"/>
    <w:rsid w:val="00397B13"/>
    <w:rsid w:val="003A7A96"/>
    <w:rsid w:val="003D17ED"/>
    <w:rsid w:val="0041413A"/>
    <w:rsid w:val="004546D9"/>
    <w:rsid w:val="00474777"/>
    <w:rsid w:val="00484EA6"/>
    <w:rsid w:val="00492CFC"/>
    <w:rsid w:val="0049614D"/>
    <w:rsid w:val="00523D27"/>
    <w:rsid w:val="00527285"/>
    <w:rsid w:val="005473FB"/>
    <w:rsid w:val="00567735"/>
    <w:rsid w:val="005A644E"/>
    <w:rsid w:val="005D42B6"/>
    <w:rsid w:val="00601221"/>
    <w:rsid w:val="00644540"/>
    <w:rsid w:val="00682B1F"/>
    <w:rsid w:val="006B2CED"/>
    <w:rsid w:val="007237E1"/>
    <w:rsid w:val="00783550"/>
    <w:rsid w:val="007B1864"/>
    <w:rsid w:val="007D63C5"/>
    <w:rsid w:val="007D6F75"/>
    <w:rsid w:val="007F4A12"/>
    <w:rsid w:val="00810867"/>
    <w:rsid w:val="00826A41"/>
    <w:rsid w:val="008A0661"/>
    <w:rsid w:val="008A34F5"/>
    <w:rsid w:val="008C6C90"/>
    <w:rsid w:val="008F0988"/>
    <w:rsid w:val="009139F0"/>
    <w:rsid w:val="00935126"/>
    <w:rsid w:val="0095598D"/>
    <w:rsid w:val="00997677"/>
    <w:rsid w:val="009E28C5"/>
    <w:rsid w:val="00A11C15"/>
    <w:rsid w:val="00A5067E"/>
    <w:rsid w:val="00A51229"/>
    <w:rsid w:val="00A636FA"/>
    <w:rsid w:val="00A9023B"/>
    <w:rsid w:val="00A974D4"/>
    <w:rsid w:val="00AD15EA"/>
    <w:rsid w:val="00AE6896"/>
    <w:rsid w:val="00B00990"/>
    <w:rsid w:val="00B0794A"/>
    <w:rsid w:val="00B3409D"/>
    <w:rsid w:val="00B45591"/>
    <w:rsid w:val="00B861D0"/>
    <w:rsid w:val="00B873BB"/>
    <w:rsid w:val="00C00BF5"/>
    <w:rsid w:val="00C030CC"/>
    <w:rsid w:val="00C31A64"/>
    <w:rsid w:val="00CF3381"/>
    <w:rsid w:val="00D42223"/>
    <w:rsid w:val="00D54993"/>
    <w:rsid w:val="00D76B00"/>
    <w:rsid w:val="00D76C56"/>
    <w:rsid w:val="00D8164B"/>
    <w:rsid w:val="00E6635C"/>
    <w:rsid w:val="00E93ACC"/>
    <w:rsid w:val="00E970AE"/>
    <w:rsid w:val="00EE572A"/>
    <w:rsid w:val="00F0559B"/>
    <w:rsid w:val="00F771D1"/>
    <w:rsid w:val="00F9697B"/>
    <w:rsid w:val="00FE7A2D"/>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1A42"/>
  <w15:docId w15:val="{C157AAD1-2A62-4042-99EB-C87B7FE5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paragraph" w:styleId="BodyText">
    <w:name w:val="Body Text"/>
    <w:basedOn w:val="Normal"/>
    <w:link w:val="BodyTextChar"/>
    <w:rsid w:val="00D54993"/>
    <w:pPr>
      <w:widowControl w:val="0"/>
      <w:spacing w:after="120" w:line="240" w:lineRule="auto"/>
    </w:pPr>
    <w:rPr>
      <w:rFonts w:ascii="Courier" w:eastAsia="Times New Roman" w:hAnsi="Courier" w:cs="Times New Roman"/>
      <w:snapToGrid w:val="0"/>
      <w:sz w:val="24"/>
      <w:szCs w:val="20"/>
    </w:rPr>
  </w:style>
  <w:style w:type="character" w:customStyle="1" w:styleId="BodyTextChar">
    <w:name w:val="Body Text Char"/>
    <w:basedOn w:val="DefaultParagraphFont"/>
    <w:link w:val="BodyText"/>
    <w:rsid w:val="00D54993"/>
    <w:rPr>
      <w:rFonts w:ascii="Courier" w:eastAsia="Times New Roman" w:hAnsi="Courier" w:cs="Times New Roman"/>
      <w:snapToGrid w:val="0"/>
      <w:sz w:val="24"/>
      <w:szCs w:val="20"/>
    </w:rPr>
  </w:style>
  <w:style w:type="paragraph" w:styleId="Header">
    <w:name w:val="header"/>
    <w:basedOn w:val="Normal"/>
    <w:link w:val="HeaderChar"/>
    <w:uiPriority w:val="99"/>
    <w:unhideWhenUsed/>
    <w:rsid w:val="00D76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B00"/>
  </w:style>
  <w:style w:type="paragraph" w:styleId="Footer">
    <w:name w:val="footer"/>
    <w:basedOn w:val="Normal"/>
    <w:link w:val="FooterChar"/>
    <w:uiPriority w:val="99"/>
    <w:unhideWhenUsed/>
    <w:rsid w:val="00D76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00"/>
  </w:style>
  <w:style w:type="character" w:styleId="CommentReference">
    <w:name w:val="annotation reference"/>
    <w:basedOn w:val="DefaultParagraphFont"/>
    <w:uiPriority w:val="99"/>
    <w:semiHidden/>
    <w:unhideWhenUsed/>
    <w:rsid w:val="0049614D"/>
    <w:rPr>
      <w:sz w:val="16"/>
      <w:szCs w:val="16"/>
    </w:rPr>
  </w:style>
  <w:style w:type="paragraph" w:styleId="CommentText">
    <w:name w:val="annotation text"/>
    <w:basedOn w:val="Normal"/>
    <w:link w:val="CommentTextChar"/>
    <w:uiPriority w:val="99"/>
    <w:semiHidden/>
    <w:unhideWhenUsed/>
    <w:rsid w:val="0049614D"/>
    <w:pPr>
      <w:spacing w:line="240" w:lineRule="auto"/>
    </w:pPr>
    <w:rPr>
      <w:sz w:val="20"/>
      <w:szCs w:val="20"/>
    </w:rPr>
  </w:style>
  <w:style w:type="character" w:customStyle="1" w:styleId="CommentTextChar">
    <w:name w:val="Comment Text Char"/>
    <w:basedOn w:val="DefaultParagraphFont"/>
    <w:link w:val="CommentText"/>
    <w:uiPriority w:val="99"/>
    <w:semiHidden/>
    <w:rsid w:val="0049614D"/>
    <w:rPr>
      <w:sz w:val="20"/>
      <w:szCs w:val="20"/>
    </w:rPr>
  </w:style>
  <w:style w:type="paragraph" w:styleId="CommentSubject">
    <w:name w:val="annotation subject"/>
    <w:basedOn w:val="CommentText"/>
    <w:next w:val="CommentText"/>
    <w:link w:val="CommentSubjectChar"/>
    <w:uiPriority w:val="99"/>
    <w:semiHidden/>
    <w:unhideWhenUsed/>
    <w:rsid w:val="0049614D"/>
    <w:rPr>
      <w:b/>
      <w:bCs/>
    </w:rPr>
  </w:style>
  <w:style w:type="character" w:customStyle="1" w:styleId="CommentSubjectChar">
    <w:name w:val="Comment Subject Char"/>
    <w:basedOn w:val="CommentTextChar"/>
    <w:link w:val="CommentSubject"/>
    <w:uiPriority w:val="99"/>
    <w:semiHidden/>
    <w:rsid w:val="004961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308C0-CE9A-4B13-8DE3-DAC2D32D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1948</Words>
  <Characters>11110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Cathy Williams</cp:lastModifiedBy>
  <cp:revision>2</cp:revision>
  <cp:lastPrinted>2016-10-11T16:30:00Z</cp:lastPrinted>
  <dcterms:created xsi:type="dcterms:W3CDTF">2016-10-13T18:54:00Z</dcterms:created>
  <dcterms:modified xsi:type="dcterms:W3CDTF">2016-10-13T18:54:00Z</dcterms:modified>
</cp:coreProperties>
</file>