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CFF" w:rsidRDefault="00E17C7B" w:rsidP="00E85CFF">
      <w:pPr>
        <w:pStyle w:val="DefaultText"/>
        <w:jc w:val="right"/>
        <w:rPr>
          <w:rStyle w:val="InitialStyle"/>
          <w:b/>
          <w:sz w:val="23"/>
          <w:szCs w:val="23"/>
        </w:rPr>
      </w:pPr>
      <w:r>
        <w:rPr>
          <w:rStyle w:val="InitialStyle"/>
          <w:b/>
          <w:sz w:val="23"/>
          <w:szCs w:val="23"/>
        </w:rPr>
        <w:t>March</w:t>
      </w:r>
      <w:r w:rsidR="00A47825">
        <w:rPr>
          <w:rStyle w:val="InitialStyle"/>
          <w:b/>
          <w:sz w:val="23"/>
          <w:szCs w:val="23"/>
        </w:rPr>
        <w:t xml:space="preserve"> 2017</w:t>
      </w:r>
    </w:p>
    <w:p w:rsidR="00E85CFF" w:rsidRDefault="00E85CFF" w:rsidP="0075265A">
      <w:pPr>
        <w:pStyle w:val="DefaultText"/>
        <w:jc w:val="center"/>
        <w:rPr>
          <w:rStyle w:val="InitialStyle"/>
          <w:b/>
          <w:sz w:val="23"/>
          <w:szCs w:val="23"/>
        </w:rPr>
      </w:pPr>
      <w:r>
        <w:rPr>
          <w:rStyle w:val="InitialStyle"/>
          <w:b/>
          <w:sz w:val="23"/>
          <w:szCs w:val="23"/>
        </w:rPr>
        <w:t>SUPPORTING STATEMENT</w:t>
      </w:r>
    </w:p>
    <w:p w:rsidR="009A7429" w:rsidRDefault="00E85CFF" w:rsidP="0075265A">
      <w:pPr>
        <w:pStyle w:val="DefaultText"/>
        <w:jc w:val="center"/>
        <w:rPr>
          <w:rStyle w:val="InitialStyle"/>
          <w:b/>
          <w:sz w:val="23"/>
          <w:szCs w:val="23"/>
        </w:rPr>
      </w:pPr>
      <w:r>
        <w:rPr>
          <w:rStyle w:val="InitialStyle"/>
          <w:b/>
          <w:sz w:val="23"/>
          <w:szCs w:val="23"/>
        </w:rPr>
        <w:t>Import</w:t>
      </w:r>
      <w:r w:rsidR="00E17C7B">
        <w:rPr>
          <w:rStyle w:val="InitialStyle"/>
          <w:b/>
          <w:sz w:val="23"/>
          <w:szCs w:val="23"/>
        </w:rPr>
        <w:t>ation of Table Eggs f</w:t>
      </w:r>
      <w:r>
        <w:rPr>
          <w:rStyle w:val="InitialStyle"/>
          <w:b/>
          <w:sz w:val="23"/>
          <w:szCs w:val="23"/>
        </w:rPr>
        <w:t xml:space="preserve">rom Regions </w:t>
      </w:r>
    </w:p>
    <w:p w:rsidR="0075265A" w:rsidRDefault="00E85CFF" w:rsidP="0075265A">
      <w:pPr>
        <w:pStyle w:val="DefaultText"/>
        <w:jc w:val="center"/>
        <w:rPr>
          <w:rStyle w:val="InitialStyle"/>
          <w:b/>
          <w:sz w:val="23"/>
          <w:szCs w:val="23"/>
        </w:rPr>
      </w:pPr>
      <w:r>
        <w:rPr>
          <w:rStyle w:val="InitialStyle"/>
          <w:b/>
          <w:sz w:val="23"/>
          <w:szCs w:val="23"/>
        </w:rPr>
        <w:t>Where Newcastle Disease Exists</w:t>
      </w:r>
      <w:r w:rsidR="00E17C7B">
        <w:rPr>
          <w:rStyle w:val="InitialStyle"/>
          <w:b/>
          <w:sz w:val="23"/>
          <w:szCs w:val="23"/>
        </w:rPr>
        <w:t xml:space="preserve"> and Exportation of Poultry and Hatching Eggs</w:t>
      </w:r>
    </w:p>
    <w:p w:rsidR="00E85CFF" w:rsidRDefault="00E85CFF" w:rsidP="0075265A">
      <w:pPr>
        <w:pStyle w:val="DefaultText"/>
        <w:jc w:val="center"/>
        <w:rPr>
          <w:rStyle w:val="InitialStyle"/>
          <w:b/>
          <w:sz w:val="23"/>
          <w:szCs w:val="23"/>
        </w:rPr>
      </w:pPr>
      <w:r>
        <w:rPr>
          <w:rStyle w:val="InitialStyle"/>
          <w:b/>
          <w:sz w:val="23"/>
          <w:szCs w:val="23"/>
        </w:rPr>
        <w:t>OMB No. 0579-0328</w:t>
      </w:r>
    </w:p>
    <w:p w:rsidR="00E85CFF" w:rsidRDefault="00E85CFF" w:rsidP="0075265A">
      <w:pPr>
        <w:pStyle w:val="DefaultText"/>
        <w:jc w:val="center"/>
        <w:rPr>
          <w:rStyle w:val="InitialStyle"/>
          <w:b/>
          <w:sz w:val="23"/>
          <w:szCs w:val="23"/>
        </w:rPr>
      </w:pPr>
    </w:p>
    <w:p w:rsidR="00E85CFF" w:rsidRPr="007F2C2E" w:rsidRDefault="00E85CFF" w:rsidP="00E85CFF">
      <w:pPr>
        <w:pStyle w:val="DefaultText"/>
        <w:rPr>
          <w:rStyle w:val="InitialStyle"/>
          <w:b/>
          <w:sz w:val="23"/>
          <w:szCs w:val="23"/>
        </w:rPr>
      </w:pPr>
      <w:r>
        <w:rPr>
          <w:rStyle w:val="InitialStyle"/>
          <w:b/>
          <w:sz w:val="23"/>
          <w:szCs w:val="23"/>
        </w:rPr>
        <w:t xml:space="preserve">NOTE:  </w:t>
      </w:r>
      <w:r w:rsidR="00E17C7B">
        <w:rPr>
          <w:rStyle w:val="InitialStyle"/>
          <w:b/>
          <w:sz w:val="23"/>
          <w:szCs w:val="23"/>
        </w:rPr>
        <w:t xml:space="preserve">There is a title change in this information collection because it </w:t>
      </w:r>
      <w:r w:rsidR="009A7429">
        <w:rPr>
          <w:rStyle w:val="InitialStyle"/>
          <w:b/>
          <w:sz w:val="23"/>
          <w:szCs w:val="23"/>
        </w:rPr>
        <w:t>includes the burden from</w:t>
      </w:r>
      <w:r>
        <w:rPr>
          <w:rStyle w:val="InitialStyle"/>
          <w:b/>
          <w:sz w:val="23"/>
          <w:szCs w:val="23"/>
        </w:rPr>
        <w:t xml:space="preserve"> OMB No. 0579-0048 (Certificate for Poultry Hatching Eggs for Export) which expires March 31, 2017.</w:t>
      </w:r>
      <w:r w:rsidR="009A7429">
        <w:rPr>
          <w:rStyle w:val="InitialStyle"/>
          <w:b/>
          <w:sz w:val="23"/>
          <w:szCs w:val="23"/>
        </w:rPr>
        <w:t xml:space="preserve">  After the two collections are combined under OMB No. 0579-0328, then APHIS will discontinue OMB No. 0579-0048.</w:t>
      </w:r>
    </w:p>
    <w:p w:rsidR="0075265A" w:rsidRPr="007F2C2E" w:rsidRDefault="0075265A" w:rsidP="0075265A">
      <w:pPr>
        <w:pStyle w:val="DefaultText"/>
        <w:jc w:val="right"/>
        <w:rPr>
          <w:rStyle w:val="InitialStyle"/>
          <w:b/>
          <w:sz w:val="23"/>
          <w:szCs w:val="23"/>
        </w:rPr>
      </w:pPr>
    </w:p>
    <w:p w:rsidR="00F52626" w:rsidRDefault="0075265A" w:rsidP="0075265A">
      <w:pPr>
        <w:pStyle w:val="DefaultText"/>
        <w:rPr>
          <w:rStyle w:val="InitialStyle"/>
          <w:b/>
          <w:sz w:val="23"/>
          <w:szCs w:val="23"/>
        </w:rPr>
      </w:pPr>
      <w:r w:rsidRPr="007F2C2E">
        <w:rPr>
          <w:rStyle w:val="InitialStyle"/>
          <w:b/>
          <w:sz w:val="23"/>
          <w:szCs w:val="23"/>
        </w:rPr>
        <w:t xml:space="preserve">A.  </w:t>
      </w:r>
      <w:r w:rsidRPr="009948B8">
        <w:rPr>
          <w:rStyle w:val="InitialStyle"/>
          <w:b/>
          <w:sz w:val="23"/>
          <w:szCs w:val="23"/>
          <w:u w:val="single"/>
        </w:rPr>
        <w:t>Justification</w:t>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t xml:space="preserve">  </w:t>
      </w:r>
      <w:r w:rsidR="000653A7">
        <w:rPr>
          <w:rStyle w:val="InitialStyle"/>
          <w:b/>
          <w:sz w:val="23"/>
          <w:szCs w:val="23"/>
        </w:rPr>
        <w:t xml:space="preserve"> </w:t>
      </w:r>
    </w:p>
    <w:p w:rsidR="0075265A" w:rsidRPr="007F2C2E" w:rsidRDefault="000C6B6E" w:rsidP="0075265A">
      <w:pPr>
        <w:pStyle w:val="DefaultText"/>
        <w:rPr>
          <w:rStyle w:val="InitialStyle"/>
          <w:b/>
          <w:sz w:val="23"/>
          <w:szCs w:val="23"/>
        </w:rPr>
      </w:pPr>
      <w:r>
        <w:rPr>
          <w:rStyle w:val="InitialStyle"/>
          <w:b/>
          <w:sz w:val="23"/>
          <w:szCs w:val="23"/>
        </w:rPr>
        <w:tab/>
      </w:r>
      <w:r>
        <w:rPr>
          <w:rStyle w:val="InitialStyle"/>
          <w:b/>
          <w:sz w:val="23"/>
          <w:szCs w:val="23"/>
        </w:rPr>
        <w:tab/>
      </w:r>
      <w:r>
        <w:rPr>
          <w:rStyle w:val="InitialStyle"/>
          <w:b/>
          <w:sz w:val="23"/>
          <w:szCs w:val="23"/>
        </w:rPr>
        <w:tab/>
      </w:r>
      <w:r>
        <w:rPr>
          <w:rStyle w:val="InitialStyle"/>
          <w:b/>
          <w:sz w:val="23"/>
          <w:szCs w:val="23"/>
        </w:rPr>
        <w:tab/>
      </w:r>
    </w:p>
    <w:p w:rsidR="0075265A" w:rsidRPr="007F2C2E" w:rsidRDefault="0075265A" w:rsidP="0075265A">
      <w:pPr>
        <w:pStyle w:val="DefaultText"/>
        <w:rPr>
          <w:rStyle w:val="InitialStyle"/>
          <w:b/>
          <w:sz w:val="23"/>
          <w:szCs w:val="23"/>
        </w:rPr>
      </w:pPr>
      <w:r w:rsidRPr="007F2C2E">
        <w:rPr>
          <w:rStyle w:val="InitialStyle"/>
          <w:b/>
          <w:sz w:val="23"/>
          <w:szCs w:val="23"/>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5265A" w:rsidRPr="007F2C2E" w:rsidRDefault="0075265A" w:rsidP="0075265A">
      <w:pPr>
        <w:pStyle w:val="DefaultText"/>
        <w:rPr>
          <w:rStyle w:val="InitialStyle"/>
          <w:sz w:val="23"/>
          <w:szCs w:val="23"/>
        </w:rPr>
      </w:pPr>
    </w:p>
    <w:p w:rsidR="00E85CFF" w:rsidRDefault="0075265A" w:rsidP="0075265A">
      <w:pPr>
        <w:rPr>
          <w:sz w:val="23"/>
          <w:szCs w:val="23"/>
        </w:rPr>
      </w:pPr>
      <w:r w:rsidRPr="007F2C2E">
        <w:rPr>
          <w:rStyle w:val="Strong"/>
          <w:b w:val="0"/>
          <w:sz w:val="23"/>
          <w:szCs w:val="23"/>
        </w:rPr>
        <w:t>The Animal Health Protection Act (AHPA) of 2002 i</w:t>
      </w:r>
      <w:r w:rsidRPr="007F2C2E">
        <w:rPr>
          <w:sz w:val="23"/>
          <w:szCs w:val="23"/>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00132929">
        <w:rPr>
          <w:sz w:val="23"/>
          <w:szCs w:val="23"/>
        </w:rPr>
        <w:t xml:space="preserve"> </w:t>
      </w:r>
      <w:r w:rsidRPr="007F2C2E">
        <w:rPr>
          <w:sz w:val="23"/>
          <w:szCs w:val="23"/>
        </w:rPr>
        <w:t xml:space="preserve">The AHPA is contained in Title X, Subtitle E, Sections 10401-18 of P.L. 107-171, </w:t>
      </w:r>
    </w:p>
    <w:p w:rsidR="0075265A" w:rsidRPr="007F2C2E" w:rsidRDefault="0075265A" w:rsidP="0075265A">
      <w:pPr>
        <w:rPr>
          <w:sz w:val="23"/>
          <w:szCs w:val="23"/>
        </w:rPr>
      </w:pPr>
      <w:r w:rsidRPr="007F2C2E">
        <w:rPr>
          <w:sz w:val="23"/>
          <w:szCs w:val="23"/>
        </w:rPr>
        <w:t>May 13, 2002, the Farm Security and Rural Investment Act of 2002.</w:t>
      </w:r>
    </w:p>
    <w:p w:rsidR="0075265A" w:rsidRPr="007F2C2E" w:rsidRDefault="0075265A" w:rsidP="0075265A">
      <w:pPr>
        <w:pStyle w:val="DefaultText"/>
        <w:rPr>
          <w:rStyle w:val="InitialStyle"/>
          <w:sz w:val="23"/>
          <w:szCs w:val="23"/>
        </w:rPr>
      </w:pPr>
    </w:p>
    <w:p w:rsidR="0075265A" w:rsidRPr="007F2C2E" w:rsidRDefault="00132929" w:rsidP="001712CB">
      <w:pPr>
        <w:rPr>
          <w:rStyle w:val="InitialStyle"/>
          <w:sz w:val="23"/>
          <w:szCs w:val="23"/>
        </w:rPr>
      </w:pPr>
      <w:r w:rsidRPr="00132929">
        <w:rPr>
          <w:rStyle w:val="InitialStyle"/>
          <w:sz w:val="23"/>
          <w:szCs w:val="23"/>
        </w:rPr>
        <w:t>Veterinary Services (VS), a program within the United St</w:t>
      </w:r>
      <w:r w:rsidR="009A7429">
        <w:rPr>
          <w:rStyle w:val="InitialStyle"/>
          <w:sz w:val="23"/>
          <w:szCs w:val="23"/>
        </w:rPr>
        <w:t>ates Department of Agriculture</w:t>
      </w:r>
      <w:r w:rsidRPr="00132929">
        <w:rPr>
          <w:rStyle w:val="InitialStyle"/>
          <w:sz w:val="23"/>
          <w:szCs w:val="23"/>
        </w:rPr>
        <w:t xml:space="preserve"> (USDA)</w:t>
      </w:r>
      <w:r w:rsidR="00E85CFF">
        <w:rPr>
          <w:rStyle w:val="InitialStyle"/>
          <w:sz w:val="23"/>
          <w:szCs w:val="23"/>
        </w:rPr>
        <w:t>,</w:t>
      </w:r>
      <w:r w:rsidRPr="00132929">
        <w:rPr>
          <w:rStyle w:val="InitialStyle"/>
          <w:sz w:val="23"/>
          <w:szCs w:val="23"/>
        </w:rPr>
        <w:t xml:space="preserve"> Animal and Plant Health Inspection Service (APHIS), is responsible for administering regulations intended to prevent the dissemination of animal diseases within the United States. These regulations are found in Title 9, </w:t>
      </w:r>
      <w:r w:rsidRPr="00132929">
        <w:rPr>
          <w:rStyle w:val="InitialStyle"/>
          <w:i/>
          <w:sz w:val="23"/>
          <w:szCs w:val="23"/>
        </w:rPr>
        <w:t>Code of Federal Regulations</w:t>
      </w:r>
      <w:r w:rsidRPr="00132929">
        <w:rPr>
          <w:rStyle w:val="InitialStyle"/>
          <w:sz w:val="23"/>
          <w:szCs w:val="23"/>
        </w:rPr>
        <w:t>.</w:t>
      </w:r>
      <w:r>
        <w:rPr>
          <w:rStyle w:val="InitialStyle"/>
          <w:sz w:val="23"/>
          <w:szCs w:val="23"/>
        </w:rPr>
        <w:t xml:space="preserve"> </w:t>
      </w:r>
      <w:r w:rsidR="0075265A" w:rsidRPr="007F2C2E">
        <w:rPr>
          <w:rStyle w:val="InitialStyle"/>
          <w:sz w:val="23"/>
          <w:szCs w:val="23"/>
        </w:rPr>
        <w:t xml:space="preserve">Disease prevention is the most effective method for maintaining a healthy animal population and for enhancing APHIS’ ability to </w:t>
      </w:r>
      <w:r w:rsidR="001712CB">
        <w:rPr>
          <w:rStyle w:val="InitialStyle"/>
          <w:sz w:val="23"/>
          <w:szCs w:val="23"/>
        </w:rPr>
        <w:t xml:space="preserve">help the United States </w:t>
      </w:r>
      <w:r w:rsidR="0075265A" w:rsidRPr="007F2C2E">
        <w:rPr>
          <w:rStyle w:val="InitialStyle"/>
          <w:sz w:val="23"/>
          <w:szCs w:val="23"/>
        </w:rPr>
        <w:t>compete globally in animal and animal product trade.</w:t>
      </w:r>
      <w:r w:rsidR="001712CB">
        <w:rPr>
          <w:rStyle w:val="InitialStyle"/>
          <w:sz w:val="23"/>
          <w:szCs w:val="23"/>
        </w:rPr>
        <w:t xml:space="preserve"> </w:t>
      </w:r>
      <w:r w:rsidR="0075265A" w:rsidRPr="007F2C2E">
        <w:rPr>
          <w:rStyle w:val="InitialStyle"/>
          <w:sz w:val="23"/>
          <w:szCs w:val="23"/>
        </w:rPr>
        <w:t xml:space="preserve">In connection with this mission, APHIS facilitates the export of poultry and hatching eggs from the United States by maintaining information regarding the import requirements of APHIS’ trading partners. </w:t>
      </w:r>
    </w:p>
    <w:p w:rsidR="0075265A" w:rsidRPr="007F2C2E" w:rsidRDefault="0075265A" w:rsidP="0075265A">
      <w:pPr>
        <w:pStyle w:val="DefaultText"/>
        <w:rPr>
          <w:rStyle w:val="InitialStyle"/>
          <w:sz w:val="23"/>
          <w:szCs w:val="23"/>
        </w:rPr>
      </w:pPr>
    </w:p>
    <w:p w:rsidR="00E85CFF" w:rsidRDefault="0075265A" w:rsidP="0075265A">
      <w:pPr>
        <w:pStyle w:val="DefaultText"/>
        <w:rPr>
          <w:rStyle w:val="InitialStyle"/>
          <w:sz w:val="23"/>
          <w:szCs w:val="23"/>
        </w:rPr>
      </w:pPr>
      <w:r w:rsidRPr="007F2C2E">
        <w:rPr>
          <w:rStyle w:val="InitialStyle"/>
          <w:sz w:val="23"/>
          <w:szCs w:val="23"/>
        </w:rPr>
        <w:t xml:space="preserve">Most countries require certification that U.S. poultry and hatching eggs are free of disease. VS </w:t>
      </w:r>
    </w:p>
    <w:p w:rsidR="0075265A" w:rsidRPr="007F2C2E" w:rsidRDefault="0075265A" w:rsidP="0075265A">
      <w:pPr>
        <w:pStyle w:val="DefaultText"/>
        <w:rPr>
          <w:rStyle w:val="InitialStyle"/>
          <w:sz w:val="23"/>
          <w:szCs w:val="23"/>
        </w:rPr>
      </w:pPr>
      <w:r w:rsidRPr="007F2C2E">
        <w:rPr>
          <w:rStyle w:val="InitialStyle"/>
          <w:sz w:val="23"/>
          <w:szCs w:val="23"/>
        </w:rPr>
        <w:t>Form</w:t>
      </w:r>
      <w:r w:rsidR="00E85CFF">
        <w:rPr>
          <w:rStyle w:val="InitialStyle"/>
          <w:sz w:val="23"/>
          <w:szCs w:val="23"/>
        </w:rPr>
        <w:t xml:space="preserve"> </w:t>
      </w:r>
      <w:r w:rsidR="00F956F7">
        <w:rPr>
          <w:rStyle w:val="InitialStyle"/>
          <w:sz w:val="23"/>
          <w:szCs w:val="23"/>
        </w:rPr>
        <w:t>1</w:t>
      </w:r>
      <w:r w:rsidRPr="007F2C2E">
        <w:rPr>
          <w:rStyle w:val="InitialStyle"/>
          <w:sz w:val="23"/>
          <w:szCs w:val="23"/>
        </w:rPr>
        <w:t>7-6, Certificate for Poultry and Hatching Eggs for Export, is used to meet these requirements. With this certificate, exporters can attest to the health of the poultry and hatching eggs they are offering for export. The certification is crucial to the U</w:t>
      </w:r>
      <w:r w:rsidR="00841F1C">
        <w:rPr>
          <w:rStyle w:val="InitialStyle"/>
          <w:sz w:val="23"/>
          <w:szCs w:val="23"/>
        </w:rPr>
        <w:t xml:space="preserve">nited </w:t>
      </w:r>
      <w:r w:rsidRPr="007F2C2E">
        <w:rPr>
          <w:rStyle w:val="InitialStyle"/>
          <w:sz w:val="23"/>
          <w:szCs w:val="23"/>
        </w:rPr>
        <w:t>S</w:t>
      </w:r>
      <w:r w:rsidR="00841F1C">
        <w:rPr>
          <w:rStyle w:val="InitialStyle"/>
          <w:sz w:val="23"/>
          <w:szCs w:val="23"/>
        </w:rPr>
        <w:t>tates</w:t>
      </w:r>
      <w:r w:rsidRPr="007F2C2E">
        <w:rPr>
          <w:rStyle w:val="InitialStyle"/>
          <w:sz w:val="23"/>
          <w:szCs w:val="23"/>
        </w:rPr>
        <w:t xml:space="preserve"> exporter’s ability to successfully export poultry and hatching eggs.</w:t>
      </w:r>
    </w:p>
    <w:p w:rsidR="0075265A" w:rsidRDefault="0075265A" w:rsidP="0075265A">
      <w:pPr>
        <w:pStyle w:val="DefaultText"/>
        <w:rPr>
          <w:rStyle w:val="InitialStyle"/>
          <w:sz w:val="23"/>
          <w:szCs w:val="23"/>
        </w:rPr>
      </w:pPr>
    </w:p>
    <w:p w:rsidR="00A607F4" w:rsidRPr="00A607F4" w:rsidRDefault="00A607F4" w:rsidP="00A607F4">
      <w:pPr>
        <w:pStyle w:val="DefaultText"/>
        <w:rPr>
          <w:rStyle w:val="InitialStyle"/>
          <w:sz w:val="23"/>
          <w:szCs w:val="23"/>
        </w:rPr>
      </w:pPr>
      <w:r>
        <w:rPr>
          <w:rStyle w:val="InitialStyle"/>
          <w:sz w:val="23"/>
          <w:szCs w:val="23"/>
        </w:rPr>
        <w:t xml:space="preserve">VS’ regulations also address foreign animal diseases. </w:t>
      </w:r>
      <w:r w:rsidRPr="00A607F4">
        <w:rPr>
          <w:rStyle w:val="InitialStyle"/>
          <w:sz w:val="23"/>
          <w:szCs w:val="23"/>
        </w:rPr>
        <w:t>Regulations in 9 CFR 94.6, deal specifically with the importation of table eggs from certain regions that may pose a risk of introducing Newcastle Disease (ND) into the United States.</w:t>
      </w:r>
    </w:p>
    <w:p w:rsidR="00A607F4" w:rsidRPr="00A607F4" w:rsidRDefault="00A607F4" w:rsidP="00A607F4">
      <w:pPr>
        <w:pStyle w:val="DefaultText"/>
        <w:rPr>
          <w:rStyle w:val="InitialStyle"/>
          <w:sz w:val="23"/>
          <w:szCs w:val="23"/>
        </w:rPr>
      </w:pPr>
    </w:p>
    <w:p w:rsidR="00A607F4" w:rsidRDefault="00A607F4" w:rsidP="00A607F4">
      <w:pPr>
        <w:pStyle w:val="DefaultText"/>
        <w:rPr>
          <w:rStyle w:val="InitialStyle"/>
          <w:sz w:val="23"/>
          <w:szCs w:val="23"/>
        </w:rPr>
      </w:pPr>
      <w:r w:rsidRPr="00A607F4">
        <w:rPr>
          <w:rStyle w:val="InitialStyle"/>
          <w:sz w:val="23"/>
          <w:szCs w:val="23"/>
        </w:rPr>
        <w:t>Although this collection applies to any region where ND is considered to exist, the United States is not currently importing table eggs from any ND-affected region. APHIS requires the following with regard to imported table eggs: (1) a certificate for table eggs from ND-affected regions; and (2) a Government seal issued by the veterinarian accredited by the national government who signed the certificate.</w:t>
      </w:r>
    </w:p>
    <w:p w:rsidR="00A607F4" w:rsidRDefault="00A607F4" w:rsidP="0075265A">
      <w:pPr>
        <w:pStyle w:val="DefaultText"/>
        <w:rPr>
          <w:rStyle w:val="InitialStyle"/>
          <w:sz w:val="23"/>
          <w:szCs w:val="23"/>
        </w:rPr>
      </w:pPr>
    </w:p>
    <w:p w:rsidR="00A607F4" w:rsidRDefault="00A607F4" w:rsidP="0075265A">
      <w:pPr>
        <w:pStyle w:val="DefaultText"/>
        <w:rPr>
          <w:rStyle w:val="InitialStyle"/>
          <w:sz w:val="23"/>
          <w:szCs w:val="23"/>
        </w:rPr>
      </w:pPr>
      <w:r w:rsidRPr="00A607F4">
        <w:rPr>
          <w:rStyle w:val="InitialStyle"/>
          <w:sz w:val="23"/>
          <w:szCs w:val="23"/>
        </w:rPr>
        <w:t xml:space="preserve">The information provided by the documents is critical to APHIS’ ability to prevent the interstate spread of diseases capable of causing significant economic harm to the United States poultry industry. APHIS </w:t>
      </w:r>
      <w:proofErr w:type="gramStart"/>
      <w:r w:rsidRPr="00A607F4">
        <w:rPr>
          <w:rStyle w:val="InitialStyle"/>
          <w:sz w:val="23"/>
          <w:szCs w:val="23"/>
        </w:rPr>
        <w:lastRenderedPageBreak/>
        <w:t>is</w:t>
      </w:r>
      <w:proofErr w:type="gramEnd"/>
      <w:r w:rsidRPr="00A607F4">
        <w:rPr>
          <w:rStyle w:val="InitialStyle"/>
          <w:sz w:val="23"/>
          <w:szCs w:val="23"/>
        </w:rPr>
        <w:t xml:space="preserve"> asking the Office of Management and Budget (OMB) to approve the use of these information collection activities for an additional 3 years.</w:t>
      </w:r>
      <w:r w:rsidR="009A7429">
        <w:rPr>
          <w:rStyle w:val="InitialStyle"/>
          <w:sz w:val="23"/>
          <w:szCs w:val="23"/>
        </w:rPr>
        <w:t xml:space="preserve"> </w:t>
      </w:r>
    </w:p>
    <w:p w:rsidR="009A7429" w:rsidRDefault="009A7429" w:rsidP="0075265A">
      <w:pPr>
        <w:pStyle w:val="DefaultText"/>
        <w:rPr>
          <w:rStyle w:val="InitialStyle"/>
          <w:sz w:val="23"/>
          <w:szCs w:val="23"/>
        </w:rPr>
      </w:pPr>
    </w:p>
    <w:p w:rsidR="00A607F4" w:rsidRPr="007F2C2E" w:rsidRDefault="00A607F4" w:rsidP="0075265A">
      <w:pPr>
        <w:pStyle w:val="DefaultText"/>
        <w:rPr>
          <w:rStyle w:val="InitialStyle"/>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2.  Indicate how, by whom, how frequently, and for what purpose the information is to be used.  Except for a new collection, indicate the actual use the agency has made of the information received from the current collection.</w:t>
      </w:r>
    </w:p>
    <w:p w:rsidR="0075265A" w:rsidRDefault="0075265A" w:rsidP="0075265A">
      <w:pPr>
        <w:pStyle w:val="DefaultText"/>
        <w:rPr>
          <w:rStyle w:val="InitialStyle"/>
          <w:b/>
          <w:sz w:val="23"/>
          <w:szCs w:val="23"/>
        </w:rPr>
      </w:pPr>
    </w:p>
    <w:p w:rsidR="00CD38C2" w:rsidRDefault="00CD38C2" w:rsidP="0075265A">
      <w:pPr>
        <w:pStyle w:val="DefaultText"/>
        <w:rPr>
          <w:rStyle w:val="InitialStyle"/>
          <w:b/>
          <w:sz w:val="23"/>
          <w:szCs w:val="23"/>
        </w:rPr>
      </w:pPr>
      <w:r w:rsidRPr="007917E4">
        <w:rPr>
          <w:szCs w:val="24"/>
        </w:rPr>
        <w:t>APHIS uses the following information activities to</w:t>
      </w:r>
      <w:r w:rsidR="000560AC">
        <w:rPr>
          <w:szCs w:val="24"/>
        </w:rPr>
        <w:t xml:space="preserve"> require </w:t>
      </w:r>
      <w:r w:rsidR="00AF25D9">
        <w:rPr>
          <w:szCs w:val="24"/>
        </w:rPr>
        <w:t xml:space="preserve">the </w:t>
      </w:r>
      <w:r w:rsidR="00444160">
        <w:rPr>
          <w:szCs w:val="24"/>
        </w:rPr>
        <w:t xml:space="preserve">United States </w:t>
      </w:r>
      <w:r w:rsidR="00A44C33">
        <w:rPr>
          <w:szCs w:val="24"/>
        </w:rPr>
        <w:t xml:space="preserve">exporters </w:t>
      </w:r>
      <w:r w:rsidR="00444160">
        <w:rPr>
          <w:szCs w:val="24"/>
        </w:rPr>
        <w:t xml:space="preserve">to use </w:t>
      </w:r>
      <w:r w:rsidR="00A44C33">
        <w:rPr>
          <w:szCs w:val="24"/>
        </w:rPr>
        <w:t xml:space="preserve">a </w:t>
      </w:r>
      <w:r w:rsidR="000560AC">
        <w:rPr>
          <w:szCs w:val="24"/>
        </w:rPr>
        <w:t xml:space="preserve">health </w:t>
      </w:r>
      <w:r w:rsidR="000560AC" w:rsidRPr="000560AC">
        <w:rPr>
          <w:szCs w:val="24"/>
        </w:rPr>
        <w:t xml:space="preserve">certificate </w:t>
      </w:r>
      <w:r w:rsidR="00A44C33">
        <w:rPr>
          <w:szCs w:val="24"/>
        </w:rPr>
        <w:t>to ensure th</w:t>
      </w:r>
      <w:r w:rsidR="00306DE9">
        <w:rPr>
          <w:szCs w:val="24"/>
        </w:rPr>
        <w:t>at poultry and hatching eggs</w:t>
      </w:r>
      <w:r w:rsidR="00A44C33">
        <w:rPr>
          <w:szCs w:val="24"/>
        </w:rPr>
        <w:t xml:space="preserve"> </w:t>
      </w:r>
      <w:r w:rsidR="000560AC">
        <w:rPr>
          <w:szCs w:val="24"/>
        </w:rPr>
        <w:t xml:space="preserve">are free of disease.  </w:t>
      </w:r>
    </w:p>
    <w:p w:rsidR="00CD38C2" w:rsidRDefault="00CD38C2" w:rsidP="0075265A">
      <w:pPr>
        <w:pStyle w:val="DefaultText"/>
        <w:rPr>
          <w:rStyle w:val="InitialStyle"/>
          <w:b/>
          <w:sz w:val="23"/>
          <w:szCs w:val="23"/>
        </w:rPr>
      </w:pPr>
    </w:p>
    <w:p w:rsidR="009A7429" w:rsidRDefault="00D22E5E" w:rsidP="0075265A">
      <w:pPr>
        <w:pStyle w:val="DefaultText"/>
        <w:rPr>
          <w:rStyle w:val="InitialStyle"/>
          <w:sz w:val="23"/>
          <w:szCs w:val="23"/>
        </w:rPr>
      </w:pPr>
      <w:r>
        <w:rPr>
          <w:rStyle w:val="InitialStyle"/>
          <w:b/>
          <w:sz w:val="23"/>
          <w:szCs w:val="23"/>
          <w:u w:val="single"/>
        </w:rPr>
        <w:t xml:space="preserve">Export Health </w:t>
      </w:r>
      <w:r w:rsidR="0075265A" w:rsidRPr="00DD4E50">
        <w:rPr>
          <w:rStyle w:val="InitialStyle"/>
          <w:b/>
          <w:sz w:val="23"/>
          <w:szCs w:val="23"/>
          <w:u w:val="single"/>
        </w:rPr>
        <w:t>Certificate for Poultry or Hatching Eggs for Export – VS 17-6</w:t>
      </w:r>
      <w:r w:rsidR="00841F1C">
        <w:rPr>
          <w:rStyle w:val="InitialStyle"/>
          <w:b/>
          <w:sz w:val="23"/>
          <w:szCs w:val="23"/>
          <w:u w:val="single"/>
        </w:rPr>
        <w:t xml:space="preserve"> (</w:t>
      </w:r>
      <w:r w:rsidR="00A75690">
        <w:rPr>
          <w:rStyle w:val="InitialStyle"/>
          <w:b/>
          <w:sz w:val="23"/>
          <w:szCs w:val="23"/>
          <w:u w:val="single"/>
        </w:rPr>
        <w:t xml:space="preserve">9 CFR 93.205 - </w:t>
      </w:r>
      <w:r w:rsidR="00841F1C">
        <w:rPr>
          <w:rStyle w:val="InitialStyle"/>
          <w:b/>
          <w:sz w:val="23"/>
          <w:szCs w:val="23"/>
          <w:u w:val="single"/>
        </w:rPr>
        <w:t>Business)</w:t>
      </w:r>
      <w:r w:rsidR="009A7429">
        <w:rPr>
          <w:rStyle w:val="InitialStyle"/>
          <w:sz w:val="23"/>
          <w:szCs w:val="23"/>
        </w:rPr>
        <w:t xml:space="preserve"> - </w:t>
      </w:r>
      <w:r w:rsidR="0075265A" w:rsidRPr="007F2C2E">
        <w:rPr>
          <w:rStyle w:val="InitialStyle"/>
          <w:sz w:val="23"/>
          <w:szCs w:val="23"/>
        </w:rPr>
        <w:t>Owners and exporters of poultry and hatching eggs provide health and identification information</w:t>
      </w:r>
      <w:r w:rsidR="00CA5B82">
        <w:rPr>
          <w:rStyle w:val="InitialStyle"/>
          <w:sz w:val="23"/>
          <w:szCs w:val="23"/>
        </w:rPr>
        <w:t xml:space="preserve"> (such as </w:t>
      </w:r>
      <w:r w:rsidR="00381A01">
        <w:rPr>
          <w:rStyle w:val="InitialStyle"/>
          <w:sz w:val="23"/>
          <w:szCs w:val="23"/>
        </w:rPr>
        <w:t xml:space="preserve">name and contact information for </w:t>
      </w:r>
      <w:r w:rsidR="00CA5B82">
        <w:rPr>
          <w:rStyle w:val="InitialStyle"/>
          <w:sz w:val="23"/>
          <w:szCs w:val="23"/>
        </w:rPr>
        <w:t>the exporter and site of origin)</w:t>
      </w:r>
      <w:r w:rsidR="00627070">
        <w:rPr>
          <w:rStyle w:val="InitialStyle"/>
          <w:sz w:val="23"/>
          <w:szCs w:val="23"/>
        </w:rPr>
        <w:t xml:space="preserve"> for the </w:t>
      </w:r>
    </w:p>
    <w:p w:rsidR="0075265A" w:rsidRPr="007F2C2E" w:rsidRDefault="00627070" w:rsidP="0075265A">
      <w:pPr>
        <w:pStyle w:val="DefaultText"/>
        <w:rPr>
          <w:rStyle w:val="InitialStyle"/>
          <w:sz w:val="23"/>
          <w:szCs w:val="23"/>
        </w:rPr>
      </w:pPr>
      <w:r>
        <w:rPr>
          <w:rStyle w:val="InitialStyle"/>
          <w:sz w:val="23"/>
          <w:szCs w:val="23"/>
        </w:rPr>
        <w:t xml:space="preserve">VS Form </w:t>
      </w:r>
      <w:r w:rsidR="0075265A" w:rsidRPr="007F2C2E">
        <w:rPr>
          <w:rStyle w:val="InitialStyle"/>
          <w:sz w:val="23"/>
          <w:szCs w:val="23"/>
        </w:rPr>
        <w:t>17-6. The certific</w:t>
      </w:r>
      <w:r w:rsidR="00BA4E0B">
        <w:rPr>
          <w:rStyle w:val="InitialStyle"/>
          <w:sz w:val="23"/>
          <w:szCs w:val="23"/>
        </w:rPr>
        <w:t>ate is then signed</w:t>
      </w:r>
      <w:r w:rsidR="0075265A" w:rsidRPr="007F2C2E">
        <w:rPr>
          <w:rStyle w:val="InitialStyle"/>
          <w:sz w:val="23"/>
          <w:szCs w:val="23"/>
        </w:rPr>
        <w:t xml:space="preserve"> by a Federal veterinarian. The collection </w:t>
      </w:r>
      <w:bookmarkStart w:id="0" w:name="_GoBack"/>
      <w:bookmarkEnd w:id="0"/>
      <w:r w:rsidR="0075265A" w:rsidRPr="007F2C2E">
        <w:rPr>
          <w:rStyle w:val="InitialStyle"/>
          <w:sz w:val="23"/>
          <w:szCs w:val="23"/>
        </w:rPr>
        <w:t>of this information stops unhealthy poultry or disease-carrying hatching eggs from being exported from the United States, thereby preventing the international dissemination of poultry diseases. The collection of this information also satisfies the import requirements of the receiving countries, thereby protecting and encouraging trade with the United States. If this certificate was not provided, other countries would not accept poultry or hatching eggs from the United States.</w:t>
      </w:r>
    </w:p>
    <w:p w:rsidR="002C09EA" w:rsidRDefault="002C09EA" w:rsidP="0075265A">
      <w:pPr>
        <w:pStyle w:val="DefaultText"/>
        <w:rPr>
          <w:rStyle w:val="InitialStyle"/>
          <w:b/>
          <w:sz w:val="23"/>
          <w:szCs w:val="23"/>
        </w:rPr>
      </w:pPr>
    </w:p>
    <w:p w:rsidR="00A607F4" w:rsidRPr="00A607F4" w:rsidRDefault="00A607F4" w:rsidP="00A607F4">
      <w:pPr>
        <w:pStyle w:val="DefaultText"/>
        <w:rPr>
          <w:rStyle w:val="InitialStyle"/>
          <w:sz w:val="23"/>
          <w:szCs w:val="23"/>
        </w:rPr>
      </w:pPr>
      <w:r w:rsidRPr="00A607F4">
        <w:rPr>
          <w:rStyle w:val="InitialStyle"/>
          <w:sz w:val="23"/>
          <w:szCs w:val="23"/>
        </w:rPr>
        <w:t>APHIS uses the following activities to prevent the introduction of ND into the United States</w:t>
      </w:r>
      <w:r w:rsidR="00A75690">
        <w:rPr>
          <w:rStyle w:val="InitialStyle"/>
          <w:sz w:val="23"/>
          <w:szCs w:val="23"/>
        </w:rPr>
        <w:t xml:space="preserve"> from the import of table eggs:</w:t>
      </w:r>
    </w:p>
    <w:p w:rsidR="00A607F4" w:rsidRPr="00A607F4" w:rsidRDefault="00A607F4" w:rsidP="00A607F4">
      <w:pPr>
        <w:pStyle w:val="DefaultText"/>
        <w:rPr>
          <w:rStyle w:val="InitialStyle"/>
          <w:b/>
          <w:sz w:val="23"/>
          <w:szCs w:val="23"/>
        </w:rPr>
      </w:pPr>
    </w:p>
    <w:p w:rsidR="00A607F4" w:rsidRPr="00A607F4" w:rsidRDefault="00A607F4" w:rsidP="00A607F4">
      <w:pPr>
        <w:pStyle w:val="DefaultText"/>
        <w:rPr>
          <w:rStyle w:val="InitialStyle"/>
          <w:sz w:val="23"/>
          <w:szCs w:val="23"/>
        </w:rPr>
      </w:pPr>
      <w:r w:rsidRPr="00A607F4">
        <w:rPr>
          <w:rStyle w:val="InitialStyle"/>
          <w:b/>
          <w:sz w:val="23"/>
          <w:szCs w:val="23"/>
          <w:u w:val="single"/>
        </w:rPr>
        <w:t>Certificate for Table Eggs from ND Regions</w:t>
      </w:r>
      <w:r w:rsidR="00D22E5E">
        <w:rPr>
          <w:rStyle w:val="InitialStyle"/>
          <w:b/>
          <w:sz w:val="23"/>
          <w:szCs w:val="23"/>
          <w:u w:val="single"/>
        </w:rPr>
        <w:t xml:space="preserve"> (9 CFR 94.6(c)(1) – Foreign Government</w:t>
      </w:r>
      <w:r w:rsidR="0075684C">
        <w:rPr>
          <w:rStyle w:val="InitialStyle"/>
          <w:b/>
          <w:sz w:val="23"/>
          <w:szCs w:val="23"/>
          <w:u w:val="single"/>
        </w:rPr>
        <w:t xml:space="preserve"> and Business</w:t>
      </w:r>
      <w:r w:rsidR="00A75690">
        <w:rPr>
          <w:rStyle w:val="InitialStyle"/>
          <w:b/>
          <w:sz w:val="23"/>
          <w:szCs w:val="23"/>
          <w:u w:val="single"/>
        </w:rPr>
        <w:t>)</w:t>
      </w:r>
      <w:r w:rsidR="0075684C">
        <w:rPr>
          <w:rStyle w:val="InitialStyle"/>
          <w:sz w:val="23"/>
          <w:szCs w:val="23"/>
        </w:rPr>
        <w:t xml:space="preserve"> - </w:t>
      </w:r>
      <w:r w:rsidRPr="00A607F4">
        <w:rPr>
          <w:rStyle w:val="InitialStyle"/>
          <w:sz w:val="23"/>
          <w:szCs w:val="23"/>
        </w:rPr>
        <w:t>Imported eggs (other than hatching eggs) from poultry, game birds, or other birds from ND-affected regions must be accompanied by a certificate completed and signed by a salaried veterinary officer of the national government of the region of origin or, if from Mexico, by a certificate issued by a veterinarian accredited by the national government of Mexico and endorsed by a full-time salaried veterinary officer of the national government of Mexico. The endorsement indicates that the veterinarian was authorized to issue the certificate.</w:t>
      </w:r>
    </w:p>
    <w:p w:rsidR="00A607F4" w:rsidRPr="00A607F4" w:rsidRDefault="00A607F4" w:rsidP="00A607F4">
      <w:pPr>
        <w:pStyle w:val="DefaultText"/>
        <w:rPr>
          <w:rStyle w:val="InitialStyle"/>
          <w:b/>
          <w:sz w:val="23"/>
          <w:szCs w:val="23"/>
        </w:rPr>
      </w:pPr>
    </w:p>
    <w:p w:rsidR="00D22E5E" w:rsidRDefault="00A607F4" w:rsidP="00A607F4">
      <w:pPr>
        <w:pStyle w:val="DefaultText"/>
        <w:rPr>
          <w:rStyle w:val="InitialStyle"/>
          <w:sz w:val="23"/>
          <w:szCs w:val="23"/>
        </w:rPr>
      </w:pPr>
      <w:r w:rsidRPr="00A607F4">
        <w:rPr>
          <w:rStyle w:val="InitialStyle"/>
          <w:sz w:val="23"/>
          <w:szCs w:val="23"/>
        </w:rPr>
        <w:t xml:space="preserve">The salaried veterinary officer of the national government of the region of origin must identify on the certificate the flock of origin, the region of origin, the port of embarkation, the port of arrival, the name and address of the exporter and importer, the total number of eggs (and cases of eggs) shipped with the certificate, and the date the certificate was signed. The eggs qualify for importation in accordance with </w:t>
      </w:r>
    </w:p>
    <w:p w:rsidR="00A607F4" w:rsidRPr="00A607F4" w:rsidRDefault="00A607F4" w:rsidP="00A607F4">
      <w:pPr>
        <w:pStyle w:val="DefaultText"/>
        <w:rPr>
          <w:rStyle w:val="InitialStyle"/>
          <w:sz w:val="23"/>
          <w:szCs w:val="23"/>
        </w:rPr>
      </w:pPr>
      <w:r w:rsidRPr="00A607F4">
        <w:rPr>
          <w:rStyle w:val="InitialStyle"/>
          <w:sz w:val="23"/>
          <w:szCs w:val="23"/>
        </w:rPr>
        <w:t xml:space="preserve">9 CFR 94.6(c) if, no more than 90 days before the certificate was signed, a salaried veterinarian accredited by the national government inspected the flock of origin and found no evidence of communicable diseases of poultry; no ND occurred on the premises of origin or on adjoining premises during the 90 days before the </w:t>
      </w:r>
      <w:r w:rsidR="0075684C">
        <w:rPr>
          <w:rStyle w:val="InitialStyle"/>
          <w:sz w:val="23"/>
          <w:szCs w:val="23"/>
        </w:rPr>
        <w:t>certificate was signed; there was</w:t>
      </w:r>
      <w:r w:rsidRPr="00A607F4">
        <w:rPr>
          <w:rStyle w:val="InitialStyle"/>
          <w:sz w:val="23"/>
          <w:szCs w:val="23"/>
        </w:rPr>
        <w:t xml:space="preserve"> no evidence that the flock of origin was exposed to ND during the 90 days before the certificate was signed; the eggs are from a flock of origin found free of ND; and egg drop syndrome (EDS) is notifiable in the region of origin and there have been no reports of EDS in the flocks of origin of the eggs, or within a 50-kilometer radius of the flock of origin, for the 90 days before issuance of the certificate.</w:t>
      </w:r>
    </w:p>
    <w:p w:rsidR="00A607F4" w:rsidRPr="00A607F4" w:rsidRDefault="00A607F4" w:rsidP="00A607F4">
      <w:pPr>
        <w:pStyle w:val="DefaultText"/>
        <w:rPr>
          <w:rStyle w:val="InitialStyle"/>
          <w:b/>
          <w:sz w:val="23"/>
          <w:szCs w:val="23"/>
        </w:rPr>
      </w:pPr>
    </w:p>
    <w:p w:rsidR="00A607F4" w:rsidRPr="00A607F4" w:rsidRDefault="00A607F4" w:rsidP="00A607F4">
      <w:pPr>
        <w:pStyle w:val="DefaultText"/>
        <w:rPr>
          <w:rStyle w:val="InitialStyle"/>
          <w:sz w:val="23"/>
          <w:szCs w:val="23"/>
        </w:rPr>
      </w:pPr>
      <w:r w:rsidRPr="00A607F4">
        <w:rPr>
          <w:rStyle w:val="InitialStyle"/>
          <w:b/>
          <w:sz w:val="23"/>
          <w:szCs w:val="23"/>
          <w:u w:val="single"/>
        </w:rPr>
        <w:t>Government Seals</w:t>
      </w:r>
      <w:r w:rsidR="00D22E5E">
        <w:rPr>
          <w:rStyle w:val="InitialStyle"/>
          <w:b/>
          <w:sz w:val="23"/>
          <w:szCs w:val="23"/>
          <w:u w:val="single"/>
        </w:rPr>
        <w:t xml:space="preserve"> (9 CFR 94.6(c</w:t>
      </w:r>
      <w:proofErr w:type="gramStart"/>
      <w:r w:rsidR="00D22E5E">
        <w:rPr>
          <w:rStyle w:val="InitialStyle"/>
          <w:b/>
          <w:sz w:val="23"/>
          <w:szCs w:val="23"/>
          <w:u w:val="single"/>
        </w:rPr>
        <w:t>)(</w:t>
      </w:r>
      <w:proofErr w:type="gramEnd"/>
      <w:r w:rsidR="00D22E5E">
        <w:rPr>
          <w:rStyle w:val="InitialStyle"/>
          <w:b/>
          <w:sz w:val="23"/>
          <w:szCs w:val="23"/>
          <w:u w:val="single"/>
        </w:rPr>
        <w:t>1)(i) – Foreign Government</w:t>
      </w:r>
      <w:r w:rsidR="00A75690">
        <w:rPr>
          <w:rStyle w:val="InitialStyle"/>
          <w:b/>
          <w:sz w:val="23"/>
          <w:szCs w:val="23"/>
          <w:u w:val="single"/>
        </w:rPr>
        <w:t>)</w:t>
      </w:r>
      <w:r w:rsidR="0075684C">
        <w:rPr>
          <w:rStyle w:val="InitialStyle"/>
          <w:sz w:val="23"/>
          <w:szCs w:val="23"/>
        </w:rPr>
        <w:t xml:space="preserve"> - </w:t>
      </w:r>
      <w:r w:rsidRPr="00A607F4">
        <w:rPr>
          <w:rStyle w:val="InitialStyle"/>
          <w:sz w:val="23"/>
          <w:szCs w:val="23"/>
        </w:rPr>
        <w:t>Before leaving the premises of origin, the cases in which the eggs are packed must be sealed with the seal of the national government by the accredited veterinarian who signed the certificate. The seal is documented on the Certificate for Table Eggs and requires no other paperwork.</w:t>
      </w:r>
    </w:p>
    <w:p w:rsidR="00875B3A" w:rsidRDefault="00875B3A" w:rsidP="0075265A">
      <w:pPr>
        <w:pStyle w:val="DefaultText"/>
        <w:rPr>
          <w:rStyle w:val="InitialStyle"/>
          <w:b/>
          <w:sz w:val="23"/>
          <w:szCs w:val="23"/>
        </w:rPr>
      </w:pPr>
    </w:p>
    <w:p w:rsidR="00A607F4" w:rsidRDefault="00A607F4" w:rsidP="0075265A">
      <w:pPr>
        <w:pStyle w:val="DefaultText"/>
        <w:rPr>
          <w:rStyle w:val="InitialStyle"/>
          <w:b/>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 xml:space="preserve">The </w:t>
      </w:r>
      <w:r w:rsidR="0075684C">
        <w:rPr>
          <w:rStyle w:val="InitialStyle"/>
          <w:sz w:val="23"/>
          <w:szCs w:val="23"/>
        </w:rPr>
        <w:t xml:space="preserve">VS Form 17-6 </w:t>
      </w:r>
      <w:r w:rsidRPr="007F2C2E">
        <w:rPr>
          <w:rStyle w:val="InitialStyle"/>
          <w:sz w:val="23"/>
          <w:szCs w:val="23"/>
        </w:rPr>
        <w:t>certificate must physically accompany the shipment and require an original signature from the authorizi</w:t>
      </w:r>
      <w:r w:rsidR="0075684C">
        <w:rPr>
          <w:rStyle w:val="InitialStyle"/>
          <w:sz w:val="23"/>
          <w:szCs w:val="23"/>
        </w:rPr>
        <w:t>ng veterinarian to be valid. T</w:t>
      </w:r>
      <w:r w:rsidRPr="007F2C2E">
        <w:rPr>
          <w:rStyle w:val="InitialStyle"/>
          <w:sz w:val="23"/>
          <w:szCs w:val="23"/>
        </w:rPr>
        <w:t>herefore</w:t>
      </w:r>
      <w:r w:rsidR="0075684C">
        <w:rPr>
          <w:rStyle w:val="InitialStyle"/>
          <w:sz w:val="23"/>
          <w:szCs w:val="23"/>
        </w:rPr>
        <w:t>, this certificate is</w:t>
      </w:r>
      <w:r w:rsidRPr="007F2C2E">
        <w:rPr>
          <w:rStyle w:val="InitialStyle"/>
          <w:sz w:val="23"/>
          <w:szCs w:val="23"/>
        </w:rPr>
        <w:t xml:space="preserve"> not </w:t>
      </w:r>
      <w:r w:rsidR="0075684C">
        <w:rPr>
          <w:rStyle w:val="InitialStyle"/>
          <w:sz w:val="23"/>
          <w:szCs w:val="23"/>
        </w:rPr>
        <w:t xml:space="preserve">a </w:t>
      </w:r>
      <w:r w:rsidRPr="007F2C2E">
        <w:rPr>
          <w:rStyle w:val="InitialStyle"/>
          <w:sz w:val="23"/>
          <w:szCs w:val="23"/>
        </w:rPr>
        <w:t>candidate for electronic transmission.</w:t>
      </w:r>
    </w:p>
    <w:p w:rsidR="0075265A" w:rsidRDefault="0075265A" w:rsidP="0075265A">
      <w:pPr>
        <w:pStyle w:val="DefaultText"/>
        <w:rPr>
          <w:rStyle w:val="InitialStyle"/>
          <w:sz w:val="23"/>
          <w:szCs w:val="23"/>
        </w:rPr>
      </w:pPr>
    </w:p>
    <w:p w:rsidR="00A607F4" w:rsidRPr="00A607F4" w:rsidRDefault="00A607F4" w:rsidP="00A607F4">
      <w:pPr>
        <w:pStyle w:val="DefaultText"/>
        <w:rPr>
          <w:rStyle w:val="InitialStyle"/>
          <w:sz w:val="23"/>
          <w:szCs w:val="23"/>
        </w:rPr>
      </w:pPr>
      <w:r w:rsidRPr="00A607F4">
        <w:rPr>
          <w:rStyle w:val="InitialStyle"/>
          <w:sz w:val="23"/>
          <w:szCs w:val="23"/>
        </w:rPr>
        <w:t xml:space="preserve">The </w:t>
      </w:r>
      <w:r w:rsidR="0075684C">
        <w:rPr>
          <w:rStyle w:val="InitialStyle"/>
          <w:sz w:val="23"/>
          <w:szCs w:val="23"/>
        </w:rPr>
        <w:t xml:space="preserve">Government </w:t>
      </w:r>
      <w:r w:rsidRPr="00A607F4">
        <w:rPr>
          <w:rStyle w:val="InitialStyle"/>
          <w:sz w:val="23"/>
          <w:szCs w:val="23"/>
        </w:rPr>
        <w:t xml:space="preserve">seals also physically accompany the shipment and thus are not candidates for electronic submission. </w:t>
      </w:r>
    </w:p>
    <w:p w:rsidR="00A607F4" w:rsidRDefault="00A607F4" w:rsidP="0075265A">
      <w:pPr>
        <w:pStyle w:val="DefaultText"/>
        <w:rPr>
          <w:rStyle w:val="InitialStyle"/>
          <w:sz w:val="23"/>
          <w:szCs w:val="23"/>
        </w:rPr>
      </w:pPr>
    </w:p>
    <w:p w:rsidR="0075684C" w:rsidRDefault="0075684C" w:rsidP="0075684C">
      <w:r>
        <w:t>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shipments through a Single Window concept.   APHIS is also establishing a system known as e-File for CARPOL (Certification, Accreditation, Registration, Permitting, and Other Licensing) activities.  This new system will strive to automate some information collection activities.  The system is still being developed, and business processes continue to be identified and mapped.</w:t>
      </w:r>
    </w:p>
    <w:p w:rsidR="0075684C" w:rsidRPr="007F2C2E" w:rsidRDefault="0075684C"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4.  Describe efforts to identify duplication.  Show specifically why any similar information already available cannot be used or modified for use for the purpose described in item 2 above.</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 xml:space="preserve">The information APHIS collects in connection with this effort is not available from any other source. APHIS is the only Agency responsible for ensuring the health status of </w:t>
      </w:r>
      <w:r w:rsidR="00A607F4">
        <w:rPr>
          <w:rStyle w:val="InitialStyle"/>
          <w:sz w:val="23"/>
          <w:szCs w:val="23"/>
        </w:rPr>
        <w:t xml:space="preserve">the U.S. </w:t>
      </w:r>
      <w:r w:rsidRPr="007F2C2E">
        <w:rPr>
          <w:rStyle w:val="InitialStyle"/>
          <w:sz w:val="23"/>
          <w:szCs w:val="23"/>
        </w:rPr>
        <w:t xml:space="preserve">poultry </w:t>
      </w:r>
      <w:r w:rsidR="00A607F4">
        <w:rPr>
          <w:rStyle w:val="InitialStyle"/>
          <w:sz w:val="23"/>
          <w:szCs w:val="23"/>
        </w:rPr>
        <w:t xml:space="preserve">population as well as poultry </w:t>
      </w:r>
      <w:r w:rsidRPr="007F2C2E">
        <w:rPr>
          <w:rStyle w:val="InitialStyle"/>
          <w:sz w:val="23"/>
          <w:szCs w:val="23"/>
        </w:rPr>
        <w:t>and hatching eggs leaving the United States.</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5.  If the collection of information impacts small businesses or other small entities, describe any methods used to minimize burden.</w:t>
      </w:r>
    </w:p>
    <w:p w:rsidR="0075265A" w:rsidRPr="007F2C2E" w:rsidRDefault="0075265A" w:rsidP="0075265A">
      <w:pPr>
        <w:pStyle w:val="DefaultText"/>
        <w:rPr>
          <w:rStyle w:val="InitialStyle"/>
          <w:sz w:val="23"/>
          <w:szCs w:val="23"/>
        </w:rPr>
      </w:pPr>
    </w:p>
    <w:p w:rsidR="00B4325F" w:rsidRPr="00034A82" w:rsidRDefault="0075265A" w:rsidP="00B4325F">
      <w:pPr>
        <w:outlineLvl w:val="0"/>
        <w:rPr>
          <w:rFonts w:ascii="Tms Rmn" w:hAnsi="Tms Rmn"/>
        </w:rPr>
      </w:pPr>
      <w:r w:rsidRPr="007F2C2E">
        <w:rPr>
          <w:sz w:val="23"/>
          <w:szCs w:val="23"/>
        </w:rPr>
        <w:t>The information APHIS collects is the absolute minimum needed to certify the health status of poultry and hatching eggs exported from the United States</w:t>
      </w:r>
      <w:r w:rsidR="00A607F4">
        <w:rPr>
          <w:sz w:val="23"/>
          <w:szCs w:val="23"/>
        </w:rPr>
        <w:t xml:space="preserve"> and to protect the health of U.S. poultry against foreign animal disease</w:t>
      </w:r>
      <w:r w:rsidRPr="007F2C2E">
        <w:rPr>
          <w:sz w:val="23"/>
          <w:szCs w:val="23"/>
        </w:rPr>
        <w:t>.</w:t>
      </w:r>
      <w:r w:rsidR="00B4325F">
        <w:rPr>
          <w:sz w:val="23"/>
          <w:szCs w:val="23"/>
        </w:rPr>
        <w:t xml:space="preserve"> </w:t>
      </w:r>
      <w:r w:rsidR="00B4325F" w:rsidRPr="00034A82">
        <w:rPr>
          <w:rFonts w:ascii="Tms Rmn" w:hAnsi="Tms Rmn"/>
        </w:rPr>
        <w:t>APHIS has no small entities involved with this information collection.</w:t>
      </w:r>
    </w:p>
    <w:p w:rsidR="0075265A" w:rsidRPr="007F2C2E" w:rsidRDefault="0075265A" w:rsidP="0075265A">
      <w:pPr>
        <w:rPr>
          <w:b/>
          <w:bCs/>
          <w:sz w:val="23"/>
          <w:szCs w:val="23"/>
        </w:rPr>
      </w:pPr>
    </w:p>
    <w:p w:rsidR="0075265A" w:rsidRPr="007F2C2E" w:rsidRDefault="0075265A" w:rsidP="0075265A">
      <w:pPr>
        <w:pStyle w:val="DefaultText"/>
        <w:rPr>
          <w:rStyle w:val="InitialStyle"/>
          <w:b/>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6.  Describe the consequence to Federal program or policy activities if the collection is not conducted or is conducted less frequently, as well as any technical or legal obstacles to reducing burden.</w:t>
      </w:r>
    </w:p>
    <w:p w:rsidR="0075265A" w:rsidRPr="007F2C2E" w:rsidRDefault="0075265A" w:rsidP="0075265A">
      <w:pPr>
        <w:pStyle w:val="DefaultText"/>
        <w:rPr>
          <w:rStyle w:val="InitialStyle"/>
          <w:sz w:val="23"/>
          <w:szCs w:val="23"/>
        </w:rPr>
      </w:pPr>
    </w:p>
    <w:p w:rsidR="0075265A" w:rsidRPr="007F2C2E" w:rsidRDefault="00EF6F68" w:rsidP="0075265A">
      <w:pPr>
        <w:rPr>
          <w:sz w:val="23"/>
          <w:szCs w:val="23"/>
        </w:rPr>
      </w:pPr>
      <w:r>
        <w:rPr>
          <w:sz w:val="23"/>
          <w:szCs w:val="23"/>
        </w:rPr>
        <w:t>If this</w:t>
      </w:r>
      <w:r w:rsidR="0075265A" w:rsidRPr="007F2C2E">
        <w:rPr>
          <w:sz w:val="23"/>
          <w:szCs w:val="23"/>
        </w:rPr>
        <w:t xml:space="preserve"> information was collected less frequently</w:t>
      </w:r>
      <w:r w:rsidR="004F75ED">
        <w:rPr>
          <w:sz w:val="23"/>
          <w:szCs w:val="23"/>
        </w:rPr>
        <w:t xml:space="preserve"> </w:t>
      </w:r>
      <w:r w:rsidR="0075265A" w:rsidRPr="007F2C2E">
        <w:rPr>
          <w:sz w:val="23"/>
          <w:szCs w:val="23"/>
        </w:rPr>
        <w:t xml:space="preserve">or not collected, APHIS would be unable to certify the health status of poultry and hatching eggs exported from the United States. </w:t>
      </w:r>
      <w:r w:rsidR="00A607F4">
        <w:rPr>
          <w:sz w:val="23"/>
          <w:szCs w:val="23"/>
        </w:rPr>
        <w:t xml:space="preserve">Further, </w:t>
      </w:r>
      <w:r w:rsidR="00A607F4" w:rsidRPr="00A607F4">
        <w:rPr>
          <w:sz w:val="23"/>
          <w:szCs w:val="23"/>
        </w:rPr>
        <w:t xml:space="preserve">APHIS would be unable to establish an effective defense against the incursion of ND from table eggs imported from ND-affected regions. </w:t>
      </w:r>
      <w:r w:rsidR="0075265A" w:rsidRPr="007F2C2E">
        <w:rPr>
          <w:sz w:val="23"/>
          <w:szCs w:val="23"/>
        </w:rPr>
        <w:t>This would cause serious economic consequences for the U</w:t>
      </w:r>
      <w:r w:rsidR="00674BC3">
        <w:rPr>
          <w:sz w:val="23"/>
          <w:szCs w:val="23"/>
        </w:rPr>
        <w:t xml:space="preserve">nited </w:t>
      </w:r>
      <w:r w:rsidR="0075265A" w:rsidRPr="007F2C2E">
        <w:rPr>
          <w:sz w:val="23"/>
          <w:szCs w:val="23"/>
        </w:rPr>
        <w:t>S</w:t>
      </w:r>
      <w:r w:rsidR="00674BC3">
        <w:rPr>
          <w:sz w:val="23"/>
          <w:szCs w:val="23"/>
        </w:rPr>
        <w:t>tates</w:t>
      </w:r>
      <w:r w:rsidR="0075265A" w:rsidRPr="007F2C2E">
        <w:rPr>
          <w:sz w:val="23"/>
          <w:szCs w:val="23"/>
        </w:rPr>
        <w:t xml:space="preserve"> poultry industry, which would be unable to export poultry and hatching eggs.</w:t>
      </w:r>
    </w:p>
    <w:p w:rsidR="0075265A" w:rsidRDefault="0075265A" w:rsidP="00731CB9">
      <w:pPr>
        <w:pStyle w:val="DefaultText"/>
        <w:rPr>
          <w:rStyle w:val="InitialStyle"/>
          <w:b/>
        </w:rPr>
      </w:pPr>
    </w:p>
    <w:p w:rsidR="0075265A" w:rsidRDefault="0075265A" w:rsidP="00731CB9">
      <w:pPr>
        <w:pStyle w:val="DefaultText"/>
        <w:rPr>
          <w:rStyle w:val="InitialStyle"/>
          <w:b/>
        </w:rPr>
      </w:pPr>
    </w:p>
    <w:p w:rsidR="00731CB9" w:rsidRPr="00874855" w:rsidRDefault="00731CB9" w:rsidP="00731CB9">
      <w:pPr>
        <w:pStyle w:val="DefaultText"/>
        <w:rPr>
          <w:rStyle w:val="InitialStyle"/>
          <w:b/>
        </w:rPr>
      </w:pPr>
      <w:r w:rsidRPr="00874855">
        <w:rPr>
          <w:rStyle w:val="InitialStyle"/>
          <w:b/>
        </w:rPr>
        <w:t>7.  Explain any special circumstances that require the collection to be conducted in a manner inconsistent with the general information collection guidelines in 5 CFR 1320.5.</w:t>
      </w:r>
    </w:p>
    <w:p w:rsidR="00C04BA7" w:rsidRDefault="00C04BA7" w:rsidP="00C04BA7">
      <w:pPr>
        <w:spacing w:after="80"/>
        <w:ind w:left="720"/>
        <w:rPr>
          <w:b/>
        </w:rPr>
      </w:pPr>
    </w:p>
    <w:p w:rsidR="00C04BA7" w:rsidRDefault="00C04BA7" w:rsidP="00C04BA7">
      <w:pPr>
        <w:numPr>
          <w:ilvl w:val="0"/>
          <w:numId w:val="9"/>
        </w:numPr>
        <w:autoSpaceDN w:val="0"/>
        <w:spacing w:after="80"/>
        <w:ind w:left="1170" w:hanging="450"/>
        <w:rPr>
          <w:b/>
        </w:rPr>
      </w:pPr>
      <w:r>
        <w:rPr>
          <w:b/>
        </w:rPr>
        <w:t>requiring respondents to submit more than an original and two copies of any document;</w:t>
      </w:r>
    </w:p>
    <w:p w:rsidR="00C04BA7" w:rsidRDefault="00C04BA7" w:rsidP="00C04BA7">
      <w:pPr>
        <w:numPr>
          <w:ilvl w:val="0"/>
          <w:numId w:val="10"/>
        </w:numPr>
        <w:autoSpaceDN w:val="0"/>
        <w:spacing w:after="80"/>
        <w:ind w:left="1170" w:hanging="450"/>
        <w:rPr>
          <w:b/>
        </w:rPr>
      </w:pPr>
      <w:r>
        <w:rPr>
          <w:b/>
        </w:rPr>
        <w:t xml:space="preserve">requiring respondents to retain records, other than health, medical, government contract, grant-in-aid, or tax records for more than </w:t>
      </w:r>
      <w:r w:rsidR="00A607F4">
        <w:rPr>
          <w:b/>
        </w:rPr>
        <w:t>3</w:t>
      </w:r>
      <w:r>
        <w:rPr>
          <w:b/>
        </w:rPr>
        <w:t xml:space="preserve"> years;</w:t>
      </w:r>
    </w:p>
    <w:p w:rsidR="00C04BA7" w:rsidRDefault="00C04BA7" w:rsidP="00C04BA7">
      <w:pPr>
        <w:numPr>
          <w:ilvl w:val="0"/>
          <w:numId w:val="11"/>
        </w:numPr>
        <w:autoSpaceDN w:val="0"/>
        <w:spacing w:after="80"/>
        <w:ind w:left="1170" w:hanging="450"/>
        <w:rPr>
          <w:b/>
        </w:rPr>
      </w:pPr>
      <w:r>
        <w:rPr>
          <w:b/>
        </w:rPr>
        <w:t>in connection with a statistical survey, that is not designed to produce valid and reliable results that can be generalized to the universe of study;</w:t>
      </w:r>
    </w:p>
    <w:p w:rsidR="00C04BA7" w:rsidRDefault="00C04BA7" w:rsidP="00C04BA7">
      <w:pPr>
        <w:numPr>
          <w:ilvl w:val="0"/>
          <w:numId w:val="12"/>
        </w:numPr>
        <w:autoSpaceDN w:val="0"/>
        <w:spacing w:after="80"/>
        <w:ind w:left="1170" w:hanging="450"/>
        <w:rPr>
          <w:b/>
        </w:rPr>
      </w:pPr>
      <w:r>
        <w:rPr>
          <w:b/>
        </w:rPr>
        <w:t>requiring the use of a statistical data classification that has not been reviewed and approved by OMB;</w:t>
      </w:r>
    </w:p>
    <w:p w:rsidR="00C04BA7" w:rsidRDefault="00C04BA7" w:rsidP="00C04BA7">
      <w:pPr>
        <w:numPr>
          <w:ilvl w:val="0"/>
          <w:numId w:val="13"/>
        </w:numPr>
        <w:autoSpaceDN w:val="0"/>
        <w:spacing w:after="80"/>
        <w:ind w:left="1170" w:hanging="450"/>
        <w:rPr>
          <w:b/>
        </w:rPr>
      </w:pPr>
      <w:r>
        <w:rPr>
          <w:b/>
        </w:rPr>
        <w:t>that includes a pledge of confidentiality that is not supported by authority estab</w:t>
      </w:r>
      <w:r>
        <w:rPr>
          <w:b/>
        </w:rPr>
        <w:softHyphen/>
        <w:t>lished in statute or regulation, that is not supported by disclosure and data security policies that are consistent with the pledge, or which unnecessarily impedes sharing of data with other agencies for compatible confidential use; or</w:t>
      </w:r>
    </w:p>
    <w:p w:rsidR="00C04BA7" w:rsidRDefault="00C04BA7" w:rsidP="00C04BA7">
      <w:pPr>
        <w:numPr>
          <w:ilvl w:val="0"/>
          <w:numId w:val="14"/>
        </w:numPr>
        <w:tabs>
          <w:tab w:val="clear" w:pos="360"/>
          <w:tab w:val="num" w:pos="648"/>
        </w:tabs>
        <w:autoSpaceDN w:val="0"/>
        <w:spacing w:after="80"/>
        <w:ind w:left="1170" w:hanging="450"/>
        <w:rPr>
          <w:rFonts w:ascii="CG Times" w:hAnsi="CG Times"/>
          <w:sz w:val="20"/>
        </w:rPr>
      </w:pPr>
      <w:r>
        <w:rPr>
          <w:b/>
        </w:rPr>
        <w:t>requiring respondents to submit proprietary trade secret, or other confidential information unless the agency can demonstrate that it has instituted procedures to protect the information's confidentiality to the extent permitted by law.</w:t>
      </w:r>
    </w:p>
    <w:p w:rsidR="00BC44E0" w:rsidRDefault="00BC44E0" w:rsidP="00C04BA7">
      <w:pPr>
        <w:spacing w:after="80"/>
      </w:pPr>
    </w:p>
    <w:p w:rsidR="00C04BA7" w:rsidRPr="00C04BA7" w:rsidRDefault="00C04BA7" w:rsidP="00C04BA7">
      <w:pPr>
        <w:spacing w:after="80"/>
      </w:pPr>
      <w:r w:rsidRPr="00C04BA7">
        <w:t>No special circumstances exist that would require this collection to be conducted in a manner inconsistent with the general information collection guidelines in 5 CFR 1320.5</w:t>
      </w:r>
    </w:p>
    <w:p w:rsidR="00C04BA7" w:rsidRDefault="00C04BA7" w:rsidP="00C04BA7">
      <w:pPr>
        <w:spacing w:after="80"/>
        <w:rPr>
          <w:b/>
        </w:rPr>
      </w:pPr>
    </w:p>
    <w:p w:rsidR="0075265A" w:rsidRPr="007F2C2E" w:rsidRDefault="0075265A" w:rsidP="0075265A">
      <w:pPr>
        <w:pStyle w:val="DefaultText"/>
        <w:rPr>
          <w:rStyle w:val="InitialStyle"/>
          <w:b/>
          <w:sz w:val="23"/>
          <w:szCs w:val="23"/>
        </w:rPr>
      </w:pPr>
      <w:r w:rsidRPr="007F2C2E">
        <w:rPr>
          <w:rStyle w:val="InitialStyle"/>
          <w:b/>
          <w:sz w:val="23"/>
          <w:szCs w:val="23"/>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BC44E0" w:rsidRDefault="00BC44E0"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APHIS spoke to the following individuals concerning the information collection activities associated with this program:</w:t>
      </w:r>
    </w:p>
    <w:p w:rsidR="0075265A" w:rsidRPr="007F2C2E" w:rsidRDefault="0075265A" w:rsidP="0075265A">
      <w:pPr>
        <w:pStyle w:val="DefaultText"/>
        <w:rPr>
          <w:rStyle w:val="InitialStyle"/>
          <w:sz w:val="23"/>
          <w:szCs w:val="23"/>
        </w:rPr>
      </w:pPr>
    </w:p>
    <w:p w:rsidR="002217B2" w:rsidRPr="002217B2" w:rsidRDefault="002217B2" w:rsidP="002217B2">
      <w:pPr>
        <w:pStyle w:val="DefaultText"/>
        <w:rPr>
          <w:rStyle w:val="InitialStyle"/>
          <w:sz w:val="23"/>
          <w:szCs w:val="23"/>
        </w:rPr>
      </w:pPr>
      <w:r w:rsidRPr="002217B2">
        <w:rPr>
          <w:rStyle w:val="InitialStyle"/>
          <w:sz w:val="23"/>
          <w:szCs w:val="23"/>
        </w:rPr>
        <w:t>Gregorio Rosales, DVM, Ph.D.</w:t>
      </w:r>
    </w:p>
    <w:p w:rsidR="002217B2" w:rsidRPr="002217B2" w:rsidRDefault="002217B2" w:rsidP="002217B2">
      <w:pPr>
        <w:pStyle w:val="DefaultText"/>
        <w:rPr>
          <w:rStyle w:val="InitialStyle"/>
          <w:sz w:val="23"/>
          <w:szCs w:val="23"/>
        </w:rPr>
      </w:pPr>
      <w:r w:rsidRPr="002217B2">
        <w:rPr>
          <w:rStyle w:val="InitialStyle"/>
          <w:sz w:val="23"/>
          <w:szCs w:val="23"/>
        </w:rPr>
        <w:t>Vice President Veterinary Services</w:t>
      </w:r>
    </w:p>
    <w:p w:rsidR="002217B2" w:rsidRPr="002217B2" w:rsidRDefault="002217B2" w:rsidP="002217B2">
      <w:pPr>
        <w:pStyle w:val="DefaultText"/>
        <w:rPr>
          <w:rStyle w:val="InitialStyle"/>
          <w:sz w:val="23"/>
          <w:szCs w:val="23"/>
        </w:rPr>
      </w:pPr>
      <w:r w:rsidRPr="002217B2">
        <w:rPr>
          <w:rStyle w:val="InitialStyle"/>
          <w:sz w:val="23"/>
          <w:szCs w:val="23"/>
        </w:rPr>
        <w:t>Aviagen Group Incorporated</w:t>
      </w:r>
    </w:p>
    <w:p w:rsidR="002217B2" w:rsidRPr="002217B2" w:rsidRDefault="002217B2" w:rsidP="002217B2">
      <w:pPr>
        <w:pStyle w:val="DefaultText"/>
        <w:rPr>
          <w:rStyle w:val="InitialStyle"/>
          <w:sz w:val="23"/>
          <w:szCs w:val="23"/>
        </w:rPr>
      </w:pPr>
      <w:r w:rsidRPr="002217B2">
        <w:rPr>
          <w:rStyle w:val="InitialStyle"/>
          <w:sz w:val="23"/>
          <w:szCs w:val="23"/>
        </w:rPr>
        <w:t>5015 Bradford Drive</w:t>
      </w:r>
    </w:p>
    <w:p w:rsidR="002217B2" w:rsidRPr="002217B2" w:rsidRDefault="002217B2" w:rsidP="002217B2">
      <w:pPr>
        <w:pStyle w:val="DefaultText"/>
        <w:rPr>
          <w:rStyle w:val="InitialStyle"/>
          <w:sz w:val="23"/>
          <w:szCs w:val="23"/>
        </w:rPr>
      </w:pPr>
      <w:r w:rsidRPr="002217B2">
        <w:rPr>
          <w:rStyle w:val="InitialStyle"/>
          <w:sz w:val="23"/>
          <w:szCs w:val="23"/>
        </w:rPr>
        <w:t>Huntsville, AL 35805</w:t>
      </w:r>
    </w:p>
    <w:p w:rsidR="002217B2" w:rsidRPr="002217B2" w:rsidRDefault="002217B2" w:rsidP="002217B2">
      <w:pPr>
        <w:pStyle w:val="DefaultText"/>
        <w:rPr>
          <w:rStyle w:val="InitialStyle"/>
          <w:sz w:val="23"/>
          <w:szCs w:val="23"/>
        </w:rPr>
      </w:pPr>
      <w:r w:rsidRPr="002217B2">
        <w:rPr>
          <w:rStyle w:val="InitialStyle"/>
          <w:sz w:val="23"/>
          <w:szCs w:val="23"/>
        </w:rPr>
        <w:t>256-890-3855</w:t>
      </w:r>
    </w:p>
    <w:p w:rsidR="002217B2" w:rsidRPr="00091D9A" w:rsidRDefault="002217B2" w:rsidP="002217B2">
      <w:pPr>
        <w:pStyle w:val="DefaultText"/>
        <w:rPr>
          <w:rStyle w:val="InitialStyle"/>
          <w:sz w:val="23"/>
          <w:szCs w:val="23"/>
          <w:u w:val="single"/>
        </w:rPr>
      </w:pPr>
      <w:r w:rsidRPr="00091D9A">
        <w:rPr>
          <w:rStyle w:val="InitialStyle"/>
          <w:sz w:val="23"/>
          <w:szCs w:val="23"/>
          <w:u w:val="single"/>
        </w:rPr>
        <w:t>grosales@aviagen.com</w:t>
      </w:r>
    </w:p>
    <w:p w:rsidR="002217B2" w:rsidRPr="002217B2" w:rsidRDefault="002217B2" w:rsidP="002217B2">
      <w:pPr>
        <w:pStyle w:val="DefaultText"/>
        <w:rPr>
          <w:rStyle w:val="InitialStyle"/>
          <w:sz w:val="23"/>
          <w:szCs w:val="23"/>
        </w:rPr>
      </w:pPr>
    </w:p>
    <w:p w:rsidR="003E3918" w:rsidRPr="003E3918" w:rsidRDefault="003E3918" w:rsidP="003E3918">
      <w:pPr>
        <w:pStyle w:val="DefaultText"/>
        <w:rPr>
          <w:rStyle w:val="InitialStyle"/>
          <w:sz w:val="23"/>
          <w:szCs w:val="23"/>
        </w:rPr>
      </w:pPr>
      <w:r w:rsidRPr="003E3918">
        <w:rPr>
          <w:rStyle w:val="InitialStyle"/>
          <w:sz w:val="23"/>
          <w:szCs w:val="23"/>
        </w:rPr>
        <w:t xml:space="preserve">Mr. William </w:t>
      </w:r>
      <w:proofErr w:type="spellStart"/>
      <w:r w:rsidRPr="003E3918">
        <w:rPr>
          <w:rStyle w:val="InitialStyle"/>
          <w:sz w:val="23"/>
          <w:szCs w:val="23"/>
        </w:rPr>
        <w:t>Roenick</w:t>
      </w:r>
      <w:proofErr w:type="spellEnd"/>
      <w:r w:rsidRPr="003E3918">
        <w:rPr>
          <w:rStyle w:val="InitialStyle"/>
          <w:sz w:val="23"/>
          <w:szCs w:val="23"/>
        </w:rPr>
        <w:t>, Senior Vice President</w:t>
      </w:r>
    </w:p>
    <w:p w:rsidR="003E3918" w:rsidRPr="003E3918" w:rsidRDefault="003E3918" w:rsidP="003E3918">
      <w:pPr>
        <w:pStyle w:val="DefaultText"/>
        <w:rPr>
          <w:rStyle w:val="InitialStyle"/>
          <w:sz w:val="23"/>
          <w:szCs w:val="23"/>
        </w:rPr>
      </w:pPr>
      <w:r w:rsidRPr="003E3918">
        <w:rPr>
          <w:rStyle w:val="InitialStyle"/>
          <w:sz w:val="23"/>
          <w:szCs w:val="23"/>
        </w:rPr>
        <w:t>National Chicken Council</w:t>
      </w:r>
    </w:p>
    <w:p w:rsidR="003E3918" w:rsidRPr="003E3918" w:rsidRDefault="003E3918" w:rsidP="003E3918">
      <w:pPr>
        <w:pStyle w:val="DefaultText"/>
        <w:rPr>
          <w:rStyle w:val="InitialStyle"/>
          <w:sz w:val="23"/>
          <w:szCs w:val="23"/>
        </w:rPr>
      </w:pPr>
      <w:r w:rsidRPr="003E3918">
        <w:rPr>
          <w:rStyle w:val="InitialStyle"/>
          <w:sz w:val="23"/>
          <w:szCs w:val="23"/>
        </w:rPr>
        <w:t>1015 15th Street NW, Suite 930</w:t>
      </w:r>
    </w:p>
    <w:p w:rsidR="003E3918" w:rsidRPr="003E3918" w:rsidRDefault="003E3918" w:rsidP="003E3918">
      <w:pPr>
        <w:pStyle w:val="DefaultText"/>
        <w:rPr>
          <w:rStyle w:val="InitialStyle"/>
          <w:sz w:val="23"/>
          <w:szCs w:val="23"/>
        </w:rPr>
      </w:pPr>
      <w:r w:rsidRPr="003E3918">
        <w:rPr>
          <w:rStyle w:val="InitialStyle"/>
          <w:sz w:val="23"/>
          <w:szCs w:val="23"/>
        </w:rPr>
        <w:t>Washington, DC, 20005</w:t>
      </w:r>
    </w:p>
    <w:p w:rsidR="003E3918" w:rsidRPr="003E3918" w:rsidRDefault="003E3918" w:rsidP="003E3918">
      <w:pPr>
        <w:pStyle w:val="DefaultText"/>
        <w:rPr>
          <w:rStyle w:val="InitialStyle"/>
          <w:sz w:val="23"/>
          <w:szCs w:val="23"/>
        </w:rPr>
      </w:pPr>
      <w:r w:rsidRPr="003E3918">
        <w:rPr>
          <w:rStyle w:val="InitialStyle"/>
          <w:sz w:val="23"/>
          <w:szCs w:val="23"/>
        </w:rPr>
        <w:t>202-296-2622</w:t>
      </w:r>
    </w:p>
    <w:p w:rsidR="003E3918" w:rsidRPr="003E3918" w:rsidRDefault="003E3918" w:rsidP="003E3918">
      <w:pPr>
        <w:pStyle w:val="DefaultText"/>
        <w:rPr>
          <w:rStyle w:val="InitialStyle"/>
          <w:sz w:val="23"/>
          <w:szCs w:val="23"/>
        </w:rPr>
      </w:pPr>
    </w:p>
    <w:p w:rsidR="003E3918" w:rsidRPr="003E3918" w:rsidRDefault="003E3918" w:rsidP="003E3918">
      <w:pPr>
        <w:pStyle w:val="DefaultText"/>
        <w:rPr>
          <w:rStyle w:val="InitialStyle"/>
          <w:sz w:val="23"/>
          <w:szCs w:val="23"/>
        </w:rPr>
      </w:pPr>
      <w:r w:rsidRPr="003E3918">
        <w:rPr>
          <w:rStyle w:val="InitialStyle"/>
          <w:sz w:val="23"/>
          <w:szCs w:val="23"/>
        </w:rPr>
        <w:t>Ashley Peterson, Vice President for Governmental Relations</w:t>
      </w:r>
    </w:p>
    <w:p w:rsidR="003E3918" w:rsidRPr="003E3918" w:rsidRDefault="003E3918" w:rsidP="003E3918">
      <w:pPr>
        <w:pStyle w:val="DefaultText"/>
        <w:rPr>
          <w:rStyle w:val="InitialStyle"/>
          <w:sz w:val="23"/>
          <w:szCs w:val="23"/>
        </w:rPr>
      </w:pPr>
      <w:r w:rsidRPr="003E3918">
        <w:rPr>
          <w:rStyle w:val="InitialStyle"/>
          <w:sz w:val="23"/>
          <w:szCs w:val="23"/>
        </w:rPr>
        <w:t>United Egg Producers</w:t>
      </w:r>
    </w:p>
    <w:p w:rsidR="003E3918" w:rsidRPr="003E3918" w:rsidRDefault="003E3918" w:rsidP="003E3918">
      <w:pPr>
        <w:pStyle w:val="DefaultText"/>
        <w:rPr>
          <w:rStyle w:val="InitialStyle"/>
          <w:sz w:val="23"/>
          <w:szCs w:val="23"/>
        </w:rPr>
      </w:pPr>
      <w:r w:rsidRPr="003E3918">
        <w:rPr>
          <w:rStyle w:val="InitialStyle"/>
          <w:sz w:val="23"/>
          <w:szCs w:val="23"/>
        </w:rPr>
        <w:t>1720 Windward Concourse, Suite 230</w:t>
      </w:r>
    </w:p>
    <w:p w:rsidR="003E3918" w:rsidRPr="003E3918" w:rsidRDefault="003E3918" w:rsidP="003E3918">
      <w:pPr>
        <w:pStyle w:val="DefaultText"/>
        <w:rPr>
          <w:rStyle w:val="InitialStyle"/>
          <w:sz w:val="23"/>
          <w:szCs w:val="23"/>
        </w:rPr>
      </w:pPr>
      <w:r w:rsidRPr="003E3918">
        <w:rPr>
          <w:rStyle w:val="InitialStyle"/>
          <w:sz w:val="23"/>
          <w:szCs w:val="23"/>
        </w:rPr>
        <w:t>Alpharetta, GA 30005-2289</w:t>
      </w:r>
    </w:p>
    <w:p w:rsidR="003E3918" w:rsidRPr="003E3918" w:rsidRDefault="003E3918" w:rsidP="003E3918">
      <w:pPr>
        <w:pStyle w:val="DefaultText"/>
        <w:rPr>
          <w:rStyle w:val="InitialStyle"/>
          <w:sz w:val="23"/>
          <w:szCs w:val="23"/>
        </w:rPr>
      </w:pPr>
      <w:r w:rsidRPr="003E3918">
        <w:rPr>
          <w:rStyle w:val="InitialStyle"/>
          <w:sz w:val="23"/>
          <w:szCs w:val="23"/>
        </w:rPr>
        <w:t>202-842-2345</w:t>
      </w:r>
    </w:p>
    <w:p w:rsidR="0075265A" w:rsidRDefault="0075265A" w:rsidP="0075265A">
      <w:pPr>
        <w:pStyle w:val="DefaultText"/>
        <w:rPr>
          <w:rStyle w:val="InitialStyle"/>
          <w:b/>
          <w:sz w:val="23"/>
          <w:szCs w:val="23"/>
        </w:rPr>
      </w:pPr>
    </w:p>
    <w:p w:rsidR="005C6F64" w:rsidRDefault="000A5726" w:rsidP="005C6F64">
      <w:pPr>
        <w:pStyle w:val="300"/>
        <w:rPr>
          <w:sz w:val="24"/>
          <w:szCs w:val="24"/>
        </w:rPr>
      </w:pPr>
      <w:bookmarkStart w:id="1" w:name="OLE_LINK2"/>
      <w:bookmarkStart w:id="2" w:name="OLE_LINK1"/>
      <w:r>
        <w:rPr>
          <w:sz w:val="24"/>
          <w:szCs w:val="24"/>
        </w:rPr>
        <w:t xml:space="preserve">On Monday, December 19, 2016, pages 91901-91902, </w:t>
      </w:r>
      <w:r w:rsidR="005C6F64">
        <w:rPr>
          <w:sz w:val="24"/>
          <w:szCs w:val="24"/>
        </w:rPr>
        <w:t>APHIS published in the Federal Register, a 60-day notice seeking public com</w:t>
      </w:r>
      <w:r w:rsidR="000F0603">
        <w:rPr>
          <w:sz w:val="24"/>
          <w:szCs w:val="24"/>
        </w:rPr>
        <w:t xml:space="preserve">ments on its plans to request a 3-year renewal </w:t>
      </w:r>
      <w:r w:rsidR="005C6F64">
        <w:rPr>
          <w:sz w:val="24"/>
          <w:szCs w:val="24"/>
        </w:rPr>
        <w:t>of this collection of information.</w:t>
      </w:r>
      <w:bookmarkEnd w:id="1"/>
      <w:bookmarkEnd w:id="2"/>
      <w:r w:rsidR="00A47825">
        <w:rPr>
          <w:sz w:val="24"/>
          <w:szCs w:val="24"/>
        </w:rPr>
        <w:t xml:space="preserve">  Two comments from the public were received.  Only one of the comments mentioned information collection activities including the issuance of certificates and application of seals by foreign nationals or accredited veterinarians.  The commenter urged that APHIS’ procedures remain in place for the requested 3-year period, and they support the proposal.</w:t>
      </w:r>
    </w:p>
    <w:p w:rsidR="00712705" w:rsidRPr="000B5011" w:rsidRDefault="00712705" w:rsidP="0075265A">
      <w:pPr>
        <w:pStyle w:val="DefaultText"/>
        <w:rPr>
          <w:rStyle w:val="InitialStyle"/>
          <w:sz w:val="23"/>
          <w:szCs w:val="23"/>
        </w:rPr>
      </w:pPr>
    </w:p>
    <w:p w:rsidR="006969C3" w:rsidRPr="007F2C2E" w:rsidRDefault="006969C3" w:rsidP="0075265A">
      <w:pPr>
        <w:pStyle w:val="DefaultText"/>
        <w:rPr>
          <w:rStyle w:val="InitialStyle"/>
          <w:b/>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9.  Explain any decision to provide any payment or gift to respondents, other than re</w:t>
      </w:r>
      <w:r w:rsidR="000F0603">
        <w:rPr>
          <w:rStyle w:val="InitialStyle"/>
          <w:b/>
          <w:sz w:val="23"/>
          <w:szCs w:val="23"/>
        </w:rPr>
        <w:t>-</w:t>
      </w:r>
      <w:r w:rsidRPr="007F2C2E">
        <w:rPr>
          <w:rStyle w:val="InitialStyle"/>
          <w:b/>
          <w:sz w:val="23"/>
          <w:szCs w:val="23"/>
        </w:rPr>
        <w:t>enumeration of contractors or grantees.</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 xml:space="preserve">This information collection activity involves no payments or gifts to respondents. </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10.  Describe any assurance of confidentiality provided to respondents and the basis for the assurance in statute, regulation, or agency policy.</w:t>
      </w:r>
    </w:p>
    <w:p w:rsidR="0075265A" w:rsidRDefault="0075265A" w:rsidP="0075265A">
      <w:pPr>
        <w:pStyle w:val="DefaultText"/>
        <w:rPr>
          <w:rStyle w:val="InitialStyle"/>
          <w:sz w:val="23"/>
          <w:szCs w:val="23"/>
        </w:rPr>
      </w:pPr>
    </w:p>
    <w:p w:rsidR="00AD7E5C" w:rsidRDefault="00AD7E5C" w:rsidP="00AD7E5C">
      <w:pPr>
        <w:rPr>
          <w:color w:val="000000"/>
        </w:rPr>
      </w:pPr>
      <w:r w:rsidRPr="002A18C9">
        <w:rPr>
          <w:color w:val="000000"/>
        </w:rPr>
        <w:t xml:space="preserve">No additional assurance of confidentiality is provided with this information collection. Any and all information obtained in this collection shall not be disclosed except in accordance with </w:t>
      </w:r>
    </w:p>
    <w:p w:rsidR="00AD7E5C" w:rsidRPr="002A18C9" w:rsidRDefault="00AD7E5C" w:rsidP="00AD7E5C">
      <w:pPr>
        <w:rPr>
          <w:color w:val="000000"/>
        </w:rPr>
      </w:pPr>
      <w:r w:rsidRPr="002A18C9">
        <w:rPr>
          <w:color w:val="000000"/>
        </w:rPr>
        <w:t>5 U.S.C.</w:t>
      </w:r>
      <w:r>
        <w:rPr>
          <w:color w:val="000000"/>
        </w:rPr>
        <w:t xml:space="preserve"> </w:t>
      </w:r>
      <w:r w:rsidRPr="002A18C9">
        <w:rPr>
          <w:color w:val="000000"/>
        </w:rPr>
        <w:t>552a.</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This informat</w:t>
      </w:r>
      <w:r w:rsidR="005C6F64">
        <w:rPr>
          <w:rStyle w:val="InitialStyle"/>
          <w:sz w:val="23"/>
          <w:szCs w:val="23"/>
        </w:rPr>
        <w:t>ion collection activity asks</w:t>
      </w:r>
      <w:r w:rsidRPr="007F2C2E">
        <w:rPr>
          <w:rStyle w:val="InitialStyle"/>
          <w:sz w:val="23"/>
          <w:szCs w:val="23"/>
        </w:rPr>
        <w:t xml:space="preserve"> no questions of a personal or sensitive nature.</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12.  Provide estimates of the hour burden of the collection of information.  Indicate the number of respondents, frequency of response, annual hour burden, and an explanation of how the burden was estimated.</w:t>
      </w:r>
    </w:p>
    <w:p w:rsidR="0075265A" w:rsidRPr="007F2C2E" w:rsidRDefault="0075265A" w:rsidP="0075265A">
      <w:pPr>
        <w:pStyle w:val="DefaultText"/>
        <w:rPr>
          <w:rStyle w:val="InitialStyle"/>
          <w:b/>
          <w:sz w:val="23"/>
          <w:szCs w:val="23"/>
        </w:rPr>
      </w:pPr>
    </w:p>
    <w:p w:rsidR="0075265A" w:rsidRPr="007F2C2E" w:rsidRDefault="0075265A" w:rsidP="0075265A">
      <w:pPr>
        <w:pStyle w:val="DefaultText"/>
        <w:rPr>
          <w:rStyle w:val="InitialStyle"/>
          <w:b/>
          <w:sz w:val="23"/>
          <w:szCs w:val="23"/>
        </w:rPr>
      </w:pPr>
      <w:proofErr w:type="gramStart"/>
      <w:r w:rsidRPr="007F2C2E">
        <w:rPr>
          <w:rStyle w:val="InitialStyle"/>
          <w:b/>
          <w:sz w:val="23"/>
          <w:szCs w:val="23"/>
        </w:rPr>
        <w:t xml:space="preserve">• </w:t>
      </w:r>
      <w:r w:rsidR="006969C3">
        <w:rPr>
          <w:rStyle w:val="InitialStyle"/>
          <w:b/>
          <w:sz w:val="23"/>
          <w:szCs w:val="23"/>
        </w:rPr>
        <w:t xml:space="preserve"> </w:t>
      </w:r>
      <w:r w:rsidRPr="007F2C2E">
        <w:rPr>
          <w:rStyle w:val="InitialStyle"/>
          <w:b/>
          <w:sz w:val="23"/>
          <w:szCs w:val="23"/>
        </w:rPr>
        <w:t>Indicate</w:t>
      </w:r>
      <w:proofErr w:type="gramEnd"/>
      <w:r w:rsidRPr="007F2C2E">
        <w:rPr>
          <w:rStyle w:val="InitialStyle"/>
          <w:b/>
          <w:sz w:val="23"/>
          <w:szCs w:val="23"/>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See APHIS Form 71. Burden estimates were developed from discussions with APHIS headquarters and field personnel, owners of poultry and hatching egg operations, and poultry and hatching egg exporters.</w:t>
      </w:r>
    </w:p>
    <w:p w:rsidR="00170EA4" w:rsidRDefault="00170EA4" w:rsidP="0075265A">
      <w:pPr>
        <w:pStyle w:val="DefaultText"/>
        <w:rPr>
          <w:rStyle w:val="InitialStyle"/>
          <w:b/>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lastRenderedPageBreak/>
        <w:t>• Provide estimates of annualized cost to respondents for the hour burdens for collections of information, identifying and using appropriate wage rate categories.</w:t>
      </w:r>
    </w:p>
    <w:p w:rsidR="0075265A" w:rsidRPr="007F2C2E" w:rsidRDefault="0075265A" w:rsidP="0075265A">
      <w:pPr>
        <w:pStyle w:val="DefaultText"/>
        <w:rPr>
          <w:rStyle w:val="InitialStyle"/>
          <w:b/>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Respondents are owners of poultry and hatching egg operations, and exporters of these products</w:t>
      </w:r>
      <w:r w:rsidR="000A6DC5">
        <w:rPr>
          <w:rStyle w:val="InitialStyle"/>
          <w:sz w:val="23"/>
          <w:szCs w:val="23"/>
        </w:rPr>
        <w:t xml:space="preserve">, as well as </w:t>
      </w:r>
      <w:r w:rsidR="000A6DC5" w:rsidRPr="000A6DC5">
        <w:rPr>
          <w:rStyle w:val="InitialStyle"/>
          <w:sz w:val="23"/>
          <w:szCs w:val="23"/>
        </w:rPr>
        <w:t>national animal health authorities who will complete the certificate necessary to export table eggs from certain regions that may pose a risk of introducing ND to the United States</w:t>
      </w:r>
      <w:r w:rsidRPr="007F2C2E">
        <w:rPr>
          <w:rStyle w:val="InitialStyle"/>
          <w:sz w:val="23"/>
          <w:szCs w:val="23"/>
        </w:rPr>
        <w:t>. APHIS estimates the total annualized cost to these respondents to be $</w:t>
      </w:r>
      <w:r w:rsidR="00977896">
        <w:rPr>
          <w:rStyle w:val="InitialStyle"/>
          <w:sz w:val="23"/>
          <w:szCs w:val="23"/>
        </w:rPr>
        <w:t>89,755.80</w:t>
      </w:r>
      <w:r w:rsidRPr="007F2C2E">
        <w:rPr>
          <w:rStyle w:val="InitialStyle"/>
          <w:sz w:val="23"/>
          <w:szCs w:val="23"/>
        </w:rPr>
        <w:t>. APHIS arrived at this figure by multiplying the</w:t>
      </w:r>
      <w:r w:rsidR="0047700E">
        <w:rPr>
          <w:rStyle w:val="InitialStyle"/>
          <w:sz w:val="23"/>
          <w:szCs w:val="23"/>
        </w:rPr>
        <w:t xml:space="preserve"> total burden</w:t>
      </w:r>
      <w:r w:rsidRPr="007F2C2E">
        <w:rPr>
          <w:rStyle w:val="InitialStyle"/>
          <w:sz w:val="23"/>
          <w:szCs w:val="23"/>
        </w:rPr>
        <w:t xml:space="preserve"> hours (</w:t>
      </w:r>
      <w:r w:rsidR="00977896">
        <w:rPr>
          <w:rStyle w:val="InitialStyle"/>
          <w:sz w:val="23"/>
          <w:szCs w:val="23"/>
        </w:rPr>
        <w:t>3,405</w:t>
      </w:r>
      <w:r w:rsidRPr="007F2C2E">
        <w:rPr>
          <w:rStyle w:val="InitialStyle"/>
          <w:sz w:val="23"/>
          <w:szCs w:val="23"/>
        </w:rPr>
        <w:t>) by the estimated average hourly wage of the above respondents ($</w:t>
      </w:r>
      <w:r w:rsidR="00BD72D7">
        <w:rPr>
          <w:rStyle w:val="InitialStyle"/>
          <w:sz w:val="23"/>
          <w:szCs w:val="23"/>
        </w:rPr>
        <w:t>26.36</w:t>
      </w:r>
      <w:r w:rsidRPr="007F2C2E">
        <w:rPr>
          <w:rStyle w:val="InitialStyle"/>
          <w:sz w:val="23"/>
          <w:szCs w:val="23"/>
        </w:rPr>
        <w:t>).</w:t>
      </w:r>
    </w:p>
    <w:p w:rsidR="00054100" w:rsidRDefault="00977896" w:rsidP="00977896">
      <w:pPr>
        <w:spacing w:before="240"/>
        <w:rPr>
          <w:sz w:val="23"/>
          <w:szCs w:val="23"/>
        </w:rPr>
      </w:pPr>
      <w:r>
        <w:rPr>
          <w:color w:val="000000"/>
        </w:rPr>
        <w:t>T</w:t>
      </w:r>
      <w:r w:rsidR="008C78DB" w:rsidRPr="00300DF6">
        <w:rPr>
          <w:color w:val="000000"/>
        </w:rPr>
        <w:t xml:space="preserve">he </w:t>
      </w:r>
      <w:r>
        <w:rPr>
          <w:color w:val="000000"/>
        </w:rPr>
        <w:t xml:space="preserve">estimated </w:t>
      </w:r>
      <w:r w:rsidR="008C78DB" w:rsidRPr="00300DF6">
        <w:rPr>
          <w:color w:val="000000"/>
        </w:rPr>
        <w:t xml:space="preserve">hourly rate </w:t>
      </w:r>
      <w:r>
        <w:rPr>
          <w:color w:val="000000"/>
        </w:rPr>
        <w:t xml:space="preserve">was </w:t>
      </w:r>
      <w:r w:rsidR="008C78DB" w:rsidRPr="00300DF6">
        <w:rPr>
          <w:color w:val="000000"/>
        </w:rPr>
        <w:t>derived from the</w:t>
      </w:r>
      <w:r>
        <w:rPr>
          <w:color w:val="000000"/>
        </w:rPr>
        <w:t xml:space="preserve"> most recent</w:t>
      </w:r>
      <w:r w:rsidR="008C78DB" w:rsidRPr="00300DF6">
        <w:rPr>
          <w:color w:val="000000"/>
        </w:rPr>
        <w:t xml:space="preserve"> U.S. Department of Labor, B</w:t>
      </w:r>
      <w:r>
        <w:rPr>
          <w:color w:val="000000"/>
        </w:rPr>
        <w:t xml:space="preserve">ureau of Labor Statistics </w:t>
      </w:r>
      <w:r w:rsidR="008C78DB" w:rsidRPr="00300DF6">
        <w:rPr>
          <w:color w:val="000000"/>
        </w:rPr>
        <w:t xml:space="preserve">Report - Occupational Employment and Wages in the United States. See </w:t>
      </w:r>
      <w:hyperlink r:id="rId8" w:history="1">
        <w:r w:rsidR="008C78DB" w:rsidRPr="00D10D52">
          <w:rPr>
            <w:rStyle w:val="Hyperlink"/>
          </w:rPr>
          <w:t>http://www.bls.gov/news.release/pdf/ocwage.pdf</w:t>
        </w:r>
      </w:hyperlink>
      <w:r>
        <w:t xml:space="preserve">.  </w:t>
      </w:r>
      <w:r w:rsidR="000A6DC5" w:rsidRPr="000A6DC5">
        <w:t>The hourly wage</w:t>
      </w:r>
      <w:r w:rsidR="000A6DC5">
        <w:t xml:space="preserve"> for the foreign national animal health officials ($20.95) </w:t>
      </w:r>
      <w:r w:rsidR="000A6DC5" w:rsidRPr="000A6DC5">
        <w:t>is an estimate based on information obtained about general physician salaries from a cross-section of nations taken from worldsalaries.org</w:t>
      </w:r>
      <w:r w:rsidR="000A6DC5">
        <w:t>.</w:t>
      </w:r>
      <w:r>
        <w:t xml:space="preserve">  In addition, the hourly estimate for </w:t>
      </w:r>
      <w:r>
        <w:rPr>
          <w:sz w:val="23"/>
          <w:szCs w:val="23"/>
        </w:rPr>
        <w:t>f</w:t>
      </w:r>
      <w:r w:rsidR="00054100">
        <w:rPr>
          <w:sz w:val="23"/>
          <w:szCs w:val="23"/>
        </w:rPr>
        <w:t>armers, ranchers, a</w:t>
      </w:r>
      <w:r>
        <w:rPr>
          <w:sz w:val="23"/>
          <w:szCs w:val="23"/>
        </w:rPr>
        <w:t>nd other agricultural managers was</w:t>
      </w:r>
      <w:r w:rsidR="00A47825">
        <w:rPr>
          <w:sz w:val="23"/>
          <w:szCs w:val="23"/>
        </w:rPr>
        <w:t xml:space="preserve"> </w:t>
      </w:r>
      <w:r w:rsidR="00054100">
        <w:rPr>
          <w:sz w:val="23"/>
          <w:szCs w:val="23"/>
        </w:rPr>
        <w:t>$33.60</w:t>
      </w:r>
      <w:r>
        <w:rPr>
          <w:sz w:val="23"/>
          <w:szCs w:val="23"/>
        </w:rPr>
        <w:t xml:space="preserve">, and the estimate for </w:t>
      </w:r>
    </w:p>
    <w:p w:rsidR="00054100" w:rsidRDefault="00977896" w:rsidP="0075265A">
      <w:pPr>
        <w:rPr>
          <w:sz w:val="23"/>
          <w:szCs w:val="23"/>
        </w:rPr>
      </w:pPr>
      <w:proofErr w:type="gramStart"/>
      <w:r>
        <w:rPr>
          <w:sz w:val="23"/>
          <w:szCs w:val="23"/>
        </w:rPr>
        <w:t>b</w:t>
      </w:r>
      <w:r w:rsidR="00054100">
        <w:rPr>
          <w:sz w:val="23"/>
          <w:szCs w:val="23"/>
        </w:rPr>
        <w:t>uyers</w:t>
      </w:r>
      <w:proofErr w:type="gramEnd"/>
      <w:r w:rsidR="00054100">
        <w:rPr>
          <w:sz w:val="23"/>
          <w:szCs w:val="23"/>
        </w:rPr>
        <w:t xml:space="preserve"> and purchasing agents, farm products</w:t>
      </w:r>
      <w:r>
        <w:rPr>
          <w:sz w:val="23"/>
          <w:szCs w:val="23"/>
        </w:rPr>
        <w:t xml:space="preserve"> was</w:t>
      </w:r>
      <w:r w:rsidR="00054100">
        <w:rPr>
          <w:sz w:val="23"/>
          <w:szCs w:val="23"/>
        </w:rPr>
        <w:t xml:space="preserve"> $29.94</w:t>
      </w:r>
      <w:r>
        <w:rPr>
          <w:sz w:val="23"/>
          <w:szCs w:val="23"/>
        </w:rPr>
        <w:t>.  Therefore, the estimated average hourly wage totaled $26.36.</w:t>
      </w:r>
    </w:p>
    <w:p w:rsidR="008C78DB" w:rsidRDefault="008C78DB" w:rsidP="0075265A">
      <w:pPr>
        <w:rPr>
          <w:sz w:val="23"/>
          <w:szCs w:val="23"/>
        </w:rPr>
      </w:pPr>
    </w:p>
    <w:p w:rsidR="00977896" w:rsidRDefault="00977896" w:rsidP="0075265A">
      <w:pPr>
        <w:rPr>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 xml:space="preserve">13. Provide estimates of the total annual cost burden to respondents or </w:t>
      </w:r>
      <w:proofErr w:type="spellStart"/>
      <w:r w:rsidRPr="007F2C2E">
        <w:rPr>
          <w:rStyle w:val="InitialStyle"/>
          <w:b/>
          <w:sz w:val="23"/>
          <w:szCs w:val="23"/>
        </w:rPr>
        <w:t>recordkeepers</w:t>
      </w:r>
      <w:proofErr w:type="spellEnd"/>
      <w:r w:rsidRPr="007F2C2E">
        <w:rPr>
          <w:rStyle w:val="InitialStyle"/>
          <w:b/>
          <w:sz w:val="23"/>
          <w:szCs w:val="23"/>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No annual cost burden is associated with capital and startup costs, operation and maintenance expenditures, and purchase of services.</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14.  Provide estimates of annualized cost to the Federal government</w:t>
      </w:r>
      <w:r w:rsidRPr="007F2C2E">
        <w:rPr>
          <w:rStyle w:val="InitialStyle"/>
          <w:sz w:val="23"/>
          <w:szCs w:val="23"/>
        </w:rPr>
        <w:t xml:space="preserve">.  </w:t>
      </w:r>
      <w:r w:rsidRPr="007F2C2E">
        <w:rPr>
          <w:rStyle w:val="InitialStyle"/>
          <w:b/>
          <w:sz w:val="23"/>
          <w:szCs w:val="23"/>
        </w:rPr>
        <w:t>Provide a description of the method used to estimate cost and any other expense that would not have been incurred without this collection of information.</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The annualized cost to the Federal government is estimated at $</w:t>
      </w:r>
      <w:r w:rsidR="00847BF1">
        <w:rPr>
          <w:rStyle w:val="InitialStyle"/>
          <w:sz w:val="23"/>
          <w:szCs w:val="23"/>
        </w:rPr>
        <w:t>188,257</w:t>
      </w:r>
      <w:r w:rsidR="00977896">
        <w:rPr>
          <w:rStyle w:val="InitialStyle"/>
          <w:sz w:val="23"/>
          <w:szCs w:val="23"/>
        </w:rPr>
        <w:t xml:space="preserve"> (s</w:t>
      </w:r>
      <w:r w:rsidRPr="007F2C2E">
        <w:rPr>
          <w:rStyle w:val="InitialStyle"/>
          <w:sz w:val="23"/>
          <w:szCs w:val="23"/>
        </w:rPr>
        <w:t>ee APHIS Form 79)</w:t>
      </w:r>
      <w:r w:rsidR="0047700E">
        <w:rPr>
          <w:rStyle w:val="InitialStyle"/>
          <w:sz w:val="23"/>
          <w:szCs w:val="23"/>
        </w:rPr>
        <w:t>.</w:t>
      </w:r>
    </w:p>
    <w:p w:rsidR="0075265A" w:rsidRPr="007F2C2E" w:rsidRDefault="0075265A" w:rsidP="0075265A">
      <w:pPr>
        <w:pStyle w:val="DefaultText"/>
        <w:rPr>
          <w:rStyle w:val="InitialStyle"/>
          <w:sz w:val="23"/>
          <w:szCs w:val="23"/>
        </w:rPr>
      </w:pPr>
    </w:p>
    <w:p w:rsidR="00590232" w:rsidRDefault="00590232" w:rsidP="0075265A">
      <w:pPr>
        <w:pStyle w:val="DefaultText"/>
        <w:rPr>
          <w:rStyle w:val="InitialStyle"/>
          <w:b/>
          <w:sz w:val="23"/>
          <w:szCs w:val="23"/>
        </w:rPr>
      </w:pPr>
    </w:p>
    <w:p w:rsidR="0075265A" w:rsidRDefault="0075265A" w:rsidP="0075265A">
      <w:pPr>
        <w:pStyle w:val="DefaultText"/>
        <w:rPr>
          <w:rStyle w:val="InitialStyle"/>
          <w:b/>
          <w:sz w:val="23"/>
          <w:szCs w:val="23"/>
        </w:rPr>
      </w:pPr>
      <w:r w:rsidRPr="007F2C2E">
        <w:rPr>
          <w:rStyle w:val="InitialStyle"/>
          <w:b/>
          <w:sz w:val="23"/>
          <w:szCs w:val="23"/>
        </w:rPr>
        <w:t>15.  Explain the reasons for any program changes or adjustments reported in Items 13 or 14 of the OMB Form 83-1.</w:t>
      </w:r>
    </w:p>
    <w:p w:rsidR="007926FB" w:rsidRDefault="007926FB" w:rsidP="0075265A">
      <w:pPr>
        <w:pStyle w:val="DefaultText"/>
        <w:rPr>
          <w:rStyle w:val="InitialStyle"/>
          <w:b/>
          <w:sz w:val="23"/>
          <w:szCs w:val="23"/>
        </w:rPr>
      </w:pPr>
    </w:p>
    <w:tbl>
      <w:tblPr>
        <w:tblW w:w="4000"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241"/>
        <w:gridCol w:w="1077"/>
        <w:gridCol w:w="1077"/>
        <w:gridCol w:w="1077"/>
        <w:gridCol w:w="1198"/>
        <w:gridCol w:w="956"/>
        <w:gridCol w:w="1092"/>
      </w:tblGrid>
      <w:tr w:rsidR="00515C31" w:rsidRPr="00515C31" w:rsidTr="00CA3FD6">
        <w:trPr>
          <w:tblCellSpacing w:w="15" w:type="dxa"/>
        </w:trPr>
        <w:tc>
          <w:tcPr>
            <w:tcW w:w="775" w:type="pct"/>
            <w:shd w:val="clear" w:color="auto" w:fill="003399"/>
            <w:vAlign w:val="center"/>
            <w:hideMark/>
          </w:tcPr>
          <w:p w:rsidR="00515C31" w:rsidRPr="00515C31" w:rsidRDefault="00515C31" w:rsidP="00515C31">
            <w:pPr>
              <w:jc w:val="center"/>
              <w:rPr>
                <w:rFonts w:ascii="Arial" w:hAnsi="Arial" w:cs="Arial"/>
                <w:b/>
                <w:bCs/>
                <w:color w:val="FFFFFF"/>
                <w:sz w:val="18"/>
                <w:szCs w:val="18"/>
              </w:rPr>
            </w:pPr>
          </w:p>
        </w:tc>
        <w:tc>
          <w:tcPr>
            <w:tcW w:w="678" w:type="pct"/>
            <w:shd w:val="clear" w:color="auto" w:fill="003399"/>
            <w:vAlign w:val="center"/>
            <w:hideMark/>
          </w:tcPr>
          <w:p w:rsidR="00515C31" w:rsidRPr="00515C31" w:rsidRDefault="00515C31" w:rsidP="00515C31">
            <w:pPr>
              <w:jc w:val="center"/>
              <w:rPr>
                <w:rFonts w:ascii="Arial" w:hAnsi="Arial" w:cs="Arial"/>
                <w:b/>
                <w:bCs/>
                <w:color w:val="FFFFFF"/>
                <w:sz w:val="18"/>
                <w:szCs w:val="18"/>
              </w:rPr>
            </w:pPr>
            <w:r w:rsidRPr="00515C31">
              <w:rPr>
                <w:rFonts w:ascii="Arial" w:hAnsi="Arial" w:cs="Arial"/>
                <w:b/>
                <w:bCs/>
                <w:color w:val="FFFFFF"/>
                <w:sz w:val="18"/>
                <w:szCs w:val="18"/>
              </w:rPr>
              <w:t>Requested</w:t>
            </w:r>
          </w:p>
        </w:tc>
        <w:tc>
          <w:tcPr>
            <w:tcW w:w="678" w:type="pct"/>
            <w:shd w:val="clear" w:color="auto" w:fill="003399"/>
            <w:vAlign w:val="center"/>
            <w:hideMark/>
          </w:tcPr>
          <w:p w:rsidR="00515C31" w:rsidRPr="00515C31" w:rsidRDefault="00515C31" w:rsidP="00515C31">
            <w:pPr>
              <w:jc w:val="center"/>
              <w:rPr>
                <w:rFonts w:ascii="Arial" w:hAnsi="Arial" w:cs="Arial"/>
                <w:b/>
                <w:bCs/>
                <w:color w:val="FFFFFF"/>
                <w:sz w:val="18"/>
                <w:szCs w:val="18"/>
              </w:rPr>
            </w:pPr>
            <w:r w:rsidRPr="00515C31">
              <w:rPr>
                <w:rFonts w:ascii="Arial" w:hAnsi="Arial" w:cs="Arial"/>
                <w:b/>
                <w:bCs/>
                <w:color w:val="FFFFFF"/>
                <w:sz w:val="18"/>
                <w:szCs w:val="18"/>
              </w:rPr>
              <w:t>Program Change Due to New Statute</w:t>
            </w:r>
          </w:p>
        </w:tc>
        <w:tc>
          <w:tcPr>
            <w:tcW w:w="678" w:type="pct"/>
            <w:shd w:val="clear" w:color="auto" w:fill="003399"/>
            <w:vAlign w:val="center"/>
            <w:hideMark/>
          </w:tcPr>
          <w:p w:rsidR="00515C31" w:rsidRPr="00515C31" w:rsidRDefault="00515C31" w:rsidP="00515C31">
            <w:pPr>
              <w:jc w:val="center"/>
              <w:rPr>
                <w:rFonts w:ascii="Arial" w:hAnsi="Arial" w:cs="Arial"/>
                <w:b/>
                <w:bCs/>
                <w:color w:val="FFFFFF"/>
                <w:sz w:val="18"/>
                <w:szCs w:val="18"/>
              </w:rPr>
            </w:pPr>
            <w:r w:rsidRPr="00515C31">
              <w:rPr>
                <w:rFonts w:ascii="Arial" w:hAnsi="Arial" w:cs="Arial"/>
                <w:b/>
                <w:bCs/>
                <w:color w:val="FFFFFF"/>
                <w:sz w:val="18"/>
                <w:szCs w:val="18"/>
              </w:rPr>
              <w:t>Program Change Due to Agency Discretion</w:t>
            </w:r>
          </w:p>
        </w:tc>
        <w:tc>
          <w:tcPr>
            <w:tcW w:w="757" w:type="pct"/>
            <w:shd w:val="clear" w:color="auto" w:fill="003399"/>
            <w:vAlign w:val="center"/>
            <w:hideMark/>
          </w:tcPr>
          <w:p w:rsidR="00515C31" w:rsidRPr="00515C31" w:rsidRDefault="00515C31" w:rsidP="00515C31">
            <w:pPr>
              <w:jc w:val="center"/>
              <w:rPr>
                <w:rFonts w:ascii="Arial" w:hAnsi="Arial" w:cs="Arial"/>
                <w:b/>
                <w:bCs/>
                <w:color w:val="FFFFFF"/>
                <w:sz w:val="18"/>
                <w:szCs w:val="18"/>
              </w:rPr>
            </w:pPr>
            <w:r w:rsidRPr="00515C31">
              <w:rPr>
                <w:rFonts w:ascii="Arial" w:hAnsi="Arial" w:cs="Arial"/>
                <w:b/>
                <w:bCs/>
                <w:color w:val="FFFFFF"/>
                <w:sz w:val="18"/>
                <w:szCs w:val="18"/>
              </w:rPr>
              <w:t>Change Due to Adjustment in Agency Estimate</w:t>
            </w:r>
          </w:p>
        </w:tc>
        <w:tc>
          <w:tcPr>
            <w:tcW w:w="600" w:type="pct"/>
            <w:shd w:val="clear" w:color="auto" w:fill="003399"/>
            <w:vAlign w:val="center"/>
            <w:hideMark/>
          </w:tcPr>
          <w:p w:rsidR="00515C31" w:rsidRPr="00515C31" w:rsidRDefault="00515C31" w:rsidP="00515C31">
            <w:pPr>
              <w:jc w:val="center"/>
              <w:rPr>
                <w:rFonts w:ascii="Arial" w:hAnsi="Arial" w:cs="Arial"/>
                <w:b/>
                <w:bCs/>
                <w:color w:val="FFFFFF"/>
                <w:sz w:val="18"/>
                <w:szCs w:val="18"/>
              </w:rPr>
            </w:pPr>
            <w:r w:rsidRPr="00515C31">
              <w:rPr>
                <w:rFonts w:ascii="Arial" w:hAnsi="Arial" w:cs="Arial"/>
                <w:b/>
                <w:bCs/>
                <w:color w:val="FFFFFF"/>
                <w:sz w:val="18"/>
                <w:szCs w:val="18"/>
              </w:rPr>
              <w:t>Change Due to Potential Violation of the PRA</w:t>
            </w:r>
          </w:p>
        </w:tc>
        <w:tc>
          <w:tcPr>
            <w:tcW w:w="678" w:type="pct"/>
            <w:shd w:val="clear" w:color="auto" w:fill="003399"/>
            <w:vAlign w:val="center"/>
            <w:hideMark/>
          </w:tcPr>
          <w:p w:rsidR="00515C31" w:rsidRPr="00515C31" w:rsidRDefault="00515C31" w:rsidP="00515C31">
            <w:pPr>
              <w:jc w:val="center"/>
              <w:rPr>
                <w:rFonts w:ascii="Arial" w:hAnsi="Arial" w:cs="Arial"/>
                <w:b/>
                <w:bCs/>
                <w:color w:val="FFFFFF"/>
                <w:sz w:val="18"/>
                <w:szCs w:val="18"/>
              </w:rPr>
            </w:pPr>
            <w:r w:rsidRPr="00515C31">
              <w:rPr>
                <w:rFonts w:ascii="Arial" w:hAnsi="Arial" w:cs="Arial"/>
                <w:b/>
                <w:bCs/>
                <w:color w:val="FFFFFF"/>
                <w:sz w:val="18"/>
                <w:szCs w:val="18"/>
              </w:rPr>
              <w:t>Previously Approved</w:t>
            </w:r>
          </w:p>
        </w:tc>
      </w:tr>
      <w:tr w:rsidR="00515C31" w:rsidRPr="00515C31" w:rsidTr="00CA3FD6">
        <w:trPr>
          <w:tblCellSpacing w:w="15" w:type="dxa"/>
        </w:trPr>
        <w:tc>
          <w:tcPr>
            <w:tcW w:w="0" w:type="auto"/>
            <w:shd w:val="clear" w:color="auto" w:fill="FFFFFF"/>
            <w:tcMar>
              <w:top w:w="30" w:type="dxa"/>
              <w:left w:w="30" w:type="dxa"/>
              <w:bottom w:w="30" w:type="dxa"/>
              <w:right w:w="30" w:type="dxa"/>
            </w:tcMar>
            <w:vAlign w:val="center"/>
            <w:hideMark/>
          </w:tcPr>
          <w:p w:rsidR="00515C31" w:rsidRPr="00515C31" w:rsidRDefault="00515C31" w:rsidP="00515C31">
            <w:pPr>
              <w:rPr>
                <w:rFonts w:ascii="Arial" w:hAnsi="Arial" w:cs="Arial"/>
                <w:color w:val="000000"/>
                <w:sz w:val="18"/>
                <w:szCs w:val="18"/>
              </w:rPr>
            </w:pPr>
            <w:r w:rsidRPr="00515C31">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515C31" w:rsidRPr="00515C31" w:rsidRDefault="00CA3FD6" w:rsidP="00515C31">
            <w:pPr>
              <w:jc w:val="right"/>
              <w:rPr>
                <w:rFonts w:ascii="Arial" w:hAnsi="Arial" w:cs="Arial"/>
                <w:color w:val="000000"/>
                <w:sz w:val="18"/>
                <w:szCs w:val="18"/>
              </w:rPr>
            </w:pPr>
            <w:r>
              <w:rPr>
                <w:rFonts w:ascii="Arial" w:hAnsi="Arial" w:cs="Arial"/>
                <w:color w:val="000000"/>
                <w:sz w:val="18"/>
                <w:szCs w:val="18"/>
              </w:rPr>
              <w:t>6,803</w:t>
            </w:r>
          </w:p>
        </w:tc>
        <w:tc>
          <w:tcPr>
            <w:tcW w:w="0" w:type="auto"/>
            <w:shd w:val="clear" w:color="auto" w:fill="FFFFFF"/>
            <w:tcMar>
              <w:top w:w="30" w:type="dxa"/>
              <w:left w:w="30" w:type="dxa"/>
              <w:bottom w:w="30" w:type="dxa"/>
              <w:right w:w="30" w:type="dxa"/>
            </w:tcMar>
            <w:vAlign w:val="center"/>
            <w:hideMark/>
          </w:tcPr>
          <w:p w:rsidR="00515C31" w:rsidRPr="00515C31" w:rsidRDefault="00515C31" w:rsidP="00515C31">
            <w:pPr>
              <w:jc w:val="right"/>
              <w:rPr>
                <w:rFonts w:ascii="Arial" w:hAnsi="Arial" w:cs="Arial"/>
                <w:color w:val="000000"/>
                <w:sz w:val="18"/>
                <w:szCs w:val="18"/>
              </w:rPr>
            </w:pPr>
            <w:r w:rsidRPr="00515C31">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515C31" w:rsidRPr="00515C31" w:rsidRDefault="00CA3FD6" w:rsidP="00515C31">
            <w:pPr>
              <w:jc w:val="right"/>
              <w:rPr>
                <w:rFonts w:ascii="Arial" w:hAnsi="Arial" w:cs="Arial"/>
                <w:color w:val="000000"/>
                <w:sz w:val="18"/>
                <w:szCs w:val="18"/>
              </w:rPr>
            </w:pPr>
            <w:r>
              <w:rPr>
                <w:rFonts w:ascii="Arial" w:hAnsi="Arial" w:cs="Arial"/>
                <w:color w:val="000000"/>
                <w:sz w:val="18"/>
                <w:szCs w:val="18"/>
              </w:rPr>
              <w:t>6,801</w:t>
            </w:r>
          </w:p>
        </w:tc>
        <w:tc>
          <w:tcPr>
            <w:tcW w:w="757" w:type="pct"/>
            <w:shd w:val="clear" w:color="auto" w:fill="FFFFFF"/>
            <w:tcMar>
              <w:top w:w="30" w:type="dxa"/>
              <w:left w:w="30" w:type="dxa"/>
              <w:bottom w:w="30" w:type="dxa"/>
              <w:right w:w="30" w:type="dxa"/>
            </w:tcMar>
            <w:vAlign w:val="center"/>
            <w:hideMark/>
          </w:tcPr>
          <w:p w:rsidR="00515C31" w:rsidRPr="00515C31" w:rsidRDefault="00CA3FD6" w:rsidP="00515C31">
            <w:pPr>
              <w:jc w:val="right"/>
              <w:rPr>
                <w:rFonts w:ascii="Arial" w:hAnsi="Arial" w:cs="Arial"/>
                <w:color w:val="000000"/>
                <w:sz w:val="18"/>
                <w:szCs w:val="18"/>
              </w:rPr>
            </w:pPr>
            <w:r>
              <w:rPr>
                <w:rFonts w:ascii="Arial" w:hAnsi="Arial" w:cs="Arial"/>
                <w:color w:val="000000"/>
                <w:sz w:val="18"/>
                <w:szCs w:val="18"/>
              </w:rPr>
              <w:t>0</w:t>
            </w:r>
          </w:p>
        </w:tc>
        <w:tc>
          <w:tcPr>
            <w:tcW w:w="600" w:type="pct"/>
            <w:shd w:val="clear" w:color="auto" w:fill="FFFFFF"/>
            <w:tcMar>
              <w:top w:w="30" w:type="dxa"/>
              <w:left w:w="30" w:type="dxa"/>
              <w:bottom w:w="30" w:type="dxa"/>
              <w:right w:w="30" w:type="dxa"/>
            </w:tcMar>
            <w:vAlign w:val="center"/>
            <w:hideMark/>
          </w:tcPr>
          <w:p w:rsidR="00515C31" w:rsidRPr="00515C31" w:rsidRDefault="00515C31" w:rsidP="00515C31">
            <w:pPr>
              <w:jc w:val="right"/>
              <w:rPr>
                <w:rFonts w:ascii="Arial" w:hAnsi="Arial" w:cs="Arial"/>
                <w:color w:val="000000"/>
                <w:sz w:val="18"/>
                <w:szCs w:val="18"/>
              </w:rPr>
            </w:pPr>
            <w:r w:rsidRPr="00515C31">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515C31" w:rsidRPr="00515C31" w:rsidRDefault="00CA3FD6" w:rsidP="00515C31">
            <w:pPr>
              <w:jc w:val="right"/>
              <w:rPr>
                <w:rFonts w:ascii="Arial" w:hAnsi="Arial" w:cs="Arial"/>
                <w:color w:val="000000"/>
                <w:sz w:val="18"/>
                <w:szCs w:val="18"/>
              </w:rPr>
            </w:pPr>
            <w:r>
              <w:rPr>
                <w:rFonts w:ascii="Arial" w:hAnsi="Arial" w:cs="Arial"/>
                <w:color w:val="000000"/>
                <w:sz w:val="18"/>
                <w:szCs w:val="18"/>
              </w:rPr>
              <w:t>2</w:t>
            </w:r>
          </w:p>
        </w:tc>
      </w:tr>
      <w:tr w:rsidR="00515C31" w:rsidRPr="00515C31" w:rsidTr="00CA3FD6">
        <w:trPr>
          <w:tblCellSpacing w:w="15" w:type="dxa"/>
        </w:trPr>
        <w:tc>
          <w:tcPr>
            <w:tcW w:w="0" w:type="auto"/>
            <w:shd w:val="clear" w:color="auto" w:fill="FFFFFF"/>
            <w:tcMar>
              <w:top w:w="30" w:type="dxa"/>
              <w:left w:w="30" w:type="dxa"/>
              <w:bottom w:w="30" w:type="dxa"/>
              <w:right w:w="30" w:type="dxa"/>
            </w:tcMar>
            <w:vAlign w:val="center"/>
            <w:hideMark/>
          </w:tcPr>
          <w:p w:rsidR="00515C31" w:rsidRPr="00515C31" w:rsidRDefault="00515C31" w:rsidP="00515C31">
            <w:pPr>
              <w:rPr>
                <w:rFonts w:ascii="Arial" w:hAnsi="Arial" w:cs="Arial"/>
                <w:color w:val="000000"/>
                <w:sz w:val="18"/>
                <w:szCs w:val="18"/>
              </w:rPr>
            </w:pPr>
            <w:r w:rsidRPr="00515C31">
              <w:rPr>
                <w:rFonts w:ascii="Arial" w:hAnsi="Arial" w:cs="Arial"/>
                <w:color w:val="000000"/>
                <w:sz w:val="18"/>
                <w:szCs w:val="18"/>
              </w:rPr>
              <w:t>Annual Time Burden (</w:t>
            </w:r>
            <w:proofErr w:type="spellStart"/>
            <w:r w:rsidRPr="00515C31">
              <w:rPr>
                <w:rFonts w:ascii="Arial" w:hAnsi="Arial" w:cs="Arial"/>
                <w:color w:val="000000"/>
                <w:sz w:val="18"/>
                <w:szCs w:val="18"/>
              </w:rPr>
              <w:t>Hr</w:t>
            </w:r>
            <w:proofErr w:type="spellEnd"/>
            <w:r w:rsidRPr="00515C31">
              <w:rPr>
                <w:rFonts w:ascii="Arial"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rsidR="00515C31" w:rsidRPr="00515C31" w:rsidRDefault="00CA3FD6" w:rsidP="00515C31">
            <w:pPr>
              <w:jc w:val="right"/>
              <w:rPr>
                <w:rFonts w:ascii="Arial" w:hAnsi="Arial" w:cs="Arial"/>
                <w:color w:val="000000"/>
                <w:sz w:val="18"/>
                <w:szCs w:val="18"/>
              </w:rPr>
            </w:pPr>
            <w:r>
              <w:rPr>
                <w:rFonts w:ascii="Arial" w:hAnsi="Arial" w:cs="Arial"/>
                <w:color w:val="000000"/>
                <w:sz w:val="18"/>
                <w:szCs w:val="18"/>
              </w:rPr>
              <w:t>3,405</w:t>
            </w:r>
          </w:p>
        </w:tc>
        <w:tc>
          <w:tcPr>
            <w:tcW w:w="0" w:type="auto"/>
            <w:shd w:val="clear" w:color="auto" w:fill="FFFFFF"/>
            <w:tcMar>
              <w:top w:w="30" w:type="dxa"/>
              <w:left w:w="30" w:type="dxa"/>
              <w:bottom w:w="30" w:type="dxa"/>
              <w:right w:w="30" w:type="dxa"/>
            </w:tcMar>
            <w:vAlign w:val="center"/>
            <w:hideMark/>
          </w:tcPr>
          <w:p w:rsidR="00515C31" w:rsidRPr="00515C31" w:rsidRDefault="00515C31" w:rsidP="00515C31">
            <w:pPr>
              <w:jc w:val="right"/>
              <w:rPr>
                <w:rFonts w:ascii="Arial" w:hAnsi="Arial" w:cs="Arial"/>
                <w:color w:val="000000"/>
                <w:sz w:val="18"/>
                <w:szCs w:val="18"/>
              </w:rPr>
            </w:pPr>
            <w:r w:rsidRPr="00515C31">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515C31" w:rsidRPr="00515C31" w:rsidRDefault="00CA3FD6" w:rsidP="00515C31">
            <w:pPr>
              <w:jc w:val="right"/>
              <w:rPr>
                <w:rFonts w:ascii="Arial" w:hAnsi="Arial" w:cs="Arial"/>
                <w:color w:val="000000"/>
                <w:sz w:val="18"/>
                <w:szCs w:val="18"/>
              </w:rPr>
            </w:pPr>
            <w:r>
              <w:rPr>
                <w:rFonts w:ascii="Arial" w:hAnsi="Arial" w:cs="Arial"/>
                <w:color w:val="000000"/>
                <w:sz w:val="18"/>
                <w:szCs w:val="18"/>
              </w:rPr>
              <w:t>3,402</w:t>
            </w:r>
          </w:p>
        </w:tc>
        <w:tc>
          <w:tcPr>
            <w:tcW w:w="757" w:type="pct"/>
            <w:shd w:val="clear" w:color="auto" w:fill="FFFFFF"/>
            <w:tcMar>
              <w:top w:w="30" w:type="dxa"/>
              <w:left w:w="30" w:type="dxa"/>
              <w:bottom w:w="30" w:type="dxa"/>
              <w:right w:w="30" w:type="dxa"/>
            </w:tcMar>
            <w:vAlign w:val="center"/>
            <w:hideMark/>
          </w:tcPr>
          <w:p w:rsidR="00515C31" w:rsidRPr="00515C31" w:rsidRDefault="00CA3FD6" w:rsidP="00515C31">
            <w:pPr>
              <w:jc w:val="right"/>
              <w:rPr>
                <w:rFonts w:ascii="Arial" w:hAnsi="Arial" w:cs="Arial"/>
                <w:color w:val="000000"/>
                <w:sz w:val="18"/>
                <w:szCs w:val="18"/>
              </w:rPr>
            </w:pPr>
            <w:r>
              <w:rPr>
                <w:rFonts w:ascii="Arial" w:hAnsi="Arial" w:cs="Arial"/>
                <w:color w:val="000000"/>
                <w:sz w:val="18"/>
                <w:szCs w:val="18"/>
              </w:rPr>
              <w:t>0</w:t>
            </w:r>
          </w:p>
        </w:tc>
        <w:tc>
          <w:tcPr>
            <w:tcW w:w="600" w:type="pct"/>
            <w:shd w:val="clear" w:color="auto" w:fill="FFFFFF"/>
            <w:tcMar>
              <w:top w:w="30" w:type="dxa"/>
              <w:left w:w="30" w:type="dxa"/>
              <w:bottom w:w="30" w:type="dxa"/>
              <w:right w:w="30" w:type="dxa"/>
            </w:tcMar>
            <w:vAlign w:val="center"/>
            <w:hideMark/>
          </w:tcPr>
          <w:p w:rsidR="00515C31" w:rsidRPr="00515C31" w:rsidRDefault="00515C31" w:rsidP="00515C31">
            <w:pPr>
              <w:jc w:val="right"/>
              <w:rPr>
                <w:rFonts w:ascii="Arial" w:hAnsi="Arial" w:cs="Arial"/>
                <w:color w:val="000000"/>
                <w:sz w:val="18"/>
                <w:szCs w:val="18"/>
              </w:rPr>
            </w:pPr>
            <w:r w:rsidRPr="00515C31">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515C31" w:rsidRPr="00515C31" w:rsidRDefault="00CA3FD6" w:rsidP="00CA3FD6">
            <w:pPr>
              <w:jc w:val="right"/>
              <w:rPr>
                <w:rFonts w:ascii="Arial" w:hAnsi="Arial" w:cs="Arial"/>
                <w:color w:val="000000"/>
                <w:sz w:val="18"/>
                <w:szCs w:val="18"/>
              </w:rPr>
            </w:pPr>
            <w:r>
              <w:rPr>
                <w:rFonts w:ascii="Arial" w:hAnsi="Arial" w:cs="Arial"/>
                <w:color w:val="000000"/>
                <w:sz w:val="18"/>
                <w:szCs w:val="18"/>
              </w:rPr>
              <w:t>3</w:t>
            </w:r>
          </w:p>
        </w:tc>
      </w:tr>
      <w:tr w:rsidR="00515C31" w:rsidRPr="00515C31" w:rsidTr="00CA3FD6">
        <w:trPr>
          <w:tblCellSpacing w:w="15" w:type="dxa"/>
        </w:trPr>
        <w:tc>
          <w:tcPr>
            <w:tcW w:w="0" w:type="auto"/>
            <w:shd w:val="clear" w:color="auto" w:fill="FFFFFF"/>
            <w:tcMar>
              <w:top w:w="30" w:type="dxa"/>
              <w:left w:w="30" w:type="dxa"/>
              <w:bottom w:w="30" w:type="dxa"/>
              <w:right w:w="30" w:type="dxa"/>
            </w:tcMar>
            <w:vAlign w:val="center"/>
            <w:hideMark/>
          </w:tcPr>
          <w:p w:rsidR="00515C31" w:rsidRPr="00515C31" w:rsidRDefault="00515C31" w:rsidP="00515C31">
            <w:pPr>
              <w:rPr>
                <w:rFonts w:ascii="Arial" w:hAnsi="Arial" w:cs="Arial"/>
                <w:color w:val="000000"/>
                <w:sz w:val="18"/>
                <w:szCs w:val="18"/>
              </w:rPr>
            </w:pPr>
            <w:r w:rsidRPr="00515C31">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515C31" w:rsidRPr="00515C31" w:rsidRDefault="00515C31" w:rsidP="00515C31">
            <w:pPr>
              <w:jc w:val="right"/>
              <w:rPr>
                <w:rFonts w:ascii="Arial" w:hAnsi="Arial" w:cs="Arial"/>
                <w:color w:val="000000"/>
                <w:sz w:val="18"/>
                <w:szCs w:val="18"/>
              </w:rPr>
            </w:pPr>
            <w:r w:rsidRPr="00515C31">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515C31" w:rsidRPr="00515C31" w:rsidRDefault="00515C31" w:rsidP="00515C31">
            <w:pPr>
              <w:jc w:val="right"/>
              <w:rPr>
                <w:rFonts w:ascii="Arial" w:hAnsi="Arial" w:cs="Arial"/>
                <w:color w:val="000000"/>
                <w:sz w:val="18"/>
                <w:szCs w:val="18"/>
              </w:rPr>
            </w:pPr>
            <w:r w:rsidRPr="00515C31">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515C31" w:rsidRPr="00515C31" w:rsidRDefault="00515C31" w:rsidP="00515C31">
            <w:pPr>
              <w:jc w:val="right"/>
              <w:rPr>
                <w:rFonts w:ascii="Arial" w:hAnsi="Arial" w:cs="Arial"/>
                <w:color w:val="000000"/>
                <w:sz w:val="18"/>
                <w:szCs w:val="18"/>
              </w:rPr>
            </w:pPr>
            <w:r w:rsidRPr="00515C31">
              <w:rPr>
                <w:rFonts w:ascii="Arial" w:hAnsi="Arial" w:cs="Arial"/>
                <w:color w:val="000000"/>
                <w:sz w:val="18"/>
                <w:szCs w:val="18"/>
              </w:rPr>
              <w:t>0</w:t>
            </w:r>
          </w:p>
        </w:tc>
        <w:tc>
          <w:tcPr>
            <w:tcW w:w="757" w:type="pct"/>
            <w:shd w:val="clear" w:color="auto" w:fill="FFFFFF"/>
            <w:tcMar>
              <w:top w:w="30" w:type="dxa"/>
              <w:left w:w="30" w:type="dxa"/>
              <w:bottom w:w="30" w:type="dxa"/>
              <w:right w:w="30" w:type="dxa"/>
            </w:tcMar>
            <w:vAlign w:val="center"/>
            <w:hideMark/>
          </w:tcPr>
          <w:p w:rsidR="00515C31" w:rsidRPr="00515C31" w:rsidRDefault="00515C31" w:rsidP="00515C31">
            <w:pPr>
              <w:jc w:val="right"/>
              <w:rPr>
                <w:rFonts w:ascii="Arial" w:hAnsi="Arial" w:cs="Arial"/>
                <w:color w:val="000000"/>
                <w:sz w:val="18"/>
                <w:szCs w:val="18"/>
              </w:rPr>
            </w:pPr>
            <w:r w:rsidRPr="00515C31">
              <w:rPr>
                <w:rFonts w:ascii="Arial" w:hAnsi="Arial" w:cs="Arial"/>
                <w:color w:val="000000"/>
                <w:sz w:val="18"/>
                <w:szCs w:val="18"/>
              </w:rPr>
              <w:t>0</w:t>
            </w:r>
          </w:p>
        </w:tc>
        <w:tc>
          <w:tcPr>
            <w:tcW w:w="600" w:type="pct"/>
            <w:shd w:val="clear" w:color="auto" w:fill="FFFFFF"/>
            <w:tcMar>
              <w:top w:w="30" w:type="dxa"/>
              <w:left w:w="30" w:type="dxa"/>
              <w:bottom w:w="30" w:type="dxa"/>
              <w:right w:w="30" w:type="dxa"/>
            </w:tcMar>
            <w:vAlign w:val="center"/>
            <w:hideMark/>
          </w:tcPr>
          <w:p w:rsidR="00515C31" w:rsidRPr="00515C31" w:rsidRDefault="00515C31" w:rsidP="00515C31">
            <w:pPr>
              <w:jc w:val="right"/>
              <w:rPr>
                <w:rFonts w:ascii="Arial" w:hAnsi="Arial" w:cs="Arial"/>
                <w:color w:val="000000"/>
                <w:sz w:val="18"/>
                <w:szCs w:val="18"/>
              </w:rPr>
            </w:pPr>
            <w:r w:rsidRPr="00515C31">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515C31" w:rsidRPr="00515C31" w:rsidRDefault="00515C31" w:rsidP="00515C31">
            <w:pPr>
              <w:jc w:val="right"/>
              <w:rPr>
                <w:rFonts w:ascii="Arial" w:hAnsi="Arial" w:cs="Arial"/>
                <w:color w:val="000000"/>
                <w:sz w:val="18"/>
                <w:szCs w:val="18"/>
              </w:rPr>
            </w:pPr>
            <w:r w:rsidRPr="00515C31">
              <w:rPr>
                <w:rFonts w:ascii="Arial" w:hAnsi="Arial" w:cs="Arial"/>
                <w:color w:val="000000"/>
                <w:sz w:val="18"/>
                <w:szCs w:val="18"/>
              </w:rPr>
              <w:t>0</w:t>
            </w:r>
          </w:p>
        </w:tc>
      </w:tr>
    </w:tbl>
    <w:p w:rsidR="007926FB" w:rsidRDefault="007926FB" w:rsidP="0075265A">
      <w:pPr>
        <w:pStyle w:val="DefaultText"/>
        <w:rPr>
          <w:rStyle w:val="InitialStyle"/>
          <w:b/>
          <w:sz w:val="23"/>
          <w:szCs w:val="23"/>
        </w:rPr>
      </w:pPr>
    </w:p>
    <w:p w:rsidR="007926FB" w:rsidRPr="007F2C2E" w:rsidRDefault="007926FB" w:rsidP="0075265A">
      <w:pPr>
        <w:pStyle w:val="DefaultText"/>
        <w:rPr>
          <w:rStyle w:val="InitialStyle"/>
          <w:b/>
          <w:sz w:val="23"/>
          <w:szCs w:val="23"/>
        </w:rPr>
      </w:pPr>
    </w:p>
    <w:p w:rsidR="00CE7F36" w:rsidRDefault="00CE7F36" w:rsidP="0075265A">
      <w:pPr>
        <w:pStyle w:val="DefaultText"/>
        <w:rPr>
          <w:rStyle w:val="InitialStyle"/>
          <w:sz w:val="23"/>
          <w:szCs w:val="23"/>
        </w:rPr>
      </w:pPr>
    </w:p>
    <w:p w:rsidR="00CD2E00" w:rsidRDefault="00CE7F36" w:rsidP="0075265A">
      <w:pPr>
        <w:pStyle w:val="DefaultText"/>
        <w:rPr>
          <w:rStyle w:val="InitialStyle"/>
          <w:sz w:val="23"/>
          <w:szCs w:val="23"/>
        </w:rPr>
      </w:pPr>
      <w:r>
        <w:rPr>
          <w:rStyle w:val="InitialStyle"/>
          <w:sz w:val="23"/>
          <w:szCs w:val="23"/>
        </w:rPr>
        <w:t>The burden for this information collection now incorporates the b</w:t>
      </w:r>
      <w:r w:rsidR="00CD2E00">
        <w:rPr>
          <w:rStyle w:val="InitialStyle"/>
          <w:sz w:val="23"/>
          <w:szCs w:val="23"/>
        </w:rPr>
        <w:t xml:space="preserve">urden from OMB No. 0579-0048.  </w:t>
      </w:r>
    </w:p>
    <w:p w:rsidR="00CD2E00" w:rsidRDefault="00CA3FD6" w:rsidP="00CD2E00">
      <w:pPr>
        <w:pStyle w:val="DefaultText"/>
        <w:rPr>
          <w:rStyle w:val="InitialStyle"/>
          <w:sz w:val="23"/>
          <w:szCs w:val="23"/>
        </w:rPr>
      </w:pPr>
      <w:r>
        <w:rPr>
          <w:rStyle w:val="InitialStyle"/>
          <w:sz w:val="23"/>
          <w:szCs w:val="23"/>
        </w:rPr>
        <w:t>O</w:t>
      </w:r>
      <w:r w:rsidR="00E42735">
        <w:rPr>
          <w:rStyle w:val="InitialStyle"/>
          <w:sz w:val="23"/>
          <w:szCs w:val="23"/>
        </w:rPr>
        <w:t>verall</w:t>
      </w:r>
      <w:r>
        <w:rPr>
          <w:rStyle w:val="InitialStyle"/>
          <w:sz w:val="23"/>
          <w:szCs w:val="23"/>
        </w:rPr>
        <w:t>, burden figures decreased in OMB No. 0579-0328 due</w:t>
      </w:r>
      <w:r w:rsidR="00E42735">
        <w:rPr>
          <w:rStyle w:val="InitialStyle"/>
          <w:sz w:val="23"/>
          <w:szCs w:val="23"/>
        </w:rPr>
        <w:t xml:space="preserve"> to a drop in the export of hatching eggs as a result of the 2015 highly pathogenic avian influenza outbreak in the United States.</w:t>
      </w:r>
      <w:r w:rsidR="00CD2E00">
        <w:rPr>
          <w:rStyle w:val="InitialStyle"/>
          <w:sz w:val="23"/>
          <w:szCs w:val="23"/>
        </w:rPr>
        <w:t xml:space="preserve">  In combining the two collections, the number of respondents went down due to the outbreak; however, the total number of responses and total </w:t>
      </w:r>
      <w:r w:rsidR="00A47825">
        <w:rPr>
          <w:rStyle w:val="InitialStyle"/>
          <w:sz w:val="23"/>
          <w:szCs w:val="23"/>
        </w:rPr>
        <w:t>number of burden hours increased</w:t>
      </w:r>
      <w:r w:rsidR="00CD2E00">
        <w:rPr>
          <w:rStyle w:val="InitialStyle"/>
          <w:sz w:val="23"/>
          <w:szCs w:val="23"/>
        </w:rPr>
        <w:t xml:space="preserve"> due to incorporating the two collections together.  Therefore, the number of respondents for this renewal is 201, the number of responses totaled 6,803, and the burden hours totaled 3,405.</w:t>
      </w:r>
    </w:p>
    <w:p w:rsidR="00D570D2" w:rsidRDefault="00D570D2" w:rsidP="0075265A">
      <w:pPr>
        <w:pStyle w:val="DefaultText"/>
        <w:rPr>
          <w:rStyle w:val="InitialStyle"/>
          <w:b/>
          <w:sz w:val="23"/>
          <w:szCs w:val="23"/>
        </w:rPr>
      </w:pPr>
    </w:p>
    <w:p w:rsidR="00515C31" w:rsidRPr="007F2C2E" w:rsidRDefault="00515C31" w:rsidP="0075265A">
      <w:pPr>
        <w:pStyle w:val="DefaultText"/>
        <w:rPr>
          <w:rStyle w:val="InitialStyle"/>
          <w:b/>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16.  For collections of information whose results are planned to be published, outline plans for tabulation and publication.</w:t>
      </w:r>
    </w:p>
    <w:p w:rsidR="0075265A"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 xml:space="preserve">APHIS has no plans to publish the information it collects in connection with this program. </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17.  If seeking approval to not display the expiration date for OMB approval of the information collection, explain the reasons that display would be inappropriate.</w:t>
      </w:r>
    </w:p>
    <w:p w:rsidR="0075265A" w:rsidRPr="007F2C2E" w:rsidRDefault="0075265A" w:rsidP="0075265A">
      <w:pPr>
        <w:pStyle w:val="DefaultText"/>
        <w:rPr>
          <w:rStyle w:val="InitialStyle"/>
          <w:sz w:val="23"/>
          <w:szCs w:val="23"/>
        </w:rPr>
      </w:pPr>
    </w:p>
    <w:p w:rsidR="000E3EF2" w:rsidRDefault="00CE7F36" w:rsidP="0075265A">
      <w:pPr>
        <w:pStyle w:val="DefaultText"/>
        <w:rPr>
          <w:rStyle w:val="InitialStyle"/>
          <w:sz w:val="23"/>
          <w:szCs w:val="23"/>
        </w:rPr>
      </w:pPr>
      <w:r>
        <w:rPr>
          <w:rStyle w:val="InitialStyle"/>
          <w:sz w:val="23"/>
          <w:szCs w:val="23"/>
        </w:rPr>
        <w:t>APHIS has no plans to seek approval for not displaying the OMB expiration date on its forms.</w:t>
      </w:r>
    </w:p>
    <w:p w:rsidR="00CE7F36" w:rsidRPr="00CE7F36" w:rsidRDefault="00CE7F36" w:rsidP="0075265A">
      <w:pPr>
        <w:pStyle w:val="DefaultText"/>
        <w:rPr>
          <w:rStyle w:val="InitialStyle"/>
          <w:sz w:val="23"/>
          <w:szCs w:val="23"/>
        </w:rPr>
      </w:pPr>
    </w:p>
    <w:p w:rsidR="00DF636C" w:rsidRDefault="00DF636C" w:rsidP="0075265A">
      <w:pPr>
        <w:pStyle w:val="DefaultText"/>
        <w:rPr>
          <w:rStyle w:val="InitialStyle"/>
          <w:b/>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18.  Explain each exception to the certification statement identified in the "Certification for Paperwork Reduction Act."</w:t>
      </w:r>
    </w:p>
    <w:p w:rsidR="0075265A" w:rsidRPr="007F2C2E" w:rsidRDefault="0075265A" w:rsidP="0075265A">
      <w:pPr>
        <w:pStyle w:val="DefaultText"/>
        <w:rPr>
          <w:rStyle w:val="InitialStyle"/>
          <w:sz w:val="23"/>
          <w:szCs w:val="23"/>
        </w:rPr>
      </w:pPr>
    </w:p>
    <w:p w:rsidR="00FC2878" w:rsidRDefault="00FC2878" w:rsidP="00FC2878">
      <w:pPr>
        <w:pStyle w:val="300"/>
        <w:outlineLvl w:val="0"/>
        <w:rPr>
          <w:sz w:val="24"/>
          <w:szCs w:val="24"/>
        </w:rPr>
      </w:pPr>
      <w:r w:rsidRPr="00034A82">
        <w:rPr>
          <w:sz w:val="24"/>
          <w:szCs w:val="24"/>
        </w:rPr>
        <w:t>APHIS certifies compliance with all provisions of the Act.</w:t>
      </w:r>
    </w:p>
    <w:p w:rsidR="0099579C" w:rsidRDefault="0099579C" w:rsidP="00FC2878">
      <w:pPr>
        <w:pStyle w:val="300"/>
        <w:outlineLvl w:val="0"/>
        <w:rPr>
          <w:sz w:val="24"/>
          <w:szCs w:val="24"/>
        </w:rPr>
      </w:pPr>
    </w:p>
    <w:p w:rsidR="00CA1D8E" w:rsidRDefault="00CA1D8E" w:rsidP="00FC2878">
      <w:pPr>
        <w:pStyle w:val="300"/>
        <w:outlineLvl w:val="0"/>
        <w:rPr>
          <w:sz w:val="24"/>
          <w:szCs w:val="24"/>
        </w:rPr>
      </w:pPr>
    </w:p>
    <w:p w:rsidR="0075265A" w:rsidRPr="007F2C2E" w:rsidRDefault="0075265A" w:rsidP="0075265A">
      <w:pPr>
        <w:pStyle w:val="DefaultText"/>
        <w:rPr>
          <w:rStyle w:val="InitialStyle"/>
          <w:sz w:val="23"/>
          <w:szCs w:val="23"/>
        </w:rPr>
      </w:pPr>
      <w:r w:rsidRPr="007F2C2E">
        <w:rPr>
          <w:rStyle w:val="InitialStyle"/>
          <w:b/>
          <w:sz w:val="23"/>
          <w:szCs w:val="23"/>
        </w:rPr>
        <w:t>B.  Collections of Information Employing Statistical Methods</w:t>
      </w:r>
    </w:p>
    <w:p w:rsidR="0075265A" w:rsidRPr="007F2C2E" w:rsidRDefault="0075265A" w:rsidP="0075265A">
      <w:pPr>
        <w:pStyle w:val="DefaultText"/>
        <w:rPr>
          <w:rStyle w:val="InitialStyle"/>
          <w:sz w:val="23"/>
          <w:szCs w:val="23"/>
        </w:rPr>
      </w:pPr>
    </w:p>
    <w:p w:rsidR="00AA30D4" w:rsidRPr="007F2C2E" w:rsidRDefault="00AA30D4" w:rsidP="00AA30D4">
      <w:pPr>
        <w:pStyle w:val="DefaultText"/>
        <w:rPr>
          <w:rStyle w:val="InitialStyle"/>
          <w:sz w:val="23"/>
          <w:szCs w:val="23"/>
        </w:rPr>
      </w:pPr>
      <w:r w:rsidRPr="007F2C2E">
        <w:rPr>
          <w:rStyle w:val="InitialStyle"/>
          <w:sz w:val="23"/>
          <w:szCs w:val="23"/>
        </w:rPr>
        <w:t>Statistical methods are not employed in this information collection.</w:t>
      </w:r>
    </w:p>
    <w:p w:rsidR="001F6783" w:rsidRDefault="001F6783" w:rsidP="00AA30D4">
      <w:pPr>
        <w:pStyle w:val="DefaultText"/>
      </w:pPr>
    </w:p>
    <w:sectPr w:rsidR="001F6783" w:rsidSect="009E4ED8">
      <w:footerReference w:type="default" r:id="rId9"/>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6E3" w:rsidRDefault="008976E3" w:rsidP="008976E3">
      <w:r>
        <w:separator/>
      </w:r>
    </w:p>
  </w:endnote>
  <w:endnote w:type="continuationSeparator" w:id="0">
    <w:p w:rsidR="008976E3" w:rsidRDefault="008976E3" w:rsidP="0089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804181"/>
      <w:docPartObj>
        <w:docPartGallery w:val="Page Numbers (Bottom of Page)"/>
        <w:docPartUnique/>
      </w:docPartObj>
    </w:sdtPr>
    <w:sdtEndPr>
      <w:rPr>
        <w:noProof/>
      </w:rPr>
    </w:sdtEndPr>
    <w:sdtContent>
      <w:p w:rsidR="008976E3" w:rsidRDefault="008976E3">
        <w:pPr>
          <w:pStyle w:val="Footer"/>
          <w:jc w:val="center"/>
        </w:pPr>
        <w:r>
          <w:fldChar w:fldCharType="begin"/>
        </w:r>
        <w:r>
          <w:instrText xml:space="preserve"> PAGE   \* MERGEFORMAT </w:instrText>
        </w:r>
        <w:r>
          <w:fldChar w:fldCharType="separate"/>
        </w:r>
        <w:r w:rsidR="00BA4E0B">
          <w:rPr>
            <w:noProof/>
          </w:rPr>
          <w:t>5</w:t>
        </w:r>
        <w:r>
          <w:rPr>
            <w:noProof/>
          </w:rPr>
          <w:fldChar w:fldCharType="end"/>
        </w:r>
      </w:p>
    </w:sdtContent>
  </w:sdt>
  <w:p w:rsidR="008976E3" w:rsidRDefault="00897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6E3" w:rsidRDefault="008976E3" w:rsidP="008976E3">
      <w:r>
        <w:separator/>
      </w:r>
    </w:p>
  </w:footnote>
  <w:footnote w:type="continuationSeparator" w:id="0">
    <w:p w:rsidR="008976E3" w:rsidRDefault="008976E3" w:rsidP="00897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3031CFA"/>
    <w:multiLevelType w:val="multilevel"/>
    <w:tmpl w:val="AB2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8"/>
  </w:num>
  <w:num w:numId="4">
    <w:abstractNumId w:val="6"/>
  </w:num>
  <w:num w:numId="5">
    <w:abstractNumId w:val="4"/>
  </w:num>
  <w:num w:numId="6">
    <w:abstractNumId w:val="0"/>
  </w:num>
  <w:num w:numId="7">
    <w:abstractNumId w:val="3"/>
  </w:num>
  <w:num w:numId="8">
    <w:abstractNumId w:val="5"/>
  </w:num>
  <w:num w:numId="9">
    <w:abstractNumId w:val="8"/>
  </w:num>
  <w:num w:numId="10">
    <w:abstractNumId w:val="6"/>
  </w:num>
  <w:num w:numId="11">
    <w:abstractNumId w:val="4"/>
  </w:num>
  <w:num w:numId="12">
    <w:abstractNumId w:val="0"/>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B9"/>
    <w:rsid w:val="000108B1"/>
    <w:rsid w:val="00046F43"/>
    <w:rsid w:val="0005325C"/>
    <w:rsid w:val="00053B8E"/>
    <w:rsid w:val="00054100"/>
    <w:rsid w:val="000560AC"/>
    <w:rsid w:val="000653A7"/>
    <w:rsid w:val="0008058F"/>
    <w:rsid w:val="00087797"/>
    <w:rsid w:val="00091D9A"/>
    <w:rsid w:val="000A5726"/>
    <w:rsid w:val="000A6DC5"/>
    <w:rsid w:val="000B5011"/>
    <w:rsid w:val="000C200B"/>
    <w:rsid w:val="000C6B6E"/>
    <w:rsid w:val="000E0A71"/>
    <w:rsid w:val="000E3EF2"/>
    <w:rsid w:val="000E7521"/>
    <w:rsid w:val="000F0603"/>
    <w:rsid w:val="00102928"/>
    <w:rsid w:val="00132929"/>
    <w:rsid w:val="001349F1"/>
    <w:rsid w:val="001365F4"/>
    <w:rsid w:val="00170EA4"/>
    <w:rsid w:val="001712CB"/>
    <w:rsid w:val="001A09AC"/>
    <w:rsid w:val="001E366E"/>
    <w:rsid w:val="001F372F"/>
    <w:rsid w:val="001F6783"/>
    <w:rsid w:val="00220A83"/>
    <w:rsid w:val="002217B2"/>
    <w:rsid w:val="0026049C"/>
    <w:rsid w:val="00264CEF"/>
    <w:rsid w:val="002A5776"/>
    <w:rsid w:val="002C09EA"/>
    <w:rsid w:val="002C4E9C"/>
    <w:rsid w:val="002E59A2"/>
    <w:rsid w:val="00306DE9"/>
    <w:rsid w:val="003109A3"/>
    <w:rsid w:val="00347529"/>
    <w:rsid w:val="0035010F"/>
    <w:rsid w:val="003763D2"/>
    <w:rsid w:val="00381A01"/>
    <w:rsid w:val="003823E4"/>
    <w:rsid w:val="003A164F"/>
    <w:rsid w:val="003D6451"/>
    <w:rsid w:val="003E3918"/>
    <w:rsid w:val="004050D9"/>
    <w:rsid w:val="00444160"/>
    <w:rsid w:val="0045390B"/>
    <w:rsid w:val="0047700E"/>
    <w:rsid w:val="00496DD7"/>
    <w:rsid w:val="00497393"/>
    <w:rsid w:val="004A05BB"/>
    <w:rsid w:val="004C23D8"/>
    <w:rsid w:val="004D425F"/>
    <w:rsid w:val="004F57AE"/>
    <w:rsid w:val="004F75ED"/>
    <w:rsid w:val="005018A4"/>
    <w:rsid w:val="005060CD"/>
    <w:rsid w:val="00515C31"/>
    <w:rsid w:val="00570005"/>
    <w:rsid w:val="00590232"/>
    <w:rsid w:val="005A6241"/>
    <w:rsid w:val="005C52C3"/>
    <w:rsid w:val="005C6F64"/>
    <w:rsid w:val="005D151F"/>
    <w:rsid w:val="005E7090"/>
    <w:rsid w:val="00602F12"/>
    <w:rsid w:val="00627070"/>
    <w:rsid w:val="0063364B"/>
    <w:rsid w:val="00633A7E"/>
    <w:rsid w:val="00634309"/>
    <w:rsid w:val="00643AB1"/>
    <w:rsid w:val="00672177"/>
    <w:rsid w:val="00674BC3"/>
    <w:rsid w:val="006839E8"/>
    <w:rsid w:val="006969C3"/>
    <w:rsid w:val="0069762E"/>
    <w:rsid w:val="006A3091"/>
    <w:rsid w:val="006B3C3E"/>
    <w:rsid w:val="006E1E14"/>
    <w:rsid w:val="00700107"/>
    <w:rsid w:val="007040C4"/>
    <w:rsid w:val="00712705"/>
    <w:rsid w:val="00722615"/>
    <w:rsid w:val="00731CB9"/>
    <w:rsid w:val="00733D1F"/>
    <w:rsid w:val="0075265A"/>
    <w:rsid w:val="0075684C"/>
    <w:rsid w:val="0077400A"/>
    <w:rsid w:val="007926FB"/>
    <w:rsid w:val="007A786E"/>
    <w:rsid w:val="007B1AEA"/>
    <w:rsid w:val="007E4923"/>
    <w:rsid w:val="00841F1C"/>
    <w:rsid w:val="00847BF1"/>
    <w:rsid w:val="00875B3A"/>
    <w:rsid w:val="00880777"/>
    <w:rsid w:val="008976E3"/>
    <w:rsid w:val="008C78DB"/>
    <w:rsid w:val="008F05F0"/>
    <w:rsid w:val="00977896"/>
    <w:rsid w:val="00981C57"/>
    <w:rsid w:val="009948B8"/>
    <w:rsid w:val="0099579C"/>
    <w:rsid w:val="009A7429"/>
    <w:rsid w:val="009B522A"/>
    <w:rsid w:val="009C694E"/>
    <w:rsid w:val="009E386C"/>
    <w:rsid w:val="009E4ED8"/>
    <w:rsid w:val="00A065BE"/>
    <w:rsid w:val="00A13414"/>
    <w:rsid w:val="00A24BAF"/>
    <w:rsid w:val="00A44C33"/>
    <w:rsid w:val="00A47825"/>
    <w:rsid w:val="00A600F8"/>
    <w:rsid w:val="00A607F4"/>
    <w:rsid w:val="00A6549E"/>
    <w:rsid w:val="00A75690"/>
    <w:rsid w:val="00AA30D4"/>
    <w:rsid w:val="00AD564C"/>
    <w:rsid w:val="00AD5E2F"/>
    <w:rsid w:val="00AD7E5C"/>
    <w:rsid w:val="00AE17B2"/>
    <w:rsid w:val="00AE43D5"/>
    <w:rsid w:val="00AF25D9"/>
    <w:rsid w:val="00B11F7E"/>
    <w:rsid w:val="00B17A37"/>
    <w:rsid w:val="00B3357D"/>
    <w:rsid w:val="00B4325F"/>
    <w:rsid w:val="00B522BA"/>
    <w:rsid w:val="00B814BE"/>
    <w:rsid w:val="00BA4E0B"/>
    <w:rsid w:val="00BC44E0"/>
    <w:rsid w:val="00BD72D7"/>
    <w:rsid w:val="00BE27F8"/>
    <w:rsid w:val="00C04BA7"/>
    <w:rsid w:val="00C07265"/>
    <w:rsid w:val="00C70A71"/>
    <w:rsid w:val="00CA1D8E"/>
    <w:rsid w:val="00CA3FD6"/>
    <w:rsid w:val="00CA5B82"/>
    <w:rsid w:val="00CA5BAC"/>
    <w:rsid w:val="00CD2E00"/>
    <w:rsid w:val="00CD38C2"/>
    <w:rsid w:val="00CE7F36"/>
    <w:rsid w:val="00D22E5E"/>
    <w:rsid w:val="00D230EC"/>
    <w:rsid w:val="00D37D7F"/>
    <w:rsid w:val="00D570D2"/>
    <w:rsid w:val="00D612E4"/>
    <w:rsid w:val="00D90597"/>
    <w:rsid w:val="00DA35D8"/>
    <w:rsid w:val="00DD4E50"/>
    <w:rsid w:val="00DE45B8"/>
    <w:rsid w:val="00DF636C"/>
    <w:rsid w:val="00E17C7B"/>
    <w:rsid w:val="00E42735"/>
    <w:rsid w:val="00E65539"/>
    <w:rsid w:val="00E7494F"/>
    <w:rsid w:val="00E855CD"/>
    <w:rsid w:val="00E85CFF"/>
    <w:rsid w:val="00EC3CF2"/>
    <w:rsid w:val="00ED74EE"/>
    <w:rsid w:val="00ED7520"/>
    <w:rsid w:val="00EF4A70"/>
    <w:rsid w:val="00EF6F68"/>
    <w:rsid w:val="00F005EE"/>
    <w:rsid w:val="00F11F08"/>
    <w:rsid w:val="00F355E0"/>
    <w:rsid w:val="00F52626"/>
    <w:rsid w:val="00F54E34"/>
    <w:rsid w:val="00F71005"/>
    <w:rsid w:val="00F956F7"/>
    <w:rsid w:val="00FC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DFFF54-5D8C-4B8C-B4CB-5865FAD7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CB9"/>
    <w:pPr>
      <w:spacing w:before="0" w:beforeAutospacing="0" w:after="0" w:afterAutospacing="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1CB9"/>
    <w:pPr>
      <w:overflowPunct w:val="0"/>
      <w:autoSpaceDE w:val="0"/>
      <w:autoSpaceDN w:val="0"/>
      <w:adjustRightInd w:val="0"/>
    </w:pPr>
    <w:rPr>
      <w:szCs w:val="20"/>
    </w:rPr>
  </w:style>
  <w:style w:type="character" w:customStyle="1" w:styleId="InitialStyle">
    <w:name w:val="InitialStyle"/>
    <w:rsid w:val="00731CB9"/>
    <w:rPr>
      <w:szCs w:val="24"/>
    </w:rPr>
  </w:style>
  <w:style w:type="paragraph" w:styleId="CommentText">
    <w:name w:val="annotation text"/>
    <w:basedOn w:val="Normal"/>
    <w:link w:val="CommentTextChar"/>
    <w:semiHidden/>
    <w:rsid w:val="00731CB9"/>
    <w:rPr>
      <w:sz w:val="20"/>
      <w:szCs w:val="20"/>
    </w:rPr>
  </w:style>
  <w:style w:type="character" w:customStyle="1" w:styleId="CommentTextChar">
    <w:name w:val="Comment Text Char"/>
    <w:basedOn w:val="DefaultParagraphFont"/>
    <w:link w:val="CommentText"/>
    <w:semiHidden/>
    <w:rsid w:val="00731CB9"/>
    <w:rPr>
      <w:rFonts w:ascii="Times New Roman" w:eastAsia="Times New Roman" w:hAnsi="Times New Roman" w:cs="Times New Roman"/>
      <w:sz w:val="20"/>
      <w:szCs w:val="20"/>
    </w:rPr>
  </w:style>
  <w:style w:type="paragraph" w:customStyle="1" w:styleId="DefaultText1">
    <w:name w:val="Default Text:1"/>
    <w:basedOn w:val="Normal"/>
    <w:rsid w:val="00731CB9"/>
    <w:pPr>
      <w:overflowPunct w:val="0"/>
      <w:autoSpaceDE w:val="0"/>
      <w:autoSpaceDN w:val="0"/>
      <w:adjustRightInd w:val="0"/>
      <w:textAlignment w:val="baseline"/>
    </w:pPr>
    <w:rPr>
      <w:szCs w:val="20"/>
    </w:rPr>
  </w:style>
  <w:style w:type="paragraph" w:customStyle="1" w:styleId="300">
    <w:name w:val="300"/>
    <w:basedOn w:val="Normal"/>
    <w:rsid w:val="004050D9"/>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010F"/>
    <w:pPr>
      <w:ind w:left="720"/>
      <w:contextualSpacing/>
    </w:pPr>
  </w:style>
  <w:style w:type="character" w:styleId="Hyperlink">
    <w:name w:val="Hyperlink"/>
    <w:basedOn w:val="DefaultParagraphFont"/>
    <w:uiPriority w:val="99"/>
    <w:unhideWhenUsed/>
    <w:rsid w:val="00C70A71"/>
    <w:rPr>
      <w:color w:val="0000FF" w:themeColor="hyperlink"/>
      <w:u w:val="single"/>
    </w:rPr>
  </w:style>
  <w:style w:type="character" w:styleId="Strong">
    <w:name w:val="Strong"/>
    <w:basedOn w:val="DefaultParagraphFont"/>
    <w:qFormat/>
    <w:rsid w:val="0075265A"/>
    <w:rPr>
      <w:b/>
      <w:bCs/>
    </w:rPr>
  </w:style>
  <w:style w:type="character" w:styleId="CommentReference">
    <w:name w:val="annotation reference"/>
    <w:basedOn w:val="DefaultParagraphFont"/>
    <w:uiPriority w:val="99"/>
    <w:semiHidden/>
    <w:unhideWhenUsed/>
    <w:rsid w:val="002C09EA"/>
    <w:rPr>
      <w:sz w:val="16"/>
      <w:szCs w:val="16"/>
    </w:rPr>
  </w:style>
  <w:style w:type="paragraph" w:styleId="CommentSubject">
    <w:name w:val="annotation subject"/>
    <w:basedOn w:val="CommentText"/>
    <w:next w:val="CommentText"/>
    <w:link w:val="CommentSubjectChar"/>
    <w:uiPriority w:val="99"/>
    <w:semiHidden/>
    <w:unhideWhenUsed/>
    <w:rsid w:val="002C09EA"/>
    <w:rPr>
      <w:b/>
      <w:bCs/>
    </w:rPr>
  </w:style>
  <w:style w:type="character" w:customStyle="1" w:styleId="CommentSubjectChar">
    <w:name w:val="Comment Subject Char"/>
    <w:basedOn w:val="CommentTextChar"/>
    <w:link w:val="CommentSubject"/>
    <w:uiPriority w:val="99"/>
    <w:semiHidden/>
    <w:rsid w:val="002C09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09EA"/>
    <w:rPr>
      <w:rFonts w:ascii="Tahoma" w:hAnsi="Tahoma" w:cs="Tahoma"/>
      <w:sz w:val="16"/>
      <w:szCs w:val="16"/>
    </w:rPr>
  </w:style>
  <w:style w:type="character" w:customStyle="1" w:styleId="BalloonTextChar">
    <w:name w:val="Balloon Text Char"/>
    <w:basedOn w:val="DefaultParagraphFont"/>
    <w:link w:val="BalloonText"/>
    <w:uiPriority w:val="99"/>
    <w:semiHidden/>
    <w:rsid w:val="002C09EA"/>
    <w:rPr>
      <w:rFonts w:ascii="Tahoma" w:eastAsia="Times New Roman" w:hAnsi="Tahoma" w:cs="Tahoma"/>
      <w:sz w:val="16"/>
      <w:szCs w:val="16"/>
    </w:rPr>
  </w:style>
  <w:style w:type="paragraph" w:styleId="Header">
    <w:name w:val="header"/>
    <w:basedOn w:val="Normal"/>
    <w:link w:val="HeaderChar"/>
    <w:uiPriority w:val="99"/>
    <w:unhideWhenUsed/>
    <w:rsid w:val="008976E3"/>
    <w:pPr>
      <w:tabs>
        <w:tab w:val="center" w:pos="4680"/>
        <w:tab w:val="right" w:pos="9360"/>
      </w:tabs>
    </w:pPr>
  </w:style>
  <w:style w:type="character" w:customStyle="1" w:styleId="HeaderChar">
    <w:name w:val="Header Char"/>
    <w:basedOn w:val="DefaultParagraphFont"/>
    <w:link w:val="Header"/>
    <w:uiPriority w:val="99"/>
    <w:rsid w:val="008976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6E3"/>
    <w:pPr>
      <w:tabs>
        <w:tab w:val="center" w:pos="4680"/>
        <w:tab w:val="right" w:pos="9360"/>
      </w:tabs>
    </w:pPr>
  </w:style>
  <w:style w:type="character" w:customStyle="1" w:styleId="FooterChar">
    <w:name w:val="Footer Char"/>
    <w:basedOn w:val="DefaultParagraphFont"/>
    <w:link w:val="Footer"/>
    <w:uiPriority w:val="99"/>
    <w:rsid w:val="008976E3"/>
    <w:rPr>
      <w:rFonts w:ascii="Times New Roman" w:eastAsia="Times New Roman" w:hAnsi="Times New Roman" w:cs="Times New Roman"/>
      <w:sz w:val="24"/>
      <w:szCs w:val="24"/>
    </w:rPr>
  </w:style>
  <w:style w:type="table" w:styleId="TableGrid">
    <w:name w:val="Table Grid"/>
    <w:basedOn w:val="TableNormal"/>
    <w:uiPriority w:val="59"/>
    <w:rsid w:val="007926F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4602">
      <w:bodyDiv w:val="1"/>
      <w:marLeft w:val="0"/>
      <w:marRight w:val="0"/>
      <w:marTop w:val="0"/>
      <w:marBottom w:val="0"/>
      <w:divBdr>
        <w:top w:val="none" w:sz="0" w:space="0" w:color="auto"/>
        <w:left w:val="none" w:sz="0" w:space="0" w:color="auto"/>
        <w:bottom w:val="none" w:sz="0" w:space="0" w:color="auto"/>
        <w:right w:val="none" w:sz="0" w:space="0" w:color="auto"/>
      </w:divBdr>
      <w:divsChild>
        <w:div w:id="195967010">
          <w:marLeft w:val="0"/>
          <w:marRight w:val="0"/>
          <w:marTop w:val="0"/>
          <w:marBottom w:val="0"/>
          <w:divBdr>
            <w:top w:val="none" w:sz="0" w:space="0" w:color="auto"/>
            <w:left w:val="none" w:sz="0" w:space="0" w:color="auto"/>
            <w:bottom w:val="none" w:sz="0" w:space="0" w:color="auto"/>
            <w:right w:val="none" w:sz="0" w:space="0" w:color="auto"/>
          </w:divBdr>
          <w:divsChild>
            <w:div w:id="1288270493">
              <w:marLeft w:val="0"/>
              <w:marRight w:val="0"/>
              <w:marTop w:val="0"/>
              <w:marBottom w:val="0"/>
              <w:divBdr>
                <w:top w:val="none" w:sz="0" w:space="0" w:color="auto"/>
                <w:left w:val="none" w:sz="0" w:space="0" w:color="auto"/>
                <w:bottom w:val="none" w:sz="0" w:space="0" w:color="auto"/>
                <w:right w:val="none" w:sz="0" w:space="0" w:color="auto"/>
              </w:divBdr>
              <w:divsChild>
                <w:div w:id="1226333840">
                  <w:marLeft w:val="0"/>
                  <w:marRight w:val="0"/>
                  <w:marTop w:val="0"/>
                  <w:marBottom w:val="0"/>
                  <w:divBdr>
                    <w:top w:val="none" w:sz="0" w:space="0" w:color="auto"/>
                    <w:left w:val="none" w:sz="0" w:space="0" w:color="auto"/>
                    <w:bottom w:val="none" w:sz="0" w:space="0" w:color="auto"/>
                    <w:right w:val="none" w:sz="0" w:space="0" w:color="auto"/>
                  </w:divBdr>
                  <w:divsChild>
                    <w:div w:id="3054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159098">
      <w:bodyDiv w:val="1"/>
      <w:marLeft w:val="0"/>
      <w:marRight w:val="0"/>
      <w:marTop w:val="0"/>
      <w:marBottom w:val="0"/>
      <w:divBdr>
        <w:top w:val="none" w:sz="0" w:space="0" w:color="auto"/>
        <w:left w:val="none" w:sz="0" w:space="0" w:color="auto"/>
        <w:bottom w:val="none" w:sz="0" w:space="0" w:color="auto"/>
        <w:right w:val="none" w:sz="0" w:space="0" w:color="auto"/>
      </w:divBdr>
    </w:div>
    <w:div w:id="790780501">
      <w:bodyDiv w:val="1"/>
      <w:marLeft w:val="0"/>
      <w:marRight w:val="0"/>
      <w:marTop w:val="0"/>
      <w:marBottom w:val="0"/>
      <w:divBdr>
        <w:top w:val="none" w:sz="0" w:space="0" w:color="auto"/>
        <w:left w:val="none" w:sz="0" w:space="0" w:color="auto"/>
        <w:bottom w:val="none" w:sz="0" w:space="0" w:color="auto"/>
        <w:right w:val="none" w:sz="0" w:space="0" w:color="auto"/>
      </w:divBdr>
    </w:div>
    <w:div w:id="1333492214">
      <w:bodyDiv w:val="1"/>
      <w:marLeft w:val="0"/>
      <w:marRight w:val="0"/>
      <w:marTop w:val="0"/>
      <w:marBottom w:val="0"/>
      <w:divBdr>
        <w:top w:val="none" w:sz="0" w:space="0" w:color="auto"/>
        <w:left w:val="none" w:sz="0" w:space="0" w:color="auto"/>
        <w:bottom w:val="none" w:sz="0" w:space="0" w:color="auto"/>
        <w:right w:val="none" w:sz="0" w:space="0" w:color="auto"/>
      </w:divBdr>
    </w:div>
    <w:div w:id="1556627265">
      <w:bodyDiv w:val="1"/>
      <w:marLeft w:val="0"/>
      <w:marRight w:val="0"/>
      <w:marTop w:val="0"/>
      <w:marBottom w:val="0"/>
      <w:divBdr>
        <w:top w:val="none" w:sz="0" w:space="0" w:color="auto"/>
        <w:left w:val="none" w:sz="0" w:space="0" w:color="auto"/>
        <w:bottom w:val="none" w:sz="0" w:space="0" w:color="auto"/>
        <w:right w:val="none" w:sz="0" w:space="0" w:color="auto"/>
      </w:divBdr>
    </w:div>
    <w:div w:id="1731809413">
      <w:bodyDiv w:val="1"/>
      <w:marLeft w:val="0"/>
      <w:marRight w:val="0"/>
      <w:marTop w:val="0"/>
      <w:marBottom w:val="0"/>
      <w:divBdr>
        <w:top w:val="none" w:sz="0" w:space="0" w:color="auto"/>
        <w:left w:val="none" w:sz="0" w:space="0" w:color="auto"/>
        <w:bottom w:val="none" w:sz="0" w:space="0" w:color="auto"/>
        <w:right w:val="none" w:sz="0" w:space="0" w:color="auto"/>
      </w:divBdr>
    </w:div>
    <w:div w:id="19480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ocwag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0DA1F-A956-4E70-BEA3-30D0C841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2881</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Khbrown</dc:creator>
  <cp:lastModifiedBy>Stratchko, Karen A - APHIS</cp:lastModifiedBy>
  <cp:revision>4</cp:revision>
  <cp:lastPrinted>2017-02-08T23:16:00Z</cp:lastPrinted>
  <dcterms:created xsi:type="dcterms:W3CDTF">2017-02-22T18:20:00Z</dcterms:created>
  <dcterms:modified xsi:type="dcterms:W3CDTF">2017-03-16T16:38:00Z</dcterms:modified>
</cp:coreProperties>
</file>