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F283DB" w14:textId="77777777" w:rsidR="001345A5" w:rsidRPr="009F1DA0" w:rsidRDefault="00C216B6" w:rsidP="00C216B6">
      <w:pPr>
        <w:pStyle w:val="Title"/>
      </w:pPr>
      <w:bookmarkStart w:id="0" w:name="_GoBack"/>
      <w:bookmarkEnd w:id="0"/>
      <w:r w:rsidRPr="009F1DA0">
        <w:t>JUSTIFICATION FOR NONMATERIAL/NONSUBSTANTIVE CHANGE</w:t>
      </w:r>
    </w:p>
    <w:p w14:paraId="39F283DC" w14:textId="77777777" w:rsidR="001345A5" w:rsidRPr="009F1DA0" w:rsidRDefault="001345A5" w:rsidP="00C216B6">
      <w:pPr>
        <w:pStyle w:val="Title"/>
      </w:pPr>
      <w:smartTag w:uri="urn:schemas-microsoft-com:office:smarttags" w:element="country-region">
        <w:smartTag w:uri="urn:schemas-microsoft-com:office:smarttags" w:element="place">
          <w:r w:rsidRPr="009F1DA0">
            <w:t>United States</w:t>
          </w:r>
        </w:smartTag>
      </w:smartTag>
      <w:r w:rsidRPr="009F1DA0">
        <w:t xml:space="preserve"> Patent and Trademark Office</w:t>
      </w:r>
    </w:p>
    <w:p w14:paraId="39F283DD" w14:textId="30FCAC20" w:rsidR="00C216B6" w:rsidRPr="009F1DA0" w:rsidRDefault="00C216B6" w:rsidP="00C216B6">
      <w:pPr>
        <w:pStyle w:val="Title"/>
      </w:pPr>
      <w:r w:rsidRPr="009F1DA0">
        <w:t xml:space="preserve"> </w:t>
      </w:r>
      <w:r w:rsidR="00B76E3A">
        <w:t>La School Clinic Certification Program</w:t>
      </w:r>
    </w:p>
    <w:p w14:paraId="39F283DE" w14:textId="671EEA0A" w:rsidR="00DF1501" w:rsidRPr="009F1DA0" w:rsidRDefault="001345A5" w:rsidP="00232DFB">
      <w:pPr>
        <w:pStyle w:val="Title"/>
      </w:pPr>
      <w:r w:rsidRPr="009F1DA0">
        <w:t xml:space="preserve">OMB CONTROL NUMBER </w:t>
      </w:r>
      <w:r w:rsidR="00B76E3A">
        <w:t>0651-0081</w:t>
      </w:r>
      <w:r w:rsidR="00DF1501" w:rsidRPr="009F1DA0">
        <w:t xml:space="preserve"> </w:t>
      </w:r>
    </w:p>
    <w:p w14:paraId="39F283DF" w14:textId="18FE284E" w:rsidR="003729B7" w:rsidRPr="009F1DA0" w:rsidRDefault="003927EA" w:rsidP="00A228DA">
      <w:pPr>
        <w:jc w:val="center"/>
        <w:rPr>
          <w:rFonts w:ascii="Arial" w:hAnsi="Arial" w:cs="Arial"/>
          <w:b/>
        </w:rPr>
      </w:pPr>
      <w:r w:rsidRPr="009F1DA0">
        <w:rPr>
          <w:rFonts w:ascii="Arial" w:hAnsi="Arial" w:cs="Arial"/>
          <w:b/>
        </w:rPr>
        <w:t>(</w:t>
      </w:r>
      <w:r w:rsidR="00B76E3A">
        <w:rPr>
          <w:rFonts w:ascii="Arial" w:hAnsi="Arial" w:cs="Arial"/>
          <w:b/>
        </w:rPr>
        <w:t>March</w:t>
      </w:r>
      <w:r w:rsidR="00AF4A90" w:rsidRPr="009F1DA0">
        <w:rPr>
          <w:rFonts w:ascii="Arial" w:hAnsi="Arial" w:cs="Arial"/>
          <w:b/>
        </w:rPr>
        <w:t xml:space="preserve"> 201</w:t>
      </w:r>
      <w:r w:rsidR="00FA07A3">
        <w:rPr>
          <w:rFonts w:ascii="Arial" w:hAnsi="Arial" w:cs="Arial"/>
          <w:b/>
        </w:rPr>
        <w:t>7</w:t>
      </w:r>
      <w:r w:rsidRPr="009F1DA0">
        <w:rPr>
          <w:rFonts w:ascii="Arial" w:hAnsi="Arial" w:cs="Arial"/>
          <w:b/>
        </w:rPr>
        <w:t>)</w:t>
      </w:r>
    </w:p>
    <w:p w14:paraId="39F283E0" w14:textId="77777777" w:rsidR="00C216B6" w:rsidRPr="009F1DA0" w:rsidRDefault="00C216B6" w:rsidP="00232DFB">
      <w:pPr>
        <w:jc w:val="both"/>
        <w:rPr>
          <w:rFonts w:ascii="Arial" w:hAnsi="Arial" w:cs="Arial"/>
          <w:color w:val="0070C0"/>
        </w:rPr>
      </w:pPr>
    </w:p>
    <w:p w14:paraId="39F283E5" w14:textId="77777777" w:rsidR="00F50621" w:rsidRPr="009F1DA0" w:rsidRDefault="00F50621" w:rsidP="00595E21">
      <w:pPr>
        <w:jc w:val="both"/>
        <w:rPr>
          <w:rFonts w:ascii="Arial" w:hAnsi="Arial" w:cs="Arial"/>
          <w:color w:val="0070C0"/>
        </w:rPr>
      </w:pPr>
    </w:p>
    <w:p w14:paraId="39F283E6" w14:textId="77777777" w:rsidR="00F50621" w:rsidRPr="009F1DA0" w:rsidRDefault="00F50621" w:rsidP="00F50621">
      <w:pPr>
        <w:jc w:val="both"/>
        <w:rPr>
          <w:rFonts w:ascii="Arial" w:hAnsi="Arial" w:cs="Arial"/>
          <w:u w:val="single"/>
        </w:rPr>
      </w:pPr>
      <w:r w:rsidRPr="009F1DA0">
        <w:rPr>
          <w:rFonts w:ascii="Arial" w:hAnsi="Arial" w:cs="Arial"/>
          <w:u w:val="single"/>
        </w:rPr>
        <w:t>Background</w:t>
      </w:r>
    </w:p>
    <w:p w14:paraId="39F283E7" w14:textId="77777777" w:rsidR="003D7513" w:rsidRPr="009F1DA0" w:rsidRDefault="003D7513" w:rsidP="00595E21">
      <w:pPr>
        <w:jc w:val="both"/>
        <w:rPr>
          <w:rFonts w:ascii="Arial" w:hAnsi="Arial" w:cs="Arial"/>
        </w:rPr>
      </w:pPr>
      <w:r w:rsidRPr="009F1DA0">
        <w:rPr>
          <w:rFonts w:ascii="Arial" w:hAnsi="Arial" w:cs="Arial"/>
        </w:rPr>
        <w:t xml:space="preserve">  </w:t>
      </w:r>
    </w:p>
    <w:p w14:paraId="39F28417" w14:textId="7318BA84" w:rsidR="00934A51" w:rsidRDefault="00B76E3A" w:rsidP="00934A51">
      <w:pPr>
        <w:jc w:val="both"/>
        <w:rPr>
          <w:rFonts w:ascii="Arial" w:hAnsi="Arial" w:cs="Arial"/>
        </w:rPr>
      </w:pPr>
      <w:r w:rsidRPr="00B76E3A">
        <w:rPr>
          <w:rFonts w:ascii="Arial" w:hAnsi="Arial" w:cs="Arial"/>
        </w:rPr>
        <w:t xml:space="preserve">The </w:t>
      </w:r>
      <w:r>
        <w:rPr>
          <w:rFonts w:ascii="Arial" w:hAnsi="Arial" w:cs="Arial"/>
        </w:rPr>
        <w:t>Law School Clinic Certification P</w:t>
      </w:r>
      <w:r w:rsidRPr="00B76E3A">
        <w:rPr>
          <w:rFonts w:ascii="Arial" w:hAnsi="Arial" w:cs="Arial"/>
        </w:rPr>
        <w:t>rogram allows students enrolled in a participating law school’s clinic to practice patent or trademark law before the USPTO under the direct supervision of a faculty clinic supervisor. Each clinic provides legal services on a pro bono basis for clients who qualify for assistance from the law school’s clinic. By drafting, filing, and prosecuting patent and trademark applications, students gain valuable experience that would otherwise be unavailable to them while in law school. The program also facilitates the provision of pro bono services to trademark and patent applicants who lack the financial resources necessary for traditional legal representation.</w:t>
      </w:r>
    </w:p>
    <w:p w14:paraId="2D510B0E" w14:textId="77777777" w:rsidR="00B76E3A" w:rsidRDefault="00B76E3A" w:rsidP="00934A51">
      <w:pPr>
        <w:jc w:val="both"/>
        <w:rPr>
          <w:rFonts w:ascii="Arial" w:hAnsi="Arial"/>
          <w:color w:val="0070C0"/>
        </w:rPr>
      </w:pPr>
    </w:p>
    <w:p w14:paraId="359ED899" w14:textId="29E82B1E" w:rsidR="00B76E3A" w:rsidRPr="00903F60" w:rsidRDefault="00B76E3A" w:rsidP="00B76E3A">
      <w:pPr>
        <w:jc w:val="both"/>
        <w:rPr>
          <w:rFonts w:ascii="Arial" w:hAnsi="Arial" w:cs="Arial"/>
        </w:rPr>
      </w:pPr>
      <w:r w:rsidRPr="00903F60">
        <w:rPr>
          <w:rFonts w:ascii="Arial" w:hAnsi="Arial" w:cs="Arial"/>
        </w:rPr>
        <w:t>The O</w:t>
      </w:r>
      <w:r>
        <w:rPr>
          <w:rFonts w:ascii="Arial" w:hAnsi="Arial" w:cs="Arial"/>
        </w:rPr>
        <w:t>ffice of Enrollment and Discipline (“OED”)</w:t>
      </w:r>
      <w:r w:rsidRPr="00903F60">
        <w:rPr>
          <w:rFonts w:ascii="Arial" w:hAnsi="Arial" w:cs="Arial"/>
        </w:rPr>
        <w:t xml:space="preserve"> Director uses the information in this collection to determine whether the applicants are of good moral character and reput</w:t>
      </w:r>
      <w:r>
        <w:rPr>
          <w:rFonts w:ascii="Arial" w:hAnsi="Arial" w:cs="Arial"/>
        </w:rPr>
        <w:t xml:space="preserve">ation as well as whether said applicants </w:t>
      </w:r>
      <w:r w:rsidRPr="00903F60">
        <w:rPr>
          <w:rFonts w:ascii="Arial" w:hAnsi="Arial" w:cs="Arial"/>
        </w:rPr>
        <w:t xml:space="preserve">have the necessary legal, scientific, and technical qualifications </w:t>
      </w:r>
      <w:r>
        <w:rPr>
          <w:rFonts w:ascii="Arial" w:hAnsi="Arial" w:cs="Arial"/>
        </w:rPr>
        <w:t xml:space="preserve">required </w:t>
      </w:r>
      <w:r w:rsidRPr="00903F60">
        <w:rPr>
          <w:rFonts w:ascii="Arial" w:hAnsi="Arial" w:cs="Arial"/>
        </w:rPr>
        <w:t>for admittance to the Law School Cl</w:t>
      </w:r>
      <w:r>
        <w:rPr>
          <w:rFonts w:ascii="Arial" w:hAnsi="Arial" w:cs="Arial"/>
        </w:rPr>
        <w:t>i</w:t>
      </w:r>
      <w:r w:rsidRPr="00903F60">
        <w:rPr>
          <w:rFonts w:ascii="Arial" w:hAnsi="Arial" w:cs="Arial"/>
        </w:rPr>
        <w:t xml:space="preserve">nic </w:t>
      </w:r>
      <w:r>
        <w:rPr>
          <w:rFonts w:ascii="Arial" w:hAnsi="Arial" w:cs="Arial"/>
        </w:rPr>
        <w:t xml:space="preserve">Certification Program. Information collected from applications submitted by law schools for admission into the program is used to evaluate those law schools and determine whether they are qualified to be admitted as member law schools into the Law School Clinic Certification Program. These qualifications are reevaluated through the law schools’ provision of reports as well as their completion of the required biennial reapplication process. </w:t>
      </w:r>
    </w:p>
    <w:p w14:paraId="049DD270" w14:textId="77777777" w:rsidR="00B76E3A" w:rsidRPr="009F1DA0" w:rsidRDefault="00B76E3A" w:rsidP="00934A51">
      <w:pPr>
        <w:jc w:val="both"/>
        <w:rPr>
          <w:rFonts w:ascii="Arial" w:hAnsi="Arial"/>
          <w:color w:val="0070C0"/>
        </w:rPr>
      </w:pPr>
    </w:p>
    <w:p w14:paraId="39F28418" w14:textId="77777777" w:rsidR="00CC53ED" w:rsidRPr="000B5A72" w:rsidRDefault="00CC53ED" w:rsidP="007A62C9">
      <w:pPr>
        <w:keepNext/>
        <w:jc w:val="both"/>
        <w:rPr>
          <w:rFonts w:ascii="Arial" w:hAnsi="Arial" w:cs="Arial"/>
          <w:u w:val="single"/>
        </w:rPr>
      </w:pPr>
      <w:r w:rsidRPr="000B5A72">
        <w:rPr>
          <w:rFonts w:ascii="Arial" w:hAnsi="Arial" w:cs="Arial"/>
          <w:u w:val="single"/>
        </w:rPr>
        <w:t>Summary of Changes</w:t>
      </w:r>
    </w:p>
    <w:p w14:paraId="39F28419" w14:textId="77777777" w:rsidR="00CC53ED" w:rsidRPr="000B5A72" w:rsidRDefault="00CC53ED" w:rsidP="007A62C9">
      <w:pPr>
        <w:keepNext/>
        <w:jc w:val="both"/>
        <w:rPr>
          <w:rFonts w:ascii="Arial" w:hAnsi="Arial" w:cs="Arial"/>
        </w:rPr>
      </w:pPr>
    </w:p>
    <w:p w14:paraId="39F2841A" w14:textId="7EA5235D" w:rsidR="005E159B" w:rsidRPr="00DE0DFF" w:rsidRDefault="007D03E0" w:rsidP="00C16617">
      <w:pPr>
        <w:jc w:val="both"/>
        <w:rPr>
          <w:rFonts w:ascii="Arial" w:hAnsi="Arial" w:cs="Arial"/>
        </w:rPr>
      </w:pPr>
      <w:r w:rsidRPr="00DE0DFF">
        <w:rPr>
          <w:rFonts w:ascii="Arial" w:hAnsi="Arial" w:cs="Arial"/>
        </w:rPr>
        <w:t xml:space="preserve">The USPTO is proposing to </w:t>
      </w:r>
      <w:r w:rsidR="00B76E3A">
        <w:rPr>
          <w:rFonts w:ascii="Arial" w:hAnsi="Arial" w:cs="Arial"/>
        </w:rPr>
        <w:t xml:space="preserve">change the frequency of collection for a particular IC line (Quarterly Report Required of Law School Clinics).  The frequency will decrease </w:t>
      </w:r>
      <w:r w:rsidR="00C40497">
        <w:rPr>
          <w:rFonts w:ascii="Arial" w:hAnsi="Arial" w:cs="Arial"/>
        </w:rPr>
        <w:t>from quarterly</w:t>
      </w:r>
      <w:r w:rsidR="00B76E3A">
        <w:rPr>
          <w:rFonts w:ascii="Arial" w:hAnsi="Arial" w:cs="Arial"/>
        </w:rPr>
        <w:t xml:space="preserve"> to biannually.</w:t>
      </w:r>
      <w:r w:rsidR="00E80CDC">
        <w:rPr>
          <w:rFonts w:ascii="Arial" w:hAnsi="Arial" w:cs="Arial"/>
        </w:rPr>
        <w:t xml:space="preserve"> The name of the IC line will change to “Biannual Report Required of Law School Clinics.”</w:t>
      </w:r>
      <w:r w:rsidR="00D12222">
        <w:rPr>
          <w:rFonts w:ascii="Arial" w:hAnsi="Arial" w:cs="Arial"/>
        </w:rPr>
        <w:t xml:space="preserve"> USPTO is making this change in response to comments received from the law schools that are part of the program.   </w:t>
      </w:r>
    </w:p>
    <w:p w14:paraId="640FF9E6" w14:textId="77777777" w:rsidR="0087379D" w:rsidRPr="0087379D" w:rsidRDefault="0087379D" w:rsidP="00232DFB">
      <w:pPr>
        <w:jc w:val="both"/>
        <w:rPr>
          <w:rFonts w:ascii="Arial" w:hAnsi="Arial" w:cs="Arial"/>
        </w:rPr>
      </w:pPr>
    </w:p>
    <w:p w14:paraId="53F2D887" w14:textId="0B9EF4FA" w:rsidR="0087379D" w:rsidRPr="0087379D" w:rsidRDefault="0087379D" w:rsidP="00232DFB">
      <w:pPr>
        <w:jc w:val="both"/>
        <w:rPr>
          <w:rFonts w:ascii="Arial" w:hAnsi="Arial" w:cs="Arial"/>
        </w:rPr>
      </w:pPr>
      <w:r>
        <w:rPr>
          <w:rFonts w:ascii="Arial" w:hAnsi="Arial" w:cs="Arial"/>
        </w:rPr>
        <w:t xml:space="preserve">The </w:t>
      </w:r>
      <w:r w:rsidR="00B76E3A">
        <w:rPr>
          <w:rFonts w:ascii="Arial" w:hAnsi="Arial" w:cs="Arial"/>
        </w:rPr>
        <w:t>decrease</w:t>
      </w:r>
      <w:r>
        <w:rPr>
          <w:rFonts w:ascii="Arial" w:hAnsi="Arial" w:cs="Arial"/>
        </w:rPr>
        <w:t xml:space="preserve"> of </w:t>
      </w:r>
      <w:r w:rsidRPr="0087379D">
        <w:rPr>
          <w:rFonts w:ascii="Arial" w:hAnsi="Arial" w:cs="Arial"/>
        </w:rPr>
        <w:t>10</w:t>
      </w:r>
      <w:r w:rsidR="00B76E3A">
        <w:rPr>
          <w:rFonts w:ascii="Arial" w:hAnsi="Arial" w:cs="Arial"/>
        </w:rPr>
        <w:t>0 responses, 1</w:t>
      </w:r>
      <w:r w:rsidRPr="0087379D">
        <w:rPr>
          <w:rFonts w:ascii="Arial" w:hAnsi="Arial" w:cs="Arial"/>
        </w:rPr>
        <w:t>0</w:t>
      </w:r>
      <w:r w:rsidR="00B76E3A">
        <w:rPr>
          <w:rFonts w:ascii="Arial" w:hAnsi="Arial" w:cs="Arial"/>
        </w:rPr>
        <w:t>0</w:t>
      </w:r>
      <w:r w:rsidRPr="0087379D">
        <w:rPr>
          <w:rFonts w:ascii="Arial" w:hAnsi="Arial" w:cs="Arial"/>
        </w:rPr>
        <w:t xml:space="preserve"> burden hours</w:t>
      </w:r>
      <w:r w:rsidR="00B76E3A">
        <w:rPr>
          <w:rFonts w:ascii="Arial" w:hAnsi="Arial" w:cs="Arial"/>
        </w:rPr>
        <w:t xml:space="preserve"> and </w:t>
      </w:r>
      <w:r w:rsidR="008F3ED7">
        <w:rPr>
          <w:rFonts w:ascii="Arial" w:hAnsi="Arial" w:cs="Arial"/>
        </w:rPr>
        <w:t>$138.00 in non-hourly costs</w:t>
      </w:r>
      <w:r w:rsidRPr="0087379D">
        <w:rPr>
          <w:rFonts w:ascii="Arial" w:hAnsi="Arial" w:cs="Arial"/>
        </w:rPr>
        <w:t xml:space="preserve"> is to count for the </w:t>
      </w:r>
      <w:r w:rsidR="00B76E3A">
        <w:rPr>
          <w:rFonts w:ascii="Arial" w:hAnsi="Arial" w:cs="Arial"/>
        </w:rPr>
        <w:t>decrease in frequency of collection of the aforementioned IC line</w:t>
      </w:r>
      <w:r w:rsidRPr="0087379D">
        <w:rPr>
          <w:rFonts w:ascii="Arial" w:hAnsi="Arial" w:cs="Arial"/>
        </w:rPr>
        <w:t xml:space="preserve">. </w:t>
      </w:r>
    </w:p>
    <w:p w14:paraId="39F2841D" w14:textId="77777777" w:rsidR="00BD03CF" w:rsidRPr="000B5A72" w:rsidRDefault="00BD03CF" w:rsidP="00232DFB">
      <w:pPr>
        <w:jc w:val="both"/>
        <w:rPr>
          <w:rFonts w:ascii="Arial" w:hAnsi="Arial"/>
        </w:rPr>
      </w:pPr>
    </w:p>
    <w:p w14:paraId="39F2841E" w14:textId="77777777" w:rsidR="00232DFB" w:rsidRPr="000B5A72" w:rsidRDefault="00232DFB" w:rsidP="00232DFB">
      <w:pPr>
        <w:jc w:val="both"/>
        <w:rPr>
          <w:rFonts w:ascii="Arial" w:hAnsi="Arial" w:cs="Arial"/>
          <w:u w:val="single"/>
        </w:rPr>
      </w:pPr>
      <w:r w:rsidRPr="000B5A72">
        <w:rPr>
          <w:rFonts w:ascii="Arial" w:hAnsi="Arial" w:cs="Arial"/>
          <w:u w:val="single"/>
        </w:rPr>
        <w:t>Change</w:t>
      </w:r>
      <w:r w:rsidR="00D13265" w:rsidRPr="000B5A72">
        <w:rPr>
          <w:rFonts w:ascii="Arial" w:hAnsi="Arial" w:cs="Arial"/>
          <w:u w:val="single"/>
        </w:rPr>
        <w:t>s</w:t>
      </w:r>
      <w:r w:rsidRPr="000B5A72">
        <w:rPr>
          <w:rFonts w:ascii="Arial" w:hAnsi="Arial" w:cs="Arial"/>
          <w:u w:val="single"/>
        </w:rPr>
        <w:t xml:space="preserve"> in Burden</w:t>
      </w:r>
    </w:p>
    <w:p w14:paraId="39F2841F" w14:textId="77777777" w:rsidR="00232DFB" w:rsidRPr="000B5A72" w:rsidRDefault="00232DFB" w:rsidP="00232DFB">
      <w:pPr>
        <w:jc w:val="both"/>
        <w:rPr>
          <w:rFonts w:ascii="Arial" w:hAnsi="Arial" w:cs="Arial"/>
        </w:rPr>
      </w:pPr>
    </w:p>
    <w:p w14:paraId="39F28420" w14:textId="11FA22B0" w:rsidR="00234605" w:rsidRPr="000B5A72" w:rsidRDefault="004E2198" w:rsidP="00232DFB">
      <w:pPr>
        <w:jc w:val="both"/>
        <w:rPr>
          <w:rFonts w:ascii="Arial" w:hAnsi="Arial" w:cs="Arial"/>
          <w:bCs/>
        </w:rPr>
      </w:pPr>
      <w:r w:rsidRPr="000B5A72">
        <w:rPr>
          <w:rFonts w:ascii="Arial" w:hAnsi="Arial" w:cs="Arial"/>
          <w:bCs/>
        </w:rPr>
        <w:t xml:space="preserve">The </w:t>
      </w:r>
      <w:r w:rsidR="00B76E3A">
        <w:rPr>
          <w:rFonts w:ascii="Arial" w:hAnsi="Arial" w:cs="Arial"/>
          <w:bCs/>
        </w:rPr>
        <w:t>decrease in frequency of collection</w:t>
      </w:r>
      <w:r w:rsidR="00B15D94" w:rsidRPr="000B5A72">
        <w:rPr>
          <w:rFonts w:ascii="Arial" w:hAnsi="Arial" w:cs="Arial"/>
          <w:bCs/>
        </w:rPr>
        <w:t xml:space="preserve"> </w:t>
      </w:r>
      <w:r w:rsidR="00A036B4" w:rsidRPr="000B5A72">
        <w:rPr>
          <w:rFonts w:ascii="Arial" w:hAnsi="Arial" w:cs="Arial"/>
          <w:bCs/>
        </w:rPr>
        <w:t>will result in the following burden changes for this information collection:</w:t>
      </w:r>
    </w:p>
    <w:p w14:paraId="39F28421" w14:textId="77777777" w:rsidR="00A036B4" w:rsidRPr="009F1DA0" w:rsidRDefault="00A036B4" w:rsidP="00232DFB">
      <w:pPr>
        <w:jc w:val="both"/>
        <w:rPr>
          <w:rFonts w:ascii="Arial" w:hAnsi="Arial" w:cs="Arial"/>
          <w:bCs/>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2340"/>
        <w:gridCol w:w="2160"/>
        <w:gridCol w:w="1800"/>
      </w:tblGrid>
      <w:tr w:rsidR="000B5A72" w:rsidRPr="000B5A72" w14:paraId="39F28426" w14:textId="77777777" w:rsidTr="001B489B">
        <w:trPr>
          <w:cantSplit/>
        </w:trPr>
        <w:tc>
          <w:tcPr>
            <w:tcW w:w="3060" w:type="dxa"/>
          </w:tcPr>
          <w:p w14:paraId="39F28422" w14:textId="77777777" w:rsidR="00571FA3" w:rsidRPr="000B5A72" w:rsidRDefault="00571FA3" w:rsidP="001B489B">
            <w:pPr>
              <w:keepNext/>
              <w:keepLines/>
              <w:rPr>
                <w:rFonts w:ascii="Arial" w:hAnsi="Arial" w:cs="Arial"/>
                <w:b/>
                <w:bCs/>
                <w:sz w:val="22"/>
                <w:szCs w:val="22"/>
              </w:rPr>
            </w:pPr>
            <w:r w:rsidRPr="000B5A72">
              <w:rPr>
                <w:rFonts w:ascii="Arial" w:hAnsi="Arial" w:cs="Arial"/>
                <w:b/>
                <w:bCs/>
                <w:sz w:val="22"/>
                <w:szCs w:val="22"/>
              </w:rPr>
              <w:lastRenderedPageBreak/>
              <w:t>Burden Type</w:t>
            </w:r>
          </w:p>
        </w:tc>
        <w:tc>
          <w:tcPr>
            <w:tcW w:w="2340" w:type="dxa"/>
          </w:tcPr>
          <w:p w14:paraId="39F28423" w14:textId="77777777" w:rsidR="00571FA3" w:rsidRPr="000B5A72" w:rsidRDefault="00571FA3" w:rsidP="00DB2EBA">
            <w:pPr>
              <w:rPr>
                <w:rFonts w:ascii="Arial" w:hAnsi="Arial" w:cs="Arial"/>
                <w:b/>
                <w:bCs/>
                <w:sz w:val="22"/>
                <w:szCs w:val="22"/>
              </w:rPr>
            </w:pPr>
            <w:r w:rsidRPr="000B5A72">
              <w:rPr>
                <w:rFonts w:ascii="Arial" w:hAnsi="Arial" w:cs="Arial"/>
                <w:b/>
                <w:bCs/>
                <w:sz w:val="22"/>
                <w:szCs w:val="22"/>
              </w:rPr>
              <w:t>Currently approved</w:t>
            </w:r>
          </w:p>
        </w:tc>
        <w:tc>
          <w:tcPr>
            <w:tcW w:w="2160" w:type="dxa"/>
          </w:tcPr>
          <w:p w14:paraId="39F28424" w14:textId="77777777" w:rsidR="00571FA3" w:rsidRPr="00F83E0F" w:rsidRDefault="00571FA3" w:rsidP="0032535B">
            <w:pPr>
              <w:rPr>
                <w:rFonts w:ascii="Arial" w:hAnsi="Arial" w:cs="Arial"/>
                <w:b/>
                <w:bCs/>
                <w:sz w:val="22"/>
                <w:szCs w:val="22"/>
              </w:rPr>
            </w:pPr>
            <w:r w:rsidRPr="00F83E0F">
              <w:rPr>
                <w:rFonts w:ascii="Arial" w:hAnsi="Arial" w:cs="Arial"/>
                <w:b/>
                <w:bCs/>
                <w:sz w:val="22"/>
                <w:szCs w:val="22"/>
              </w:rPr>
              <w:t xml:space="preserve">Proposed </w:t>
            </w:r>
            <w:r w:rsidR="0032535B" w:rsidRPr="00F83E0F">
              <w:rPr>
                <w:rFonts w:ascii="Arial" w:hAnsi="Arial" w:cs="Arial"/>
                <w:b/>
                <w:bCs/>
                <w:sz w:val="22"/>
                <w:szCs w:val="22"/>
              </w:rPr>
              <w:t>change</w:t>
            </w:r>
          </w:p>
        </w:tc>
        <w:tc>
          <w:tcPr>
            <w:tcW w:w="1800" w:type="dxa"/>
          </w:tcPr>
          <w:p w14:paraId="39F28425" w14:textId="77777777" w:rsidR="00571FA3" w:rsidRPr="00F83E0F" w:rsidRDefault="00571FA3" w:rsidP="00DB2EBA">
            <w:pPr>
              <w:rPr>
                <w:rFonts w:ascii="Arial" w:hAnsi="Arial" w:cs="Arial"/>
                <w:b/>
                <w:bCs/>
                <w:sz w:val="22"/>
                <w:szCs w:val="22"/>
              </w:rPr>
            </w:pPr>
            <w:r w:rsidRPr="00F83E0F">
              <w:rPr>
                <w:rFonts w:ascii="Arial" w:hAnsi="Arial" w:cs="Arial"/>
                <w:b/>
                <w:bCs/>
                <w:sz w:val="22"/>
                <w:szCs w:val="22"/>
              </w:rPr>
              <w:t xml:space="preserve">New </w:t>
            </w:r>
            <w:r w:rsidR="00F87E4D" w:rsidRPr="00F83E0F">
              <w:rPr>
                <w:rFonts w:ascii="Arial" w:hAnsi="Arial" w:cs="Arial"/>
                <w:b/>
                <w:bCs/>
                <w:sz w:val="22"/>
                <w:szCs w:val="22"/>
              </w:rPr>
              <w:t>e</w:t>
            </w:r>
            <w:r w:rsidRPr="00F83E0F">
              <w:rPr>
                <w:rFonts w:ascii="Arial" w:hAnsi="Arial" w:cs="Arial"/>
                <w:b/>
                <w:bCs/>
                <w:sz w:val="22"/>
                <w:szCs w:val="22"/>
              </w:rPr>
              <w:t>stimates</w:t>
            </w:r>
          </w:p>
        </w:tc>
      </w:tr>
      <w:tr w:rsidR="009F1DA0" w:rsidRPr="009F1DA0" w14:paraId="39F2842B" w14:textId="77777777" w:rsidTr="00AA4CFC">
        <w:tc>
          <w:tcPr>
            <w:tcW w:w="3060" w:type="dxa"/>
          </w:tcPr>
          <w:p w14:paraId="39F28427" w14:textId="77777777" w:rsidR="00571FA3" w:rsidRPr="000B5A72" w:rsidRDefault="00571FA3" w:rsidP="001B489B">
            <w:pPr>
              <w:keepNext/>
              <w:keepLines/>
              <w:jc w:val="both"/>
              <w:rPr>
                <w:rFonts w:ascii="Arial" w:hAnsi="Arial" w:cs="Arial"/>
                <w:bCs/>
                <w:sz w:val="22"/>
                <w:szCs w:val="22"/>
              </w:rPr>
            </w:pPr>
            <w:r w:rsidRPr="000B5A72">
              <w:rPr>
                <w:rFonts w:ascii="Arial" w:hAnsi="Arial" w:cs="Arial"/>
                <w:bCs/>
                <w:sz w:val="22"/>
                <w:szCs w:val="22"/>
              </w:rPr>
              <w:t>Responses</w:t>
            </w:r>
          </w:p>
        </w:tc>
        <w:tc>
          <w:tcPr>
            <w:tcW w:w="2340" w:type="dxa"/>
          </w:tcPr>
          <w:p w14:paraId="39F28428" w14:textId="142C1158" w:rsidR="00571FA3" w:rsidRPr="000B5A72" w:rsidRDefault="00B76E3A" w:rsidP="00B76E3A">
            <w:pPr>
              <w:jc w:val="right"/>
              <w:rPr>
                <w:rFonts w:ascii="Arial" w:hAnsi="Arial" w:cs="Arial"/>
                <w:bCs/>
                <w:sz w:val="22"/>
                <w:szCs w:val="22"/>
              </w:rPr>
            </w:pPr>
            <w:r>
              <w:rPr>
                <w:rFonts w:ascii="Arial" w:hAnsi="Arial" w:cs="Arial"/>
                <w:bCs/>
                <w:sz w:val="22"/>
                <w:szCs w:val="22"/>
              </w:rPr>
              <w:t>745</w:t>
            </w:r>
          </w:p>
        </w:tc>
        <w:tc>
          <w:tcPr>
            <w:tcW w:w="2160" w:type="dxa"/>
          </w:tcPr>
          <w:p w14:paraId="39F28429" w14:textId="7111A71C" w:rsidR="00571FA3" w:rsidRPr="00F83E0F" w:rsidRDefault="008F3ED7" w:rsidP="00F83E0F">
            <w:pPr>
              <w:jc w:val="right"/>
              <w:rPr>
                <w:rFonts w:ascii="Arial" w:hAnsi="Arial" w:cs="Arial"/>
                <w:bCs/>
                <w:sz w:val="22"/>
                <w:szCs w:val="22"/>
              </w:rPr>
            </w:pPr>
            <w:r>
              <w:rPr>
                <w:rFonts w:ascii="Arial" w:hAnsi="Arial" w:cs="Arial"/>
                <w:bCs/>
                <w:sz w:val="22"/>
                <w:szCs w:val="22"/>
              </w:rPr>
              <w:t>-</w:t>
            </w:r>
            <w:r w:rsidR="003923C0">
              <w:rPr>
                <w:rFonts w:ascii="Arial" w:hAnsi="Arial" w:cs="Arial"/>
                <w:bCs/>
                <w:sz w:val="22"/>
                <w:szCs w:val="22"/>
              </w:rPr>
              <w:t>10</w:t>
            </w:r>
            <w:r>
              <w:rPr>
                <w:rFonts w:ascii="Arial" w:hAnsi="Arial" w:cs="Arial"/>
                <w:bCs/>
                <w:sz w:val="22"/>
                <w:szCs w:val="22"/>
              </w:rPr>
              <w:t>0</w:t>
            </w:r>
          </w:p>
        </w:tc>
        <w:tc>
          <w:tcPr>
            <w:tcW w:w="1800" w:type="dxa"/>
          </w:tcPr>
          <w:p w14:paraId="39F2842A" w14:textId="58BFC887" w:rsidR="00571FA3" w:rsidRPr="00F83E0F" w:rsidRDefault="00E80CDC" w:rsidP="00F83E0F">
            <w:pPr>
              <w:jc w:val="right"/>
              <w:rPr>
                <w:rFonts w:ascii="Arial" w:hAnsi="Arial" w:cs="Arial"/>
                <w:bCs/>
                <w:sz w:val="22"/>
                <w:szCs w:val="22"/>
              </w:rPr>
            </w:pPr>
            <w:r>
              <w:rPr>
                <w:rFonts w:ascii="Arial" w:hAnsi="Arial" w:cs="Arial"/>
                <w:bCs/>
                <w:sz w:val="22"/>
                <w:szCs w:val="22"/>
              </w:rPr>
              <w:t>64</w:t>
            </w:r>
            <w:r w:rsidR="008F3ED7">
              <w:rPr>
                <w:rFonts w:ascii="Arial" w:hAnsi="Arial" w:cs="Arial"/>
                <w:bCs/>
                <w:sz w:val="22"/>
                <w:szCs w:val="22"/>
              </w:rPr>
              <w:t>5</w:t>
            </w:r>
          </w:p>
        </w:tc>
      </w:tr>
      <w:tr w:rsidR="009F1DA0" w:rsidRPr="009F1DA0" w14:paraId="39F28430" w14:textId="77777777" w:rsidTr="00AA4CFC">
        <w:tc>
          <w:tcPr>
            <w:tcW w:w="3060" w:type="dxa"/>
          </w:tcPr>
          <w:p w14:paraId="39F2842C" w14:textId="77777777" w:rsidR="00571FA3" w:rsidRPr="000B5A72" w:rsidRDefault="00571FA3" w:rsidP="001B489B">
            <w:pPr>
              <w:keepNext/>
              <w:keepLines/>
              <w:jc w:val="both"/>
              <w:rPr>
                <w:rFonts w:ascii="Arial" w:hAnsi="Arial" w:cs="Arial"/>
                <w:bCs/>
                <w:sz w:val="22"/>
                <w:szCs w:val="22"/>
              </w:rPr>
            </w:pPr>
            <w:r w:rsidRPr="000B5A72">
              <w:rPr>
                <w:rFonts w:ascii="Arial" w:hAnsi="Arial" w:cs="Arial"/>
                <w:bCs/>
                <w:sz w:val="22"/>
                <w:szCs w:val="22"/>
              </w:rPr>
              <w:t>Hours</w:t>
            </w:r>
          </w:p>
        </w:tc>
        <w:tc>
          <w:tcPr>
            <w:tcW w:w="2340" w:type="dxa"/>
          </w:tcPr>
          <w:p w14:paraId="39F2842D" w14:textId="011CCFC9" w:rsidR="00571FA3" w:rsidRPr="000B5A72" w:rsidRDefault="00B76E3A" w:rsidP="000B5A72">
            <w:pPr>
              <w:jc w:val="right"/>
              <w:rPr>
                <w:rFonts w:ascii="Arial" w:hAnsi="Arial" w:cs="Arial"/>
                <w:bCs/>
                <w:sz w:val="22"/>
                <w:szCs w:val="22"/>
              </w:rPr>
            </w:pPr>
            <w:r>
              <w:rPr>
                <w:rFonts w:ascii="Arial" w:hAnsi="Arial" w:cs="Arial"/>
                <w:bCs/>
                <w:sz w:val="22"/>
                <w:szCs w:val="22"/>
              </w:rPr>
              <w:t>1,185</w:t>
            </w:r>
          </w:p>
        </w:tc>
        <w:tc>
          <w:tcPr>
            <w:tcW w:w="2160" w:type="dxa"/>
          </w:tcPr>
          <w:p w14:paraId="39F2842E" w14:textId="648BED74" w:rsidR="00571FA3" w:rsidRPr="00F83E0F" w:rsidRDefault="00A7306C" w:rsidP="00F83E0F">
            <w:pPr>
              <w:jc w:val="right"/>
              <w:rPr>
                <w:rFonts w:ascii="Arial" w:hAnsi="Arial" w:cs="Arial"/>
                <w:bCs/>
                <w:sz w:val="22"/>
                <w:szCs w:val="22"/>
              </w:rPr>
            </w:pPr>
            <w:r w:rsidRPr="00F83E0F">
              <w:rPr>
                <w:rFonts w:ascii="Arial" w:hAnsi="Arial" w:cs="Arial"/>
                <w:bCs/>
                <w:sz w:val="22"/>
                <w:szCs w:val="22"/>
              </w:rPr>
              <w:t xml:space="preserve"> </w:t>
            </w:r>
            <w:r w:rsidR="008F3ED7">
              <w:rPr>
                <w:rFonts w:ascii="Arial" w:hAnsi="Arial" w:cs="Arial"/>
                <w:bCs/>
                <w:sz w:val="22"/>
                <w:szCs w:val="22"/>
              </w:rPr>
              <w:t>-10</w:t>
            </w:r>
            <w:r w:rsidR="00F02CF5" w:rsidRPr="00F83E0F">
              <w:rPr>
                <w:rFonts w:ascii="Arial" w:hAnsi="Arial" w:cs="Arial"/>
                <w:bCs/>
                <w:sz w:val="22"/>
                <w:szCs w:val="22"/>
              </w:rPr>
              <w:t>0</w:t>
            </w:r>
          </w:p>
        </w:tc>
        <w:tc>
          <w:tcPr>
            <w:tcW w:w="1800" w:type="dxa"/>
          </w:tcPr>
          <w:p w14:paraId="39F2842F" w14:textId="06CD4164" w:rsidR="00571FA3" w:rsidRPr="00F83E0F" w:rsidRDefault="008F3ED7" w:rsidP="00F83E0F">
            <w:pPr>
              <w:jc w:val="right"/>
              <w:rPr>
                <w:rFonts w:ascii="Arial" w:hAnsi="Arial" w:cs="Arial"/>
                <w:bCs/>
                <w:sz w:val="22"/>
                <w:szCs w:val="22"/>
              </w:rPr>
            </w:pPr>
            <w:r>
              <w:rPr>
                <w:rFonts w:ascii="Arial" w:hAnsi="Arial" w:cs="Arial"/>
                <w:bCs/>
                <w:sz w:val="22"/>
                <w:szCs w:val="22"/>
              </w:rPr>
              <w:t>1,085</w:t>
            </w:r>
          </w:p>
        </w:tc>
      </w:tr>
      <w:tr w:rsidR="009F1DA0" w:rsidRPr="009F1DA0" w14:paraId="39F28435" w14:textId="77777777" w:rsidTr="00AA4CFC">
        <w:tc>
          <w:tcPr>
            <w:tcW w:w="3060" w:type="dxa"/>
          </w:tcPr>
          <w:p w14:paraId="39F28431" w14:textId="77777777" w:rsidR="004E2198" w:rsidRPr="000B5A72" w:rsidRDefault="004E2198" w:rsidP="001B489B">
            <w:pPr>
              <w:keepLines/>
              <w:jc w:val="both"/>
              <w:rPr>
                <w:rFonts w:ascii="Arial" w:hAnsi="Arial" w:cs="Arial"/>
                <w:bCs/>
                <w:sz w:val="22"/>
                <w:szCs w:val="22"/>
              </w:rPr>
            </w:pPr>
            <w:r w:rsidRPr="000B5A72">
              <w:rPr>
                <w:rFonts w:ascii="Arial" w:hAnsi="Arial" w:cs="Arial"/>
                <w:bCs/>
                <w:sz w:val="22"/>
                <w:szCs w:val="22"/>
              </w:rPr>
              <w:t xml:space="preserve">Annual </w:t>
            </w:r>
            <w:r w:rsidR="006911A7" w:rsidRPr="000B5A72">
              <w:rPr>
                <w:rFonts w:ascii="Arial" w:hAnsi="Arial" w:cs="Arial"/>
                <w:bCs/>
                <w:sz w:val="22"/>
                <w:szCs w:val="22"/>
              </w:rPr>
              <w:t>(n</w:t>
            </w:r>
            <w:r w:rsidRPr="000B5A72">
              <w:rPr>
                <w:rFonts w:ascii="Arial" w:hAnsi="Arial" w:cs="Arial"/>
                <w:bCs/>
                <w:sz w:val="22"/>
                <w:szCs w:val="22"/>
              </w:rPr>
              <w:t>on-hour</w:t>
            </w:r>
            <w:r w:rsidR="006911A7" w:rsidRPr="000B5A72">
              <w:rPr>
                <w:rFonts w:ascii="Arial" w:hAnsi="Arial" w:cs="Arial"/>
                <w:bCs/>
                <w:sz w:val="22"/>
                <w:szCs w:val="22"/>
              </w:rPr>
              <w:t>)</w:t>
            </w:r>
            <w:r w:rsidRPr="000B5A72">
              <w:rPr>
                <w:rFonts w:ascii="Arial" w:hAnsi="Arial" w:cs="Arial"/>
                <w:bCs/>
                <w:sz w:val="22"/>
                <w:szCs w:val="22"/>
              </w:rPr>
              <w:t xml:space="preserve"> costs</w:t>
            </w:r>
          </w:p>
        </w:tc>
        <w:tc>
          <w:tcPr>
            <w:tcW w:w="2340" w:type="dxa"/>
          </w:tcPr>
          <w:p w14:paraId="39F28432" w14:textId="440F101C" w:rsidR="004E2198" w:rsidRPr="000B5A72" w:rsidRDefault="008F3ED7" w:rsidP="004D79B4">
            <w:pPr>
              <w:jc w:val="right"/>
              <w:rPr>
                <w:rFonts w:ascii="Arial" w:hAnsi="Arial" w:cs="Arial"/>
                <w:bCs/>
                <w:sz w:val="22"/>
                <w:szCs w:val="22"/>
              </w:rPr>
            </w:pPr>
            <w:r>
              <w:rPr>
                <w:rFonts w:ascii="Arial" w:hAnsi="Arial" w:cs="Arial"/>
                <w:bCs/>
                <w:sz w:val="22"/>
                <w:szCs w:val="22"/>
              </w:rPr>
              <w:t>$1,058.00</w:t>
            </w:r>
          </w:p>
        </w:tc>
        <w:tc>
          <w:tcPr>
            <w:tcW w:w="2160" w:type="dxa"/>
          </w:tcPr>
          <w:p w14:paraId="39F28433" w14:textId="07523749" w:rsidR="004E2198" w:rsidRPr="00F83E0F" w:rsidRDefault="008F3ED7" w:rsidP="008F3ED7">
            <w:pPr>
              <w:jc w:val="right"/>
              <w:rPr>
                <w:rFonts w:ascii="Arial" w:hAnsi="Arial" w:cs="Arial"/>
                <w:bCs/>
                <w:sz w:val="22"/>
                <w:szCs w:val="22"/>
              </w:rPr>
            </w:pPr>
            <w:r>
              <w:rPr>
                <w:rFonts w:ascii="Arial" w:hAnsi="Arial" w:cs="Arial"/>
                <w:bCs/>
                <w:sz w:val="22"/>
                <w:szCs w:val="22"/>
              </w:rPr>
              <w:t>-</w:t>
            </w:r>
            <w:r w:rsidR="00F8320F" w:rsidRPr="00F83E0F">
              <w:rPr>
                <w:rFonts w:ascii="Arial" w:hAnsi="Arial" w:cs="Arial"/>
                <w:bCs/>
                <w:sz w:val="22"/>
                <w:szCs w:val="22"/>
              </w:rPr>
              <w:t>$</w:t>
            </w:r>
            <w:r>
              <w:rPr>
                <w:rFonts w:ascii="Arial" w:hAnsi="Arial" w:cs="Arial"/>
                <w:bCs/>
                <w:sz w:val="22"/>
                <w:szCs w:val="22"/>
              </w:rPr>
              <w:t>138.00</w:t>
            </w:r>
          </w:p>
        </w:tc>
        <w:tc>
          <w:tcPr>
            <w:tcW w:w="1800" w:type="dxa"/>
          </w:tcPr>
          <w:p w14:paraId="39F28434" w14:textId="6DADEAA1" w:rsidR="004E2198" w:rsidRPr="00F83E0F" w:rsidRDefault="00F8320F" w:rsidP="00DD7BF9">
            <w:pPr>
              <w:jc w:val="right"/>
              <w:rPr>
                <w:rFonts w:ascii="Arial" w:hAnsi="Arial" w:cs="Arial"/>
                <w:bCs/>
                <w:sz w:val="22"/>
                <w:szCs w:val="22"/>
              </w:rPr>
            </w:pPr>
            <w:r w:rsidRPr="00F83E0F">
              <w:rPr>
                <w:rFonts w:ascii="Arial" w:hAnsi="Arial" w:cs="Arial"/>
                <w:bCs/>
                <w:sz w:val="22"/>
                <w:szCs w:val="22"/>
              </w:rPr>
              <w:t>$</w:t>
            </w:r>
            <w:r w:rsidR="008F3ED7">
              <w:rPr>
                <w:rFonts w:ascii="Arial" w:hAnsi="Arial" w:cs="Arial"/>
                <w:bCs/>
                <w:sz w:val="22"/>
                <w:szCs w:val="22"/>
              </w:rPr>
              <w:t>920.00</w:t>
            </w:r>
          </w:p>
        </w:tc>
      </w:tr>
    </w:tbl>
    <w:p w14:paraId="46FE166F" w14:textId="77777777" w:rsidR="00DD7BF9" w:rsidRPr="009F1DA0" w:rsidRDefault="00DD7BF9" w:rsidP="00232DFB">
      <w:pPr>
        <w:jc w:val="both"/>
        <w:rPr>
          <w:rFonts w:ascii="Arial" w:hAnsi="Arial" w:cs="Arial"/>
          <w:color w:val="0070C0"/>
        </w:rPr>
      </w:pPr>
    </w:p>
    <w:p w14:paraId="39F28439" w14:textId="77777777" w:rsidR="00E27A1B" w:rsidRDefault="00E027E7" w:rsidP="005A6A4B">
      <w:pPr>
        <w:jc w:val="both"/>
        <w:rPr>
          <w:rFonts w:ascii="Arial" w:hAnsi="Arial" w:cs="Arial"/>
          <w:b/>
        </w:rPr>
      </w:pPr>
      <w:r w:rsidRPr="00F83E0F">
        <w:rPr>
          <w:rFonts w:ascii="Arial" w:hAnsi="Arial" w:cs="Arial"/>
        </w:rPr>
        <w:t>T</w:t>
      </w:r>
      <w:r w:rsidR="00BB1036" w:rsidRPr="00F83E0F">
        <w:rPr>
          <w:rFonts w:ascii="Arial" w:hAnsi="Arial" w:cs="Arial"/>
        </w:rPr>
        <w:t xml:space="preserve">his collection </w:t>
      </w:r>
      <w:r w:rsidR="00C70289" w:rsidRPr="00F83E0F">
        <w:rPr>
          <w:rFonts w:ascii="Arial" w:hAnsi="Arial" w:cs="Arial"/>
        </w:rPr>
        <w:t xml:space="preserve">does not </w:t>
      </w:r>
      <w:r w:rsidR="00293E29" w:rsidRPr="00F83E0F">
        <w:rPr>
          <w:rFonts w:ascii="Arial" w:hAnsi="Arial" w:cs="Arial"/>
        </w:rPr>
        <w:t>include</w:t>
      </w:r>
      <w:r w:rsidR="00C70289" w:rsidRPr="00F83E0F">
        <w:rPr>
          <w:rFonts w:ascii="Arial" w:hAnsi="Arial" w:cs="Arial"/>
        </w:rPr>
        <w:t xml:space="preserve"> any </w:t>
      </w:r>
      <w:r w:rsidR="00BF7AB0" w:rsidRPr="00F83E0F">
        <w:rPr>
          <w:rFonts w:ascii="Arial" w:hAnsi="Arial" w:cs="Arial"/>
        </w:rPr>
        <w:t>annual (non-hour) costs</w:t>
      </w:r>
      <w:r w:rsidR="00293E29" w:rsidRPr="00F83E0F">
        <w:rPr>
          <w:rFonts w:ascii="Arial" w:hAnsi="Arial" w:cs="Arial"/>
        </w:rPr>
        <w:t>, and there are no annual (non-hour) costs associated with th</w:t>
      </w:r>
      <w:r w:rsidR="00C70289" w:rsidRPr="00F83E0F">
        <w:rPr>
          <w:rFonts w:ascii="Arial" w:hAnsi="Arial" w:cs="Arial"/>
        </w:rPr>
        <w:t>e proposed changes</w:t>
      </w:r>
      <w:r w:rsidR="00293E29" w:rsidRPr="00F83E0F">
        <w:rPr>
          <w:rFonts w:ascii="Arial" w:hAnsi="Arial" w:cs="Arial"/>
        </w:rPr>
        <w:t xml:space="preserve"> to this collection</w:t>
      </w:r>
      <w:r w:rsidR="00C70289" w:rsidRPr="00F83E0F">
        <w:rPr>
          <w:rFonts w:ascii="Arial" w:hAnsi="Arial" w:cs="Arial"/>
        </w:rPr>
        <w:t>.</w:t>
      </w:r>
      <w:r w:rsidR="002760FB" w:rsidRPr="00F83E0F">
        <w:rPr>
          <w:rFonts w:ascii="Arial" w:hAnsi="Arial" w:cs="Arial"/>
          <w:b/>
        </w:rPr>
        <w:t xml:space="preserve"> </w:t>
      </w:r>
    </w:p>
    <w:p w14:paraId="7B565315" w14:textId="77777777" w:rsidR="0087379D" w:rsidRDefault="0087379D" w:rsidP="005A6A4B">
      <w:pPr>
        <w:jc w:val="both"/>
        <w:rPr>
          <w:rFonts w:ascii="Arial" w:hAnsi="Arial" w:cs="Arial"/>
          <w:b/>
        </w:rPr>
      </w:pPr>
    </w:p>
    <w:p w14:paraId="39BE4963" w14:textId="563EFA03" w:rsidR="0087379D" w:rsidRDefault="0087379D" w:rsidP="005A6A4B">
      <w:pPr>
        <w:jc w:val="both"/>
        <w:rPr>
          <w:rFonts w:ascii="Arial" w:hAnsi="Arial" w:cs="Arial"/>
        </w:rPr>
      </w:pPr>
      <w:r>
        <w:rPr>
          <w:rFonts w:ascii="Arial" w:hAnsi="Arial" w:cs="Arial"/>
        </w:rPr>
        <w:t>The revised 0651-0058 total burden is as follows:</w:t>
      </w:r>
    </w:p>
    <w:p w14:paraId="66B21FC0" w14:textId="77777777" w:rsidR="0087379D" w:rsidRDefault="0087379D" w:rsidP="005A6A4B">
      <w:pPr>
        <w:jc w:val="both"/>
        <w:rPr>
          <w:rFonts w:ascii="Arial" w:hAnsi="Arial" w:cs="Arial"/>
        </w:rPr>
      </w:pPr>
    </w:p>
    <w:p w14:paraId="54121F13" w14:textId="52CC55F3" w:rsidR="0087379D" w:rsidRPr="0087379D" w:rsidRDefault="00E80CDC" w:rsidP="0087379D">
      <w:pPr>
        <w:pStyle w:val="ListParagraph"/>
        <w:numPr>
          <w:ilvl w:val="0"/>
          <w:numId w:val="9"/>
        </w:numPr>
        <w:jc w:val="both"/>
        <w:rPr>
          <w:rFonts w:ascii="Arial" w:hAnsi="Arial" w:cs="Arial"/>
        </w:rPr>
      </w:pPr>
      <w:r>
        <w:rPr>
          <w:rFonts w:ascii="Arial" w:hAnsi="Arial" w:cs="Arial"/>
          <w:bCs/>
        </w:rPr>
        <w:t>645</w:t>
      </w:r>
      <w:r w:rsidR="0087379D">
        <w:rPr>
          <w:rFonts w:ascii="Arial" w:hAnsi="Arial" w:cs="Arial"/>
          <w:bCs/>
        </w:rPr>
        <w:t xml:space="preserve"> respondents</w:t>
      </w:r>
    </w:p>
    <w:p w14:paraId="6D8B2C4C" w14:textId="2A04C206" w:rsidR="0087379D" w:rsidRPr="008F3ED7" w:rsidRDefault="008F3ED7" w:rsidP="0087379D">
      <w:pPr>
        <w:pStyle w:val="ListParagraph"/>
        <w:numPr>
          <w:ilvl w:val="0"/>
          <w:numId w:val="9"/>
        </w:numPr>
        <w:jc w:val="both"/>
        <w:rPr>
          <w:rFonts w:ascii="Arial" w:hAnsi="Arial" w:cs="Arial"/>
        </w:rPr>
      </w:pPr>
      <w:r>
        <w:rPr>
          <w:rFonts w:ascii="Arial" w:hAnsi="Arial" w:cs="Arial"/>
          <w:bCs/>
        </w:rPr>
        <w:t>1,085</w:t>
      </w:r>
      <w:r w:rsidR="0087379D">
        <w:rPr>
          <w:rFonts w:ascii="Arial" w:hAnsi="Arial" w:cs="Arial"/>
          <w:bCs/>
        </w:rPr>
        <w:t xml:space="preserve"> burden hours</w:t>
      </w:r>
    </w:p>
    <w:p w14:paraId="10E9D220" w14:textId="752EC1D4" w:rsidR="008F3ED7" w:rsidRPr="0087379D" w:rsidRDefault="008F3ED7" w:rsidP="0087379D">
      <w:pPr>
        <w:pStyle w:val="ListParagraph"/>
        <w:numPr>
          <w:ilvl w:val="0"/>
          <w:numId w:val="9"/>
        </w:numPr>
        <w:jc w:val="both"/>
        <w:rPr>
          <w:rFonts w:ascii="Arial" w:hAnsi="Arial" w:cs="Arial"/>
        </w:rPr>
      </w:pPr>
      <w:r>
        <w:rPr>
          <w:rFonts w:ascii="Arial" w:hAnsi="Arial" w:cs="Arial"/>
          <w:bCs/>
        </w:rPr>
        <w:t>$920.00 non-hourly cost</w:t>
      </w:r>
    </w:p>
    <w:sectPr w:rsidR="008F3ED7" w:rsidRPr="0087379D" w:rsidSect="00232DFB">
      <w:footerReference w:type="even" r:id="rId12"/>
      <w:footerReference w:type="defaul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69D749" w14:textId="77777777" w:rsidR="002D1AB7" w:rsidRDefault="002D1AB7">
      <w:r>
        <w:separator/>
      </w:r>
    </w:p>
  </w:endnote>
  <w:endnote w:type="continuationSeparator" w:id="0">
    <w:p w14:paraId="76C76EB2" w14:textId="77777777" w:rsidR="002D1AB7" w:rsidRDefault="002D1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2843F" w14:textId="77777777" w:rsidR="00497E58" w:rsidRDefault="00497E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F28440" w14:textId="77777777" w:rsidR="00497E58" w:rsidRDefault="00497E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28441" w14:textId="77777777" w:rsidR="00497E58" w:rsidRDefault="00497E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313E3">
      <w:rPr>
        <w:rStyle w:val="PageNumber"/>
        <w:noProof/>
      </w:rPr>
      <w:t>2</w:t>
    </w:r>
    <w:r>
      <w:rPr>
        <w:rStyle w:val="PageNumber"/>
      </w:rPr>
      <w:fldChar w:fldCharType="end"/>
    </w:r>
  </w:p>
  <w:p w14:paraId="39F28442" w14:textId="77777777" w:rsidR="00497E58" w:rsidRDefault="00497E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623F7F" w14:textId="77777777" w:rsidR="002D1AB7" w:rsidRDefault="002D1AB7">
      <w:r>
        <w:separator/>
      </w:r>
    </w:p>
  </w:footnote>
  <w:footnote w:type="continuationSeparator" w:id="0">
    <w:p w14:paraId="024C8E16" w14:textId="77777777" w:rsidR="002D1AB7" w:rsidRDefault="002D1A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E4191"/>
    <w:multiLevelType w:val="hybridMultilevel"/>
    <w:tmpl w:val="82BA8242"/>
    <w:lvl w:ilvl="0" w:tplc="2D903430">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4FA01BC"/>
    <w:multiLevelType w:val="hybridMultilevel"/>
    <w:tmpl w:val="1E1A4D6C"/>
    <w:lvl w:ilvl="0" w:tplc="4DD44F28">
      <w:start w:val="2"/>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5B21DD7"/>
    <w:multiLevelType w:val="multilevel"/>
    <w:tmpl w:val="82BA8242"/>
    <w:lvl w:ilvl="0">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49092520"/>
    <w:multiLevelType w:val="hybridMultilevel"/>
    <w:tmpl w:val="C9F67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D8F0CB3"/>
    <w:multiLevelType w:val="hybridMultilevel"/>
    <w:tmpl w:val="9F5638C2"/>
    <w:lvl w:ilvl="0" w:tplc="4DD44F28">
      <w:start w:val="2"/>
      <w:numFmt w:val="upperRoman"/>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65FB22C5"/>
    <w:multiLevelType w:val="hybridMultilevel"/>
    <w:tmpl w:val="397A817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8250E3A"/>
    <w:multiLevelType w:val="hybridMultilevel"/>
    <w:tmpl w:val="08002C32"/>
    <w:lvl w:ilvl="0" w:tplc="2D5ECE6A">
      <w:start w:val="37"/>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370695C"/>
    <w:multiLevelType w:val="hybridMultilevel"/>
    <w:tmpl w:val="984C2C6A"/>
    <w:lvl w:ilvl="0" w:tplc="BB5EA4C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7BCF74E2"/>
    <w:multiLevelType w:val="hybridMultilevel"/>
    <w:tmpl w:val="D19CF8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
  </w:num>
  <w:num w:numId="3">
    <w:abstractNumId w:val="4"/>
  </w:num>
  <w:num w:numId="4">
    <w:abstractNumId w:val="8"/>
  </w:num>
  <w:num w:numId="5">
    <w:abstractNumId w:val="5"/>
  </w:num>
  <w:num w:numId="6">
    <w:abstractNumId w:val="0"/>
  </w:num>
  <w:num w:numId="7">
    <w:abstractNumId w:val="2"/>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DFB"/>
    <w:rsid w:val="000239FF"/>
    <w:rsid w:val="00031B9A"/>
    <w:rsid w:val="0003208B"/>
    <w:rsid w:val="00035844"/>
    <w:rsid w:val="00047233"/>
    <w:rsid w:val="00047C46"/>
    <w:rsid w:val="0005654F"/>
    <w:rsid w:val="00056E01"/>
    <w:rsid w:val="000635D7"/>
    <w:rsid w:val="00067B0A"/>
    <w:rsid w:val="00067F43"/>
    <w:rsid w:val="00072128"/>
    <w:rsid w:val="00072B1C"/>
    <w:rsid w:val="00094522"/>
    <w:rsid w:val="000A747A"/>
    <w:rsid w:val="000B05B7"/>
    <w:rsid w:val="000B1459"/>
    <w:rsid w:val="000B3498"/>
    <w:rsid w:val="000B47CE"/>
    <w:rsid w:val="000B5A72"/>
    <w:rsid w:val="000B5CC6"/>
    <w:rsid w:val="000B6C10"/>
    <w:rsid w:val="000C1D52"/>
    <w:rsid w:val="000C53E8"/>
    <w:rsid w:val="000D1D8C"/>
    <w:rsid w:val="000E1D41"/>
    <w:rsid w:val="000E22D2"/>
    <w:rsid w:val="000E4DCD"/>
    <w:rsid w:val="000E52E7"/>
    <w:rsid w:val="000E538B"/>
    <w:rsid w:val="000F277F"/>
    <w:rsid w:val="000F3A9B"/>
    <w:rsid w:val="000F60B2"/>
    <w:rsid w:val="001001C1"/>
    <w:rsid w:val="00102343"/>
    <w:rsid w:val="00105FC6"/>
    <w:rsid w:val="00111909"/>
    <w:rsid w:val="001136A2"/>
    <w:rsid w:val="0011418F"/>
    <w:rsid w:val="00115C6C"/>
    <w:rsid w:val="00120FE3"/>
    <w:rsid w:val="00122958"/>
    <w:rsid w:val="001273A3"/>
    <w:rsid w:val="001345A5"/>
    <w:rsid w:val="001417E0"/>
    <w:rsid w:val="00154BEA"/>
    <w:rsid w:val="00161C05"/>
    <w:rsid w:val="00164023"/>
    <w:rsid w:val="0016496F"/>
    <w:rsid w:val="001653B5"/>
    <w:rsid w:val="00166B6D"/>
    <w:rsid w:val="00166CB1"/>
    <w:rsid w:val="00167731"/>
    <w:rsid w:val="00174A41"/>
    <w:rsid w:val="00183B4F"/>
    <w:rsid w:val="00190C79"/>
    <w:rsid w:val="001935B4"/>
    <w:rsid w:val="001961C3"/>
    <w:rsid w:val="001974F1"/>
    <w:rsid w:val="001A3C27"/>
    <w:rsid w:val="001A4912"/>
    <w:rsid w:val="001B018B"/>
    <w:rsid w:val="001B12C9"/>
    <w:rsid w:val="001B2B94"/>
    <w:rsid w:val="001B489B"/>
    <w:rsid w:val="001B5B18"/>
    <w:rsid w:val="001B7303"/>
    <w:rsid w:val="001C06EA"/>
    <w:rsid w:val="001C5600"/>
    <w:rsid w:val="001C561B"/>
    <w:rsid w:val="001C5947"/>
    <w:rsid w:val="001C7BC9"/>
    <w:rsid w:val="001D09AF"/>
    <w:rsid w:val="001D1128"/>
    <w:rsid w:val="001D5A26"/>
    <w:rsid w:val="001E255F"/>
    <w:rsid w:val="001E44A1"/>
    <w:rsid w:val="001E5B3E"/>
    <w:rsid w:val="001E5DF3"/>
    <w:rsid w:val="001F292F"/>
    <w:rsid w:val="001F76F9"/>
    <w:rsid w:val="00203C0C"/>
    <w:rsid w:val="00203E4F"/>
    <w:rsid w:val="002113EB"/>
    <w:rsid w:val="0021322D"/>
    <w:rsid w:val="002148A2"/>
    <w:rsid w:val="00227E17"/>
    <w:rsid w:val="00232DFB"/>
    <w:rsid w:val="00232FF7"/>
    <w:rsid w:val="00234605"/>
    <w:rsid w:val="00242C12"/>
    <w:rsid w:val="002435C1"/>
    <w:rsid w:val="00250119"/>
    <w:rsid w:val="002553AF"/>
    <w:rsid w:val="00270749"/>
    <w:rsid w:val="00272324"/>
    <w:rsid w:val="00274CA5"/>
    <w:rsid w:val="002760FB"/>
    <w:rsid w:val="00276933"/>
    <w:rsid w:val="0028276E"/>
    <w:rsid w:val="002852A4"/>
    <w:rsid w:val="0029148F"/>
    <w:rsid w:val="00293BAA"/>
    <w:rsid w:val="00293E29"/>
    <w:rsid w:val="00294842"/>
    <w:rsid w:val="002972C9"/>
    <w:rsid w:val="00297E6C"/>
    <w:rsid w:val="002A271C"/>
    <w:rsid w:val="002A298A"/>
    <w:rsid w:val="002C0B96"/>
    <w:rsid w:val="002C1DDB"/>
    <w:rsid w:val="002C2A66"/>
    <w:rsid w:val="002D1000"/>
    <w:rsid w:val="002D1AB7"/>
    <w:rsid w:val="002D2D0E"/>
    <w:rsid w:val="002D6846"/>
    <w:rsid w:val="002D694C"/>
    <w:rsid w:val="002E400A"/>
    <w:rsid w:val="002E4E2C"/>
    <w:rsid w:val="002F1501"/>
    <w:rsid w:val="002F74C4"/>
    <w:rsid w:val="002F7EBA"/>
    <w:rsid w:val="00302331"/>
    <w:rsid w:val="00304446"/>
    <w:rsid w:val="00307DF7"/>
    <w:rsid w:val="00312B63"/>
    <w:rsid w:val="003139BF"/>
    <w:rsid w:val="00316D0E"/>
    <w:rsid w:val="0032535B"/>
    <w:rsid w:val="0032623E"/>
    <w:rsid w:val="003271C1"/>
    <w:rsid w:val="0033336A"/>
    <w:rsid w:val="00334EEB"/>
    <w:rsid w:val="003405C0"/>
    <w:rsid w:val="0034469C"/>
    <w:rsid w:val="00357272"/>
    <w:rsid w:val="00357DD5"/>
    <w:rsid w:val="00362A33"/>
    <w:rsid w:val="0036701B"/>
    <w:rsid w:val="003673B4"/>
    <w:rsid w:val="003729B7"/>
    <w:rsid w:val="00374A1E"/>
    <w:rsid w:val="00376F37"/>
    <w:rsid w:val="003923C0"/>
    <w:rsid w:val="003927EA"/>
    <w:rsid w:val="003953BA"/>
    <w:rsid w:val="00395D86"/>
    <w:rsid w:val="00396783"/>
    <w:rsid w:val="003A25AB"/>
    <w:rsid w:val="003A69B9"/>
    <w:rsid w:val="003B7203"/>
    <w:rsid w:val="003C0632"/>
    <w:rsid w:val="003C20A3"/>
    <w:rsid w:val="003D311F"/>
    <w:rsid w:val="003D33D2"/>
    <w:rsid w:val="003D5A70"/>
    <w:rsid w:val="003D7513"/>
    <w:rsid w:val="003E0E95"/>
    <w:rsid w:val="003E38B3"/>
    <w:rsid w:val="003E72E1"/>
    <w:rsid w:val="003F657F"/>
    <w:rsid w:val="003F6592"/>
    <w:rsid w:val="003F6E1E"/>
    <w:rsid w:val="00410CC2"/>
    <w:rsid w:val="004140C6"/>
    <w:rsid w:val="00414834"/>
    <w:rsid w:val="00415FA0"/>
    <w:rsid w:val="00420C2B"/>
    <w:rsid w:val="00423AF2"/>
    <w:rsid w:val="004255F7"/>
    <w:rsid w:val="00426778"/>
    <w:rsid w:val="00426825"/>
    <w:rsid w:val="004303BF"/>
    <w:rsid w:val="0043699D"/>
    <w:rsid w:val="00444405"/>
    <w:rsid w:val="00464007"/>
    <w:rsid w:val="00466DDA"/>
    <w:rsid w:val="0047170B"/>
    <w:rsid w:val="00472F2F"/>
    <w:rsid w:val="00473D38"/>
    <w:rsid w:val="004841F3"/>
    <w:rsid w:val="004855A2"/>
    <w:rsid w:val="0048792A"/>
    <w:rsid w:val="00493F30"/>
    <w:rsid w:val="00497E58"/>
    <w:rsid w:val="004A303C"/>
    <w:rsid w:val="004A5EE1"/>
    <w:rsid w:val="004B4D69"/>
    <w:rsid w:val="004B6FFD"/>
    <w:rsid w:val="004C26A6"/>
    <w:rsid w:val="004C6DA9"/>
    <w:rsid w:val="004D3C16"/>
    <w:rsid w:val="004D41F3"/>
    <w:rsid w:val="004D46A9"/>
    <w:rsid w:val="004D5049"/>
    <w:rsid w:val="004D555A"/>
    <w:rsid w:val="004D5614"/>
    <w:rsid w:val="004D79B4"/>
    <w:rsid w:val="004E2198"/>
    <w:rsid w:val="004E6054"/>
    <w:rsid w:val="004E6CBD"/>
    <w:rsid w:val="004F1D14"/>
    <w:rsid w:val="00501947"/>
    <w:rsid w:val="00504CF4"/>
    <w:rsid w:val="005065CC"/>
    <w:rsid w:val="00507B14"/>
    <w:rsid w:val="0051537B"/>
    <w:rsid w:val="00521CEB"/>
    <w:rsid w:val="00522B16"/>
    <w:rsid w:val="00525A71"/>
    <w:rsid w:val="00533CB7"/>
    <w:rsid w:val="00535981"/>
    <w:rsid w:val="00536F2B"/>
    <w:rsid w:val="005416AC"/>
    <w:rsid w:val="00543982"/>
    <w:rsid w:val="00544D36"/>
    <w:rsid w:val="00544F67"/>
    <w:rsid w:val="005478DE"/>
    <w:rsid w:val="00552061"/>
    <w:rsid w:val="005545B1"/>
    <w:rsid w:val="00554E18"/>
    <w:rsid w:val="00571FA3"/>
    <w:rsid w:val="0057235E"/>
    <w:rsid w:val="005875B9"/>
    <w:rsid w:val="00591546"/>
    <w:rsid w:val="00591DBD"/>
    <w:rsid w:val="0059599E"/>
    <w:rsid w:val="00595E21"/>
    <w:rsid w:val="005973E5"/>
    <w:rsid w:val="005A44DE"/>
    <w:rsid w:val="005A6A4B"/>
    <w:rsid w:val="005C0980"/>
    <w:rsid w:val="005C1C08"/>
    <w:rsid w:val="005C5BEF"/>
    <w:rsid w:val="005E159B"/>
    <w:rsid w:val="005E1F00"/>
    <w:rsid w:val="005E240D"/>
    <w:rsid w:val="005E62D6"/>
    <w:rsid w:val="005F1219"/>
    <w:rsid w:val="005F1F2D"/>
    <w:rsid w:val="005F4366"/>
    <w:rsid w:val="006008A0"/>
    <w:rsid w:val="00604900"/>
    <w:rsid w:val="0060518C"/>
    <w:rsid w:val="00612DC9"/>
    <w:rsid w:val="00613918"/>
    <w:rsid w:val="00614B55"/>
    <w:rsid w:val="006202DF"/>
    <w:rsid w:val="00621768"/>
    <w:rsid w:val="00621D9F"/>
    <w:rsid w:val="00627E6B"/>
    <w:rsid w:val="00637D60"/>
    <w:rsid w:val="00637E5F"/>
    <w:rsid w:val="00642380"/>
    <w:rsid w:val="0064404E"/>
    <w:rsid w:val="00651B0B"/>
    <w:rsid w:val="006529CE"/>
    <w:rsid w:val="00655494"/>
    <w:rsid w:val="006574A6"/>
    <w:rsid w:val="0066178A"/>
    <w:rsid w:val="00666EC3"/>
    <w:rsid w:val="0068010F"/>
    <w:rsid w:val="00681725"/>
    <w:rsid w:val="00684D03"/>
    <w:rsid w:val="006850A4"/>
    <w:rsid w:val="00686EF8"/>
    <w:rsid w:val="006911A7"/>
    <w:rsid w:val="00694640"/>
    <w:rsid w:val="006A3C5E"/>
    <w:rsid w:val="006A466C"/>
    <w:rsid w:val="006B3A26"/>
    <w:rsid w:val="006B3C74"/>
    <w:rsid w:val="006B3E63"/>
    <w:rsid w:val="006B6966"/>
    <w:rsid w:val="006B7F07"/>
    <w:rsid w:val="006C2A22"/>
    <w:rsid w:val="006C5E59"/>
    <w:rsid w:val="006C62B8"/>
    <w:rsid w:val="006D16CC"/>
    <w:rsid w:val="006D4AD5"/>
    <w:rsid w:val="006D4F6D"/>
    <w:rsid w:val="006D7E0A"/>
    <w:rsid w:val="006E1F93"/>
    <w:rsid w:val="006E73AA"/>
    <w:rsid w:val="006E7671"/>
    <w:rsid w:val="006E7E19"/>
    <w:rsid w:val="006F194F"/>
    <w:rsid w:val="006F2051"/>
    <w:rsid w:val="006F4E33"/>
    <w:rsid w:val="006F5D6F"/>
    <w:rsid w:val="006F6E62"/>
    <w:rsid w:val="0070048E"/>
    <w:rsid w:val="007054D3"/>
    <w:rsid w:val="007137D6"/>
    <w:rsid w:val="00716B80"/>
    <w:rsid w:val="0072139C"/>
    <w:rsid w:val="0072455C"/>
    <w:rsid w:val="00724A2A"/>
    <w:rsid w:val="007259D3"/>
    <w:rsid w:val="00725A07"/>
    <w:rsid w:val="00733DDD"/>
    <w:rsid w:val="00734829"/>
    <w:rsid w:val="00737404"/>
    <w:rsid w:val="00740F88"/>
    <w:rsid w:val="00743DB7"/>
    <w:rsid w:val="0074688E"/>
    <w:rsid w:val="00752128"/>
    <w:rsid w:val="007627E1"/>
    <w:rsid w:val="00770D6E"/>
    <w:rsid w:val="00782998"/>
    <w:rsid w:val="00783485"/>
    <w:rsid w:val="00786FDF"/>
    <w:rsid w:val="00790C99"/>
    <w:rsid w:val="00793EEA"/>
    <w:rsid w:val="007A3884"/>
    <w:rsid w:val="007A62C9"/>
    <w:rsid w:val="007B0323"/>
    <w:rsid w:val="007D03E0"/>
    <w:rsid w:val="007D371A"/>
    <w:rsid w:val="007D6022"/>
    <w:rsid w:val="007D7371"/>
    <w:rsid w:val="007D7ADD"/>
    <w:rsid w:val="007F20AA"/>
    <w:rsid w:val="007F4AD7"/>
    <w:rsid w:val="007F507A"/>
    <w:rsid w:val="00813FB5"/>
    <w:rsid w:val="00816B75"/>
    <w:rsid w:val="00816E4B"/>
    <w:rsid w:val="00820025"/>
    <w:rsid w:val="00820566"/>
    <w:rsid w:val="008206C1"/>
    <w:rsid w:val="00822140"/>
    <w:rsid w:val="00826CC2"/>
    <w:rsid w:val="00832E17"/>
    <w:rsid w:val="008377C5"/>
    <w:rsid w:val="00837B94"/>
    <w:rsid w:val="00840532"/>
    <w:rsid w:val="0084193D"/>
    <w:rsid w:val="008446C7"/>
    <w:rsid w:val="00847B79"/>
    <w:rsid w:val="00852751"/>
    <w:rsid w:val="00852A7F"/>
    <w:rsid w:val="00854255"/>
    <w:rsid w:val="008602DE"/>
    <w:rsid w:val="00860604"/>
    <w:rsid w:val="008654A1"/>
    <w:rsid w:val="00867F0E"/>
    <w:rsid w:val="0087340D"/>
    <w:rsid w:val="0087379D"/>
    <w:rsid w:val="00873F88"/>
    <w:rsid w:val="0087462E"/>
    <w:rsid w:val="008804CD"/>
    <w:rsid w:val="00881B45"/>
    <w:rsid w:val="008826EE"/>
    <w:rsid w:val="00883175"/>
    <w:rsid w:val="00883939"/>
    <w:rsid w:val="00884971"/>
    <w:rsid w:val="008956B2"/>
    <w:rsid w:val="008A3510"/>
    <w:rsid w:val="008A42EC"/>
    <w:rsid w:val="008A4646"/>
    <w:rsid w:val="008A780B"/>
    <w:rsid w:val="008B3B84"/>
    <w:rsid w:val="008C4DE6"/>
    <w:rsid w:val="008C5000"/>
    <w:rsid w:val="008C56FA"/>
    <w:rsid w:val="008C77E4"/>
    <w:rsid w:val="008C7CC5"/>
    <w:rsid w:val="008D01CB"/>
    <w:rsid w:val="008D51A7"/>
    <w:rsid w:val="008D6D25"/>
    <w:rsid w:val="008E0219"/>
    <w:rsid w:val="008E272B"/>
    <w:rsid w:val="008E2AA1"/>
    <w:rsid w:val="008E3DCF"/>
    <w:rsid w:val="008F0CD1"/>
    <w:rsid w:val="008F3ED7"/>
    <w:rsid w:val="008F75BB"/>
    <w:rsid w:val="00905935"/>
    <w:rsid w:val="009068E8"/>
    <w:rsid w:val="00906A21"/>
    <w:rsid w:val="00907678"/>
    <w:rsid w:val="00914983"/>
    <w:rsid w:val="0091606A"/>
    <w:rsid w:val="0092048F"/>
    <w:rsid w:val="009246BA"/>
    <w:rsid w:val="00924B2E"/>
    <w:rsid w:val="00933345"/>
    <w:rsid w:val="0093486B"/>
    <w:rsid w:val="00934A51"/>
    <w:rsid w:val="00935F8A"/>
    <w:rsid w:val="009378B3"/>
    <w:rsid w:val="0094103C"/>
    <w:rsid w:val="009452A8"/>
    <w:rsid w:val="00947FA0"/>
    <w:rsid w:val="00951430"/>
    <w:rsid w:val="009560D2"/>
    <w:rsid w:val="009613C7"/>
    <w:rsid w:val="00985326"/>
    <w:rsid w:val="00990802"/>
    <w:rsid w:val="00994E74"/>
    <w:rsid w:val="00994F4D"/>
    <w:rsid w:val="009A2490"/>
    <w:rsid w:val="009A44E1"/>
    <w:rsid w:val="009A653F"/>
    <w:rsid w:val="009B231C"/>
    <w:rsid w:val="009B466A"/>
    <w:rsid w:val="009B5FEC"/>
    <w:rsid w:val="009B635D"/>
    <w:rsid w:val="009C0591"/>
    <w:rsid w:val="009D5822"/>
    <w:rsid w:val="009D7441"/>
    <w:rsid w:val="009E3396"/>
    <w:rsid w:val="009F05B9"/>
    <w:rsid w:val="009F1DA0"/>
    <w:rsid w:val="009F2A45"/>
    <w:rsid w:val="00A007BD"/>
    <w:rsid w:val="00A036B4"/>
    <w:rsid w:val="00A05130"/>
    <w:rsid w:val="00A05DDE"/>
    <w:rsid w:val="00A11E9E"/>
    <w:rsid w:val="00A12106"/>
    <w:rsid w:val="00A13A85"/>
    <w:rsid w:val="00A228DA"/>
    <w:rsid w:val="00A25F25"/>
    <w:rsid w:val="00A31EC9"/>
    <w:rsid w:val="00A33FA9"/>
    <w:rsid w:val="00A34207"/>
    <w:rsid w:val="00A356F6"/>
    <w:rsid w:val="00A44EC4"/>
    <w:rsid w:val="00A52816"/>
    <w:rsid w:val="00A55A0E"/>
    <w:rsid w:val="00A63034"/>
    <w:rsid w:val="00A7306C"/>
    <w:rsid w:val="00A73CEF"/>
    <w:rsid w:val="00A74755"/>
    <w:rsid w:val="00A765E0"/>
    <w:rsid w:val="00A805FA"/>
    <w:rsid w:val="00A81D20"/>
    <w:rsid w:val="00A9161D"/>
    <w:rsid w:val="00A94343"/>
    <w:rsid w:val="00A96722"/>
    <w:rsid w:val="00AA3152"/>
    <w:rsid w:val="00AA4CFC"/>
    <w:rsid w:val="00AB6E22"/>
    <w:rsid w:val="00AB6E8C"/>
    <w:rsid w:val="00AC0C6F"/>
    <w:rsid w:val="00AC1D57"/>
    <w:rsid w:val="00AD04C9"/>
    <w:rsid w:val="00AD1243"/>
    <w:rsid w:val="00AD4C4F"/>
    <w:rsid w:val="00AD50F6"/>
    <w:rsid w:val="00AD6D2F"/>
    <w:rsid w:val="00AD7C57"/>
    <w:rsid w:val="00AE6EB7"/>
    <w:rsid w:val="00AF429A"/>
    <w:rsid w:val="00AF4A90"/>
    <w:rsid w:val="00AF6DFC"/>
    <w:rsid w:val="00B05C0A"/>
    <w:rsid w:val="00B07575"/>
    <w:rsid w:val="00B13F45"/>
    <w:rsid w:val="00B15D94"/>
    <w:rsid w:val="00B22150"/>
    <w:rsid w:val="00B2318B"/>
    <w:rsid w:val="00B27D2F"/>
    <w:rsid w:val="00B543C9"/>
    <w:rsid w:val="00B55C8D"/>
    <w:rsid w:val="00B62200"/>
    <w:rsid w:val="00B67A4D"/>
    <w:rsid w:val="00B74125"/>
    <w:rsid w:val="00B76E3A"/>
    <w:rsid w:val="00B81BCE"/>
    <w:rsid w:val="00B82DFE"/>
    <w:rsid w:val="00B8464E"/>
    <w:rsid w:val="00B84ED3"/>
    <w:rsid w:val="00B91079"/>
    <w:rsid w:val="00BA23AC"/>
    <w:rsid w:val="00BA4796"/>
    <w:rsid w:val="00BA6138"/>
    <w:rsid w:val="00BB1036"/>
    <w:rsid w:val="00BB3592"/>
    <w:rsid w:val="00BC2B68"/>
    <w:rsid w:val="00BC7132"/>
    <w:rsid w:val="00BD03CF"/>
    <w:rsid w:val="00BD2783"/>
    <w:rsid w:val="00BD2AA4"/>
    <w:rsid w:val="00BD707B"/>
    <w:rsid w:val="00BE1262"/>
    <w:rsid w:val="00BE34EC"/>
    <w:rsid w:val="00BE3554"/>
    <w:rsid w:val="00BE5C9A"/>
    <w:rsid w:val="00BF4185"/>
    <w:rsid w:val="00BF61C6"/>
    <w:rsid w:val="00BF7AB0"/>
    <w:rsid w:val="00C00216"/>
    <w:rsid w:val="00C03291"/>
    <w:rsid w:val="00C10F31"/>
    <w:rsid w:val="00C116B9"/>
    <w:rsid w:val="00C16617"/>
    <w:rsid w:val="00C17145"/>
    <w:rsid w:val="00C216B6"/>
    <w:rsid w:val="00C23A5D"/>
    <w:rsid w:val="00C332D0"/>
    <w:rsid w:val="00C40497"/>
    <w:rsid w:val="00C4166B"/>
    <w:rsid w:val="00C449A9"/>
    <w:rsid w:val="00C630CE"/>
    <w:rsid w:val="00C646CB"/>
    <w:rsid w:val="00C65B81"/>
    <w:rsid w:val="00C65BBE"/>
    <w:rsid w:val="00C6750C"/>
    <w:rsid w:val="00C70289"/>
    <w:rsid w:val="00C71842"/>
    <w:rsid w:val="00C731B8"/>
    <w:rsid w:val="00C7365F"/>
    <w:rsid w:val="00C74257"/>
    <w:rsid w:val="00C770E9"/>
    <w:rsid w:val="00C80C7A"/>
    <w:rsid w:val="00C817EA"/>
    <w:rsid w:val="00C9250C"/>
    <w:rsid w:val="00C94A29"/>
    <w:rsid w:val="00C94E4B"/>
    <w:rsid w:val="00CA78A9"/>
    <w:rsid w:val="00CA7C13"/>
    <w:rsid w:val="00CA7C74"/>
    <w:rsid w:val="00CC060E"/>
    <w:rsid w:val="00CC49A1"/>
    <w:rsid w:val="00CC53ED"/>
    <w:rsid w:val="00CC7489"/>
    <w:rsid w:val="00CD4D7D"/>
    <w:rsid w:val="00CD5BAA"/>
    <w:rsid w:val="00CD75F8"/>
    <w:rsid w:val="00CE1108"/>
    <w:rsid w:val="00CF42CA"/>
    <w:rsid w:val="00CF5FA3"/>
    <w:rsid w:val="00CF7CDD"/>
    <w:rsid w:val="00D02E63"/>
    <w:rsid w:val="00D11643"/>
    <w:rsid w:val="00D116E9"/>
    <w:rsid w:val="00D12222"/>
    <w:rsid w:val="00D13265"/>
    <w:rsid w:val="00D14437"/>
    <w:rsid w:val="00D22131"/>
    <w:rsid w:val="00D30FE8"/>
    <w:rsid w:val="00D31ECE"/>
    <w:rsid w:val="00D32141"/>
    <w:rsid w:val="00D41370"/>
    <w:rsid w:val="00D43C8C"/>
    <w:rsid w:val="00D5161E"/>
    <w:rsid w:val="00D65A82"/>
    <w:rsid w:val="00D70FEF"/>
    <w:rsid w:val="00D743F5"/>
    <w:rsid w:val="00D770E7"/>
    <w:rsid w:val="00D81FC2"/>
    <w:rsid w:val="00D876E7"/>
    <w:rsid w:val="00D943D3"/>
    <w:rsid w:val="00D94F15"/>
    <w:rsid w:val="00D95682"/>
    <w:rsid w:val="00D97618"/>
    <w:rsid w:val="00DA0AD2"/>
    <w:rsid w:val="00DA11BD"/>
    <w:rsid w:val="00DA4EDB"/>
    <w:rsid w:val="00DB0355"/>
    <w:rsid w:val="00DB2EBA"/>
    <w:rsid w:val="00DB33AC"/>
    <w:rsid w:val="00DB5068"/>
    <w:rsid w:val="00DB5F8A"/>
    <w:rsid w:val="00DC28CE"/>
    <w:rsid w:val="00DC4673"/>
    <w:rsid w:val="00DC6C91"/>
    <w:rsid w:val="00DD1A0E"/>
    <w:rsid w:val="00DD7BF9"/>
    <w:rsid w:val="00DE0DFF"/>
    <w:rsid w:val="00DE0F31"/>
    <w:rsid w:val="00DE1DF0"/>
    <w:rsid w:val="00DE34FA"/>
    <w:rsid w:val="00DE3D7D"/>
    <w:rsid w:val="00DE68AC"/>
    <w:rsid w:val="00DF1501"/>
    <w:rsid w:val="00DF79FA"/>
    <w:rsid w:val="00E027E7"/>
    <w:rsid w:val="00E04225"/>
    <w:rsid w:val="00E075FE"/>
    <w:rsid w:val="00E13A2A"/>
    <w:rsid w:val="00E14B49"/>
    <w:rsid w:val="00E15662"/>
    <w:rsid w:val="00E2001F"/>
    <w:rsid w:val="00E20CAF"/>
    <w:rsid w:val="00E21D55"/>
    <w:rsid w:val="00E240EB"/>
    <w:rsid w:val="00E26D72"/>
    <w:rsid w:val="00E27A1B"/>
    <w:rsid w:val="00E30721"/>
    <w:rsid w:val="00E31AC4"/>
    <w:rsid w:val="00E32138"/>
    <w:rsid w:val="00E32CDA"/>
    <w:rsid w:val="00E37BA8"/>
    <w:rsid w:val="00E46402"/>
    <w:rsid w:val="00E51568"/>
    <w:rsid w:val="00E51BC8"/>
    <w:rsid w:val="00E55252"/>
    <w:rsid w:val="00E566DE"/>
    <w:rsid w:val="00E57181"/>
    <w:rsid w:val="00E6202E"/>
    <w:rsid w:val="00E64A64"/>
    <w:rsid w:val="00E80CDC"/>
    <w:rsid w:val="00E83E0D"/>
    <w:rsid w:val="00E84E74"/>
    <w:rsid w:val="00E854CD"/>
    <w:rsid w:val="00E939A8"/>
    <w:rsid w:val="00EA5178"/>
    <w:rsid w:val="00EA778A"/>
    <w:rsid w:val="00EB272D"/>
    <w:rsid w:val="00EB46D3"/>
    <w:rsid w:val="00EB654C"/>
    <w:rsid w:val="00EC6F90"/>
    <w:rsid w:val="00ED1B27"/>
    <w:rsid w:val="00ED20A0"/>
    <w:rsid w:val="00EE1EAF"/>
    <w:rsid w:val="00EE304D"/>
    <w:rsid w:val="00EE3D33"/>
    <w:rsid w:val="00EE4275"/>
    <w:rsid w:val="00EE4C70"/>
    <w:rsid w:val="00EE4D6A"/>
    <w:rsid w:val="00EE6500"/>
    <w:rsid w:val="00EF091C"/>
    <w:rsid w:val="00EF115B"/>
    <w:rsid w:val="00F02CF5"/>
    <w:rsid w:val="00F02E36"/>
    <w:rsid w:val="00F07716"/>
    <w:rsid w:val="00F11FDF"/>
    <w:rsid w:val="00F13274"/>
    <w:rsid w:val="00F1693E"/>
    <w:rsid w:val="00F17D7D"/>
    <w:rsid w:val="00F23EC5"/>
    <w:rsid w:val="00F24EDD"/>
    <w:rsid w:val="00F27BA4"/>
    <w:rsid w:val="00F313DC"/>
    <w:rsid w:val="00F313E3"/>
    <w:rsid w:val="00F36245"/>
    <w:rsid w:val="00F403E5"/>
    <w:rsid w:val="00F4212D"/>
    <w:rsid w:val="00F47E34"/>
    <w:rsid w:val="00F50621"/>
    <w:rsid w:val="00F64598"/>
    <w:rsid w:val="00F65F69"/>
    <w:rsid w:val="00F6651A"/>
    <w:rsid w:val="00F71477"/>
    <w:rsid w:val="00F718BB"/>
    <w:rsid w:val="00F7246B"/>
    <w:rsid w:val="00F749F1"/>
    <w:rsid w:val="00F751BF"/>
    <w:rsid w:val="00F758C2"/>
    <w:rsid w:val="00F8074D"/>
    <w:rsid w:val="00F81024"/>
    <w:rsid w:val="00F81ABA"/>
    <w:rsid w:val="00F8320F"/>
    <w:rsid w:val="00F83C6E"/>
    <w:rsid w:val="00F83E0F"/>
    <w:rsid w:val="00F84391"/>
    <w:rsid w:val="00F86F5B"/>
    <w:rsid w:val="00F87E4D"/>
    <w:rsid w:val="00F91B48"/>
    <w:rsid w:val="00F978BC"/>
    <w:rsid w:val="00FA07A3"/>
    <w:rsid w:val="00FB4F53"/>
    <w:rsid w:val="00FB7812"/>
    <w:rsid w:val="00FC14A9"/>
    <w:rsid w:val="00FC38CB"/>
    <w:rsid w:val="00FD5079"/>
    <w:rsid w:val="00FE319B"/>
    <w:rsid w:val="00FF5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9F28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2DF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32DFB"/>
    <w:pPr>
      <w:jc w:val="center"/>
    </w:pPr>
    <w:rPr>
      <w:rFonts w:ascii="Arial" w:hAnsi="Arial" w:cs="Arial"/>
      <w:b/>
      <w:bCs/>
    </w:rPr>
  </w:style>
  <w:style w:type="paragraph" w:styleId="BodyText2">
    <w:name w:val="Body Text 2"/>
    <w:basedOn w:val="Normal"/>
    <w:rsid w:val="00232DFB"/>
    <w:rPr>
      <w:rFonts w:ascii="Arial" w:hAnsi="Arial" w:cs="Arial"/>
      <w:sz w:val="22"/>
    </w:rPr>
  </w:style>
  <w:style w:type="paragraph" w:styleId="Footer">
    <w:name w:val="footer"/>
    <w:basedOn w:val="Normal"/>
    <w:rsid w:val="00232DFB"/>
    <w:pPr>
      <w:tabs>
        <w:tab w:val="center" w:pos="4320"/>
        <w:tab w:val="right" w:pos="8640"/>
      </w:tabs>
    </w:pPr>
  </w:style>
  <w:style w:type="character" w:styleId="PageNumber">
    <w:name w:val="page number"/>
    <w:basedOn w:val="DefaultParagraphFont"/>
    <w:rsid w:val="00232DFB"/>
  </w:style>
  <w:style w:type="paragraph" w:styleId="BalloonText">
    <w:name w:val="Balloon Text"/>
    <w:basedOn w:val="Normal"/>
    <w:semiHidden/>
    <w:rsid w:val="00F64598"/>
    <w:rPr>
      <w:rFonts w:ascii="Tahoma" w:hAnsi="Tahoma" w:cs="Tahoma"/>
      <w:sz w:val="16"/>
      <w:szCs w:val="16"/>
    </w:rPr>
  </w:style>
  <w:style w:type="paragraph" w:styleId="Header">
    <w:name w:val="header"/>
    <w:basedOn w:val="Normal"/>
    <w:rsid w:val="00242C12"/>
    <w:pPr>
      <w:tabs>
        <w:tab w:val="center" w:pos="4320"/>
        <w:tab w:val="right" w:pos="8640"/>
      </w:tabs>
    </w:pPr>
  </w:style>
  <w:style w:type="table" w:styleId="TableGrid">
    <w:name w:val="Table Grid"/>
    <w:basedOn w:val="TableNormal"/>
    <w:rsid w:val="00571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0E95"/>
    <w:pPr>
      <w:ind w:left="720"/>
    </w:pPr>
  </w:style>
  <w:style w:type="character" w:styleId="Hyperlink">
    <w:name w:val="Hyperlink"/>
    <w:rsid w:val="00DE0F31"/>
    <w:rPr>
      <w:color w:val="0000FF"/>
      <w:u w:val="single"/>
    </w:rPr>
  </w:style>
  <w:style w:type="character" w:styleId="FollowedHyperlink">
    <w:name w:val="FollowedHyperlink"/>
    <w:basedOn w:val="DefaultParagraphFont"/>
    <w:rsid w:val="00CD5BA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2DF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32DFB"/>
    <w:pPr>
      <w:jc w:val="center"/>
    </w:pPr>
    <w:rPr>
      <w:rFonts w:ascii="Arial" w:hAnsi="Arial" w:cs="Arial"/>
      <w:b/>
      <w:bCs/>
    </w:rPr>
  </w:style>
  <w:style w:type="paragraph" w:styleId="BodyText2">
    <w:name w:val="Body Text 2"/>
    <w:basedOn w:val="Normal"/>
    <w:rsid w:val="00232DFB"/>
    <w:rPr>
      <w:rFonts w:ascii="Arial" w:hAnsi="Arial" w:cs="Arial"/>
      <w:sz w:val="22"/>
    </w:rPr>
  </w:style>
  <w:style w:type="paragraph" w:styleId="Footer">
    <w:name w:val="footer"/>
    <w:basedOn w:val="Normal"/>
    <w:rsid w:val="00232DFB"/>
    <w:pPr>
      <w:tabs>
        <w:tab w:val="center" w:pos="4320"/>
        <w:tab w:val="right" w:pos="8640"/>
      </w:tabs>
    </w:pPr>
  </w:style>
  <w:style w:type="character" w:styleId="PageNumber">
    <w:name w:val="page number"/>
    <w:basedOn w:val="DefaultParagraphFont"/>
    <w:rsid w:val="00232DFB"/>
  </w:style>
  <w:style w:type="paragraph" w:styleId="BalloonText">
    <w:name w:val="Balloon Text"/>
    <w:basedOn w:val="Normal"/>
    <w:semiHidden/>
    <w:rsid w:val="00F64598"/>
    <w:rPr>
      <w:rFonts w:ascii="Tahoma" w:hAnsi="Tahoma" w:cs="Tahoma"/>
      <w:sz w:val="16"/>
      <w:szCs w:val="16"/>
    </w:rPr>
  </w:style>
  <w:style w:type="paragraph" w:styleId="Header">
    <w:name w:val="header"/>
    <w:basedOn w:val="Normal"/>
    <w:rsid w:val="00242C12"/>
    <w:pPr>
      <w:tabs>
        <w:tab w:val="center" w:pos="4320"/>
        <w:tab w:val="right" w:pos="8640"/>
      </w:tabs>
    </w:pPr>
  </w:style>
  <w:style w:type="table" w:styleId="TableGrid">
    <w:name w:val="Table Grid"/>
    <w:basedOn w:val="TableNormal"/>
    <w:rsid w:val="00571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0E95"/>
    <w:pPr>
      <w:ind w:left="720"/>
    </w:pPr>
  </w:style>
  <w:style w:type="character" w:styleId="Hyperlink">
    <w:name w:val="Hyperlink"/>
    <w:rsid w:val="00DE0F31"/>
    <w:rPr>
      <w:color w:val="0000FF"/>
      <w:u w:val="single"/>
    </w:rPr>
  </w:style>
  <w:style w:type="character" w:styleId="FollowedHyperlink">
    <w:name w:val="FollowedHyperlink"/>
    <w:basedOn w:val="DefaultParagraphFont"/>
    <w:rsid w:val="00CD5BA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432653">
      <w:bodyDiv w:val="1"/>
      <w:marLeft w:val="0"/>
      <w:marRight w:val="0"/>
      <w:marTop w:val="0"/>
      <w:marBottom w:val="0"/>
      <w:divBdr>
        <w:top w:val="none" w:sz="0" w:space="0" w:color="auto"/>
        <w:left w:val="none" w:sz="0" w:space="0" w:color="auto"/>
        <w:bottom w:val="none" w:sz="0" w:space="0" w:color="auto"/>
        <w:right w:val="none" w:sz="0" w:space="0" w:color="auto"/>
      </w:divBdr>
    </w:div>
    <w:div w:id="164727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ument_x0020_State xmlns="E85DE8A9-5CD3-41FE-A1A0-70BC17107555">Final</Document_x0020_State>
    <Approved_x0020_by_x0020_PTO xmlns="E85DE8A9-5CD3-41FE-A1A0-70BC17107555">No</Approved_x0020_by_x0020_PTO>
    <IC_x0020_Category xmlns="E85DE8A9-5CD3-41FE-A1A0-70BC17107555">Change Worksheet</IC_x0020_Category>
    <Document_x0020_Type xmlns="E85DE8A9-5CD3-41FE-A1A0-70BC17107555">Supporting Statement</Document_x0020_Type>
    <Owner xmlns="5DFC53CF-7C17-4489-98AB-5F87C96333B9">
      <UserInfo>
        <DisplayName>Tamayo, Raul</DisplayName>
        <AccountId>140</AccountId>
        <AccountType/>
      </UserInfo>
    </Owner>
    <Approved_x0020_by_x0020_Business_x0020_Area xmlns="E85DE8A9-5CD3-41FE-A1A0-70BC17107555">Yes</Approved_x0020_by_x0020_Business_x0020_Area>
    <Year xmlns="E85DE8A9-5CD3-41FE-A1A0-70BC17107555">2017</Year>
    <Collection_x0020_Number xmlns="E85DE8A9-5CD3-41FE-A1A0-70BC17107555">0651-0058</Collection_x0020_Number>
    <Initiation_x0020__x0028_Start_x0029_ xmlns="e85de8a9-5cd3-41fe-a1a0-70bc17107555" xsi:nil="true"/>
    <ICR_x0020_ID xmlns="e85de8a9-5cd3-41fe-a1a0-70bc17107555" xsi:nil="true"/>
    <Office xmlns="e85de8a9-5cd3-41fe-a1a0-70bc17107555" xsi:nil="true"/>
    <ICR_x0020_Submission_x0020__x0028_Start_x0029_ xmlns="e85de8a9-5cd3-41fe-a1a0-70bc17107555" xsi:nil="true"/>
    <Business_x0020_Unit xmlns="e85de8a9-5cd3-41fe-a1a0-70bc17107555" xsi:nil="true"/>
    <Expiration_x0020_Date0 xmlns="e85de8a9-5cd3-41fe-a1a0-70bc17107555" xsi:nil="true"/>
    <Level xmlns="e85de8a9-5cd3-41fe-a1a0-70bc17107555">Level III</Leve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18" ma:contentTypeDescription="Create a new document." ma:contentTypeScope="" ma:versionID="dbd3e9f9889c88a8d60d11d8a5084f06">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8cdf7d5b86724301159b322dc30b54c9"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6AE5A-4281-49A6-9E17-BE84B626CB6F}">
  <ds:schemaRefs>
    <ds:schemaRef ds:uri="http://purl.org/dc/elements/1.1/"/>
    <ds:schemaRef ds:uri="e85de8a9-5cd3-41fe-a1a0-70bc17107555"/>
    <ds:schemaRef ds:uri="5dfc53cf-7c17-4489-98ab-5f87c96333b9"/>
    <ds:schemaRef ds:uri="http://schemas.microsoft.com/office/infopath/2007/PartnerControls"/>
    <ds:schemaRef ds:uri="E85DE8A9-5CD3-41FE-A1A0-70BC17107555"/>
    <ds:schemaRef ds:uri="http://schemas.microsoft.com/office/2006/documentManagement/types"/>
    <ds:schemaRef ds:uri="http://purl.org/dc/dcmitype/"/>
    <ds:schemaRef ds:uri="http://purl.org/dc/terms/"/>
    <ds:schemaRef ds:uri="http://schemas.openxmlformats.org/package/2006/metadata/core-properties"/>
    <ds:schemaRef ds:uri="5DFC53CF-7C17-4489-98AB-5F87C96333B9"/>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C36BAA19-7519-4409-8ADE-DFA2DD29D75B}">
  <ds:schemaRefs>
    <ds:schemaRef ds:uri="http://schemas.microsoft.com/sharepoint/v3/contenttype/forms"/>
  </ds:schemaRefs>
</ds:datastoreItem>
</file>

<file path=customXml/itemProps3.xml><?xml version="1.0" encoding="utf-8"?>
<ds:datastoreItem xmlns:ds="http://schemas.openxmlformats.org/officeDocument/2006/customXml" ds:itemID="{D3E6208A-A93C-464D-B69B-69F60D2D7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C379EB-4E07-411A-B465-6FE0888A3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422</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Change Worksheet draft- Romanian Form Addition</vt:lpstr>
    </vt:vector>
  </TitlesOfParts>
  <Company>U.S. Patent and Trademark Office</Company>
  <LinksUpToDate>false</LinksUpToDate>
  <CharactersWithSpaces>2823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Worksheet draft- Romanian Form Addition</dc:title>
  <dc:creator>sbrown4</dc:creator>
  <cp:lastModifiedBy>Isaac, Justin (AMBIT)</cp:lastModifiedBy>
  <cp:revision>2</cp:revision>
  <dcterms:created xsi:type="dcterms:W3CDTF">2017-03-09T21:48:00Z</dcterms:created>
  <dcterms:modified xsi:type="dcterms:W3CDTF">2017-03-09T21:48:00Z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