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C9884" w14:textId="5A8371D9" w:rsidR="00721291" w:rsidRPr="00721291" w:rsidRDefault="00721291" w:rsidP="00721291">
      <w:pPr>
        <w:rPr>
          <w:rFonts w:ascii="Times New Roman" w:hAnsi="Times New Roman" w:cs="Times New Roman"/>
          <w:sz w:val="24"/>
          <w:szCs w:val="24"/>
        </w:rPr>
      </w:pPr>
      <w:bookmarkStart w:id="0" w:name="_GoBack"/>
      <w:bookmarkEnd w:id="0"/>
      <w:r w:rsidRPr="00721291">
        <w:rPr>
          <w:rFonts w:ascii="Times New Roman" w:hAnsi="Times New Roman" w:cs="Times New Roman"/>
          <w:b/>
          <w:sz w:val="24"/>
          <w:szCs w:val="24"/>
        </w:rPr>
        <w:t>BILLING CODE:</w:t>
      </w:r>
      <w:r w:rsidRPr="00721291">
        <w:rPr>
          <w:rFonts w:ascii="Times New Roman" w:hAnsi="Times New Roman" w:cs="Times New Roman"/>
          <w:sz w:val="24"/>
          <w:szCs w:val="24"/>
        </w:rPr>
        <w:t xml:space="preserve"> </w:t>
      </w:r>
      <w:r w:rsidR="00117F49" w:rsidRPr="00117F49">
        <w:rPr>
          <w:rFonts w:ascii="Times New Roman" w:hAnsi="Times New Roman" w:cs="Times New Roman"/>
          <w:b/>
          <w:sz w:val="24"/>
          <w:szCs w:val="24"/>
          <w:highlight w:val="yellow"/>
        </w:rPr>
        <w:t>TBD</w:t>
      </w:r>
    </w:p>
    <w:p w14:paraId="690B77FA" w14:textId="77777777" w:rsidR="00721291" w:rsidRPr="00721291" w:rsidRDefault="00721291" w:rsidP="00721291">
      <w:pPr>
        <w:rPr>
          <w:rFonts w:ascii="Times New Roman" w:hAnsi="Times New Roman" w:cs="Times New Roman"/>
          <w:b/>
          <w:bCs/>
          <w:sz w:val="24"/>
          <w:szCs w:val="24"/>
        </w:rPr>
      </w:pPr>
      <w:r w:rsidRPr="00721291">
        <w:rPr>
          <w:rFonts w:ascii="Times New Roman" w:hAnsi="Times New Roman" w:cs="Times New Roman"/>
          <w:b/>
          <w:bCs/>
          <w:sz w:val="24"/>
          <w:szCs w:val="24"/>
        </w:rPr>
        <w:t>DEPARTMENT OF COMMERCE</w:t>
      </w:r>
    </w:p>
    <w:p w14:paraId="7806A309" w14:textId="08C72281" w:rsidR="00721291" w:rsidRPr="00721291" w:rsidRDefault="00721291" w:rsidP="00721291">
      <w:pPr>
        <w:rPr>
          <w:rFonts w:ascii="Times New Roman" w:hAnsi="Times New Roman" w:cs="Times New Roman"/>
          <w:b/>
          <w:bCs/>
          <w:sz w:val="24"/>
          <w:szCs w:val="24"/>
        </w:rPr>
      </w:pPr>
      <w:r w:rsidRPr="00721291">
        <w:rPr>
          <w:rFonts w:ascii="Times New Roman" w:hAnsi="Times New Roman" w:cs="Times New Roman"/>
          <w:b/>
          <w:bCs/>
          <w:sz w:val="24"/>
          <w:szCs w:val="24"/>
        </w:rPr>
        <w:t>[Docket No.</w:t>
      </w:r>
      <w:r w:rsidR="00117F49">
        <w:rPr>
          <w:rFonts w:ascii="Times New Roman" w:hAnsi="Times New Roman" w:cs="Times New Roman"/>
          <w:b/>
          <w:bCs/>
          <w:sz w:val="24"/>
          <w:szCs w:val="24"/>
        </w:rPr>
        <w:t xml:space="preserve"> </w:t>
      </w:r>
      <w:r w:rsidR="00117F49" w:rsidRPr="00117F49">
        <w:rPr>
          <w:rFonts w:ascii="Times New Roman" w:hAnsi="Times New Roman" w:cs="Times New Roman"/>
          <w:b/>
          <w:bCs/>
          <w:sz w:val="24"/>
          <w:szCs w:val="24"/>
          <w:highlight w:val="yellow"/>
        </w:rPr>
        <w:t>TBD</w:t>
      </w:r>
      <w:r w:rsidRPr="00721291">
        <w:rPr>
          <w:rFonts w:ascii="Times New Roman" w:hAnsi="Times New Roman" w:cs="Times New Roman"/>
          <w:b/>
          <w:bCs/>
          <w:sz w:val="24"/>
          <w:szCs w:val="24"/>
        </w:rPr>
        <w:t>]</w:t>
      </w:r>
    </w:p>
    <w:p w14:paraId="31A97BB8" w14:textId="77777777" w:rsidR="00721291" w:rsidRPr="00721291" w:rsidRDefault="00721291" w:rsidP="00721291">
      <w:pPr>
        <w:rPr>
          <w:rFonts w:ascii="Times New Roman" w:hAnsi="Times New Roman" w:cs="Times New Roman"/>
          <w:b/>
          <w:bCs/>
          <w:sz w:val="24"/>
          <w:szCs w:val="24"/>
        </w:rPr>
      </w:pPr>
      <w:r w:rsidRPr="00721291">
        <w:rPr>
          <w:rFonts w:ascii="Times New Roman" w:hAnsi="Times New Roman" w:cs="Times New Roman"/>
          <w:b/>
          <w:bCs/>
          <w:sz w:val="24"/>
          <w:szCs w:val="24"/>
        </w:rPr>
        <w:t>Privacy Act of 1974; Amended System of Records</w:t>
      </w:r>
    </w:p>
    <w:p w14:paraId="4DFC079A" w14:textId="2D6CCF5F" w:rsidR="00721291" w:rsidRPr="00721291" w:rsidRDefault="00721291" w:rsidP="00721291">
      <w:pPr>
        <w:rPr>
          <w:rFonts w:ascii="Times New Roman" w:hAnsi="Times New Roman" w:cs="Times New Roman"/>
          <w:b/>
          <w:bCs/>
          <w:sz w:val="24"/>
          <w:szCs w:val="24"/>
        </w:rPr>
      </w:pPr>
      <w:r w:rsidRPr="00721291">
        <w:rPr>
          <w:rFonts w:ascii="Times New Roman" w:hAnsi="Times New Roman" w:cs="Times New Roman"/>
          <w:b/>
          <w:bCs/>
          <w:sz w:val="24"/>
          <w:szCs w:val="24"/>
        </w:rPr>
        <w:t xml:space="preserve">AGENCY: </w:t>
      </w:r>
      <w:r w:rsidRPr="00721291">
        <w:rPr>
          <w:rFonts w:ascii="Times New Roman" w:hAnsi="Times New Roman" w:cs="Times New Roman"/>
          <w:sz w:val="24"/>
          <w:szCs w:val="24"/>
        </w:rPr>
        <w:t xml:space="preserve"> </w:t>
      </w:r>
      <w:r>
        <w:rPr>
          <w:rFonts w:ascii="Times New Roman" w:hAnsi="Times New Roman" w:cs="Times New Roman"/>
          <w:sz w:val="24"/>
          <w:szCs w:val="24"/>
        </w:rPr>
        <w:t>National Technical Information Service</w:t>
      </w:r>
      <w:r w:rsidRPr="00721291">
        <w:rPr>
          <w:rFonts w:ascii="Times New Roman" w:hAnsi="Times New Roman" w:cs="Times New Roman"/>
          <w:sz w:val="24"/>
          <w:szCs w:val="24"/>
        </w:rPr>
        <w:t xml:space="preserve">, U.S. Department of </w:t>
      </w:r>
      <w:r w:rsidRPr="00721291">
        <w:rPr>
          <w:rStyle w:val="Strong"/>
          <w:rFonts w:ascii="Times New Roman" w:hAnsi="Times New Roman" w:cs="Times New Roman"/>
          <w:sz w:val="24"/>
          <w:szCs w:val="24"/>
        </w:rPr>
        <w:t>Commerce</w:t>
      </w:r>
      <w:r w:rsidRPr="00721291">
        <w:rPr>
          <w:rFonts w:ascii="Times New Roman" w:hAnsi="Times New Roman" w:cs="Times New Roman"/>
          <w:b/>
          <w:bCs/>
          <w:sz w:val="24"/>
          <w:szCs w:val="24"/>
        </w:rPr>
        <w:t>.</w:t>
      </w:r>
    </w:p>
    <w:p w14:paraId="58BC7CE7" w14:textId="7A7E9739" w:rsidR="00721291" w:rsidRDefault="00721291" w:rsidP="00721291">
      <w:pPr>
        <w:rPr>
          <w:rFonts w:ascii="Times New Roman" w:hAnsi="Times New Roman" w:cs="Times New Roman"/>
          <w:b/>
          <w:bCs/>
          <w:sz w:val="24"/>
          <w:szCs w:val="24"/>
        </w:rPr>
      </w:pPr>
      <w:r w:rsidRPr="00721291">
        <w:rPr>
          <w:rFonts w:ascii="Times New Roman" w:hAnsi="Times New Roman" w:cs="Times New Roman"/>
          <w:b/>
          <w:bCs/>
          <w:sz w:val="24"/>
          <w:szCs w:val="24"/>
        </w:rPr>
        <w:t xml:space="preserve">ACTION:  </w:t>
      </w:r>
      <w:r w:rsidRPr="00721291">
        <w:rPr>
          <w:rFonts w:ascii="Times New Roman" w:hAnsi="Times New Roman" w:cs="Times New Roman"/>
          <w:sz w:val="24"/>
          <w:szCs w:val="24"/>
        </w:rPr>
        <w:t xml:space="preserve">Notice of Amendment, Privacy Act System of Records; </w:t>
      </w:r>
      <w:r w:rsidRPr="00721291">
        <w:rPr>
          <w:rStyle w:val="Strong"/>
          <w:rFonts w:ascii="Times New Roman" w:hAnsi="Times New Roman" w:cs="Times New Roman"/>
          <w:b w:val="0"/>
          <w:sz w:val="24"/>
          <w:szCs w:val="24"/>
        </w:rPr>
        <w:t>COMMERCE</w:t>
      </w:r>
      <w:r w:rsidRPr="00721291">
        <w:rPr>
          <w:rFonts w:ascii="Times New Roman" w:hAnsi="Times New Roman" w:cs="Times New Roman"/>
          <w:b/>
          <w:bCs/>
          <w:sz w:val="24"/>
          <w:szCs w:val="24"/>
        </w:rPr>
        <w:t>/</w:t>
      </w:r>
      <w:r w:rsidRPr="00C01902">
        <w:rPr>
          <w:rFonts w:ascii="Times New Roman" w:hAnsi="Times New Roman" w:cs="Times New Roman"/>
          <w:bCs/>
          <w:sz w:val="24"/>
          <w:szCs w:val="24"/>
        </w:rPr>
        <w:t>NTIS-1</w:t>
      </w:r>
      <w:r w:rsidRPr="00721291">
        <w:rPr>
          <w:rStyle w:val="Strong"/>
          <w:rFonts w:ascii="Times New Roman" w:hAnsi="Times New Roman" w:cs="Times New Roman"/>
          <w:b w:val="0"/>
          <w:sz w:val="24"/>
          <w:szCs w:val="24"/>
        </w:rPr>
        <w:t xml:space="preserve">, </w:t>
      </w:r>
      <w:r w:rsidR="00F537B2">
        <w:rPr>
          <w:rFonts w:ascii="Times New Roman" w:hAnsi="Times New Roman" w:cs="Times New Roman"/>
          <w:bCs/>
          <w:sz w:val="24"/>
          <w:szCs w:val="24"/>
        </w:rPr>
        <w:t>NTIS Business Systems.</w:t>
      </w:r>
    </w:p>
    <w:p w14:paraId="01021025" w14:textId="6A76145E" w:rsidR="00721291" w:rsidRPr="00721291" w:rsidRDefault="00721291" w:rsidP="00721291">
      <w:pPr>
        <w:rPr>
          <w:rFonts w:ascii="Times New Roman" w:hAnsi="Times New Roman" w:cs="Times New Roman"/>
          <w:sz w:val="24"/>
        </w:rPr>
      </w:pPr>
      <w:r w:rsidRPr="00721291">
        <w:rPr>
          <w:rFonts w:ascii="Times New Roman" w:hAnsi="Times New Roman" w:cs="Times New Roman"/>
          <w:b/>
          <w:bCs/>
          <w:sz w:val="24"/>
        </w:rPr>
        <w:t>SUMMARY:</w:t>
      </w:r>
      <w:r w:rsidRPr="00721291">
        <w:rPr>
          <w:rFonts w:ascii="Times New Roman" w:hAnsi="Times New Roman" w:cs="Times New Roman"/>
          <w:sz w:val="24"/>
        </w:rPr>
        <w:t xml:space="preserve">  In accordance with the Privacy Act of 1974, as amended, Title 5 United States Code (U.S.C.) §552a(e)(4) and (11); and Office of Management and Budget (OMB) Circular A-130, Appendix I, “Federal Agency Responsibilities for Maintaining Records About Individuals,” the Department of Commerce (Department) is issuing notice of intent to amend the system of records under COMMERCE/</w:t>
      </w:r>
      <w:r w:rsidR="00C01902">
        <w:rPr>
          <w:rFonts w:ascii="Times New Roman" w:hAnsi="Times New Roman" w:cs="Times New Roman"/>
          <w:sz w:val="24"/>
        </w:rPr>
        <w:t>NTIS-1</w:t>
      </w:r>
      <w:r w:rsidRPr="00721291">
        <w:rPr>
          <w:rFonts w:ascii="Times New Roman" w:hAnsi="Times New Roman" w:cs="Times New Roman"/>
          <w:sz w:val="24"/>
        </w:rPr>
        <w:t xml:space="preserve">, </w:t>
      </w:r>
      <w:r w:rsidR="00F537B2">
        <w:rPr>
          <w:rFonts w:ascii="Times New Roman" w:hAnsi="Times New Roman" w:cs="Times New Roman"/>
          <w:bCs/>
          <w:sz w:val="24"/>
          <w:szCs w:val="24"/>
        </w:rPr>
        <w:t>NTIS Business Systems</w:t>
      </w:r>
      <w:r w:rsidRPr="00721291">
        <w:rPr>
          <w:rFonts w:ascii="Times New Roman" w:hAnsi="Times New Roman" w:cs="Times New Roman"/>
          <w:sz w:val="24"/>
        </w:rPr>
        <w:t xml:space="preserve">, </w:t>
      </w:r>
      <w:r w:rsidRPr="006427FF">
        <w:rPr>
          <w:rFonts w:ascii="Times New Roman" w:hAnsi="Times New Roman" w:cs="Times New Roman"/>
          <w:sz w:val="24"/>
        </w:rPr>
        <w:t>to update information concerning the location of the system of record</w:t>
      </w:r>
      <w:r w:rsidRPr="00962E1E">
        <w:rPr>
          <w:rFonts w:ascii="Times New Roman" w:hAnsi="Times New Roman" w:cs="Times New Roman"/>
          <w:sz w:val="24"/>
        </w:rPr>
        <w:t>s</w:t>
      </w:r>
      <w:r w:rsidR="00962E1E" w:rsidRPr="00962E1E">
        <w:rPr>
          <w:rFonts w:ascii="Times New Roman" w:hAnsi="Times New Roman" w:cs="Times New Roman"/>
          <w:sz w:val="24"/>
        </w:rPr>
        <w:t xml:space="preserve">, </w:t>
      </w:r>
      <w:r w:rsidRPr="00962E1E">
        <w:rPr>
          <w:rFonts w:ascii="Times New Roman" w:hAnsi="Times New Roman" w:cs="Times New Roman"/>
          <w:sz w:val="24"/>
        </w:rPr>
        <w:t xml:space="preserve">categories of records covered by the system, </w:t>
      </w:r>
      <w:r w:rsidR="00DA0B1E" w:rsidRPr="00962E1E">
        <w:rPr>
          <w:rFonts w:ascii="Times New Roman" w:hAnsi="Times New Roman" w:cs="Times New Roman"/>
          <w:sz w:val="24"/>
        </w:rPr>
        <w:t>t</w:t>
      </w:r>
      <w:r w:rsidR="00DA0B1E">
        <w:rPr>
          <w:rFonts w:ascii="Times New Roman" w:hAnsi="Times New Roman" w:cs="Times New Roman"/>
          <w:sz w:val="24"/>
        </w:rPr>
        <w:t xml:space="preserve">he authority for maintenance of the system, </w:t>
      </w:r>
      <w:r w:rsidRPr="006427FF">
        <w:rPr>
          <w:rFonts w:ascii="Times New Roman" w:hAnsi="Times New Roman" w:cs="Times New Roman"/>
          <w:sz w:val="24"/>
        </w:rPr>
        <w:t>the policies and practices for retention, disposal, and safeguarding the system of records, the storage, the system manager and address, th</w:t>
      </w:r>
      <w:r w:rsidRPr="00961E07">
        <w:rPr>
          <w:rFonts w:ascii="Times New Roman" w:hAnsi="Times New Roman" w:cs="Times New Roman"/>
          <w:sz w:val="24"/>
        </w:rPr>
        <w:t>e notification procedures</w:t>
      </w:r>
      <w:r w:rsidR="006427FF">
        <w:rPr>
          <w:rFonts w:ascii="Times New Roman" w:hAnsi="Times New Roman" w:cs="Times New Roman"/>
          <w:sz w:val="24"/>
        </w:rPr>
        <w:t xml:space="preserve">; </w:t>
      </w:r>
      <w:r w:rsidRPr="00961E07">
        <w:rPr>
          <w:rFonts w:ascii="Times New Roman" w:hAnsi="Times New Roman" w:cs="Times New Roman"/>
          <w:sz w:val="24"/>
        </w:rPr>
        <w:t>and other minor administrative updates</w:t>
      </w:r>
      <w:r w:rsidRPr="00721291">
        <w:rPr>
          <w:rFonts w:ascii="Times New Roman" w:hAnsi="Times New Roman" w:cs="Times New Roman"/>
          <w:sz w:val="24"/>
        </w:rPr>
        <w:t>.  Accordingly, the COMMERCE/</w:t>
      </w:r>
      <w:r w:rsidR="00C01902">
        <w:rPr>
          <w:rFonts w:ascii="Times New Roman" w:hAnsi="Times New Roman" w:cs="Times New Roman"/>
          <w:sz w:val="24"/>
        </w:rPr>
        <w:t>NTIS-1</w:t>
      </w:r>
      <w:r w:rsidRPr="00721291">
        <w:rPr>
          <w:rFonts w:ascii="Times New Roman" w:hAnsi="Times New Roman" w:cs="Times New Roman"/>
          <w:sz w:val="24"/>
        </w:rPr>
        <w:t xml:space="preserve">, </w:t>
      </w:r>
      <w:r w:rsidR="00F537B2">
        <w:rPr>
          <w:rFonts w:ascii="Times New Roman" w:hAnsi="Times New Roman" w:cs="Times New Roman"/>
          <w:bCs/>
          <w:sz w:val="24"/>
          <w:szCs w:val="24"/>
        </w:rPr>
        <w:t>NTIS Business Systems</w:t>
      </w:r>
      <w:r w:rsidRPr="00721291">
        <w:rPr>
          <w:rFonts w:ascii="Times New Roman" w:hAnsi="Times New Roman" w:cs="Times New Roman"/>
          <w:sz w:val="24"/>
        </w:rPr>
        <w:t xml:space="preserve"> notice is amended as below.  We invite public comment on the system amendment announced in this publication.</w:t>
      </w:r>
    </w:p>
    <w:p w14:paraId="4732161C" w14:textId="77777777" w:rsidR="00721291" w:rsidRPr="00721291" w:rsidRDefault="00721291" w:rsidP="00721291">
      <w:pPr>
        <w:rPr>
          <w:rFonts w:ascii="Times New Roman" w:hAnsi="Times New Roman" w:cs="Times New Roman"/>
          <w:sz w:val="24"/>
        </w:rPr>
      </w:pPr>
      <w:r w:rsidRPr="00721291">
        <w:rPr>
          <w:rFonts w:ascii="Times New Roman" w:hAnsi="Times New Roman" w:cs="Times New Roman"/>
          <w:b/>
          <w:bCs/>
          <w:sz w:val="24"/>
        </w:rPr>
        <w:t xml:space="preserve">DATES:  </w:t>
      </w:r>
      <w:r w:rsidRPr="00721291">
        <w:rPr>
          <w:rFonts w:ascii="Times New Roman" w:hAnsi="Times New Roman" w:cs="Times New Roman"/>
          <w:sz w:val="24"/>
        </w:rPr>
        <w:t xml:space="preserve"> To be considered, written comments must be submitted on or before [</w:t>
      </w:r>
      <w:r w:rsidRPr="00721291">
        <w:rPr>
          <w:rFonts w:ascii="Times New Roman" w:hAnsi="Times New Roman" w:cs="Times New Roman"/>
          <w:sz w:val="24"/>
          <w:u w:val="single"/>
        </w:rPr>
        <w:t>insert date 30 days from publication in the FEDERAL REGISTER</w:t>
      </w:r>
      <w:r w:rsidRPr="00721291">
        <w:rPr>
          <w:rFonts w:ascii="Times New Roman" w:hAnsi="Times New Roman" w:cs="Times New Roman"/>
          <w:sz w:val="24"/>
        </w:rPr>
        <w:t>].  Unless comments are received, the amended system of records will become effective as proposed on [</w:t>
      </w:r>
      <w:r w:rsidRPr="00721291">
        <w:rPr>
          <w:rFonts w:ascii="Times New Roman" w:hAnsi="Times New Roman" w:cs="Times New Roman"/>
          <w:sz w:val="24"/>
          <w:u w:val="single"/>
        </w:rPr>
        <w:t>insert date 40 days from publication in the FEDERAL REGISTER</w:t>
      </w:r>
      <w:r w:rsidRPr="00721291">
        <w:rPr>
          <w:rFonts w:ascii="Times New Roman" w:hAnsi="Times New Roman" w:cs="Times New Roman"/>
          <w:sz w:val="24"/>
        </w:rPr>
        <w:t xml:space="preserve">].  If comments are received, the Department will publish a subsequent notice in the FEDERAL REGISTER within 10 days after the comment </w:t>
      </w:r>
      <w:r w:rsidRPr="00721291">
        <w:rPr>
          <w:rFonts w:ascii="Times New Roman" w:hAnsi="Times New Roman" w:cs="Times New Roman"/>
          <w:sz w:val="24"/>
        </w:rPr>
        <w:lastRenderedPageBreak/>
        <w:t>period closes, stating that the current system of records will remain in effect until publication of a final action in the FEDERAL REGISTER.</w:t>
      </w:r>
    </w:p>
    <w:p w14:paraId="7EC3901C" w14:textId="64067229" w:rsidR="009233A4" w:rsidRPr="00B41F9C" w:rsidRDefault="00721291" w:rsidP="009233A4">
      <w:pPr>
        <w:shd w:val="clear" w:color="auto" w:fill="FFFFFF"/>
        <w:rPr>
          <w:rFonts w:ascii="Times New Roman" w:eastAsia="Times New Roman" w:hAnsi="Times New Roman" w:cs="Times New Roman"/>
          <w:sz w:val="24"/>
          <w:szCs w:val="24"/>
        </w:rPr>
      </w:pPr>
      <w:r w:rsidRPr="00721291">
        <w:rPr>
          <w:rFonts w:ascii="Times New Roman" w:hAnsi="Times New Roman" w:cs="Times New Roman"/>
          <w:b/>
          <w:bCs/>
          <w:sz w:val="24"/>
        </w:rPr>
        <w:t>ADDRESSES:</w:t>
      </w:r>
      <w:r w:rsidRPr="00721291">
        <w:rPr>
          <w:rFonts w:ascii="Times New Roman" w:hAnsi="Times New Roman" w:cs="Times New Roman"/>
          <w:sz w:val="24"/>
        </w:rPr>
        <w:t xml:space="preserve">  Please address comments to:  </w:t>
      </w:r>
      <w:r w:rsidR="009233A4" w:rsidRPr="00B41F9C">
        <w:rPr>
          <w:rFonts w:ascii="Times New Roman" w:eastAsia="Times New Roman" w:hAnsi="Times New Roman" w:cs="Times New Roman"/>
          <w:sz w:val="24"/>
          <w:szCs w:val="24"/>
        </w:rPr>
        <w:t>National Technical Information Service</w:t>
      </w:r>
      <w:r w:rsidR="009233A4">
        <w:rPr>
          <w:rFonts w:ascii="Times New Roman" w:eastAsia="Times New Roman" w:hAnsi="Times New Roman" w:cs="Times New Roman"/>
          <w:sz w:val="24"/>
          <w:szCs w:val="24"/>
        </w:rPr>
        <w:t>,</w:t>
      </w:r>
    </w:p>
    <w:p w14:paraId="678712A0" w14:textId="62A160AB" w:rsidR="00721291" w:rsidRPr="00721291" w:rsidRDefault="009233A4" w:rsidP="009233A4">
      <w:pPr>
        <w:shd w:val="clear" w:color="auto" w:fill="FFFFFF"/>
        <w:rPr>
          <w:rFonts w:ascii="Times New Roman" w:hAnsi="Times New Roman" w:cs="Times New Roman"/>
          <w:sz w:val="24"/>
        </w:rPr>
      </w:pPr>
      <w:r w:rsidRPr="00B41F9C">
        <w:rPr>
          <w:rFonts w:ascii="Times New Roman" w:eastAsia="Times New Roman" w:hAnsi="Times New Roman" w:cs="Times New Roman"/>
          <w:sz w:val="24"/>
          <w:szCs w:val="24"/>
        </w:rPr>
        <w:t>Freedom of Information Act and Privacy Act Officer</w:t>
      </w:r>
      <w:r>
        <w:rPr>
          <w:rFonts w:ascii="Times New Roman" w:eastAsia="Times New Roman" w:hAnsi="Times New Roman" w:cs="Times New Roman"/>
          <w:sz w:val="24"/>
          <w:szCs w:val="24"/>
        </w:rPr>
        <w:t xml:space="preserve">, </w:t>
      </w:r>
      <w:r w:rsidRPr="00B41F9C">
        <w:rPr>
          <w:rFonts w:ascii="Times New Roman" w:eastAsia="Times New Roman" w:hAnsi="Times New Roman" w:cs="Times New Roman"/>
          <w:sz w:val="24"/>
          <w:szCs w:val="24"/>
        </w:rPr>
        <w:t>5301 Shawnee Rd</w:t>
      </w:r>
      <w:r>
        <w:rPr>
          <w:rFonts w:ascii="Times New Roman" w:eastAsia="Times New Roman" w:hAnsi="Times New Roman" w:cs="Times New Roman"/>
          <w:sz w:val="24"/>
          <w:szCs w:val="24"/>
        </w:rPr>
        <w:t xml:space="preserve">, </w:t>
      </w:r>
      <w:r w:rsidRPr="00B41F9C">
        <w:rPr>
          <w:rFonts w:ascii="Times New Roman" w:eastAsia="Times New Roman" w:hAnsi="Times New Roman" w:cs="Times New Roman"/>
          <w:sz w:val="24"/>
          <w:szCs w:val="24"/>
        </w:rPr>
        <w:t>Alexandria, VA 22312</w:t>
      </w:r>
      <w:r w:rsidR="00721291" w:rsidRPr="00721291">
        <w:rPr>
          <w:rFonts w:ascii="Times New Roman" w:hAnsi="Times New Roman" w:cs="Times New Roman"/>
          <w:sz w:val="24"/>
        </w:rPr>
        <w:t xml:space="preserve">. </w:t>
      </w:r>
    </w:p>
    <w:p w14:paraId="7E6576B7" w14:textId="77777777" w:rsidR="009233A4" w:rsidRPr="00B41F9C" w:rsidRDefault="00721291" w:rsidP="009233A4">
      <w:pPr>
        <w:shd w:val="clear" w:color="auto" w:fill="FFFFFF"/>
        <w:rPr>
          <w:rFonts w:ascii="Times New Roman" w:eastAsia="Times New Roman" w:hAnsi="Times New Roman" w:cs="Times New Roman"/>
          <w:sz w:val="24"/>
          <w:szCs w:val="24"/>
        </w:rPr>
      </w:pPr>
      <w:r w:rsidRPr="00721291">
        <w:rPr>
          <w:rFonts w:ascii="Times New Roman" w:hAnsi="Times New Roman" w:cs="Times New Roman"/>
          <w:b/>
          <w:sz w:val="24"/>
        </w:rPr>
        <w:t>FOR FURTHER INFORMATION CONTACT:</w:t>
      </w:r>
      <w:r w:rsidRPr="00721291">
        <w:rPr>
          <w:rFonts w:ascii="Times New Roman" w:hAnsi="Times New Roman" w:cs="Times New Roman"/>
          <w:sz w:val="24"/>
        </w:rPr>
        <w:t xml:space="preserve">  </w:t>
      </w:r>
      <w:r w:rsidR="009233A4" w:rsidRPr="00B41F9C">
        <w:rPr>
          <w:rFonts w:ascii="Times New Roman" w:eastAsia="Times New Roman" w:hAnsi="Times New Roman" w:cs="Times New Roman"/>
          <w:sz w:val="24"/>
          <w:szCs w:val="24"/>
        </w:rPr>
        <w:t>National Technical Information Service</w:t>
      </w:r>
      <w:r w:rsidR="009233A4">
        <w:rPr>
          <w:rFonts w:ascii="Times New Roman" w:eastAsia="Times New Roman" w:hAnsi="Times New Roman" w:cs="Times New Roman"/>
          <w:sz w:val="24"/>
          <w:szCs w:val="24"/>
        </w:rPr>
        <w:t>,</w:t>
      </w:r>
    </w:p>
    <w:p w14:paraId="43E2835A" w14:textId="15885088" w:rsidR="00721291" w:rsidRPr="00721291" w:rsidRDefault="009233A4" w:rsidP="009233A4">
      <w:pPr>
        <w:rPr>
          <w:rFonts w:ascii="Times New Roman" w:hAnsi="Times New Roman" w:cs="Times New Roman"/>
          <w:sz w:val="24"/>
        </w:rPr>
      </w:pPr>
      <w:r w:rsidRPr="00B41F9C">
        <w:rPr>
          <w:rFonts w:ascii="Times New Roman" w:eastAsia="Times New Roman" w:hAnsi="Times New Roman" w:cs="Times New Roman"/>
          <w:sz w:val="24"/>
          <w:szCs w:val="24"/>
        </w:rPr>
        <w:t>Freedom of Information Act and Privacy Act Officer</w:t>
      </w:r>
      <w:r>
        <w:rPr>
          <w:rFonts w:ascii="Times New Roman" w:eastAsia="Times New Roman" w:hAnsi="Times New Roman" w:cs="Times New Roman"/>
          <w:sz w:val="24"/>
          <w:szCs w:val="24"/>
        </w:rPr>
        <w:t xml:space="preserve">, </w:t>
      </w:r>
      <w:r w:rsidRPr="00B41F9C">
        <w:rPr>
          <w:rFonts w:ascii="Times New Roman" w:eastAsia="Times New Roman" w:hAnsi="Times New Roman" w:cs="Times New Roman"/>
          <w:sz w:val="24"/>
          <w:szCs w:val="24"/>
        </w:rPr>
        <w:t>5301 Shawnee Rd</w:t>
      </w:r>
      <w:r>
        <w:rPr>
          <w:rFonts w:ascii="Times New Roman" w:eastAsia="Times New Roman" w:hAnsi="Times New Roman" w:cs="Times New Roman"/>
          <w:sz w:val="24"/>
          <w:szCs w:val="24"/>
        </w:rPr>
        <w:t xml:space="preserve">, </w:t>
      </w:r>
      <w:r w:rsidRPr="00B41F9C">
        <w:rPr>
          <w:rFonts w:ascii="Times New Roman" w:eastAsia="Times New Roman" w:hAnsi="Times New Roman" w:cs="Times New Roman"/>
          <w:sz w:val="24"/>
          <w:szCs w:val="24"/>
        </w:rPr>
        <w:t>Alexandria, VA 22312</w:t>
      </w:r>
      <w:r w:rsidRPr="00721291">
        <w:rPr>
          <w:rFonts w:ascii="Times New Roman" w:hAnsi="Times New Roman" w:cs="Times New Roman"/>
          <w:sz w:val="24"/>
        </w:rPr>
        <w:t>.</w:t>
      </w:r>
    </w:p>
    <w:p w14:paraId="63D5FDDE" w14:textId="77777777" w:rsidR="00721291" w:rsidRPr="00721291" w:rsidRDefault="00721291" w:rsidP="00721291">
      <w:pPr>
        <w:rPr>
          <w:rFonts w:ascii="Times New Roman" w:hAnsi="Times New Roman" w:cs="Times New Roman"/>
          <w:sz w:val="24"/>
        </w:rPr>
      </w:pPr>
      <w:r w:rsidRPr="00721291">
        <w:rPr>
          <w:rFonts w:ascii="Times New Roman" w:hAnsi="Times New Roman" w:cs="Times New Roman"/>
          <w:b/>
          <w:bCs/>
          <w:sz w:val="24"/>
        </w:rPr>
        <w:t>SUPPLEMENTARY INFORMATION:</w:t>
      </w:r>
      <w:r w:rsidRPr="00721291">
        <w:rPr>
          <w:rFonts w:ascii="Times New Roman" w:hAnsi="Times New Roman" w:cs="Times New Roman"/>
          <w:sz w:val="24"/>
        </w:rPr>
        <w:t xml:space="preserve"> </w:t>
      </w:r>
    </w:p>
    <w:p w14:paraId="23791640" w14:textId="67E04FE3" w:rsidR="00721291" w:rsidRPr="00721291" w:rsidRDefault="00721291" w:rsidP="00721291">
      <w:pPr>
        <w:rPr>
          <w:rFonts w:ascii="Times New Roman" w:hAnsi="Times New Roman" w:cs="Times New Roman"/>
          <w:sz w:val="24"/>
        </w:rPr>
      </w:pPr>
      <w:r w:rsidRPr="00721291">
        <w:rPr>
          <w:rFonts w:ascii="Times New Roman" w:hAnsi="Times New Roman" w:cs="Times New Roman"/>
          <w:sz w:val="24"/>
        </w:rPr>
        <w:t xml:space="preserve">This update makes </w:t>
      </w:r>
      <w:r w:rsidR="00976099">
        <w:rPr>
          <w:rFonts w:ascii="Times New Roman" w:hAnsi="Times New Roman" w:cs="Times New Roman"/>
          <w:sz w:val="24"/>
        </w:rPr>
        <w:t xml:space="preserve">seven </w:t>
      </w:r>
      <w:r w:rsidRPr="00721291">
        <w:rPr>
          <w:rFonts w:ascii="Times New Roman" w:hAnsi="Times New Roman" w:cs="Times New Roman"/>
          <w:sz w:val="24"/>
        </w:rPr>
        <w:t>program-rel</w:t>
      </w:r>
      <w:r w:rsidRPr="00ED7126">
        <w:rPr>
          <w:rFonts w:ascii="Times New Roman" w:hAnsi="Times New Roman" w:cs="Times New Roman"/>
          <w:sz w:val="24"/>
        </w:rPr>
        <w:t xml:space="preserve">ated changes.  The first of </w:t>
      </w:r>
      <w:r w:rsidR="00976099">
        <w:rPr>
          <w:rFonts w:ascii="Times New Roman" w:hAnsi="Times New Roman" w:cs="Times New Roman"/>
          <w:sz w:val="24"/>
        </w:rPr>
        <w:t>seven</w:t>
      </w:r>
      <w:r w:rsidRPr="00ED7126">
        <w:rPr>
          <w:rFonts w:ascii="Times New Roman" w:hAnsi="Times New Roman" w:cs="Times New Roman"/>
          <w:sz w:val="24"/>
        </w:rPr>
        <w:t xml:space="preserve"> proposed changes revises the </w:t>
      </w:r>
      <w:r w:rsidR="00EC3B6F" w:rsidRPr="00ED7126">
        <w:rPr>
          <w:rFonts w:ascii="Times New Roman" w:hAnsi="Times New Roman" w:cs="Times New Roman"/>
          <w:sz w:val="24"/>
        </w:rPr>
        <w:t>name</w:t>
      </w:r>
      <w:r w:rsidRPr="00ED7126">
        <w:rPr>
          <w:rFonts w:ascii="Times New Roman" w:hAnsi="Times New Roman" w:cs="Times New Roman"/>
          <w:sz w:val="24"/>
        </w:rPr>
        <w:t xml:space="preserve"> of the system.  The second of </w:t>
      </w:r>
      <w:r w:rsidR="00024822">
        <w:rPr>
          <w:rFonts w:ascii="Times New Roman" w:hAnsi="Times New Roman" w:cs="Times New Roman"/>
          <w:sz w:val="24"/>
        </w:rPr>
        <w:t>seven</w:t>
      </w:r>
      <w:r w:rsidRPr="00ED7126">
        <w:rPr>
          <w:rFonts w:ascii="Times New Roman" w:hAnsi="Times New Roman" w:cs="Times New Roman"/>
          <w:sz w:val="24"/>
        </w:rPr>
        <w:t xml:space="preserve"> proposed changes </w:t>
      </w:r>
      <w:r w:rsidR="00EC3B6F" w:rsidRPr="00ED7126">
        <w:rPr>
          <w:rFonts w:ascii="Times New Roman" w:hAnsi="Times New Roman" w:cs="Times New Roman"/>
          <w:sz w:val="24"/>
        </w:rPr>
        <w:t>revise</w:t>
      </w:r>
      <w:r w:rsidR="008E53AD" w:rsidRPr="00ED7126">
        <w:rPr>
          <w:rFonts w:ascii="Times New Roman" w:hAnsi="Times New Roman" w:cs="Times New Roman"/>
          <w:sz w:val="24"/>
        </w:rPr>
        <w:t xml:space="preserve">s the </w:t>
      </w:r>
      <w:r w:rsidR="00EC3B6F" w:rsidRPr="00ED7126">
        <w:rPr>
          <w:rFonts w:ascii="Times New Roman" w:hAnsi="Times New Roman" w:cs="Times New Roman"/>
          <w:sz w:val="24"/>
        </w:rPr>
        <w:t xml:space="preserve">location </w:t>
      </w:r>
      <w:r w:rsidR="008E53AD" w:rsidRPr="00ED7126">
        <w:rPr>
          <w:rFonts w:ascii="Times New Roman" w:hAnsi="Times New Roman" w:cs="Times New Roman"/>
          <w:sz w:val="24"/>
        </w:rPr>
        <w:t>of the system</w:t>
      </w:r>
      <w:r w:rsidRPr="00ED7126">
        <w:rPr>
          <w:rFonts w:ascii="Times New Roman" w:hAnsi="Times New Roman" w:cs="Times New Roman"/>
          <w:sz w:val="24"/>
        </w:rPr>
        <w:t xml:space="preserve">.  The third proposed change updates the categories of records. </w:t>
      </w:r>
      <w:r w:rsidR="008E53AD" w:rsidRPr="00ED7126">
        <w:rPr>
          <w:rFonts w:ascii="Times New Roman" w:hAnsi="Times New Roman" w:cs="Times New Roman"/>
          <w:sz w:val="24"/>
        </w:rPr>
        <w:t xml:space="preserve">The fourth change updates the authority for maintenance to </w:t>
      </w:r>
      <w:r w:rsidR="00023ECD">
        <w:rPr>
          <w:rFonts w:ascii="Times New Roman" w:hAnsi="Times New Roman" w:cs="Times New Roman"/>
          <w:sz w:val="24"/>
        </w:rPr>
        <w:t>reflect the addition of</w:t>
      </w:r>
      <w:r w:rsidR="008E53AD" w:rsidRPr="00ED7126">
        <w:rPr>
          <w:rFonts w:ascii="Times New Roman" w:hAnsi="Times New Roman" w:cs="Times New Roman"/>
          <w:sz w:val="24"/>
        </w:rPr>
        <w:t xml:space="preserve"> new systems.</w:t>
      </w:r>
      <w:r w:rsidRPr="00ED7126">
        <w:rPr>
          <w:rFonts w:ascii="Times New Roman" w:hAnsi="Times New Roman" w:cs="Times New Roman"/>
          <w:sz w:val="24"/>
        </w:rPr>
        <w:t xml:space="preserve"> </w:t>
      </w:r>
      <w:r w:rsidR="008E53AD" w:rsidRPr="00ED7126">
        <w:rPr>
          <w:rFonts w:ascii="Times New Roman" w:hAnsi="Times New Roman" w:cs="Times New Roman"/>
          <w:sz w:val="24"/>
        </w:rPr>
        <w:t xml:space="preserve">The fifth change updates the routine uses. </w:t>
      </w:r>
      <w:r w:rsidRPr="00ED7126">
        <w:rPr>
          <w:rFonts w:ascii="Times New Roman" w:hAnsi="Times New Roman" w:cs="Times New Roman"/>
          <w:sz w:val="24"/>
        </w:rPr>
        <w:t xml:space="preserve">The </w:t>
      </w:r>
      <w:r w:rsidR="00023ECD">
        <w:rPr>
          <w:rFonts w:ascii="Times New Roman" w:hAnsi="Times New Roman" w:cs="Times New Roman"/>
          <w:sz w:val="24"/>
        </w:rPr>
        <w:t>six</w:t>
      </w:r>
      <w:r w:rsidR="008E53AD" w:rsidRPr="00ED7126">
        <w:rPr>
          <w:rFonts w:ascii="Times New Roman" w:hAnsi="Times New Roman" w:cs="Times New Roman"/>
          <w:sz w:val="24"/>
        </w:rPr>
        <w:t>th</w:t>
      </w:r>
      <w:r w:rsidRPr="00ED7126">
        <w:rPr>
          <w:rFonts w:ascii="Times New Roman" w:hAnsi="Times New Roman" w:cs="Times New Roman"/>
          <w:sz w:val="24"/>
        </w:rPr>
        <w:t xml:space="preserve"> change updates the system manager and address. The s</w:t>
      </w:r>
      <w:r w:rsidR="00023ECD">
        <w:rPr>
          <w:rFonts w:ascii="Times New Roman" w:hAnsi="Times New Roman" w:cs="Times New Roman"/>
          <w:sz w:val="24"/>
        </w:rPr>
        <w:t>even</w:t>
      </w:r>
      <w:r w:rsidRPr="00ED7126">
        <w:rPr>
          <w:rFonts w:ascii="Times New Roman" w:hAnsi="Times New Roman" w:cs="Times New Roman"/>
          <w:sz w:val="24"/>
        </w:rPr>
        <w:t xml:space="preserve">th change updates the policies </w:t>
      </w:r>
      <w:r w:rsidR="00023ECD">
        <w:rPr>
          <w:rFonts w:ascii="Times New Roman" w:hAnsi="Times New Roman" w:cs="Times New Roman"/>
          <w:sz w:val="24"/>
        </w:rPr>
        <w:t xml:space="preserve">and practices for the storage, </w:t>
      </w:r>
      <w:proofErr w:type="spellStart"/>
      <w:r w:rsidR="00023ECD">
        <w:rPr>
          <w:rFonts w:ascii="Times New Roman" w:hAnsi="Times New Roman" w:cs="Times New Roman"/>
          <w:sz w:val="24"/>
        </w:rPr>
        <w:t>retrievability</w:t>
      </w:r>
      <w:proofErr w:type="spellEnd"/>
      <w:r w:rsidR="00023ECD">
        <w:rPr>
          <w:rFonts w:ascii="Times New Roman" w:hAnsi="Times New Roman" w:cs="Times New Roman"/>
          <w:sz w:val="24"/>
        </w:rPr>
        <w:t>, safeguards, and retention and</w:t>
      </w:r>
      <w:r w:rsidR="00023ECD" w:rsidRPr="00ED7126">
        <w:rPr>
          <w:rFonts w:ascii="Times New Roman" w:hAnsi="Times New Roman" w:cs="Times New Roman"/>
          <w:sz w:val="24"/>
        </w:rPr>
        <w:t xml:space="preserve"> disposal</w:t>
      </w:r>
      <w:r w:rsidR="00023ECD">
        <w:rPr>
          <w:rFonts w:ascii="Times New Roman" w:hAnsi="Times New Roman" w:cs="Times New Roman"/>
          <w:sz w:val="24"/>
        </w:rPr>
        <w:t xml:space="preserve"> of</w:t>
      </w:r>
      <w:r w:rsidRPr="00ED7126">
        <w:rPr>
          <w:rFonts w:ascii="Times New Roman" w:hAnsi="Times New Roman" w:cs="Times New Roman"/>
          <w:sz w:val="24"/>
        </w:rPr>
        <w:t xml:space="preserve"> the records in t</w:t>
      </w:r>
      <w:r w:rsidR="00BF0809">
        <w:rPr>
          <w:rFonts w:ascii="Times New Roman" w:hAnsi="Times New Roman" w:cs="Times New Roman"/>
          <w:sz w:val="24"/>
        </w:rPr>
        <w:t xml:space="preserve">he system. </w:t>
      </w:r>
      <w:r w:rsidRPr="00ED7126">
        <w:rPr>
          <w:rFonts w:ascii="Times New Roman" w:hAnsi="Times New Roman" w:cs="Times New Roman"/>
          <w:sz w:val="24"/>
        </w:rPr>
        <w:t>Additio</w:t>
      </w:r>
      <w:r w:rsidRPr="00721291">
        <w:rPr>
          <w:rFonts w:ascii="Times New Roman" w:hAnsi="Times New Roman" w:cs="Times New Roman"/>
          <w:sz w:val="24"/>
        </w:rPr>
        <w:t xml:space="preserve">nally, the amendment provides other minor administrative updates.  The entire resulting system of records notice, as amended, appears below.  </w:t>
      </w:r>
    </w:p>
    <w:p w14:paraId="2F73A02B" w14:textId="77777777" w:rsidR="00337FB4" w:rsidRPr="00337FB4" w:rsidRDefault="00337FB4" w:rsidP="00337FB4">
      <w:pPr>
        <w:shd w:val="clear" w:color="auto" w:fill="FFFFFF"/>
        <w:rPr>
          <w:rFonts w:ascii="Times New Roman" w:eastAsia="Times New Roman" w:hAnsi="Times New Roman" w:cs="Times New Roman"/>
          <w:b/>
          <w:sz w:val="24"/>
          <w:szCs w:val="24"/>
        </w:rPr>
      </w:pPr>
      <w:r w:rsidRPr="00337FB4">
        <w:rPr>
          <w:rFonts w:ascii="Times New Roman" w:eastAsia="Times New Roman" w:hAnsi="Times New Roman" w:cs="Times New Roman"/>
          <w:b/>
          <w:sz w:val="24"/>
          <w:szCs w:val="24"/>
        </w:rPr>
        <w:t>COMMERCE/NTIS–1</w:t>
      </w:r>
    </w:p>
    <w:p w14:paraId="79A5B744" w14:textId="35E2A54B" w:rsidR="008B0201" w:rsidRDefault="00337FB4" w:rsidP="00B41F9C">
      <w:pPr>
        <w:shd w:val="clear" w:color="auto" w:fill="FFFFFF"/>
        <w:outlineLvl w:val="3"/>
        <w:rPr>
          <w:rFonts w:ascii="Times New Roman" w:eastAsia="Times New Roman" w:hAnsi="Times New Roman" w:cs="Times New Roman"/>
          <w:b/>
          <w:bCs/>
          <w:iCs/>
          <w:sz w:val="24"/>
          <w:szCs w:val="24"/>
        </w:rPr>
      </w:pPr>
      <w:r w:rsidRPr="00337FB4">
        <w:rPr>
          <w:rFonts w:ascii="Times New Roman" w:eastAsia="Times New Roman" w:hAnsi="Times New Roman" w:cs="Times New Roman"/>
          <w:b/>
          <w:bCs/>
          <w:iCs/>
          <w:sz w:val="24"/>
          <w:szCs w:val="24"/>
        </w:rPr>
        <w:t>S</w:t>
      </w:r>
      <w:r w:rsidR="00C7387A" w:rsidRPr="00B41F9C">
        <w:rPr>
          <w:rFonts w:ascii="Times New Roman" w:eastAsia="Times New Roman" w:hAnsi="Times New Roman" w:cs="Times New Roman"/>
          <w:b/>
          <w:bCs/>
          <w:iCs/>
          <w:sz w:val="24"/>
          <w:szCs w:val="24"/>
        </w:rPr>
        <w:t>YSTEM NAME:</w:t>
      </w:r>
    </w:p>
    <w:p w14:paraId="01D46565" w14:textId="177A44EB" w:rsidR="00337FB4" w:rsidRPr="00337FB4" w:rsidRDefault="00F537B2" w:rsidP="00B41F9C">
      <w:pPr>
        <w:shd w:val="clear" w:color="auto" w:fill="FFFFFF"/>
        <w:outlineLvl w:val="3"/>
        <w:rPr>
          <w:rFonts w:ascii="Times New Roman" w:eastAsia="Times New Roman" w:hAnsi="Times New Roman" w:cs="Times New Roman"/>
          <w:bCs/>
          <w:iCs/>
          <w:sz w:val="24"/>
          <w:szCs w:val="24"/>
        </w:rPr>
      </w:pPr>
      <w:r>
        <w:rPr>
          <w:rFonts w:ascii="Times New Roman" w:hAnsi="Times New Roman" w:cs="Times New Roman"/>
          <w:bCs/>
          <w:sz w:val="24"/>
          <w:szCs w:val="24"/>
        </w:rPr>
        <w:t>NTIS Business Systems</w:t>
      </w:r>
    </w:p>
    <w:p w14:paraId="610AB753" w14:textId="77777777" w:rsidR="009F1342" w:rsidRPr="00B41F9C" w:rsidRDefault="009F1342" w:rsidP="00B41F9C">
      <w:pPr>
        <w:shd w:val="clear" w:color="auto" w:fill="FFFFFF"/>
        <w:outlineLvl w:val="3"/>
        <w:rPr>
          <w:rFonts w:ascii="Times New Roman" w:eastAsia="Times New Roman" w:hAnsi="Times New Roman" w:cs="Times New Roman"/>
          <w:b/>
          <w:bCs/>
          <w:iCs/>
          <w:sz w:val="24"/>
          <w:szCs w:val="24"/>
        </w:rPr>
      </w:pPr>
      <w:r w:rsidRPr="00B41F9C">
        <w:rPr>
          <w:rFonts w:ascii="Times New Roman" w:eastAsia="Times New Roman" w:hAnsi="Times New Roman" w:cs="Times New Roman"/>
          <w:b/>
          <w:bCs/>
          <w:iCs/>
          <w:sz w:val="24"/>
          <w:szCs w:val="24"/>
        </w:rPr>
        <w:t>SECURITY CLASSIFICATION:</w:t>
      </w:r>
    </w:p>
    <w:p w14:paraId="5ADF11DD" w14:textId="77777777" w:rsidR="009F1342" w:rsidRPr="00B41F9C" w:rsidRDefault="009F1342" w:rsidP="00B41F9C">
      <w:pPr>
        <w:shd w:val="clear" w:color="auto" w:fill="FFFFFF"/>
        <w:outlineLvl w:val="3"/>
        <w:rPr>
          <w:rFonts w:ascii="Times New Roman" w:eastAsia="Times New Roman" w:hAnsi="Times New Roman" w:cs="Times New Roman"/>
          <w:bCs/>
          <w:iCs/>
          <w:sz w:val="24"/>
          <w:szCs w:val="24"/>
        </w:rPr>
      </w:pPr>
      <w:r w:rsidRPr="00B41F9C">
        <w:rPr>
          <w:rFonts w:ascii="Times New Roman" w:eastAsia="Times New Roman" w:hAnsi="Times New Roman" w:cs="Times New Roman"/>
          <w:bCs/>
          <w:iCs/>
          <w:sz w:val="24"/>
          <w:szCs w:val="24"/>
        </w:rPr>
        <w:t>None.</w:t>
      </w:r>
    </w:p>
    <w:p w14:paraId="0562CD02" w14:textId="77777777" w:rsidR="00AE6C8B" w:rsidRPr="00B41F9C" w:rsidRDefault="00C7387A" w:rsidP="00B41F9C">
      <w:pPr>
        <w:shd w:val="clear" w:color="auto" w:fill="FFFFFF"/>
        <w:outlineLvl w:val="3"/>
        <w:rPr>
          <w:rFonts w:ascii="Times New Roman" w:eastAsia="Times New Roman" w:hAnsi="Times New Roman" w:cs="Times New Roman"/>
          <w:b/>
          <w:bCs/>
          <w:iCs/>
          <w:sz w:val="24"/>
          <w:szCs w:val="24"/>
        </w:rPr>
      </w:pPr>
      <w:r w:rsidRPr="00B41F9C">
        <w:rPr>
          <w:rFonts w:ascii="Times New Roman" w:eastAsia="Times New Roman" w:hAnsi="Times New Roman" w:cs="Times New Roman"/>
          <w:b/>
          <w:bCs/>
          <w:iCs/>
          <w:sz w:val="24"/>
          <w:szCs w:val="24"/>
        </w:rPr>
        <w:t>SYSTEM LOCATION:</w:t>
      </w:r>
    </w:p>
    <w:p w14:paraId="7B3B1740" w14:textId="77777777" w:rsidR="00AE6C8B" w:rsidRPr="00B41F9C" w:rsidRDefault="00AE6C8B"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National Technical Information Service</w:t>
      </w:r>
    </w:p>
    <w:p w14:paraId="557970C5" w14:textId="77777777" w:rsidR="00AE6C8B" w:rsidRPr="00B41F9C" w:rsidRDefault="00AE6C8B"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lastRenderedPageBreak/>
        <w:t>5301 Shawnee Rd</w:t>
      </w:r>
    </w:p>
    <w:p w14:paraId="2EE809CA" w14:textId="77777777" w:rsidR="00AE6C8B" w:rsidRPr="00B41F9C" w:rsidRDefault="00AE6C8B"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Alexandria, VA 22312</w:t>
      </w:r>
    </w:p>
    <w:p w14:paraId="355F67BB" w14:textId="77777777" w:rsidR="00AE6C8B" w:rsidRPr="00B41F9C" w:rsidRDefault="00C7387A" w:rsidP="00B41F9C">
      <w:pPr>
        <w:shd w:val="clear" w:color="auto" w:fill="FFFFFF"/>
        <w:outlineLvl w:val="3"/>
        <w:rPr>
          <w:rFonts w:ascii="Times New Roman" w:eastAsia="Times New Roman" w:hAnsi="Times New Roman" w:cs="Times New Roman"/>
          <w:b/>
          <w:bCs/>
          <w:iCs/>
          <w:sz w:val="24"/>
          <w:szCs w:val="24"/>
        </w:rPr>
      </w:pPr>
      <w:r w:rsidRPr="00B41F9C">
        <w:rPr>
          <w:rFonts w:ascii="Times New Roman" w:eastAsia="Times New Roman" w:hAnsi="Times New Roman" w:cs="Times New Roman"/>
          <w:b/>
          <w:bCs/>
          <w:iCs/>
          <w:sz w:val="24"/>
          <w:szCs w:val="24"/>
        </w:rPr>
        <w:t>CATEGORIES OF INDIVIDUALS COVERED BY THE SYSTEM:</w:t>
      </w:r>
    </w:p>
    <w:p w14:paraId="39DCA1EE" w14:textId="6B0F271D" w:rsidR="008B0201" w:rsidRPr="00B41F9C" w:rsidRDefault="008B0201"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All individuals who order and/or purchase products and services from NTIS and all individuals who have requested that they be placed on the NTIS promotional mailing list</w:t>
      </w:r>
      <w:r w:rsidR="00290E85">
        <w:rPr>
          <w:rFonts w:ascii="Times New Roman" w:eastAsia="Times New Roman" w:hAnsi="Times New Roman" w:cs="Times New Roman"/>
          <w:sz w:val="24"/>
          <w:szCs w:val="24"/>
        </w:rPr>
        <w:t xml:space="preserve"> to receive</w:t>
      </w:r>
      <w:r w:rsidRPr="00B41F9C">
        <w:rPr>
          <w:rFonts w:ascii="Times New Roman" w:eastAsia="Times New Roman" w:hAnsi="Times New Roman" w:cs="Times New Roman"/>
          <w:sz w:val="24"/>
          <w:szCs w:val="24"/>
        </w:rPr>
        <w:t xml:space="preserve"> NTIS promotional literature.</w:t>
      </w:r>
    </w:p>
    <w:p w14:paraId="1EF4BDD2" w14:textId="77777777" w:rsidR="008B0201" w:rsidRPr="00B41F9C" w:rsidRDefault="00C7387A" w:rsidP="00B41F9C">
      <w:pPr>
        <w:shd w:val="clear" w:color="auto" w:fill="FFFFFF"/>
        <w:outlineLvl w:val="3"/>
        <w:rPr>
          <w:rFonts w:ascii="Times New Roman" w:eastAsia="Times New Roman" w:hAnsi="Times New Roman" w:cs="Times New Roman"/>
          <w:b/>
          <w:bCs/>
          <w:iCs/>
          <w:sz w:val="24"/>
          <w:szCs w:val="24"/>
        </w:rPr>
      </w:pPr>
      <w:r w:rsidRPr="00B41F9C">
        <w:rPr>
          <w:rFonts w:ascii="Times New Roman" w:eastAsia="Times New Roman" w:hAnsi="Times New Roman" w:cs="Times New Roman"/>
          <w:b/>
          <w:bCs/>
          <w:iCs/>
          <w:sz w:val="24"/>
          <w:szCs w:val="24"/>
        </w:rPr>
        <w:t>CATEGORIES OF RECORDS IN THE SYSTEM:</w:t>
      </w:r>
    </w:p>
    <w:p w14:paraId="0AECE1FF" w14:textId="75D8B23B" w:rsidR="008B0201" w:rsidRPr="00B41F9C" w:rsidRDefault="008B0201"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 xml:space="preserve">Name; address; </w:t>
      </w:r>
      <w:r w:rsidR="00DB7774">
        <w:rPr>
          <w:rFonts w:ascii="Times New Roman" w:eastAsia="Times New Roman" w:hAnsi="Times New Roman" w:cs="Times New Roman"/>
          <w:sz w:val="24"/>
          <w:szCs w:val="24"/>
        </w:rPr>
        <w:t xml:space="preserve">telephone number; email address; </w:t>
      </w:r>
      <w:r w:rsidRPr="00B41F9C">
        <w:rPr>
          <w:rFonts w:ascii="Times New Roman" w:eastAsia="Times New Roman" w:hAnsi="Times New Roman" w:cs="Times New Roman"/>
          <w:sz w:val="24"/>
          <w:szCs w:val="24"/>
        </w:rPr>
        <w:t xml:space="preserve">nine-digit taxpayer identification number; </w:t>
      </w:r>
      <w:r w:rsidR="006C58DD">
        <w:rPr>
          <w:rFonts w:ascii="Times New Roman" w:eastAsia="Times New Roman" w:hAnsi="Times New Roman" w:cs="Times New Roman"/>
          <w:sz w:val="24"/>
          <w:szCs w:val="24"/>
        </w:rPr>
        <w:t xml:space="preserve">state incorporation/registration number; </w:t>
      </w:r>
      <w:r w:rsidRPr="00B41F9C">
        <w:rPr>
          <w:rFonts w:ascii="Times New Roman" w:eastAsia="Times New Roman" w:hAnsi="Times New Roman" w:cs="Times New Roman"/>
          <w:sz w:val="24"/>
          <w:szCs w:val="24"/>
        </w:rPr>
        <w:t>items ordered; items sent; amount of purchases, date order received; date order mailed; NTIS deposit account or customer code number; total charge to date; whether account collectible or not; categories of publications ordered by each purchaser; when subscription expired; amount of deposit</w:t>
      </w:r>
      <w:r w:rsidR="00090CAC">
        <w:rPr>
          <w:rFonts w:ascii="Times New Roman" w:eastAsia="Times New Roman" w:hAnsi="Times New Roman" w:cs="Times New Roman"/>
          <w:sz w:val="24"/>
          <w:szCs w:val="24"/>
        </w:rPr>
        <w:t>; certification status; URL</w:t>
      </w:r>
      <w:r w:rsidR="006C58DD">
        <w:rPr>
          <w:rFonts w:ascii="Times New Roman" w:eastAsia="Times New Roman" w:hAnsi="Times New Roman" w:cs="Times New Roman"/>
          <w:sz w:val="24"/>
          <w:szCs w:val="24"/>
        </w:rPr>
        <w:t>.</w:t>
      </w:r>
    </w:p>
    <w:p w14:paraId="62264108" w14:textId="5A5EEC56" w:rsidR="008B0201" w:rsidRPr="00B41F9C" w:rsidRDefault="00C7387A" w:rsidP="00B41F9C">
      <w:pPr>
        <w:shd w:val="clear" w:color="auto" w:fill="FFFFFF"/>
        <w:outlineLvl w:val="3"/>
        <w:rPr>
          <w:rFonts w:ascii="Times New Roman" w:eastAsia="Times New Roman" w:hAnsi="Times New Roman" w:cs="Times New Roman"/>
          <w:b/>
          <w:bCs/>
          <w:iCs/>
          <w:sz w:val="24"/>
          <w:szCs w:val="24"/>
        </w:rPr>
      </w:pPr>
      <w:r w:rsidRPr="00B41F9C">
        <w:rPr>
          <w:rFonts w:ascii="Times New Roman" w:eastAsia="Times New Roman" w:hAnsi="Times New Roman" w:cs="Times New Roman"/>
          <w:b/>
          <w:bCs/>
          <w:iCs/>
          <w:sz w:val="24"/>
          <w:szCs w:val="24"/>
        </w:rPr>
        <w:t>AUTHORITY FOR MAINTENANCE OF THE SYSTEM:</w:t>
      </w:r>
      <w:r w:rsidR="00DE07A0" w:rsidRPr="00B41F9C">
        <w:rPr>
          <w:rFonts w:ascii="Times New Roman" w:eastAsia="Times New Roman" w:hAnsi="Times New Roman" w:cs="Times New Roman"/>
          <w:b/>
          <w:bCs/>
          <w:iCs/>
          <w:sz w:val="24"/>
          <w:szCs w:val="24"/>
        </w:rPr>
        <w:t xml:space="preserve"> </w:t>
      </w:r>
    </w:p>
    <w:p w14:paraId="29B10753" w14:textId="7F96EE2A" w:rsidR="009A1DA2" w:rsidRPr="00B41F9C" w:rsidRDefault="008B0201" w:rsidP="00337FB4">
      <w:pPr>
        <w:shd w:val="clear" w:color="auto" w:fill="FFFFFF"/>
        <w:rPr>
          <w:rFonts w:ascii="Times New Roman" w:hAnsi="Times New Roman" w:cs="Times New Roman"/>
          <w:color w:val="333333"/>
          <w:sz w:val="24"/>
          <w:szCs w:val="24"/>
          <w:shd w:val="clear" w:color="auto" w:fill="FFFFFF"/>
        </w:rPr>
      </w:pPr>
      <w:r w:rsidRPr="00B41F9C">
        <w:rPr>
          <w:rFonts w:ascii="Times New Roman" w:eastAsia="Times New Roman" w:hAnsi="Times New Roman" w:cs="Times New Roman"/>
          <w:sz w:val="24"/>
          <w:szCs w:val="24"/>
        </w:rPr>
        <w:t>15 U.S.C. 1151</w:t>
      </w:r>
      <w:r w:rsidR="00337FB4">
        <w:rPr>
          <w:rFonts w:ascii="Times New Roman" w:eastAsia="Times New Roman" w:hAnsi="Times New Roman" w:cs="Times New Roman"/>
          <w:sz w:val="24"/>
          <w:szCs w:val="24"/>
        </w:rPr>
        <w:t>-57</w:t>
      </w:r>
      <w:r w:rsidRPr="00B41F9C">
        <w:rPr>
          <w:rFonts w:ascii="Times New Roman" w:eastAsia="Times New Roman" w:hAnsi="Times New Roman" w:cs="Times New Roman"/>
          <w:sz w:val="24"/>
          <w:szCs w:val="24"/>
        </w:rPr>
        <w:t xml:space="preserve">; </w:t>
      </w:r>
      <w:r w:rsidR="00337FB4">
        <w:rPr>
          <w:rFonts w:ascii="Times New Roman" w:eastAsia="Times New Roman" w:hAnsi="Times New Roman" w:cs="Times New Roman"/>
          <w:sz w:val="24"/>
          <w:szCs w:val="24"/>
        </w:rPr>
        <w:t>41</w:t>
      </w:r>
      <w:r w:rsidR="009A1DA2" w:rsidRPr="00B41F9C">
        <w:rPr>
          <w:rFonts w:ascii="Times New Roman" w:hAnsi="Times New Roman" w:cs="Times New Roman"/>
          <w:color w:val="333333"/>
          <w:sz w:val="24"/>
          <w:szCs w:val="24"/>
          <w:shd w:val="clear" w:color="auto" w:fill="FFFFFF"/>
        </w:rPr>
        <w:t xml:space="preserve"> U.S.C. </w:t>
      </w:r>
      <w:r w:rsidR="00337FB4">
        <w:rPr>
          <w:rFonts w:ascii="Times New Roman" w:hAnsi="Times New Roman" w:cs="Times New Roman"/>
          <w:color w:val="333333"/>
          <w:sz w:val="24"/>
          <w:szCs w:val="24"/>
          <w:shd w:val="clear" w:color="auto" w:fill="FFFFFF"/>
        </w:rPr>
        <w:t>104; 44 U.S.C. 3101</w:t>
      </w:r>
      <w:r w:rsidR="00255FC5">
        <w:rPr>
          <w:rFonts w:ascii="Times New Roman" w:hAnsi="Times New Roman" w:cs="Times New Roman"/>
          <w:color w:val="333333"/>
          <w:sz w:val="24"/>
          <w:szCs w:val="24"/>
          <w:shd w:val="clear" w:color="auto" w:fill="FFFFFF"/>
        </w:rPr>
        <w:t>; Pub. L. 113-67</w:t>
      </w:r>
      <w:r w:rsidR="00337FB4">
        <w:rPr>
          <w:rFonts w:ascii="Times New Roman" w:hAnsi="Times New Roman" w:cs="Times New Roman"/>
          <w:color w:val="333333"/>
          <w:sz w:val="24"/>
          <w:szCs w:val="24"/>
          <w:shd w:val="clear" w:color="auto" w:fill="FFFFFF"/>
        </w:rPr>
        <w:t>.</w:t>
      </w:r>
    </w:p>
    <w:p w14:paraId="7764BC41" w14:textId="77777777" w:rsidR="009F1342" w:rsidRPr="00B41F9C" w:rsidRDefault="009F1342" w:rsidP="00B41F9C">
      <w:pPr>
        <w:shd w:val="clear" w:color="auto" w:fill="FFFFFF"/>
        <w:rPr>
          <w:rFonts w:ascii="Times New Roman" w:eastAsia="Times New Roman" w:hAnsi="Times New Roman" w:cs="Times New Roman"/>
          <w:b/>
          <w:sz w:val="24"/>
          <w:szCs w:val="24"/>
        </w:rPr>
      </w:pPr>
      <w:r w:rsidRPr="00B41F9C">
        <w:rPr>
          <w:rFonts w:ascii="Times New Roman" w:eastAsia="Times New Roman" w:hAnsi="Times New Roman" w:cs="Times New Roman"/>
          <w:b/>
          <w:sz w:val="24"/>
          <w:szCs w:val="24"/>
        </w:rPr>
        <w:t>PURPOSES:</w:t>
      </w:r>
    </w:p>
    <w:p w14:paraId="06D42140" w14:textId="0B0B914D" w:rsidR="002F2A89" w:rsidRPr="00B41F9C" w:rsidRDefault="002F2A89" w:rsidP="00B41F9C">
      <w:pPr>
        <w:pStyle w:val="Default"/>
        <w:spacing w:line="480" w:lineRule="auto"/>
        <w:rPr>
          <w:rFonts w:eastAsiaTheme="minorHAnsi"/>
          <w:color w:val="333333"/>
          <w:shd w:val="clear" w:color="auto" w:fill="FFFFFF"/>
        </w:rPr>
      </w:pPr>
      <w:r w:rsidRPr="00B41F9C">
        <w:rPr>
          <w:rFonts w:eastAsiaTheme="minorHAnsi"/>
          <w:color w:val="333333"/>
          <w:shd w:val="clear" w:color="auto" w:fill="FFFFFF"/>
        </w:rPr>
        <w:t>The NTIS business systems are the collection of systems and applications that are hosted on NTIS servers.  These systems work together to allow NTIS to provide services to the general public; and as well as internal financial services for NTIS. Products and services sold through ntis.gov are processed by the NTIS business systems.</w:t>
      </w:r>
    </w:p>
    <w:p w14:paraId="587C0400" w14:textId="7996B356" w:rsidR="002F2A89" w:rsidRPr="00B41F9C" w:rsidRDefault="00255FC5" w:rsidP="00B41F9C">
      <w:pPr>
        <w:pStyle w:val="Default"/>
        <w:spacing w:line="480" w:lineRule="auto"/>
        <w:rPr>
          <w:rFonts w:eastAsiaTheme="minorHAnsi"/>
          <w:color w:val="333333"/>
          <w:shd w:val="clear" w:color="auto" w:fill="FFFFFF"/>
        </w:rPr>
      </w:pPr>
      <w:r>
        <w:rPr>
          <w:rFonts w:eastAsiaTheme="minorHAnsi"/>
          <w:color w:val="333333"/>
          <w:shd w:val="clear" w:color="auto" w:fill="FFFFFF"/>
        </w:rPr>
        <w:t>NTIS</w:t>
      </w:r>
      <w:r w:rsidR="002F2A89" w:rsidRPr="00B41F9C">
        <w:rPr>
          <w:rFonts w:eastAsiaTheme="minorHAnsi"/>
          <w:color w:val="333333"/>
          <w:shd w:val="clear" w:color="auto" w:fill="FFFFFF"/>
        </w:rPr>
        <w:t xml:space="preserve"> collects information from all individuals who order and/or purchase products and services from NTIS and all individuals who have requested (that they be placed on the NTIS promotional mailing list) NTIS promotional literature.</w:t>
      </w:r>
    </w:p>
    <w:p w14:paraId="18A206AF" w14:textId="77777777" w:rsidR="008B0201" w:rsidRPr="00B41F9C" w:rsidRDefault="00C7387A" w:rsidP="00B41F9C">
      <w:pPr>
        <w:shd w:val="clear" w:color="auto" w:fill="FFFFFF"/>
        <w:outlineLvl w:val="3"/>
        <w:rPr>
          <w:rFonts w:ascii="Times New Roman" w:eastAsia="Times New Roman" w:hAnsi="Times New Roman" w:cs="Times New Roman"/>
          <w:b/>
          <w:bCs/>
          <w:iCs/>
          <w:sz w:val="24"/>
          <w:szCs w:val="24"/>
        </w:rPr>
      </w:pPr>
      <w:r w:rsidRPr="00B41F9C">
        <w:rPr>
          <w:rFonts w:ascii="Times New Roman" w:eastAsia="Times New Roman" w:hAnsi="Times New Roman" w:cs="Times New Roman"/>
          <w:b/>
          <w:bCs/>
          <w:iCs/>
          <w:sz w:val="24"/>
          <w:szCs w:val="24"/>
        </w:rPr>
        <w:lastRenderedPageBreak/>
        <w:t>ROUTINE USES OF RECORDS MAINTAINED IN THE SYSTEM, INCLUDING CATEGORIES OF USERS AND THE PURPOSES OF SUCH USES:</w:t>
      </w:r>
    </w:p>
    <w:p w14:paraId="335E0159" w14:textId="256AF2C3" w:rsidR="008B0201" w:rsidRDefault="008B0201" w:rsidP="00B41F9C">
      <w:pPr>
        <w:shd w:val="clear" w:color="auto" w:fill="FFFFFF"/>
        <w:rPr>
          <w:rFonts w:ascii="Times New Roman" w:hAnsi="Times New Roman" w:cs="Times New Roman"/>
          <w:color w:val="333333"/>
          <w:sz w:val="24"/>
          <w:szCs w:val="24"/>
          <w:shd w:val="clear" w:color="auto" w:fill="FFFFFF"/>
        </w:rPr>
      </w:pPr>
      <w:r w:rsidRPr="00B41F9C">
        <w:rPr>
          <w:rFonts w:ascii="Times New Roman" w:hAnsi="Times New Roman" w:cs="Times New Roman"/>
          <w:color w:val="333333"/>
          <w:sz w:val="24"/>
          <w:szCs w:val="24"/>
          <w:shd w:val="clear" w:color="auto" w:fill="FFFFFF"/>
        </w:rPr>
        <w:t xml:space="preserve">Records maintained in the system are disclosed to NTIS sales agents; and to individuals, organizations, Federal agencies, and State and local governments contributing publications to NTIS for their market research and sales accounting purposes, through the mechanism of providing them the names and addresses of individuals (and others) who have purchased their publications. Disclosure of information from this system of records may also be made to commercial contractors (debt collection agencies) for the purpose of collecting delinquent debts as authorized by the Debt Collection Act (31 U.S.C. 3718). </w:t>
      </w:r>
    </w:p>
    <w:p w14:paraId="4497064F" w14:textId="77777777" w:rsidR="006B28CD" w:rsidRDefault="006B28CD" w:rsidP="006B28CD">
      <w:pPr>
        <w:rPr>
          <w:rFonts w:ascii="Times New Roman" w:hAnsi="Times New Roman" w:cs="Times New Roman"/>
          <w:sz w:val="24"/>
          <w:szCs w:val="24"/>
        </w:rPr>
      </w:pPr>
      <w:r>
        <w:rPr>
          <w:rFonts w:ascii="Times New Roman" w:hAnsi="Times New Roman" w:cs="Times New Roman"/>
          <w:color w:val="000000" w:themeColor="text1"/>
          <w:sz w:val="24"/>
          <w:szCs w:val="24"/>
        </w:rPr>
        <w:t>A record in this system of records may be disclosed to student volunteers, individuals working under a personal services contract, and other workers who technically do not have the status of Federal employees, when they are performing work for the Department and/or its agencies, as authorized by law, as needed to perform their assigned Agency functions.</w:t>
      </w:r>
    </w:p>
    <w:p w14:paraId="73CB892F" w14:textId="5C4DBCE0" w:rsidR="00961E07" w:rsidRPr="00961E07" w:rsidRDefault="00961E07" w:rsidP="00961E07">
      <w:pPr>
        <w:pStyle w:val="NormalWeb"/>
        <w:shd w:val="clear" w:color="auto" w:fill="FFFFFF"/>
        <w:spacing w:before="0" w:beforeAutospacing="0" w:after="0" w:afterAutospacing="0" w:line="480" w:lineRule="auto"/>
        <w:textAlignment w:val="baseline"/>
        <w:rPr>
          <w:rFonts w:eastAsiaTheme="minorHAnsi"/>
          <w:color w:val="333333"/>
          <w:shd w:val="clear" w:color="auto" w:fill="FFFFFF"/>
        </w:rPr>
      </w:pPr>
      <w:r w:rsidRPr="00961E07">
        <w:rPr>
          <w:rFonts w:eastAsiaTheme="minorHAnsi"/>
          <w:color w:val="333333"/>
          <w:shd w:val="clear" w:color="auto" w:fill="FFFFFF"/>
        </w:rPr>
        <w:t>A record may be dis</w:t>
      </w:r>
      <w:r>
        <w:rPr>
          <w:rFonts w:eastAsiaTheme="minorHAnsi"/>
          <w:color w:val="333333"/>
          <w:shd w:val="clear" w:color="auto" w:fill="FFFFFF"/>
        </w:rPr>
        <w:t>c</w:t>
      </w:r>
      <w:r w:rsidRPr="00961E07">
        <w:rPr>
          <w:rFonts w:eastAsiaTheme="minorHAnsi"/>
          <w:color w:val="333333"/>
          <w:shd w:val="clear" w:color="auto" w:fill="FFFFFF"/>
        </w:rPr>
        <w:t>losed pursuant to the following general routine uses of the Department of Commerce's Prefatory Statement:</w:t>
      </w:r>
    </w:p>
    <w:p w14:paraId="625AC51C" w14:textId="77777777" w:rsidR="00961E07" w:rsidRPr="00961E07" w:rsidRDefault="00961E07" w:rsidP="00961E07">
      <w:pPr>
        <w:pStyle w:val="NormalWeb"/>
        <w:shd w:val="clear" w:color="auto" w:fill="FFFFFF"/>
        <w:spacing w:before="0" w:beforeAutospacing="0" w:after="0" w:afterAutospacing="0" w:line="480" w:lineRule="auto"/>
        <w:textAlignment w:val="baseline"/>
        <w:rPr>
          <w:rFonts w:eastAsiaTheme="minorHAnsi"/>
          <w:color w:val="333333"/>
          <w:shd w:val="clear" w:color="auto" w:fill="FFFFFF"/>
        </w:rPr>
      </w:pPr>
      <w:r w:rsidRPr="00961E07">
        <w:rPr>
          <w:rFonts w:eastAsiaTheme="minorHAnsi"/>
          <w:color w:val="333333"/>
          <w:shd w:val="clear" w:color="auto" w:fill="FFFFFF"/>
        </w:rPr>
        <w:t xml:space="preserve">1. In the event that a system or records maintained by the Department to carry out its functions indicates a violation or potential violation of law or contract, whether civil, criminal or regulatory in nature, and whether arising by general statute or particular program statute or contract, or rule, regulation, or order issued pursuant thereto, or the necessity to protect an interest of the Department, the relevant records in the system of records may be referred, as a routine use, to the appropriate agency, whether Federal, state, local or foreign, charged with the responsibility of investigating or prosecuting such violation or charged with enforcing or </w:t>
      </w:r>
      <w:r w:rsidRPr="00961E07">
        <w:rPr>
          <w:rFonts w:eastAsiaTheme="minorHAnsi"/>
          <w:color w:val="333333"/>
          <w:shd w:val="clear" w:color="auto" w:fill="FFFFFF"/>
        </w:rPr>
        <w:lastRenderedPageBreak/>
        <w:t>implementing the statute or contract, or rule, regulation or order issued pursuant thereto, or protecting the interest of the Department.</w:t>
      </w:r>
    </w:p>
    <w:p w14:paraId="4F48B8E2" w14:textId="77777777" w:rsidR="00961E07" w:rsidRPr="00961E07" w:rsidRDefault="00961E07" w:rsidP="00961E07">
      <w:pPr>
        <w:pStyle w:val="NormalWeb"/>
        <w:shd w:val="clear" w:color="auto" w:fill="FFFFFF"/>
        <w:spacing w:before="0" w:beforeAutospacing="0" w:after="0" w:afterAutospacing="0" w:line="480" w:lineRule="auto"/>
        <w:textAlignment w:val="baseline"/>
        <w:rPr>
          <w:rFonts w:eastAsiaTheme="minorHAnsi"/>
          <w:color w:val="333333"/>
          <w:shd w:val="clear" w:color="auto" w:fill="FFFFFF"/>
        </w:rPr>
      </w:pPr>
      <w:r w:rsidRPr="00961E07">
        <w:rPr>
          <w:rFonts w:eastAsiaTheme="minorHAnsi"/>
          <w:color w:val="333333"/>
          <w:shd w:val="clear" w:color="auto" w:fill="FFFFFF"/>
        </w:rPr>
        <w:t>2. A record from this system of records may be disclosed, as a routine use, to a Federal, state or local agency maintaining civil, criminal or other relevant enforcement information or other pertinent information, such as current licenses, if necessary to obtain information relevant to a Department decision concerning the assignment, hiring or retention of an individual, the issuance of a security clearance, the letting of a contract, or the issuance of a license, grant or other benefit.</w:t>
      </w:r>
    </w:p>
    <w:p w14:paraId="33E99DA7" w14:textId="77777777" w:rsidR="00961E07" w:rsidRPr="00961E07" w:rsidRDefault="00961E07" w:rsidP="00961E07">
      <w:pPr>
        <w:pStyle w:val="NormalWeb"/>
        <w:shd w:val="clear" w:color="auto" w:fill="FFFFFF"/>
        <w:spacing w:before="0" w:beforeAutospacing="0" w:after="0" w:afterAutospacing="0" w:line="480" w:lineRule="auto"/>
        <w:textAlignment w:val="baseline"/>
        <w:rPr>
          <w:rFonts w:eastAsiaTheme="minorHAnsi"/>
          <w:color w:val="333333"/>
          <w:shd w:val="clear" w:color="auto" w:fill="FFFFFF"/>
        </w:rPr>
      </w:pPr>
      <w:r w:rsidRPr="00961E07">
        <w:rPr>
          <w:rFonts w:eastAsiaTheme="minorHAnsi"/>
          <w:color w:val="333333"/>
          <w:shd w:val="clear" w:color="auto" w:fill="FFFFFF"/>
        </w:rPr>
        <w:t>3. A record from this system of records may be disclosed, as a routine use, to a Federal, state, local, or international agency, in response to its request, in connection with the assignment, hiring or retention of an individual, the issuance of a security clearance, the reporting of an investigation of an individual, the letting of a contract, or the issuance of a license, grant, or other benefit by the requesting agency, to the extent that the information is relevant and necessary to the requesting agency's decision on the matter.</w:t>
      </w:r>
    </w:p>
    <w:p w14:paraId="2451EA8F" w14:textId="77777777" w:rsidR="00961E07" w:rsidRPr="00961E07" w:rsidRDefault="00961E07" w:rsidP="00961E07">
      <w:pPr>
        <w:pStyle w:val="NormalWeb"/>
        <w:shd w:val="clear" w:color="auto" w:fill="FFFFFF"/>
        <w:spacing w:before="0" w:beforeAutospacing="0" w:after="0" w:afterAutospacing="0" w:line="480" w:lineRule="auto"/>
        <w:textAlignment w:val="baseline"/>
        <w:rPr>
          <w:rFonts w:eastAsiaTheme="minorHAnsi"/>
          <w:color w:val="333333"/>
          <w:shd w:val="clear" w:color="auto" w:fill="FFFFFF"/>
        </w:rPr>
      </w:pPr>
      <w:r w:rsidRPr="00961E07">
        <w:rPr>
          <w:rFonts w:eastAsiaTheme="minorHAnsi"/>
          <w:color w:val="333333"/>
          <w:shd w:val="clear" w:color="auto" w:fill="FFFFFF"/>
        </w:rPr>
        <w:t>4. A record from this system of records may be disclosed, as a routine use, in the course of presenting evidence to a court, magistrate or administrative tribunal, including disclosures to opposing counsel in the course of settlement negotiations.</w:t>
      </w:r>
    </w:p>
    <w:p w14:paraId="75A03016" w14:textId="77777777" w:rsidR="00961E07" w:rsidRPr="00961E07" w:rsidRDefault="00961E07" w:rsidP="00961E07">
      <w:pPr>
        <w:pStyle w:val="NormalWeb"/>
        <w:shd w:val="clear" w:color="auto" w:fill="FFFFFF"/>
        <w:spacing w:before="0" w:beforeAutospacing="0" w:after="0" w:afterAutospacing="0" w:line="480" w:lineRule="auto"/>
        <w:textAlignment w:val="baseline"/>
        <w:rPr>
          <w:rFonts w:eastAsiaTheme="minorHAnsi"/>
          <w:color w:val="333333"/>
          <w:shd w:val="clear" w:color="auto" w:fill="FFFFFF"/>
        </w:rPr>
      </w:pPr>
      <w:r w:rsidRPr="00961E07">
        <w:rPr>
          <w:rFonts w:eastAsiaTheme="minorHAnsi"/>
          <w:color w:val="333333"/>
          <w:shd w:val="clear" w:color="auto" w:fill="FFFFFF"/>
        </w:rPr>
        <w:t>5. A record in this system of records may be disclosed, as a routine use, to a Member of Congress submitting a request involving an individual when the individual has requested assistance from the Member with respect to the subject matter of the record.</w:t>
      </w:r>
    </w:p>
    <w:p w14:paraId="1D61A86A" w14:textId="77777777" w:rsidR="00961E07" w:rsidRPr="00961E07" w:rsidRDefault="00961E07" w:rsidP="00961E07">
      <w:pPr>
        <w:pStyle w:val="NormalWeb"/>
        <w:shd w:val="clear" w:color="auto" w:fill="FFFFFF"/>
        <w:spacing w:before="0" w:beforeAutospacing="0" w:after="0" w:afterAutospacing="0" w:line="480" w:lineRule="auto"/>
        <w:textAlignment w:val="baseline"/>
        <w:rPr>
          <w:rFonts w:eastAsiaTheme="minorHAnsi"/>
          <w:color w:val="333333"/>
          <w:shd w:val="clear" w:color="auto" w:fill="FFFFFF"/>
        </w:rPr>
      </w:pPr>
      <w:r w:rsidRPr="00961E07">
        <w:rPr>
          <w:rFonts w:eastAsiaTheme="minorHAnsi"/>
          <w:color w:val="333333"/>
          <w:shd w:val="clear" w:color="auto" w:fill="FFFFFF"/>
        </w:rPr>
        <w:t xml:space="preserve">6. A record in this system of records which contains medical information may be disclosed, as a routine use, to the medical advisor of any individual submitting a request for access to the record under the Act and 15 CFR Part 4b if, in the sole judgment of the Department, disclosure could </w:t>
      </w:r>
      <w:r w:rsidRPr="00961E07">
        <w:rPr>
          <w:rFonts w:eastAsiaTheme="minorHAnsi"/>
          <w:color w:val="333333"/>
          <w:shd w:val="clear" w:color="auto" w:fill="FFFFFF"/>
        </w:rPr>
        <w:lastRenderedPageBreak/>
        <w:t>have an adverse effect upon the individual, under the provision of 5 U.S.C. 552a(f)(3) and implementing regulations at 15 CFR 4b.26.</w:t>
      </w:r>
    </w:p>
    <w:p w14:paraId="4686BE0E" w14:textId="77777777" w:rsidR="00961E07" w:rsidRPr="00961E07" w:rsidRDefault="00961E07" w:rsidP="00961E07">
      <w:pPr>
        <w:pStyle w:val="NormalWeb"/>
        <w:shd w:val="clear" w:color="auto" w:fill="FFFFFF"/>
        <w:spacing w:before="0" w:beforeAutospacing="0" w:after="0" w:afterAutospacing="0" w:line="480" w:lineRule="auto"/>
        <w:textAlignment w:val="baseline"/>
        <w:rPr>
          <w:rFonts w:eastAsiaTheme="minorHAnsi"/>
          <w:color w:val="333333"/>
          <w:shd w:val="clear" w:color="auto" w:fill="FFFFFF"/>
        </w:rPr>
      </w:pPr>
      <w:r w:rsidRPr="00961E07">
        <w:rPr>
          <w:rFonts w:eastAsiaTheme="minorHAnsi"/>
          <w:color w:val="333333"/>
          <w:shd w:val="clear" w:color="auto" w:fill="FFFFFF"/>
        </w:rPr>
        <w:t>8. A record in this system of records may be disclosed, as a routine use, to the Office of Management and Budget in connection with the review of private relief legislation as set forth in OMB Circular No. A-19 at any stage of the legislative coordination and clearance process as set forth in that Circular.</w:t>
      </w:r>
    </w:p>
    <w:p w14:paraId="3A35E6DE" w14:textId="77777777" w:rsidR="00961E07" w:rsidRPr="00961E07" w:rsidRDefault="00961E07" w:rsidP="00961E07">
      <w:pPr>
        <w:pStyle w:val="NormalWeb"/>
        <w:shd w:val="clear" w:color="auto" w:fill="FFFFFF"/>
        <w:spacing w:before="0" w:beforeAutospacing="0" w:after="0" w:afterAutospacing="0" w:line="480" w:lineRule="auto"/>
        <w:textAlignment w:val="baseline"/>
        <w:rPr>
          <w:rFonts w:eastAsiaTheme="minorHAnsi"/>
          <w:color w:val="333333"/>
          <w:shd w:val="clear" w:color="auto" w:fill="FFFFFF"/>
        </w:rPr>
      </w:pPr>
      <w:r w:rsidRPr="00961E07">
        <w:rPr>
          <w:rFonts w:eastAsiaTheme="minorHAnsi"/>
          <w:color w:val="333333"/>
          <w:shd w:val="clear" w:color="auto" w:fill="FFFFFF"/>
        </w:rPr>
        <w:t>9. A record in this system of records may be disclosed, as a routine use, to the Department of Justice in connection with determining whether disclosure thereof is required by the Freedom of Information Act (5 U.S.C. 552).</w:t>
      </w:r>
    </w:p>
    <w:p w14:paraId="40E6ACF0" w14:textId="77777777" w:rsidR="00961E07" w:rsidRPr="00961E07" w:rsidRDefault="00961E07" w:rsidP="00961E07">
      <w:pPr>
        <w:pStyle w:val="NormalWeb"/>
        <w:shd w:val="clear" w:color="auto" w:fill="FFFFFF"/>
        <w:spacing w:before="0" w:beforeAutospacing="0" w:after="0" w:afterAutospacing="0" w:line="480" w:lineRule="auto"/>
        <w:textAlignment w:val="baseline"/>
        <w:rPr>
          <w:rFonts w:eastAsiaTheme="minorHAnsi"/>
          <w:color w:val="333333"/>
          <w:shd w:val="clear" w:color="auto" w:fill="FFFFFF"/>
        </w:rPr>
      </w:pPr>
      <w:r w:rsidRPr="00961E07">
        <w:rPr>
          <w:rFonts w:eastAsiaTheme="minorHAnsi"/>
          <w:color w:val="333333"/>
          <w:shd w:val="clear" w:color="auto" w:fill="FFFFFF"/>
        </w:rPr>
        <w:t>10. A record in this system of records may be disclosed, as a routine use, to a contractor of the Department having need for the information in the performance of the contract, but not operating a system of records within the meaning of 5 U.S.C. 552a(m).</w:t>
      </w:r>
    </w:p>
    <w:p w14:paraId="6C85484E" w14:textId="77777777" w:rsidR="00961E07" w:rsidRPr="00961E07" w:rsidRDefault="00961E07" w:rsidP="00961E07">
      <w:pPr>
        <w:pStyle w:val="NormalWeb"/>
        <w:shd w:val="clear" w:color="auto" w:fill="FFFFFF"/>
        <w:spacing w:before="0" w:beforeAutospacing="0" w:after="0" w:afterAutospacing="0" w:line="480" w:lineRule="auto"/>
        <w:textAlignment w:val="baseline"/>
        <w:rPr>
          <w:rFonts w:eastAsiaTheme="minorHAnsi"/>
          <w:color w:val="333333"/>
          <w:shd w:val="clear" w:color="auto" w:fill="FFFFFF"/>
        </w:rPr>
      </w:pPr>
      <w:r w:rsidRPr="00961E07">
        <w:rPr>
          <w:rFonts w:eastAsiaTheme="minorHAnsi"/>
          <w:color w:val="333333"/>
          <w:shd w:val="clear" w:color="auto" w:fill="FFFFFF"/>
        </w:rPr>
        <w:t>12. A record in this system may be transferred, as a routine use, to the Office of Personnel Management: for personnel research purposes; as a data source for management information; for the production of summary descriptive statistics and analytical studies in support of the function for which the records are collected and maintained; or for related manpower studies.</w:t>
      </w:r>
    </w:p>
    <w:p w14:paraId="5033BF5D" w14:textId="77777777" w:rsidR="00961E07" w:rsidRPr="00961E07" w:rsidRDefault="00961E07" w:rsidP="00961E07">
      <w:pPr>
        <w:pStyle w:val="NormalWeb"/>
        <w:shd w:val="clear" w:color="auto" w:fill="FFFFFF"/>
        <w:spacing w:before="0" w:beforeAutospacing="0" w:after="0" w:afterAutospacing="0" w:line="480" w:lineRule="auto"/>
        <w:textAlignment w:val="baseline"/>
        <w:rPr>
          <w:rFonts w:eastAsiaTheme="minorHAnsi"/>
          <w:color w:val="333333"/>
          <w:shd w:val="clear" w:color="auto" w:fill="FFFFFF"/>
        </w:rPr>
      </w:pPr>
      <w:r w:rsidRPr="00961E07">
        <w:rPr>
          <w:rFonts w:eastAsiaTheme="minorHAnsi"/>
          <w:color w:val="333333"/>
          <w:shd w:val="clear" w:color="auto" w:fill="FFFFFF"/>
        </w:rPr>
        <w:t>13. A record from this system of records may be disclosed, as a routine use, to the Administrator, General Services Administration (GSA), or his designee, during an inspection of records conducted by GSA as part of that agency's responsibility to recommend improvements in records management practices and programs, under authority of 44 U.S.C. 2904 and 2906. Such disclosure shall be made in accordance with the GSA regulations governing inspection of records for this purpose, and any other relevant (i.e. GSA or Commerce) directive. Such disclosure shall not be used to make determinations about individuals.</w:t>
      </w:r>
    </w:p>
    <w:p w14:paraId="3829331D" w14:textId="11B674CE" w:rsidR="00AE6C8B" w:rsidRPr="00B41F9C" w:rsidRDefault="002E42B8" w:rsidP="00255FC5">
      <w:pPr>
        <w:pStyle w:val="NormalWeb"/>
        <w:shd w:val="clear" w:color="auto" w:fill="FFFFFF"/>
        <w:spacing w:before="0" w:beforeAutospacing="0" w:after="0" w:afterAutospacing="0" w:line="480" w:lineRule="auto"/>
        <w:textAlignment w:val="baseline"/>
      </w:pPr>
      <w:r>
        <w:rPr>
          <w:rFonts w:eastAsiaTheme="minorHAnsi"/>
          <w:color w:val="333333"/>
          <w:shd w:val="clear" w:color="auto" w:fill="FFFFFF"/>
        </w:rPr>
        <w:lastRenderedPageBreak/>
        <w:t xml:space="preserve">14. </w:t>
      </w:r>
      <w:r w:rsidR="00961E07" w:rsidRPr="00961E07">
        <w:rPr>
          <w:rFonts w:eastAsiaTheme="minorHAnsi"/>
          <w:color w:val="333333"/>
          <w:shd w:val="clear" w:color="auto" w:fill="FFFFFF"/>
        </w:rPr>
        <w:t>A record in this system of records may be disclosed to appropriate agencies, entities and persons when: (1) it is suspected or determined that the security or confidentiality of information in the system of records has been compromised; (2) the Department has determined that as a result of the suspected or confirmed compromise there is a risk of harm to economic or property interests, identity theft or fraud, or harm to the security or integrity of this system or whether systems or programs (whether maintained by the Department or another agency or entity) that rely upon the compromised information; and (3) the disclosure made to such agencies, entities, and persons is reasonably necessary to assist in connection with the Department’s efforts to respond to the suspected or confirmed compromise and to prevent, minimize, or remedy such harm. </w:t>
      </w:r>
      <w:hyperlink r:id="rId11" w:tgtFrame="_blank" w:history="1">
        <w:r w:rsidR="00961E07" w:rsidRPr="00961E07">
          <w:rPr>
            <w:rFonts w:eastAsiaTheme="minorHAnsi"/>
            <w:color w:val="333333"/>
            <w:shd w:val="clear" w:color="auto" w:fill="FFFFFF"/>
          </w:rPr>
          <w:t>72 FR 45009</w:t>
        </w:r>
      </w:hyperlink>
    </w:p>
    <w:p w14:paraId="1F9AB0D6" w14:textId="77777777" w:rsidR="008B0201" w:rsidRPr="00B41F9C" w:rsidRDefault="00C7387A" w:rsidP="00B41F9C">
      <w:pPr>
        <w:shd w:val="clear" w:color="auto" w:fill="FFFFFF"/>
        <w:outlineLvl w:val="3"/>
        <w:rPr>
          <w:rFonts w:ascii="Times New Roman" w:eastAsia="Times New Roman" w:hAnsi="Times New Roman" w:cs="Times New Roman"/>
          <w:b/>
          <w:bCs/>
          <w:iCs/>
          <w:sz w:val="24"/>
          <w:szCs w:val="24"/>
        </w:rPr>
      </w:pPr>
      <w:r w:rsidRPr="00B41F9C">
        <w:rPr>
          <w:rFonts w:ascii="Times New Roman" w:eastAsia="Times New Roman" w:hAnsi="Times New Roman" w:cs="Times New Roman"/>
          <w:b/>
          <w:bCs/>
          <w:iCs/>
          <w:sz w:val="24"/>
          <w:szCs w:val="24"/>
        </w:rPr>
        <w:t>DISCLOSURE TO CONSUMER REPORTING AGENCIES:</w:t>
      </w:r>
    </w:p>
    <w:p w14:paraId="7470D1B6" w14:textId="77777777" w:rsidR="008B0201" w:rsidRPr="00B41F9C" w:rsidRDefault="008B0201"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Disclosures pursuant to 5 U.S.C. 552a(b</w:t>
      </w:r>
      <w:proofErr w:type="gramStart"/>
      <w:r w:rsidRPr="00B41F9C">
        <w:rPr>
          <w:rFonts w:ascii="Times New Roman" w:eastAsia="Times New Roman" w:hAnsi="Times New Roman" w:cs="Times New Roman"/>
          <w:sz w:val="24"/>
          <w:szCs w:val="24"/>
        </w:rPr>
        <w:t>)(</w:t>
      </w:r>
      <w:proofErr w:type="gramEnd"/>
      <w:r w:rsidRPr="00B41F9C">
        <w:rPr>
          <w:rFonts w:ascii="Times New Roman" w:eastAsia="Times New Roman" w:hAnsi="Times New Roman" w:cs="Times New Roman"/>
          <w:sz w:val="24"/>
          <w:szCs w:val="24"/>
        </w:rPr>
        <w:t>12):</w:t>
      </w:r>
    </w:p>
    <w:p w14:paraId="272A235D" w14:textId="77777777" w:rsidR="008B0201" w:rsidRPr="00B41F9C" w:rsidRDefault="008B0201"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Disclosures may be made from this system to "consumer reporting agencies" as defined in the Fair Credit Reporting Act (15 U.S.C. 1681a(f)), and the Federal Claims Collection Act of 1968 (31 U.S.C. 3701(a)(3)).</w:t>
      </w:r>
    </w:p>
    <w:p w14:paraId="61780749" w14:textId="77777777" w:rsidR="008B0201" w:rsidRPr="00B41F9C" w:rsidRDefault="00C7387A" w:rsidP="00B41F9C">
      <w:pPr>
        <w:shd w:val="clear" w:color="auto" w:fill="FFFFFF"/>
        <w:outlineLvl w:val="3"/>
        <w:rPr>
          <w:rFonts w:ascii="Times New Roman" w:eastAsia="Times New Roman" w:hAnsi="Times New Roman" w:cs="Times New Roman"/>
          <w:b/>
          <w:bCs/>
          <w:iCs/>
          <w:sz w:val="24"/>
          <w:szCs w:val="24"/>
        </w:rPr>
      </w:pPr>
      <w:r w:rsidRPr="00B41F9C">
        <w:rPr>
          <w:rFonts w:ascii="Times New Roman" w:eastAsia="Times New Roman" w:hAnsi="Times New Roman" w:cs="Times New Roman"/>
          <w:b/>
          <w:bCs/>
          <w:iCs/>
          <w:sz w:val="24"/>
          <w:szCs w:val="24"/>
        </w:rPr>
        <w:t>POLICIES AND PRACTICES FOR STORING, RETRIEVING, ACCESSING, RETAINING, AND DISPOSING OF RECORDS IN THE SYSTEM:</w:t>
      </w:r>
    </w:p>
    <w:p w14:paraId="5A73A174" w14:textId="77777777" w:rsidR="008B0201" w:rsidRPr="00B41F9C" w:rsidRDefault="00C7387A" w:rsidP="00B41F9C">
      <w:pPr>
        <w:shd w:val="clear" w:color="auto" w:fill="FFFFFF"/>
        <w:outlineLvl w:val="3"/>
        <w:rPr>
          <w:rFonts w:ascii="Times New Roman" w:eastAsia="Times New Roman" w:hAnsi="Times New Roman" w:cs="Times New Roman"/>
          <w:b/>
          <w:bCs/>
          <w:iCs/>
          <w:sz w:val="24"/>
          <w:szCs w:val="24"/>
        </w:rPr>
      </w:pPr>
      <w:r w:rsidRPr="00B41F9C">
        <w:rPr>
          <w:rFonts w:ascii="Times New Roman" w:eastAsia="Times New Roman" w:hAnsi="Times New Roman" w:cs="Times New Roman"/>
          <w:b/>
          <w:bCs/>
          <w:iCs/>
          <w:sz w:val="24"/>
          <w:szCs w:val="24"/>
        </w:rPr>
        <w:t>STORAGE:</w:t>
      </w:r>
    </w:p>
    <w:p w14:paraId="4E879622" w14:textId="025AD1CD" w:rsidR="00255FC5" w:rsidRPr="00B41F9C" w:rsidRDefault="00255FC5" w:rsidP="00B41F9C">
      <w:pPr>
        <w:shd w:val="clear" w:color="auto" w:fill="FFFFFF"/>
        <w:rPr>
          <w:rFonts w:ascii="Times New Roman" w:eastAsia="Times New Roman" w:hAnsi="Times New Roman" w:cs="Times New Roman"/>
          <w:sz w:val="24"/>
          <w:szCs w:val="24"/>
        </w:rPr>
      </w:pPr>
      <w:r w:rsidRPr="00255FC5">
        <w:rPr>
          <w:rFonts w:ascii="Times New Roman" w:eastAsia="Times New Roman" w:hAnsi="Times New Roman" w:cs="Times New Roman"/>
          <w:sz w:val="24"/>
          <w:szCs w:val="24"/>
        </w:rPr>
        <w:t xml:space="preserve">Records will be stored in a secure computerized system and on magnetic media; output data will be electronic.  </w:t>
      </w:r>
      <w:r w:rsidRPr="00B41F9C">
        <w:rPr>
          <w:rFonts w:ascii="Times New Roman" w:eastAsia="Times New Roman" w:hAnsi="Times New Roman" w:cs="Times New Roman"/>
          <w:sz w:val="24"/>
          <w:szCs w:val="24"/>
        </w:rPr>
        <w:t>Paper records in file folders, film files</w:t>
      </w:r>
      <w:r>
        <w:rPr>
          <w:rFonts w:ascii="Times New Roman" w:eastAsia="Times New Roman" w:hAnsi="Times New Roman" w:cs="Times New Roman"/>
          <w:sz w:val="24"/>
          <w:szCs w:val="24"/>
        </w:rPr>
        <w:t>,</w:t>
      </w:r>
      <w:r w:rsidRPr="00255F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magnetic</w:t>
      </w:r>
      <w:r w:rsidRPr="00255FC5">
        <w:rPr>
          <w:rFonts w:ascii="Times New Roman" w:eastAsia="Times New Roman" w:hAnsi="Times New Roman" w:cs="Times New Roman"/>
          <w:sz w:val="24"/>
          <w:szCs w:val="24"/>
        </w:rPr>
        <w:t xml:space="preserve"> media will be stored in a secure area within a locked drawer or cabinet.  Source data sets containing personal identifiers will be maintained in a secure restricted-access IT environment.</w:t>
      </w:r>
    </w:p>
    <w:p w14:paraId="413861FA" w14:textId="77777777" w:rsidR="008B0201" w:rsidRPr="00B41F9C" w:rsidRDefault="00C7387A" w:rsidP="00B41F9C">
      <w:pPr>
        <w:shd w:val="clear" w:color="auto" w:fill="FFFFFF"/>
        <w:outlineLvl w:val="3"/>
        <w:rPr>
          <w:rFonts w:ascii="Times New Roman" w:eastAsia="Times New Roman" w:hAnsi="Times New Roman" w:cs="Times New Roman"/>
          <w:b/>
          <w:bCs/>
          <w:iCs/>
          <w:sz w:val="24"/>
          <w:szCs w:val="24"/>
        </w:rPr>
      </w:pPr>
      <w:r w:rsidRPr="00B41F9C">
        <w:rPr>
          <w:rFonts w:ascii="Times New Roman" w:eastAsia="Times New Roman" w:hAnsi="Times New Roman" w:cs="Times New Roman"/>
          <w:b/>
          <w:bCs/>
          <w:iCs/>
          <w:sz w:val="24"/>
          <w:szCs w:val="24"/>
        </w:rPr>
        <w:t>RETRIEVABILITY:</w:t>
      </w:r>
    </w:p>
    <w:p w14:paraId="3B692124" w14:textId="77777777" w:rsidR="007621C0" w:rsidRPr="00B41F9C" w:rsidRDefault="007621C0"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lastRenderedPageBreak/>
        <w:t>For FOIA requests:</w:t>
      </w:r>
    </w:p>
    <w:p w14:paraId="4B29468E" w14:textId="0B7DDE93" w:rsidR="007621C0" w:rsidRPr="00B41F9C" w:rsidRDefault="007621C0"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a. Records maintained in electronic request tracking systems are retrieved by individual Department component responsibility; by the name and/or organization of the requester or appellant; the number assigned to the request or appeal; by the name of the individual assigned to process the request or appeal; by the received, due, and/or closed date of the request or appeal; by the track, type and/or status of the request; and/or the time in days to process the request.</w:t>
      </w:r>
    </w:p>
    <w:p w14:paraId="0984A5AF" w14:textId="77777777" w:rsidR="007621C0" w:rsidRPr="00B41F9C" w:rsidRDefault="007621C0"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b. Records maintained in electronic form in system folders are retrieved by the name of the requester or appellant and/or the number assigned to the request or appeal.</w:t>
      </w:r>
    </w:p>
    <w:p w14:paraId="40D4D3DC" w14:textId="77777777" w:rsidR="007621C0" w:rsidRPr="00B41F9C" w:rsidRDefault="007621C0"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c. Records maintained in paper form are retrieved by the name of the requester or appellant; and/or the number assigned to the request or appeal.</w:t>
      </w:r>
    </w:p>
    <w:p w14:paraId="3FD07BFC" w14:textId="77777777" w:rsidR="007621C0" w:rsidRPr="00B41F9C" w:rsidRDefault="007621C0"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For Privacy Act requests:</w:t>
      </w:r>
    </w:p>
    <w:p w14:paraId="3C313CF4" w14:textId="77777777" w:rsidR="007621C0" w:rsidRPr="00B41F9C" w:rsidRDefault="007621C0"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a. Records maintained in electronic request tracking systems or electronic form in system folders are retrieved by the name of the requester or appellant and/or the number assigned to the request or appeal.</w:t>
      </w:r>
    </w:p>
    <w:p w14:paraId="2A9E2201" w14:textId="47FC1E47" w:rsidR="008B0201" w:rsidRPr="00B41F9C" w:rsidRDefault="007621C0"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b. Records maintained in paper form are retrieved by the name of the requester or appellant; and/or the number assigned to the request or appeal.</w:t>
      </w:r>
    </w:p>
    <w:p w14:paraId="6E3603E6" w14:textId="77777777" w:rsidR="008B0201" w:rsidRPr="00B41F9C" w:rsidRDefault="00C7387A" w:rsidP="00B41F9C">
      <w:pPr>
        <w:shd w:val="clear" w:color="auto" w:fill="FFFFFF"/>
        <w:outlineLvl w:val="3"/>
        <w:rPr>
          <w:rFonts w:ascii="Times New Roman" w:eastAsia="Times New Roman" w:hAnsi="Times New Roman" w:cs="Times New Roman"/>
          <w:b/>
          <w:bCs/>
          <w:iCs/>
          <w:sz w:val="24"/>
          <w:szCs w:val="24"/>
        </w:rPr>
      </w:pPr>
      <w:r w:rsidRPr="00B41F9C">
        <w:rPr>
          <w:rFonts w:ascii="Times New Roman" w:eastAsia="Times New Roman" w:hAnsi="Times New Roman" w:cs="Times New Roman"/>
          <w:b/>
          <w:bCs/>
          <w:iCs/>
          <w:sz w:val="24"/>
          <w:szCs w:val="24"/>
        </w:rPr>
        <w:t>SAFEGUARDS:</w:t>
      </w:r>
    </w:p>
    <w:p w14:paraId="5D390F44" w14:textId="0A183EFA" w:rsidR="00AE6C8B" w:rsidRPr="00B41F9C" w:rsidRDefault="007621C0" w:rsidP="00B41F9C">
      <w:pPr>
        <w:shd w:val="clear" w:color="auto" w:fill="FFFFFF"/>
        <w:outlineLvl w:val="3"/>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 xml:space="preserve">Paper records and disks as stored in file cabinets on secured premises with access limited to personnel whose official duties require access. The electronic system </w:t>
      </w:r>
      <w:r w:rsidR="004D4888">
        <w:rPr>
          <w:rFonts w:ascii="Times New Roman" w:eastAsia="Times New Roman" w:hAnsi="Times New Roman" w:cs="Times New Roman"/>
          <w:sz w:val="24"/>
          <w:szCs w:val="24"/>
        </w:rPr>
        <w:t>operates at</w:t>
      </w:r>
      <w:r w:rsidRPr="00B41F9C">
        <w:rPr>
          <w:rFonts w:ascii="Times New Roman" w:eastAsia="Times New Roman" w:hAnsi="Times New Roman" w:cs="Times New Roman"/>
          <w:sz w:val="24"/>
          <w:szCs w:val="24"/>
        </w:rPr>
        <w:t xml:space="preserve"> a</w:t>
      </w:r>
      <w:r w:rsidR="004D4888">
        <w:rPr>
          <w:rFonts w:ascii="Times New Roman" w:eastAsia="Times New Roman" w:hAnsi="Times New Roman" w:cs="Times New Roman"/>
          <w:sz w:val="24"/>
          <w:szCs w:val="24"/>
        </w:rPr>
        <w:t xml:space="preserve"> FISMA </w:t>
      </w:r>
      <w:r w:rsidRPr="00B41F9C">
        <w:rPr>
          <w:rFonts w:ascii="Times New Roman" w:eastAsia="Times New Roman" w:hAnsi="Times New Roman" w:cs="Times New Roman"/>
          <w:sz w:val="24"/>
          <w:szCs w:val="24"/>
        </w:rPr>
        <w:t>Moderate security rating</w:t>
      </w:r>
      <w:r w:rsidR="00E92AB8">
        <w:rPr>
          <w:rFonts w:ascii="Times New Roman" w:eastAsia="Times New Roman" w:hAnsi="Times New Roman" w:cs="Times New Roman"/>
          <w:sz w:val="24"/>
          <w:szCs w:val="24"/>
        </w:rPr>
        <w:t xml:space="preserve"> and is hosted in a Federal Government data center</w:t>
      </w:r>
      <w:r w:rsidRPr="00B41F9C">
        <w:rPr>
          <w:rFonts w:ascii="Times New Roman" w:eastAsia="Times New Roman" w:hAnsi="Times New Roman" w:cs="Times New Roman"/>
          <w:sz w:val="24"/>
          <w:szCs w:val="24"/>
        </w:rPr>
        <w:t>.</w:t>
      </w:r>
    </w:p>
    <w:p w14:paraId="710B8794" w14:textId="77777777" w:rsidR="008B0201" w:rsidRPr="004F42CF" w:rsidRDefault="00C7387A" w:rsidP="00B41F9C">
      <w:pPr>
        <w:shd w:val="clear" w:color="auto" w:fill="FFFFFF"/>
        <w:outlineLvl w:val="3"/>
        <w:rPr>
          <w:rFonts w:ascii="Times New Roman" w:eastAsia="Times New Roman" w:hAnsi="Times New Roman" w:cs="Times New Roman"/>
          <w:b/>
          <w:bCs/>
          <w:iCs/>
          <w:sz w:val="24"/>
          <w:szCs w:val="24"/>
        </w:rPr>
      </w:pPr>
      <w:r w:rsidRPr="004F42CF">
        <w:rPr>
          <w:rFonts w:ascii="Times New Roman" w:eastAsia="Times New Roman" w:hAnsi="Times New Roman" w:cs="Times New Roman"/>
          <w:b/>
          <w:bCs/>
          <w:iCs/>
          <w:sz w:val="24"/>
          <w:szCs w:val="24"/>
        </w:rPr>
        <w:t>RETENTION AND DISPOSAL:</w:t>
      </w:r>
    </w:p>
    <w:p w14:paraId="2E1A2B5C" w14:textId="14BBA35A" w:rsidR="008B0201" w:rsidRPr="00B41F9C" w:rsidRDefault="00B447C8" w:rsidP="00B41F9C">
      <w:pPr>
        <w:shd w:val="clear" w:color="auto" w:fill="FFFFFF"/>
        <w:rPr>
          <w:rFonts w:ascii="Times New Roman" w:eastAsia="Times New Roman" w:hAnsi="Times New Roman" w:cs="Times New Roman"/>
          <w:sz w:val="24"/>
          <w:szCs w:val="24"/>
        </w:rPr>
      </w:pPr>
      <w:r w:rsidRPr="004F42CF">
        <w:rPr>
          <w:rFonts w:ascii="Times New Roman" w:eastAsia="Times New Roman" w:hAnsi="Times New Roman" w:cs="Times New Roman"/>
          <w:sz w:val="24"/>
          <w:szCs w:val="24"/>
        </w:rPr>
        <w:t>NTI</w:t>
      </w:r>
      <w:r w:rsidR="00337FB4" w:rsidRPr="004F42CF">
        <w:rPr>
          <w:rFonts w:ascii="Times New Roman" w:eastAsia="Times New Roman" w:hAnsi="Times New Roman" w:cs="Times New Roman"/>
          <w:sz w:val="24"/>
          <w:szCs w:val="24"/>
        </w:rPr>
        <w:t>S</w:t>
      </w:r>
      <w:r w:rsidRPr="004F42CF">
        <w:rPr>
          <w:rFonts w:ascii="Times New Roman" w:eastAsia="Times New Roman" w:hAnsi="Times New Roman" w:cs="Times New Roman"/>
          <w:sz w:val="24"/>
          <w:szCs w:val="24"/>
        </w:rPr>
        <w:t xml:space="preserve"> records retention schedules are currently in review.</w:t>
      </w:r>
    </w:p>
    <w:p w14:paraId="014975A1" w14:textId="77777777" w:rsidR="008B0201" w:rsidRPr="00B41F9C" w:rsidRDefault="00C7387A" w:rsidP="00B41F9C">
      <w:pPr>
        <w:shd w:val="clear" w:color="auto" w:fill="FFFFFF"/>
        <w:outlineLvl w:val="3"/>
        <w:rPr>
          <w:rFonts w:ascii="Times New Roman" w:eastAsia="Times New Roman" w:hAnsi="Times New Roman" w:cs="Times New Roman"/>
          <w:b/>
          <w:bCs/>
          <w:iCs/>
          <w:sz w:val="24"/>
          <w:szCs w:val="24"/>
        </w:rPr>
      </w:pPr>
      <w:r w:rsidRPr="00B41F9C">
        <w:rPr>
          <w:rFonts w:ascii="Times New Roman" w:eastAsia="Times New Roman" w:hAnsi="Times New Roman" w:cs="Times New Roman"/>
          <w:b/>
          <w:bCs/>
          <w:iCs/>
          <w:sz w:val="24"/>
          <w:szCs w:val="24"/>
        </w:rPr>
        <w:t>SYSTEM MANAGER(S) AND ADDRESS:</w:t>
      </w:r>
    </w:p>
    <w:p w14:paraId="7606CF84" w14:textId="77777777" w:rsidR="008B0201" w:rsidRPr="00B41F9C" w:rsidRDefault="003441BD"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lastRenderedPageBreak/>
        <w:t>System managers are the same as stated in the System Location section above.</w:t>
      </w:r>
    </w:p>
    <w:p w14:paraId="74E2D5C7" w14:textId="77777777" w:rsidR="008B0201" w:rsidRPr="00B41F9C" w:rsidRDefault="00C7387A" w:rsidP="00B41F9C">
      <w:pPr>
        <w:shd w:val="clear" w:color="auto" w:fill="FFFFFF"/>
        <w:outlineLvl w:val="3"/>
        <w:rPr>
          <w:rFonts w:ascii="Times New Roman" w:eastAsia="Times New Roman" w:hAnsi="Times New Roman" w:cs="Times New Roman"/>
          <w:b/>
          <w:bCs/>
          <w:iCs/>
          <w:sz w:val="24"/>
          <w:szCs w:val="24"/>
        </w:rPr>
      </w:pPr>
      <w:r w:rsidRPr="00B41F9C">
        <w:rPr>
          <w:rFonts w:ascii="Times New Roman" w:eastAsia="Times New Roman" w:hAnsi="Times New Roman" w:cs="Times New Roman"/>
          <w:b/>
          <w:bCs/>
          <w:iCs/>
          <w:sz w:val="24"/>
          <w:szCs w:val="24"/>
        </w:rPr>
        <w:t>NOTIFICATION PROCEDURE:</w:t>
      </w:r>
    </w:p>
    <w:p w14:paraId="7C6B29EF" w14:textId="77777777" w:rsidR="008B0201" w:rsidRPr="00B41F9C" w:rsidRDefault="00840DB4"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An individual requesting notification of existence of records on himself or herself should send a signed, written inquiry to the location listed below. The request letter should be clearly marked, “PRIVACY ACT REQUEST.” The written inquiry must be signed and notarized or submitted with certification of identity under penalty of perjury. Requesters should reasonably specify the record contents being sought.</w:t>
      </w:r>
    </w:p>
    <w:p w14:paraId="1D6EF0C8" w14:textId="77777777" w:rsidR="00840DB4" w:rsidRPr="00B41F9C" w:rsidRDefault="00840DB4"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National Technical Information Service</w:t>
      </w:r>
    </w:p>
    <w:p w14:paraId="4417DEC1" w14:textId="77777777" w:rsidR="00840DB4" w:rsidRPr="00B41F9C" w:rsidRDefault="00840DB4"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Freedom of Information Act and Privacy Act Officer</w:t>
      </w:r>
    </w:p>
    <w:p w14:paraId="62C9717F" w14:textId="77777777" w:rsidR="00840DB4" w:rsidRPr="00B41F9C" w:rsidRDefault="00840DB4"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5301 Shawnee Rd</w:t>
      </w:r>
    </w:p>
    <w:p w14:paraId="6513F7BE" w14:textId="77777777" w:rsidR="00840DB4" w:rsidRPr="00B41F9C" w:rsidRDefault="00840DB4"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Alexandria, VA 22312</w:t>
      </w:r>
    </w:p>
    <w:p w14:paraId="7E9E265E" w14:textId="77777777" w:rsidR="008B0201" w:rsidRPr="00B41F9C" w:rsidRDefault="00C7387A" w:rsidP="00B41F9C">
      <w:pPr>
        <w:shd w:val="clear" w:color="auto" w:fill="FFFFFF"/>
        <w:outlineLvl w:val="3"/>
        <w:rPr>
          <w:rFonts w:ascii="Times New Roman" w:eastAsia="Times New Roman" w:hAnsi="Times New Roman" w:cs="Times New Roman"/>
          <w:b/>
          <w:bCs/>
          <w:iCs/>
          <w:sz w:val="24"/>
          <w:szCs w:val="24"/>
        </w:rPr>
      </w:pPr>
      <w:r w:rsidRPr="00B41F9C">
        <w:rPr>
          <w:rFonts w:ascii="Times New Roman" w:eastAsia="Times New Roman" w:hAnsi="Times New Roman" w:cs="Times New Roman"/>
          <w:b/>
          <w:bCs/>
          <w:iCs/>
          <w:sz w:val="24"/>
          <w:szCs w:val="24"/>
        </w:rPr>
        <w:t>RECORD ACCESS PROCEDURES:</w:t>
      </w:r>
    </w:p>
    <w:p w14:paraId="7E836D0B" w14:textId="77777777" w:rsidR="00840DB4" w:rsidRPr="00B41F9C" w:rsidRDefault="00840DB4" w:rsidP="00B41F9C">
      <w:pPr>
        <w:shd w:val="clear" w:color="auto" w:fill="FFFFFF"/>
        <w:outlineLvl w:val="3"/>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An individual requesting access to records on himself or herself should send a signed, written inquiry to the same address as stated in the Notification Procedure section above. The request letter should be clearly marked, “PRIVACY ACT REQUEST.” The written inquiry must be signed and notarized or submitted with certification of identity under penalty of perjury. Requesters should specify the record contents being sought.</w:t>
      </w:r>
    </w:p>
    <w:p w14:paraId="4B94BA9F" w14:textId="77777777" w:rsidR="008B0201" w:rsidRPr="00B41F9C" w:rsidRDefault="00C7387A" w:rsidP="00B41F9C">
      <w:pPr>
        <w:shd w:val="clear" w:color="auto" w:fill="FFFFFF"/>
        <w:outlineLvl w:val="3"/>
        <w:rPr>
          <w:rFonts w:ascii="Times New Roman" w:eastAsia="Times New Roman" w:hAnsi="Times New Roman" w:cs="Times New Roman"/>
          <w:b/>
          <w:bCs/>
          <w:iCs/>
          <w:sz w:val="24"/>
          <w:szCs w:val="24"/>
        </w:rPr>
      </w:pPr>
      <w:r w:rsidRPr="00B41F9C">
        <w:rPr>
          <w:rFonts w:ascii="Times New Roman" w:eastAsia="Times New Roman" w:hAnsi="Times New Roman" w:cs="Times New Roman"/>
          <w:b/>
          <w:bCs/>
          <w:iCs/>
          <w:sz w:val="24"/>
          <w:szCs w:val="24"/>
        </w:rPr>
        <w:t>CONTESTING RECORD PROCEDURES:</w:t>
      </w:r>
    </w:p>
    <w:p w14:paraId="5536DD5D" w14:textId="77777777" w:rsidR="00840DB4" w:rsidRPr="00B41F9C" w:rsidRDefault="00840DB4"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 xml:space="preserve">An individual requesting corrections or contesting information contained in his or her records must send a signed, written request inquiry to the same address as stated in the Notification Procedure section above. Requesters should reasonable identify the records, specify the information they are contesting and state the corrective action sought and the reasons for the </w:t>
      </w:r>
      <w:r w:rsidRPr="00B41F9C">
        <w:rPr>
          <w:rFonts w:ascii="Times New Roman" w:eastAsia="Times New Roman" w:hAnsi="Times New Roman" w:cs="Times New Roman"/>
          <w:sz w:val="24"/>
          <w:szCs w:val="24"/>
        </w:rPr>
        <w:lastRenderedPageBreak/>
        <w:t>correction with supporting justification showing how the record is incomplete, untimely, inaccurate, or irrelevant.</w:t>
      </w:r>
    </w:p>
    <w:p w14:paraId="3DA40B40" w14:textId="77777777" w:rsidR="008B0201" w:rsidRPr="00B41F9C" w:rsidRDefault="008B0201" w:rsidP="00B41F9C">
      <w:pPr>
        <w:shd w:val="clear" w:color="auto" w:fill="FFFFFF"/>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The Department rules for access, for contesting contents and appealing initial determinations by the individual concerned appear in 15 CFR part 4b. Use above address.</w:t>
      </w:r>
    </w:p>
    <w:p w14:paraId="7BE0AB6F" w14:textId="45AB0EC4" w:rsidR="008B0201" w:rsidRPr="00B41F9C" w:rsidRDefault="00C7387A" w:rsidP="00B41F9C">
      <w:pPr>
        <w:shd w:val="clear" w:color="auto" w:fill="FFFFFF"/>
        <w:outlineLvl w:val="3"/>
        <w:rPr>
          <w:rFonts w:ascii="Times New Roman" w:eastAsia="Times New Roman" w:hAnsi="Times New Roman" w:cs="Times New Roman"/>
          <w:b/>
          <w:bCs/>
          <w:iCs/>
          <w:sz w:val="24"/>
          <w:szCs w:val="24"/>
        </w:rPr>
      </w:pPr>
      <w:r w:rsidRPr="00B41F9C">
        <w:rPr>
          <w:rFonts w:ascii="Times New Roman" w:eastAsia="Times New Roman" w:hAnsi="Times New Roman" w:cs="Times New Roman"/>
          <w:b/>
          <w:bCs/>
          <w:iCs/>
          <w:sz w:val="24"/>
          <w:szCs w:val="24"/>
        </w:rPr>
        <w:t>RECO</w:t>
      </w:r>
      <w:r w:rsidR="00337FB4">
        <w:rPr>
          <w:rFonts w:ascii="Times New Roman" w:eastAsia="Times New Roman" w:hAnsi="Times New Roman" w:cs="Times New Roman"/>
          <w:b/>
          <w:bCs/>
          <w:iCs/>
          <w:sz w:val="24"/>
          <w:szCs w:val="24"/>
        </w:rPr>
        <w:t>R</w:t>
      </w:r>
      <w:r w:rsidRPr="00B41F9C">
        <w:rPr>
          <w:rFonts w:ascii="Times New Roman" w:eastAsia="Times New Roman" w:hAnsi="Times New Roman" w:cs="Times New Roman"/>
          <w:b/>
          <w:bCs/>
          <w:iCs/>
          <w:sz w:val="24"/>
          <w:szCs w:val="24"/>
        </w:rPr>
        <w:t>D SOURCE CATEGORIES:</w:t>
      </w:r>
    </w:p>
    <w:p w14:paraId="0E51AF5A" w14:textId="77777777" w:rsidR="008B0201" w:rsidRPr="00B41F9C" w:rsidRDefault="00840DB4" w:rsidP="00B41F9C">
      <w:pPr>
        <w:shd w:val="clear" w:color="auto" w:fill="FFFFFF"/>
        <w:tabs>
          <w:tab w:val="center" w:pos="4680"/>
        </w:tabs>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Subject individual of the record</w:t>
      </w:r>
      <w:r w:rsidR="008B0201" w:rsidRPr="00B41F9C">
        <w:rPr>
          <w:rFonts w:ascii="Times New Roman" w:eastAsia="Times New Roman" w:hAnsi="Times New Roman" w:cs="Times New Roman"/>
          <w:sz w:val="24"/>
          <w:szCs w:val="24"/>
        </w:rPr>
        <w:t>.</w:t>
      </w:r>
      <w:r w:rsidR="003441BD" w:rsidRPr="00B41F9C">
        <w:rPr>
          <w:rFonts w:ascii="Times New Roman" w:eastAsia="Times New Roman" w:hAnsi="Times New Roman" w:cs="Times New Roman"/>
          <w:sz w:val="24"/>
          <w:szCs w:val="24"/>
        </w:rPr>
        <w:tab/>
      </w:r>
    </w:p>
    <w:p w14:paraId="757C3019" w14:textId="77777777" w:rsidR="003441BD" w:rsidRPr="00B41F9C" w:rsidRDefault="003441BD" w:rsidP="00B41F9C">
      <w:pPr>
        <w:shd w:val="clear" w:color="auto" w:fill="FFFFFF"/>
        <w:tabs>
          <w:tab w:val="center" w:pos="4680"/>
        </w:tabs>
        <w:rPr>
          <w:rFonts w:ascii="Times New Roman" w:eastAsia="Times New Roman" w:hAnsi="Times New Roman" w:cs="Times New Roman"/>
          <w:b/>
          <w:sz w:val="24"/>
          <w:szCs w:val="24"/>
        </w:rPr>
      </w:pPr>
      <w:r w:rsidRPr="00B41F9C">
        <w:rPr>
          <w:rFonts w:ascii="Times New Roman" w:eastAsia="Times New Roman" w:hAnsi="Times New Roman" w:cs="Times New Roman"/>
          <w:b/>
          <w:sz w:val="24"/>
          <w:szCs w:val="24"/>
        </w:rPr>
        <w:t>SYSTEM EXEMPTIONS FROM CERTAIN PROVISIONS OF THE ACT:</w:t>
      </w:r>
    </w:p>
    <w:p w14:paraId="2BDD453B" w14:textId="77777777" w:rsidR="00474FBA" w:rsidRPr="00B41F9C" w:rsidRDefault="0049416E" w:rsidP="00B41F9C">
      <w:pPr>
        <w:rPr>
          <w:rFonts w:ascii="Times New Roman" w:eastAsia="Times New Roman" w:hAnsi="Times New Roman" w:cs="Times New Roman"/>
          <w:sz w:val="24"/>
          <w:szCs w:val="24"/>
        </w:rPr>
      </w:pPr>
      <w:r w:rsidRPr="00B41F9C">
        <w:rPr>
          <w:rFonts w:ascii="Times New Roman" w:eastAsia="Times New Roman" w:hAnsi="Times New Roman" w:cs="Times New Roman"/>
          <w:sz w:val="24"/>
          <w:szCs w:val="24"/>
        </w:rPr>
        <w:t>None.</w:t>
      </w:r>
    </w:p>
    <w:sectPr w:rsidR="00474FBA" w:rsidRPr="00B41F9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4F14D" w14:textId="77777777" w:rsidR="00F40ACD" w:rsidRDefault="00F40ACD" w:rsidP="008F242D">
      <w:pPr>
        <w:spacing w:line="240" w:lineRule="auto"/>
      </w:pPr>
      <w:r>
        <w:separator/>
      </w:r>
    </w:p>
  </w:endnote>
  <w:endnote w:type="continuationSeparator" w:id="0">
    <w:p w14:paraId="2452A54F" w14:textId="77777777" w:rsidR="00F40ACD" w:rsidRDefault="00F40ACD" w:rsidP="008F24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A8110" w14:textId="77777777" w:rsidR="008F242D" w:rsidRDefault="008F2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7CC3E" w14:textId="77777777" w:rsidR="008F242D" w:rsidRDefault="008F2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D9EC" w14:textId="77777777" w:rsidR="008F242D" w:rsidRDefault="008F2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8610E" w14:textId="77777777" w:rsidR="00F40ACD" w:rsidRDefault="00F40ACD" w:rsidP="008F242D">
      <w:pPr>
        <w:spacing w:line="240" w:lineRule="auto"/>
      </w:pPr>
      <w:r>
        <w:separator/>
      </w:r>
    </w:p>
  </w:footnote>
  <w:footnote w:type="continuationSeparator" w:id="0">
    <w:p w14:paraId="6F1568B6" w14:textId="77777777" w:rsidR="00F40ACD" w:rsidRDefault="00F40ACD" w:rsidP="008F24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CAB12" w14:textId="77777777" w:rsidR="008F242D" w:rsidRDefault="008F2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329542"/>
      <w:docPartObj>
        <w:docPartGallery w:val="Watermarks"/>
        <w:docPartUnique/>
      </w:docPartObj>
    </w:sdtPr>
    <w:sdtEndPr/>
    <w:sdtContent>
      <w:p w14:paraId="286C147B" w14:textId="3D8DCED6" w:rsidR="008F242D" w:rsidRDefault="0017488E">
        <w:pPr>
          <w:pStyle w:val="Header"/>
        </w:pPr>
        <w:r>
          <w:rPr>
            <w:noProof/>
          </w:rPr>
          <w:pict w14:anchorId="524B5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AD1F1" w14:textId="77777777" w:rsidR="008F242D" w:rsidRDefault="008F24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01"/>
    <w:rsid w:val="00017D6F"/>
    <w:rsid w:val="00023ECD"/>
    <w:rsid w:val="00024822"/>
    <w:rsid w:val="00090CAC"/>
    <w:rsid w:val="00117F49"/>
    <w:rsid w:val="0017488E"/>
    <w:rsid w:val="0018111E"/>
    <w:rsid w:val="00255FC5"/>
    <w:rsid w:val="00290E85"/>
    <w:rsid w:val="002C5600"/>
    <w:rsid w:val="002E42B8"/>
    <w:rsid w:val="002F2A89"/>
    <w:rsid w:val="00337FB4"/>
    <w:rsid w:val="003441BD"/>
    <w:rsid w:val="00405C02"/>
    <w:rsid w:val="00474FBA"/>
    <w:rsid w:val="00480A61"/>
    <w:rsid w:val="0049416E"/>
    <w:rsid w:val="004D4888"/>
    <w:rsid w:val="004F42CF"/>
    <w:rsid w:val="00551E51"/>
    <w:rsid w:val="00583616"/>
    <w:rsid w:val="005E0C51"/>
    <w:rsid w:val="006427FF"/>
    <w:rsid w:val="006567ED"/>
    <w:rsid w:val="006B28CD"/>
    <w:rsid w:val="006C58DD"/>
    <w:rsid w:val="00721291"/>
    <w:rsid w:val="007621C0"/>
    <w:rsid w:val="00840DB4"/>
    <w:rsid w:val="008B0201"/>
    <w:rsid w:val="008E53AD"/>
    <w:rsid w:val="008F242D"/>
    <w:rsid w:val="009233A4"/>
    <w:rsid w:val="0093524F"/>
    <w:rsid w:val="00944696"/>
    <w:rsid w:val="00961E07"/>
    <w:rsid w:val="00962E1E"/>
    <w:rsid w:val="00976099"/>
    <w:rsid w:val="009A1DA2"/>
    <w:rsid w:val="009C2655"/>
    <w:rsid w:val="009F1342"/>
    <w:rsid w:val="00AC17E5"/>
    <w:rsid w:val="00AD1EA3"/>
    <w:rsid w:val="00AE6C8B"/>
    <w:rsid w:val="00B41F9C"/>
    <w:rsid w:val="00B447C8"/>
    <w:rsid w:val="00B623CF"/>
    <w:rsid w:val="00BF0809"/>
    <w:rsid w:val="00C01902"/>
    <w:rsid w:val="00C05E21"/>
    <w:rsid w:val="00C06467"/>
    <w:rsid w:val="00C429BE"/>
    <w:rsid w:val="00C53315"/>
    <w:rsid w:val="00C6393D"/>
    <w:rsid w:val="00C7387A"/>
    <w:rsid w:val="00CE26AD"/>
    <w:rsid w:val="00D607AF"/>
    <w:rsid w:val="00DA0B1E"/>
    <w:rsid w:val="00DB7774"/>
    <w:rsid w:val="00DE07A0"/>
    <w:rsid w:val="00E247BA"/>
    <w:rsid w:val="00E92AB8"/>
    <w:rsid w:val="00EC3B6F"/>
    <w:rsid w:val="00ED7126"/>
    <w:rsid w:val="00F3469F"/>
    <w:rsid w:val="00F40ACD"/>
    <w:rsid w:val="00F537B2"/>
    <w:rsid w:val="00FA3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15B412"/>
  <w15:docId w15:val="{ACC8A3D1-259E-47B1-9191-30BC8422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E6C8B"/>
  </w:style>
  <w:style w:type="paragraph" w:styleId="Heading2">
    <w:name w:val="heading 2"/>
    <w:basedOn w:val="Normal"/>
    <w:next w:val="Normal"/>
    <w:link w:val="Heading2Char"/>
    <w:uiPriority w:val="9"/>
    <w:semiHidden/>
    <w:unhideWhenUsed/>
    <w:qFormat/>
    <w:rsid w:val="00840D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8B02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B0201"/>
    <w:rPr>
      <w:rFonts w:ascii="Times New Roman" w:eastAsia="Times New Roman" w:hAnsi="Times New Roman" w:cs="Times New Roman"/>
      <w:b/>
      <w:bCs/>
      <w:sz w:val="24"/>
      <w:szCs w:val="24"/>
    </w:rPr>
  </w:style>
  <w:style w:type="paragraph" w:styleId="NormalWeb">
    <w:name w:val="Normal (Web)"/>
    <w:basedOn w:val="Normal"/>
    <w:uiPriority w:val="99"/>
    <w:unhideWhenUsed/>
    <w:rsid w:val="008B0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0201"/>
  </w:style>
  <w:style w:type="character" w:customStyle="1" w:styleId="Heading2Char">
    <w:name w:val="Heading 2 Char"/>
    <w:basedOn w:val="DefaultParagraphFont"/>
    <w:link w:val="Heading2"/>
    <w:uiPriority w:val="9"/>
    <w:semiHidden/>
    <w:rsid w:val="00840DB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AE6C8B"/>
    <w:rPr>
      <w:color w:val="0000FF"/>
      <w:u w:val="single"/>
    </w:rPr>
  </w:style>
  <w:style w:type="character" w:customStyle="1" w:styleId="trigger">
    <w:name w:val="trigger"/>
    <w:basedOn w:val="DefaultParagraphFont"/>
    <w:rsid w:val="00C53315"/>
  </w:style>
  <w:style w:type="character" w:styleId="CommentReference">
    <w:name w:val="annotation reference"/>
    <w:basedOn w:val="DefaultParagraphFont"/>
    <w:uiPriority w:val="99"/>
    <w:semiHidden/>
    <w:unhideWhenUsed/>
    <w:rsid w:val="00551E51"/>
    <w:rPr>
      <w:sz w:val="16"/>
      <w:szCs w:val="16"/>
    </w:rPr>
  </w:style>
  <w:style w:type="paragraph" w:styleId="CommentText">
    <w:name w:val="annotation text"/>
    <w:basedOn w:val="Normal"/>
    <w:link w:val="CommentTextChar"/>
    <w:uiPriority w:val="99"/>
    <w:semiHidden/>
    <w:unhideWhenUsed/>
    <w:rsid w:val="00551E51"/>
    <w:pPr>
      <w:spacing w:line="240" w:lineRule="auto"/>
    </w:pPr>
    <w:rPr>
      <w:sz w:val="20"/>
      <w:szCs w:val="20"/>
    </w:rPr>
  </w:style>
  <w:style w:type="character" w:customStyle="1" w:styleId="CommentTextChar">
    <w:name w:val="Comment Text Char"/>
    <w:basedOn w:val="DefaultParagraphFont"/>
    <w:link w:val="CommentText"/>
    <w:uiPriority w:val="99"/>
    <w:semiHidden/>
    <w:rsid w:val="00551E51"/>
    <w:rPr>
      <w:sz w:val="20"/>
      <w:szCs w:val="20"/>
    </w:rPr>
  </w:style>
  <w:style w:type="paragraph" w:styleId="CommentSubject">
    <w:name w:val="annotation subject"/>
    <w:basedOn w:val="CommentText"/>
    <w:next w:val="CommentText"/>
    <w:link w:val="CommentSubjectChar"/>
    <w:uiPriority w:val="99"/>
    <w:semiHidden/>
    <w:unhideWhenUsed/>
    <w:rsid w:val="00551E51"/>
    <w:rPr>
      <w:b/>
      <w:bCs/>
    </w:rPr>
  </w:style>
  <w:style w:type="character" w:customStyle="1" w:styleId="CommentSubjectChar">
    <w:name w:val="Comment Subject Char"/>
    <w:basedOn w:val="CommentTextChar"/>
    <w:link w:val="CommentSubject"/>
    <w:uiPriority w:val="99"/>
    <w:semiHidden/>
    <w:rsid w:val="00551E51"/>
    <w:rPr>
      <w:b/>
      <w:bCs/>
      <w:sz w:val="20"/>
      <w:szCs w:val="20"/>
    </w:rPr>
  </w:style>
  <w:style w:type="paragraph" w:styleId="BalloonText">
    <w:name w:val="Balloon Text"/>
    <w:basedOn w:val="Normal"/>
    <w:link w:val="BalloonTextChar"/>
    <w:uiPriority w:val="99"/>
    <w:semiHidden/>
    <w:unhideWhenUsed/>
    <w:rsid w:val="00551E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E51"/>
    <w:rPr>
      <w:rFonts w:ascii="Segoe UI" w:hAnsi="Segoe UI" w:cs="Segoe UI"/>
      <w:sz w:val="18"/>
      <w:szCs w:val="18"/>
    </w:rPr>
  </w:style>
  <w:style w:type="character" w:customStyle="1" w:styleId="chapeau">
    <w:name w:val="chapeau"/>
    <w:basedOn w:val="DefaultParagraphFont"/>
    <w:rsid w:val="00C05E21"/>
  </w:style>
  <w:style w:type="character" w:customStyle="1" w:styleId="num">
    <w:name w:val="num"/>
    <w:basedOn w:val="DefaultParagraphFont"/>
    <w:rsid w:val="00C05E21"/>
  </w:style>
  <w:style w:type="paragraph" w:customStyle="1" w:styleId="statutory-body">
    <w:name w:val="statutory-body"/>
    <w:basedOn w:val="Normal"/>
    <w:rsid w:val="009A1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F2A89"/>
    <w:pPr>
      <w:widowControl w:val="0"/>
      <w:autoSpaceDE w:val="0"/>
      <w:autoSpaceDN w:val="0"/>
      <w:adjustRightInd w:val="0"/>
      <w:spacing w:line="240" w:lineRule="auto"/>
    </w:pPr>
    <w:rPr>
      <w:rFonts w:ascii="Times New Roman" w:eastAsiaTheme="minorEastAsia" w:hAnsi="Times New Roman" w:cs="Times New Roman"/>
      <w:color w:val="000000"/>
      <w:sz w:val="24"/>
      <w:szCs w:val="24"/>
    </w:rPr>
  </w:style>
  <w:style w:type="character" w:styleId="Strong">
    <w:name w:val="Strong"/>
    <w:basedOn w:val="DefaultParagraphFont"/>
    <w:qFormat/>
    <w:rsid w:val="00721291"/>
    <w:rPr>
      <w:b/>
      <w:bCs/>
    </w:rPr>
  </w:style>
  <w:style w:type="paragraph" w:styleId="Header">
    <w:name w:val="header"/>
    <w:basedOn w:val="Normal"/>
    <w:link w:val="HeaderChar"/>
    <w:uiPriority w:val="99"/>
    <w:unhideWhenUsed/>
    <w:rsid w:val="008F242D"/>
    <w:pPr>
      <w:tabs>
        <w:tab w:val="center" w:pos="4680"/>
        <w:tab w:val="right" w:pos="9360"/>
      </w:tabs>
      <w:spacing w:line="240" w:lineRule="auto"/>
    </w:pPr>
  </w:style>
  <w:style w:type="character" w:customStyle="1" w:styleId="HeaderChar">
    <w:name w:val="Header Char"/>
    <w:basedOn w:val="DefaultParagraphFont"/>
    <w:link w:val="Header"/>
    <w:uiPriority w:val="99"/>
    <w:rsid w:val="008F242D"/>
  </w:style>
  <w:style w:type="paragraph" w:styleId="Footer">
    <w:name w:val="footer"/>
    <w:basedOn w:val="Normal"/>
    <w:link w:val="FooterChar"/>
    <w:uiPriority w:val="99"/>
    <w:unhideWhenUsed/>
    <w:rsid w:val="008F242D"/>
    <w:pPr>
      <w:tabs>
        <w:tab w:val="center" w:pos="4680"/>
        <w:tab w:val="right" w:pos="9360"/>
      </w:tabs>
      <w:spacing w:line="240" w:lineRule="auto"/>
    </w:pPr>
  </w:style>
  <w:style w:type="character" w:customStyle="1" w:styleId="FooterChar">
    <w:name w:val="Footer Char"/>
    <w:basedOn w:val="DefaultParagraphFont"/>
    <w:link w:val="Footer"/>
    <w:uiPriority w:val="99"/>
    <w:rsid w:val="008F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99203">
      <w:bodyDiv w:val="1"/>
      <w:marLeft w:val="0"/>
      <w:marRight w:val="0"/>
      <w:marTop w:val="0"/>
      <w:marBottom w:val="0"/>
      <w:divBdr>
        <w:top w:val="none" w:sz="0" w:space="0" w:color="auto"/>
        <w:left w:val="none" w:sz="0" w:space="0" w:color="auto"/>
        <w:bottom w:val="none" w:sz="0" w:space="0" w:color="auto"/>
        <w:right w:val="none" w:sz="0" w:space="0" w:color="auto"/>
      </w:divBdr>
    </w:div>
    <w:div w:id="345131465">
      <w:bodyDiv w:val="1"/>
      <w:marLeft w:val="0"/>
      <w:marRight w:val="0"/>
      <w:marTop w:val="0"/>
      <w:marBottom w:val="0"/>
      <w:divBdr>
        <w:top w:val="none" w:sz="0" w:space="0" w:color="auto"/>
        <w:left w:val="none" w:sz="0" w:space="0" w:color="auto"/>
        <w:bottom w:val="none" w:sz="0" w:space="0" w:color="auto"/>
        <w:right w:val="none" w:sz="0" w:space="0" w:color="auto"/>
      </w:divBdr>
    </w:div>
    <w:div w:id="397484977">
      <w:bodyDiv w:val="1"/>
      <w:marLeft w:val="0"/>
      <w:marRight w:val="0"/>
      <w:marTop w:val="0"/>
      <w:marBottom w:val="0"/>
      <w:divBdr>
        <w:top w:val="none" w:sz="0" w:space="0" w:color="auto"/>
        <w:left w:val="none" w:sz="0" w:space="0" w:color="auto"/>
        <w:bottom w:val="none" w:sz="0" w:space="0" w:color="auto"/>
        <w:right w:val="none" w:sz="0" w:space="0" w:color="auto"/>
      </w:divBdr>
    </w:div>
    <w:div w:id="482546972">
      <w:bodyDiv w:val="1"/>
      <w:marLeft w:val="0"/>
      <w:marRight w:val="0"/>
      <w:marTop w:val="0"/>
      <w:marBottom w:val="0"/>
      <w:divBdr>
        <w:top w:val="none" w:sz="0" w:space="0" w:color="auto"/>
        <w:left w:val="none" w:sz="0" w:space="0" w:color="auto"/>
        <w:bottom w:val="none" w:sz="0" w:space="0" w:color="auto"/>
        <w:right w:val="none" w:sz="0" w:space="0" w:color="auto"/>
      </w:divBdr>
    </w:div>
    <w:div w:id="600988667">
      <w:bodyDiv w:val="1"/>
      <w:marLeft w:val="0"/>
      <w:marRight w:val="0"/>
      <w:marTop w:val="0"/>
      <w:marBottom w:val="0"/>
      <w:divBdr>
        <w:top w:val="none" w:sz="0" w:space="0" w:color="auto"/>
        <w:left w:val="none" w:sz="0" w:space="0" w:color="auto"/>
        <w:bottom w:val="none" w:sz="0" w:space="0" w:color="auto"/>
        <w:right w:val="none" w:sz="0" w:space="0" w:color="auto"/>
      </w:divBdr>
    </w:div>
    <w:div w:id="983122311">
      <w:bodyDiv w:val="1"/>
      <w:marLeft w:val="0"/>
      <w:marRight w:val="0"/>
      <w:marTop w:val="0"/>
      <w:marBottom w:val="0"/>
      <w:divBdr>
        <w:top w:val="none" w:sz="0" w:space="0" w:color="auto"/>
        <w:left w:val="none" w:sz="0" w:space="0" w:color="auto"/>
        <w:bottom w:val="none" w:sz="0" w:space="0" w:color="auto"/>
        <w:right w:val="none" w:sz="0" w:space="0" w:color="auto"/>
      </w:divBdr>
    </w:div>
    <w:div w:id="996112908">
      <w:bodyDiv w:val="1"/>
      <w:marLeft w:val="0"/>
      <w:marRight w:val="0"/>
      <w:marTop w:val="0"/>
      <w:marBottom w:val="0"/>
      <w:divBdr>
        <w:top w:val="none" w:sz="0" w:space="0" w:color="auto"/>
        <w:left w:val="none" w:sz="0" w:space="0" w:color="auto"/>
        <w:bottom w:val="none" w:sz="0" w:space="0" w:color="auto"/>
        <w:right w:val="none" w:sz="0" w:space="0" w:color="auto"/>
      </w:divBdr>
    </w:div>
    <w:div w:id="1284967994">
      <w:bodyDiv w:val="1"/>
      <w:marLeft w:val="0"/>
      <w:marRight w:val="0"/>
      <w:marTop w:val="0"/>
      <w:marBottom w:val="0"/>
      <w:divBdr>
        <w:top w:val="none" w:sz="0" w:space="0" w:color="auto"/>
        <w:left w:val="none" w:sz="0" w:space="0" w:color="auto"/>
        <w:bottom w:val="none" w:sz="0" w:space="0" w:color="auto"/>
        <w:right w:val="none" w:sz="0" w:space="0" w:color="auto"/>
      </w:divBdr>
      <w:divsChild>
        <w:div w:id="1452046019">
          <w:marLeft w:val="240"/>
          <w:marRight w:val="0"/>
          <w:marTop w:val="60"/>
          <w:marBottom w:val="60"/>
          <w:divBdr>
            <w:top w:val="none" w:sz="0" w:space="0" w:color="auto"/>
            <w:left w:val="none" w:sz="0" w:space="0" w:color="auto"/>
            <w:bottom w:val="none" w:sz="0" w:space="0" w:color="auto"/>
            <w:right w:val="none" w:sz="0" w:space="0" w:color="auto"/>
          </w:divBdr>
          <w:divsChild>
            <w:div w:id="1440370634">
              <w:marLeft w:val="240"/>
              <w:marRight w:val="0"/>
              <w:marTop w:val="60"/>
              <w:marBottom w:val="60"/>
              <w:divBdr>
                <w:top w:val="none" w:sz="0" w:space="0" w:color="auto"/>
                <w:left w:val="none" w:sz="0" w:space="0" w:color="auto"/>
                <w:bottom w:val="none" w:sz="0" w:space="0" w:color="auto"/>
                <w:right w:val="none" w:sz="0" w:space="0" w:color="auto"/>
              </w:divBdr>
              <w:divsChild>
                <w:div w:id="1574659598">
                  <w:marLeft w:val="0"/>
                  <w:marRight w:val="0"/>
                  <w:marTop w:val="0"/>
                  <w:marBottom w:val="0"/>
                  <w:divBdr>
                    <w:top w:val="none" w:sz="0" w:space="0" w:color="auto"/>
                    <w:left w:val="none" w:sz="0" w:space="0" w:color="auto"/>
                    <w:bottom w:val="none" w:sz="0" w:space="0" w:color="auto"/>
                    <w:right w:val="none" w:sz="0" w:space="0" w:color="auto"/>
                  </w:divBdr>
                </w:div>
              </w:divsChild>
            </w:div>
            <w:div w:id="86512223">
              <w:marLeft w:val="240"/>
              <w:marRight w:val="0"/>
              <w:marTop w:val="60"/>
              <w:marBottom w:val="60"/>
              <w:divBdr>
                <w:top w:val="none" w:sz="0" w:space="0" w:color="auto"/>
                <w:left w:val="none" w:sz="0" w:space="0" w:color="auto"/>
                <w:bottom w:val="none" w:sz="0" w:space="0" w:color="auto"/>
                <w:right w:val="none" w:sz="0" w:space="0" w:color="auto"/>
              </w:divBdr>
              <w:divsChild>
                <w:div w:id="287706233">
                  <w:marLeft w:val="0"/>
                  <w:marRight w:val="0"/>
                  <w:marTop w:val="0"/>
                  <w:marBottom w:val="0"/>
                  <w:divBdr>
                    <w:top w:val="none" w:sz="0" w:space="0" w:color="auto"/>
                    <w:left w:val="none" w:sz="0" w:space="0" w:color="auto"/>
                    <w:bottom w:val="none" w:sz="0" w:space="0" w:color="auto"/>
                    <w:right w:val="none" w:sz="0" w:space="0" w:color="auto"/>
                  </w:divBdr>
                </w:div>
              </w:divsChild>
            </w:div>
            <w:div w:id="2036495534">
              <w:marLeft w:val="240"/>
              <w:marRight w:val="0"/>
              <w:marTop w:val="60"/>
              <w:marBottom w:val="60"/>
              <w:divBdr>
                <w:top w:val="none" w:sz="0" w:space="0" w:color="auto"/>
                <w:left w:val="none" w:sz="0" w:space="0" w:color="auto"/>
                <w:bottom w:val="none" w:sz="0" w:space="0" w:color="auto"/>
                <w:right w:val="none" w:sz="0" w:space="0" w:color="auto"/>
              </w:divBdr>
              <w:divsChild>
                <w:div w:id="16888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2060">
          <w:marLeft w:val="240"/>
          <w:marRight w:val="0"/>
          <w:marTop w:val="60"/>
          <w:marBottom w:val="60"/>
          <w:divBdr>
            <w:top w:val="none" w:sz="0" w:space="0" w:color="auto"/>
            <w:left w:val="none" w:sz="0" w:space="0" w:color="auto"/>
            <w:bottom w:val="none" w:sz="0" w:space="0" w:color="auto"/>
            <w:right w:val="none" w:sz="0" w:space="0" w:color="auto"/>
          </w:divBdr>
          <w:divsChild>
            <w:div w:id="12413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3313">
      <w:bodyDiv w:val="1"/>
      <w:marLeft w:val="0"/>
      <w:marRight w:val="0"/>
      <w:marTop w:val="0"/>
      <w:marBottom w:val="0"/>
      <w:divBdr>
        <w:top w:val="none" w:sz="0" w:space="0" w:color="auto"/>
        <w:left w:val="none" w:sz="0" w:space="0" w:color="auto"/>
        <w:bottom w:val="none" w:sz="0" w:space="0" w:color="auto"/>
        <w:right w:val="none" w:sz="0" w:space="0" w:color="auto"/>
      </w:divBdr>
    </w:div>
    <w:div w:id="19127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register.gov/a/E7-15700"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f49c5d1-633b-4cc6-a48f-f33b6e14a060">EUC2NYUMFTY5-806947231-164</_dlc_DocId>
    <_dlc_DocIdUrl xmlns="9f49c5d1-633b-4cc6-a48f-f33b6e14a060">
      <Url>http://portal.ntis.gov/sites/cio/privacy/_layouts/15/DocIdRedir.aspx?ID=EUC2NYUMFTY5-806947231-164</Url>
      <Description>EUC2NYUMFTY5-806947231-164</Description>
    </_dlc_DocIdUrl>
    <_EndDate xmlns="http://schemas.microsoft.com/sharepoint/v3/fields">2016-11-28T22:40:06+00:00</_EndDate>
    <StartDate xmlns="http://schemas.microsoft.com/sharepoint/v3">2016-11-28T22:40:06+00:00</Start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8ABBE15D278B4FA46778B5FC0BE095" ma:contentTypeVersion="7" ma:contentTypeDescription="Create a new document." ma:contentTypeScope="" ma:versionID="6c6585f592ca977f8021c84f2d853510">
  <xsd:schema xmlns:xsd="http://www.w3.org/2001/XMLSchema" xmlns:xs="http://www.w3.org/2001/XMLSchema" xmlns:p="http://schemas.microsoft.com/office/2006/metadata/properties" xmlns:ns1="http://schemas.microsoft.com/sharepoint/v3" xmlns:ns2="9f49c5d1-633b-4cc6-a48f-f33b6e14a060" xmlns:ns3="http://schemas.microsoft.com/sharepoint/v3/fields" targetNamespace="http://schemas.microsoft.com/office/2006/metadata/properties" ma:root="true" ma:fieldsID="0c7689aca16b342d7c7edaadd8a4642f" ns1:_="" ns2:_="" ns3:_="">
    <xsd:import namespace="http://schemas.microsoft.com/sharepoint/v3"/>
    <xsd:import namespace="9f49c5d1-633b-4cc6-a48f-f33b6e14a060"/>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_EndDate" minOccurs="0"/>
                <xsd:element ref="ns1: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StartDate" ma:index="14"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49c5d1-633b-4cc6-a48f-f33b6e14a06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3" nillable="true" ma:displayName="End Date" ma:default="[today]" ma:format="DateTime"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D277F-A565-445B-B0D8-76ACE5808EEE}">
  <ds:schemaRefs>
    <ds:schemaRef ds:uri="http://purl.org/dc/elements/1.1/"/>
    <ds:schemaRef ds:uri="http://schemas.microsoft.com/sharepoint/v3"/>
    <ds:schemaRef ds:uri="http://purl.org/dc/terms/"/>
    <ds:schemaRef ds:uri="9f49c5d1-633b-4cc6-a48f-f33b6e14a060"/>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E9C9F1FD-EB0C-4DD0-A01B-0ABB773C40C1}">
  <ds:schemaRefs>
    <ds:schemaRef ds:uri="http://schemas.microsoft.com/sharepoint/v3/contenttype/forms"/>
  </ds:schemaRefs>
</ds:datastoreItem>
</file>

<file path=customXml/itemProps3.xml><?xml version="1.0" encoding="utf-8"?>
<ds:datastoreItem xmlns:ds="http://schemas.openxmlformats.org/officeDocument/2006/customXml" ds:itemID="{2E7A71F4-9BEE-47B3-9C66-FED740E18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49c5d1-633b-4cc6-a48f-f33b6e14a06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2AD8E-5B87-43E6-AB3C-3F1CDB5DE551}">
  <ds:schemaRefs>
    <ds:schemaRef ds:uri="http://schemas.microsoft.com/sharepoint/events"/>
  </ds:schemaRefs>
</ds:datastoreItem>
</file>

<file path=customXml/itemProps5.xml><?xml version="1.0" encoding="utf-8"?>
<ds:datastoreItem xmlns:ds="http://schemas.openxmlformats.org/officeDocument/2006/customXml" ds:itemID="{449F1D45-6ECF-4327-80A0-2BD3D626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NTIS</dc:creator>
  <cp:lastModifiedBy>Yonder, Darla (Fed)</cp:lastModifiedBy>
  <cp:revision>2</cp:revision>
  <cp:lastPrinted>2017-01-04T18:11:00Z</cp:lastPrinted>
  <dcterms:created xsi:type="dcterms:W3CDTF">2017-01-04T18:15:00Z</dcterms:created>
  <dcterms:modified xsi:type="dcterms:W3CDTF">2017-01-04T18:15:00Z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0x010100288ABBE15D278B4FA46778B5FC0BE095</vt:lpwstr>
  </property>
  <property fmtid="{D5CDD505-2E9C-101B-9397-08002B2CF9AE}" pid="3" name="_dlc_DocIdItemGuid">
    <vt:lpwstr>8677ebb9-97b3-478c-9df8-e81709495390</vt:lpwstr>
  </property>
</Properties>
</file>