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6D" w:rsidRPr="00833580" w:rsidRDefault="003F734E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80">
        <w:rPr>
          <w:rFonts w:ascii="Times New Roman" w:hAnsi="Times New Roman" w:cs="Times New Roman"/>
          <w:b/>
          <w:sz w:val="28"/>
          <w:szCs w:val="28"/>
        </w:rPr>
        <w:t>Attachment D</w:t>
      </w:r>
      <w:r w:rsidR="00682B84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833580" w:rsidRPr="008335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3580">
        <w:rPr>
          <w:rFonts w:ascii="Times New Roman" w:hAnsi="Times New Roman" w:cs="Times New Roman"/>
          <w:sz w:val="28"/>
          <w:szCs w:val="28"/>
        </w:rPr>
        <w:t>201</w:t>
      </w:r>
      <w:r w:rsidR="00E9724C">
        <w:rPr>
          <w:rFonts w:ascii="Times New Roman" w:hAnsi="Times New Roman" w:cs="Times New Roman"/>
          <w:sz w:val="28"/>
          <w:szCs w:val="28"/>
        </w:rPr>
        <w:t>6</w:t>
      </w:r>
      <w:r w:rsidR="00833580">
        <w:rPr>
          <w:rFonts w:ascii="Times New Roman" w:hAnsi="Times New Roman" w:cs="Times New Roman"/>
          <w:sz w:val="28"/>
          <w:szCs w:val="28"/>
        </w:rPr>
        <w:t xml:space="preserve"> P</w:t>
      </w:r>
      <w:r w:rsidR="00833580" w:rsidRPr="00833580">
        <w:rPr>
          <w:rFonts w:ascii="Times New Roman" w:hAnsi="Times New Roman" w:cs="Times New Roman"/>
          <w:sz w:val="28"/>
          <w:szCs w:val="28"/>
        </w:rPr>
        <w:t>atient Record form (NAMCS-30), Proposed Changes table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>Changes to</w:t>
      </w:r>
      <w:r w:rsidR="00EC269C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 NAMCS Patient Record Form (PRF)</w:t>
      </w:r>
      <w:r w:rsidR="00EC269C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9673F0">
        <w:rPr>
          <w:rFonts w:ascii="Times New Roman" w:hAnsi="Times New Roman" w:cs="Times New Roman"/>
          <w:b/>
          <w:sz w:val="24"/>
          <w:szCs w:val="24"/>
        </w:rPr>
        <w:t xml:space="preserve">2015 </w:t>
      </w:r>
      <w:r w:rsidR="00EC269C">
        <w:rPr>
          <w:rFonts w:ascii="Times New Roman" w:hAnsi="Times New Roman" w:cs="Times New Roman"/>
          <w:b/>
          <w:sz w:val="24"/>
          <w:szCs w:val="24"/>
        </w:rPr>
        <w:t>to 201</w:t>
      </w:r>
      <w:r w:rsidR="009673F0">
        <w:rPr>
          <w:rFonts w:ascii="Times New Roman" w:hAnsi="Times New Roman" w:cs="Times New Roman"/>
          <w:b/>
          <w:sz w:val="24"/>
          <w:szCs w:val="24"/>
        </w:rPr>
        <w:t>6</w:t>
      </w:r>
      <w:r w:rsidR="00EC26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="00A84F21" w:rsidRPr="00655ABB">
        <w:rPr>
          <w:rFonts w:ascii="Times New Roman" w:hAnsi="Times New Roman" w:cs="Times New Roman"/>
          <w:sz w:val="24"/>
          <w:szCs w:val="24"/>
        </w:rPr>
        <w:t>;</w:t>
      </w:r>
      <w:r w:rsidR="00A84F21" w:rsidRPr="00655A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4F21" w:rsidRPr="00655ABB">
        <w:rPr>
          <w:rFonts w:ascii="Times New Roman" w:hAnsi="Times New Roman" w:cs="Times New Roman"/>
          <w:sz w:val="24"/>
          <w:szCs w:val="24"/>
        </w:rPr>
        <w:t>variable names are in [ ]</w:t>
      </w:r>
      <w:r w:rsidRPr="00266CCA">
        <w:rPr>
          <w:rFonts w:ascii="Times New Roman" w:hAnsi="Times New Roman" w:cs="Times New Roman"/>
          <w:sz w:val="24"/>
          <w:szCs w:val="24"/>
        </w:rPr>
        <w:t>.</w:t>
      </w: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  <w:r w:rsidR="00BB586C">
        <w:rPr>
          <w:rFonts w:ascii="Times New Roman" w:hAnsi="Times New Roman"/>
          <w:sz w:val="24"/>
          <w:szCs w:val="24"/>
          <w:u w:val="single"/>
        </w:rPr>
        <w:t xml:space="preserve"> [PAT_HAVE]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97"/>
        <w:gridCol w:w="5385"/>
      </w:tblGrid>
      <w:tr w:rsidR="0007018C" w:rsidRPr="0007018C" w:rsidTr="00655ABB">
        <w:trPr>
          <w:trHeight w:val="315"/>
        </w:trPr>
        <w:tc>
          <w:tcPr>
            <w:tcW w:w="1089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5E0EE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5E0EED">
        <w:trPr>
          <w:trHeight w:val="315"/>
        </w:trPr>
        <w:tc>
          <w:tcPr>
            <w:tcW w:w="5400" w:type="dxa"/>
            <w:noWrap/>
          </w:tcPr>
          <w:p w:rsidR="0007018C" w:rsidRPr="00BF573A" w:rsidRDefault="0057797A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Old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57797A" w:rsidRPr="0007018C" w:rsidTr="005E0EED">
        <w:trPr>
          <w:trHeight w:val="315"/>
        </w:trPr>
        <w:tc>
          <w:tcPr>
            <w:tcW w:w="5400" w:type="dxa"/>
            <w:noWrap/>
          </w:tcPr>
          <w:p w:rsidR="0057797A" w:rsidRPr="00655ABB" w:rsidRDefault="0057797A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Alcohol misuse, abuse, or dependence</w:t>
            </w:r>
          </w:p>
        </w:tc>
        <w:tc>
          <w:tcPr>
            <w:tcW w:w="5490" w:type="dxa"/>
          </w:tcPr>
          <w:p w:rsidR="0057797A" w:rsidRPr="0007018C" w:rsidRDefault="0057797A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Alcohol misuse, abuse, or dependence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655ABB" w:rsidRDefault="009967C2" w:rsidP="00147F11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Alzheimer's disease/Dementia</w:t>
            </w:r>
          </w:p>
        </w:tc>
        <w:tc>
          <w:tcPr>
            <w:tcW w:w="5490" w:type="dxa"/>
          </w:tcPr>
          <w:p w:rsidR="009967C2" w:rsidRPr="0007018C" w:rsidRDefault="009967C2" w:rsidP="00147F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Alzheimer's disease/Dementia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9673F0" w:rsidRPr="0007018C" w:rsidTr="005E0EED">
        <w:trPr>
          <w:trHeight w:val="315"/>
        </w:trPr>
        <w:tc>
          <w:tcPr>
            <w:tcW w:w="5400" w:type="dxa"/>
            <w:noWrap/>
          </w:tcPr>
          <w:p w:rsidR="009673F0" w:rsidRPr="00E9724C" w:rsidRDefault="0056181F" w:rsidP="00633F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---</w:t>
            </w:r>
          </w:p>
        </w:tc>
        <w:tc>
          <w:tcPr>
            <w:tcW w:w="5490" w:type="dxa"/>
          </w:tcPr>
          <w:p w:rsidR="009673F0" w:rsidRPr="00E9724C" w:rsidRDefault="009673F0" w:rsidP="00633F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Attention deficit disorder (ADD)/Attention deficit hyperactivity disorder (ADHD)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  <w:noWrap/>
          </w:tcPr>
          <w:p w:rsidR="009967C2" w:rsidRPr="00E9724C" w:rsidRDefault="009673F0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sz w:val="24"/>
                <w:szCs w:val="24"/>
              </w:rPr>
              <w:t>Autism Spectrum Disorder</w:t>
            </w:r>
          </w:p>
        </w:tc>
        <w:tc>
          <w:tcPr>
            <w:tcW w:w="5490" w:type="dxa"/>
            <w:noWrap/>
          </w:tcPr>
          <w:p w:rsidR="009967C2" w:rsidRPr="00E9724C" w:rsidRDefault="009673F0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stroke (CVA)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  <w:tc>
          <w:tcPr>
            <w:tcW w:w="5490" w:type="dxa"/>
          </w:tcPr>
          <w:p w:rsidR="009967C2" w:rsidRPr="0007018C" w:rsidRDefault="009967C2" w:rsidP="00633FC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Pr="00E9724C">
              <w:rPr>
                <w:rFonts w:ascii="Times New Roman" w:hAnsi="Times New Roman"/>
                <w:sz w:val="24"/>
                <w:szCs w:val="24"/>
              </w:rPr>
              <w:t xml:space="preserve">history of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stroke (CVA)</w:t>
            </w:r>
            <w:r w:rsidRPr="00C66D6D">
              <w:rPr>
                <w:rFonts w:ascii="Times New Roman" w:hAnsi="Times New Roman"/>
                <w:sz w:val="24"/>
                <w:szCs w:val="24"/>
              </w:rPr>
              <w:t xml:space="preserve"> or transient ischemic attack (TIA)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1E6F83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Chronic kidney disease (CKD)</w:t>
            </w:r>
          </w:p>
        </w:tc>
        <w:tc>
          <w:tcPr>
            <w:tcW w:w="5490" w:type="dxa"/>
          </w:tcPr>
          <w:p w:rsidR="009967C2" w:rsidRPr="0007018C" w:rsidRDefault="009967C2" w:rsidP="001E6F8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Chronic kidney disease (CKD)</w:t>
            </w:r>
          </w:p>
        </w:tc>
      </w:tr>
      <w:tr w:rsidR="009967C2" w:rsidRPr="0007018C" w:rsidTr="005E0EED">
        <w:trPr>
          <w:trHeight w:val="359"/>
        </w:trPr>
        <w:tc>
          <w:tcPr>
            <w:tcW w:w="5400" w:type="dxa"/>
          </w:tcPr>
          <w:p w:rsidR="009967C2" w:rsidRPr="00655ABB" w:rsidRDefault="009967C2" w:rsidP="000E0B94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5490" w:type="dxa"/>
          </w:tcPr>
          <w:p w:rsidR="009967C2" w:rsidRPr="0007018C" w:rsidRDefault="009967C2" w:rsidP="000E0B94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9967C2" w:rsidRPr="0007018C" w:rsidTr="005E0EED">
        <w:trPr>
          <w:trHeight w:val="359"/>
        </w:trPr>
        <w:tc>
          <w:tcPr>
            <w:tcW w:w="5400" w:type="dxa"/>
          </w:tcPr>
          <w:p w:rsidR="009967C2" w:rsidRPr="00655ABB" w:rsidRDefault="009967C2" w:rsidP="00FB36B9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(CHF)</w:t>
            </w:r>
          </w:p>
        </w:tc>
        <w:tc>
          <w:tcPr>
            <w:tcW w:w="5490" w:type="dxa"/>
          </w:tcPr>
          <w:p w:rsidR="009967C2" w:rsidRPr="0007018C" w:rsidRDefault="009967C2" w:rsidP="00FB36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(CHF)</w:t>
            </w:r>
          </w:p>
        </w:tc>
      </w:tr>
      <w:tr w:rsidR="009967C2" w:rsidRPr="0007018C" w:rsidTr="005E0EED">
        <w:trPr>
          <w:trHeight w:val="315"/>
        </w:trPr>
        <w:tc>
          <w:tcPr>
            <w:tcW w:w="5400" w:type="dxa"/>
          </w:tcPr>
          <w:p w:rsidR="009967C2" w:rsidRPr="00655ABB" w:rsidRDefault="009967C2" w:rsidP="00EB23F5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Coronary artery disease (CAD),</w:t>
            </w:r>
            <w:r w:rsidRPr="00F6721D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or history of myocardial infarction (MI)</w:t>
            </w:r>
          </w:p>
        </w:tc>
        <w:tc>
          <w:tcPr>
            <w:tcW w:w="5490" w:type="dxa"/>
          </w:tcPr>
          <w:p w:rsidR="009967C2" w:rsidRPr="0007018C" w:rsidRDefault="009967C2" w:rsidP="00EB2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Coronary artery disease (CAD),</w:t>
            </w:r>
            <w:r w:rsidRPr="00C66D6D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or history of myocardial infarction (MI)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5490" w:type="dxa"/>
          </w:tcPr>
          <w:p w:rsidR="00461EBC" w:rsidRPr="0007018C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CB08BD" w:rsidRDefault="00461EBC" w:rsidP="008415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</w:t>
            </w:r>
          </w:p>
        </w:tc>
        <w:tc>
          <w:tcPr>
            <w:tcW w:w="5490" w:type="dxa"/>
          </w:tcPr>
          <w:p w:rsidR="00461EBC" w:rsidRPr="0007018C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CB08B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CB08BD">
              <w:rPr>
                <w:rFonts w:ascii="Times New Roman" w:hAnsi="Times New Roman"/>
                <w:bCs/>
                <w:sz w:val="24"/>
                <w:szCs w:val="24"/>
              </w:rPr>
              <w:t xml:space="preserve"> 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</w:t>
            </w:r>
          </w:p>
        </w:tc>
      </w:tr>
      <w:tr w:rsidR="00461EBC" w:rsidRPr="0007018C" w:rsidTr="005E0EED">
        <w:trPr>
          <w:trHeight w:val="296"/>
        </w:trPr>
        <w:tc>
          <w:tcPr>
            <w:tcW w:w="5400" w:type="dxa"/>
          </w:tcPr>
          <w:p w:rsidR="00461EBC" w:rsidRPr="00655ABB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II</w:t>
            </w:r>
          </w:p>
        </w:tc>
        <w:tc>
          <w:tcPr>
            <w:tcW w:w="5490" w:type="dxa"/>
            <w:noWrap/>
          </w:tcPr>
          <w:p w:rsidR="00461EBC" w:rsidRPr="0007018C" w:rsidRDefault="00461EBC" w:rsidP="008415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II</w:t>
            </w:r>
          </w:p>
        </w:tc>
      </w:tr>
      <w:tr w:rsidR="00461EBC" w:rsidRPr="0007018C" w:rsidTr="005E0EED">
        <w:trPr>
          <w:trHeight w:val="341"/>
        </w:trPr>
        <w:tc>
          <w:tcPr>
            <w:tcW w:w="5400" w:type="dxa"/>
          </w:tcPr>
          <w:p w:rsidR="00461EBC" w:rsidRPr="00F6721D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unspecified</w:t>
            </w:r>
          </w:p>
        </w:tc>
        <w:tc>
          <w:tcPr>
            <w:tcW w:w="5490" w:type="dxa"/>
          </w:tcPr>
          <w:p w:rsidR="00461EBC" w:rsidRPr="00F6721D" w:rsidRDefault="00461EBC" w:rsidP="0084150F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unspecified</w:t>
            </w:r>
          </w:p>
        </w:tc>
      </w:tr>
      <w:tr w:rsidR="00461EBC" w:rsidRPr="0007018C" w:rsidTr="005E0EED">
        <w:trPr>
          <w:trHeight w:val="359"/>
        </w:trPr>
        <w:tc>
          <w:tcPr>
            <w:tcW w:w="5400" w:type="dxa"/>
          </w:tcPr>
          <w:p w:rsidR="00461EBC" w:rsidRPr="00655ABB" w:rsidRDefault="00461EBC" w:rsidP="005E7257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End-stage renal disease (ESRD)</w:t>
            </w:r>
          </w:p>
        </w:tc>
        <w:tc>
          <w:tcPr>
            <w:tcW w:w="5490" w:type="dxa"/>
          </w:tcPr>
          <w:p w:rsidR="00461EBC" w:rsidRPr="0007018C" w:rsidRDefault="00461EBC" w:rsidP="005E725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End-stage renal disease (ESRD)</w:t>
            </w:r>
          </w:p>
        </w:tc>
      </w:tr>
      <w:tr w:rsidR="0056181F" w:rsidRPr="0007018C" w:rsidTr="005E0EED">
        <w:trPr>
          <w:trHeight w:val="359"/>
        </w:trPr>
        <w:tc>
          <w:tcPr>
            <w:tcW w:w="5400" w:type="dxa"/>
          </w:tcPr>
          <w:p w:rsidR="0056181F" w:rsidRPr="00E9724C" w:rsidRDefault="0056181F" w:rsidP="005E725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---</w:t>
            </w:r>
          </w:p>
        </w:tc>
        <w:tc>
          <w:tcPr>
            <w:tcW w:w="5490" w:type="dxa"/>
          </w:tcPr>
          <w:p w:rsidR="0056181F" w:rsidRPr="00E9724C" w:rsidRDefault="0056181F" w:rsidP="005E725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Hepatitis B</w:t>
            </w:r>
          </w:p>
        </w:tc>
      </w:tr>
      <w:tr w:rsidR="0056181F" w:rsidRPr="0007018C" w:rsidTr="005E0EED">
        <w:trPr>
          <w:trHeight w:val="359"/>
        </w:trPr>
        <w:tc>
          <w:tcPr>
            <w:tcW w:w="5400" w:type="dxa"/>
          </w:tcPr>
          <w:p w:rsidR="0056181F" w:rsidRPr="00E9724C" w:rsidRDefault="0056181F" w:rsidP="005E725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---</w:t>
            </w:r>
          </w:p>
        </w:tc>
        <w:tc>
          <w:tcPr>
            <w:tcW w:w="5490" w:type="dxa"/>
          </w:tcPr>
          <w:p w:rsidR="0056181F" w:rsidRPr="00E9724C" w:rsidRDefault="0056181F" w:rsidP="005E725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Hepatitis C</w:t>
            </w:r>
          </w:p>
        </w:tc>
      </w:tr>
      <w:tr w:rsidR="00461EBC" w:rsidRPr="0007018C" w:rsidTr="005E0EED">
        <w:trPr>
          <w:trHeight w:val="630"/>
        </w:trPr>
        <w:tc>
          <w:tcPr>
            <w:tcW w:w="5400" w:type="dxa"/>
            <w:noWrap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History of pulmonary embolism (PE) or deep vein thrombosis (DVT)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History of pulmonary embolism (PE) or deep vein thrombosis (DVT)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24C">
              <w:rPr>
                <w:rFonts w:ascii="Times New Roman" w:hAnsi="Times New Roman"/>
                <w:bCs/>
                <w:sz w:val="24"/>
                <w:szCs w:val="24"/>
              </w:rPr>
              <w:t>or venous thromboembolism (VTE)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  <w:noWrap/>
          </w:tcPr>
          <w:p w:rsidR="00461EBC" w:rsidRPr="00655ABB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  <w:tc>
          <w:tcPr>
            <w:tcW w:w="5490" w:type="dxa"/>
          </w:tcPr>
          <w:p w:rsidR="00461EBC" w:rsidRPr="0007018C" w:rsidRDefault="00461EBC" w:rsidP="005852B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5490" w:type="dxa"/>
          </w:tcPr>
          <w:p w:rsidR="00461EBC" w:rsidRPr="0007018C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5490" w:type="dxa"/>
          </w:tcPr>
          <w:p w:rsidR="00461EBC" w:rsidRPr="0007018C" w:rsidRDefault="00461EBC" w:rsidP="005852B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  <w:noWrap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655ABB" w:rsidRDefault="00461EBC" w:rsidP="00773BE8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Substance abuse or dependence</w:t>
            </w:r>
          </w:p>
        </w:tc>
        <w:tc>
          <w:tcPr>
            <w:tcW w:w="5490" w:type="dxa"/>
          </w:tcPr>
          <w:p w:rsidR="00461EBC" w:rsidRPr="0007018C" w:rsidRDefault="00461EBC" w:rsidP="00773BE8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Substance abuse or dependence</w:t>
            </w:r>
          </w:p>
        </w:tc>
      </w:tr>
      <w:tr w:rsidR="00461EBC" w:rsidRPr="0007018C" w:rsidTr="005E0EED">
        <w:trPr>
          <w:trHeight w:val="315"/>
        </w:trPr>
        <w:tc>
          <w:tcPr>
            <w:tcW w:w="540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lastRenderedPageBreak/>
              <w:t>None of the above</w:t>
            </w:r>
          </w:p>
        </w:tc>
        <w:tc>
          <w:tcPr>
            <w:tcW w:w="5490" w:type="dxa"/>
          </w:tcPr>
          <w:p w:rsidR="00461EBC" w:rsidRPr="0007018C" w:rsidRDefault="00461EB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07018C" w:rsidRPr="00F07CB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Services </w:t>
      </w:r>
      <w:r w:rsidRPr="00F07CBC">
        <w:rPr>
          <w:rFonts w:ascii="Times New Roman" w:hAnsi="Times New Roman"/>
          <w:sz w:val="24"/>
          <w:szCs w:val="24"/>
          <w:u w:val="single"/>
        </w:rPr>
        <w:t>O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rdered or </w:t>
      </w:r>
      <w:r w:rsidRPr="00F07CBC">
        <w:rPr>
          <w:rFonts w:ascii="Times New Roman" w:hAnsi="Times New Roman"/>
          <w:sz w:val="24"/>
          <w:szCs w:val="24"/>
          <w:u w:val="single"/>
        </w:rPr>
        <w:t>Provided</w:t>
      </w:r>
      <w:r w:rsidR="00C83AF9">
        <w:rPr>
          <w:rFonts w:ascii="Times New Roman" w:hAnsi="Times New Roman"/>
          <w:sz w:val="24"/>
          <w:szCs w:val="24"/>
          <w:u w:val="single"/>
        </w:rPr>
        <w:t xml:space="preserve"> [DIAG_SERVICE]</w:t>
      </w: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examinations, laboratory tests, imaging, other procedures or other treatment and health education or counseling 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655ABB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5ABB">
        <w:rPr>
          <w:rFonts w:ascii="Times New Roman" w:hAnsi="Times New Roman" w:cs="Times New Roman"/>
          <w:b/>
          <w:sz w:val="24"/>
          <w:szCs w:val="24"/>
        </w:rPr>
        <w:t>Laboratory tests:</w:t>
      </w:r>
    </w:p>
    <w:p w:rsidR="0007018C" w:rsidRPr="0056181F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Basic metabolic pane</w:t>
      </w:r>
      <w:r w:rsidRPr="0056181F">
        <w:rPr>
          <w:rFonts w:ascii="Times New Roman" w:hAnsi="Times New Roman" w:cs="Times New Roman"/>
          <w:sz w:val="24"/>
          <w:szCs w:val="24"/>
        </w:rPr>
        <w:t>l</w:t>
      </w:r>
      <w:r w:rsidR="00993344" w:rsidRPr="0056181F">
        <w:rPr>
          <w:rFonts w:ascii="Times New Roman" w:hAnsi="Times New Roman" w:cs="Times New Roman"/>
          <w:sz w:val="24"/>
          <w:szCs w:val="24"/>
        </w:rPr>
        <w:t xml:space="preserve"> </w:t>
      </w:r>
      <w:r w:rsidR="00993344" w:rsidRPr="00E9724C">
        <w:rPr>
          <w:rFonts w:ascii="Times New Roman" w:hAnsi="Times New Roman" w:cs="Times New Roman"/>
          <w:sz w:val="24"/>
          <w:szCs w:val="24"/>
        </w:rPr>
        <w:t>(BMP)</w:t>
      </w:r>
      <w:r w:rsidRPr="00E9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8C" w:rsidRPr="0056181F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1F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56181F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1F">
        <w:rPr>
          <w:rFonts w:ascii="Times New Roman" w:hAnsi="Times New Roman" w:cs="Times New Roman"/>
          <w:sz w:val="24"/>
          <w:szCs w:val="24"/>
        </w:rPr>
        <w:t xml:space="preserve">Chlamydia test </w:t>
      </w:r>
    </w:p>
    <w:p w:rsidR="0007018C" w:rsidRPr="00E9724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1F">
        <w:rPr>
          <w:rFonts w:ascii="Times New Roman" w:hAnsi="Times New Roman" w:cs="Times New Roman"/>
          <w:sz w:val="24"/>
          <w:szCs w:val="24"/>
        </w:rPr>
        <w:t xml:space="preserve">Comprehensive metabolic panel </w:t>
      </w:r>
      <w:r w:rsidR="00993344" w:rsidRPr="00E9724C">
        <w:rPr>
          <w:rFonts w:ascii="Times New Roman" w:hAnsi="Times New Roman" w:cs="Times New Roman"/>
          <w:sz w:val="24"/>
          <w:szCs w:val="24"/>
        </w:rPr>
        <w:t>(CM</w:t>
      </w:r>
      <w:r w:rsidR="00596CD7" w:rsidRPr="00E9724C">
        <w:rPr>
          <w:rFonts w:ascii="Times New Roman" w:hAnsi="Times New Roman" w:cs="Times New Roman"/>
          <w:sz w:val="24"/>
          <w:szCs w:val="24"/>
        </w:rPr>
        <w:t>P</w:t>
      </w:r>
      <w:r w:rsidR="00993344" w:rsidRPr="00E9724C">
        <w:rPr>
          <w:rFonts w:ascii="Times New Roman" w:hAnsi="Times New Roman" w:cs="Times New Roman"/>
          <w:sz w:val="24"/>
          <w:szCs w:val="24"/>
        </w:rPr>
        <w:t>)</w:t>
      </w:r>
    </w:p>
    <w:p w:rsidR="0007018C" w:rsidRPr="0056181F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1F">
        <w:rPr>
          <w:rFonts w:ascii="Times New Roman" w:hAnsi="Times New Roman" w:cs="Times New Roman"/>
          <w:sz w:val="24"/>
          <w:szCs w:val="24"/>
        </w:rPr>
        <w:t xml:space="preserve">Creatinine /Renal function panel </w:t>
      </w:r>
    </w:p>
    <w:p w:rsid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 w:rsidR="005E0EED">
        <w:rPr>
          <w:rFonts w:ascii="Times New Roman" w:hAnsi="Times New Roman" w:cs="Times New Roman"/>
          <w:sz w:val="24"/>
          <w:szCs w:val="24"/>
        </w:rPr>
        <w:t>, blood</w:t>
      </w:r>
      <w:r w:rsidRPr="0065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EED" w:rsidRPr="00655ABB" w:rsidRDefault="005E0EED" w:rsidP="005E0EE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655ABB">
        <w:rPr>
          <w:rFonts w:ascii="Times New Roman" w:hAnsi="Times New Roman" w:cs="Times New Roman"/>
          <w:sz w:val="24"/>
          <w:szCs w:val="24"/>
        </w:rPr>
        <w:t xml:space="preserve">hroat </w:t>
      </w:r>
    </w:p>
    <w:p w:rsidR="005E0EED" w:rsidRPr="00655ABB" w:rsidRDefault="005E0EED" w:rsidP="005E0EE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 xml:space="preserve">, urine </w:t>
      </w:r>
      <w:r w:rsidRPr="0065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8C" w:rsidRPr="005E0EED" w:rsidRDefault="005E0EED" w:rsidP="005E0EE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07018C" w:rsidRPr="005E0EED">
        <w:rPr>
          <w:rFonts w:ascii="Times New Roman" w:hAnsi="Times New Roman" w:cs="Times New Roman"/>
          <w:sz w:val="24"/>
          <w:szCs w:val="24"/>
        </w:rPr>
        <w:t>ther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655ABB">
        <w:rPr>
          <w:rFonts w:ascii="Times New Roman" w:hAnsi="Times New Roman" w:cs="Times New Roman"/>
          <w:sz w:val="24"/>
          <w:szCs w:val="24"/>
        </w:rPr>
        <w:t xml:space="preserve">serum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(Glycohemoglobin)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Hepatitis testing/</w:t>
      </w:r>
      <w:r w:rsidRPr="00E9724C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>Hepatitis</w:t>
      </w:r>
      <w:r w:rsidRPr="00655ABB">
        <w:rPr>
          <w:rFonts w:ascii="Times New Roman" w:hAnsi="Times New Roman" w:cs="Times New Roman"/>
          <w:sz w:val="24"/>
          <w:szCs w:val="24"/>
        </w:rPr>
        <w:t xml:space="preserve"> panel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HIV test</w:t>
      </w:r>
      <w:r w:rsidRPr="00655A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HPV DNA test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Lipid profile</w:t>
      </w:r>
      <w:r w:rsidR="0056181F" w:rsidRPr="0053595A">
        <w:rPr>
          <w:rFonts w:ascii="Times New Roman" w:hAnsi="Times New Roman" w:cs="Times New Roman"/>
          <w:b/>
          <w:color w:val="FF0000"/>
          <w:sz w:val="24"/>
          <w:szCs w:val="24"/>
        </w:rPr>
        <w:t>/panel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Liver enzymes/Hepatic function panel </w:t>
      </w:r>
    </w:p>
    <w:p w:rsidR="00596CD7" w:rsidRPr="00655ABB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PAP test</w:t>
      </w:r>
      <w:r w:rsidRPr="00655A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18C" w:rsidRPr="00655ABB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 xml:space="preserve">Pregnancy/HCG test 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655ABB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TSH/Thyroid panel </w:t>
      </w:r>
    </w:p>
    <w:p w:rsidR="00596CD7" w:rsidRPr="00655ABB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721D">
        <w:rPr>
          <w:rFonts w:ascii="Times New Roman" w:hAnsi="Times New Roman" w:cs="Times New Roman"/>
          <w:sz w:val="24"/>
          <w:szCs w:val="24"/>
        </w:rPr>
        <w:t>Urinalysis</w:t>
      </w:r>
      <w:r w:rsidR="0056181F">
        <w:rPr>
          <w:rFonts w:ascii="Times New Roman" w:hAnsi="Times New Roman" w:cs="Times New Roman"/>
          <w:sz w:val="24"/>
          <w:szCs w:val="24"/>
        </w:rPr>
        <w:t xml:space="preserve"> </w:t>
      </w:r>
      <w:r w:rsidR="0056181F" w:rsidRPr="00E9724C">
        <w:rPr>
          <w:rFonts w:ascii="Times New Roman" w:hAnsi="Times New Roman" w:cs="Times New Roman"/>
          <w:b/>
          <w:color w:val="FF0000"/>
          <w:sz w:val="24"/>
          <w:szCs w:val="24"/>
        </w:rPr>
        <w:t>(UA) or urine dipstick</w:t>
      </w:r>
    </w:p>
    <w:p w:rsidR="0007018C" w:rsidRDefault="0007018C" w:rsidP="00655ABB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 xml:space="preserve">Vitamin D test </w:t>
      </w:r>
    </w:p>
    <w:p w:rsidR="005116E9" w:rsidRDefault="005116E9" w:rsidP="00E9724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116E9" w:rsidRDefault="005116E9" w:rsidP="00E9724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6181F" w:rsidRPr="00E9724C" w:rsidRDefault="0056181F" w:rsidP="005618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Health Education/ Counseling</w:t>
      </w:r>
    </w:p>
    <w:p w:rsidR="005116E9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Alcohol misuse counseling</w:t>
      </w:r>
    </w:p>
    <w:p w:rsidR="005116E9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 xml:space="preserve">Asthma </w:t>
      </w:r>
      <w:r w:rsidRPr="00E9724C">
        <w:rPr>
          <w:rFonts w:ascii="Times New Roman" w:hAnsi="Times New Roman" w:cs="Times New Roman"/>
          <w:b/>
          <w:color w:val="FF0000"/>
          <w:sz w:val="24"/>
          <w:szCs w:val="24"/>
        </w:rPr>
        <w:t>education</w:t>
      </w:r>
    </w:p>
    <w:p w:rsidR="005116E9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Asthma action plan given to patient</w:t>
      </w:r>
    </w:p>
    <w:p w:rsidR="005116E9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Diabetes education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Diet/Nutrition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Exercise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Family planning/ Contraception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Genetic counseling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Growth/ Development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Injury prevention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STD prevention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Stress management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lastRenderedPageBreak/>
        <w:t>Substance abuse counseling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Tobacco use/ Exposure</w:t>
      </w:r>
    </w:p>
    <w:p w:rsidR="0056181F" w:rsidRPr="00E9724C" w:rsidRDefault="0056181F" w:rsidP="00E9724C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24C">
        <w:rPr>
          <w:rFonts w:ascii="Times New Roman" w:hAnsi="Times New Roman" w:cs="Times New Roman"/>
          <w:sz w:val="24"/>
          <w:szCs w:val="24"/>
        </w:rPr>
        <w:t>Weight reduction</w:t>
      </w:r>
    </w:p>
    <w:p w:rsidR="0056181F" w:rsidRDefault="0056181F" w:rsidP="00E9724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6181F" w:rsidRDefault="0056181F" w:rsidP="00E9724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1"/>
        <w:tblW w:w="5139" w:type="pct"/>
        <w:tblInd w:w="-1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1"/>
        <w:gridCol w:w="3272"/>
        <w:gridCol w:w="532"/>
        <w:gridCol w:w="6565"/>
      </w:tblGrid>
      <w:tr w:rsidR="0056181F" w:rsidRPr="00E9724C" w:rsidTr="00E9724C">
        <w:trPr>
          <w:trHeight w:hRule="exact" w:val="28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E9724C">
              <w:rPr>
                <w:rFonts w:ascii="Arial Black" w:hAnsi="Arial Black"/>
                <w:sz w:val="18"/>
              </w:rPr>
              <w:t>DISPOSITION</w:t>
            </w:r>
          </w:p>
        </w:tc>
      </w:tr>
      <w:tr w:rsidR="0056181F" w:rsidRPr="00E9724C" w:rsidTr="00E9724C">
        <w:trPr>
          <w:trHeight w:hRule="exact" w:val="28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rPr>
                <w:rFonts w:ascii="Arial Black" w:hAnsi="Arial Black"/>
                <w:sz w:val="18"/>
              </w:rPr>
            </w:pPr>
            <w:r w:rsidRPr="00E9724C">
              <w:rPr>
                <w:rFonts w:ascii="Arial" w:hAnsi="Arial"/>
                <w:b/>
                <w:i/>
                <w:sz w:val="18"/>
                <w:szCs w:val="16"/>
              </w:rPr>
              <w:t>Mark (X) all that apply.</w:t>
            </w:r>
            <w:r w:rsidRPr="00E9724C">
              <w:rPr>
                <w:rFonts w:ascii="Arial" w:hAnsi="Arial"/>
                <w:i/>
                <w:sz w:val="18"/>
                <w:szCs w:val="16"/>
              </w:rPr>
              <w:t xml:space="preserve"> </w:t>
            </w:r>
            <w:r w:rsidRPr="00E9724C">
              <w:rPr>
                <w:rFonts w:ascii="Arial" w:hAnsi="Arial"/>
                <w:b/>
                <w:color w:val="FF0000"/>
                <w:sz w:val="18"/>
                <w:szCs w:val="16"/>
              </w:rPr>
              <w:t xml:space="preserve"> </w:t>
            </w:r>
          </w:p>
        </w:tc>
      </w:tr>
      <w:tr w:rsidR="005116E9" w:rsidRPr="00E9724C" w:rsidTr="005116E9">
        <w:trPr>
          <w:trHeight w:hRule="exact" w:val="240"/>
        </w:trPr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>Return to referring physician</w:t>
            </w:r>
            <w:r w:rsidRPr="00E9724C">
              <w:rPr>
                <w:rFonts w:ascii="Arial" w:hAnsi="Arial" w:cs="Arial"/>
                <w:b/>
                <w:color w:val="FF0000"/>
                <w:sz w:val="18"/>
              </w:rPr>
              <w:t>/provider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74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/>
                <w:sz w:val="18"/>
                <w:szCs w:val="16"/>
              </w:rPr>
              <w:t>Return at unspecified time</w:t>
            </w:r>
          </w:p>
        </w:tc>
      </w:tr>
      <w:tr w:rsidR="005116E9" w:rsidRPr="00E9724C" w:rsidTr="005116E9">
        <w:trPr>
          <w:trHeight w:hRule="exact" w:val="240"/>
        </w:trPr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>Refer to other physician</w:t>
            </w:r>
            <w:r w:rsidRPr="00E9724C">
              <w:rPr>
                <w:rFonts w:ascii="Arial" w:hAnsi="Arial" w:cs="Arial"/>
                <w:b/>
                <w:color w:val="FF0000"/>
                <w:sz w:val="18"/>
              </w:rPr>
              <w:t>/provider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/>
                <w:sz w:val="18"/>
                <w:szCs w:val="16"/>
              </w:rPr>
              <w:t>Return as needed (p.r.n.)</w:t>
            </w:r>
          </w:p>
        </w:tc>
      </w:tr>
      <w:tr w:rsidR="005116E9" w:rsidRPr="00E9724C" w:rsidTr="005116E9">
        <w:trPr>
          <w:trHeight w:hRule="exact" w:val="240"/>
        </w:trPr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>Return in less than 1 week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>Refer to ER/Admit to hospital</w:t>
            </w:r>
          </w:p>
        </w:tc>
      </w:tr>
      <w:tr w:rsidR="005116E9" w:rsidRPr="00E9724C" w:rsidTr="005116E9">
        <w:trPr>
          <w:trHeight w:hRule="exact" w:val="240"/>
        </w:trPr>
        <w:tc>
          <w:tcPr>
            <w:tcW w:w="32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/>
                <w:sz w:val="18"/>
                <w:szCs w:val="16"/>
              </w:rPr>
              <w:t>Return in 1 week to less than 2 months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2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 w:cs="Arial"/>
                <w:sz w:val="18"/>
              </w:rPr>
              <w:t>Other</w:t>
            </w:r>
          </w:p>
        </w:tc>
      </w:tr>
      <w:tr w:rsidR="005116E9" w:rsidRPr="00E9724C" w:rsidTr="005116E9">
        <w:trPr>
          <w:trHeight w:hRule="exact" w:val="240"/>
        </w:trPr>
        <w:tc>
          <w:tcPr>
            <w:tcW w:w="32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74"/>
              </w:tabs>
              <w:spacing w:before="40"/>
              <w:rPr>
                <w:rFonts w:ascii="Arial" w:hAnsi="Arial" w:cs="Arial"/>
                <w:sz w:val="18"/>
                <w:shd w:val="clear" w:color="auto" w:fill="FFFFFF" w:themeFill="background1"/>
              </w:rPr>
            </w:pPr>
            <w:r w:rsidRPr="00E9724C">
              <w:rPr>
                <w:rFonts w:ascii="Arial" w:hAnsi="Arial" w:cs="Arial"/>
                <w:sz w:val="18"/>
              </w:rPr>
              <w:tab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instrText xml:space="preserve"> FORMCHECKBOX </w:instrText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</w:r>
            <w:r w:rsidR="00682B84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separate"/>
            </w:r>
            <w:r w:rsidRPr="00E9724C">
              <w:rPr>
                <w:rFonts w:ascii="Arial" w:hAnsi="Arial" w:cs="Arial"/>
                <w:sz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spacing w:before="40"/>
              <w:rPr>
                <w:rFonts w:ascii="Arial" w:hAnsi="Arial" w:cs="Arial"/>
                <w:sz w:val="18"/>
              </w:rPr>
            </w:pPr>
            <w:r w:rsidRPr="00E9724C">
              <w:rPr>
                <w:rFonts w:ascii="Arial" w:hAnsi="Arial"/>
                <w:sz w:val="18"/>
                <w:szCs w:val="16"/>
              </w:rPr>
              <w:t>Return in 2 months or greater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F" w:rsidRPr="00E9724C" w:rsidRDefault="0056181F" w:rsidP="0056181F">
            <w:pPr>
              <w:tabs>
                <w:tab w:val="left" w:pos="168"/>
              </w:tabs>
              <w:spacing w:before="40"/>
              <w:rPr>
                <w:rFonts w:ascii="Arial" w:hAnsi="Arial" w:cs="Arial"/>
                <w:sz w:val="18"/>
              </w:rPr>
            </w:pPr>
          </w:p>
        </w:tc>
      </w:tr>
    </w:tbl>
    <w:p w:rsidR="0056181F" w:rsidRDefault="0056181F" w:rsidP="00E9724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6181F" w:rsidRDefault="0056181F" w:rsidP="00E9724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6181F" w:rsidRDefault="0056181F" w:rsidP="00E9724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6181F" w:rsidRPr="0007018C" w:rsidRDefault="0056181F" w:rsidP="00E9724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7CF7" w:rsidRPr="00655B25" w:rsidRDefault="00FD7CF7" w:rsidP="00FD7CF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16E9">
        <w:rPr>
          <w:rFonts w:ascii="Times New Roman" w:hAnsi="Times New Roman"/>
          <w:sz w:val="24"/>
          <w:szCs w:val="24"/>
          <w:u w:val="single"/>
        </w:rPr>
        <w:t xml:space="preserve">Heading Change </w:t>
      </w:r>
      <w:r>
        <w:rPr>
          <w:rFonts w:ascii="Times New Roman" w:hAnsi="Times New Roman"/>
          <w:sz w:val="24"/>
          <w:szCs w:val="24"/>
          <w:u w:val="single"/>
        </w:rPr>
        <w:t>[LAB_TEST]</w:t>
      </w:r>
    </w:p>
    <w:p w:rsidR="00FD7CF7" w:rsidRPr="00CF3693" w:rsidRDefault="00FD7CF7" w:rsidP="00FD7CF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289"/>
        <w:gridCol w:w="5395"/>
      </w:tblGrid>
      <w:tr w:rsidR="00FD7CF7" w:rsidTr="00C66D6D">
        <w:tc>
          <w:tcPr>
            <w:tcW w:w="2475" w:type="pct"/>
          </w:tcPr>
          <w:p w:rsidR="00FD7CF7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FD7CF7" w:rsidRPr="00630C98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D7CF7" w:rsidRDefault="005116E9" w:rsidP="00FD7CF7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Test</w:t>
            </w:r>
          </w:p>
          <w:p w:rsidR="00FD7CF7" w:rsidRPr="00630C98" w:rsidRDefault="00FD7CF7" w:rsidP="00C66D6D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FD7CF7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FD7CF7" w:rsidRPr="00630C98" w:rsidRDefault="00FD7CF7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D7CF7" w:rsidRPr="00E9724C" w:rsidRDefault="005116E9" w:rsidP="00C66D6D">
            <w:pPr>
              <w:pStyle w:val="ListParagraph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972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Date of Blood Draw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(MM/DD/YY)</w:t>
            </w:r>
          </w:p>
          <w:p w:rsidR="00FD7CF7" w:rsidRPr="00630C98" w:rsidRDefault="00FD7CF7" w:rsidP="00C66D6D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C430F6" w:rsidRPr="00C430F6" w:rsidRDefault="00C430F6" w:rsidP="00655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B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7D6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5C38"/>
    <w:multiLevelType w:val="hybridMultilevel"/>
    <w:tmpl w:val="264C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0EC5528"/>
    <w:multiLevelType w:val="hybridMultilevel"/>
    <w:tmpl w:val="E45A0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A118A"/>
    <w:multiLevelType w:val="hybridMultilevel"/>
    <w:tmpl w:val="0898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54D26"/>
    <w:multiLevelType w:val="hybridMultilevel"/>
    <w:tmpl w:val="DE4A5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E6E14"/>
    <w:multiLevelType w:val="hybridMultilevel"/>
    <w:tmpl w:val="7ADE3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51802"/>
    <w:multiLevelType w:val="hybridMultilevel"/>
    <w:tmpl w:val="73804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E56D8"/>
    <w:multiLevelType w:val="hybridMultilevel"/>
    <w:tmpl w:val="EB84B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EDA"/>
    <w:multiLevelType w:val="hybridMultilevel"/>
    <w:tmpl w:val="FC68D3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772BC"/>
    <w:multiLevelType w:val="hybridMultilevel"/>
    <w:tmpl w:val="1974FC3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71287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3B1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87F56"/>
    <w:multiLevelType w:val="hybridMultilevel"/>
    <w:tmpl w:val="D9C6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359A8"/>
    <w:multiLevelType w:val="hybridMultilevel"/>
    <w:tmpl w:val="64C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A15A4">
      <w:start w:val="1"/>
      <w:numFmt w:val="decimal"/>
      <w:lvlText w:val="(%6)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1269F8"/>
    <w:multiLevelType w:val="hybridMultilevel"/>
    <w:tmpl w:val="FC68D3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E0860"/>
    <w:multiLevelType w:val="hybridMultilevel"/>
    <w:tmpl w:val="E0E68CB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3"/>
  </w:num>
  <w:num w:numId="5">
    <w:abstractNumId w:val="33"/>
  </w:num>
  <w:num w:numId="6">
    <w:abstractNumId w:val="18"/>
  </w:num>
  <w:num w:numId="7">
    <w:abstractNumId w:val="8"/>
  </w:num>
  <w:num w:numId="8">
    <w:abstractNumId w:val="26"/>
  </w:num>
  <w:num w:numId="9">
    <w:abstractNumId w:val="36"/>
  </w:num>
  <w:num w:numId="10">
    <w:abstractNumId w:val="27"/>
  </w:num>
  <w:num w:numId="11">
    <w:abstractNumId w:val="0"/>
  </w:num>
  <w:num w:numId="12">
    <w:abstractNumId w:val="22"/>
  </w:num>
  <w:num w:numId="13">
    <w:abstractNumId w:val="34"/>
  </w:num>
  <w:num w:numId="14">
    <w:abstractNumId w:val="25"/>
  </w:num>
  <w:num w:numId="15">
    <w:abstractNumId w:val="7"/>
  </w:num>
  <w:num w:numId="16">
    <w:abstractNumId w:val="16"/>
  </w:num>
  <w:num w:numId="17">
    <w:abstractNumId w:val="35"/>
  </w:num>
  <w:num w:numId="18">
    <w:abstractNumId w:val="3"/>
  </w:num>
  <w:num w:numId="19">
    <w:abstractNumId w:val="2"/>
  </w:num>
  <w:num w:numId="20">
    <w:abstractNumId w:val="10"/>
  </w:num>
  <w:num w:numId="21">
    <w:abstractNumId w:val="17"/>
  </w:num>
  <w:num w:numId="22">
    <w:abstractNumId w:val="24"/>
  </w:num>
  <w:num w:numId="23">
    <w:abstractNumId w:val="28"/>
  </w:num>
  <w:num w:numId="24">
    <w:abstractNumId w:val="29"/>
  </w:num>
  <w:num w:numId="25">
    <w:abstractNumId w:val="31"/>
  </w:num>
  <w:num w:numId="26">
    <w:abstractNumId w:val="5"/>
  </w:num>
  <w:num w:numId="27">
    <w:abstractNumId w:val="19"/>
  </w:num>
  <w:num w:numId="28">
    <w:abstractNumId w:val="9"/>
  </w:num>
  <w:num w:numId="29">
    <w:abstractNumId w:val="13"/>
  </w:num>
  <w:num w:numId="30">
    <w:abstractNumId w:val="12"/>
  </w:num>
  <w:num w:numId="31">
    <w:abstractNumId w:val="4"/>
  </w:num>
  <w:num w:numId="32">
    <w:abstractNumId w:val="20"/>
  </w:num>
  <w:num w:numId="33">
    <w:abstractNumId w:val="1"/>
  </w:num>
  <w:num w:numId="34">
    <w:abstractNumId w:val="15"/>
  </w:num>
  <w:num w:numId="35">
    <w:abstractNumId w:val="30"/>
  </w:num>
  <w:num w:numId="36">
    <w:abstractNumId w:val="11"/>
  </w:num>
  <w:num w:numId="37">
    <w:abstractNumId w:val="14"/>
  </w:num>
  <w:num w:numId="38">
    <w:abstractNumId w:val="2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7D"/>
    <w:rsid w:val="000177CB"/>
    <w:rsid w:val="00027BAB"/>
    <w:rsid w:val="0003523A"/>
    <w:rsid w:val="00050E4C"/>
    <w:rsid w:val="00052EBD"/>
    <w:rsid w:val="0007018C"/>
    <w:rsid w:val="00115FD5"/>
    <w:rsid w:val="00136407"/>
    <w:rsid w:val="001722BC"/>
    <w:rsid w:val="00196F92"/>
    <w:rsid w:val="001C3552"/>
    <w:rsid w:val="001E7606"/>
    <w:rsid w:val="0021605B"/>
    <w:rsid w:val="00266CCA"/>
    <w:rsid w:val="00280B74"/>
    <w:rsid w:val="002A0080"/>
    <w:rsid w:val="002A4779"/>
    <w:rsid w:val="002D07EC"/>
    <w:rsid w:val="002E6545"/>
    <w:rsid w:val="00314C75"/>
    <w:rsid w:val="0031654E"/>
    <w:rsid w:val="003176FE"/>
    <w:rsid w:val="00325DE7"/>
    <w:rsid w:val="00364D48"/>
    <w:rsid w:val="00367383"/>
    <w:rsid w:val="003724C6"/>
    <w:rsid w:val="0038639F"/>
    <w:rsid w:val="0039295C"/>
    <w:rsid w:val="003B2133"/>
    <w:rsid w:val="003B7559"/>
    <w:rsid w:val="003D5E04"/>
    <w:rsid w:val="003F734E"/>
    <w:rsid w:val="0041627D"/>
    <w:rsid w:val="004247D5"/>
    <w:rsid w:val="0045306C"/>
    <w:rsid w:val="00461EBC"/>
    <w:rsid w:val="00490D06"/>
    <w:rsid w:val="004F509C"/>
    <w:rsid w:val="005116E9"/>
    <w:rsid w:val="00511C7E"/>
    <w:rsid w:val="0053595A"/>
    <w:rsid w:val="0056181F"/>
    <w:rsid w:val="0057797A"/>
    <w:rsid w:val="00590866"/>
    <w:rsid w:val="00596CD7"/>
    <w:rsid w:val="005D79FB"/>
    <w:rsid w:val="005E0EED"/>
    <w:rsid w:val="006007DD"/>
    <w:rsid w:val="00630C98"/>
    <w:rsid w:val="00650600"/>
    <w:rsid w:val="00655ABB"/>
    <w:rsid w:val="00655B25"/>
    <w:rsid w:val="00660356"/>
    <w:rsid w:val="00682B84"/>
    <w:rsid w:val="006B03D4"/>
    <w:rsid w:val="00760926"/>
    <w:rsid w:val="00787BC1"/>
    <w:rsid w:val="00815A6A"/>
    <w:rsid w:val="00833580"/>
    <w:rsid w:val="00847C49"/>
    <w:rsid w:val="00870199"/>
    <w:rsid w:val="008E0D8E"/>
    <w:rsid w:val="008E2FB7"/>
    <w:rsid w:val="008E3406"/>
    <w:rsid w:val="008E615C"/>
    <w:rsid w:val="00921B5C"/>
    <w:rsid w:val="00962093"/>
    <w:rsid w:val="009673F0"/>
    <w:rsid w:val="0098205A"/>
    <w:rsid w:val="00993344"/>
    <w:rsid w:val="009967C2"/>
    <w:rsid w:val="00A4796D"/>
    <w:rsid w:val="00A84F21"/>
    <w:rsid w:val="00A905C6"/>
    <w:rsid w:val="00AD6F6A"/>
    <w:rsid w:val="00B225B7"/>
    <w:rsid w:val="00B84E30"/>
    <w:rsid w:val="00BB3D26"/>
    <w:rsid w:val="00BB586C"/>
    <w:rsid w:val="00BC3946"/>
    <w:rsid w:val="00BC5264"/>
    <w:rsid w:val="00BE5DA2"/>
    <w:rsid w:val="00BF573A"/>
    <w:rsid w:val="00C20135"/>
    <w:rsid w:val="00C26D5D"/>
    <w:rsid w:val="00C430F6"/>
    <w:rsid w:val="00C60487"/>
    <w:rsid w:val="00C71E5D"/>
    <w:rsid w:val="00C83AF9"/>
    <w:rsid w:val="00C95787"/>
    <w:rsid w:val="00CB08BD"/>
    <w:rsid w:val="00CD1FEC"/>
    <w:rsid w:val="00CE300F"/>
    <w:rsid w:val="00CF179A"/>
    <w:rsid w:val="00CF3693"/>
    <w:rsid w:val="00D00344"/>
    <w:rsid w:val="00D26B93"/>
    <w:rsid w:val="00D327F7"/>
    <w:rsid w:val="00D81B8E"/>
    <w:rsid w:val="00DA5868"/>
    <w:rsid w:val="00DB5E57"/>
    <w:rsid w:val="00DC6CA3"/>
    <w:rsid w:val="00DD030E"/>
    <w:rsid w:val="00DF10CE"/>
    <w:rsid w:val="00E4409F"/>
    <w:rsid w:val="00E53329"/>
    <w:rsid w:val="00E620C0"/>
    <w:rsid w:val="00E9724C"/>
    <w:rsid w:val="00EA2DAB"/>
    <w:rsid w:val="00EA7829"/>
    <w:rsid w:val="00EB0A2B"/>
    <w:rsid w:val="00EC269C"/>
    <w:rsid w:val="00EC6F6B"/>
    <w:rsid w:val="00EE1B41"/>
    <w:rsid w:val="00F0190C"/>
    <w:rsid w:val="00F07CBC"/>
    <w:rsid w:val="00F459A6"/>
    <w:rsid w:val="00F6721D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657C4A-C5C0-458B-A898-2802AA3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61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Park, Melissa M. (CDC/OPHSS/NCHS)</cp:lastModifiedBy>
  <cp:revision>2</cp:revision>
  <cp:lastPrinted>2014-06-02T16:35:00Z</cp:lastPrinted>
  <dcterms:created xsi:type="dcterms:W3CDTF">2015-08-06T21:41:00Z</dcterms:created>
  <dcterms:modified xsi:type="dcterms:W3CDTF">2015-08-06T21:41:00Z</dcterms:modified>
</cp:coreProperties>
</file>