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E856A" w14:textId="2F90C932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 w:rsidRPr="0092020E">
        <w:rPr>
          <w:sz w:val="28"/>
        </w:rPr>
        <w:t>OMB#</w:t>
      </w:r>
      <w:r w:rsidRPr="0092020E">
        <w:rPr>
          <w:sz w:val="28"/>
        </w:rPr>
        <w:t xml:space="preserve">: </w:t>
      </w:r>
      <w:r w:rsidR="006D5F47" w:rsidRPr="0092020E">
        <w:rPr>
          <w:sz w:val="28"/>
        </w:rPr>
        <w:t>0925</w:t>
      </w:r>
      <w:r w:rsidRPr="0092020E">
        <w:rPr>
          <w:sz w:val="28"/>
        </w:rPr>
        <w:t>-</w:t>
      </w:r>
      <w:r w:rsidR="00A115C6" w:rsidRPr="0092020E">
        <w:rPr>
          <w:sz w:val="28"/>
        </w:rPr>
        <w:t>06</w:t>
      </w:r>
      <w:r w:rsidR="005B6F63" w:rsidRPr="0092020E">
        <w:rPr>
          <w:sz w:val="28"/>
        </w:rPr>
        <w:t>42</w:t>
      </w:r>
      <w:r w:rsidR="00427C3C" w:rsidRPr="0092020E">
        <w:rPr>
          <w:sz w:val="28"/>
        </w:rPr>
        <w:t>,</w:t>
      </w:r>
      <w:r w:rsidR="00686301" w:rsidRPr="0092020E">
        <w:rPr>
          <w:sz w:val="28"/>
        </w:rPr>
        <w:t xml:space="preserve"> Exp</w:t>
      </w:r>
      <w:r w:rsidR="00427C3C" w:rsidRPr="0092020E">
        <w:rPr>
          <w:sz w:val="28"/>
        </w:rPr>
        <w:t xml:space="preserve">iration </w:t>
      </w:r>
      <w:r w:rsidR="00686301" w:rsidRPr="0092020E">
        <w:rPr>
          <w:sz w:val="28"/>
        </w:rPr>
        <w:t>Date:</w:t>
      </w:r>
      <w:r w:rsidR="005B6F63" w:rsidRPr="0092020E">
        <w:rPr>
          <w:sz w:val="28"/>
        </w:rPr>
        <w:t>05</w:t>
      </w:r>
      <w:r w:rsidR="00686301" w:rsidRPr="0092020E">
        <w:rPr>
          <w:sz w:val="28"/>
        </w:rPr>
        <w:t>/</w:t>
      </w:r>
      <w:r w:rsidR="00F66BBE" w:rsidRPr="0092020E">
        <w:rPr>
          <w:sz w:val="28"/>
        </w:rPr>
        <w:t>31/</w:t>
      </w:r>
      <w:r w:rsidR="005B6F63" w:rsidRPr="0092020E">
        <w:rPr>
          <w:sz w:val="28"/>
        </w:rPr>
        <w:t>2020</w:t>
      </w:r>
      <w:r>
        <w:rPr>
          <w:sz w:val="28"/>
        </w:rPr>
        <w:t>)</w:t>
      </w:r>
    </w:p>
    <w:p w14:paraId="05EF8436" w14:textId="3E2F1A57" w:rsidR="0092020E" w:rsidRDefault="0092020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8068F87" wp14:editId="4C8340CC">
                <wp:simplePos x="0" y="0"/>
                <wp:positionH relativeFrom="column">
                  <wp:posOffset>-14990</wp:posOffset>
                </wp:positionH>
                <wp:positionV relativeFrom="paragraph">
                  <wp:posOffset>77824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B0373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6.15pt" to="466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" o:allowincell="f" strokeweight="1.5pt"/>
            </w:pict>
          </mc:Fallback>
        </mc:AlternateContent>
      </w:r>
    </w:p>
    <w:p w14:paraId="78711AFB" w14:textId="14ACA47D" w:rsidR="00E716CD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14:paraId="75E904DA" w14:textId="22008736" w:rsidR="00E50293" w:rsidRPr="001C3DF4" w:rsidRDefault="0057791D" w:rsidP="001C3DF4">
      <w:pPr>
        <w:pStyle w:val="Header"/>
        <w:tabs>
          <w:tab w:val="clear" w:pos="4320"/>
          <w:tab w:val="clear" w:pos="8640"/>
        </w:tabs>
        <w:rPr>
          <w:snapToGrid/>
        </w:rPr>
      </w:pPr>
      <w:r w:rsidRPr="001C3DF4">
        <w:rPr>
          <w:snapToGrid/>
        </w:rPr>
        <w:t>Grants and Grantsmanship Workshop</w:t>
      </w:r>
      <w:r w:rsidR="009A00AC" w:rsidRPr="001C3DF4">
        <w:rPr>
          <w:snapToGrid/>
        </w:rPr>
        <w:t xml:space="preserve"> </w:t>
      </w:r>
      <w:r w:rsidR="00F66BBE" w:rsidRPr="001C3DF4">
        <w:rPr>
          <w:snapToGrid/>
        </w:rPr>
        <w:t xml:space="preserve">Survey </w:t>
      </w:r>
    </w:p>
    <w:p w14:paraId="076C0B3F" w14:textId="77777777" w:rsidR="005E714A" w:rsidRDefault="005E714A"/>
    <w:p w14:paraId="56F820A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262FAEB" w14:textId="6A6FFF12" w:rsidR="0092020E" w:rsidRPr="001C3DF4" w:rsidRDefault="008770D5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1C3DF4">
        <w:rPr>
          <w:snapToGrid/>
        </w:rPr>
        <w:t xml:space="preserve">The Grants and Grantsmanship Workshop is </w:t>
      </w:r>
      <w:r w:rsidR="00616184">
        <w:rPr>
          <w:snapToGrid/>
        </w:rPr>
        <w:t>a joint effort between the</w:t>
      </w:r>
      <w:r w:rsidR="00486A83">
        <w:rPr>
          <w:snapToGrid/>
        </w:rPr>
        <w:t xml:space="preserve"> Division of Cancer Prevention (DCP) and </w:t>
      </w:r>
      <w:r w:rsidR="00616184">
        <w:rPr>
          <w:snapToGrid/>
        </w:rPr>
        <w:t xml:space="preserve">the </w:t>
      </w:r>
      <w:r w:rsidR="00486A83">
        <w:rPr>
          <w:snapToGrid/>
        </w:rPr>
        <w:t>Division of Cancer Epidemiology and Genetics (DCEG)</w:t>
      </w:r>
      <w:r w:rsidR="00616184">
        <w:rPr>
          <w:snapToGrid/>
        </w:rPr>
        <w:t xml:space="preserve"> for</w:t>
      </w:r>
      <w:r w:rsidRPr="00931B0B">
        <w:rPr>
          <w:snapToGrid/>
        </w:rPr>
        <w:t xml:space="preserve"> </w:t>
      </w:r>
      <w:r w:rsidR="00931B0B" w:rsidRPr="00931B0B">
        <w:rPr>
          <w:snapToGrid/>
        </w:rPr>
        <w:t>f</w:t>
      </w:r>
      <w:r w:rsidRPr="00931B0B">
        <w:rPr>
          <w:snapToGrid/>
        </w:rPr>
        <w:t>ellows</w:t>
      </w:r>
      <w:r w:rsidRPr="001C3DF4">
        <w:rPr>
          <w:snapToGrid/>
        </w:rPr>
        <w:t xml:space="preserve"> to gain training in writ</w:t>
      </w:r>
      <w:r w:rsidR="00616184">
        <w:rPr>
          <w:snapToGrid/>
        </w:rPr>
        <w:t>ing</w:t>
      </w:r>
      <w:r w:rsidRPr="001C3DF4">
        <w:rPr>
          <w:snapToGrid/>
        </w:rPr>
        <w:t xml:space="preserve"> a competitive grant and to learn about the grant process. This training occurs</w:t>
      </w:r>
      <w:r w:rsidR="00AA2FA0" w:rsidRPr="001C3DF4">
        <w:rPr>
          <w:snapToGrid/>
        </w:rPr>
        <w:t xml:space="preserve"> annually</w:t>
      </w:r>
      <w:r w:rsidR="001C3DF4" w:rsidRPr="001C3DF4">
        <w:rPr>
          <w:snapToGrid/>
        </w:rPr>
        <w:t xml:space="preserve">.  </w:t>
      </w:r>
      <w:r w:rsidR="001C3DF4">
        <w:rPr>
          <w:snapToGrid/>
        </w:rPr>
        <w:t>T</w:t>
      </w:r>
      <w:r w:rsidR="001C3DF4" w:rsidRPr="001C3DF4">
        <w:rPr>
          <w:snapToGrid/>
        </w:rPr>
        <w:t>his survey will be administered</w:t>
      </w:r>
      <w:r w:rsidR="001C3DF4">
        <w:rPr>
          <w:snapToGrid/>
        </w:rPr>
        <w:t xml:space="preserve"> at the</w:t>
      </w:r>
      <w:r w:rsidR="00144F58">
        <w:rPr>
          <w:snapToGrid/>
        </w:rPr>
        <w:t xml:space="preserve"> 2018 workshop and the 2019 workshop </w:t>
      </w:r>
      <w:r w:rsidR="001C3DF4" w:rsidRPr="001C3DF4">
        <w:rPr>
          <w:snapToGrid/>
        </w:rPr>
        <w:t>to the attending fellows</w:t>
      </w:r>
      <w:r w:rsidR="00AA2FA0" w:rsidRPr="001C3DF4">
        <w:rPr>
          <w:snapToGrid/>
        </w:rPr>
        <w:t>.</w:t>
      </w:r>
      <w:r w:rsidRPr="001C3DF4">
        <w:rPr>
          <w:snapToGrid/>
        </w:rPr>
        <w:t xml:space="preserve"> </w:t>
      </w:r>
      <w:r w:rsidR="00144F58">
        <w:rPr>
          <w:snapToGrid/>
        </w:rPr>
        <w:t xml:space="preserve"> The attending fellows will be different participants from year to year.</w:t>
      </w:r>
    </w:p>
    <w:p w14:paraId="0FADED1D" w14:textId="77777777" w:rsidR="0092020E" w:rsidRPr="001C3DF4" w:rsidRDefault="0092020E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14:paraId="5AA54F57" w14:textId="28A3F0F6" w:rsidR="001B0AAA" w:rsidRPr="001C3DF4" w:rsidRDefault="008770D5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1C3DF4">
        <w:rPr>
          <w:snapToGrid/>
        </w:rPr>
        <w:t xml:space="preserve">The purpose of this survey is to have Fellows </w:t>
      </w:r>
      <w:r w:rsidR="0092020E" w:rsidRPr="001C3DF4">
        <w:rPr>
          <w:snapToGrid/>
        </w:rPr>
        <w:t>assess</w:t>
      </w:r>
      <w:r w:rsidRPr="001C3DF4">
        <w:rPr>
          <w:snapToGrid/>
        </w:rPr>
        <w:t xml:space="preserve"> the facilitators of this training.  The information is collected to identify areas of improvement, determine future planning and to garner feedback of the facilitator.  </w:t>
      </w:r>
      <w:r w:rsidR="00486A83">
        <w:rPr>
          <w:snapToGrid/>
        </w:rPr>
        <w:t>DCP and DCEG</w:t>
      </w:r>
      <w:r w:rsidRPr="001C3DF4">
        <w:rPr>
          <w:snapToGrid/>
        </w:rPr>
        <w:t xml:space="preserve"> staff will use the data collected to strategically plan subsequent Fellow’s curriculum.</w:t>
      </w:r>
    </w:p>
    <w:p w14:paraId="56DBC20B" w14:textId="47B00E4A" w:rsidR="008770D5" w:rsidRDefault="008770D5" w:rsidP="00434E33">
      <w:pPr>
        <w:pStyle w:val="Header"/>
        <w:tabs>
          <w:tab w:val="clear" w:pos="4320"/>
          <w:tab w:val="clear" w:pos="8640"/>
        </w:tabs>
      </w:pPr>
    </w:p>
    <w:p w14:paraId="4821151C" w14:textId="77777777" w:rsidR="008770D5" w:rsidRDefault="008770D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2E1AC7A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0058596" w14:textId="7185995E" w:rsidR="004F12E7" w:rsidRDefault="004F12E7" w:rsidP="004F12E7">
      <w:r>
        <w:t xml:space="preserve">Respondents will be </w:t>
      </w:r>
      <w:r w:rsidR="00486A83">
        <w:t>postdoctoral research fellows in the DCP</w:t>
      </w:r>
      <w:r w:rsidR="009F5E0B">
        <w:t>/Cancer Prevention Fellowship Program (CPFP)</w:t>
      </w:r>
      <w:r w:rsidR="00486A83">
        <w:t xml:space="preserve"> and DCEG Fellowship programs</w:t>
      </w:r>
      <w:r>
        <w:t xml:space="preserve"> at the National Cancer Institute. </w:t>
      </w:r>
    </w:p>
    <w:p w14:paraId="13B85785" w14:textId="77777777" w:rsidR="00F15956" w:rsidRDefault="00F15956"/>
    <w:p w14:paraId="49E334E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980218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E7BE8">
        <w:rPr>
          <w:bCs/>
          <w:sz w:val="24"/>
        </w:rPr>
        <w:t xml:space="preserve"> </w:t>
      </w:r>
      <w:r w:rsidR="004E7BE8">
        <w:rPr>
          <w:bCs/>
          <w:sz w:val="24"/>
        </w:rPr>
        <w:tab/>
        <w:t>[</w:t>
      </w:r>
      <w:r w:rsidR="004E7BE8" w:rsidRPr="004E7BE8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392BD9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00E4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5EB01A5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4EEB0E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DDD757D" w14:textId="77777777" w:rsidR="008101A5" w:rsidRPr="009C13B9" w:rsidRDefault="008101A5" w:rsidP="008101A5">
      <w:r>
        <w:t xml:space="preserve">I certify the following to be true: </w:t>
      </w:r>
    </w:p>
    <w:p w14:paraId="03F0F9A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EA5585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3A42E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4FD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C19D9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6CCB7F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BB797E" w14:textId="77777777" w:rsidR="009C13B9" w:rsidRDefault="009C13B9" w:rsidP="009C13B9"/>
    <w:p w14:paraId="7130B807" w14:textId="48787ECB" w:rsidR="009C13B9" w:rsidRPr="005F7B43" w:rsidRDefault="005F7B43" w:rsidP="009C13B9">
      <w:pPr>
        <w:rPr>
          <w:u w:val="single"/>
        </w:rPr>
      </w:pPr>
      <w:r>
        <w:t xml:space="preserve">Name: </w:t>
      </w:r>
      <w:r w:rsidR="00067715">
        <w:rPr>
          <w:u w:val="single"/>
        </w:rPr>
        <w:t>Ann Maxson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10DBE7" w14:textId="77777777" w:rsidR="009C13B9" w:rsidRDefault="009C13B9" w:rsidP="009C13B9">
      <w:pPr>
        <w:pStyle w:val="ListParagraph"/>
        <w:ind w:left="360"/>
      </w:pPr>
    </w:p>
    <w:p w14:paraId="22D11465" w14:textId="77777777" w:rsidR="009C13B9" w:rsidRDefault="009C13B9" w:rsidP="009C13B9">
      <w:r>
        <w:t>To assist review, please provide answers to the following question:</w:t>
      </w:r>
    </w:p>
    <w:p w14:paraId="4A083AB0" w14:textId="77777777" w:rsidR="009C13B9" w:rsidRDefault="009C13B9" w:rsidP="009C13B9">
      <w:pPr>
        <w:pStyle w:val="ListParagraph"/>
        <w:ind w:left="360"/>
      </w:pPr>
    </w:p>
    <w:p w14:paraId="38C03D2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1F75C2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E7BE8" w:rsidRPr="004E7BE8">
        <w:rPr>
          <w:b/>
        </w:rPr>
        <w:t>X</w:t>
      </w:r>
      <w:r w:rsidR="009239AA">
        <w:t xml:space="preserve">]  No </w:t>
      </w:r>
    </w:p>
    <w:p w14:paraId="49984E7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30616F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4BAB3035" w14:textId="77777777" w:rsidR="00633F74" w:rsidRDefault="00633F74" w:rsidP="00633F74">
      <w:pPr>
        <w:pStyle w:val="ListParagraph"/>
        <w:ind w:left="360"/>
      </w:pPr>
    </w:p>
    <w:p w14:paraId="0165497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5C0C090" w14:textId="77777777" w:rsidR="00C86E91" w:rsidRDefault="00C86E91" w:rsidP="00C86E91">
      <w:r>
        <w:t>Is an incentive (e.g., money or reimbursement of expenses, token of appreciation) provid</w:t>
      </w:r>
      <w:r w:rsidR="004E7BE8">
        <w:t>ed to participants?  [  ] Yes [</w:t>
      </w:r>
      <w:r w:rsidR="004E7BE8" w:rsidRPr="004E7BE8">
        <w:rPr>
          <w:b/>
        </w:rPr>
        <w:t>X</w:t>
      </w:r>
      <w:r>
        <w:t xml:space="preserve">] No  </w:t>
      </w:r>
    </w:p>
    <w:p w14:paraId="41565580" w14:textId="0E1BC640" w:rsidR="00F24CFC" w:rsidRDefault="00F24CFC">
      <w:pPr>
        <w:rPr>
          <w:b/>
        </w:rPr>
      </w:pPr>
    </w:p>
    <w:p w14:paraId="281AF854" w14:textId="4EE2C4E0" w:rsidR="005E714A" w:rsidRDefault="003668D6" w:rsidP="00C86E91">
      <w:pPr>
        <w:rPr>
          <w:b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DB5666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684"/>
        <w:gridCol w:w="2095"/>
        <w:gridCol w:w="2489"/>
        <w:gridCol w:w="1658"/>
      </w:tblGrid>
      <w:tr w:rsidR="00FF3365" w14:paraId="4BF43081" w14:textId="77777777" w:rsidTr="00FF3365">
        <w:trPr>
          <w:trHeight w:val="274"/>
        </w:trPr>
        <w:tc>
          <w:tcPr>
            <w:tcW w:w="1016" w:type="pct"/>
            <w:vAlign w:val="center"/>
          </w:tcPr>
          <w:p w14:paraId="2326B751" w14:textId="6BBE6A8B" w:rsidR="00FF3365" w:rsidRPr="002D26E2" w:rsidRDefault="00FF3365" w:rsidP="00427C3C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846" w:type="pct"/>
            <w:vAlign w:val="center"/>
          </w:tcPr>
          <w:p w14:paraId="5E371186" w14:textId="11B49577" w:rsidR="00FF3365" w:rsidRPr="002D26E2" w:rsidRDefault="00FF3365" w:rsidP="00427C3C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  <w:r>
              <w:rPr>
                <w:b/>
              </w:rPr>
              <w:t>*</w:t>
            </w:r>
          </w:p>
        </w:tc>
        <w:tc>
          <w:tcPr>
            <w:tcW w:w="1053" w:type="pct"/>
            <w:vAlign w:val="center"/>
          </w:tcPr>
          <w:p w14:paraId="01A823D7" w14:textId="030A3C7A" w:rsidR="00FF3365" w:rsidRPr="002D26E2" w:rsidRDefault="00FF3365" w:rsidP="00427C3C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51" w:type="pct"/>
            <w:vAlign w:val="center"/>
          </w:tcPr>
          <w:p w14:paraId="2A73A0A2" w14:textId="3ABED00A" w:rsidR="00FF3365" w:rsidRDefault="00FF3365" w:rsidP="00427C3C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0CAB7F36" w14:textId="0B0909A1" w:rsidR="00FF3365" w:rsidRPr="002D26E2" w:rsidRDefault="00FF3365" w:rsidP="00FF3365">
            <w:pPr>
              <w:jc w:val="center"/>
              <w:rPr>
                <w:b/>
              </w:rPr>
            </w:pPr>
            <w:r>
              <w:rPr>
                <w:b/>
              </w:rPr>
              <w:t>Response (in hours)</w:t>
            </w:r>
          </w:p>
        </w:tc>
        <w:tc>
          <w:tcPr>
            <w:tcW w:w="833" w:type="pct"/>
            <w:vAlign w:val="center"/>
          </w:tcPr>
          <w:p w14:paraId="2A3BE763" w14:textId="77777777" w:rsidR="00FF3365" w:rsidRDefault="00FF3365" w:rsidP="00427C3C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7289BF7" w14:textId="335F7130" w:rsidR="00FF3365" w:rsidRPr="002D26E2" w:rsidRDefault="00FF3365" w:rsidP="00427C3C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FF3365" w14:paraId="0AD2A158" w14:textId="77777777" w:rsidTr="00FF3365">
        <w:trPr>
          <w:trHeight w:val="332"/>
        </w:trPr>
        <w:tc>
          <w:tcPr>
            <w:tcW w:w="1016" w:type="pct"/>
          </w:tcPr>
          <w:p w14:paraId="71F597E2" w14:textId="77777777" w:rsidR="00FF3365" w:rsidRDefault="00FF3365" w:rsidP="00843796">
            <w:r>
              <w:t>Individuals</w:t>
            </w:r>
          </w:p>
        </w:tc>
        <w:tc>
          <w:tcPr>
            <w:tcW w:w="846" w:type="pct"/>
          </w:tcPr>
          <w:p w14:paraId="5F1D683A" w14:textId="0F1F5100" w:rsidR="00FF3365" w:rsidRDefault="00FF3365" w:rsidP="004E7BE8">
            <w:pPr>
              <w:jc w:val="center"/>
            </w:pPr>
            <w:r>
              <w:t>100</w:t>
            </w:r>
          </w:p>
        </w:tc>
        <w:tc>
          <w:tcPr>
            <w:tcW w:w="1053" w:type="pct"/>
          </w:tcPr>
          <w:p w14:paraId="0634529D" w14:textId="2E6D3C89" w:rsidR="00FF3365" w:rsidRDefault="00FF3365" w:rsidP="004E7BE8">
            <w:pPr>
              <w:jc w:val="center"/>
            </w:pPr>
            <w:r>
              <w:t>1</w:t>
            </w:r>
          </w:p>
        </w:tc>
        <w:tc>
          <w:tcPr>
            <w:tcW w:w="1251" w:type="pct"/>
          </w:tcPr>
          <w:p w14:paraId="205206D6" w14:textId="667F60C5" w:rsidR="00FF3365" w:rsidRDefault="00FF3365" w:rsidP="00F66BBE">
            <w:pPr>
              <w:jc w:val="center"/>
            </w:pPr>
            <w:r>
              <w:t>20/60</w:t>
            </w:r>
          </w:p>
        </w:tc>
        <w:tc>
          <w:tcPr>
            <w:tcW w:w="833" w:type="pct"/>
          </w:tcPr>
          <w:p w14:paraId="05DD0342" w14:textId="748363D9" w:rsidR="00FF3365" w:rsidRDefault="00FF3365" w:rsidP="004E7BE8">
            <w:pPr>
              <w:jc w:val="center"/>
            </w:pPr>
            <w:r>
              <w:t>3</w:t>
            </w:r>
            <w:r w:rsidR="003C4E15">
              <w:t>3</w:t>
            </w:r>
          </w:p>
        </w:tc>
      </w:tr>
      <w:tr w:rsidR="00FF3365" w14:paraId="57EAA31F" w14:textId="77777777" w:rsidTr="00FF3365">
        <w:trPr>
          <w:trHeight w:val="289"/>
        </w:trPr>
        <w:tc>
          <w:tcPr>
            <w:tcW w:w="1016" w:type="pct"/>
          </w:tcPr>
          <w:p w14:paraId="0A8F44C3" w14:textId="77777777" w:rsidR="00FF3365" w:rsidRPr="002D26E2" w:rsidRDefault="00FF3365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846" w:type="pct"/>
          </w:tcPr>
          <w:p w14:paraId="7D6B1C56" w14:textId="3F3EFE13" w:rsidR="00FF3365" w:rsidRPr="002D26E2" w:rsidRDefault="00FF3365" w:rsidP="004E7BE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53" w:type="pct"/>
          </w:tcPr>
          <w:p w14:paraId="112B0F99" w14:textId="6F3B5B27" w:rsidR="00FF3365" w:rsidRPr="00EE4C05" w:rsidRDefault="00FF3365" w:rsidP="004E7BE8">
            <w:pPr>
              <w:jc w:val="center"/>
              <w:rPr>
                <w:b/>
              </w:rPr>
            </w:pPr>
            <w:r w:rsidRPr="00EE4C05">
              <w:rPr>
                <w:b/>
              </w:rPr>
              <w:t>100</w:t>
            </w:r>
          </w:p>
        </w:tc>
        <w:tc>
          <w:tcPr>
            <w:tcW w:w="1251" w:type="pct"/>
          </w:tcPr>
          <w:p w14:paraId="3C0219E7" w14:textId="1D068FEF" w:rsidR="00FF3365" w:rsidRDefault="00FF3365" w:rsidP="004E7BE8">
            <w:pPr>
              <w:jc w:val="center"/>
            </w:pPr>
          </w:p>
        </w:tc>
        <w:tc>
          <w:tcPr>
            <w:tcW w:w="833" w:type="pct"/>
          </w:tcPr>
          <w:p w14:paraId="37A88B09" w14:textId="121433C9" w:rsidR="00FF3365" w:rsidRPr="002D26E2" w:rsidRDefault="00FF3365" w:rsidP="004E7B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C4E15">
              <w:rPr>
                <w:b/>
              </w:rPr>
              <w:t>3</w:t>
            </w:r>
          </w:p>
        </w:tc>
      </w:tr>
    </w:tbl>
    <w:p w14:paraId="2E59FCA4" w14:textId="1F2F9026" w:rsidR="00144F58" w:rsidRDefault="00144F58" w:rsidP="00EA4969">
      <w:r>
        <w:t>*</w:t>
      </w:r>
      <w:r w:rsidR="00EA4969">
        <w:t>It is estimated there will be 50</w:t>
      </w:r>
      <w:r>
        <w:t xml:space="preserve"> </w:t>
      </w:r>
      <w:r w:rsidRPr="00144F58">
        <w:rPr>
          <w:u w:val="single"/>
        </w:rPr>
        <w:t>different</w:t>
      </w:r>
      <w:r>
        <w:t xml:space="preserve"> participants per Grants and Grantsmanship Workshops.  This survey will be administered in the 2018 and the 2019 </w:t>
      </w:r>
      <w:r w:rsidR="00616184">
        <w:t>w</w:t>
      </w:r>
      <w:r>
        <w:t>orkshop</w:t>
      </w:r>
      <w:r w:rsidR="00616184">
        <w:t>s</w:t>
      </w:r>
      <w:r>
        <w:t>.</w:t>
      </w:r>
    </w:p>
    <w:p w14:paraId="5F80C7B5" w14:textId="77777777" w:rsidR="00F3170F" w:rsidRDefault="00F3170F" w:rsidP="00F3170F"/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3043"/>
        <w:gridCol w:w="1753"/>
        <w:gridCol w:w="2302"/>
      </w:tblGrid>
      <w:tr w:rsidR="00FF3365" w:rsidRPr="009A036B" w14:paraId="1FDFA600" w14:textId="77777777" w:rsidTr="00FF3365">
        <w:trPr>
          <w:trHeight w:val="274"/>
        </w:trPr>
        <w:tc>
          <w:tcPr>
            <w:tcW w:w="1108" w:type="pct"/>
            <w:vAlign w:val="center"/>
          </w:tcPr>
          <w:p w14:paraId="1870B9C3" w14:textId="4E6E5B51" w:rsidR="00FF3365" w:rsidRPr="009A036B" w:rsidRDefault="00FF3365" w:rsidP="00427C3C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1668" w:type="pct"/>
            <w:vAlign w:val="center"/>
          </w:tcPr>
          <w:p w14:paraId="512EBEF9" w14:textId="72B21A5C" w:rsidR="00FF3365" w:rsidRPr="009A036B" w:rsidRDefault="00FF3365" w:rsidP="00FF3365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  <w:r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961" w:type="pct"/>
            <w:vAlign w:val="center"/>
          </w:tcPr>
          <w:p w14:paraId="096130AD" w14:textId="17F82B0D" w:rsidR="00FF3365" w:rsidRPr="009A036B" w:rsidRDefault="00FF3365" w:rsidP="00427C3C">
            <w:pPr>
              <w:jc w:val="center"/>
              <w:rPr>
                <w:b/>
              </w:rPr>
            </w:pPr>
            <w:r>
              <w:rPr>
                <w:b/>
              </w:rPr>
              <w:t>Wage Rate**</w:t>
            </w:r>
          </w:p>
        </w:tc>
        <w:tc>
          <w:tcPr>
            <w:tcW w:w="1262" w:type="pct"/>
            <w:vAlign w:val="center"/>
          </w:tcPr>
          <w:p w14:paraId="709504A2" w14:textId="03D1AAD3" w:rsidR="00FF3365" w:rsidRPr="009A036B" w:rsidRDefault="00FF3365" w:rsidP="00427C3C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FF3365" w:rsidRPr="009A036B" w14:paraId="5DF34706" w14:textId="77777777" w:rsidTr="00FF3365">
        <w:trPr>
          <w:trHeight w:val="260"/>
        </w:trPr>
        <w:tc>
          <w:tcPr>
            <w:tcW w:w="1108" w:type="pct"/>
          </w:tcPr>
          <w:p w14:paraId="61F01E3F" w14:textId="77777777" w:rsidR="00FF3365" w:rsidRPr="009A036B" w:rsidRDefault="00FF3365" w:rsidP="00D76EA0">
            <w:r>
              <w:t>Individuals</w:t>
            </w:r>
          </w:p>
        </w:tc>
        <w:tc>
          <w:tcPr>
            <w:tcW w:w="1668" w:type="pct"/>
            <w:vAlign w:val="center"/>
          </w:tcPr>
          <w:p w14:paraId="52019DAD" w14:textId="6B05EACA" w:rsidR="00FF3365" w:rsidRPr="009A036B" w:rsidRDefault="00FF3365" w:rsidP="00D057CE">
            <w:pPr>
              <w:jc w:val="center"/>
            </w:pPr>
            <w:r>
              <w:t>33</w:t>
            </w:r>
          </w:p>
        </w:tc>
        <w:tc>
          <w:tcPr>
            <w:tcW w:w="961" w:type="pct"/>
            <w:vAlign w:val="center"/>
          </w:tcPr>
          <w:p w14:paraId="230AE0D9" w14:textId="35CDCA05" w:rsidR="00FF3365" w:rsidRPr="009A036B" w:rsidRDefault="00FF3365" w:rsidP="00D057CE">
            <w:pPr>
              <w:tabs>
                <w:tab w:val="left" w:pos="343"/>
              </w:tabs>
              <w:jc w:val="center"/>
            </w:pPr>
            <w:r>
              <w:t>$40.01</w:t>
            </w:r>
          </w:p>
        </w:tc>
        <w:tc>
          <w:tcPr>
            <w:tcW w:w="1262" w:type="pct"/>
            <w:vAlign w:val="center"/>
          </w:tcPr>
          <w:p w14:paraId="7360A6FE" w14:textId="05597AAF" w:rsidR="00FF3365" w:rsidRPr="009A036B" w:rsidRDefault="00FF3365" w:rsidP="00D057CE">
            <w:pPr>
              <w:jc w:val="center"/>
            </w:pPr>
            <w:r>
              <w:t>$1320.33</w:t>
            </w:r>
          </w:p>
        </w:tc>
      </w:tr>
      <w:tr w:rsidR="00FF3365" w:rsidRPr="009A036B" w14:paraId="5773873C" w14:textId="77777777" w:rsidTr="00FF3365">
        <w:trPr>
          <w:trHeight w:val="289"/>
        </w:trPr>
        <w:tc>
          <w:tcPr>
            <w:tcW w:w="1108" w:type="pct"/>
          </w:tcPr>
          <w:p w14:paraId="200DA6CB" w14:textId="78F26F8B" w:rsidR="00FF3365" w:rsidRPr="009A036B" w:rsidRDefault="00FF3365" w:rsidP="009A036B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1668" w:type="pct"/>
            <w:vAlign w:val="center"/>
          </w:tcPr>
          <w:p w14:paraId="7BC990E8" w14:textId="07AE2F7F" w:rsidR="00FF3365" w:rsidRPr="009A036B" w:rsidRDefault="00FF3365" w:rsidP="00FF3365">
            <w:pPr>
              <w:jc w:val="center"/>
              <w:rPr>
                <w:b/>
              </w:rPr>
            </w:pPr>
          </w:p>
        </w:tc>
        <w:tc>
          <w:tcPr>
            <w:tcW w:w="961" w:type="pct"/>
            <w:vAlign w:val="center"/>
          </w:tcPr>
          <w:p w14:paraId="7EC908CB" w14:textId="4060C253" w:rsidR="00FF3365" w:rsidRPr="009A036B" w:rsidRDefault="00FF3365" w:rsidP="00D057CE">
            <w:pPr>
              <w:jc w:val="center"/>
            </w:pPr>
          </w:p>
        </w:tc>
        <w:tc>
          <w:tcPr>
            <w:tcW w:w="1262" w:type="pct"/>
            <w:vAlign w:val="center"/>
          </w:tcPr>
          <w:p w14:paraId="01633EF9" w14:textId="1A8AB370" w:rsidR="00FF3365" w:rsidRPr="00067715" w:rsidRDefault="00FF3365" w:rsidP="00D057CE">
            <w:pPr>
              <w:jc w:val="center"/>
              <w:rPr>
                <w:b/>
              </w:rPr>
            </w:pPr>
            <w:r w:rsidRPr="00067715">
              <w:rPr>
                <w:b/>
              </w:rPr>
              <w:t>$1320.33</w:t>
            </w:r>
          </w:p>
        </w:tc>
      </w:tr>
    </w:tbl>
    <w:p w14:paraId="18FE13CF" w14:textId="31651678" w:rsidR="00F3436D" w:rsidRDefault="00CA2010" w:rsidP="009A036B">
      <w:r>
        <w:t>*</w:t>
      </w:r>
      <w:r w:rsidR="00EA4969">
        <w:t>*</w:t>
      </w:r>
      <w:r w:rsidR="00067715">
        <w:t>Mean</w:t>
      </w:r>
      <w:r w:rsidR="00F3436D">
        <w:t xml:space="preserve"> hourly wage for Social Scientists and Related Workers, All Others (19-3099)</w:t>
      </w:r>
      <w:r w:rsidR="003A1093">
        <w:t xml:space="preserve">; </w:t>
      </w:r>
      <w:hyperlink r:id="rId9" w:anchor="19-0000" w:history="1">
        <w:r w:rsidR="003A1093" w:rsidRPr="0075182B">
          <w:rPr>
            <w:rStyle w:val="Hyperlink"/>
          </w:rPr>
          <w:t>https://www.bls.gov/oes/current/oes_nat.htm#19-0000</w:t>
        </w:r>
      </w:hyperlink>
    </w:p>
    <w:p w14:paraId="36A6D5E0" w14:textId="2FBE4661" w:rsidR="00FF3365" w:rsidRDefault="00FF3365" w:rsidP="009A036B">
      <w:pPr>
        <w:rPr>
          <w:b/>
        </w:rPr>
      </w:pPr>
    </w:p>
    <w:p w14:paraId="09450DB1" w14:textId="1C1A43C6" w:rsidR="00F66BBE" w:rsidRDefault="001C39F7" w:rsidP="009A036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B3352B" w:rsidRPr="00067715">
        <w:rPr>
          <w:u w:val="single"/>
        </w:rPr>
        <w:t>$</w:t>
      </w:r>
      <w:r w:rsidR="005F0030" w:rsidRPr="00067715">
        <w:rPr>
          <w:u w:val="single"/>
        </w:rPr>
        <w:t>763.8</w:t>
      </w:r>
      <w:r w:rsidR="00F66BBE" w:rsidRPr="00067715">
        <w:rPr>
          <w:u w:val="single"/>
        </w:rPr>
        <w:t>0</w:t>
      </w:r>
      <w:r w:rsidR="00F66BBE" w:rsidRPr="00615D35">
        <w:t>.</w:t>
      </w:r>
    </w:p>
    <w:p w14:paraId="03FFD637" w14:textId="5AE5F4AB" w:rsidR="00F66BBE" w:rsidRPr="00A95FDC" w:rsidRDefault="00F66BBE" w:rsidP="00F66BBE">
      <w:pPr>
        <w:rPr>
          <w:sz w:val="22"/>
        </w:rPr>
      </w:pPr>
      <w:r w:rsidRPr="00A95FDC">
        <w:rPr>
          <w:sz w:val="22"/>
        </w:rPr>
        <w:t xml:space="preserve">There is </w:t>
      </w:r>
      <w:r>
        <w:rPr>
          <w:sz w:val="22"/>
        </w:rPr>
        <w:t>minimal co</w:t>
      </w:r>
      <w:r w:rsidRPr="00A95FDC">
        <w:rPr>
          <w:sz w:val="22"/>
        </w:rPr>
        <w:t xml:space="preserve">st to the Federal Government as the </w:t>
      </w:r>
      <w:r>
        <w:rPr>
          <w:sz w:val="22"/>
        </w:rPr>
        <w:t xml:space="preserve">survey is distributed, administered, and analyzed </w:t>
      </w:r>
      <w:r w:rsidRPr="00A95FDC">
        <w:rPr>
          <w:sz w:val="22"/>
        </w:rPr>
        <w:t xml:space="preserve">by </w:t>
      </w:r>
      <w:r>
        <w:rPr>
          <w:sz w:val="22"/>
        </w:rPr>
        <w:t xml:space="preserve">a Program Director. </w:t>
      </w:r>
    </w:p>
    <w:p w14:paraId="7183B2A4" w14:textId="65DA7846" w:rsidR="009A036B" w:rsidRPr="009A036B" w:rsidRDefault="009A036B" w:rsidP="009A036B"/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423"/>
        <w:gridCol w:w="1457"/>
        <w:gridCol w:w="1189"/>
        <w:gridCol w:w="1584"/>
        <w:gridCol w:w="1727"/>
      </w:tblGrid>
      <w:tr w:rsidR="009A036B" w:rsidRPr="009A036B" w14:paraId="7A8CC4BD" w14:textId="77777777" w:rsidTr="00612F75">
        <w:trPr>
          <w:trHeight w:val="619"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8DC9" w14:textId="5820323A" w:rsidR="009A036B" w:rsidRPr="009A036B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E3109" w14:textId="77777777" w:rsidR="009A036B" w:rsidRPr="009A036B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E7FC" w14:textId="3D6C6720" w:rsidR="009A036B" w:rsidRPr="009A036B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F66BBE">
              <w:rPr>
                <w:b/>
                <w:bCs/>
              </w:rPr>
              <w:t>**</w:t>
            </w:r>
            <w:r w:rsidR="00EA4969">
              <w:rPr>
                <w:b/>
                <w:bCs/>
              </w:rPr>
              <w:t>*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6D7D" w14:textId="77777777" w:rsidR="009A036B" w:rsidRPr="009A036B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92495" w14:textId="77777777" w:rsidR="00427C3C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14:paraId="17581E11" w14:textId="267B6D9F" w:rsidR="009A036B" w:rsidRPr="009A036B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63ADC" w14:textId="77777777" w:rsidR="009A036B" w:rsidRPr="009A036B" w:rsidRDefault="009A036B" w:rsidP="00427C3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218703A5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4770E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38193E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D5276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16B48" w14:textId="77777777" w:rsidR="009A036B" w:rsidRPr="009A036B" w:rsidRDefault="009A036B" w:rsidP="009A036B"/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53D9103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0CA20" w14:textId="67D14F86" w:rsidR="009A036B" w:rsidRPr="009A036B" w:rsidRDefault="009A036B" w:rsidP="00427C3C">
            <w:pPr>
              <w:jc w:val="center"/>
            </w:pPr>
          </w:p>
        </w:tc>
      </w:tr>
      <w:tr w:rsidR="009A036B" w:rsidRPr="009A036B" w14:paraId="1BB2103E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3987F" w14:textId="3DAB44C6" w:rsidR="009A036B" w:rsidRPr="009A036B" w:rsidRDefault="00612F75" w:rsidP="009A036B">
            <w:r>
              <w:tab/>
              <w:t>Program Director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E2BE2" w14:textId="4A09FE95" w:rsidR="009A036B" w:rsidRPr="009A036B" w:rsidRDefault="00612F75" w:rsidP="00612F75">
            <w:pPr>
              <w:jc w:val="center"/>
            </w:pPr>
            <w:r>
              <w:t>15/5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65E96" w14:textId="2C5F643F" w:rsidR="009A036B" w:rsidRPr="009A036B" w:rsidRDefault="00612F75" w:rsidP="00612F75">
            <w:pPr>
              <w:jc w:val="center"/>
            </w:pPr>
            <w:r>
              <w:t>$152,760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76008" w14:textId="3A046F4D" w:rsidR="009A036B" w:rsidRPr="009A036B" w:rsidRDefault="00612F75" w:rsidP="00612F75">
            <w:pPr>
              <w:jc w:val="center"/>
            </w:pPr>
            <w:r>
              <w:t>0.5%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E5BEDF1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42AFD" w14:textId="2BA712E1" w:rsidR="009A036B" w:rsidRPr="009A036B" w:rsidRDefault="00612F28" w:rsidP="00427C3C">
            <w:pPr>
              <w:jc w:val="center"/>
            </w:pPr>
            <w:r>
              <w:t>$763.80</w:t>
            </w:r>
          </w:p>
        </w:tc>
      </w:tr>
      <w:tr w:rsidR="009A036B" w:rsidRPr="009A036B" w14:paraId="72B5D71A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DC3EC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0A23769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48898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8F3B5" w14:textId="77777777" w:rsidR="009A036B" w:rsidRPr="009A036B" w:rsidRDefault="009A036B" w:rsidP="009A036B"/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A1AFC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9D9CF" w14:textId="4508671B" w:rsidR="009A036B" w:rsidRPr="009A036B" w:rsidRDefault="00427C3C" w:rsidP="00427C3C">
            <w:pPr>
              <w:jc w:val="center"/>
            </w:pPr>
            <w:r>
              <w:t>$0</w:t>
            </w:r>
          </w:p>
        </w:tc>
      </w:tr>
      <w:tr w:rsidR="009A036B" w:rsidRPr="009A036B" w14:paraId="7B05C315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A0465" w14:textId="77777777" w:rsidR="009A036B" w:rsidRPr="009A036B" w:rsidRDefault="009A036B" w:rsidP="009A036B"/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76B96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72B9D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102DF" w14:textId="77777777" w:rsidR="009A036B" w:rsidRPr="009A036B" w:rsidRDefault="009A036B" w:rsidP="009A036B"/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800E0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865F60" w14:textId="77777777" w:rsidR="009A036B" w:rsidRPr="009A036B" w:rsidRDefault="009A036B" w:rsidP="00427C3C">
            <w:pPr>
              <w:jc w:val="center"/>
            </w:pPr>
          </w:p>
        </w:tc>
      </w:tr>
      <w:tr w:rsidR="009A036B" w:rsidRPr="009A036B" w14:paraId="5C3A08F0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9FB56" w14:textId="77777777" w:rsidR="009A036B" w:rsidRPr="00067715" w:rsidRDefault="009A036B" w:rsidP="009A036B">
            <w:r w:rsidRPr="00067715">
              <w:t>Travel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ACBCBB7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2EB2B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4B998" w14:textId="77777777" w:rsidR="009A036B" w:rsidRPr="009A036B" w:rsidRDefault="009A036B" w:rsidP="009A036B"/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20E869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10F6F" w14:textId="6880AAF7" w:rsidR="009A036B" w:rsidRPr="009A036B" w:rsidRDefault="00D045DD" w:rsidP="00427C3C">
            <w:pPr>
              <w:jc w:val="center"/>
            </w:pPr>
            <w:r>
              <w:t>$0</w:t>
            </w:r>
          </w:p>
        </w:tc>
      </w:tr>
      <w:tr w:rsidR="009A036B" w:rsidRPr="009A036B" w14:paraId="75F02FC1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5C384" w14:textId="77777777" w:rsidR="009A036B" w:rsidRPr="00067715" w:rsidRDefault="009A036B" w:rsidP="009A036B">
            <w:r w:rsidRPr="00067715">
              <w:t>Other Cost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5DA811B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7E710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82D34" w14:textId="77777777" w:rsidR="009A036B" w:rsidRPr="009A036B" w:rsidRDefault="009A036B" w:rsidP="009A036B"/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3AD5F1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E6548" w14:textId="44D492D2" w:rsidR="009A036B" w:rsidRPr="009A036B" w:rsidRDefault="00D045DD" w:rsidP="00427C3C">
            <w:pPr>
              <w:jc w:val="center"/>
            </w:pPr>
            <w:r>
              <w:t>$0</w:t>
            </w:r>
          </w:p>
        </w:tc>
      </w:tr>
      <w:tr w:rsidR="009A036B" w:rsidRPr="009A036B" w14:paraId="18129F99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4EC96" w14:textId="245B9317" w:rsidR="009A036B" w:rsidRPr="009A036B" w:rsidRDefault="009A036B" w:rsidP="00A95FDC">
            <w:pPr>
              <w:jc w:val="right"/>
              <w:rPr>
                <w:bCs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CD4F881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E47AE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09762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5C54C9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D5B40" w14:textId="6826B24B" w:rsidR="009A036B" w:rsidRPr="00B93B2B" w:rsidRDefault="009A036B" w:rsidP="00427C3C">
            <w:pPr>
              <w:jc w:val="center"/>
            </w:pPr>
          </w:p>
        </w:tc>
      </w:tr>
      <w:tr w:rsidR="009A036B" w:rsidRPr="009A036B" w14:paraId="1130F262" w14:textId="77777777" w:rsidTr="00612F75">
        <w:trPr>
          <w:trHeight w:val="30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17D9C" w14:textId="509EE89E" w:rsidR="009A036B" w:rsidRPr="009A036B" w:rsidRDefault="00B93B2B" w:rsidP="009A036B">
            <w:r w:rsidRPr="00427C3C">
              <w:rPr>
                <w:b/>
              </w:rPr>
              <w:t>T</w:t>
            </w:r>
            <w:r>
              <w:rPr>
                <w:b/>
              </w:rPr>
              <w:t>otal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C9906" w14:textId="77777777" w:rsidR="009A036B" w:rsidRPr="009A036B" w:rsidRDefault="009A036B" w:rsidP="009A036B"/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73C5E" w14:textId="77777777" w:rsidR="009A036B" w:rsidRPr="009A036B" w:rsidRDefault="009A036B" w:rsidP="009A036B"/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3BD0A" w14:textId="77777777" w:rsidR="009A036B" w:rsidRPr="009A036B" w:rsidRDefault="009A036B" w:rsidP="009A036B"/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7E8C6" w14:textId="77777777" w:rsidR="009A036B" w:rsidRPr="009A036B" w:rsidRDefault="009A036B" w:rsidP="009A036B"/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9B9FC" w14:textId="5AF39D52" w:rsidR="009A036B" w:rsidRPr="009A036B" w:rsidRDefault="00612F28" w:rsidP="00B93B2B">
            <w:pPr>
              <w:jc w:val="center"/>
            </w:pPr>
            <w:r>
              <w:rPr>
                <w:b/>
              </w:rPr>
              <w:t>$</w:t>
            </w:r>
            <w:r w:rsidR="00224ED7">
              <w:rPr>
                <w:b/>
              </w:rPr>
              <w:t>763.80</w:t>
            </w:r>
          </w:p>
        </w:tc>
      </w:tr>
    </w:tbl>
    <w:p w14:paraId="698A82E9" w14:textId="02BD1DCE" w:rsidR="00615D35" w:rsidRPr="007448E4" w:rsidRDefault="00615D35" w:rsidP="00615D35">
      <w:pPr>
        <w:rPr>
          <w:rFonts w:asciiTheme="minorHAnsi" w:hAnsiTheme="minorHAnsi"/>
          <w:bCs/>
          <w:szCs w:val="20"/>
          <w:lang w:eastAsia="zh-CN"/>
        </w:rPr>
      </w:pPr>
      <w:r w:rsidRPr="00162118">
        <w:rPr>
          <w:bCs/>
          <w:szCs w:val="20"/>
          <w:lang w:eastAsia="zh-CN"/>
        </w:rPr>
        <w:t>**</w:t>
      </w:r>
      <w:r w:rsidR="00EA4969">
        <w:rPr>
          <w:bCs/>
          <w:szCs w:val="20"/>
          <w:lang w:eastAsia="zh-CN"/>
        </w:rPr>
        <w:t>*</w:t>
      </w:r>
      <w:r w:rsidRPr="00162118">
        <w:t xml:space="preserve"> </w:t>
      </w:r>
      <w:hyperlink r:id="rId10" w:history="1">
        <w:r w:rsidRPr="00162118">
          <w:rPr>
            <w:rStyle w:val="Hyperlink"/>
            <w:bCs/>
            <w:szCs w:val="20"/>
            <w:lang w:eastAsia="zh-CN"/>
          </w:rPr>
          <w:t>https://www.opm.gov/policy-data-oversight/pay-leave/salaries-wages/salary-tables/18Tables/html/DCB.aspx</w:t>
        </w:r>
      </w:hyperlink>
    </w:p>
    <w:p w14:paraId="36D232A9" w14:textId="77777777" w:rsidR="00ED6492" w:rsidRDefault="00ED6492">
      <w:pPr>
        <w:rPr>
          <w:b/>
          <w:bCs/>
          <w:u w:val="single"/>
        </w:rPr>
      </w:pPr>
    </w:p>
    <w:p w14:paraId="38EE49E6" w14:textId="28D51106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5C17E" w14:textId="77777777" w:rsidR="0069403B" w:rsidRDefault="0069403B" w:rsidP="00F06866">
      <w:pPr>
        <w:rPr>
          <w:b/>
        </w:rPr>
      </w:pPr>
    </w:p>
    <w:p w14:paraId="318C3706" w14:textId="77777777" w:rsidR="00161BA2" w:rsidRDefault="00161BA2">
      <w:pPr>
        <w:rPr>
          <w:b/>
        </w:rPr>
      </w:pPr>
      <w:r>
        <w:rPr>
          <w:b/>
        </w:rPr>
        <w:br w:type="page"/>
      </w:r>
    </w:p>
    <w:p w14:paraId="142CB673" w14:textId="4A36C0B8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2600BAF" w14:textId="148C0304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E3FA2">
        <w:t xml:space="preserve">[ </w:t>
      </w:r>
      <w:r w:rsidR="005F49E4">
        <w:t>x</w:t>
      </w:r>
      <w:r>
        <w:t>] Yes</w:t>
      </w:r>
      <w:r>
        <w:tab/>
        <w:t>[ ] No</w:t>
      </w:r>
    </w:p>
    <w:p w14:paraId="09ACEB01" w14:textId="77777777" w:rsidR="00636621" w:rsidRDefault="00636621" w:rsidP="00636621">
      <w:pPr>
        <w:pStyle w:val="ListParagraph"/>
      </w:pPr>
    </w:p>
    <w:p w14:paraId="49C0423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FB8B19C" w14:textId="77777777" w:rsidR="00A403BB" w:rsidRDefault="00A403BB" w:rsidP="00A403BB">
      <w:pPr>
        <w:pStyle w:val="ListParagraph"/>
      </w:pPr>
    </w:p>
    <w:p w14:paraId="1B829D05" w14:textId="7546C7DF" w:rsidR="00454C0F" w:rsidRDefault="00454C0F" w:rsidP="00A403BB">
      <w:pPr>
        <w:pStyle w:val="ListParagraph"/>
      </w:pPr>
      <w:r>
        <w:t xml:space="preserve">The </w:t>
      </w:r>
      <w:r w:rsidR="002E27D1">
        <w:t>divisions of DCP and DCEG</w:t>
      </w:r>
      <w:r>
        <w:t xml:space="preserve"> maintains names and email addresses of all current </w:t>
      </w:r>
      <w:r w:rsidR="002E27D1">
        <w:t>fellows</w:t>
      </w:r>
      <w:r>
        <w:t xml:space="preserve">, and this list provides us with information on all our potential respondents. </w:t>
      </w:r>
      <w:r w:rsidR="002E27D1">
        <w:t xml:space="preserve">The </w:t>
      </w:r>
      <w:r>
        <w:t xml:space="preserve">plan </w:t>
      </w:r>
      <w:r w:rsidR="002E27D1">
        <w:t xml:space="preserve">is </w:t>
      </w:r>
      <w:r>
        <w:t xml:space="preserve">to sample all of the potential </w:t>
      </w:r>
      <w:r w:rsidR="002E27D1">
        <w:t>fellows</w:t>
      </w:r>
      <w:r>
        <w:t>.</w:t>
      </w:r>
    </w:p>
    <w:p w14:paraId="7CCE794B" w14:textId="77777777" w:rsidR="00A403BB" w:rsidRDefault="00A403BB" w:rsidP="00A403BB"/>
    <w:p w14:paraId="1810201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DABF74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93A78B3" w14:textId="27F28A12" w:rsidR="001B0AAA" w:rsidRDefault="005F0030" w:rsidP="001B0AAA">
      <w:pPr>
        <w:ind w:left="720"/>
      </w:pPr>
      <w:r>
        <w:t>[</w:t>
      </w:r>
      <w:r w:rsidR="00AA2FA0">
        <w:t>X</w:t>
      </w:r>
      <w:r w:rsidR="00A403BB">
        <w:t>] Web-based</w:t>
      </w:r>
      <w:r w:rsidR="001B0AAA">
        <w:t xml:space="preserve"> or other forms of Social Media </w:t>
      </w:r>
    </w:p>
    <w:p w14:paraId="233521F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8644696" w14:textId="102B05CE" w:rsidR="001B0AAA" w:rsidRDefault="00A403BB" w:rsidP="001B0AAA">
      <w:pPr>
        <w:ind w:left="720"/>
      </w:pPr>
      <w:r>
        <w:t>[</w:t>
      </w:r>
      <w:r w:rsidR="004F12E7">
        <w:t xml:space="preserve"> </w:t>
      </w:r>
      <w:r w:rsidR="00AA2FA0">
        <w:t xml:space="preserve"> </w:t>
      </w:r>
      <w:r>
        <w:t>] In-person</w:t>
      </w:r>
      <w:r>
        <w:tab/>
      </w:r>
    </w:p>
    <w:p w14:paraId="49F4C42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E15057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77ECFF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4C0F">
        <w:t>ilitators be used?  [  ] Yes [X</w:t>
      </w:r>
      <w:r>
        <w:t>] No</w:t>
      </w:r>
    </w:p>
    <w:p w14:paraId="76FDF42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78B59F4" w14:textId="77777777" w:rsidR="005E714A" w:rsidRPr="00E42308" w:rsidRDefault="00F24CFC" w:rsidP="00E42308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E42308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96C15" w14:textId="77777777" w:rsidR="00ED776A" w:rsidRDefault="00ED776A">
      <w:r>
        <w:separator/>
      </w:r>
    </w:p>
  </w:endnote>
  <w:endnote w:type="continuationSeparator" w:id="0">
    <w:p w14:paraId="0E350976" w14:textId="77777777" w:rsidR="00ED776A" w:rsidRDefault="00E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599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5B6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6AB6B" w14:textId="77777777" w:rsidR="00ED776A" w:rsidRDefault="00ED776A">
      <w:r>
        <w:separator/>
      </w:r>
    </w:p>
  </w:footnote>
  <w:footnote w:type="continuationSeparator" w:id="0">
    <w:p w14:paraId="2030A588" w14:textId="77777777" w:rsidR="00ED776A" w:rsidRDefault="00ED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2BE47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71D1"/>
    <w:rsid w:val="00023A57"/>
    <w:rsid w:val="00047A64"/>
    <w:rsid w:val="00067329"/>
    <w:rsid w:val="00067715"/>
    <w:rsid w:val="000722CE"/>
    <w:rsid w:val="00074519"/>
    <w:rsid w:val="000913EC"/>
    <w:rsid w:val="000B2838"/>
    <w:rsid w:val="000D44CA"/>
    <w:rsid w:val="000E200B"/>
    <w:rsid w:val="000F68BE"/>
    <w:rsid w:val="001025BD"/>
    <w:rsid w:val="00144F58"/>
    <w:rsid w:val="00152BDC"/>
    <w:rsid w:val="00161BA2"/>
    <w:rsid w:val="00162F83"/>
    <w:rsid w:val="001855D1"/>
    <w:rsid w:val="00185C6E"/>
    <w:rsid w:val="001927A4"/>
    <w:rsid w:val="00194AC6"/>
    <w:rsid w:val="001A23B0"/>
    <w:rsid w:val="001A25CC"/>
    <w:rsid w:val="001B0AAA"/>
    <w:rsid w:val="001C39F7"/>
    <w:rsid w:val="001C3DF4"/>
    <w:rsid w:val="002107B0"/>
    <w:rsid w:val="00224ED7"/>
    <w:rsid w:val="00237B48"/>
    <w:rsid w:val="0024521E"/>
    <w:rsid w:val="00263C3D"/>
    <w:rsid w:val="00274D0B"/>
    <w:rsid w:val="00284110"/>
    <w:rsid w:val="002B3C95"/>
    <w:rsid w:val="002D0B92"/>
    <w:rsid w:val="002D26E2"/>
    <w:rsid w:val="002E27D1"/>
    <w:rsid w:val="00356160"/>
    <w:rsid w:val="003668D6"/>
    <w:rsid w:val="003A1093"/>
    <w:rsid w:val="003A7074"/>
    <w:rsid w:val="003C4E15"/>
    <w:rsid w:val="003D5BBE"/>
    <w:rsid w:val="003E3C61"/>
    <w:rsid w:val="003F1C5B"/>
    <w:rsid w:val="00427C3C"/>
    <w:rsid w:val="00431EB1"/>
    <w:rsid w:val="00434E33"/>
    <w:rsid w:val="00441434"/>
    <w:rsid w:val="0045264C"/>
    <w:rsid w:val="00454C0F"/>
    <w:rsid w:val="00486A83"/>
    <w:rsid w:val="004876EC"/>
    <w:rsid w:val="004D6E14"/>
    <w:rsid w:val="004E7BE8"/>
    <w:rsid w:val="004F12E7"/>
    <w:rsid w:val="005009B0"/>
    <w:rsid w:val="0057791D"/>
    <w:rsid w:val="00597401"/>
    <w:rsid w:val="005A1006"/>
    <w:rsid w:val="005A772A"/>
    <w:rsid w:val="005B6F63"/>
    <w:rsid w:val="005E714A"/>
    <w:rsid w:val="005F0030"/>
    <w:rsid w:val="005F49E4"/>
    <w:rsid w:val="005F7B43"/>
    <w:rsid w:val="00612F28"/>
    <w:rsid w:val="00612F75"/>
    <w:rsid w:val="006140A0"/>
    <w:rsid w:val="00615D35"/>
    <w:rsid w:val="00616184"/>
    <w:rsid w:val="00633F74"/>
    <w:rsid w:val="00636621"/>
    <w:rsid w:val="00642B49"/>
    <w:rsid w:val="00652316"/>
    <w:rsid w:val="00663C0E"/>
    <w:rsid w:val="006832D9"/>
    <w:rsid w:val="00686301"/>
    <w:rsid w:val="0069403B"/>
    <w:rsid w:val="0069421F"/>
    <w:rsid w:val="006D5F47"/>
    <w:rsid w:val="006F3DDE"/>
    <w:rsid w:val="00704678"/>
    <w:rsid w:val="007370C4"/>
    <w:rsid w:val="007425E7"/>
    <w:rsid w:val="00766B8F"/>
    <w:rsid w:val="00766D95"/>
    <w:rsid w:val="007717BC"/>
    <w:rsid w:val="0077703F"/>
    <w:rsid w:val="00802607"/>
    <w:rsid w:val="008101A5"/>
    <w:rsid w:val="00822664"/>
    <w:rsid w:val="00835C20"/>
    <w:rsid w:val="00843796"/>
    <w:rsid w:val="00861F47"/>
    <w:rsid w:val="008720EE"/>
    <w:rsid w:val="008770D5"/>
    <w:rsid w:val="00895229"/>
    <w:rsid w:val="008F0203"/>
    <w:rsid w:val="008F50D4"/>
    <w:rsid w:val="00903EA9"/>
    <w:rsid w:val="0092020E"/>
    <w:rsid w:val="009239AA"/>
    <w:rsid w:val="00931B0B"/>
    <w:rsid w:val="00935ADA"/>
    <w:rsid w:val="00946B6C"/>
    <w:rsid w:val="00955A71"/>
    <w:rsid w:val="0096108F"/>
    <w:rsid w:val="00985BE2"/>
    <w:rsid w:val="00991BE3"/>
    <w:rsid w:val="009A00AC"/>
    <w:rsid w:val="009A036B"/>
    <w:rsid w:val="009A2A24"/>
    <w:rsid w:val="009B1E05"/>
    <w:rsid w:val="009C13B9"/>
    <w:rsid w:val="009D01A2"/>
    <w:rsid w:val="009D3E7F"/>
    <w:rsid w:val="009F5923"/>
    <w:rsid w:val="009F5E0B"/>
    <w:rsid w:val="00A115C6"/>
    <w:rsid w:val="00A15707"/>
    <w:rsid w:val="00A229F1"/>
    <w:rsid w:val="00A33B8F"/>
    <w:rsid w:val="00A403BB"/>
    <w:rsid w:val="00A674DF"/>
    <w:rsid w:val="00A83AA6"/>
    <w:rsid w:val="00A949D6"/>
    <w:rsid w:val="00A95FDC"/>
    <w:rsid w:val="00AA2FA0"/>
    <w:rsid w:val="00AC60E8"/>
    <w:rsid w:val="00AD7E50"/>
    <w:rsid w:val="00AE14B1"/>
    <w:rsid w:val="00AE1809"/>
    <w:rsid w:val="00B3352B"/>
    <w:rsid w:val="00B80D76"/>
    <w:rsid w:val="00B93B2B"/>
    <w:rsid w:val="00BA2105"/>
    <w:rsid w:val="00BA7E06"/>
    <w:rsid w:val="00BB43B5"/>
    <w:rsid w:val="00BB6219"/>
    <w:rsid w:val="00BC676D"/>
    <w:rsid w:val="00BD290F"/>
    <w:rsid w:val="00BD6DDD"/>
    <w:rsid w:val="00C14CC4"/>
    <w:rsid w:val="00C33C52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3FA2"/>
    <w:rsid w:val="00D045DD"/>
    <w:rsid w:val="00D057CE"/>
    <w:rsid w:val="00D24698"/>
    <w:rsid w:val="00D6383F"/>
    <w:rsid w:val="00D76EA0"/>
    <w:rsid w:val="00DB4A58"/>
    <w:rsid w:val="00DB59D0"/>
    <w:rsid w:val="00DC33D3"/>
    <w:rsid w:val="00DE7436"/>
    <w:rsid w:val="00E223B6"/>
    <w:rsid w:val="00E26329"/>
    <w:rsid w:val="00E40B50"/>
    <w:rsid w:val="00E42308"/>
    <w:rsid w:val="00E50293"/>
    <w:rsid w:val="00E65FFC"/>
    <w:rsid w:val="00E716CD"/>
    <w:rsid w:val="00E80951"/>
    <w:rsid w:val="00E85A66"/>
    <w:rsid w:val="00E86CC6"/>
    <w:rsid w:val="00E8786E"/>
    <w:rsid w:val="00EA4969"/>
    <w:rsid w:val="00EB56B3"/>
    <w:rsid w:val="00EC5B67"/>
    <w:rsid w:val="00ED6492"/>
    <w:rsid w:val="00ED6766"/>
    <w:rsid w:val="00ED776A"/>
    <w:rsid w:val="00EE4C05"/>
    <w:rsid w:val="00EF2095"/>
    <w:rsid w:val="00F06866"/>
    <w:rsid w:val="00F15956"/>
    <w:rsid w:val="00F24167"/>
    <w:rsid w:val="00F24CFC"/>
    <w:rsid w:val="00F313CA"/>
    <w:rsid w:val="00F3170F"/>
    <w:rsid w:val="00F3436D"/>
    <w:rsid w:val="00F66BBE"/>
    <w:rsid w:val="00F976B0"/>
    <w:rsid w:val="00FA6DE7"/>
    <w:rsid w:val="00FC0A8E"/>
    <w:rsid w:val="00FC485D"/>
    <w:rsid w:val="00FE2FA6"/>
    <w:rsid w:val="00FE3DF2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91C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A10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1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720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A10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1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72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73FD-5B8F-4F9A-9C61-97CA57F9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2018-11-27T22:56:00Z</dcterms:created>
  <dcterms:modified xsi:type="dcterms:W3CDTF">2018-11-27T22:56:00Z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