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25" w:rsidRPr="006B7DF8" w:rsidRDefault="00566889" w:rsidP="00FF3325">
      <w:pPr>
        <w:pStyle w:val="Heading3"/>
        <w:spacing w:after="0"/>
        <w:jc w:val="right"/>
        <w:rPr>
          <w:rFonts w:ascii="Cambria" w:eastAsia="Cambria" w:hAnsi="Cambria" w:cs="Cambria"/>
          <w:b w:val="0"/>
          <w:sz w:val="20"/>
          <w:szCs w:val="20"/>
        </w:rPr>
      </w:pPr>
      <w:r>
        <w:rPr>
          <w:rFonts w:ascii="Cambria" w:eastAsia="Cambria" w:hAnsi="Cambria" w:cs="Cambria"/>
          <w:b w:val="0"/>
          <w:sz w:val="20"/>
          <w:szCs w:val="20"/>
        </w:rPr>
        <w:t>OMB Control No.</w:t>
      </w:r>
      <w:r w:rsidR="00DC710E">
        <w:rPr>
          <w:rFonts w:ascii="Cambria" w:eastAsia="Cambria" w:hAnsi="Cambria" w:cs="Cambria"/>
          <w:b w:val="0"/>
          <w:sz w:val="20"/>
          <w:szCs w:val="20"/>
        </w:rPr>
        <w:t>:</w:t>
      </w:r>
      <w:r>
        <w:rPr>
          <w:rFonts w:ascii="Cambria" w:eastAsia="Cambria" w:hAnsi="Cambria" w:cs="Cambria"/>
          <w:b w:val="0"/>
          <w:sz w:val="20"/>
          <w:szCs w:val="20"/>
        </w:rPr>
        <w:t xml:space="preserve"> 1205-0515</w:t>
      </w:r>
    </w:p>
    <w:p w:rsidR="00FF3325" w:rsidRPr="00FF3325" w:rsidRDefault="00FF3325" w:rsidP="00FF3325">
      <w:pPr>
        <w:pStyle w:val="Body"/>
        <w:jc w:val="right"/>
        <w:rPr>
          <w:rFonts w:eastAsia="Cambria"/>
        </w:rPr>
      </w:pPr>
      <w:r>
        <w:rPr>
          <w:rFonts w:eastAsia="Cambria"/>
          <w:sz w:val="20"/>
          <w:szCs w:val="20"/>
        </w:rPr>
        <w:t xml:space="preserve">    </w:t>
      </w:r>
      <w:r w:rsidR="00566889">
        <w:rPr>
          <w:rFonts w:eastAsia="Cambria"/>
          <w:sz w:val="20"/>
          <w:szCs w:val="20"/>
        </w:rPr>
        <w:t>Expiration Date</w:t>
      </w:r>
      <w:r w:rsidR="00DC710E">
        <w:rPr>
          <w:rFonts w:eastAsia="Cambria"/>
          <w:sz w:val="20"/>
          <w:szCs w:val="20"/>
        </w:rPr>
        <w:t>:</w:t>
      </w:r>
      <w:r w:rsidR="00566889">
        <w:rPr>
          <w:rFonts w:eastAsia="Cambria"/>
          <w:sz w:val="20"/>
          <w:szCs w:val="20"/>
        </w:rPr>
        <w:t xml:space="preserve"> 06/30/2017</w:t>
      </w:r>
    </w:p>
    <w:p w:rsidR="00607969" w:rsidRDefault="006B24B4">
      <w:pPr>
        <w:pStyle w:val="Heading3"/>
        <w:spacing w:after="0"/>
        <w:jc w:val="center"/>
        <w:rPr>
          <w:rFonts w:ascii="Cambria" w:eastAsia="Cambria" w:hAnsi="Cambria" w:cs="Cambria"/>
        </w:rPr>
      </w:pPr>
      <w:bookmarkStart w:id="0" w:name="_GoBack"/>
      <w:bookmarkEnd w:id="0"/>
      <w:r>
        <w:rPr>
          <w:rFonts w:ascii="Cambria" w:eastAsia="Cambria" w:hAnsi="Cambria" w:cs="Cambria"/>
        </w:rPr>
        <w:t>WORKFORCE INNOVATION FUND</w:t>
      </w:r>
    </w:p>
    <w:p w:rsidR="00607969" w:rsidRDefault="006B24B4">
      <w:pPr>
        <w:pStyle w:val="Heading3"/>
        <w:spacing w:after="0"/>
        <w:jc w:val="center"/>
        <w:rPr>
          <w:rFonts w:ascii="Cambria" w:eastAsia="Cambria" w:hAnsi="Cambria" w:cs="Cambria"/>
        </w:rPr>
      </w:pPr>
      <w:r>
        <w:rPr>
          <w:rFonts w:ascii="Cambria" w:eastAsia="Cambria" w:hAnsi="Cambria" w:cs="Cambria"/>
        </w:rPr>
        <w:t>QUARTERLY PERFORMANCE NARRATIVE SUGGESTED FORMAT</w:t>
      </w:r>
    </w:p>
    <w:p w:rsidR="00607969" w:rsidRDefault="00607969">
      <w:pPr>
        <w:pStyle w:val="Title"/>
        <w:jc w:val="both"/>
        <w:rPr>
          <w:b w:val="0"/>
          <w:bCs w:val="0"/>
          <w:sz w:val="24"/>
          <w:szCs w:val="24"/>
        </w:rPr>
      </w:pPr>
    </w:p>
    <w:p w:rsidR="00607969" w:rsidRDefault="006B24B4">
      <w:pPr>
        <w:pStyle w:val="Body"/>
        <w:spacing w:line="240" w:lineRule="auto"/>
        <w:ind w:firstLine="0"/>
        <w:rPr>
          <w:rFonts w:ascii="Cambria" w:eastAsia="Cambria" w:hAnsi="Cambria" w:cs="Cambria"/>
        </w:rPr>
      </w:pPr>
      <w:r>
        <w:rPr>
          <w:rFonts w:ascii="Cambria" w:eastAsia="Cambria" w:hAnsi="Cambria" w:cs="Cambria"/>
          <w:b/>
          <w:bCs/>
        </w:rPr>
        <w:t xml:space="preserve">Reporting period:  </w:t>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r>
      <w:r>
        <w:rPr>
          <w:rFonts w:ascii="Cambria" w:eastAsia="Cambria" w:hAnsi="Cambria" w:cs="Cambria"/>
          <w:b/>
          <w:bCs/>
        </w:rPr>
        <w:tab/>
        <w:t>Date Report Submitted:</w:t>
      </w:r>
    </w:p>
    <w:p w:rsidR="00607969" w:rsidRDefault="00607969">
      <w:pPr>
        <w:pStyle w:val="Title"/>
        <w:spacing w:line="240" w:lineRule="auto"/>
        <w:jc w:val="both"/>
        <w:rPr>
          <w:rFonts w:ascii="Cambria" w:eastAsia="Cambria" w:hAnsi="Cambria" w:cs="Cambria"/>
          <w:sz w:val="24"/>
          <w:szCs w:val="24"/>
        </w:rPr>
      </w:pPr>
    </w:p>
    <w:p w:rsidR="00607969" w:rsidRDefault="006B24B4">
      <w:pPr>
        <w:pStyle w:val="Title"/>
        <w:spacing w:line="240" w:lineRule="auto"/>
        <w:jc w:val="both"/>
        <w:rPr>
          <w:rFonts w:ascii="Cambria" w:eastAsia="Cambria" w:hAnsi="Cambria" w:cs="Cambria"/>
          <w:sz w:val="24"/>
          <w:szCs w:val="24"/>
          <w:u w:val="single"/>
        </w:rPr>
      </w:pPr>
      <w:r>
        <w:rPr>
          <w:rFonts w:ascii="Cambria" w:eastAsia="Cambria" w:hAnsi="Cambria" w:cs="Cambria"/>
          <w:sz w:val="24"/>
          <w:szCs w:val="24"/>
          <w:u w:val="single"/>
        </w:rPr>
        <w:t>Grant Identifying Information</w:t>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Grant Awardee Name:</w:t>
      </w:r>
      <w:r>
        <w:rPr>
          <w:rFonts w:ascii="Cambria" w:eastAsia="Cambria" w:hAnsi="Cambria" w:cs="Cambria"/>
          <w:sz w:val="24"/>
          <w:szCs w:val="24"/>
        </w:rPr>
        <w:tab/>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 xml:space="preserve">Grant Number: </w:t>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Grant Award Amount:</w:t>
      </w:r>
    </w:p>
    <w:p w:rsidR="00607969" w:rsidRDefault="006B24B4">
      <w:pPr>
        <w:pStyle w:val="Title"/>
        <w:spacing w:line="240" w:lineRule="auto"/>
        <w:jc w:val="both"/>
        <w:rPr>
          <w:rFonts w:ascii="Cambria" w:eastAsia="Cambria" w:hAnsi="Cambria" w:cs="Cambria"/>
          <w:sz w:val="24"/>
          <w:szCs w:val="24"/>
        </w:rPr>
      </w:pPr>
      <w:r>
        <w:rPr>
          <w:rFonts w:ascii="Cambria" w:eastAsia="Cambria" w:hAnsi="Cambria" w:cs="Cambria"/>
          <w:sz w:val="24"/>
          <w:szCs w:val="24"/>
        </w:rPr>
        <w:t xml:space="preserve">Period of Performance: </w:t>
      </w:r>
    </w:p>
    <w:p w:rsidR="00607969" w:rsidRDefault="00607969">
      <w:pPr>
        <w:pStyle w:val="Title"/>
        <w:spacing w:line="240" w:lineRule="auto"/>
        <w:jc w:val="both"/>
        <w:rPr>
          <w:rFonts w:ascii="Cambria" w:eastAsia="Cambria" w:hAnsi="Cambria" w:cs="Cambria"/>
          <w:sz w:val="24"/>
          <w:szCs w:val="24"/>
        </w:rPr>
      </w:pPr>
    </w:p>
    <w:p w:rsidR="00607969" w:rsidRDefault="006B24B4">
      <w:pPr>
        <w:pStyle w:val="Title"/>
        <w:spacing w:line="240" w:lineRule="auto"/>
        <w:jc w:val="both"/>
        <w:rPr>
          <w:rFonts w:ascii="Cambria" w:eastAsia="Cambria" w:hAnsi="Cambria" w:cs="Cambria"/>
          <w:sz w:val="24"/>
          <w:szCs w:val="24"/>
          <w:u w:val="single"/>
        </w:rPr>
      </w:pPr>
      <w:r>
        <w:rPr>
          <w:rFonts w:ascii="Cambria" w:eastAsia="Cambria" w:hAnsi="Cambria" w:cs="Cambria"/>
          <w:sz w:val="24"/>
          <w:szCs w:val="24"/>
          <w:u w:val="single"/>
        </w:rPr>
        <w:t xml:space="preserve">Grantee Contact Information </w:t>
      </w:r>
    </w:p>
    <w:p w:rsidR="00607969" w:rsidRDefault="006B24B4">
      <w:pPr>
        <w:pStyle w:val="Body"/>
        <w:spacing w:line="240" w:lineRule="auto"/>
        <w:ind w:firstLine="0"/>
        <w:rPr>
          <w:rFonts w:ascii="Cambria" w:eastAsia="Cambria" w:hAnsi="Cambria" w:cs="Cambria"/>
          <w:b/>
          <w:bCs/>
        </w:rPr>
      </w:pPr>
      <w:r>
        <w:rPr>
          <w:rFonts w:ascii="Cambria" w:eastAsia="Cambria" w:hAnsi="Cambria" w:cs="Cambria"/>
          <w:b/>
          <w:bCs/>
        </w:rPr>
        <w:t>Contact Person:</w:t>
      </w:r>
      <w:r>
        <w:rPr>
          <w:rFonts w:ascii="Cambria" w:eastAsia="Cambria" w:hAnsi="Cambria" w:cs="Cambria"/>
          <w:b/>
          <w:bCs/>
        </w:rPr>
        <w:tab/>
      </w:r>
      <w:r>
        <w:rPr>
          <w:rFonts w:ascii="Cambria" w:eastAsia="Cambria" w:hAnsi="Cambria" w:cs="Cambria"/>
          <w:b/>
          <w:bCs/>
        </w:rPr>
        <w:tab/>
        <w:t xml:space="preserve"> </w:t>
      </w:r>
      <w:r>
        <w:rPr>
          <w:rFonts w:ascii="Cambria" w:eastAsia="Cambria" w:hAnsi="Cambria" w:cs="Cambria"/>
          <w:b/>
          <w:bCs/>
        </w:rPr>
        <w:tab/>
      </w:r>
    </w:p>
    <w:p w:rsidR="00607969" w:rsidRDefault="006B24B4">
      <w:pPr>
        <w:pStyle w:val="Body"/>
        <w:spacing w:line="240" w:lineRule="auto"/>
        <w:ind w:firstLine="0"/>
        <w:rPr>
          <w:rFonts w:ascii="Cambria" w:eastAsia="Cambria" w:hAnsi="Cambria" w:cs="Cambria"/>
          <w:b/>
          <w:bCs/>
        </w:rPr>
      </w:pPr>
      <w:r>
        <w:rPr>
          <w:rFonts w:ascii="Cambria" w:eastAsia="Cambria" w:hAnsi="Cambria" w:cs="Cambria"/>
          <w:b/>
          <w:bCs/>
        </w:rPr>
        <w:t>Telephone:</w:t>
      </w:r>
      <w:r>
        <w:rPr>
          <w:rFonts w:ascii="Cambria" w:eastAsia="Cambria" w:hAnsi="Cambria" w:cs="Cambria"/>
          <w:b/>
          <w:bCs/>
        </w:rPr>
        <w:tab/>
      </w:r>
    </w:p>
    <w:p w:rsidR="00607969" w:rsidRDefault="006B24B4">
      <w:pPr>
        <w:pStyle w:val="Body"/>
        <w:spacing w:line="240" w:lineRule="auto"/>
        <w:ind w:firstLine="0"/>
        <w:rPr>
          <w:rFonts w:ascii="Cambria" w:eastAsia="Cambria" w:hAnsi="Cambria" w:cs="Cambria"/>
          <w:b/>
          <w:bCs/>
        </w:rPr>
      </w:pPr>
      <w:r>
        <w:rPr>
          <w:rFonts w:ascii="Cambria" w:eastAsia="Cambria" w:hAnsi="Cambria" w:cs="Cambria"/>
          <w:b/>
          <w:bCs/>
        </w:rPr>
        <w:t>Email:</w:t>
      </w:r>
    </w:p>
    <w:p w:rsidR="00607969" w:rsidRDefault="00607969">
      <w:pPr>
        <w:pStyle w:val="BodyText"/>
        <w:rPr>
          <w:rFonts w:ascii="Calibri" w:eastAsia="Calibri" w:hAnsi="Calibri" w:cs="Calibri"/>
          <w:i w:val="0"/>
          <w:iCs w:val="0"/>
        </w:rPr>
      </w:pPr>
    </w:p>
    <w:p w:rsidR="00607969" w:rsidRDefault="006B24B4">
      <w:pPr>
        <w:pStyle w:val="TOC1"/>
        <w:numPr>
          <w:ilvl w:val="0"/>
          <w:numId w:val="3"/>
        </w:numPr>
        <w:ind w:left="360" w:hanging="360"/>
      </w:pPr>
      <w:r>
        <w:t xml:space="preserve">GRANT PROGRESS AND ACCOMPLISHMENTS </w:t>
      </w:r>
    </w:p>
    <w:p w:rsidR="00607969" w:rsidRDefault="00607969">
      <w:pPr>
        <w:pStyle w:val="BodyText"/>
        <w:tabs>
          <w:tab w:val="clear" w:pos="432"/>
          <w:tab w:val="left" w:pos="330"/>
        </w:tabs>
        <w:jc w:val="left"/>
        <w:rPr>
          <w:rFonts w:ascii="Calibri" w:eastAsia="Calibri" w:hAnsi="Calibri" w:cs="Calibri"/>
          <w:i w:val="0"/>
          <w:iCs w:val="0"/>
        </w:rPr>
      </w:pPr>
    </w:p>
    <w:p w:rsidR="00607969" w:rsidRDefault="006B24B4">
      <w:pPr>
        <w:pStyle w:val="BodyText"/>
        <w:tabs>
          <w:tab w:val="clear" w:pos="432"/>
          <w:tab w:val="left" w:pos="330"/>
        </w:tabs>
        <w:jc w:val="left"/>
        <w:rPr>
          <w:rFonts w:ascii="Calibri" w:eastAsia="Calibri" w:hAnsi="Calibri" w:cs="Calibri"/>
          <w:i w:val="0"/>
          <w:iCs w:val="0"/>
        </w:rPr>
      </w:pPr>
      <w:r>
        <w:rPr>
          <w:rFonts w:ascii="Calibri" w:eastAsia="Calibri" w:hAnsi="Calibri" w:cs="Calibri"/>
          <w:i w:val="0"/>
          <w:iCs w:val="0"/>
        </w:rPr>
        <w:t xml:space="preserve">This section serves as an overview of the quarterly grant activities. Please provide a summary of all activities supported by the grant for the current quarter, highlighting key activities, as well as any important upcoming events in the next quarter. This section is not intended to be a list of every partner meeting or communication. Specifically, grantees should include information on grantee progress implementing Workforce Innovation Fund project, such as: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Status of project’s timeline, milestones, outputs, goals, and/or deliverables;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Status of evaluation implementation including updates on evaluation </w:t>
      </w:r>
      <w:proofErr w:type="spellStart"/>
      <w:r>
        <w:rPr>
          <w:rFonts w:ascii="Calibri" w:eastAsia="Calibri" w:hAnsi="Calibri" w:cs="Calibri"/>
          <w:i w:val="0"/>
          <w:iCs w:val="0"/>
        </w:rPr>
        <w:t>workplan</w:t>
      </w:r>
      <w:proofErr w:type="spellEnd"/>
      <w:r>
        <w:rPr>
          <w:rFonts w:ascii="Calibri" w:eastAsia="Calibri" w:hAnsi="Calibri" w:cs="Calibri"/>
          <w:i w:val="0"/>
          <w:iCs w:val="0"/>
        </w:rPr>
        <w:t xml:space="preserve"> activities and deliverables;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Current quarter and cumulative performance outcomes (i.e. number of participants trained, credentials earned, etc.);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Description of new or modified processes for managing program activities and funds;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Updates on coordination and communication with partners and stakeholders;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Status of grant fund utilization; and </w:t>
      </w:r>
    </w:p>
    <w:p w:rsidR="00607969" w:rsidRDefault="006B24B4">
      <w:pPr>
        <w:pStyle w:val="BodyText"/>
        <w:numPr>
          <w:ilvl w:val="0"/>
          <w:numId w:val="6"/>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 xml:space="preserve">Description of plans and highlights for the next quarter.  </w:t>
      </w:r>
    </w:p>
    <w:p w:rsidR="00607969" w:rsidRDefault="00607969">
      <w:pPr>
        <w:pStyle w:val="Body"/>
        <w:spacing w:line="240" w:lineRule="auto"/>
        <w:ind w:firstLine="0"/>
        <w:rPr>
          <w:rFonts w:ascii="Calibri" w:eastAsia="Calibri" w:hAnsi="Calibri" w:cs="Calibri"/>
        </w:rPr>
      </w:pPr>
    </w:p>
    <w:p w:rsidR="00607969" w:rsidRDefault="006B24B4">
      <w:pPr>
        <w:pStyle w:val="TOC1"/>
        <w:numPr>
          <w:ilvl w:val="0"/>
          <w:numId w:val="3"/>
        </w:numPr>
        <w:ind w:left="360" w:hanging="360"/>
      </w:pPr>
      <w:r>
        <w:t xml:space="preserve">GRANT CHALLENGES </w:t>
      </w:r>
    </w:p>
    <w:p w:rsidR="00607969" w:rsidRDefault="00607969">
      <w:pPr>
        <w:pStyle w:val="Body"/>
        <w:spacing w:line="240" w:lineRule="auto"/>
        <w:ind w:firstLine="0"/>
        <w:jc w:val="left"/>
        <w:rPr>
          <w:rFonts w:ascii="Calibri" w:eastAsia="Calibri" w:hAnsi="Calibri" w:cs="Calibri"/>
        </w:rPr>
      </w:pPr>
    </w:p>
    <w:p w:rsidR="00607969" w:rsidRDefault="006B24B4">
      <w:pPr>
        <w:pStyle w:val="Body"/>
        <w:spacing w:line="240" w:lineRule="auto"/>
        <w:ind w:firstLine="0"/>
        <w:jc w:val="left"/>
        <w:rPr>
          <w:rFonts w:ascii="Calibri" w:eastAsia="Calibri" w:hAnsi="Calibri" w:cs="Calibri"/>
        </w:rPr>
      </w:pPr>
      <w:r>
        <w:rPr>
          <w:rFonts w:ascii="Calibri" w:eastAsia="Calibri" w:hAnsi="Calibri" w:cs="Calibri"/>
        </w:rPr>
        <w:t>Include information about the roadblocks impacting the project</w:t>
      </w:r>
      <w:r>
        <w:rPr>
          <w:rFonts w:ascii="Calibri" w:eastAsia="Calibri" w:hAnsi="Calibri" w:cs="Calibri"/>
          <w:lang w:val="fr-FR"/>
        </w:rPr>
        <w:t>’</w:t>
      </w:r>
      <w:r>
        <w:rPr>
          <w:rFonts w:ascii="Calibri" w:eastAsia="Calibri" w:hAnsi="Calibri" w:cs="Calibri"/>
        </w:rPr>
        <w:t xml:space="preserve">s progress, as well as the proposed strategies to address them.  Summarize any significant issues or problems encountered this quarter and resolution of previous issues and challenges identified in previous quarters. Describe any actions taken or plans for addressing issues.  This section should include challenges around: </w:t>
      </w:r>
    </w:p>
    <w:p w:rsidR="00607969" w:rsidRDefault="006B24B4">
      <w:pPr>
        <w:pStyle w:val="BodyText"/>
        <w:numPr>
          <w:ilvl w:val="0"/>
          <w:numId w:val="9"/>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lastRenderedPageBreak/>
        <w:t>Implementation the evaluation such as issues with procurement of the third party evaluator, service providers maintaining fidelity to the service delivery design, or participant follow-up;</w:t>
      </w:r>
    </w:p>
    <w:p w:rsidR="00607969" w:rsidRDefault="006B24B4">
      <w:pPr>
        <w:pStyle w:val="BodyText"/>
        <w:numPr>
          <w:ilvl w:val="0"/>
          <w:numId w:val="9"/>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Project implementation such as issues recruiting eligible participants and data collection and tracking of participants; and/or</w:t>
      </w:r>
    </w:p>
    <w:p w:rsidR="00607969" w:rsidRDefault="006B24B4">
      <w:pPr>
        <w:pStyle w:val="BodyText"/>
        <w:numPr>
          <w:ilvl w:val="0"/>
          <w:numId w:val="9"/>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Partnership building such as issues in the strategic planning and collaboration.</w:t>
      </w:r>
    </w:p>
    <w:p w:rsidR="00607969" w:rsidRDefault="00607969">
      <w:pPr>
        <w:pStyle w:val="TOC1"/>
        <w:ind w:left="720"/>
        <w:rPr>
          <w:rFonts w:ascii="Calibri" w:eastAsia="Calibri" w:hAnsi="Calibri" w:cs="Calibri"/>
        </w:rPr>
      </w:pPr>
    </w:p>
    <w:p w:rsidR="00607969" w:rsidRDefault="006B24B4">
      <w:pPr>
        <w:pStyle w:val="TOC1"/>
        <w:numPr>
          <w:ilvl w:val="0"/>
          <w:numId w:val="3"/>
        </w:numPr>
        <w:ind w:left="360" w:hanging="360"/>
      </w:pPr>
      <w:r>
        <w:t>GRANT TECHNICAL ASSISTANCE NEEDS</w:t>
      </w:r>
    </w:p>
    <w:p w:rsidR="00607969" w:rsidRDefault="00607969">
      <w:pPr>
        <w:pStyle w:val="Body"/>
        <w:spacing w:line="240" w:lineRule="auto"/>
        <w:ind w:firstLine="0"/>
        <w:jc w:val="left"/>
        <w:rPr>
          <w:rFonts w:ascii="Calibri" w:eastAsia="Calibri" w:hAnsi="Calibri" w:cs="Calibri"/>
        </w:rPr>
      </w:pPr>
    </w:p>
    <w:p w:rsidR="00607969" w:rsidRDefault="006B24B4">
      <w:pPr>
        <w:pStyle w:val="Body"/>
        <w:spacing w:line="240" w:lineRule="auto"/>
        <w:ind w:firstLine="0"/>
        <w:jc w:val="left"/>
        <w:rPr>
          <w:rFonts w:ascii="Calibri" w:eastAsia="Calibri" w:hAnsi="Calibri" w:cs="Calibri"/>
        </w:rPr>
      </w:pPr>
      <w:r>
        <w:rPr>
          <w:rFonts w:ascii="Calibri" w:eastAsia="Calibri" w:hAnsi="Calibri" w:cs="Calibri"/>
        </w:rPr>
        <w:t xml:space="preserve">Include any questions or technical assistance requests for the USDOL staff, National Evaluation Coordinator, National Technical Assistance Provider, or others. If grantees have nothing to report, that should be specified. Include requests for technical assistance, such as: </w:t>
      </w:r>
    </w:p>
    <w:p w:rsidR="00607969" w:rsidRDefault="006B24B4">
      <w:pPr>
        <w:pStyle w:val="BodyText"/>
        <w:numPr>
          <w:ilvl w:val="0"/>
          <w:numId w:val="12"/>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Clarification of grant requirements by the FPO, Grant Officer, or National Office Program Leads;</w:t>
      </w:r>
    </w:p>
    <w:p w:rsidR="00607969" w:rsidRDefault="006B24B4">
      <w:pPr>
        <w:pStyle w:val="BodyText"/>
        <w:numPr>
          <w:ilvl w:val="0"/>
          <w:numId w:val="12"/>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Requests for implementation support from the FPO or National Technical Assistance Coordinator; and/or</w:t>
      </w:r>
    </w:p>
    <w:p w:rsidR="00607969" w:rsidRDefault="006B24B4">
      <w:pPr>
        <w:pStyle w:val="BodyText"/>
        <w:numPr>
          <w:ilvl w:val="0"/>
          <w:numId w:val="12"/>
        </w:numPr>
        <w:tabs>
          <w:tab w:val="clear" w:pos="432"/>
          <w:tab w:val="left" w:pos="330"/>
          <w:tab w:val="num" w:pos="720"/>
        </w:tabs>
        <w:ind w:left="720" w:hanging="360"/>
        <w:jc w:val="left"/>
        <w:rPr>
          <w:rFonts w:ascii="Trebuchet MS" w:eastAsia="Trebuchet MS" w:hAnsi="Trebuchet MS" w:cs="Trebuchet MS"/>
          <w:i w:val="0"/>
          <w:iCs w:val="0"/>
        </w:rPr>
      </w:pPr>
      <w:r>
        <w:rPr>
          <w:rFonts w:ascii="Calibri" w:eastAsia="Calibri" w:hAnsi="Calibri" w:cs="Calibri"/>
          <w:i w:val="0"/>
          <w:iCs w:val="0"/>
        </w:rPr>
        <w:t>Requests for evaluation support from the National Evaluation Coordinator.</w:t>
      </w:r>
    </w:p>
    <w:p w:rsidR="00607969" w:rsidRDefault="00607969">
      <w:pPr>
        <w:pStyle w:val="Body"/>
        <w:spacing w:line="240" w:lineRule="auto"/>
        <w:ind w:firstLine="0"/>
        <w:rPr>
          <w:rFonts w:ascii="Calibri" w:eastAsia="Calibri" w:hAnsi="Calibri" w:cs="Calibri"/>
        </w:rPr>
      </w:pPr>
    </w:p>
    <w:p w:rsidR="00607969" w:rsidRDefault="006B24B4">
      <w:pPr>
        <w:pStyle w:val="TOC1"/>
        <w:numPr>
          <w:ilvl w:val="0"/>
          <w:numId w:val="3"/>
        </w:numPr>
        <w:ind w:left="360" w:hanging="360"/>
      </w:pPr>
      <w:r>
        <w:t>SUCCESS STORIES AND LESSONS LEARNED</w:t>
      </w:r>
    </w:p>
    <w:p w:rsidR="00607969" w:rsidRDefault="00607969">
      <w:pPr>
        <w:pStyle w:val="BodyText"/>
        <w:tabs>
          <w:tab w:val="clear" w:pos="432"/>
          <w:tab w:val="left" w:pos="330"/>
        </w:tabs>
        <w:jc w:val="left"/>
        <w:rPr>
          <w:rFonts w:ascii="Calibri" w:eastAsia="Calibri" w:hAnsi="Calibri" w:cs="Calibri"/>
          <w:i w:val="0"/>
          <w:iCs w:val="0"/>
        </w:rPr>
      </w:pPr>
    </w:p>
    <w:p w:rsidR="00607969" w:rsidRDefault="006B24B4">
      <w:pPr>
        <w:pStyle w:val="Default"/>
        <w:rPr>
          <w:rFonts w:ascii="Calibri" w:eastAsia="Calibri" w:hAnsi="Calibri" w:cs="Calibri"/>
        </w:rPr>
      </w:pPr>
      <w:r>
        <w:rPr>
          <w:rFonts w:ascii="Calibri" w:eastAsia="Calibri" w:hAnsi="Calibri" w:cs="Calibri"/>
        </w:rPr>
        <w:t>Describe promising approaches, innovative processes, and grant-level and participant-level success stories. Examples may include developing and implementing an outreach campaign, developing new or enhancing existing curriculum, and creating new career assistance tools and resources. Grantees may also describe any lessons learned and how those lessons learned will be implemented.  Please provide contact information for staff members who submitted the success stories for vetting purposes.</w:t>
      </w:r>
    </w:p>
    <w:p w:rsidR="00607969" w:rsidRDefault="00607969">
      <w:pPr>
        <w:pStyle w:val="Default"/>
        <w:rPr>
          <w:rFonts w:ascii="Calibri" w:eastAsia="Calibri" w:hAnsi="Calibri" w:cs="Calibri"/>
        </w:rPr>
      </w:pPr>
    </w:p>
    <w:p w:rsidR="00607969" w:rsidRDefault="006B24B4">
      <w:pPr>
        <w:pStyle w:val="TOC1"/>
        <w:numPr>
          <w:ilvl w:val="0"/>
          <w:numId w:val="3"/>
        </w:numPr>
        <w:ind w:left="360" w:hanging="360"/>
      </w:pPr>
      <w:r>
        <w:t xml:space="preserve"> PERFORMANCE DATA UPDATE </w:t>
      </w:r>
    </w:p>
    <w:p w:rsidR="00607969" w:rsidRDefault="00607969">
      <w:pPr>
        <w:pStyle w:val="Body"/>
        <w:spacing w:line="240" w:lineRule="auto"/>
        <w:ind w:firstLine="0"/>
        <w:jc w:val="left"/>
        <w:rPr>
          <w:rFonts w:ascii="Calibri" w:eastAsia="Calibri" w:hAnsi="Calibri" w:cs="Calibri"/>
        </w:rPr>
      </w:pPr>
    </w:p>
    <w:p w:rsidR="00607969" w:rsidRDefault="006B24B4">
      <w:pPr>
        <w:pStyle w:val="Body"/>
        <w:spacing w:line="240" w:lineRule="auto"/>
        <w:ind w:firstLine="0"/>
        <w:jc w:val="left"/>
      </w:pPr>
      <w:r>
        <w:rPr>
          <w:rFonts w:ascii="Calibri" w:eastAsia="Calibri" w:hAnsi="Calibri" w:cs="Calibri"/>
        </w:rPr>
        <w:t>For this section of the Quarterly Performance Narrative, grantees will report their grant</w:t>
      </w:r>
      <w:r>
        <w:rPr>
          <w:rFonts w:ascii="Calibri" w:eastAsia="Calibri" w:hAnsi="Calibri" w:cs="Calibri"/>
          <w:lang w:val="fr-FR"/>
        </w:rPr>
        <w:t>’</w:t>
      </w:r>
      <w:r>
        <w:rPr>
          <w:rFonts w:ascii="Calibri" w:eastAsia="Calibri" w:hAnsi="Calibri" w:cs="Calibri"/>
        </w:rPr>
        <w:t xml:space="preserve">s unique performance measures and key project milestones.  These unique performance measures and key project milestones were defined by grantees based on their grant statement of work and evaluation design. </w:t>
      </w: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Default="00FF3325">
      <w:pPr>
        <w:pStyle w:val="Body"/>
        <w:spacing w:line="240" w:lineRule="auto"/>
        <w:ind w:firstLine="0"/>
        <w:jc w:val="left"/>
      </w:pPr>
    </w:p>
    <w:p w:rsidR="00FF3325" w:rsidRPr="002A1337" w:rsidRDefault="00CD2269">
      <w:pPr>
        <w:pStyle w:val="Body"/>
        <w:spacing w:line="240" w:lineRule="auto"/>
        <w:ind w:firstLine="0"/>
        <w:jc w:val="left"/>
        <w:rPr>
          <w:rFonts w:ascii="Georgia" w:hAnsi="Georgia"/>
          <w:b/>
          <w:sz w:val="16"/>
          <w:szCs w:val="16"/>
          <w:u w:val="single"/>
        </w:rPr>
      </w:pPr>
      <w:r w:rsidRPr="002A1337">
        <w:rPr>
          <w:rFonts w:ascii="Georgia" w:hAnsi="Georgia"/>
          <w:b/>
          <w:sz w:val="16"/>
          <w:szCs w:val="16"/>
          <w:u w:val="single"/>
        </w:rPr>
        <w:t>Public Burd</w:t>
      </w:r>
      <w:r w:rsidR="002A1337" w:rsidRPr="002A1337">
        <w:rPr>
          <w:rFonts w:ascii="Georgia" w:hAnsi="Georgia"/>
          <w:b/>
          <w:sz w:val="16"/>
          <w:szCs w:val="16"/>
          <w:u w:val="single"/>
        </w:rPr>
        <w:t>en Statement</w:t>
      </w:r>
    </w:p>
    <w:p w:rsidR="00FF3325" w:rsidRDefault="00FF3325">
      <w:pPr>
        <w:pStyle w:val="Body"/>
        <w:spacing w:line="240" w:lineRule="auto"/>
        <w:ind w:firstLine="0"/>
        <w:jc w:val="left"/>
      </w:pPr>
      <w:r w:rsidRPr="00AC548E">
        <w:rPr>
          <w:rFonts w:ascii="Georgia" w:eastAsia="Georgia" w:hAnsi="Georgia" w:cs="Georgia"/>
          <w:sz w:val="16"/>
          <w:szCs w:val="18"/>
        </w:rPr>
        <w:t xml:space="preserve">OMB </w:t>
      </w:r>
      <w:r w:rsidRPr="00AC548E">
        <w:rPr>
          <w:rFonts w:ascii="Georgia" w:eastAsia="Georgia" w:hAnsi="Georgia" w:cs="Georgia"/>
          <w:spacing w:val="-1"/>
          <w:sz w:val="16"/>
          <w:szCs w:val="18"/>
        </w:rPr>
        <w:t>C</w:t>
      </w:r>
      <w:r w:rsidR="00DC710E">
        <w:rPr>
          <w:rFonts w:ascii="Georgia" w:eastAsia="Georgia" w:hAnsi="Georgia" w:cs="Georgia"/>
          <w:sz w:val="16"/>
          <w:szCs w:val="18"/>
        </w:rPr>
        <w:t>ontrol Number:</w:t>
      </w:r>
      <w:r w:rsidRPr="00AC548E">
        <w:rPr>
          <w:rFonts w:ascii="Georgia" w:eastAsia="Georgia" w:hAnsi="Georgia" w:cs="Georgia"/>
          <w:sz w:val="16"/>
          <w:szCs w:val="18"/>
        </w:rPr>
        <w:t xml:space="preserve"> 1205-0</w:t>
      </w:r>
      <w:r w:rsidR="002A1337">
        <w:rPr>
          <w:rFonts w:ascii="Georgia" w:eastAsia="Georgia" w:hAnsi="Georgia" w:cs="Georgia"/>
          <w:sz w:val="16"/>
          <w:szCs w:val="18"/>
        </w:rPr>
        <w:t>515, Expiration Date</w:t>
      </w:r>
      <w:r w:rsidR="00DC710E">
        <w:rPr>
          <w:rFonts w:ascii="Georgia" w:eastAsia="Georgia" w:hAnsi="Georgia" w:cs="Georgia"/>
          <w:sz w:val="16"/>
          <w:szCs w:val="18"/>
        </w:rPr>
        <w:t>:</w:t>
      </w:r>
      <w:r w:rsidR="002A1337">
        <w:rPr>
          <w:rFonts w:ascii="Georgia" w:eastAsia="Georgia" w:hAnsi="Georgia" w:cs="Georgia"/>
          <w:sz w:val="16"/>
          <w:szCs w:val="18"/>
        </w:rPr>
        <w:t xml:space="preserve"> 06/30/2017</w:t>
      </w:r>
      <w:r w:rsidRPr="00AC548E">
        <w:rPr>
          <w:rFonts w:ascii="Georgia" w:eastAsia="Georgia" w:hAnsi="Georgia" w:cs="Georgia"/>
          <w:sz w:val="16"/>
          <w:szCs w:val="18"/>
        </w:rPr>
        <w:t xml:space="preserve">. </w:t>
      </w:r>
      <w:r w:rsidR="004035E0">
        <w:rPr>
          <w:rFonts w:ascii="Georgia" w:eastAsia="Georgia" w:hAnsi="Georgia" w:cs="Georgia"/>
          <w:sz w:val="16"/>
          <w:szCs w:val="18"/>
        </w:rPr>
        <w:t xml:space="preserve"> </w:t>
      </w:r>
      <w:r w:rsidR="002A1337" w:rsidRPr="002A1337">
        <w:rPr>
          <w:rFonts w:ascii="Georgia" w:eastAsia="Georgia" w:hAnsi="Georgia" w:cs="Georgia"/>
          <w:sz w:val="16"/>
          <w:szCs w:val="18"/>
        </w:rPr>
        <w:t>Persons are not required to respond to this collection of information unless it displays a currently valid OMB control number. Respondent’s reply to these reporting requirements is requi</w:t>
      </w:r>
      <w:r w:rsidR="002A1337">
        <w:rPr>
          <w:rFonts w:ascii="Georgia" w:eastAsia="Georgia" w:hAnsi="Georgia" w:cs="Georgia"/>
          <w:sz w:val="16"/>
          <w:szCs w:val="18"/>
        </w:rPr>
        <w:t>red to obtain or retain benefits</w:t>
      </w:r>
      <w:r w:rsidR="002A1337" w:rsidRPr="002A1337">
        <w:rPr>
          <w:rFonts w:ascii="Georgia" w:eastAsia="Georgia" w:hAnsi="Georgia" w:cs="Georgia"/>
          <w:sz w:val="16"/>
          <w:szCs w:val="18"/>
        </w:rPr>
        <w:t xml:space="preserve"> (P.L. 112-10)</w:t>
      </w:r>
      <w:r w:rsidR="002A1337">
        <w:rPr>
          <w:rFonts w:ascii="Georgia" w:eastAsia="Georgia" w:hAnsi="Georgia" w:cs="Georgia"/>
          <w:sz w:val="16"/>
          <w:szCs w:val="18"/>
        </w:rPr>
        <w:t>.  The grantee’s</w:t>
      </w:r>
      <w:r w:rsidR="002A1337" w:rsidRPr="002A1337">
        <w:rPr>
          <w:rFonts w:ascii="Georgia" w:eastAsia="Georgia" w:hAnsi="Georgia" w:cs="Georgia"/>
          <w:sz w:val="16"/>
          <w:szCs w:val="18"/>
        </w:rPr>
        <w:t xml:space="preserve"> reporting burden for this collection of information is</w:t>
      </w:r>
      <w:r w:rsidR="002A1337">
        <w:rPr>
          <w:rFonts w:ascii="Georgia" w:eastAsia="Georgia" w:hAnsi="Georgia" w:cs="Georgia"/>
          <w:sz w:val="16"/>
          <w:szCs w:val="18"/>
        </w:rPr>
        <w:t xml:space="preserve"> estimated to average 20 hours per quarter</w:t>
      </w:r>
      <w:r w:rsidR="002A1337" w:rsidRPr="002A1337">
        <w:rPr>
          <w:rFonts w:ascii="Georgia" w:eastAsia="Georgia" w:hAnsi="Georgia" w:cs="Georgia"/>
          <w:sz w:val="16"/>
          <w:szCs w:val="18"/>
        </w:rPr>
        <w:t>, including the time for reviewing instructions, searching existing data sources, gathering and maintaining the data needed, and completing and reviewing the collection of information.</w:t>
      </w:r>
      <w:r w:rsidRPr="00AC548E">
        <w:rPr>
          <w:rFonts w:ascii="Georgia" w:eastAsia="Georgia" w:hAnsi="Georgia" w:cs="Georgia"/>
          <w:spacing w:val="48"/>
          <w:sz w:val="16"/>
          <w:szCs w:val="18"/>
        </w:rPr>
        <w:t xml:space="preserve"> </w:t>
      </w:r>
      <w:r w:rsidR="00DC710E">
        <w:rPr>
          <w:rFonts w:ascii="Georgia" w:eastAsia="Georgia" w:hAnsi="Georgia" w:cs="Georgia"/>
          <w:sz w:val="16"/>
          <w:szCs w:val="18"/>
        </w:rPr>
        <w:t>Responses are used</w:t>
      </w:r>
      <w:r w:rsidR="00DC710E" w:rsidRPr="00AC548E">
        <w:rPr>
          <w:rFonts w:ascii="Georgia" w:eastAsia="Georgia" w:hAnsi="Georgia" w:cs="Georgia"/>
          <w:sz w:val="16"/>
          <w:szCs w:val="18"/>
        </w:rPr>
        <w:t xml:space="preserve"> for general program oversight,</w:t>
      </w:r>
      <w:r w:rsidR="00DC710E" w:rsidRPr="00AC548E">
        <w:rPr>
          <w:rFonts w:ascii="Georgia" w:eastAsia="Georgia" w:hAnsi="Georgia" w:cs="Georgia"/>
          <w:spacing w:val="-1"/>
          <w:sz w:val="16"/>
          <w:szCs w:val="18"/>
        </w:rPr>
        <w:t xml:space="preserve"> </w:t>
      </w:r>
      <w:r w:rsidR="00DC710E" w:rsidRPr="00AC548E">
        <w:rPr>
          <w:rFonts w:ascii="Georgia" w:eastAsia="Georgia" w:hAnsi="Georgia" w:cs="Georgia"/>
          <w:sz w:val="16"/>
          <w:szCs w:val="18"/>
        </w:rPr>
        <w:t>ev</w:t>
      </w:r>
      <w:r w:rsidR="00DC710E" w:rsidRPr="00AC548E">
        <w:rPr>
          <w:rFonts w:ascii="Georgia" w:eastAsia="Georgia" w:hAnsi="Georgia" w:cs="Georgia"/>
          <w:spacing w:val="-1"/>
          <w:sz w:val="16"/>
          <w:szCs w:val="18"/>
        </w:rPr>
        <w:t>a</w:t>
      </w:r>
      <w:r w:rsidR="00DC710E" w:rsidRPr="00AC548E">
        <w:rPr>
          <w:rFonts w:ascii="Georgia" w:eastAsia="Georgia" w:hAnsi="Georgia" w:cs="Georgia"/>
          <w:sz w:val="16"/>
          <w:szCs w:val="18"/>
        </w:rPr>
        <w:t>luati</w:t>
      </w:r>
      <w:r w:rsidR="00DC710E" w:rsidRPr="00AC548E">
        <w:rPr>
          <w:rFonts w:ascii="Georgia" w:eastAsia="Georgia" w:hAnsi="Georgia" w:cs="Georgia"/>
          <w:spacing w:val="-1"/>
          <w:sz w:val="16"/>
          <w:szCs w:val="18"/>
        </w:rPr>
        <w:t>o</w:t>
      </w:r>
      <w:r w:rsidR="00DC710E" w:rsidRPr="00AC548E">
        <w:rPr>
          <w:rFonts w:ascii="Georgia" w:eastAsia="Georgia" w:hAnsi="Georgia" w:cs="Georgia"/>
          <w:sz w:val="16"/>
          <w:szCs w:val="18"/>
        </w:rPr>
        <w:t xml:space="preserve">n and </w:t>
      </w:r>
      <w:r w:rsidR="00DC710E" w:rsidRPr="00AC548E">
        <w:rPr>
          <w:rFonts w:ascii="Georgia" w:eastAsia="Georgia" w:hAnsi="Georgia" w:cs="Georgia"/>
          <w:spacing w:val="-2"/>
          <w:sz w:val="16"/>
          <w:szCs w:val="18"/>
        </w:rPr>
        <w:t>p</w:t>
      </w:r>
      <w:r w:rsidR="00DC710E" w:rsidRPr="00AC548E">
        <w:rPr>
          <w:rFonts w:ascii="Georgia" w:eastAsia="Georgia" w:hAnsi="Georgia" w:cs="Georgia"/>
          <w:sz w:val="16"/>
          <w:szCs w:val="18"/>
        </w:rPr>
        <w:t xml:space="preserve">erformance </w:t>
      </w:r>
      <w:r w:rsidR="00DC710E" w:rsidRPr="00AC548E">
        <w:rPr>
          <w:rFonts w:ascii="Georgia" w:eastAsia="Georgia" w:hAnsi="Georgia" w:cs="Georgia"/>
          <w:spacing w:val="-1"/>
          <w:sz w:val="16"/>
          <w:szCs w:val="18"/>
        </w:rPr>
        <w:t>a</w:t>
      </w:r>
      <w:r w:rsidR="00DC710E" w:rsidRPr="00AC548E">
        <w:rPr>
          <w:rFonts w:ascii="Georgia" w:eastAsia="Georgia" w:hAnsi="Georgia" w:cs="Georgia"/>
          <w:sz w:val="16"/>
          <w:szCs w:val="18"/>
        </w:rPr>
        <w:t>ssessment.</w:t>
      </w:r>
      <w:r w:rsidR="00DC710E">
        <w:rPr>
          <w:rFonts w:ascii="Georgia" w:eastAsia="Georgia" w:hAnsi="Georgia" w:cs="Georgia"/>
          <w:sz w:val="16"/>
          <w:szCs w:val="18"/>
        </w:rPr>
        <w:t xml:space="preserve">  </w:t>
      </w:r>
      <w:r w:rsidRPr="00AC548E">
        <w:rPr>
          <w:rFonts w:ascii="Georgia" w:eastAsia="Georgia" w:hAnsi="Georgia" w:cs="Georgia"/>
          <w:sz w:val="16"/>
          <w:szCs w:val="18"/>
        </w:rPr>
        <w:t xml:space="preserve">Send comments regarding this </w:t>
      </w:r>
      <w:r w:rsidRPr="00AC548E">
        <w:rPr>
          <w:rFonts w:ascii="Georgia" w:eastAsia="Georgia" w:hAnsi="Georgia" w:cs="Georgia"/>
          <w:spacing w:val="1"/>
          <w:sz w:val="16"/>
          <w:szCs w:val="18"/>
        </w:rPr>
        <w:t>b</w:t>
      </w:r>
      <w:r w:rsidRPr="00AC548E">
        <w:rPr>
          <w:rFonts w:ascii="Georgia" w:eastAsia="Georgia" w:hAnsi="Georgia" w:cs="Georgia"/>
          <w:sz w:val="16"/>
          <w:szCs w:val="18"/>
        </w:rPr>
        <w:t xml:space="preserve">urden estimate or any other </w:t>
      </w:r>
      <w:r w:rsidRPr="00AC548E">
        <w:rPr>
          <w:rFonts w:ascii="Georgia" w:eastAsia="Georgia" w:hAnsi="Georgia" w:cs="Georgia"/>
          <w:spacing w:val="-1"/>
          <w:sz w:val="16"/>
          <w:szCs w:val="18"/>
        </w:rPr>
        <w:t>a</w:t>
      </w:r>
      <w:r w:rsidRPr="00AC548E">
        <w:rPr>
          <w:rFonts w:ascii="Georgia" w:eastAsia="Georgia" w:hAnsi="Georgia" w:cs="Georgia"/>
          <w:sz w:val="16"/>
          <w:szCs w:val="18"/>
        </w:rPr>
        <w:t xml:space="preserve">spect of this </w:t>
      </w:r>
      <w:r w:rsidRPr="00AC548E">
        <w:rPr>
          <w:rFonts w:ascii="Georgia" w:eastAsia="Georgia" w:hAnsi="Georgia" w:cs="Georgia"/>
          <w:spacing w:val="-1"/>
          <w:sz w:val="16"/>
          <w:szCs w:val="18"/>
        </w:rPr>
        <w:t>c</w:t>
      </w:r>
      <w:r w:rsidRPr="00AC548E">
        <w:rPr>
          <w:rFonts w:ascii="Georgia" w:eastAsia="Georgia" w:hAnsi="Georgia" w:cs="Georgia"/>
          <w:sz w:val="16"/>
          <w:szCs w:val="18"/>
        </w:rPr>
        <w:t>ollecti</w:t>
      </w:r>
      <w:r w:rsidRPr="00AC548E">
        <w:rPr>
          <w:rFonts w:ascii="Georgia" w:eastAsia="Georgia" w:hAnsi="Georgia" w:cs="Georgia"/>
          <w:spacing w:val="-1"/>
          <w:sz w:val="16"/>
          <w:szCs w:val="18"/>
        </w:rPr>
        <w:t>o</w:t>
      </w:r>
      <w:r w:rsidRPr="00AC548E">
        <w:rPr>
          <w:rFonts w:ascii="Georgia" w:eastAsia="Georgia" w:hAnsi="Georgia" w:cs="Georgia"/>
          <w:sz w:val="16"/>
          <w:szCs w:val="18"/>
        </w:rPr>
        <w:t>n, inc</w:t>
      </w:r>
      <w:r w:rsidRPr="00AC548E">
        <w:rPr>
          <w:rFonts w:ascii="Georgia" w:eastAsia="Georgia" w:hAnsi="Georgia" w:cs="Georgia"/>
          <w:spacing w:val="-1"/>
          <w:sz w:val="16"/>
          <w:szCs w:val="18"/>
        </w:rPr>
        <w:t>l</w:t>
      </w:r>
      <w:r w:rsidRPr="00AC548E">
        <w:rPr>
          <w:rFonts w:ascii="Georgia" w:eastAsia="Georgia" w:hAnsi="Georgia" w:cs="Georgia"/>
          <w:sz w:val="16"/>
          <w:szCs w:val="18"/>
        </w:rPr>
        <w:t xml:space="preserve">uding </w:t>
      </w:r>
      <w:r w:rsidRPr="00AC548E">
        <w:rPr>
          <w:rFonts w:ascii="Georgia" w:eastAsia="Georgia" w:hAnsi="Georgia" w:cs="Georgia"/>
          <w:spacing w:val="3"/>
          <w:sz w:val="16"/>
          <w:szCs w:val="18"/>
        </w:rPr>
        <w:t>s</w:t>
      </w:r>
      <w:r w:rsidRPr="00AC548E">
        <w:rPr>
          <w:rFonts w:ascii="Georgia" w:eastAsia="Georgia" w:hAnsi="Georgia" w:cs="Georgia"/>
          <w:sz w:val="16"/>
          <w:szCs w:val="18"/>
        </w:rPr>
        <w:t>uggestions for reducing this</w:t>
      </w:r>
      <w:r w:rsidRPr="00AC548E">
        <w:rPr>
          <w:rFonts w:ascii="Georgia" w:eastAsia="Georgia" w:hAnsi="Georgia" w:cs="Georgia"/>
          <w:spacing w:val="-2"/>
          <w:sz w:val="16"/>
          <w:szCs w:val="18"/>
        </w:rPr>
        <w:t xml:space="preserve"> </w:t>
      </w:r>
      <w:r w:rsidRPr="00AC548E">
        <w:rPr>
          <w:rFonts w:ascii="Georgia" w:eastAsia="Georgia" w:hAnsi="Georgia" w:cs="Georgia"/>
          <w:spacing w:val="1"/>
          <w:sz w:val="16"/>
          <w:szCs w:val="18"/>
        </w:rPr>
        <w:t>b</w:t>
      </w:r>
      <w:r w:rsidRPr="00AC548E">
        <w:rPr>
          <w:rFonts w:ascii="Georgia" w:eastAsia="Georgia" w:hAnsi="Georgia" w:cs="Georgia"/>
          <w:sz w:val="16"/>
          <w:szCs w:val="18"/>
        </w:rPr>
        <w:t>urden, to the U. S. Department</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of Labor, E</w:t>
      </w:r>
      <w:r w:rsidRPr="00AC548E">
        <w:rPr>
          <w:rFonts w:ascii="Georgia" w:eastAsia="Georgia" w:hAnsi="Georgia" w:cs="Georgia"/>
          <w:spacing w:val="-1"/>
          <w:sz w:val="16"/>
          <w:szCs w:val="18"/>
        </w:rPr>
        <w:t>m</w:t>
      </w:r>
      <w:r w:rsidRPr="00AC548E">
        <w:rPr>
          <w:rFonts w:ascii="Georgia" w:eastAsia="Georgia" w:hAnsi="Georgia" w:cs="Georgia"/>
          <w:sz w:val="16"/>
          <w:szCs w:val="18"/>
        </w:rPr>
        <w:t>ployment and Training</w:t>
      </w:r>
      <w:r w:rsidRPr="00AC548E">
        <w:rPr>
          <w:rFonts w:ascii="Georgia" w:eastAsia="Georgia" w:hAnsi="Georgia" w:cs="Georgia"/>
          <w:spacing w:val="1"/>
          <w:sz w:val="16"/>
          <w:szCs w:val="18"/>
        </w:rPr>
        <w:t xml:space="preserve"> </w:t>
      </w:r>
      <w:r w:rsidRPr="00AC548E">
        <w:rPr>
          <w:rFonts w:ascii="Georgia" w:eastAsia="Georgia" w:hAnsi="Georgia" w:cs="Georgia"/>
          <w:sz w:val="16"/>
          <w:szCs w:val="18"/>
        </w:rPr>
        <w:t>A</w:t>
      </w:r>
      <w:r w:rsidRPr="00AC548E">
        <w:rPr>
          <w:rFonts w:ascii="Georgia" w:eastAsia="Georgia" w:hAnsi="Georgia" w:cs="Georgia"/>
          <w:spacing w:val="-1"/>
          <w:sz w:val="16"/>
          <w:szCs w:val="18"/>
        </w:rPr>
        <w:t>d</w:t>
      </w:r>
      <w:r w:rsidRPr="00AC548E">
        <w:rPr>
          <w:rFonts w:ascii="Georgia" w:eastAsia="Georgia" w:hAnsi="Georgia" w:cs="Georgia"/>
          <w:sz w:val="16"/>
          <w:szCs w:val="18"/>
        </w:rPr>
        <w:t>mini</w:t>
      </w:r>
      <w:r w:rsidRPr="00AC548E">
        <w:rPr>
          <w:rFonts w:ascii="Georgia" w:eastAsia="Georgia" w:hAnsi="Georgia" w:cs="Georgia"/>
          <w:spacing w:val="-1"/>
          <w:sz w:val="16"/>
          <w:szCs w:val="18"/>
        </w:rPr>
        <w:t>s</w:t>
      </w:r>
      <w:r w:rsidRPr="00AC548E">
        <w:rPr>
          <w:rFonts w:ascii="Georgia" w:eastAsia="Georgia" w:hAnsi="Georgia" w:cs="Georgia"/>
          <w:sz w:val="16"/>
          <w:szCs w:val="18"/>
        </w:rPr>
        <w:t>trati</w:t>
      </w:r>
      <w:r w:rsidRPr="00AC548E">
        <w:rPr>
          <w:rFonts w:ascii="Georgia" w:eastAsia="Georgia" w:hAnsi="Georgia" w:cs="Georgia"/>
          <w:spacing w:val="-1"/>
          <w:sz w:val="16"/>
          <w:szCs w:val="18"/>
        </w:rPr>
        <w:t>o</w:t>
      </w:r>
      <w:r w:rsidRPr="00AC548E">
        <w:rPr>
          <w:rFonts w:ascii="Georgia" w:eastAsia="Georgia" w:hAnsi="Georgia" w:cs="Georgia"/>
          <w:sz w:val="16"/>
          <w:szCs w:val="18"/>
        </w:rPr>
        <w:t>n, Office of Workforce Investment, 200 Constitution A</w:t>
      </w:r>
      <w:r w:rsidRPr="00AC548E">
        <w:rPr>
          <w:rFonts w:ascii="Georgia" w:eastAsia="Georgia" w:hAnsi="Georgia" w:cs="Georgia"/>
          <w:spacing w:val="-1"/>
          <w:sz w:val="16"/>
          <w:szCs w:val="18"/>
        </w:rPr>
        <w:t>v</w:t>
      </w:r>
      <w:r w:rsidRPr="00AC548E">
        <w:rPr>
          <w:rFonts w:ascii="Georgia" w:eastAsia="Georgia" w:hAnsi="Georgia" w:cs="Georgia"/>
          <w:sz w:val="16"/>
          <w:szCs w:val="18"/>
        </w:rPr>
        <w:t>en</w:t>
      </w:r>
      <w:r w:rsidRPr="00AC548E">
        <w:rPr>
          <w:rFonts w:ascii="Georgia" w:eastAsia="Georgia" w:hAnsi="Georgia" w:cs="Georgia"/>
          <w:spacing w:val="-1"/>
          <w:sz w:val="16"/>
          <w:szCs w:val="18"/>
        </w:rPr>
        <w:t>u</w:t>
      </w:r>
      <w:r w:rsidRPr="00AC548E">
        <w:rPr>
          <w:rFonts w:ascii="Georgia" w:eastAsia="Georgia" w:hAnsi="Georgia" w:cs="Georgia"/>
          <w:sz w:val="16"/>
          <w:szCs w:val="18"/>
        </w:rPr>
        <w:t>e,</w:t>
      </w:r>
      <w:r w:rsidRPr="00AC548E">
        <w:rPr>
          <w:rFonts w:ascii="Georgia" w:eastAsia="Georgia" w:hAnsi="Georgia" w:cs="Georgia"/>
          <w:spacing w:val="-2"/>
          <w:sz w:val="16"/>
          <w:szCs w:val="18"/>
        </w:rPr>
        <w:t xml:space="preserve"> </w:t>
      </w:r>
      <w:r w:rsidRPr="00AC548E">
        <w:rPr>
          <w:rFonts w:ascii="Georgia" w:eastAsia="Georgia" w:hAnsi="Georgia" w:cs="Georgia"/>
          <w:sz w:val="16"/>
          <w:szCs w:val="18"/>
        </w:rPr>
        <w:t>NW, Wash</w:t>
      </w:r>
      <w:r w:rsidRPr="00AC548E">
        <w:rPr>
          <w:rFonts w:ascii="Georgia" w:eastAsia="Georgia" w:hAnsi="Georgia" w:cs="Georgia"/>
          <w:spacing w:val="-1"/>
          <w:sz w:val="16"/>
          <w:szCs w:val="18"/>
        </w:rPr>
        <w:t>i</w:t>
      </w:r>
      <w:r w:rsidRPr="00AC548E">
        <w:rPr>
          <w:rFonts w:ascii="Georgia" w:eastAsia="Georgia" w:hAnsi="Georgia" w:cs="Georgia"/>
          <w:sz w:val="16"/>
          <w:szCs w:val="18"/>
        </w:rPr>
        <w:t>ngt</w:t>
      </w:r>
      <w:r w:rsidRPr="00AC548E">
        <w:rPr>
          <w:rFonts w:ascii="Georgia" w:eastAsia="Georgia" w:hAnsi="Georgia" w:cs="Georgia"/>
          <w:spacing w:val="-1"/>
          <w:sz w:val="16"/>
          <w:szCs w:val="18"/>
        </w:rPr>
        <w:t>o</w:t>
      </w:r>
      <w:r w:rsidRPr="00AC548E">
        <w:rPr>
          <w:rFonts w:ascii="Georgia" w:eastAsia="Georgia" w:hAnsi="Georgia" w:cs="Georgia"/>
          <w:sz w:val="16"/>
          <w:szCs w:val="18"/>
        </w:rPr>
        <w:t xml:space="preserve">n, D.C. </w:t>
      </w:r>
      <w:r w:rsidRPr="00AC548E">
        <w:rPr>
          <w:rFonts w:ascii="Georgia" w:eastAsia="Georgia" w:hAnsi="Georgia" w:cs="Georgia"/>
          <w:spacing w:val="-1"/>
          <w:sz w:val="16"/>
          <w:szCs w:val="18"/>
        </w:rPr>
        <w:t>20</w:t>
      </w:r>
      <w:r>
        <w:rPr>
          <w:rFonts w:ascii="Georgia" w:eastAsia="Georgia" w:hAnsi="Georgia" w:cs="Georgia"/>
          <w:sz w:val="16"/>
          <w:szCs w:val="18"/>
        </w:rPr>
        <w:t>210</w:t>
      </w:r>
      <w:r w:rsidR="00DC710E">
        <w:rPr>
          <w:rFonts w:ascii="Georgia" w:eastAsia="Georgia" w:hAnsi="Georgia" w:cs="Georgia"/>
          <w:sz w:val="16"/>
          <w:szCs w:val="18"/>
        </w:rPr>
        <w:t>.</w:t>
      </w:r>
    </w:p>
    <w:sectPr w:rsidR="00FF3325">
      <w:headerReference w:type="default" r:id="rId9"/>
      <w:footerReference w:type="default" r:id="rId10"/>
      <w:pgSz w:w="12240" w:h="15840"/>
      <w:pgMar w:top="1440" w:right="1440" w:bottom="576"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5E6" w:rsidRDefault="008225E6">
      <w:r>
        <w:separator/>
      </w:r>
    </w:p>
  </w:endnote>
  <w:endnote w:type="continuationSeparator" w:id="0">
    <w:p w:rsidR="008225E6" w:rsidRDefault="0082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69" w:rsidRDefault="00607969">
    <w:pPr>
      <w:pStyle w:val="Footer"/>
      <w:tabs>
        <w:tab w:val="clear" w:pos="432"/>
        <w:tab w:val="clear" w:pos="4320"/>
        <w:tab w:val="clear" w:pos="8640"/>
        <w:tab w:val="center" w:pos="4770"/>
        <w:tab w:val="right" w:pos="9340"/>
      </w:tabs>
      <w:spacing w:line="240" w:lineRule="auto"/>
      <w:ind w:firstLine="0"/>
      <w:rPr>
        <w:rFonts w:ascii="Calibri" w:eastAsia="Calibri" w:hAnsi="Calibri" w:cs="Calibri"/>
        <w:sz w:val="16"/>
        <w:szCs w:val="16"/>
      </w:rPr>
    </w:pPr>
  </w:p>
  <w:p w:rsidR="00607969" w:rsidRDefault="006B24B4">
    <w:pPr>
      <w:pStyle w:val="Footer"/>
      <w:tabs>
        <w:tab w:val="clear" w:pos="432"/>
        <w:tab w:val="clear" w:pos="4320"/>
        <w:tab w:val="clear" w:pos="8640"/>
        <w:tab w:val="center" w:pos="4770"/>
        <w:tab w:val="right" w:pos="9340"/>
      </w:tabs>
      <w:spacing w:line="240" w:lineRule="auto"/>
      <w:ind w:firstLine="0"/>
    </w:pPr>
    <w:r>
      <w:rPr>
        <w:rFonts w:ascii="Calibri" w:eastAsia="Calibri" w:hAnsi="Calibri" w:cs="Calibri"/>
        <w:noProof/>
        <w:sz w:val="20"/>
        <w:szCs w:val="20"/>
      </w:rPr>
      <w:drawing>
        <wp:inline distT="0" distB="0" distL="0" distR="0">
          <wp:extent cx="374354" cy="297713"/>
          <wp:effectExtent l="0" t="0" r="0" b="0"/>
          <wp:docPr id="1073741825" name="officeArt object" descr="Champs Logo No Words.JPG"/>
          <wp:cNvGraphicFramePr/>
          <a:graphic xmlns:a="http://schemas.openxmlformats.org/drawingml/2006/main">
            <a:graphicData uri="http://schemas.openxmlformats.org/drawingml/2006/picture">
              <pic:pic xmlns:pic="http://schemas.openxmlformats.org/drawingml/2006/picture">
                <pic:nvPicPr>
                  <pic:cNvPr id="1073741825" name="image1.png" descr="Champs Logo No Words.JPG"/>
                  <pic:cNvPicPr/>
                </pic:nvPicPr>
                <pic:blipFill rotWithShape="1">
                  <a:blip r:embed="rId1">
                    <a:extLst/>
                  </a:blip>
                  <a:srcRect/>
                  <a:stretch>
                    <a:fillRect/>
                  </a:stretch>
                </pic:blipFill>
                <pic:spPr>
                  <a:xfrm>
                    <a:off x="0" y="0"/>
                    <a:ext cx="374354" cy="297713"/>
                  </a:xfrm>
                  <a:prstGeom prst="rect">
                    <a:avLst/>
                  </a:prstGeom>
                  <a:noFill/>
                  <a:ln>
                    <a:noFill/>
                  </a:ln>
                  <a:effectLst/>
                  <a:extLst/>
                </pic:spPr>
              </pic:pic>
            </a:graphicData>
          </a:graphic>
        </wp:inline>
      </w:drawing>
    </w:r>
    <w:r>
      <w:rPr>
        <w:rFonts w:ascii="Calibri" w:eastAsia="Calibri" w:hAnsi="Calibri" w:cs="Calibri"/>
        <w:sz w:val="20"/>
        <w:szCs w:val="20"/>
      </w:rPr>
      <w:t xml:space="preserve">         Workforce Innovation Fund Quarterly Performance Narrative</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5E6" w:rsidRDefault="008225E6">
      <w:r>
        <w:separator/>
      </w:r>
    </w:p>
  </w:footnote>
  <w:footnote w:type="continuationSeparator" w:id="0">
    <w:p w:rsidR="008225E6" w:rsidRDefault="0082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69" w:rsidRDefault="006B24B4">
    <w:pPr>
      <w:pStyle w:val="Header"/>
      <w:jc w:val="center"/>
    </w:pPr>
    <w:r>
      <w:rPr>
        <w:b/>
        <w:bCs/>
      </w:rPr>
      <w:t>ATTACHMENT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20E1"/>
    <w:multiLevelType w:val="multilevel"/>
    <w:tmpl w:val="3C9C7E18"/>
    <w:lvl w:ilvl="0">
      <w:start w:val="1"/>
      <w:numFmt w:val="decimal"/>
      <w:lvlText w:val="%1)"/>
      <w:lvlJc w:val="left"/>
      <w:rPr>
        <w:rFonts w:ascii="Calibri" w:eastAsia="Calibri" w:hAnsi="Calibri" w:cs="Calibri"/>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1">
    <w:nsid w:val="03741997"/>
    <w:multiLevelType w:val="multilevel"/>
    <w:tmpl w:val="F49A482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0EE47D01"/>
    <w:multiLevelType w:val="multilevel"/>
    <w:tmpl w:val="DB607FE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nsid w:val="166D0D1E"/>
    <w:multiLevelType w:val="multilevel"/>
    <w:tmpl w:val="E064D820"/>
    <w:styleLink w:val="List21"/>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4">
    <w:nsid w:val="221B2431"/>
    <w:multiLevelType w:val="multilevel"/>
    <w:tmpl w:val="6CE85A54"/>
    <w:styleLink w:val="List31"/>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5">
    <w:nsid w:val="2E60509C"/>
    <w:multiLevelType w:val="multilevel"/>
    <w:tmpl w:val="6F34BFC6"/>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
    <w:nsid w:val="37F45833"/>
    <w:multiLevelType w:val="multilevel"/>
    <w:tmpl w:val="B74C7C4C"/>
    <w:styleLink w:val="List1"/>
    <w:lvl w:ilvl="0">
      <w:start w:val="1"/>
      <w:numFmt w:val="decimal"/>
      <w:lvlText w:val="%1)"/>
      <w:lvlJc w:val="left"/>
      <w:rPr>
        <w:rFonts w:ascii="Trebuchet MS" w:eastAsia="Trebuchet MS" w:hAnsi="Trebuchet MS" w:cs="Trebuchet MS"/>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7">
    <w:nsid w:val="40E14BA7"/>
    <w:multiLevelType w:val="multilevel"/>
    <w:tmpl w:val="0BEE228E"/>
    <w:lvl w:ilvl="0">
      <w:start w:val="1"/>
      <w:numFmt w:val="decimal"/>
      <w:lvlText w:val="%1)"/>
      <w:lvlJc w:val="left"/>
      <w:rPr>
        <w:rFonts w:ascii="Calibri" w:eastAsia="Calibri" w:hAnsi="Calibri" w:cs="Calibri"/>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8">
    <w:nsid w:val="5A6F0CBE"/>
    <w:multiLevelType w:val="multilevel"/>
    <w:tmpl w:val="1D08155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nsid w:val="5D9D2A13"/>
    <w:multiLevelType w:val="multilevel"/>
    <w:tmpl w:val="88048890"/>
    <w:styleLink w:val="List0"/>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10">
    <w:nsid w:val="63E93187"/>
    <w:multiLevelType w:val="multilevel"/>
    <w:tmpl w:val="A13E48A4"/>
    <w:lvl w:ilvl="0">
      <w:start w:val="1"/>
      <w:numFmt w:val="decimal"/>
      <w:lvlText w:val="%1)"/>
      <w:lvlJc w:val="left"/>
      <w:rPr>
        <w:rFonts w:ascii="Calibri" w:eastAsia="Calibri" w:hAnsi="Calibri" w:cs="Calibri"/>
        <w:color w:val="000000"/>
        <w:position w:val="0"/>
        <w:u w:color="000000"/>
      </w:rPr>
    </w:lvl>
    <w:lvl w:ilvl="1">
      <w:start w:val="1"/>
      <w:numFmt w:val="lowerLetter"/>
      <w:lvlText w:val="%2."/>
      <w:lvlJc w:val="left"/>
      <w:rPr>
        <w:rFonts w:ascii="Calibri" w:eastAsia="Calibri" w:hAnsi="Calibri" w:cs="Calibri"/>
        <w:color w:val="000000"/>
        <w:position w:val="0"/>
        <w:u w:color="000000"/>
      </w:rPr>
    </w:lvl>
    <w:lvl w:ilvl="2">
      <w:start w:val="1"/>
      <w:numFmt w:val="lowerRoman"/>
      <w:lvlText w:val="%3."/>
      <w:lvlJc w:val="left"/>
      <w:rPr>
        <w:rFonts w:ascii="Calibri" w:eastAsia="Calibri" w:hAnsi="Calibri" w:cs="Calibri"/>
        <w:color w:val="000000"/>
        <w:position w:val="0"/>
        <w:u w:color="000000"/>
      </w:rPr>
    </w:lvl>
    <w:lvl w:ilvl="3">
      <w:start w:val="1"/>
      <w:numFmt w:val="decimal"/>
      <w:lvlText w:val="%4."/>
      <w:lvlJc w:val="left"/>
      <w:rPr>
        <w:rFonts w:ascii="Calibri" w:eastAsia="Calibri" w:hAnsi="Calibri" w:cs="Calibri"/>
        <w:color w:val="000000"/>
        <w:position w:val="0"/>
        <w:u w:color="000000"/>
      </w:rPr>
    </w:lvl>
    <w:lvl w:ilvl="4">
      <w:start w:val="1"/>
      <w:numFmt w:val="lowerLetter"/>
      <w:lvlText w:val="%5."/>
      <w:lvlJc w:val="left"/>
      <w:rPr>
        <w:rFonts w:ascii="Calibri" w:eastAsia="Calibri" w:hAnsi="Calibri" w:cs="Calibri"/>
        <w:color w:val="000000"/>
        <w:position w:val="0"/>
        <w:u w:color="000000"/>
      </w:rPr>
    </w:lvl>
    <w:lvl w:ilvl="5">
      <w:start w:val="1"/>
      <w:numFmt w:val="lowerRoman"/>
      <w:lvlText w:val="%6."/>
      <w:lvlJc w:val="left"/>
      <w:rPr>
        <w:rFonts w:ascii="Calibri" w:eastAsia="Calibri" w:hAnsi="Calibri" w:cs="Calibri"/>
        <w:color w:val="000000"/>
        <w:position w:val="0"/>
        <w:u w:color="000000"/>
      </w:rPr>
    </w:lvl>
    <w:lvl w:ilvl="6">
      <w:start w:val="1"/>
      <w:numFmt w:val="decimal"/>
      <w:lvlText w:val="%7."/>
      <w:lvlJc w:val="left"/>
      <w:rPr>
        <w:rFonts w:ascii="Calibri" w:eastAsia="Calibri" w:hAnsi="Calibri" w:cs="Calibri"/>
        <w:color w:val="000000"/>
        <w:position w:val="0"/>
        <w:u w:color="000000"/>
      </w:rPr>
    </w:lvl>
    <w:lvl w:ilvl="7">
      <w:start w:val="1"/>
      <w:numFmt w:val="lowerLetter"/>
      <w:lvlText w:val="%8."/>
      <w:lvlJc w:val="left"/>
      <w:rPr>
        <w:rFonts w:ascii="Calibri" w:eastAsia="Calibri" w:hAnsi="Calibri" w:cs="Calibri"/>
        <w:color w:val="000000"/>
        <w:position w:val="0"/>
        <w:u w:color="000000"/>
      </w:rPr>
    </w:lvl>
    <w:lvl w:ilvl="8">
      <w:start w:val="1"/>
      <w:numFmt w:val="lowerRoman"/>
      <w:lvlText w:val="%9."/>
      <w:lvlJc w:val="left"/>
      <w:rPr>
        <w:rFonts w:ascii="Calibri" w:eastAsia="Calibri" w:hAnsi="Calibri" w:cs="Calibri"/>
        <w:color w:val="000000"/>
        <w:position w:val="0"/>
        <w:u w:color="000000"/>
      </w:rPr>
    </w:lvl>
  </w:abstractNum>
  <w:abstractNum w:abstractNumId="11">
    <w:nsid w:val="65763F1A"/>
    <w:multiLevelType w:val="multilevel"/>
    <w:tmpl w:val="1AA20A6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5"/>
  </w:num>
  <w:num w:numId="2">
    <w:abstractNumId w:val="8"/>
  </w:num>
  <w:num w:numId="3">
    <w:abstractNumId w:val="9"/>
  </w:num>
  <w:num w:numId="4">
    <w:abstractNumId w:val="7"/>
  </w:num>
  <w:num w:numId="5">
    <w:abstractNumId w:val="1"/>
  </w:num>
  <w:num w:numId="6">
    <w:abstractNumId w:val="6"/>
  </w:num>
  <w:num w:numId="7">
    <w:abstractNumId w:val="0"/>
  </w:num>
  <w:num w:numId="8">
    <w:abstractNumId w:val="11"/>
  </w:num>
  <w:num w:numId="9">
    <w:abstractNumId w:val="3"/>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07969"/>
    <w:rsid w:val="00071D16"/>
    <w:rsid w:val="002A1337"/>
    <w:rsid w:val="0035603B"/>
    <w:rsid w:val="004035E0"/>
    <w:rsid w:val="00566889"/>
    <w:rsid w:val="00607969"/>
    <w:rsid w:val="006B24B4"/>
    <w:rsid w:val="006B7DF8"/>
    <w:rsid w:val="008225E6"/>
    <w:rsid w:val="00896548"/>
    <w:rsid w:val="008D1C1C"/>
    <w:rsid w:val="00BF1C02"/>
    <w:rsid w:val="00CD2269"/>
    <w:rsid w:val="00DC710E"/>
    <w:rsid w:val="00FF3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
    <w:pPr>
      <w:keepNext/>
      <w:tabs>
        <w:tab w:val="left" w:pos="432"/>
      </w:tabs>
      <w:spacing w:after="240"/>
      <w:ind w:left="432" w:hanging="432"/>
      <w:jc w:val="both"/>
      <w:outlineLvl w:val="2"/>
    </w:pPr>
    <w:rPr>
      <w:rFonts w:eastAsia="Times New Roman"/>
      <w:b/>
      <w:b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Footer">
    <w:name w:val="footer"/>
    <w:pPr>
      <w:tabs>
        <w:tab w:val="left" w:pos="432"/>
        <w:tab w:val="center" w:pos="4320"/>
        <w:tab w:val="right" w:pos="8640"/>
      </w:tabs>
      <w:spacing w:line="480" w:lineRule="auto"/>
      <w:ind w:firstLine="432"/>
      <w:jc w:val="both"/>
    </w:pPr>
    <w:rPr>
      <w:rFonts w:eastAsia="Times New Roman"/>
      <w:color w:val="000000"/>
      <w:sz w:val="24"/>
      <w:szCs w:val="24"/>
      <w:u w:color="000000"/>
    </w:rPr>
  </w:style>
  <w:style w:type="paragraph" w:customStyle="1" w:styleId="Body">
    <w:name w:val="Body"/>
    <w:pPr>
      <w:tabs>
        <w:tab w:val="left" w:pos="432"/>
      </w:tabs>
      <w:spacing w:line="480" w:lineRule="auto"/>
      <w:ind w:firstLine="432"/>
      <w:jc w:val="both"/>
    </w:pPr>
    <w:rPr>
      <w:rFonts w:eastAsia="Times New Roman"/>
      <w:color w:val="000000"/>
      <w:sz w:val="24"/>
      <w:szCs w:val="24"/>
      <w:u w:color="000000"/>
    </w:rPr>
  </w:style>
  <w:style w:type="paragraph" w:styleId="Title">
    <w:name w:val="Title"/>
    <w:pPr>
      <w:tabs>
        <w:tab w:val="left" w:pos="432"/>
      </w:tabs>
      <w:spacing w:line="480" w:lineRule="auto"/>
      <w:jc w:val="center"/>
    </w:pPr>
    <w:rPr>
      <w:rFonts w:ascii="Arial" w:eastAsia="Arial" w:hAnsi="Arial" w:cs="Arial"/>
      <w:b/>
      <w:bCs/>
      <w:color w:val="000000"/>
      <w:u w:color="000000"/>
    </w:rPr>
  </w:style>
  <w:style w:type="paragraph" w:styleId="BodyText">
    <w:name w:val="Body Text"/>
    <w:pPr>
      <w:tabs>
        <w:tab w:val="left" w:pos="432"/>
      </w:tabs>
      <w:jc w:val="both"/>
    </w:pPr>
    <w:rPr>
      <w:rFonts w:eastAsia="Times New Roman"/>
      <w:i/>
      <w:iCs/>
      <w:color w:val="000000"/>
      <w:sz w:val="24"/>
      <w:szCs w:val="24"/>
      <w:u w:color="000000"/>
    </w:rPr>
  </w:style>
  <w:style w:type="paragraph" w:styleId="TOC1">
    <w:name w:val="toc 1"/>
    <w:next w:val="Body"/>
    <w:pPr>
      <w:tabs>
        <w:tab w:val="left" w:pos="360"/>
      </w:tabs>
      <w:jc w:val="both"/>
    </w:pPr>
    <w:rPr>
      <w:rFonts w:ascii="Cambria" w:eastAsia="Cambria" w:hAnsi="Cambria" w:cs="Cambria"/>
      <w:b/>
      <w:bC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customStyle="1" w:styleId="Default">
    <w:name w:val="Default"/>
    <w:rPr>
      <w:rFonts w:ascii="Arial" w:eastAsia="Arial" w:hAnsi="Arial" w:cs="Arial"/>
      <w:color w:val="000000"/>
      <w:sz w:val="24"/>
      <w:szCs w:val="24"/>
      <w:u w:color="000000"/>
    </w:rPr>
  </w:style>
  <w:style w:type="paragraph" w:styleId="BalloonText">
    <w:name w:val="Balloon Text"/>
    <w:basedOn w:val="Normal"/>
    <w:link w:val="BalloonTextChar"/>
    <w:uiPriority w:val="99"/>
    <w:semiHidden/>
    <w:unhideWhenUsed/>
    <w:rsid w:val="006B24B4"/>
    <w:rPr>
      <w:rFonts w:ascii="Tahoma" w:hAnsi="Tahoma" w:cs="Tahoma"/>
      <w:sz w:val="16"/>
      <w:szCs w:val="16"/>
    </w:rPr>
  </w:style>
  <w:style w:type="character" w:customStyle="1" w:styleId="BalloonTextChar">
    <w:name w:val="Balloon Text Char"/>
    <w:basedOn w:val="DefaultParagraphFont"/>
    <w:link w:val="BalloonText"/>
    <w:uiPriority w:val="99"/>
    <w:semiHidden/>
    <w:rsid w:val="006B2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
    <w:pPr>
      <w:keepNext/>
      <w:tabs>
        <w:tab w:val="left" w:pos="432"/>
      </w:tabs>
      <w:spacing w:after="240"/>
      <w:ind w:left="432" w:hanging="432"/>
      <w:jc w:val="both"/>
      <w:outlineLvl w:val="2"/>
    </w:pPr>
    <w:rPr>
      <w:rFonts w:eastAsia="Times New Roman"/>
      <w:b/>
      <w:b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Footer">
    <w:name w:val="footer"/>
    <w:pPr>
      <w:tabs>
        <w:tab w:val="left" w:pos="432"/>
        <w:tab w:val="center" w:pos="4320"/>
        <w:tab w:val="right" w:pos="8640"/>
      </w:tabs>
      <w:spacing w:line="480" w:lineRule="auto"/>
      <w:ind w:firstLine="432"/>
      <w:jc w:val="both"/>
    </w:pPr>
    <w:rPr>
      <w:rFonts w:eastAsia="Times New Roman"/>
      <w:color w:val="000000"/>
      <w:sz w:val="24"/>
      <w:szCs w:val="24"/>
      <w:u w:color="000000"/>
    </w:rPr>
  </w:style>
  <w:style w:type="paragraph" w:customStyle="1" w:styleId="Body">
    <w:name w:val="Body"/>
    <w:pPr>
      <w:tabs>
        <w:tab w:val="left" w:pos="432"/>
      </w:tabs>
      <w:spacing w:line="480" w:lineRule="auto"/>
      <w:ind w:firstLine="432"/>
      <w:jc w:val="both"/>
    </w:pPr>
    <w:rPr>
      <w:rFonts w:eastAsia="Times New Roman"/>
      <w:color w:val="000000"/>
      <w:sz w:val="24"/>
      <w:szCs w:val="24"/>
      <w:u w:color="000000"/>
    </w:rPr>
  </w:style>
  <w:style w:type="paragraph" w:styleId="Title">
    <w:name w:val="Title"/>
    <w:pPr>
      <w:tabs>
        <w:tab w:val="left" w:pos="432"/>
      </w:tabs>
      <w:spacing w:line="480" w:lineRule="auto"/>
      <w:jc w:val="center"/>
    </w:pPr>
    <w:rPr>
      <w:rFonts w:ascii="Arial" w:eastAsia="Arial" w:hAnsi="Arial" w:cs="Arial"/>
      <w:b/>
      <w:bCs/>
      <w:color w:val="000000"/>
      <w:u w:color="000000"/>
    </w:rPr>
  </w:style>
  <w:style w:type="paragraph" w:styleId="BodyText">
    <w:name w:val="Body Text"/>
    <w:pPr>
      <w:tabs>
        <w:tab w:val="left" w:pos="432"/>
      </w:tabs>
      <w:jc w:val="both"/>
    </w:pPr>
    <w:rPr>
      <w:rFonts w:eastAsia="Times New Roman"/>
      <w:i/>
      <w:iCs/>
      <w:color w:val="000000"/>
      <w:sz w:val="24"/>
      <w:szCs w:val="24"/>
      <w:u w:color="000000"/>
    </w:rPr>
  </w:style>
  <w:style w:type="paragraph" w:styleId="TOC1">
    <w:name w:val="toc 1"/>
    <w:next w:val="Body"/>
    <w:pPr>
      <w:tabs>
        <w:tab w:val="left" w:pos="360"/>
      </w:tabs>
      <w:jc w:val="both"/>
    </w:pPr>
    <w:rPr>
      <w:rFonts w:ascii="Cambria" w:eastAsia="Cambria" w:hAnsi="Cambria" w:cs="Cambria"/>
      <w:b/>
      <w:bC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customStyle="1" w:styleId="Default">
    <w:name w:val="Default"/>
    <w:rPr>
      <w:rFonts w:ascii="Arial" w:eastAsia="Arial" w:hAnsi="Arial" w:cs="Arial"/>
      <w:color w:val="000000"/>
      <w:sz w:val="24"/>
      <w:szCs w:val="24"/>
      <w:u w:color="000000"/>
    </w:rPr>
  </w:style>
  <w:style w:type="paragraph" w:styleId="BalloonText">
    <w:name w:val="Balloon Text"/>
    <w:basedOn w:val="Normal"/>
    <w:link w:val="BalloonTextChar"/>
    <w:uiPriority w:val="99"/>
    <w:semiHidden/>
    <w:unhideWhenUsed/>
    <w:rsid w:val="006B24B4"/>
    <w:rPr>
      <w:rFonts w:ascii="Tahoma" w:hAnsi="Tahoma" w:cs="Tahoma"/>
      <w:sz w:val="16"/>
      <w:szCs w:val="16"/>
    </w:rPr>
  </w:style>
  <w:style w:type="character" w:customStyle="1" w:styleId="BalloonTextChar">
    <w:name w:val="Balloon Text Char"/>
    <w:basedOn w:val="DefaultParagraphFont"/>
    <w:link w:val="BalloonText"/>
    <w:uiPriority w:val="99"/>
    <w:semiHidden/>
    <w:rsid w:val="006B2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454A-8C33-4F68-95E4-FDA03415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2</cp:revision>
  <dcterms:created xsi:type="dcterms:W3CDTF">2017-02-28T14:16:00Z</dcterms:created>
  <dcterms:modified xsi:type="dcterms:W3CDTF">2017-02-28T14:16:00Z</dcterms:modified>
</cp:coreProperties>
</file>