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88B49E" w14:textId="77777777" w:rsidR="00D2614C" w:rsidRDefault="000C1691" w:rsidP="005B4600">
      <w:pPr>
        <w:spacing w:after="0"/>
        <w:jc w:val="center"/>
        <w:rPr>
          <w:b/>
          <w:sz w:val="32"/>
        </w:rPr>
      </w:pPr>
      <w:r w:rsidRPr="00D2614C">
        <w:rPr>
          <w:b/>
          <w:sz w:val="32"/>
        </w:rPr>
        <w:t xml:space="preserve">SUPPORTING STATEMENT FOR </w:t>
      </w:r>
      <w:r w:rsidRPr="00D2614C">
        <w:rPr>
          <w:b/>
          <w:sz w:val="32"/>
        </w:rPr>
        <w:br/>
        <w:t>PAPERWORK REDUCTION ACT SUBMISSION</w:t>
      </w:r>
      <w:r w:rsidR="00D11A71" w:rsidRPr="00D2614C">
        <w:rPr>
          <w:b/>
          <w:sz w:val="32"/>
        </w:rPr>
        <w:br/>
      </w:r>
      <w:r w:rsidR="00D11A71" w:rsidRPr="00D2614C">
        <w:rPr>
          <w:b/>
          <w:sz w:val="32"/>
        </w:rPr>
        <w:br/>
        <w:t>OMB Number 1405-</w:t>
      </w:r>
      <w:r w:rsidR="00EC1FB0">
        <w:rPr>
          <w:b/>
          <w:sz w:val="32"/>
        </w:rPr>
        <w:t>0208</w:t>
      </w:r>
      <w:r w:rsidR="008F136B" w:rsidRPr="00D2614C">
        <w:rPr>
          <w:b/>
          <w:sz w:val="32"/>
        </w:rPr>
        <w:t>, DS- 4213</w:t>
      </w:r>
      <w:r w:rsidR="005F5A25" w:rsidRPr="00D2614C">
        <w:rPr>
          <w:b/>
          <w:sz w:val="32"/>
        </w:rPr>
        <w:t xml:space="preserve"> </w:t>
      </w:r>
    </w:p>
    <w:p w14:paraId="2B85C95F" w14:textId="77777777" w:rsidR="000C1691" w:rsidRDefault="005F5A25" w:rsidP="005B4600">
      <w:pPr>
        <w:spacing w:after="0"/>
        <w:jc w:val="center"/>
        <w:rPr>
          <w:b/>
          <w:sz w:val="32"/>
        </w:rPr>
      </w:pPr>
      <w:r w:rsidRPr="00D2614C">
        <w:rPr>
          <w:b/>
          <w:sz w:val="32"/>
        </w:rPr>
        <w:t>“PEPFAR Program Expenditures”</w:t>
      </w:r>
    </w:p>
    <w:p w14:paraId="468B0F4A" w14:textId="77777777" w:rsidR="00D2614C" w:rsidRPr="00D2614C" w:rsidRDefault="00D2614C" w:rsidP="005B4600">
      <w:pPr>
        <w:spacing w:after="0"/>
        <w:jc w:val="center"/>
        <w:rPr>
          <w:b/>
          <w:color w:val="0000FF"/>
          <w:sz w:val="32"/>
        </w:rPr>
      </w:pPr>
    </w:p>
    <w:p w14:paraId="5FD65230" w14:textId="77777777" w:rsidR="0067423E" w:rsidRDefault="000C1691">
      <w:pPr>
        <w:pStyle w:val="Heading1"/>
        <w:spacing w:after="0" w:line="276" w:lineRule="auto"/>
        <w:rPr>
          <w:szCs w:val="24"/>
        </w:rPr>
      </w:pPr>
      <w:r w:rsidRPr="00D2614C">
        <w:rPr>
          <w:szCs w:val="24"/>
        </w:rPr>
        <w:t>A.</w:t>
      </w:r>
      <w:r w:rsidRPr="00D2614C">
        <w:rPr>
          <w:szCs w:val="24"/>
        </w:rPr>
        <w:tab/>
        <w:t>JUSTIFICATION</w:t>
      </w:r>
    </w:p>
    <w:p w14:paraId="13AEF30C" w14:textId="4896AC2D" w:rsidR="00CC7852" w:rsidRDefault="009579A6" w:rsidP="00CC7852">
      <w:pPr>
        <w:pStyle w:val="FRNoticeHeading2"/>
        <w:spacing w:line="276" w:lineRule="auto"/>
        <w:rPr>
          <w:i w:val="0"/>
        </w:rPr>
      </w:pPr>
      <w:r w:rsidRPr="0098587A">
        <w:rPr>
          <w:i w:val="0"/>
          <w:color w:val="000000"/>
          <w:szCs w:val="24"/>
        </w:rPr>
        <w:t>1</w:t>
      </w:r>
      <w:r w:rsidRPr="0098587A">
        <w:rPr>
          <w:color w:val="000000"/>
          <w:szCs w:val="24"/>
        </w:rPr>
        <w:t>.</w:t>
      </w:r>
      <w:r w:rsidRPr="002F2CAF">
        <w:rPr>
          <w:color w:val="000000"/>
          <w:szCs w:val="24"/>
        </w:rPr>
        <w:t xml:space="preserve"> </w:t>
      </w:r>
      <w:r w:rsidR="00EF4CCB" w:rsidRPr="002F2CAF">
        <w:rPr>
          <w:i w:val="0"/>
          <w:color w:val="000000"/>
          <w:szCs w:val="24"/>
        </w:rPr>
        <w:t xml:space="preserve">The President’s Emergency Plan for AIDS Relief (PEPFAR) was established through enactment of the United States Leadership Against HIV/AIDS, Tuberculosis, and Malaria Act of 2003 (P.L. 108-25), as amended by the Tom Lantos and Henry J. Hyde United States </w:t>
      </w:r>
      <w:r w:rsidR="00B63542">
        <w:rPr>
          <w:i w:val="0"/>
          <w:color w:val="000000"/>
          <w:szCs w:val="24"/>
        </w:rPr>
        <w:t xml:space="preserve">Global </w:t>
      </w:r>
      <w:r w:rsidR="00EF4CCB" w:rsidRPr="002F2CAF">
        <w:rPr>
          <w:i w:val="0"/>
          <w:color w:val="000000"/>
          <w:szCs w:val="24"/>
        </w:rPr>
        <w:t>Leadership Against HIV/AIDS, Tuberculosis, and Malaria Reauthorization Act of 2008 (P.L. 110-293</w:t>
      </w:r>
      <w:r w:rsidR="00EA167C">
        <w:rPr>
          <w:i w:val="0"/>
          <w:color w:val="000000"/>
          <w:szCs w:val="24"/>
        </w:rPr>
        <w:t xml:space="preserve">) </w:t>
      </w:r>
      <w:r w:rsidR="00EF4CCB" w:rsidRPr="002F2CAF">
        <w:rPr>
          <w:i w:val="0"/>
          <w:color w:val="000000"/>
          <w:szCs w:val="24"/>
        </w:rPr>
        <w:t xml:space="preserve">to support the global response to HIV/AIDS. </w:t>
      </w:r>
      <w:r w:rsidR="00CC7852">
        <w:rPr>
          <w:i w:val="0"/>
          <w:color w:val="000000"/>
          <w:szCs w:val="24"/>
        </w:rPr>
        <w:t>T</w:t>
      </w:r>
      <w:r w:rsidR="00EF4CCB" w:rsidRPr="002F2CAF">
        <w:rPr>
          <w:i w:val="0"/>
          <w:color w:val="000000"/>
          <w:szCs w:val="24"/>
        </w:rPr>
        <w:t xml:space="preserve">he HIV/AIDS Leadership Act authorizes the collection and analysis of program data, including data relevant to program costs, through “program monitoring.”  Section 3(11) defines “program monitoring” as the “collection, analysis, and use of routine program data to determine . . . [among other issues] program costs.”  Section 101(a)(8) specifies that PEPFAR’s </w:t>
      </w:r>
      <w:r w:rsidR="0041737B">
        <w:rPr>
          <w:i w:val="0"/>
          <w:color w:val="000000"/>
          <w:szCs w:val="24"/>
        </w:rPr>
        <w:t>coordinated annual plans for oversight activity in each of the fiscal years 2009 through 2018</w:t>
      </w:r>
      <w:r w:rsidR="00EF4CCB" w:rsidRPr="002F2CAF">
        <w:rPr>
          <w:i w:val="0"/>
          <w:color w:val="000000"/>
          <w:szCs w:val="24"/>
        </w:rPr>
        <w:t xml:space="preserve"> must include “a plan for program monitoring, operations research, and impact evaluation.”  Section 104A(d)(4) of the Foreign Assistance Act </w:t>
      </w:r>
      <w:r w:rsidR="00EC1FB0">
        <w:rPr>
          <w:i w:val="0"/>
          <w:color w:val="000000"/>
          <w:szCs w:val="24"/>
        </w:rPr>
        <w:t xml:space="preserve">(FAA) </w:t>
      </w:r>
      <w:r w:rsidR="00EF4CCB" w:rsidRPr="002F2CAF">
        <w:rPr>
          <w:i w:val="0"/>
          <w:color w:val="000000"/>
          <w:szCs w:val="24"/>
        </w:rPr>
        <w:t xml:space="preserve">of 1961, as amended, a provision added to the FAA by section 301(a) of the Leadership Act, authorizes the use of program funds for “program monitoring” and related activities.  Finally, FAA Section 104A(f), also added by the Leadership Act, requires an annual report to specified Congressional Committees that includes “a detailed description of program monitoring” including “an analysis of cost-effectiveness models.”  </w:t>
      </w:r>
    </w:p>
    <w:p w14:paraId="7F93627B" w14:textId="77777777" w:rsidR="00CC7852" w:rsidRDefault="00CC7852" w:rsidP="00CC7852">
      <w:pPr>
        <w:pStyle w:val="FRNoticeHeading2"/>
        <w:spacing w:line="276" w:lineRule="auto"/>
        <w:rPr>
          <w:i w:val="0"/>
        </w:rPr>
      </w:pPr>
    </w:p>
    <w:p w14:paraId="3D164B63" w14:textId="77777777" w:rsidR="0067423E" w:rsidRDefault="006D780B">
      <w:pPr>
        <w:pStyle w:val="FRNoticeHeading2"/>
        <w:spacing w:line="276" w:lineRule="auto"/>
        <w:rPr>
          <w:i w:val="0"/>
        </w:rPr>
      </w:pPr>
      <w:r w:rsidRPr="006D780B">
        <w:rPr>
          <w:i w:val="0"/>
        </w:rPr>
        <w:tab/>
      </w:r>
    </w:p>
    <w:p w14:paraId="1B56FB2B" w14:textId="095945E2" w:rsidR="0067423E" w:rsidRDefault="009579A6">
      <w:pPr>
        <w:spacing w:after="0" w:line="276" w:lineRule="auto"/>
        <w:rPr>
          <w:color w:val="000000"/>
          <w:szCs w:val="24"/>
        </w:rPr>
      </w:pPr>
      <w:r w:rsidRPr="002F2CAF">
        <w:rPr>
          <w:color w:val="000000"/>
          <w:szCs w:val="24"/>
        </w:rPr>
        <w:t>2</w:t>
      </w:r>
      <w:r w:rsidR="000F74A1" w:rsidRPr="005F5A25">
        <w:rPr>
          <w:color w:val="000000"/>
          <w:szCs w:val="24"/>
        </w:rPr>
        <w:t xml:space="preserve">. </w:t>
      </w:r>
      <w:r w:rsidR="007269B7">
        <w:rPr>
          <w:color w:val="000000"/>
          <w:szCs w:val="24"/>
        </w:rPr>
        <w:t>The data will be collected from all entities (non-governmental organizations, universities, contractors, multilateral organizations, host nation government departments</w:t>
      </w:r>
      <w:r w:rsidR="00754540">
        <w:rPr>
          <w:color w:val="000000"/>
          <w:szCs w:val="24"/>
        </w:rPr>
        <w:t xml:space="preserve"> et al.</w:t>
      </w:r>
      <w:r w:rsidR="007269B7">
        <w:rPr>
          <w:color w:val="000000"/>
          <w:szCs w:val="24"/>
        </w:rPr>
        <w:t xml:space="preserve">) that receive funds through the PEPFAR program. </w:t>
      </w:r>
      <w:r w:rsidR="00EC1FB0">
        <w:rPr>
          <w:color w:val="000000"/>
          <w:szCs w:val="24"/>
        </w:rPr>
        <w:t xml:space="preserve"> </w:t>
      </w:r>
      <w:r w:rsidR="007269B7">
        <w:rPr>
          <w:color w:val="000000"/>
          <w:szCs w:val="24"/>
        </w:rPr>
        <w:t>These entities receive their funds through contracts, grants, or cooperative agreements with the U</w:t>
      </w:r>
      <w:r w:rsidR="00EC1FB0">
        <w:rPr>
          <w:color w:val="000000"/>
          <w:szCs w:val="24"/>
        </w:rPr>
        <w:t>.</w:t>
      </w:r>
      <w:r w:rsidR="007269B7">
        <w:rPr>
          <w:color w:val="000000"/>
          <w:szCs w:val="24"/>
        </w:rPr>
        <w:t>S</w:t>
      </w:r>
      <w:r w:rsidR="00EC1FB0">
        <w:rPr>
          <w:color w:val="000000"/>
          <w:szCs w:val="24"/>
        </w:rPr>
        <w:t>.</w:t>
      </w:r>
      <w:r w:rsidR="007269B7">
        <w:rPr>
          <w:color w:val="000000"/>
          <w:szCs w:val="24"/>
        </w:rPr>
        <w:t xml:space="preserve"> government implementing agencies. </w:t>
      </w:r>
      <w:r w:rsidR="00FC3CD5">
        <w:rPr>
          <w:color w:val="000000"/>
          <w:szCs w:val="24"/>
        </w:rPr>
        <w:t xml:space="preserve"> </w:t>
      </w:r>
      <w:r w:rsidR="000F74A1" w:rsidRPr="005F5A25">
        <w:rPr>
          <w:color w:val="000000"/>
          <w:szCs w:val="24"/>
        </w:rPr>
        <w:t xml:space="preserve">The data collected will be used </w:t>
      </w:r>
      <w:r w:rsidR="00364D33">
        <w:rPr>
          <w:color w:val="000000"/>
          <w:szCs w:val="24"/>
        </w:rPr>
        <w:t xml:space="preserve">to </w:t>
      </w:r>
      <w:r w:rsidR="000F74A1" w:rsidRPr="005F5A25">
        <w:rPr>
          <w:color w:val="000000"/>
          <w:szCs w:val="24"/>
        </w:rPr>
        <w:t>improv</w:t>
      </w:r>
      <w:r w:rsidR="00364D33">
        <w:rPr>
          <w:color w:val="000000"/>
          <w:szCs w:val="24"/>
        </w:rPr>
        <w:t>e</w:t>
      </w:r>
      <w:r w:rsidR="000F74A1" w:rsidRPr="005F5A25">
        <w:rPr>
          <w:color w:val="000000"/>
          <w:szCs w:val="24"/>
        </w:rPr>
        <w:t xml:space="preserve"> program efficiency and strategic budgeting. </w:t>
      </w:r>
      <w:r w:rsidR="00FC3CD5">
        <w:rPr>
          <w:color w:val="000000"/>
          <w:szCs w:val="24"/>
        </w:rPr>
        <w:t xml:space="preserve"> </w:t>
      </w:r>
      <w:r w:rsidR="000F74A1" w:rsidRPr="005F5A25">
        <w:rPr>
          <w:color w:val="000000"/>
          <w:szCs w:val="24"/>
        </w:rPr>
        <w:t xml:space="preserve">Making these expenditure data available on a routine basis for all PEPFAR programs and activities will </w:t>
      </w:r>
      <w:r w:rsidR="00364D33">
        <w:rPr>
          <w:color w:val="000000"/>
          <w:szCs w:val="24"/>
        </w:rPr>
        <w:t xml:space="preserve">increase the information available for strategic budget planning, </w:t>
      </w:r>
      <w:r w:rsidR="000F74A1" w:rsidRPr="005F5A25">
        <w:rPr>
          <w:color w:val="000000"/>
          <w:szCs w:val="24"/>
        </w:rPr>
        <w:t>increase accountability for implementing partners</w:t>
      </w:r>
      <w:r w:rsidR="00364D33">
        <w:rPr>
          <w:color w:val="000000"/>
          <w:szCs w:val="24"/>
        </w:rPr>
        <w:t>,</w:t>
      </w:r>
      <w:r w:rsidR="000F74A1" w:rsidRPr="005F5A25">
        <w:rPr>
          <w:color w:val="000000"/>
          <w:szCs w:val="24"/>
        </w:rPr>
        <w:t xml:space="preserve"> and maximize the impact </w:t>
      </w:r>
      <w:r w:rsidR="00364D33">
        <w:rPr>
          <w:color w:val="000000"/>
          <w:szCs w:val="24"/>
        </w:rPr>
        <w:t xml:space="preserve">of PEPFAR resources </w:t>
      </w:r>
      <w:r w:rsidR="000F74A1" w:rsidRPr="005F5A25">
        <w:rPr>
          <w:color w:val="000000"/>
          <w:szCs w:val="24"/>
        </w:rPr>
        <w:t>on global HIV/AIDS.</w:t>
      </w:r>
      <w:r w:rsidR="00FC3CD5">
        <w:rPr>
          <w:color w:val="000000"/>
          <w:szCs w:val="24"/>
        </w:rPr>
        <w:t xml:space="preserve"> </w:t>
      </w:r>
      <w:r w:rsidR="00DB0A1E" w:rsidRPr="00DB0A1E">
        <w:rPr>
          <w:color w:val="000000"/>
          <w:szCs w:val="24"/>
        </w:rPr>
        <w:t xml:space="preserve"> </w:t>
      </w:r>
      <w:r w:rsidR="00DB0A1E" w:rsidRPr="00522256">
        <w:rPr>
          <w:color w:val="000000"/>
          <w:szCs w:val="24"/>
        </w:rPr>
        <w:t xml:space="preserve">Prior to initiating routine expenditures reporting, PEPFAR conducted pilot data collections in </w:t>
      </w:r>
      <w:r w:rsidR="00DB0A1E">
        <w:rPr>
          <w:color w:val="000000"/>
          <w:szCs w:val="24"/>
        </w:rPr>
        <w:t>eight</w:t>
      </w:r>
      <w:r w:rsidR="00DB0A1E" w:rsidRPr="00522256">
        <w:rPr>
          <w:color w:val="000000"/>
          <w:szCs w:val="24"/>
        </w:rPr>
        <w:t xml:space="preserve"> countries. </w:t>
      </w:r>
      <w:r w:rsidR="00FC3CD5">
        <w:rPr>
          <w:color w:val="000000"/>
          <w:szCs w:val="24"/>
        </w:rPr>
        <w:t xml:space="preserve"> </w:t>
      </w:r>
    </w:p>
    <w:p w14:paraId="72EE712B" w14:textId="77777777" w:rsidR="0067423E" w:rsidRDefault="0067423E">
      <w:pPr>
        <w:spacing w:after="0" w:line="276" w:lineRule="auto"/>
        <w:rPr>
          <w:color w:val="000000"/>
          <w:szCs w:val="24"/>
        </w:rPr>
      </w:pPr>
    </w:p>
    <w:p w14:paraId="40786293" w14:textId="226247F5" w:rsidR="0067423E" w:rsidRDefault="00E46492">
      <w:pPr>
        <w:spacing w:after="0" w:line="276" w:lineRule="auto"/>
        <w:rPr>
          <w:color w:val="000000"/>
          <w:szCs w:val="24"/>
        </w:rPr>
      </w:pPr>
      <w:r>
        <w:rPr>
          <w:color w:val="000000"/>
          <w:szCs w:val="24"/>
        </w:rPr>
        <w:t xml:space="preserve">Data on PEPFAR expenditures on personnel by program area were used in another country in discussions with the host nation government in planning a transition of these staff to the host nation human resources system. </w:t>
      </w:r>
      <w:r w:rsidR="00624037">
        <w:rPr>
          <w:color w:val="000000"/>
          <w:szCs w:val="24"/>
        </w:rPr>
        <w:t xml:space="preserve">Further, the data </w:t>
      </w:r>
      <w:r w:rsidR="004E0892">
        <w:rPr>
          <w:color w:val="000000"/>
          <w:szCs w:val="24"/>
        </w:rPr>
        <w:t xml:space="preserve">are </w:t>
      </w:r>
      <w:r w:rsidR="00624037">
        <w:rPr>
          <w:color w:val="000000"/>
          <w:szCs w:val="24"/>
        </w:rPr>
        <w:t xml:space="preserve">used across all the countries and regional programs to inform the formulation of the country operational plan and assist countries in </w:t>
      </w:r>
      <w:r w:rsidR="00624037">
        <w:rPr>
          <w:color w:val="000000"/>
          <w:szCs w:val="24"/>
        </w:rPr>
        <w:lastRenderedPageBreak/>
        <w:t xml:space="preserve">evidence </w:t>
      </w:r>
      <w:r w:rsidR="008B450C">
        <w:rPr>
          <w:color w:val="000000"/>
          <w:szCs w:val="24"/>
        </w:rPr>
        <w:t>based budgeting.</w:t>
      </w:r>
      <w:r w:rsidR="00573ABA">
        <w:rPr>
          <w:color w:val="000000"/>
          <w:szCs w:val="24"/>
        </w:rPr>
        <w:t xml:space="preserve"> </w:t>
      </w:r>
      <w:r>
        <w:rPr>
          <w:color w:val="000000"/>
          <w:szCs w:val="24"/>
        </w:rPr>
        <w:t xml:space="preserve">These data </w:t>
      </w:r>
      <w:r w:rsidR="00167F42">
        <w:rPr>
          <w:color w:val="000000"/>
          <w:szCs w:val="24"/>
        </w:rPr>
        <w:t xml:space="preserve">promote program management using expenditures linked to results and thus maximizing value for investment of public funds. </w:t>
      </w:r>
    </w:p>
    <w:p w14:paraId="656A873A" w14:textId="77777777" w:rsidR="0067423E" w:rsidRDefault="0067423E">
      <w:pPr>
        <w:spacing w:after="0" w:line="276" w:lineRule="auto"/>
        <w:rPr>
          <w:color w:val="000000"/>
          <w:szCs w:val="24"/>
        </w:rPr>
      </w:pPr>
    </w:p>
    <w:p w14:paraId="42D2B681" w14:textId="043B30C9" w:rsidR="0067423E" w:rsidRDefault="009579A6">
      <w:pPr>
        <w:spacing w:after="0" w:line="276" w:lineRule="auto"/>
        <w:rPr>
          <w:color w:val="000000"/>
          <w:szCs w:val="24"/>
        </w:rPr>
      </w:pPr>
      <w:r w:rsidRPr="002F2CAF">
        <w:rPr>
          <w:color w:val="000000"/>
          <w:szCs w:val="24"/>
        </w:rPr>
        <w:t xml:space="preserve">3. </w:t>
      </w:r>
      <w:r w:rsidR="002E0838">
        <w:rPr>
          <w:color w:val="000000"/>
          <w:szCs w:val="24"/>
        </w:rPr>
        <w:t xml:space="preserve">Data will be collected via </w:t>
      </w:r>
      <w:r w:rsidR="00FC3CD5">
        <w:rPr>
          <w:color w:val="000000"/>
          <w:szCs w:val="24"/>
        </w:rPr>
        <w:t>a web-based interface</w:t>
      </w:r>
      <w:r w:rsidR="002E0838">
        <w:rPr>
          <w:color w:val="000000"/>
          <w:szCs w:val="24"/>
        </w:rPr>
        <w:t xml:space="preserve"> (</w:t>
      </w:r>
      <w:hyperlink r:id="rId9" w:history="1">
        <w:r w:rsidR="0009140E">
          <w:rPr>
            <w:rStyle w:val="Hyperlink"/>
          </w:rPr>
          <w:t>https://www.pepfarpromis.net/promis</w:t>
        </w:r>
      </w:hyperlink>
      <w:r w:rsidR="00414ABC">
        <w:rPr>
          <w:color w:val="000000"/>
          <w:szCs w:val="24"/>
        </w:rPr>
        <w:t>)</w:t>
      </w:r>
      <w:r w:rsidR="002E0838">
        <w:rPr>
          <w:color w:val="000000"/>
          <w:szCs w:val="24"/>
        </w:rPr>
        <w:t xml:space="preserve">. </w:t>
      </w:r>
      <w:r w:rsidR="00FC3CD5">
        <w:rPr>
          <w:color w:val="000000"/>
          <w:szCs w:val="24"/>
        </w:rPr>
        <w:t xml:space="preserve"> </w:t>
      </w:r>
      <w:r w:rsidR="000646C0">
        <w:rPr>
          <w:color w:val="000000"/>
          <w:szCs w:val="24"/>
        </w:rPr>
        <w:t>Primary d</w:t>
      </w:r>
      <w:r w:rsidR="000C3B76">
        <w:rPr>
          <w:color w:val="000000"/>
          <w:szCs w:val="24"/>
        </w:rPr>
        <w:t xml:space="preserve">ata elements </w:t>
      </w:r>
      <w:r w:rsidR="006A2AB2">
        <w:rPr>
          <w:color w:val="000000"/>
          <w:szCs w:val="24"/>
        </w:rPr>
        <w:t xml:space="preserve">are essentially unchanged </w:t>
      </w:r>
      <w:r w:rsidR="000C3B76">
        <w:rPr>
          <w:color w:val="000000"/>
          <w:szCs w:val="24"/>
        </w:rPr>
        <w:t>from 2012</w:t>
      </w:r>
      <w:r w:rsidR="000646C0">
        <w:rPr>
          <w:color w:val="000000"/>
          <w:szCs w:val="24"/>
        </w:rPr>
        <w:t>, however, nomenclature for categories in selected program areas were updated based on inputs from technical experts</w:t>
      </w:r>
      <w:r w:rsidR="000C3B76">
        <w:rPr>
          <w:color w:val="000000"/>
          <w:szCs w:val="24"/>
        </w:rPr>
        <w:t xml:space="preserve">. </w:t>
      </w:r>
      <w:r w:rsidR="00FC471F">
        <w:rPr>
          <w:color w:val="000000"/>
          <w:szCs w:val="24"/>
        </w:rPr>
        <w:t xml:space="preserve"> </w:t>
      </w:r>
      <w:r w:rsidR="00F73C27">
        <w:rPr>
          <w:color w:val="000000"/>
          <w:szCs w:val="24"/>
        </w:rPr>
        <w:t xml:space="preserve">It is essential that PEPFAR </w:t>
      </w:r>
      <w:r w:rsidR="00414ABC">
        <w:rPr>
          <w:color w:val="000000"/>
          <w:szCs w:val="24"/>
        </w:rPr>
        <w:t xml:space="preserve">be </w:t>
      </w:r>
      <w:r w:rsidR="00F73C27">
        <w:rPr>
          <w:color w:val="000000"/>
          <w:szCs w:val="24"/>
        </w:rPr>
        <w:t>able to document specifics on costs for delivering services and obtaining results, and demonstrate systematic monitoring of partner performance and efforts to maximize efficient use of public funds</w:t>
      </w:r>
      <w:r w:rsidR="00F73C27" w:rsidRPr="005E7295">
        <w:rPr>
          <w:color w:val="000000"/>
          <w:szCs w:val="24"/>
        </w:rPr>
        <w:t xml:space="preserve">. </w:t>
      </w:r>
      <w:r w:rsidR="00FC3CD5" w:rsidRPr="005E7295">
        <w:rPr>
          <w:color w:val="000000"/>
          <w:szCs w:val="24"/>
        </w:rPr>
        <w:t xml:space="preserve"> </w:t>
      </w:r>
      <w:r w:rsidR="00F73C27" w:rsidRPr="005E7295">
        <w:rPr>
          <w:color w:val="000000"/>
          <w:szCs w:val="24"/>
        </w:rPr>
        <w:t xml:space="preserve">The </w:t>
      </w:r>
      <w:r w:rsidR="005E7295" w:rsidRPr="005E7295">
        <w:rPr>
          <w:color w:val="000000"/>
          <w:szCs w:val="24"/>
        </w:rPr>
        <w:t xml:space="preserve">current </w:t>
      </w:r>
      <w:r w:rsidR="00F73C27" w:rsidRPr="005E7295">
        <w:rPr>
          <w:color w:val="000000"/>
          <w:szCs w:val="24"/>
        </w:rPr>
        <w:t xml:space="preserve">expenditure analysis </w:t>
      </w:r>
      <w:r w:rsidR="005E7295" w:rsidRPr="005E7295">
        <w:rPr>
          <w:color w:val="000000"/>
          <w:szCs w:val="24"/>
        </w:rPr>
        <w:t xml:space="preserve">assisted </w:t>
      </w:r>
      <w:r w:rsidR="008B450C" w:rsidRPr="005E7295">
        <w:rPr>
          <w:color w:val="000000"/>
          <w:szCs w:val="24"/>
        </w:rPr>
        <w:t>the reauthorization</w:t>
      </w:r>
      <w:r w:rsidR="00F73C27" w:rsidRPr="005E7295">
        <w:rPr>
          <w:color w:val="000000"/>
          <w:szCs w:val="24"/>
        </w:rPr>
        <w:t xml:space="preserve"> </w:t>
      </w:r>
      <w:r w:rsidR="001B7C54" w:rsidRPr="005E7295">
        <w:rPr>
          <w:color w:val="000000"/>
          <w:szCs w:val="24"/>
        </w:rPr>
        <w:t xml:space="preserve">of the PEPFAR legislation </w:t>
      </w:r>
      <w:r w:rsidR="005E7295" w:rsidRPr="005E7295">
        <w:rPr>
          <w:color w:val="000000"/>
          <w:szCs w:val="24"/>
        </w:rPr>
        <w:t>in 2015</w:t>
      </w:r>
      <w:r w:rsidR="008B450C" w:rsidRPr="005E7295">
        <w:rPr>
          <w:color w:val="000000"/>
          <w:szCs w:val="24"/>
        </w:rPr>
        <w:t xml:space="preserve"> and</w:t>
      </w:r>
      <w:r w:rsidR="001B7C54" w:rsidRPr="005E7295">
        <w:rPr>
          <w:color w:val="000000"/>
          <w:szCs w:val="24"/>
        </w:rPr>
        <w:t xml:space="preserve"> </w:t>
      </w:r>
      <w:r w:rsidR="00F73C27" w:rsidRPr="005E7295">
        <w:rPr>
          <w:color w:val="000000"/>
          <w:szCs w:val="24"/>
        </w:rPr>
        <w:t>is based on the best data possible and a</w:t>
      </w:r>
      <w:r w:rsidR="005E7295" w:rsidRPr="005E7295">
        <w:rPr>
          <w:color w:val="000000"/>
          <w:szCs w:val="24"/>
        </w:rPr>
        <w:t xml:space="preserve">llocations to program areas </w:t>
      </w:r>
      <w:r w:rsidR="00F73C27" w:rsidRPr="005E7295">
        <w:rPr>
          <w:color w:val="000000"/>
          <w:szCs w:val="24"/>
        </w:rPr>
        <w:t>appropriate for real costs of providing services in PEPFAR-funded programs.</w:t>
      </w:r>
      <w:r w:rsidR="00B703D3" w:rsidRPr="005E7295">
        <w:rPr>
          <w:color w:val="000000"/>
          <w:szCs w:val="24"/>
        </w:rPr>
        <w:t xml:space="preserve">  The expenditure data collection</w:t>
      </w:r>
      <w:r w:rsidR="000646C0" w:rsidRPr="005E7295">
        <w:rPr>
          <w:color w:val="000000"/>
          <w:szCs w:val="24"/>
        </w:rPr>
        <w:t xml:space="preserve"> directly supports PEPFAR 3.0’s Efficiency Agenda and the overarching goals of transparency and accountability, and maximizing data use for strategic decision-making.</w:t>
      </w:r>
    </w:p>
    <w:p w14:paraId="28B04510" w14:textId="77777777" w:rsidR="0067423E" w:rsidRDefault="0067423E">
      <w:pPr>
        <w:spacing w:after="0" w:line="276" w:lineRule="auto"/>
        <w:rPr>
          <w:color w:val="000000"/>
          <w:szCs w:val="24"/>
        </w:rPr>
      </w:pPr>
    </w:p>
    <w:p w14:paraId="0D563442" w14:textId="331A5990" w:rsidR="0067423E" w:rsidRDefault="009579A6">
      <w:pPr>
        <w:spacing w:after="0" w:line="276" w:lineRule="auto"/>
        <w:rPr>
          <w:color w:val="000000"/>
          <w:szCs w:val="24"/>
        </w:rPr>
      </w:pPr>
      <w:r w:rsidRPr="002F2CAF">
        <w:rPr>
          <w:color w:val="000000"/>
          <w:szCs w:val="24"/>
        </w:rPr>
        <w:t xml:space="preserve">4. </w:t>
      </w:r>
      <w:r w:rsidR="00CD3683" w:rsidRPr="002F2CAF">
        <w:rPr>
          <w:color w:val="000000"/>
          <w:szCs w:val="24"/>
        </w:rPr>
        <w:t>While PEPFAR partners</w:t>
      </w:r>
      <w:r w:rsidR="00DB0A1E">
        <w:rPr>
          <w:color w:val="000000"/>
          <w:szCs w:val="24"/>
        </w:rPr>
        <w:t xml:space="preserve"> </w:t>
      </w:r>
      <w:r w:rsidR="00CD3683" w:rsidRPr="002F2CAF">
        <w:rPr>
          <w:color w:val="000000"/>
          <w:szCs w:val="24"/>
        </w:rPr>
        <w:t xml:space="preserve">report program results as stipulated in their funding agreements, these results are not matched to their program expenditures. </w:t>
      </w:r>
      <w:r w:rsidR="00FC3CD5">
        <w:rPr>
          <w:color w:val="000000"/>
          <w:szCs w:val="24"/>
        </w:rPr>
        <w:t xml:space="preserve"> </w:t>
      </w:r>
      <w:r w:rsidR="00CD3683" w:rsidRPr="002F2CAF">
        <w:rPr>
          <w:color w:val="000000"/>
          <w:szCs w:val="24"/>
        </w:rPr>
        <w:t>For this data collection,</w:t>
      </w:r>
      <w:r w:rsidR="00EF4CCB" w:rsidRPr="002F2CAF">
        <w:rPr>
          <w:color w:val="000000"/>
          <w:szCs w:val="24"/>
        </w:rPr>
        <w:t xml:space="preserve"> </w:t>
      </w:r>
      <w:r w:rsidR="00CD3683" w:rsidRPr="005F5A25">
        <w:rPr>
          <w:color w:val="000000"/>
          <w:szCs w:val="24"/>
        </w:rPr>
        <w:t xml:space="preserve">average </w:t>
      </w:r>
      <w:r w:rsidR="00167F42">
        <w:rPr>
          <w:color w:val="000000"/>
          <w:szCs w:val="24"/>
        </w:rPr>
        <w:t xml:space="preserve">expenditures </w:t>
      </w:r>
      <w:r w:rsidR="000F74A1" w:rsidRPr="005F5A25">
        <w:rPr>
          <w:color w:val="000000"/>
          <w:szCs w:val="24"/>
        </w:rPr>
        <w:t>and the range across partners and geographic areas will</w:t>
      </w:r>
      <w:r w:rsidR="00EF4CCB" w:rsidRPr="002F2CAF">
        <w:rPr>
          <w:color w:val="000000"/>
          <w:szCs w:val="24"/>
        </w:rPr>
        <w:t xml:space="preserve"> </w:t>
      </w:r>
      <w:r w:rsidR="000F74A1" w:rsidRPr="005F5A25">
        <w:rPr>
          <w:color w:val="000000"/>
          <w:szCs w:val="24"/>
        </w:rPr>
        <w:t xml:space="preserve">be calculated for each </w:t>
      </w:r>
      <w:r w:rsidR="00EF4CCB" w:rsidRPr="002F2CAF">
        <w:rPr>
          <w:color w:val="000000"/>
          <w:szCs w:val="24"/>
        </w:rPr>
        <w:t xml:space="preserve">unit </w:t>
      </w:r>
      <w:r w:rsidR="00B703D3">
        <w:rPr>
          <w:color w:val="000000"/>
          <w:szCs w:val="24"/>
        </w:rPr>
        <w:t>output</w:t>
      </w:r>
      <w:r w:rsidR="00EF4CCB" w:rsidRPr="002F2CAF">
        <w:rPr>
          <w:color w:val="000000"/>
          <w:szCs w:val="24"/>
        </w:rPr>
        <w:t xml:space="preserve"> or result. </w:t>
      </w:r>
      <w:r w:rsidR="00FC3CD5">
        <w:rPr>
          <w:color w:val="000000"/>
          <w:szCs w:val="24"/>
        </w:rPr>
        <w:t xml:space="preserve"> </w:t>
      </w:r>
      <w:r w:rsidR="00EF4CCB" w:rsidRPr="002F2CAF">
        <w:rPr>
          <w:color w:val="000000"/>
          <w:szCs w:val="24"/>
        </w:rPr>
        <w:t xml:space="preserve">These types of analyses are critical to partner management, accountability, and strategic budgeting, and are not possible without collection of these additional expenditure data. </w:t>
      </w:r>
      <w:r w:rsidR="00FC3CD5">
        <w:rPr>
          <w:color w:val="000000"/>
          <w:szCs w:val="24"/>
        </w:rPr>
        <w:t xml:space="preserve"> </w:t>
      </w:r>
      <w:r w:rsidR="00904904">
        <w:rPr>
          <w:color w:val="000000"/>
          <w:szCs w:val="24"/>
        </w:rPr>
        <w:t xml:space="preserve">The standard financial reports used for funding mechanisms (grants, cooperative agreements, contracts) only report aggregate totals which are not useful for program planning and there are no systems which can link expenditures to </w:t>
      </w:r>
      <w:r w:rsidR="00D06A9B">
        <w:rPr>
          <w:color w:val="000000"/>
          <w:szCs w:val="24"/>
        </w:rPr>
        <w:t>results</w:t>
      </w:r>
      <w:r w:rsidR="000C3B76">
        <w:rPr>
          <w:color w:val="000000"/>
          <w:szCs w:val="24"/>
        </w:rPr>
        <w:t xml:space="preserve">. </w:t>
      </w:r>
      <w:r w:rsidR="00FC3CD5">
        <w:rPr>
          <w:color w:val="000000"/>
          <w:szCs w:val="24"/>
        </w:rPr>
        <w:t xml:space="preserve"> </w:t>
      </w:r>
      <w:r w:rsidR="006A2F08" w:rsidRPr="002F2CAF">
        <w:rPr>
          <w:color w:val="000000"/>
          <w:szCs w:val="24"/>
        </w:rPr>
        <w:t xml:space="preserve">Furthermore, alignment of expenditures to </w:t>
      </w:r>
      <w:r w:rsidR="00D06A9B">
        <w:rPr>
          <w:color w:val="000000"/>
          <w:szCs w:val="24"/>
        </w:rPr>
        <w:t>results</w:t>
      </w:r>
      <w:r w:rsidR="00D06A9B" w:rsidRPr="002F2CAF">
        <w:rPr>
          <w:color w:val="000000"/>
          <w:szCs w:val="24"/>
        </w:rPr>
        <w:t xml:space="preserve"> </w:t>
      </w:r>
      <w:r w:rsidR="006A2F08" w:rsidRPr="002F2CAF">
        <w:rPr>
          <w:color w:val="000000"/>
          <w:szCs w:val="24"/>
        </w:rPr>
        <w:t xml:space="preserve">is </w:t>
      </w:r>
      <w:r w:rsidR="00B869A9" w:rsidRPr="002F2CAF">
        <w:rPr>
          <w:color w:val="000000"/>
          <w:szCs w:val="24"/>
        </w:rPr>
        <w:t xml:space="preserve">not widely utilized in monitoring global health programs but can provide key information for </w:t>
      </w:r>
      <w:r w:rsidR="00DB67CC" w:rsidRPr="002F2CAF">
        <w:rPr>
          <w:color w:val="000000"/>
          <w:szCs w:val="24"/>
        </w:rPr>
        <w:t xml:space="preserve">evaluating </w:t>
      </w:r>
      <w:r w:rsidR="00B869A9" w:rsidRPr="002F2CAF">
        <w:rPr>
          <w:color w:val="000000"/>
          <w:szCs w:val="24"/>
        </w:rPr>
        <w:t>implementation.</w:t>
      </w:r>
    </w:p>
    <w:p w14:paraId="3F1F795B" w14:textId="77777777" w:rsidR="0067423E" w:rsidRDefault="0067423E">
      <w:pPr>
        <w:spacing w:after="0" w:line="276" w:lineRule="auto"/>
        <w:rPr>
          <w:color w:val="000000"/>
          <w:szCs w:val="24"/>
        </w:rPr>
      </w:pPr>
    </w:p>
    <w:p w14:paraId="357F666F" w14:textId="744F35B6" w:rsidR="0067423E" w:rsidRDefault="009579A6">
      <w:pPr>
        <w:spacing w:after="0" w:line="276" w:lineRule="auto"/>
        <w:rPr>
          <w:color w:val="000000"/>
          <w:szCs w:val="24"/>
        </w:rPr>
      </w:pPr>
      <w:r w:rsidRPr="002F2CAF">
        <w:rPr>
          <w:color w:val="000000"/>
          <w:szCs w:val="24"/>
        </w:rPr>
        <w:t>5.</w:t>
      </w:r>
      <w:r w:rsidR="000F74A1" w:rsidRPr="002F2CAF" w:rsidDel="000F74A1">
        <w:rPr>
          <w:color w:val="000000"/>
          <w:szCs w:val="24"/>
        </w:rPr>
        <w:t xml:space="preserve"> </w:t>
      </w:r>
      <w:r w:rsidR="00AA4460" w:rsidRPr="002F2CAF">
        <w:rPr>
          <w:color w:val="000000"/>
          <w:szCs w:val="24"/>
        </w:rPr>
        <w:t>There will be n</w:t>
      </w:r>
      <w:r w:rsidR="00C40375" w:rsidRPr="002F2CAF">
        <w:rPr>
          <w:color w:val="000000"/>
          <w:szCs w:val="24"/>
        </w:rPr>
        <w:t>o impact to small business</w:t>
      </w:r>
      <w:r w:rsidR="00414ABC">
        <w:rPr>
          <w:color w:val="000000"/>
          <w:szCs w:val="24"/>
        </w:rPr>
        <w:t xml:space="preserve">es in the United States.  </w:t>
      </w:r>
    </w:p>
    <w:p w14:paraId="73898A03" w14:textId="77777777" w:rsidR="0067423E" w:rsidRDefault="0067423E">
      <w:pPr>
        <w:spacing w:after="0" w:line="276" w:lineRule="auto"/>
        <w:rPr>
          <w:color w:val="000000"/>
          <w:szCs w:val="24"/>
        </w:rPr>
      </w:pPr>
    </w:p>
    <w:p w14:paraId="7E807F2F" w14:textId="0E3AA304" w:rsidR="0067423E" w:rsidRDefault="009579A6">
      <w:pPr>
        <w:spacing w:after="0" w:line="276" w:lineRule="auto"/>
        <w:rPr>
          <w:color w:val="000000"/>
          <w:szCs w:val="24"/>
        </w:rPr>
      </w:pPr>
      <w:r w:rsidRPr="002F2CAF">
        <w:rPr>
          <w:color w:val="000000"/>
          <w:szCs w:val="24"/>
        </w:rPr>
        <w:t xml:space="preserve">6. </w:t>
      </w:r>
      <w:r w:rsidR="00EF4CCB" w:rsidRPr="002F2CAF">
        <w:rPr>
          <w:color w:val="000000"/>
          <w:szCs w:val="24"/>
        </w:rPr>
        <w:t xml:space="preserve">President Obama, in his World AIDS Day speech December 1, 2011, committed to the goal of ending global AIDS through strategic investments and partnerships with other donors and affected countries throughout the world. </w:t>
      </w:r>
      <w:r w:rsidR="00E32EF5">
        <w:rPr>
          <w:color w:val="000000"/>
          <w:szCs w:val="24"/>
        </w:rPr>
        <w:t xml:space="preserve"> </w:t>
      </w:r>
      <w:r w:rsidR="00EF4CCB" w:rsidRPr="002F2CAF">
        <w:rPr>
          <w:color w:val="000000"/>
          <w:szCs w:val="24"/>
        </w:rPr>
        <w:t xml:space="preserve">Expansion of services and increased impact of prevention programs to achieve these goals will require increased impact in a resource-constrained environment, and current fiscal circumstances </w:t>
      </w:r>
      <w:r w:rsidR="00EC6720">
        <w:rPr>
          <w:color w:val="000000"/>
          <w:szCs w:val="24"/>
        </w:rPr>
        <w:t xml:space="preserve">make </w:t>
      </w:r>
      <w:r w:rsidR="00EF4CCB" w:rsidRPr="002F2CAF">
        <w:rPr>
          <w:color w:val="000000"/>
          <w:szCs w:val="24"/>
        </w:rPr>
        <w:t>significant increases in funding from the U</w:t>
      </w:r>
      <w:r w:rsidR="00E321B5">
        <w:rPr>
          <w:color w:val="000000"/>
          <w:szCs w:val="24"/>
        </w:rPr>
        <w:t>.</w:t>
      </w:r>
      <w:r w:rsidR="00EF4CCB" w:rsidRPr="002F2CAF">
        <w:rPr>
          <w:color w:val="000000"/>
          <w:szCs w:val="24"/>
        </w:rPr>
        <w:t>S</w:t>
      </w:r>
      <w:r w:rsidR="00E321B5">
        <w:rPr>
          <w:color w:val="000000"/>
          <w:szCs w:val="24"/>
        </w:rPr>
        <w:t>. government</w:t>
      </w:r>
      <w:r w:rsidR="00EC6720">
        <w:rPr>
          <w:color w:val="000000"/>
          <w:szCs w:val="24"/>
        </w:rPr>
        <w:t xml:space="preserve"> unlikely</w:t>
      </w:r>
      <w:r w:rsidR="00EF4CCB" w:rsidRPr="002F2CAF">
        <w:rPr>
          <w:color w:val="000000"/>
          <w:szCs w:val="24"/>
        </w:rPr>
        <w:t xml:space="preserve">. </w:t>
      </w:r>
      <w:r w:rsidR="00E32EF5">
        <w:rPr>
          <w:color w:val="000000"/>
          <w:szCs w:val="24"/>
        </w:rPr>
        <w:t xml:space="preserve"> </w:t>
      </w:r>
      <w:r w:rsidR="00EF4CCB" w:rsidRPr="002F2CAF">
        <w:rPr>
          <w:color w:val="000000"/>
          <w:szCs w:val="24"/>
        </w:rPr>
        <w:t>Expenditure analys</w:t>
      </w:r>
      <w:r w:rsidR="00697275">
        <w:rPr>
          <w:color w:val="000000"/>
          <w:szCs w:val="24"/>
        </w:rPr>
        <w:t>e</w:t>
      </w:r>
      <w:r w:rsidR="00EF4CCB" w:rsidRPr="002F2CAF">
        <w:rPr>
          <w:color w:val="000000"/>
          <w:szCs w:val="24"/>
        </w:rPr>
        <w:t xml:space="preserve">s based on the proposed data collection provide the basis for strategies to increase return on investment and are essential for effective management and policy decision-making on a global level. </w:t>
      </w:r>
      <w:r w:rsidR="00E32EF5">
        <w:rPr>
          <w:color w:val="000000"/>
          <w:szCs w:val="24"/>
        </w:rPr>
        <w:t xml:space="preserve"> </w:t>
      </w:r>
      <w:r w:rsidR="00EF4CCB" w:rsidRPr="002F2CAF">
        <w:rPr>
          <w:color w:val="000000"/>
          <w:szCs w:val="24"/>
        </w:rPr>
        <w:t xml:space="preserve">Annual reporting </w:t>
      </w:r>
      <w:r w:rsidR="00B1691B" w:rsidRPr="002F2CAF">
        <w:rPr>
          <w:color w:val="000000"/>
          <w:szCs w:val="24"/>
        </w:rPr>
        <w:t xml:space="preserve">of expenditures </w:t>
      </w:r>
      <w:r w:rsidR="00EF4CCB" w:rsidRPr="002F2CAF">
        <w:rPr>
          <w:color w:val="000000"/>
          <w:szCs w:val="24"/>
        </w:rPr>
        <w:t xml:space="preserve">coincides with the annual reporting of results and provides real time cost data in the dynamic environment of HIV service delivery. </w:t>
      </w:r>
    </w:p>
    <w:p w14:paraId="229C3612" w14:textId="77777777" w:rsidR="0067423E" w:rsidRDefault="0067423E">
      <w:pPr>
        <w:spacing w:after="0" w:line="276" w:lineRule="auto"/>
        <w:rPr>
          <w:color w:val="000000"/>
          <w:szCs w:val="24"/>
        </w:rPr>
      </w:pPr>
    </w:p>
    <w:p w14:paraId="5DD31E17" w14:textId="77777777" w:rsidR="0067423E" w:rsidRDefault="009579A6">
      <w:pPr>
        <w:spacing w:after="0" w:line="276" w:lineRule="auto"/>
        <w:rPr>
          <w:color w:val="000000"/>
          <w:szCs w:val="24"/>
        </w:rPr>
      </w:pPr>
      <w:r w:rsidRPr="002F2CAF">
        <w:rPr>
          <w:color w:val="000000"/>
          <w:szCs w:val="24"/>
        </w:rPr>
        <w:t xml:space="preserve">7. </w:t>
      </w:r>
      <w:r w:rsidR="00AA4460" w:rsidRPr="002F2CAF">
        <w:rPr>
          <w:color w:val="000000"/>
          <w:szCs w:val="24"/>
        </w:rPr>
        <w:t>There are no special circumstances</w:t>
      </w:r>
      <w:r w:rsidR="00AA4460" w:rsidRPr="005F5A25">
        <w:rPr>
          <w:color w:val="000000"/>
          <w:szCs w:val="24"/>
        </w:rPr>
        <w:t>.</w:t>
      </w:r>
    </w:p>
    <w:p w14:paraId="07363220" w14:textId="77777777" w:rsidR="0067423E" w:rsidRDefault="0067423E">
      <w:pPr>
        <w:spacing w:after="0" w:line="276" w:lineRule="auto"/>
        <w:rPr>
          <w:color w:val="000000"/>
          <w:szCs w:val="24"/>
        </w:rPr>
      </w:pPr>
    </w:p>
    <w:p w14:paraId="452D99F7" w14:textId="378668A7" w:rsidR="00DA3D46" w:rsidRPr="00DD4C64" w:rsidRDefault="009579A6" w:rsidP="00DA3D46">
      <w:pPr>
        <w:spacing w:after="0" w:line="276" w:lineRule="auto"/>
        <w:rPr>
          <w:szCs w:val="24"/>
        </w:rPr>
      </w:pPr>
      <w:r w:rsidRPr="00DD4C64">
        <w:rPr>
          <w:szCs w:val="24"/>
        </w:rPr>
        <w:t>8</w:t>
      </w:r>
      <w:r w:rsidR="007C7660">
        <w:rPr>
          <w:szCs w:val="24"/>
        </w:rPr>
        <w:t xml:space="preserve">. </w:t>
      </w:r>
      <w:r w:rsidR="004778FB" w:rsidRPr="004778FB">
        <w:rPr>
          <w:szCs w:val="24"/>
        </w:rPr>
        <w:t>A 60-day Notice was published in the Federal Register, on September 14, 2016 (81 FR  63257), and no comments were received.</w:t>
      </w:r>
    </w:p>
    <w:p w14:paraId="0178763F" w14:textId="77777777" w:rsidR="0067423E" w:rsidRDefault="0067423E">
      <w:pPr>
        <w:spacing w:after="0" w:line="276" w:lineRule="auto"/>
        <w:rPr>
          <w:color w:val="000000"/>
          <w:szCs w:val="24"/>
        </w:rPr>
      </w:pPr>
    </w:p>
    <w:p w14:paraId="055CF661" w14:textId="77777777" w:rsidR="0067423E" w:rsidRDefault="009579A6">
      <w:pPr>
        <w:spacing w:after="0" w:line="276" w:lineRule="auto"/>
        <w:contextualSpacing/>
        <w:rPr>
          <w:color w:val="000000"/>
          <w:szCs w:val="24"/>
        </w:rPr>
      </w:pPr>
      <w:r w:rsidRPr="002F2CAF">
        <w:rPr>
          <w:color w:val="000000"/>
          <w:szCs w:val="24"/>
        </w:rPr>
        <w:t xml:space="preserve">9. </w:t>
      </w:r>
      <w:r w:rsidR="00AA4460" w:rsidRPr="002F2CAF">
        <w:rPr>
          <w:color w:val="000000"/>
          <w:szCs w:val="24"/>
        </w:rPr>
        <w:t>There are no payments or gifts provided to respondents.</w:t>
      </w:r>
    </w:p>
    <w:p w14:paraId="5A649026" w14:textId="77777777" w:rsidR="0067423E" w:rsidRDefault="0067423E">
      <w:pPr>
        <w:spacing w:after="0" w:line="276" w:lineRule="auto"/>
        <w:contextualSpacing/>
        <w:rPr>
          <w:color w:val="000000"/>
          <w:szCs w:val="24"/>
        </w:rPr>
      </w:pPr>
    </w:p>
    <w:p w14:paraId="5EFAEDE2" w14:textId="37BDB3D9" w:rsidR="0067423E" w:rsidRDefault="009579A6">
      <w:pPr>
        <w:spacing w:after="0" w:line="276" w:lineRule="auto"/>
        <w:contextualSpacing/>
        <w:rPr>
          <w:color w:val="000000"/>
          <w:szCs w:val="24"/>
        </w:rPr>
      </w:pPr>
      <w:r w:rsidRPr="002F2CAF">
        <w:rPr>
          <w:color w:val="000000"/>
          <w:szCs w:val="24"/>
        </w:rPr>
        <w:t xml:space="preserve">10. </w:t>
      </w:r>
      <w:r w:rsidR="00CC7852">
        <w:rPr>
          <w:color w:val="000000"/>
          <w:szCs w:val="24"/>
        </w:rPr>
        <w:t>T</w:t>
      </w:r>
      <w:r w:rsidR="00697275">
        <w:rPr>
          <w:color w:val="000000"/>
          <w:szCs w:val="24"/>
        </w:rPr>
        <w:t>here have been no assurances of confidentiality provided to respondents.</w:t>
      </w:r>
      <w:r w:rsidR="00BF13EC">
        <w:rPr>
          <w:color w:val="000000"/>
          <w:szCs w:val="24"/>
        </w:rPr>
        <w:t xml:space="preserve"> </w:t>
      </w:r>
      <w:r w:rsidR="00FF32AD">
        <w:rPr>
          <w:color w:val="000000"/>
          <w:szCs w:val="24"/>
        </w:rPr>
        <w:t xml:space="preserve"> </w:t>
      </w:r>
    </w:p>
    <w:p w14:paraId="5B84DD27" w14:textId="77777777" w:rsidR="0067423E" w:rsidRDefault="0067423E">
      <w:pPr>
        <w:spacing w:after="0" w:line="276" w:lineRule="auto"/>
        <w:contextualSpacing/>
        <w:rPr>
          <w:color w:val="000000"/>
          <w:szCs w:val="24"/>
        </w:rPr>
      </w:pPr>
    </w:p>
    <w:p w14:paraId="13250A25" w14:textId="77777777" w:rsidR="0067423E" w:rsidRDefault="009579A6">
      <w:pPr>
        <w:spacing w:after="0" w:line="276" w:lineRule="auto"/>
        <w:contextualSpacing/>
        <w:rPr>
          <w:color w:val="000000"/>
          <w:szCs w:val="24"/>
        </w:rPr>
      </w:pPr>
      <w:r w:rsidRPr="002F2CAF">
        <w:rPr>
          <w:color w:val="000000"/>
          <w:szCs w:val="24"/>
        </w:rPr>
        <w:t>11.</w:t>
      </w:r>
      <w:r w:rsidRPr="005F5A25">
        <w:rPr>
          <w:color w:val="000000"/>
          <w:szCs w:val="24"/>
        </w:rPr>
        <w:t xml:space="preserve"> </w:t>
      </w:r>
      <w:r w:rsidR="00AA4460" w:rsidRPr="002F2CAF">
        <w:rPr>
          <w:color w:val="000000"/>
          <w:szCs w:val="24"/>
        </w:rPr>
        <w:t>There are no questions of a sensitive nature</w:t>
      </w:r>
      <w:r w:rsidR="00697275">
        <w:rPr>
          <w:color w:val="000000"/>
          <w:szCs w:val="24"/>
        </w:rPr>
        <w:t>.</w:t>
      </w:r>
    </w:p>
    <w:p w14:paraId="0F02F347" w14:textId="77777777" w:rsidR="0067423E" w:rsidRDefault="0067423E">
      <w:pPr>
        <w:spacing w:after="0" w:line="276" w:lineRule="auto"/>
        <w:contextualSpacing/>
        <w:rPr>
          <w:color w:val="000000"/>
          <w:szCs w:val="24"/>
        </w:rPr>
      </w:pPr>
    </w:p>
    <w:p w14:paraId="7F3BA95B" w14:textId="701D6C39" w:rsidR="0067423E" w:rsidRDefault="009579A6">
      <w:pPr>
        <w:spacing w:after="0" w:line="276" w:lineRule="auto"/>
        <w:contextualSpacing/>
        <w:rPr>
          <w:color w:val="000000"/>
          <w:szCs w:val="24"/>
        </w:rPr>
      </w:pPr>
      <w:r w:rsidRPr="002F2CAF">
        <w:rPr>
          <w:color w:val="000000"/>
          <w:szCs w:val="24"/>
        </w:rPr>
        <w:t xml:space="preserve">12. </w:t>
      </w:r>
      <w:r w:rsidR="004E0892" w:rsidRPr="002F2CAF">
        <w:rPr>
          <w:color w:val="000000"/>
          <w:szCs w:val="24"/>
        </w:rPr>
        <w:t>Th</w:t>
      </w:r>
      <w:r w:rsidR="00B752E7">
        <w:rPr>
          <w:color w:val="000000"/>
          <w:szCs w:val="24"/>
        </w:rPr>
        <w:t>is</w:t>
      </w:r>
      <w:r w:rsidR="004E0892" w:rsidRPr="002F2CAF">
        <w:rPr>
          <w:color w:val="000000"/>
          <w:szCs w:val="24"/>
        </w:rPr>
        <w:t xml:space="preserve"> </w:t>
      </w:r>
      <w:r w:rsidR="00DB7F39" w:rsidRPr="002F2CAF">
        <w:rPr>
          <w:color w:val="000000"/>
          <w:szCs w:val="24"/>
        </w:rPr>
        <w:t xml:space="preserve">data will be collected </w:t>
      </w:r>
      <w:r w:rsidR="00D84A74" w:rsidRPr="002F2CAF">
        <w:rPr>
          <w:color w:val="000000"/>
          <w:szCs w:val="24"/>
        </w:rPr>
        <w:t xml:space="preserve">from entities that receive funding through PEPFAR. </w:t>
      </w:r>
      <w:r w:rsidR="00FF32AD">
        <w:rPr>
          <w:color w:val="000000"/>
          <w:szCs w:val="24"/>
        </w:rPr>
        <w:t xml:space="preserve"> </w:t>
      </w:r>
      <w:r w:rsidR="00D84A74" w:rsidRPr="002F2CAF">
        <w:rPr>
          <w:color w:val="000000"/>
          <w:szCs w:val="24"/>
        </w:rPr>
        <w:t xml:space="preserve">These entities include domestic and international non-governmental organizations, </w:t>
      </w:r>
      <w:r w:rsidR="00002C05">
        <w:rPr>
          <w:color w:val="000000"/>
          <w:szCs w:val="24"/>
        </w:rPr>
        <w:t xml:space="preserve">and </w:t>
      </w:r>
      <w:r w:rsidR="00D84A74" w:rsidRPr="002F2CAF">
        <w:rPr>
          <w:color w:val="000000"/>
          <w:szCs w:val="24"/>
        </w:rPr>
        <w:t>academic institutions.</w:t>
      </w:r>
      <w:r w:rsidR="001B7C54">
        <w:rPr>
          <w:color w:val="000000"/>
          <w:szCs w:val="24"/>
        </w:rPr>
        <w:t xml:space="preserve"> </w:t>
      </w:r>
      <w:r w:rsidR="00D84A74" w:rsidRPr="002F2CAF">
        <w:rPr>
          <w:color w:val="000000"/>
          <w:szCs w:val="24"/>
        </w:rPr>
        <w:t xml:space="preserve"> </w:t>
      </w:r>
      <w:r w:rsidR="00D2614C">
        <w:rPr>
          <w:color w:val="000000"/>
          <w:szCs w:val="24"/>
        </w:rPr>
        <w:t>In FY</w:t>
      </w:r>
      <w:r w:rsidR="00FF32AD">
        <w:rPr>
          <w:color w:val="000000"/>
          <w:szCs w:val="24"/>
        </w:rPr>
        <w:t xml:space="preserve"> </w:t>
      </w:r>
      <w:r w:rsidR="00D2614C">
        <w:rPr>
          <w:color w:val="000000"/>
          <w:szCs w:val="24"/>
        </w:rPr>
        <w:t>201</w:t>
      </w:r>
      <w:r w:rsidR="008B450C">
        <w:rPr>
          <w:color w:val="000000"/>
          <w:szCs w:val="24"/>
        </w:rPr>
        <w:t>6</w:t>
      </w:r>
      <w:r w:rsidR="005E2E84">
        <w:rPr>
          <w:color w:val="000000"/>
          <w:szCs w:val="24"/>
        </w:rPr>
        <w:t>-2018</w:t>
      </w:r>
      <w:r w:rsidR="00D2614C">
        <w:rPr>
          <w:color w:val="000000"/>
          <w:szCs w:val="24"/>
        </w:rPr>
        <w:t xml:space="preserve">, </w:t>
      </w:r>
      <w:r w:rsidR="005E2E84">
        <w:rPr>
          <w:color w:val="000000"/>
          <w:szCs w:val="24"/>
        </w:rPr>
        <w:t xml:space="preserve">it is estimated </w:t>
      </w:r>
      <w:r w:rsidR="00127513">
        <w:rPr>
          <w:color w:val="000000"/>
          <w:szCs w:val="24"/>
        </w:rPr>
        <w:t>1627</w:t>
      </w:r>
      <w:r w:rsidR="00D2614C">
        <w:rPr>
          <w:color w:val="000000"/>
          <w:szCs w:val="24"/>
        </w:rPr>
        <w:t xml:space="preserve"> </w:t>
      </w:r>
      <w:r w:rsidR="00D84A74" w:rsidRPr="002F2CAF">
        <w:rPr>
          <w:color w:val="000000"/>
          <w:szCs w:val="24"/>
        </w:rPr>
        <w:t xml:space="preserve">such entities will respond to this collection. </w:t>
      </w:r>
      <w:r w:rsidR="00FF32AD">
        <w:rPr>
          <w:color w:val="000000"/>
          <w:szCs w:val="24"/>
        </w:rPr>
        <w:t xml:space="preserve"> </w:t>
      </w:r>
      <w:r w:rsidR="00D84A74" w:rsidRPr="002F2CAF">
        <w:rPr>
          <w:color w:val="000000"/>
          <w:szCs w:val="24"/>
        </w:rPr>
        <w:t>The data formalized under this collection are already maintained by these entities a</w:t>
      </w:r>
      <w:r w:rsidR="00676682">
        <w:rPr>
          <w:color w:val="000000"/>
          <w:szCs w:val="24"/>
        </w:rPr>
        <w:t>s</w:t>
      </w:r>
      <w:r w:rsidR="00D84A74" w:rsidRPr="002F2CAF">
        <w:rPr>
          <w:color w:val="000000"/>
          <w:szCs w:val="24"/>
        </w:rPr>
        <w:t xml:space="preserve"> part of routine program monitoring and routine accounting</w:t>
      </w:r>
      <w:r w:rsidR="0098587A">
        <w:rPr>
          <w:color w:val="000000"/>
          <w:szCs w:val="24"/>
        </w:rPr>
        <w:t xml:space="preserve"> with modifications</w:t>
      </w:r>
      <w:r w:rsidR="00D84A74" w:rsidRPr="002F2CAF">
        <w:rPr>
          <w:color w:val="000000"/>
          <w:szCs w:val="24"/>
        </w:rPr>
        <w:t xml:space="preserve">. </w:t>
      </w:r>
      <w:r w:rsidR="00FF32AD">
        <w:rPr>
          <w:color w:val="000000"/>
          <w:szCs w:val="24"/>
        </w:rPr>
        <w:t xml:space="preserve"> </w:t>
      </w:r>
      <w:r w:rsidR="00D84A74" w:rsidRPr="002F2CAF">
        <w:rPr>
          <w:color w:val="000000"/>
          <w:szCs w:val="24"/>
        </w:rPr>
        <w:t>The</w:t>
      </w:r>
      <w:r w:rsidR="003160BF">
        <w:rPr>
          <w:color w:val="000000"/>
          <w:szCs w:val="24"/>
        </w:rPr>
        <w:t xml:space="preserve"> </w:t>
      </w:r>
      <w:r w:rsidR="00D84A74" w:rsidRPr="002F2CAF">
        <w:rPr>
          <w:color w:val="000000"/>
          <w:szCs w:val="24"/>
        </w:rPr>
        <w:t xml:space="preserve">estimated </w:t>
      </w:r>
      <w:r w:rsidR="004F62CA" w:rsidRPr="004F62CA">
        <w:rPr>
          <w:i/>
          <w:color w:val="000000"/>
          <w:szCs w:val="24"/>
        </w:rPr>
        <w:t>average</w:t>
      </w:r>
      <w:r w:rsidR="00676682">
        <w:rPr>
          <w:color w:val="000000"/>
          <w:szCs w:val="24"/>
        </w:rPr>
        <w:t xml:space="preserve"> </w:t>
      </w:r>
      <w:r w:rsidR="00D84A74" w:rsidRPr="002F2CAF">
        <w:rPr>
          <w:color w:val="000000"/>
          <w:szCs w:val="24"/>
        </w:rPr>
        <w:t xml:space="preserve">number of hours required </w:t>
      </w:r>
      <w:r w:rsidR="00EC6720">
        <w:rPr>
          <w:color w:val="000000"/>
          <w:szCs w:val="24"/>
        </w:rPr>
        <w:t>is</w:t>
      </w:r>
      <w:r w:rsidR="00DE180F">
        <w:rPr>
          <w:color w:val="000000"/>
          <w:szCs w:val="24"/>
        </w:rPr>
        <w:t xml:space="preserve"> </w:t>
      </w:r>
      <w:r w:rsidR="0098587A">
        <w:rPr>
          <w:color w:val="000000"/>
          <w:szCs w:val="24"/>
        </w:rPr>
        <w:t>24</w:t>
      </w:r>
      <w:r w:rsidR="0098587A" w:rsidRPr="002F2CAF">
        <w:rPr>
          <w:color w:val="000000"/>
          <w:szCs w:val="24"/>
        </w:rPr>
        <w:t xml:space="preserve"> </w:t>
      </w:r>
      <w:r w:rsidR="00EC6720">
        <w:rPr>
          <w:color w:val="000000"/>
          <w:szCs w:val="24"/>
        </w:rPr>
        <w:t xml:space="preserve">hours </w:t>
      </w:r>
      <w:r w:rsidR="00D84A74" w:rsidRPr="002F2CAF">
        <w:rPr>
          <w:color w:val="000000"/>
          <w:szCs w:val="24"/>
        </w:rPr>
        <w:t>per respondent each year</w:t>
      </w:r>
      <w:r w:rsidR="00EB5333">
        <w:rPr>
          <w:color w:val="000000"/>
          <w:szCs w:val="24"/>
        </w:rPr>
        <w:t xml:space="preserve"> and is not expected to change from the previous period of implementation</w:t>
      </w:r>
      <w:r w:rsidR="004E0892">
        <w:rPr>
          <w:color w:val="000000"/>
          <w:szCs w:val="24"/>
        </w:rPr>
        <w:t xml:space="preserve">. </w:t>
      </w:r>
      <w:r w:rsidR="0098587A">
        <w:rPr>
          <w:color w:val="000000"/>
          <w:szCs w:val="24"/>
        </w:rPr>
        <w:t xml:space="preserve">This is an average and will depend on the amount of funding and number of program areas for which the respondent receives those funds. </w:t>
      </w:r>
      <w:r w:rsidR="00FF32AD">
        <w:rPr>
          <w:color w:val="000000"/>
          <w:szCs w:val="24"/>
        </w:rPr>
        <w:t xml:space="preserve"> </w:t>
      </w:r>
      <w:r w:rsidR="006D25F0">
        <w:rPr>
          <w:color w:val="000000"/>
          <w:szCs w:val="24"/>
        </w:rPr>
        <w:t xml:space="preserve">The total </w:t>
      </w:r>
      <w:r w:rsidR="00FC5802">
        <w:rPr>
          <w:color w:val="000000"/>
          <w:szCs w:val="24"/>
        </w:rPr>
        <w:t xml:space="preserve">estimated </w:t>
      </w:r>
      <w:r w:rsidR="006D25F0">
        <w:rPr>
          <w:color w:val="000000"/>
          <w:szCs w:val="24"/>
        </w:rPr>
        <w:t>burden</w:t>
      </w:r>
      <w:r w:rsidR="00FC5802">
        <w:rPr>
          <w:color w:val="000000"/>
          <w:szCs w:val="24"/>
        </w:rPr>
        <w:t xml:space="preserve"> </w:t>
      </w:r>
      <w:r w:rsidR="006D25F0">
        <w:rPr>
          <w:color w:val="000000"/>
          <w:szCs w:val="24"/>
        </w:rPr>
        <w:t xml:space="preserve">will be </w:t>
      </w:r>
      <w:r w:rsidR="005318C8">
        <w:rPr>
          <w:color w:val="000000"/>
          <w:szCs w:val="24"/>
        </w:rPr>
        <w:t>39,048</w:t>
      </w:r>
      <w:r w:rsidR="006D25F0">
        <w:rPr>
          <w:color w:val="000000"/>
          <w:szCs w:val="24"/>
        </w:rPr>
        <w:t xml:space="preserve"> hours</w:t>
      </w:r>
      <w:r w:rsidR="00F0724F">
        <w:rPr>
          <w:color w:val="000000"/>
          <w:szCs w:val="24"/>
        </w:rPr>
        <w:t xml:space="preserve"> per year</w:t>
      </w:r>
      <w:r w:rsidR="00EB5333">
        <w:rPr>
          <w:color w:val="000000"/>
          <w:szCs w:val="24"/>
        </w:rPr>
        <w:t xml:space="preserve"> as compared to 37,944 in the prior implementation period. The difference in</w:t>
      </w:r>
      <w:r w:rsidR="00FC5802">
        <w:rPr>
          <w:color w:val="000000"/>
          <w:szCs w:val="24"/>
        </w:rPr>
        <w:t xml:space="preserve"> hours of</w:t>
      </w:r>
      <w:r w:rsidR="00EB5333">
        <w:rPr>
          <w:color w:val="000000"/>
          <w:szCs w:val="24"/>
        </w:rPr>
        <w:t xml:space="preserve"> total </w:t>
      </w:r>
      <w:r w:rsidR="00FC5802">
        <w:rPr>
          <w:color w:val="000000"/>
          <w:szCs w:val="24"/>
        </w:rPr>
        <w:t xml:space="preserve">estimated </w:t>
      </w:r>
      <w:r w:rsidR="00EB5333">
        <w:rPr>
          <w:color w:val="000000"/>
          <w:szCs w:val="24"/>
        </w:rPr>
        <w:t xml:space="preserve">burden is due to an increased number of </w:t>
      </w:r>
      <w:r w:rsidR="00CC7852">
        <w:rPr>
          <w:color w:val="000000"/>
          <w:szCs w:val="24"/>
        </w:rPr>
        <w:t xml:space="preserve">funding </w:t>
      </w:r>
      <w:r w:rsidR="00EB5333">
        <w:rPr>
          <w:color w:val="000000"/>
          <w:szCs w:val="24"/>
        </w:rPr>
        <w:t>mechan</w:t>
      </w:r>
      <w:r w:rsidR="00FC5802">
        <w:rPr>
          <w:color w:val="000000"/>
          <w:szCs w:val="24"/>
        </w:rPr>
        <w:t>i</w:t>
      </w:r>
      <w:r w:rsidR="00EB5333">
        <w:rPr>
          <w:color w:val="000000"/>
          <w:szCs w:val="24"/>
        </w:rPr>
        <w:t xml:space="preserve">sms from </w:t>
      </w:r>
      <w:r w:rsidR="00EC598B">
        <w:rPr>
          <w:color w:val="000000"/>
          <w:szCs w:val="24"/>
        </w:rPr>
        <w:t>2014 to 2016</w:t>
      </w:r>
      <w:r w:rsidR="006D25F0">
        <w:rPr>
          <w:color w:val="000000"/>
          <w:szCs w:val="24"/>
        </w:rPr>
        <w:t xml:space="preserve">.  </w:t>
      </w:r>
      <w:r w:rsidR="00CC7852">
        <w:rPr>
          <w:color w:val="000000"/>
          <w:szCs w:val="24"/>
        </w:rPr>
        <w:t>T</w:t>
      </w:r>
      <w:r w:rsidR="00246196">
        <w:rPr>
          <w:color w:val="000000"/>
          <w:szCs w:val="24"/>
        </w:rPr>
        <w:t xml:space="preserve">he </w:t>
      </w:r>
      <w:r w:rsidR="0069707B">
        <w:rPr>
          <w:color w:val="000000"/>
          <w:szCs w:val="24"/>
        </w:rPr>
        <w:t xml:space="preserve">estimated </w:t>
      </w:r>
      <w:r w:rsidR="00246196">
        <w:rPr>
          <w:color w:val="000000"/>
          <w:szCs w:val="24"/>
        </w:rPr>
        <w:t xml:space="preserve">total cost </w:t>
      </w:r>
      <w:r w:rsidR="0069707B">
        <w:rPr>
          <w:color w:val="000000"/>
          <w:szCs w:val="24"/>
        </w:rPr>
        <w:t xml:space="preserve">is </w:t>
      </w:r>
      <w:r w:rsidR="00246196">
        <w:rPr>
          <w:color w:val="000000"/>
          <w:szCs w:val="24"/>
        </w:rPr>
        <w:t>$</w:t>
      </w:r>
      <w:r w:rsidR="00236DB0">
        <w:rPr>
          <w:color w:val="000000"/>
          <w:szCs w:val="24"/>
        </w:rPr>
        <w:t>2,646,586</w:t>
      </w:r>
      <w:r w:rsidR="00236A20">
        <w:rPr>
          <w:color w:val="000000"/>
          <w:szCs w:val="24"/>
        </w:rPr>
        <w:t xml:space="preserve"> (low+mid+high/3)</w:t>
      </w:r>
      <w:r w:rsidR="000E3C81">
        <w:rPr>
          <w:color w:val="000000"/>
          <w:szCs w:val="24"/>
        </w:rPr>
        <w:t xml:space="preserve"> </w:t>
      </w:r>
      <w:r w:rsidR="004C0BD5" w:rsidRPr="004C0BD5">
        <w:rPr>
          <w:color w:val="000000"/>
        </w:rPr>
        <w:t>(range=$</w:t>
      </w:r>
      <w:r w:rsidR="005318C8">
        <w:rPr>
          <w:color w:val="000000"/>
        </w:rPr>
        <w:t>195,240</w:t>
      </w:r>
      <w:r w:rsidR="004C0BD5" w:rsidRPr="004C0BD5">
        <w:rPr>
          <w:color w:val="000000"/>
        </w:rPr>
        <w:t xml:space="preserve"> assuming a low cost burden estimate</w:t>
      </w:r>
      <w:r w:rsidR="004E0892">
        <w:rPr>
          <w:color w:val="000000"/>
        </w:rPr>
        <w:t>;</w:t>
      </w:r>
      <w:r w:rsidR="004E0892" w:rsidRPr="004C0BD5">
        <w:rPr>
          <w:color w:val="000000"/>
        </w:rPr>
        <w:t xml:space="preserve"> </w:t>
      </w:r>
      <w:r w:rsidR="004C0BD5" w:rsidRPr="004C0BD5">
        <w:rPr>
          <w:color w:val="000000"/>
        </w:rPr>
        <w:t>$</w:t>
      </w:r>
      <w:r w:rsidR="005318C8">
        <w:rPr>
          <w:color w:val="000000"/>
        </w:rPr>
        <w:t>780,960</w:t>
      </w:r>
      <w:r w:rsidR="004C0BD5" w:rsidRPr="004C0BD5">
        <w:rPr>
          <w:color w:val="000000"/>
        </w:rPr>
        <w:t xml:space="preserve"> assuming a mid</w:t>
      </w:r>
      <w:r w:rsidR="00E60523">
        <w:rPr>
          <w:color w:val="000000"/>
        </w:rPr>
        <w:t>-</w:t>
      </w:r>
      <w:r w:rsidR="004C0BD5" w:rsidRPr="004C0BD5">
        <w:rPr>
          <w:color w:val="000000"/>
        </w:rPr>
        <w:t>cost burden estimate</w:t>
      </w:r>
      <w:r w:rsidR="004E0892">
        <w:rPr>
          <w:color w:val="000000"/>
        </w:rPr>
        <w:t>;</w:t>
      </w:r>
      <w:r w:rsidR="004E0892" w:rsidRPr="004C0BD5">
        <w:rPr>
          <w:color w:val="000000"/>
        </w:rPr>
        <w:t xml:space="preserve"> </w:t>
      </w:r>
      <w:r w:rsidR="004C0BD5" w:rsidRPr="004C0BD5">
        <w:rPr>
          <w:color w:val="000000"/>
        </w:rPr>
        <w:t>and $</w:t>
      </w:r>
      <w:r w:rsidR="00236DB0">
        <w:rPr>
          <w:color w:val="000000"/>
        </w:rPr>
        <w:t>6,963,560</w:t>
      </w:r>
      <w:r w:rsidR="004C0BD5" w:rsidRPr="004C0BD5">
        <w:rPr>
          <w:color w:val="000000"/>
        </w:rPr>
        <w:t xml:space="preserve"> assuming a high cost burden estimate</w:t>
      </w:r>
      <w:r w:rsidR="00417748">
        <w:rPr>
          <w:color w:val="000000"/>
        </w:rPr>
        <w:t>.  The low cost burden estimate=</w:t>
      </w:r>
      <w:r w:rsidR="00E60523">
        <w:rPr>
          <w:color w:val="000000"/>
        </w:rPr>
        <w:t>1,627</w:t>
      </w:r>
      <w:r w:rsidR="00417748">
        <w:rPr>
          <w:color w:val="000000"/>
        </w:rPr>
        <w:t xml:space="preserve"> respondents x 24 hours x $5 per hour.  The mid cost burden estimate=</w:t>
      </w:r>
      <w:r w:rsidR="00E60523">
        <w:rPr>
          <w:color w:val="000000"/>
        </w:rPr>
        <w:t>1,627</w:t>
      </w:r>
      <w:r w:rsidR="00417748">
        <w:rPr>
          <w:color w:val="000000"/>
        </w:rPr>
        <w:t xml:space="preserve"> respondents x 24 hours x</w:t>
      </w:r>
      <w:r w:rsidR="00732F54">
        <w:rPr>
          <w:color w:val="000000"/>
        </w:rPr>
        <w:t xml:space="preserve"> </w:t>
      </w:r>
      <w:r w:rsidR="00417748">
        <w:rPr>
          <w:color w:val="000000"/>
        </w:rPr>
        <w:t>$20 per hour.  The high cost burden estimate=</w:t>
      </w:r>
      <w:r w:rsidR="00E60523">
        <w:rPr>
          <w:color w:val="000000"/>
        </w:rPr>
        <w:t>1,627</w:t>
      </w:r>
      <w:r w:rsidR="00417748">
        <w:rPr>
          <w:color w:val="000000"/>
        </w:rPr>
        <w:t xml:space="preserve"> respondents x 107 hours x $40 per ho</w:t>
      </w:r>
      <w:bookmarkStart w:id="0" w:name="_GoBack"/>
      <w:bookmarkEnd w:id="0"/>
      <w:r w:rsidR="00417748">
        <w:rPr>
          <w:color w:val="000000"/>
        </w:rPr>
        <w:t>ur</w:t>
      </w:r>
      <w:r w:rsidR="004C0BD5">
        <w:rPr>
          <w:color w:val="000000"/>
        </w:rPr>
        <w:t>).</w:t>
      </w:r>
      <w:r w:rsidR="00611110">
        <w:rPr>
          <w:color w:val="000000"/>
          <w:szCs w:val="24"/>
        </w:rPr>
        <w:t xml:space="preserve"> </w:t>
      </w:r>
      <w:r w:rsidR="00FF32AD">
        <w:rPr>
          <w:color w:val="000000"/>
          <w:szCs w:val="24"/>
        </w:rPr>
        <w:t xml:space="preserve"> </w:t>
      </w:r>
    </w:p>
    <w:p w14:paraId="2EDCFB99" w14:textId="5F1AA500" w:rsidR="0067423E" w:rsidRPr="00D24FB8" w:rsidRDefault="009579A6" w:rsidP="001C1D2A">
      <w:pPr>
        <w:pStyle w:val="FRNoticeHeading2"/>
        <w:spacing w:line="276" w:lineRule="auto"/>
        <w:rPr>
          <w:color w:val="000000"/>
          <w:szCs w:val="24"/>
        </w:rPr>
      </w:pPr>
      <w:r w:rsidRPr="001C1D2A">
        <w:rPr>
          <w:i w:val="0"/>
          <w:color w:val="000000"/>
          <w:szCs w:val="24"/>
        </w:rPr>
        <w:br/>
        <w:t>13</w:t>
      </w:r>
      <w:r w:rsidR="00697275" w:rsidRPr="001C1D2A">
        <w:rPr>
          <w:i w:val="0"/>
          <w:color w:val="000000"/>
          <w:szCs w:val="24"/>
        </w:rPr>
        <w:t xml:space="preserve">.  </w:t>
      </w:r>
      <w:r w:rsidR="006F6D09" w:rsidRPr="001C1D2A">
        <w:rPr>
          <w:i w:val="0"/>
          <w:color w:val="000000"/>
          <w:szCs w:val="24"/>
        </w:rPr>
        <w:t xml:space="preserve">There are no costs to respondents beyond </w:t>
      </w:r>
      <w:r w:rsidR="00870CB4" w:rsidRPr="001C1D2A">
        <w:rPr>
          <w:i w:val="0"/>
          <w:color w:val="000000"/>
          <w:szCs w:val="24"/>
        </w:rPr>
        <w:t>normal and customary business practices</w:t>
      </w:r>
      <w:r w:rsidR="00551BAF" w:rsidRPr="001C1D2A">
        <w:rPr>
          <w:i w:val="0"/>
          <w:color w:val="000000"/>
          <w:szCs w:val="24"/>
        </w:rPr>
        <w:t xml:space="preserve"> with the exception of possible additional hours for existing staff</w:t>
      </w:r>
      <w:r w:rsidR="006F6D09" w:rsidRPr="001C1D2A">
        <w:rPr>
          <w:i w:val="0"/>
          <w:color w:val="000000"/>
          <w:szCs w:val="24"/>
        </w:rPr>
        <w:t>.</w:t>
      </w:r>
      <w:r w:rsidR="00A4101A">
        <w:rPr>
          <w:i w:val="0"/>
          <w:color w:val="000000"/>
          <w:szCs w:val="24"/>
        </w:rPr>
        <w:t xml:space="preserve"> </w:t>
      </w:r>
      <w:r w:rsidR="00CC7852">
        <w:rPr>
          <w:i w:val="0"/>
        </w:rPr>
        <w:t xml:space="preserve"> </w:t>
      </w:r>
      <w:r w:rsidR="00236DB0" w:rsidRPr="00D24FB8">
        <w:rPr>
          <w:i w:val="0"/>
          <w:color w:val="000000"/>
          <w:szCs w:val="24"/>
        </w:rPr>
        <w:t xml:space="preserve">Ongoing </w:t>
      </w:r>
      <w:r w:rsidR="00551BAF" w:rsidRPr="00D24FB8">
        <w:rPr>
          <w:i w:val="0"/>
          <w:color w:val="000000"/>
          <w:szCs w:val="24"/>
        </w:rPr>
        <w:t xml:space="preserve">costs related to the database and analysis as well as technical assistance are detailed in #14 and are covered by </w:t>
      </w:r>
      <w:r w:rsidR="00002C05" w:rsidRPr="00D24FB8">
        <w:rPr>
          <w:i w:val="0"/>
          <w:color w:val="000000"/>
          <w:szCs w:val="24"/>
        </w:rPr>
        <w:t xml:space="preserve">the </w:t>
      </w:r>
      <w:r w:rsidR="00551BAF" w:rsidRPr="00D24FB8">
        <w:rPr>
          <w:i w:val="0"/>
          <w:color w:val="000000"/>
          <w:szCs w:val="24"/>
        </w:rPr>
        <w:t>U</w:t>
      </w:r>
      <w:r w:rsidR="00E66BCC" w:rsidRPr="00D24FB8">
        <w:rPr>
          <w:i w:val="0"/>
          <w:color w:val="000000"/>
          <w:szCs w:val="24"/>
        </w:rPr>
        <w:t>.</w:t>
      </w:r>
      <w:r w:rsidR="00551BAF" w:rsidRPr="00D24FB8">
        <w:rPr>
          <w:i w:val="0"/>
          <w:color w:val="000000"/>
          <w:szCs w:val="24"/>
        </w:rPr>
        <w:t>S</w:t>
      </w:r>
      <w:r w:rsidR="00E66BCC" w:rsidRPr="00D24FB8">
        <w:rPr>
          <w:i w:val="0"/>
          <w:color w:val="000000"/>
          <w:szCs w:val="24"/>
        </w:rPr>
        <w:t xml:space="preserve">. </w:t>
      </w:r>
      <w:r w:rsidR="00002C05" w:rsidRPr="00D24FB8">
        <w:rPr>
          <w:i w:val="0"/>
          <w:color w:val="000000"/>
          <w:szCs w:val="24"/>
        </w:rPr>
        <w:t>G</w:t>
      </w:r>
      <w:r w:rsidR="00E66BCC" w:rsidRPr="00D24FB8">
        <w:rPr>
          <w:i w:val="0"/>
          <w:color w:val="000000"/>
          <w:szCs w:val="24"/>
        </w:rPr>
        <w:t>overnment</w:t>
      </w:r>
      <w:r w:rsidR="00551BAF" w:rsidRPr="00D24FB8">
        <w:rPr>
          <w:i w:val="0"/>
          <w:color w:val="000000"/>
          <w:szCs w:val="24"/>
        </w:rPr>
        <w:t xml:space="preserve"> through S/GAC. </w:t>
      </w:r>
      <w:r w:rsidR="00FF32AD" w:rsidRPr="00D24FB8">
        <w:rPr>
          <w:i w:val="0"/>
          <w:color w:val="000000"/>
          <w:szCs w:val="24"/>
        </w:rPr>
        <w:t xml:space="preserve"> </w:t>
      </w:r>
      <w:r w:rsidR="00551BAF" w:rsidRPr="00D24FB8">
        <w:rPr>
          <w:i w:val="0"/>
          <w:color w:val="000000"/>
          <w:szCs w:val="24"/>
        </w:rPr>
        <w:t>If respondents wish to update systems, which might be an efficient choice but would depend on the individual circumstances, they would propose this as a part of future budgets in the same way that they would adapt to any other changes in reporting or management; such expenditures generally come from indirect cost allocations for “cost of doing business” issues and can be budgeted as such in subsequent years once the modifications could be made based on real experience with the data collection.</w:t>
      </w:r>
    </w:p>
    <w:p w14:paraId="6EACFA04" w14:textId="77777777" w:rsidR="0067423E" w:rsidRDefault="0067423E">
      <w:pPr>
        <w:spacing w:after="0" w:line="276" w:lineRule="auto"/>
        <w:contextualSpacing/>
        <w:rPr>
          <w:color w:val="000000"/>
          <w:szCs w:val="24"/>
        </w:rPr>
      </w:pPr>
    </w:p>
    <w:p w14:paraId="7D0058B2" w14:textId="78C70456" w:rsidR="0067423E" w:rsidRDefault="009579A6">
      <w:pPr>
        <w:spacing w:after="0" w:line="276" w:lineRule="auto"/>
        <w:contextualSpacing/>
        <w:rPr>
          <w:color w:val="000000"/>
          <w:szCs w:val="24"/>
        </w:rPr>
      </w:pPr>
      <w:r w:rsidRPr="005F5A25">
        <w:rPr>
          <w:color w:val="000000"/>
          <w:szCs w:val="24"/>
        </w:rPr>
        <w:t xml:space="preserve">14. </w:t>
      </w:r>
      <w:r w:rsidR="00EA5339" w:rsidRPr="005F5A25">
        <w:rPr>
          <w:color w:val="000000"/>
          <w:szCs w:val="24"/>
        </w:rPr>
        <w:t xml:space="preserve">The average annualized cost to the Federal Government </w:t>
      </w:r>
      <w:r w:rsidR="00E66ABE">
        <w:rPr>
          <w:color w:val="000000"/>
          <w:szCs w:val="24"/>
        </w:rPr>
        <w:t>from FY 2012 to FY 2015 is</w:t>
      </w:r>
      <w:r w:rsidR="00E66ABE" w:rsidRPr="005F5A25">
        <w:rPr>
          <w:color w:val="000000"/>
          <w:szCs w:val="24"/>
        </w:rPr>
        <w:t xml:space="preserve"> </w:t>
      </w:r>
      <w:r w:rsidR="00EA5339" w:rsidRPr="00EB7FA5">
        <w:rPr>
          <w:color w:val="000000"/>
          <w:szCs w:val="24"/>
        </w:rPr>
        <w:t>$</w:t>
      </w:r>
      <w:r w:rsidR="00C11A2B">
        <w:rPr>
          <w:color w:val="000000"/>
          <w:szCs w:val="24"/>
        </w:rPr>
        <w:t>3,1</w:t>
      </w:r>
      <w:r w:rsidR="00E66ABE">
        <w:rPr>
          <w:color w:val="000000"/>
          <w:szCs w:val="24"/>
        </w:rPr>
        <w:t>25</w:t>
      </w:r>
      <w:r w:rsidR="00C11A2B">
        <w:rPr>
          <w:color w:val="000000"/>
          <w:szCs w:val="24"/>
        </w:rPr>
        <w:t>,000</w:t>
      </w:r>
      <w:r w:rsidR="00EA5339" w:rsidRPr="005F5A25">
        <w:rPr>
          <w:color w:val="000000"/>
          <w:szCs w:val="24"/>
        </w:rPr>
        <w:t xml:space="preserve">. </w:t>
      </w:r>
      <w:r w:rsidR="00FF32AD">
        <w:rPr>
          <w:color w:val="000000"/>
          <w:szCs w:val="24"/>
        </w:rPr>
        <w:t xml:space="preserve"> </w:t>
      </w:r>
      <w:r w:rsidR="005C4018">
        <w:rPr>
          <w:color w:val="000000"/>
          <w:szCs w:val="24"/>
        </w:rPr>
        <w:t>From FY 2016 to FY 2018 the projected annual cost is expected to be $3,000,000.</w:t>
      </w:r>
      <w:r w:rsidR="003A2845" w:rsidRPr="005F5A25">
        <w:rPr>
          <w:color w:val="000000"/>
          <w:szCs w:val="24"/>
        </w:rPr>
        <w:t xml:space="preserve"> </w:t>
      </w:r>
      <w:r w:rsidR="00FF32AD">
        <w:rPr>
          <w:color w:val="000000"/>
          <w:szCs w:val="24"/>
        </w:rPr>
        <w:t xml:space="preserve"> </w:t>
      </w:r>
      <w:r w:rsidR="003A2845" w:rsidRPr="005F5A25">
        <w:rPr>
          <w:color w:val="000000"/>
          <w:szCs w:val="24"/>
        </w:rPr>
        <w:t xml:space="preserve">These </w:t>
      </w:r>
      <w:r w:rsidR="005428E2">
        <w:rPr>
          <w:color w:val="000000"/>
          <w:szCs w:val="24"/>
        </w:rPr>
        <w:t xml:space="preserve">average </w:t>
      </w:r>
      <w:r w:rsidR="003A2845" w:rsidRPr="005F5A25">
        <w:rPr>
          <w:color w:val="000000"/>
          <w:szCs w:val="24"/>
        </w:rPr>
        <w:t xml:space="preserve">estimates </w:t>
      </w:r>
      <w:r w:rsidR="00A17A37">
        <w:rPr>
          <w:color w:val="000000"/>
          <w:szCs w:val="24"/>
        </w:rPr>
        <w:t xml:space="preserve">are </w:t>
      </w:r>
      <w:r w:rsidR="003A2845" w:rsidRPr="005F5A25">
        <w:rPr>
          <w:color w:val="000000"/>
          <w:szCs w:val="24"/>
        </w:rPr>
        <w:t>based on the cost</w:t>
      </w:r>
      <w:r w:rsidR="00A17A37">
        <w:rPr>
          <w:color w:val="000000"/>
          <w:szCs w:val="24"/>
        </w:rPr>
        <w:t>s</w:t>
      </w:r>
      <w:r w:rsidR="003A2845" w:rsidRPr="005F5A25">
        <w:rPr>
          <w:color w:val="000000"/>
          <w:szCs w:val="24"/>
        </w:rPr>
        <w:t xml:space="preserve"> of activities</w:t>
      </w:r>
      <w:r w:rsidR="00540515">
        <w:rPr>
          <w:color w:val="000000"/>
          <w:szCs w:val="24"/>
        </w:rPr>
        <w:t xml:space="preserve"> </w:t>
      </w:r>
      <w:r w:rsidR="003871B9">
        <w:rPr>
          <w:color w:val="000000"/>
          <w:szCs w:val="24"/>
        </w:rPr>
        <w:t>conducted during the past</w:t>
      </w:r>
      <w:r w:rsidR="005428E2">
        <w:rPr>
          <w:color w:val="000000"/>
          <w:szCs w:val="24"/>
        </w:rPr>
        <w:t xml:space="preserve"> fiscal years</w:t>
      </w:r>
      <w:r w:rsidR="003A2845" w:rsidRPr="005F5A25">
        <w:rPr>
          <w:color w:val="000000"/>
          <w:szCs w:val="24"/>
        </w:rPr>
        <w:t>.</w:t>
      </w:r>
      <w:r w:rsidR="00540515">
        <w:rPr>
          <w:color w:val="000000"/>
          <w:szCs w:val="24"/>
        </w:rPr>
        <w:t xml:space="preserve"> </w:t>
      </w:r>
      <w:r w:rsidR="00246196">
        <w:rPr>
          <w:color w:val="000000"/>
          <w:szCs w:val="24"/>
        </w:rPr>
        <w:t xml:space="preserve"> </w:t>
      </w:r>
      <w:r w:rsidR="005428E2">
        <w:rPr>
          <w:color w:val="000000"/>
          <w:szCs w:val="24"/>
        </w:rPr>
        <w:t>While implementing partners have gained a lot of experience reporting expenditures since 2012, t</w:t>
      </w:r>
      <w:r w:rsidR="00540515">
        <w:rPr>
          <w:color w:val="000000"/>
          <w:szCs w:val="24"/>
        </w:rPr>
        <w:t xml:space="preserve">he </w:t>
      </w:r>
      <w:r w:rsidR="005428E2">
        <w:rPr>
          <w:color w:val="000000"/>
          <w:szCs w:val="24"/>
        </w:rPr>
        <w:t xml:space="preserve">continued </w:t>
      </w:r>
      <w:r w:rsidR="00540515">
        <w:rPr>
          <w:color w:val="000000"/>
          <w:szCs w:val="24"/>
        </w:rPr>
        <w:t xml:space="preserve">investment in technical assistance for partners </w:t>
      </w:r>
      <w:r w:rsidR="005428E2">
        <w:rPr>
          <w:color w:val="000000"/>
          <w:szCs w:val="24"/>
        </w:rPr>
        <w:t xml:space="preserve">has </w:t>
      </w:r>
      <w:r w:rsidR="00540515">
        <w:rPr>
          <w:color w:val="000000"/>
          <w:szCs w:val="24"/>
        </w:rPr>
        <w:t>proved highly valuable for execution and acceptability of the data collection</w:t>
      </w:r>
      <w:r w:rsidR="005428E2">
        <w:rPr>
          <w:color w:val="000000"/>
          <w:szCs w:val="24"/>
        </w:rPr>
        <w:t xml:space="preserve"> and supported local capacity building and ownership</w:t>
      </w:r>
      <w:r w:rsidR="00F35648">
        <w:rPr>
          <w:color w:val="000000"/>
          <w:szCs w:val="24"/>
        </w:rPr>
        <w:t xml:space="preserve">.  </w:t>
      </w:r>
      <w:r w:rsidR="00F35648" w:rsidRPr="00F35648">
        <w:rPr>
          <w:color w:val="000000"/>
          <w:szCs w:val="24"/>
        </w:rPr>
        <w:t>Annualized costs are all as a result of personnel time and average $2020 per respondent (range $20 to $4000).</w:t>
      </w:r>
      <w:r w:rsidR="00F35648">
        <w:rPr>
          <w:color w:val="000000"/>
          <w:szCs w:val="24"/>
        </w:rPr>
        <w:t xml:space="preserve"> </w:t>
      </w:r>
    </w:p>
    <w:p w14:paraId="28F60A53" w14:textId="77777777" w:rsidR="0067423E" w:rsidRDefault="0067423E" w:rsidP="00372D07">
      <w:pPr>
        <w:spacing w:after="0" w:line="276" w:lineRule="auto"/>
        <w:contextualSpacing/>
        <w:rPr>
          <w:color w:val="000000"/>
          <w:szCs w:val="24"/>
        </w:rPr>
      </w:pPr>
    </w:p>
    <w:p w14:paraId="75B78440" w14:textId="4B927025" w:rsidR="00246E38" w:rsidRDefault="009579A6">
      <w:pPr>
        <w:spacing w:after="0" w:line="276" w:lineRule="auto"/>
        <w:contextualSpacing/>
        <w:rPr>
          <w:color w:val="000000"/>
          <w:szCs w:val="24"/>
        </w:rPr>
      </w:pPr>
      <w:r w:rsidRPr="002F2CAF">
        <w:rPr>
          <w:color w:val="000000"/>
          <w:szCs w:val="24"/>
        </w:rPr>
        <w:t>15.</w:t>
      </w:r>
      <w:r w:rsidR="00420A23" w:rsidRPr="002F2CAF">
        <w:rPr>
          <w:color w:val="000000"/>
          <w:szCs w:val="24"/>
        </w:rPr>
        <w:t xml:space="preserve"> </w:t>
      </w:r>
      <w:r w:rsidR="00732F54">
        <w:rPr>
          <w:color w:val="000000"/>
          <w:szCs w:val="24"/>
        </w:rPr>
        <w:t xml:space="preserve">The </w:t>
      </w:r>
      <w:r w:rsidR="003258B9">
        <w:rPr>
          <w:color w:val="000000"/>
          <w:szCs w:val="24"/>
        </w:rPr>
        <w:t>average burden figures</w:t>
      </w:r>
      <w:r w:rsidR="00732F54">
        <w:rPr>
          <w:color w:val="000000"/>
          <w:szCs w:val="24"/>
        </w:rPr>
        <w:t xml:space="preserve"> </w:t>
      </w:r>
      <w:r w:rsidR="005428E2">
        <w:rPr>
          <w:color w:val="000000"/>
          <w:szCs w:val="24"/>
        </w:rPr>
        <w:t>are unchanged.</w:t>
      </w:r>
      <w:r w:rsidR="00EB7FA5">
        <w:rPr>
          <w:color w:val="000000"/>
          <w:szCs w:val="24"/>
        </w:rPr>
        <w:t xml:space="preserve">  </w:t>
      </w:r>
      <w:r w:rsidR="003258B9">
        <w:rPr>
          <w:color w:val="000000"/>
          <w:szCs w:val="24"/>
        </w:rPr>
        <w:t xml:space="preserve">However, since the total number of implementing partners </w:t>
      </w:r>
      <w:r w:rsidR="00D7530C">
        <w:rPr>
          <w:color w:val="000000"/>
          <w:szCs w:val="24"/>
        </w:rPr>
        <w:t>that will respond to this collection effort has</w:t>
      </w:r>
      <w:r w:rsidR="003258B9">
        <w:rPr>
          <w:color w:val="000000"/>
          <w:szCs w:val="24"/>
        </w:rPr>
        <w:t xml:space="preserve"> increased from 1581 in FY2015 to</w:t>
      </w:r>
      <w:r w:rsidR="00D7530C">
        <w:rPr>
          <w:color w:val="000000"/>
          <w:szCs w:val="24"/>
        </w:rPr>
        <w:t xml:space="preserve"> an estimated 1627 in FY2016</w:t>
      </w:r>
      <w:r w:rsidR="00236A20">
        <w:rPr>
          <w:color w:val="000000"/>
          <w:szCs w:val="24"/>
        </w:rPr>
        <w:t xml:space="preserve"> due to increased worker numbers</w:t>
      </w:r>
      <w:r w:rsidR="003258B9">
        <w:rPr>
          <w:color w:val="000000"/>
          <w:szCs w:val="24"/>
        </w:rPr>
        <w:t xml:space="preserve">, the total </w:t>
      </w:r>
      <w:r w:rsidR="00D7530C">
        <w:rPr>
          <w:color w:val="000000"/>
          <w:szCs w:val="24"/>
        </w:rPr>
        <w:t xml:space="preserve">time </w:t>
      </w:r>
      <w:r w:rsidR="003258B9">
        <w:rPr>
          <w:color w:val="000000"/>
          <w:szCs w:val="24"/>
        </w:rPr>
        <w:t xml:space="preserve">burden across all </w:t>
      </w:r>
      <w:r w:rsidR="00D7530C">
        <w:rPr>
          <w:color w:val="000000"/>
          <w:szCs w:val="24"/>
        </w:rPr>
        <w:t>partners that will respond has increased to 39,048 from 37,944 hours.</w:t>
      </w:r>
      <w:r w:rsidR="003258B9">
        <w:rPr>
          <w:color w:val="000000"/>
          <w:szCs w:val="24"/>
        </w:rPr>
        <w:t xml:space="preserve">  </w:t>
      </w:r>
    </w:p>
    <w:p w14:paraId="5D0A380A" w14:textId="77777777" w:rsidR="00EB7FA5" w:rsidRDefault="00EB7FA5">
      <w:pPr>
        <w:spacing w:after="0" w:line="276" w:lineRule="auto"/>
        <w:contextualSpacing/>
        <w:rPr>
          <w:color w:val="000000"/>
          <w:szCs w:val="24"/>
        </w:rPr>
      </w:pPr>
    </w:p>
    <w:p w14:paraId="1C597128" w14:textId="141B5A29" w:rsidR="0067423E" w:rsidRDefault="009579A6">
      <w:pPr>
        <w:spacing w:after="0" w:line="276" w:lineRule="auto"/>
        <w:contextualSpacing/>
        <w:rPr>
          <w:color w:val="000000"/>
          <w:szCs w:val="24"/>
        </w:rPr>
      </w:pPr>
      <w:r w:rsidRPr="002F2CAF">
        <w:rPr>
          <w:color w:val="000000"/>
          <w:szCs w:val="24"/>
        </w:rPr>
        <w:t>16.</w:t>
      </w:r>
      <w:r w:rsidR="00CD3683" w:rsidRPr="005F5A25">
        <w:rPr>
          <w:color w:val="000000"/>
          <w:szCs w:val="24"/>
        </w:rPr>
        <w:t xml:space="preserve"> </w:t>
      </w:r>
      <w:r w:rsidR="00EF4CCB" w:rsidRPr="002F2CAF">
        <w:rPr>
          <w:color w:val="000000"/>
          <w:szCs w:val="24"/>
        </w:rPr>
        <w:t xml:space="preserve">Data collection </w:t>
      </w:r>
      <w:r w:rsidR="00405E1A">
        <w:rPr>
          <w:color w:val="000000"/>
          <w:szCs w:val="24"/>
        </w:rPr>
        <w:t>occurs</w:t>
      </w:r>
      <w:r w:rsidR="00405E1A" w:rsidRPr="002F2CAF">
        <w:rPr>
          <w:color w:val="000000"/>
          <w:szCs w:val="24"/>
        </w:rPr>
        <w:t xml:space="preserve"> </w:t>
      </w:r>
      <w:r w:rsidR="00EF4CCB" w:rsidRPr="002F2CAF">
        <w:rPr>
          <w:color w:val="000000"/>
          <w:szCs w:val="24"/>
        </w:rPr>
        <w:t xml:space="preserve">at the end of </w:t>
      </w:r>
      <w:r w:rsidR="00405E1A">
        <w:rPr>
          <w:color w:val="000000"/>
          <w:szCs w:val="24"/>
        </w:rPr>
        <w:t xml:space="preserve">the </w:t>
      </w:r>
      <w:r w:rsidR="00EF4CCB" w:rsidRPr="002F2CAF">
        <w:rPr>
          <w:color w:val="000000"/>
          <w:szCs w:val="24"/>
        </w:rPr>
        <w:t>U</w:t>
      </w:r>
      <w:r w:rsidR="00E66BCC">
        <w:rPr>
          <w:color w:val="000000"/>
          <w:szCs w:val="24"/>
        </w:rPr>
        <w:t>.</w:t>
      </w:r>
      <w:r w:rsidR="00EF4CCB" w:rsidRPr="002F2CAF">
        <w:rPr>
          <w:color w:val="000000"/>
          <w:szCs w:val="24"/>
        </w:rPr>
        <w:t>S</w:t>
      </w:r>
      <w:r w:rsidR="00E66BCC">
        <w:rPr>
          <w:color w:val="000000"/>
          <w:szCs w:val="24"/>
        </w:rPr>
        <w:t>. government</w:t>
      </w:r>
      <w:r w:rsidR="00EF4CCB" w:rsidRPr="002F2CAF">
        <w:rPr>
          <w:color w:val="000000"/>
          <w:szCs w:val="24"/>
        </w:rPr>
        <w:t xml:space="preserve"> </w:t>
      </w:r>
      <w:r w:rsidR="00405E1A">
        <w:rPr>
          <w:color w:val="000000"/>
          <w:szCs w:val="24"/>
        </w:rPr>
        <w:t xml:space="preserve">fiscal year and </w:t>
      </w:r>
      <w:r w:rsidR="00246196">
        <w:rPr>
          <w:color w:val="000000"/>
          <w:szCs w:val="24"/>
        </w:rPr>
        <w:t>all</w:t>
      </w:r>
      <w:r w:rsidR="00405E1A">
        <w:rPr>
          <w:color w:val="000000"/>
          <w:szCs w:val="24"/>
        </w:rPr>
        <w:t xml:space="preserve"> data </w:t>
      </w:r>
      <w:r w:rsidR="00246196">
        <w:rPr>
          <w:color w:val="000000"/>
          <w:szCs w:val="24"/>
        </w:rPr>
        <w:t xml:space="preserve">are reported </w:t>
      </w:r>
      <w:r w:rsidR="00405E1A">
        <w:rPr>
          <w:color w:val="000000"/>
          <w:szCs w:val="24"/>
        </w:rPr>
        <w:t xml:space="preserve">by </w:t>
      </w:r>
      <w:r w:rsidR="00246196">
        <w:rPr>
          <w:color w:val="000000"/>
          <w:szCs w:val="24"/>
        </w:rPr>
        <w:t>November 21</w:t>
      </w:r>
      <w:r w:rsidR="00EF4CCB" w:rsidRPr="002F2CAF">
        <w:rPr>
          <w:color w:val="000000"/>
          <w:szCs w:val="24"/>
        </w:rPr>
        <w:t xml:space="preserve">. </w:t>
      </w:r>
      <w:r w:rsidR="00FF32AD">
        <w:rPr>
          <w:color w:val="000000"/>
          <w:szCs w:val="24"/>
        </w:rPr>
        <w:t xml:space="preserve"> </w:t>
      </w:r>
      <w:r w:rsidR="00405E1A">
        <w:rPr>
          <w:color w:val="000000"/>
          <w:szCs w:val="24"/>
        </w:rPr>
        <w:t>S</w:t>
      </w:r>
      <w:r w:rsidR="00EF4CCB" w:rsidRPr="002F2CAF">
        <w:rPr>
          <w:color w:val="000000"/>
          <w:szCs w:val="24"/>
        </w:rPr>
        <w:t xml:space="preserve">ubmission deadlines allow for a reasonable amount of time to reconcile accounts at the end of the fiscal year. </w:t>
      </w:r>
      <w:r w:rsidR="00FF32AD">
        <w:rPr>
          <w:color w:val="000000"/>
          <w:szCs w:val="24"/>
        </w:rPr>
        <w:t xml:space="preserve"> </w:t>
      </w:r>
      <w:r w:rsidR="00EF4CCB" w:rsidRPr="002F2CAF">
        <w:rPr>
          <w:color w:val="000000"/>
          <w:szCs w:val="24"/>
        </w:rPr>
        <w:t xml:space="preserve">Compilation of the data into standardized reports by country </w:t>
      </w:r>
      <w:r w:rsidR="00405E1A">
        <w:rPr>
          <w:color w:val="000000"/>
          <w:szCs w:val="24"/>
        </w:rPr>
        <w:t xml:space="preserve">occurs in </w:t>
      </w:r>
      <w:r w:rsidR="004C0BD5">
        <w:rPr>
          <w:color w:val="000000"/>
          <w:szCs w:val="24"/>
        </w:rPr>
        <w:t>December</w:t>
      </w:r>
      <w:r w:rsidR="00EF4CCB" w:rsidRPr="002F2CAF">
        <w:rPr>
          <w:color w:val="000000"/>
          <w:szCs w:val="24"/>
        </w:rPr>
        <w:t xml:space="preserve">. </w:t>
      </w:r>
      <w:r w:rsidR="00360104">
        <w:rPr>
          <w:color w:val="000000"/>
          <w:szCs w:val="24"/>
        </w:rPr>
        <w:t xml:space="preserve"> </w:t>
      </w:r>
      <w:r w:rsidR="00EF4CCB" w:rsidRPr="002F2CAF">
        <w:rPr>
          <w:color w:val="000000"/>
          <w:szCs w:val="24"/>
        </w:rPr>
        <w:t xml:space="preserve">Reports will be utilized by </w:t>
      </w:r>
      <w:r w:rsidR="00A17A37">
        <w:rPr>
          <w:color w:val="000000"/>
          <w:szCs w:val="24"/>
        </w:rPr>
        <w:t>S/</w:t>
      </w:r>
      <w:r w:rsidR="00EF4CCB" w:rsidRPr="002F2CAF">
        <w:rPr>
          <w:color w:val="000000"/>
          <w:szCs w:val="24"/>
        </w:rPr>
        <w:t>GAC, its implementing agencies, and U</w:t>
      </w:r>
      <w:r w:rsidR="00E66BCC">
        <w:rPr>
          <w:color w:val="000000"/>
          <w:szCs w:val="24"/>
        </w:rPr>
        <w:t>.</w:t>
      </w:r>
      <w:r w:rsidR="00EF4CCB" w:rsidRPr="002F2CAF">
        <w:rPr>
          <w:color w:val="000000"/>
          <w:szCs w:val="24"/>
        </w:rPr>
        <w:t>S</w:t>
      </w:r>
      <w:r w:rsidR="00E66BCC">
        <w:rPr>
          <w:color w:val="000000"/>
          <w:szCs w:val="24"/>
        </w:rPr>
        <w:t>. government</w:t>
      </w:r>
      <w:r w:rsidR="00EF4CCB" w:rsidRPr="002F2CAF">
        <w:rPr>
          <w:color w:val="000000"/>
          <w:szCs w:val="24"/>
        </w:rPr>
        <w:t xml:space="preserve"> country teams for the applications listed in #2 above.</w:t>
      </w:r>
      <w:r w:rsidR="00360104">
        <w:rPr>
          <w:color w:val="000000"/>
          <w:szCs w:val="24"/>
        </w:rPr>
        <w:t xml:space="preserve"> </w:t>
      </w:r>
      <w:r w:rsidR="00DB0651">
        <w:rPr>
          <w:color w:val="000000"/>
          <w:szCs w:val="24"/>
        </w:rPr>
        <w:t xml:space="preserve"> Summary reports will be posted on </w:t>
      </w:r>
      <w:hyperlink r:id="rId10" w:history="1">
        <w:r w:rsidR="00DB0651" w:rsidRPr="00805B4A">
          <w:rPr>
            <w:rStyle w:val="Hyperlink"/>
            <w:szCs w:val="24"/>
          </w:rPr>
          <w:t>www.PEPFAR.gov</w:t>
        </w:r>
      </w:hyperlink>
      <w:r w:rsidR="00DB0651">
        <w:rPr>
          <w:color w:val="000000"/>
          <w:szCs w:val="24"/>
        </w:rPr>
        <w:t xml:space="preserve"> for public access</w:t>
      </w:r>
      <w:r w:rsidR="00F03E66">
        <w:rPr>
          <w:color w:val="000000"/>
          <w:szCs w:val="24"/>
        </w:rPr>
        <w:t xml:space="preserve"> late in </w:t>
      </w:r>
      <w:r w:rsidR="00405E1A">
        <w:rPr>
          <w:color w:val="000000"/>
          <w:szCs w:val="24"/>
        </w:rPr>
        <w:t>the fiscal year</w:t>
      </w:r>
      <w:r w:rsidR="00DB0651">
        <w:rPr>
          <w:color w:val="000000"/>
          <w:szCs w:val="24"/>
        </w:rPr>
        <w:t xml:space="preserve">. </w:t>
      </w:r>
    </w:p>
    <w:p w14:paraId="2E56D749" w14:textId="77777777" w:rsidR="0067423E" w:rsidRDefault="0067423E">
      <w:pPr>
        <w:spacing w:after="0" w:line="276" w:lineRule="auto"/>
        <w:contextualSpacing/>
        <w:rPr>
          <w:color w:val="000000"/>
          <w:szCs w:val="24"/>
        </w:rPr>
      </w:pPr>
    </w:p>
    <w:p w14:paraId="548DD77F" w14:textId="77777777" w:rsidR="0067423E" w:rsidRDefault="009579A6">
      <w:pPr>
        <w:spacing w:after="0" w:line="276" w:lineRule="auto"/>
        <w:contextualSpacing/>
        <w:rPr>
          <w:color w:val="000000"/>
          <w:szCs w:val="24"/>
        </w:rPr>
      </w:pPr>
      <w:r w:rsidRPr="002F2CAF">
        <w:rPr>
          <w:color w:val="000000"/>
          <w:szCs w:val="24"/>
        </w:rPr>
        <w:t xml:space="preserve">17. </w:t>
      </w:r>
      <w:r w:rsidR="006F6D09" w:rsidRPr="002F2CAF">
        <w:rPr>
          <w:color w:val="000000"/>
          <w:szCs w:val="24"/>
        </w:rPr>
        <w:t>S/GAC will display the OMB expiration date</w:t>
      </w:r>
      <w:r w:rsidR="00B94715">
        <w:rPr>
          <w:color w:val="000000"/>
          <w:szCs w:val="24"/>
        </w:rPr>
        <w:t>.</w:t>
      </w:r>
    </w:p>
    <w:p w14:paraId="60910404" w14:textId="77777777" w:rsidR="0067423E" w:rsidRDefault="0067423E">
      <w:pPr>
        <w:spacing w:after="0" w:line="276" w:lineRule="auto"/>
        <w:contextualSpacing/>
        <w:rPr>
          <w:color w:val="000000"/>
          <w:szCs w:val="24"/>
        </w:rPr>
      </w:pPr>
    </w:p>
    <w:p w14:paraId="36540856" w14:textId="77777777" w:rsidR="0067423E" w:rsidRDefault="009579A6">
      <w:pPr>
        <w:spacing w:after="0" w:line="276" w:lineRule="auto"/>
        <w:contextualSpacing/>
        <w:rPr>
          <w:color w:val="000000"/>
          <w:szCs w:val="24"/>
        </w:rPr>
      </w:pPr>
      <w:r w:rsidRPr="002F2CAF">
        <w:rPr>
          <w:color w:val="000000"/>
          <w:szCs w:val="24"/>
        </w:rPr>
        <w:t xml:space="preserve">18. </w:t>
      </w:r>
      <w:r w:rsidR="006F6D09" w:rsidRPr="002F2CAF">
        <w:rPr>
          <w:color w:val="000000"/>
          <w:szCs w:val="24"/>
        </w:rPr>
        <w:t>There are no exceptions to the certification statement</w:t>
      </w:r>
      <w:r w:rsidR="00B94715">
        <w:rPr>
          <w:color w:val="000000"/>
          <w:szCs w:val="24"/>
        </w:rPr>
        <w:t>.</w:t>
      </w:r>
    </w:p>
    <w:p w14:paraId="50D0A0E2" w14:textId="77777777" w:rsidR="0067423E" w:rsidRDefault="0067423E">
      <w:pPr>
        <w:pStyle w:val="Heading1"/>
        <w:spacing w:after="0" w:line="276" w:lineRule="auto"/>
        <w:contextualSpacing/>
        <w:rPr>
          <w:b w:val="0"/>
          <w:szCs w:val="24"/>
        </w:rPr>
      </w:pPr>
    </w:p>
    <w:p w14:paraId="6EB8EF8A" w14:textId="77777777" w:rsidR="0067423E" w:rsidRDefault="000C1691">
      <w:pPr>
        <w:pStyle w:val="Heading1"/>
        <w:spacing w:after="0" w:line="276" w:lineRule="auto"/>
        <w:contextualSpacing/>
        <w:rPr>
          <w:b w:val="0"/>
          <w:szCs w:val="24"/>
        </w:rPr>
      </w:pPr>
      <w:r w:rsidRPr="002F2CAF">
        <w:rPr>
          <w:b w:val="0"/>
          <w:szCs w:val="24"/>
        </w:rPr>
        <w:t>B.</w:t>
      </w:r>
      <w:r w:rsidR="00B3160A">
        <w:rPr>
          <w:b w:val="0"/>
          <w:szCs w:val="24"/>
        </w:rPr>
        <w:t xml:space="preserve"> </w:t>
      </w:r>
      <w:r w:rsidRPr="002F2CAF">
        <w:rPr>
          <w:b w:val="0"/>
          <w:szCs w:val="24"/>
        </w:rPr>
        <w:t>COLLECTION OF INFORMATION EMPLOYING STATISTICAL METHODS</w:t>
      </w:r>
    </w:p>
    <w:p w14:paraId="47CA817C" w14:textId="77777777" w:rsidR="0067423E" w:rsidRDefault="000C1691">
      <w:pPr>
        <w:spacing w:after="0" w:line="276" w:lineRule="auto"/>
        <w:contextualSpacing/>
        <w:rPr>
          <w:szCs w:val="24"/>
        </w:rPr>
      </w:pPr>
      <w:r w:rsidRPr="002F2CAF">
        <w:rPr>
          <w:szCs w:val="24"/>
        </w:rPr>
        <w:t>This collection does not employ statistical methods</w:t>
      </w:r>
      <w:r w:rsidR="00080E95" w:rsidRPr="002F2CAF">
        <w:rPr>
          <w:szCs w:val="24"/>
        </w:rPr>
        <w:t xml:space="preserve"> or sampling techniques</w:t>
      </w:r>
      <w:r w:rsidRPr="002F2CAF">
        <w:rPr>
          <w:szCs w:val="24"/>
        </w:rPr>
        <w:t xml:space="preserve">. </w:t>
      </w:r>
    </w:p>
    <w:sectPr w:rsidR="0067423E" w:rsidSect="00311ED6">
      <w:headerReference w:type="default" r:id="rId11"/>
      <w:footerReference w:type="default" r:id="rId12"/>
      <w:pgSz w:w="12240" w:h="15840" w:code="1"/>
      <w:pgMar w:top="1440" w:right="1440" w:bottom="1440" w:left="1440" w:header="720" w:footer="720" w:gutter="0"/>
      <w:cols w:space="720"/>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D0A4C8" w15:done="0"/>
  <w15:commentEx w15:paraId="71ECAA15" w15:done="0"/>
  <w15:commentEx w15:paraId="489E9321" w15:done="0"/>
  <w15:commentEx w15:paraId="5CA8FF7D" w15:done="0"/>
  <w15:commentEx w15:paraId="44169C0E" w15:done="0"/>
  <w15:commentEx w15:paraId="3CA9A1FE" w15:done="0"/>
  <w15:commentEx w15:paraId="70B0EE47" w15:done="0"/>
  <w15:commentEx w15:paraId="47218F66" w15:done="0"/>
  <w15:commentEx w15:paraId="34F294D9" w15:done="0"/>
  <w15:commentEx w15:paraId="66B8B78D" w15:done="0"/>
  <w15:commentEx w15:paraId="3F62EB0A" w15:done="0"/>
  <w15:commentEx w15:paraId="2A0EECD2" w15:done="0"/>
  <w15:commentEx w15:paraId="1493DE5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6222CA" w14:textId="77777777" w:rsidR="008434D8" w:rsidRDefault="008434D8">
      <w:r>
        <w:separator/>
      </w:r>
    </w:p>
  </w:endnote>
  <w:endnote w:type="continuationSeparator" w:id="0">
    <w:p w14:paraId="4FB38C85" w14:textId="77777777" w:rsidR="008434D8" w:rsidRDefault="00843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303563"/>
      <w:docPartObj>
        <w:docPartGallery w:val="Page Numbers (Bottom of Page)"/>
        <w:docPartUnique/>
      </w:docPartObj>
    </w:sdtPr>
    <w:sdtEndPr/>
    <w:sdtContent>
      <w:p w14:paraId="668AD8AC" w14:textId="77777777" w:rsidR="00C747B9" w:rsidRDefault="00A42940">
        <w:pPr>
          <w:pStyle w:val="Footer"/>
          <w:jc w:val="center"/>
        </w:pPr>
        <w:r>
          <w:fldChar w:fldCharType="begin"/>
        </w:r>
        <w:r>
          <w:instrText xml:space="preserve"> PAGE   \* MERGEFORMAT </w:instrText>
        </w:r>
        <w:r>
          <w:fldChar w:fldCharType="separate"/>
        </w:r>
        <w:r w:rsidR="008D60AE">
          <w:rPr>
            <w:noProof/>
          </w:rPr>
          <w:t>4</w:t>
        </w:r>
        <w:r>
          <w:rPr>
            <w:noProof/>
          </w:rPr>
          <w:fldChar w:fldCharType="end"/>
        </w:r>
      </w:p>
    </w:sdtContent>
  </w:sdt>
  <w:p w14:paraId="77A73D8F" w14:textId="77777777" w:rsidR="00C747B9" w:rsidRDefault="00C747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05CA0D" w14:textId="77777777" w:rsidR="008434D8" w:rsidRDefault="008434D8">
      <w:r>
        <w:separator/>
      </w:r>
    </w:p>
  </w:footnote>
  <w:footnote w:type="continuationSeparator" w:id="0">
    <w:p w14:paraId="78D4C5E2" w14:textId="77777777" w:rsidR="008434D8" w:rsidRDefault="008434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E2C8E" w14:textId="77777777" w:rsidR="00C747B9" w:rsidRDefault="00C747B9">
    <w:pPr>
      <w:pStyle w:val="Header"/>
      <w:jc w:val="center"/>
    </w:pPr>
    <w:r>
      <w:rPr>
        <w:rStyle w:val="PageNumber"/>
      </w:rPr>
      <w:fldChar w:fldCharType="begin"/>
    </w:r>
    <w:r>
      <w:rPr>
        <w:rStyle w:val="PageNumber"/>
      </w:rPr>
      <w:instrText xml:space="preserve"> PAGE </w:instrText>
    </w:r>
    <w:r>
      <w:rPr>
        <w:rStyle w:val="PageNumber"/>
      </w:rPr>
      <w:fldChar w:fldCharType="separate"/>
    </w:r>
    <w:r w:rsidR="008D60AE">
      <w:rPr>
        <w:rStyle w:val="PageNumber"/>
        <w:noProof/>
      </w:rPr>
      <w:t>4</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12364A12"/>
    <w:multiLevelType w:val="multilevel"/>
    <w:tmpl w:val="234C5C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A55BC2"/>
    <w:multiLevelType w:val="hybridMultilevel"/>
    <w:tmpl w:val="C77EBF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E195026"/>
    <w:multiLevelType w:val="multilevel"/>
    <w:tmpl w:val="99921B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3BF020DD"/>
    <w:multiLevelType w:val="hybridMultilevel"/>
    <w:tmpl w:val="63842AD6"/>
    <w:lvl w:ilvl="0" w:tplc="5E0C6D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AB25ED"/>
    <w:multiLevelType w:val="multilevel"/>
    <w:tmpl w:val="72269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4B1A3F"/>
    <w:multiLevelType w:val="hybridMultilevel"/>
    <w:tmpl w:val="98CEBF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0D769CB"/>
    <w:multiLevelType w:val="multilevel"/>
    <w:tmpl w:val="BDAAC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E7C30A2"/>
    <w:multiLevelType w:val="hybridMultilevel"/>
    <w:tmpl w:val="F8D0CF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1"/>
  </w:num>
  <w:num w:numId="4">
    <w:abstractNumId w:val="7"/>
  </w:num>
  <w:num w:numId="5">
    <w:abstractNumId w:val="5"/>
  </w:num>
  <w:num w:numId="6">
    <w:abstractNumId w:val="8"/>
  </w:num>
  <w:num w:numId="7">
    <w:abstractNumId w:val="4"/>
  </w:num>
  <w:num w:numId="8">
    <w:abstractNumId w:val="6"/>
  </w:num>
  <w:num w:numId="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lling, Kristin (CDC/CGH/DGHT)">
    <w15:presenceInfo w15:providerId="AD" w15:userId="S-1-5-21-1207783550-2075000910-922709458-174709"/>
  </w15:person>
  <w15:person w15:author="Parent, Gregory (CDC/CGH/DGHA)">
    <w15:presenceInfo w15:providerId="AD" w15:userId="S-1-5-21-1207783550-2075000910-922709458-3753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91"/>
    <w:rsid w:val="00002C05"/>
    <w:rsid w:val="00002F4B"/>
    <w:rsid w:val="00004349"/>
    <w:rsid w:val="000129DB"/>
    <w:rsid w:val="0001713D"/>
    <w:rsid w:val="00041861"/>
    <w:rsid w:val="00052ACA"/>
    <w:rsid w:val="00055815"/>
    <w:rsid w:val="00055FD9"/>
    <w:rsid w:val="000575F6"/>
    <w:rsid w:val="00061807"/>
    <w:rsid w:val="000643C1"/>
    <w:rsid w:val="000646C0"/>
    <w:rsid w:val="00064FE3"/>
    <w:rsid w:val="00066257"/>
    <w:rsid w:val="00067F85"/>
    <w:rsid w:val="00074D30"/>
    <w:rsid w:val="00075B03"/>
    <w:rsid w:val="00076800"/>
    <w:rsid w:val="00080E95"/>
    <w:rsid w:val="0009140E"/>
    <w:rsid w:val="00097A6C"/>
    <w:rsid w:val="000A72B3"/>
    <w:rsid w:val="000B0C8B"/>
    <w:rsid w:val="000B7E00"/>
    <w:rsid w:val="000C1691"/>
    <w:rsid w:val="000C3B76"/>
    <w:rsid w:val="000C50A1"/>
    <w:rsid w:val="000C6BD1"/>
    <w:rsid w:val="000D5188"/>
    <w:rsid w:val="000E3C81"/>
    <w:rsid w:val="000F27FB"/>
    <w:rsid w:val="000F71D0"/>
    <w:rsid w:val="000F74A1"/>
    <w:rsid w:val="001024A5"/>
    <w:rsid w:val="0011254C"/>
    <w:rsid w:val="00127513"/>
    <w:rsid w:val="0013115E"/>
    <w:rsid w:val="00134A52"/>
    <w:rsid w:val="00142A94"/>
    <w:rsid w:val="00145626"/>
    <w:rsid w:val="0016798C"/>
    <w:rsid w:val="00167F42"/>
    <w:rsid w:val="00167F8F"/>
    <w:rsid w:val="0017373D"/>
    <w:rsid w:val="00177809"/>
    <w:rsid w:val="00193A1E"/>
    <w:rsid w:val="001A0D29"/>
    <w:rsid w:val="001A776D"/>
    <w:rsid w:val="001B7C54"/>
    <w:rsid w:val="001C1D2A"/>
    <w:rsid w:val="001C3E71"/>
    <w:rsid w:val="001D6E97"/>
    <w:rsid w:val="001E0CB6"/>
    <w:rsid w:val="001F5EE9"/>
    <w:rsid w:val="00200817"/>
    <w:rsid w:val="002056B6"/>
    <w:rsid w:val="00207E88"/>
    <w:rsid w:val="00211E07"/>
    <w:rsid w:val="00216851"/>
    <w:rsid w:val="0023062B"/>
    <w:rsid w:val="00236A20"/>
    <w:rsid w:val="00236DB0"/>
    <w:rsid w:val="00246196"/>
    <w:rsid w:val="00246E38"/>
    <w:rsid w:val="00257567"/>
    <w:rsid w:val="002654BC"/>
    <w:rsid w:val="00271C0D"/>
    <w:rsid w:val="00294342"/>
    <w:rsid w:val="002A424A"/>
    <w:rsid w:val="002B27AD"/>
    <w:rsid w:val="002B7EB5"/>
    <w:rsid w:val="002D7B49"/>
    <w:rsid w:val="002E0756"/>
    <w:rsid w:val="002E0838"/>
    <w:rsid w:val="002E4A8C"/>
    <w:rsid w:val="002F2CAF"/>
    <w:rsid w:val="00311ED6"/>
    <w:rsid w:val="00313095"/>
    <w:rsid w:val="003132D0"/>
    <w:rsid w:val="00314BF9"/>
    <w:rsid w:val="003160BF"/>
    <w:rsid w:val="003224F5"/>
    <w:rsid w:val="003258B9"/>
    <w:rsid w:val="0033048E"/>
    <w:rsid w:val="00333939"/>
    <w:rsid w:val="0034032D"/>
    <w:rsid w:val="003440A9"/>
    <w:rsid w:val="003534E5"/>
    <w:rsid w:val="00360104"/>
    <w:rsid w:val="00364D33"/>
    <w:rsid w:val="00372D07"/>
    <w:rsid w:val="00373366"/>
    <w:rsid w:val="003871B9"/>
    <w:rsid w:val="003908A3"/>
    <w:rsid w:val="00396776"/>
    <w:rsid w:val="003A2845"/>
    <w:rsid w:val="003B35A3"/>
    <w:rsid w:val="003C75E1"/>
    <w:rsid w:val="003F4754"/>
    <w:rsid w:val="003F7475"/>
    <w:rsid w:val="00405E1A"/>
    <w:rsid w:val="004064DB"/>
    <w:rsid w:val="0041401F"/>
    <w:rsid w:val="00414ABC"/>
    <w:rsid w:val="0041737B"/>
    <w:rsid w:val="00417748"/>
    <w:rsid w:val="00420A23"/>
    <w:rsid w:val="00425CA7"/>
    <w:rsid w:val="0045503A"/>
    <w:rsid w:val="0046216D"/>
    <w:rsid w:val="00465BA3"/>
    <w:rsid w:val="004778FB"/>
    <w:rsid w:val="00481E54"/>
    <w:rsid w:val="00493889"/>
    <w:rsid w:val="004A2CDC"/>
    <w:rsid w:val="004C0BD5"/>
    <w:rsid w:val="004D04E0"/>
    <w:rsid w:val="004D4414"/>
    <w:rsid w:val="004E0892"/>
    <w:rsid w:val="004E7B9A"/>
    <w:rsid w:val="004F62CA"/>
    <w:rsid w:val="005137F1"/>
    <w:rsid w:val="00514E91"/>
    <w:rsid w:val="00522256"/>
    <w:rsid w:val="0052561C"/>
    <w:rsid w:val="00526AEF"/>
    <w:rsid w:val="005318C8"/>
    <w:rsid w:val="00540515"/>
    <w:rsid w:val="0054277F"/>
    <w:rsid w:val="005428E2"/>
    <w:rsid w:val="00547024"/>
    <w:rsid w:val="00551123"/>
    <w:rsid w:val="00551BAF"/>
    <w:rsid w:val="00573ABA"/>
    <w:rsid w:val="005850E2"/>
    <w:rsid w:val="00593399"/>
    <w:rsid w:val="005B4600"/>
    <w:rsid w:val="005C4018"/>
    <w:rsid w:val="005C45CF"/>
    <w:rsid w:val="005C7A6E"/>
    <w:rsid w:val="005D1901"/>
    <w:rsid w:val="005E2E84"/>
    <w:rsid w:val="005E3F53"/>
    <w:rsid w:val="005E4DB9"/>
    <w:rsid w:val="005E7295"/>
    <w:rsid w:val="005F0C2E"/>
    <w:rsid w:val="005F5A25"/>
    <w:rsid w:val="005F6C13"/>
    <w:rsid w:val="00611110"/>
    <w:rsid w:val="0061580C"/>
    <w:rsid w:val="00624037"/>
    <w:rsid w:val="00627CD6"/>
    <w:rsid w:val="00637E03"/>
    <w:rsid w:val="00641C9A"/>
    <w:rsid w:val="00661D3C"/>
    <w:rsid w:val="006653C8"/>
    <w:rsid w:val="006739F4"/>
    <w:rsid w:val="00673F78"/>
    <w:rsid w:val="0067423E"/>
    <w:rsid w:val="00674A98"/>
    <w:rsid w:val="00676682"/>
    <w:rsid w:val="0069524A"/>
    <w:rsid w:val="0069707B"/>
    <w:rsid w:val="00697275"/>
    <w:rsid w:val="006A2AB2"/>
    <w:rsid w:val="006A2D9D"/>
    <w:rsid w:val="006A2F08"/>
    <w:rsid w:val="006A693B"/>
    <w:rsid w:val="006B78A4"/>
    <w:rsid w:val="006C1C60"/>
    <w:rsid w:val="006C387D"/>
    <w:rsid w:val="006C572C"/>
    <w:rsid w:val="006D25F0"/>
    <w:rsid w:val="006D780B"/>
    <w:rsid w:val="006F0AFE"/>
    <w:rsid w:val="006F1374"/>
    <w:rsid w:val="006F6D09"/>
    <w:rsid w:val="00704759"/>
    <w:rsid w:val="00704763"/>
    <w:rsid w:val="007075D8"/>
    <w:rsid w:val="00716860"/>
    <w:rsid w:val="00724CED"/>
    <w:rsid w:val="007269B7"/>
    <w:rsid w:val="00732F54"/>
    <w:rsid w:val="00744AB0"/>
    <w:rsid w:val="00745D38"/>
    <w:rsid w:val="00746010"/>
    <w:rsid w:val="00752CA0"/>
    <w:rsid w:val="0075387E"/>
    <w:rsid w:val="00754540"/>
    <w:rsid w:val="007555EA"/>
    <w:rsid w:val="0077064D"/>
    <w:rsid w:val="00775705"/>
    <w:rsid w:val="007918B2"/>
    <w:rsid w:val="00796B9B"/>
    <w:rsid w:val="007B0C12"/>
    <w:rsid w:val="007B34AB"/>
    <w:rsid w:val="007B7BC3"/>
    <w:rsid w:val="007C7660"/>
    <w:rsid w:val="007D393F"/>
    <w:rsid w:val="007D6940"/>
    <w:rsid w:val="007E76C1"/>
    <w:rsid w:val="007F0FCE"/>
    <w:rsid w:val="008071E0"/>
    <w:rsid w:val="008105F4"/>
    <w:rsid w:val="00821AB8"/>
    <w:rsid w:val="00824ADE"/>
    <w:rsid w:val="008302D2"/>
    <w:rsid w:val="008434D8"/>
    <w:rsid w:val="00847CA3"/>
    <w:rsid w:val="00854F46"/>
    <w:rsid w:val="00860931"/>
    <w:rsid w:val="00870CB4"/>
    <w:rsid w:val="008A62BB"/>
    <w:rsid w:val="008A7E01"/>
    <w:rsid w:val="008A7EE3"/>
    <w:rsid w:val="008B1BD3"/>
    <w:rsid w:val="008B450C"/>
    <w:rsid w:val="008C0025"/>
    <w:rsid w:val="008D60AE"/>
    <w:rsid w:val="008E0A7B"/>
    <w:rsid w:val="008F136B"/>
    <w:rsid w:val="008F4E1F"/>
    <w:rsid w:val="00904904"/>
    <w:rsid w:val="0090618B"/>
    <w:rsid w:val="00912A8B"/>
    <w:rsid w:val="00923CE8"/>
    <w:rsid w:val="00926FEC"/>
    <w:rsid w:val="009410DE"/>
    <w:rsid w:val="00942821"/>
    <w:rsid w:val="009579A6"/>
    <w:rsid w:val="0096301A"/>
    <w:rsid w:val="00967F77"/>
    <w:rsid w:val="00970BB3"/>
    <w:rsid w:val="0098587A"/>
    <w:rsid w:val="00985C21"/>
    <w:rsid w:val="00993BA0"/>
    <w:rsid w:val="009A4248"/>
    <w:rsid w:val="009C2B74"/>
    <w:rsid w:val="009C59BC"/>
    <w:rsid w:val="009F2944"/>
    <w:rsid w:val="009F7B4C"/>
    <w:rsid w:val="00A117D9"/>
    <w:rsid w:val="00A12795"/>
    <w:rsid w:val="00A12D71"/>
    <w:rsid w:val="00A157A6"/>
    <w:rsid w:val="00A17A37"/>
    <w:rsid w:val="00A214C8"/>
    <w:rsid w:val="00A24958"/>
    <w:rsid w:val="00A37474"/>
    <w:rsid w:val="00A4101A"/>
    <w:rsid w:val="00A42940"/>
    <w:rsid w:val="00A66DCF"/>
    <w:rsid w:val="00A822EE"/>
    <w:rsid w:val="00A86857"/>
    <w:rsid w:val="00AA2B5E"/>
    <w:rsid w:val="00AA4460"/>
    <w:rsid w:val="00AA7A91"/>
    <w:rsid w:val="00AB4C98"/>
    <w:rsid w:val="00AF632C"/>
    <w:rsid w:val="00AF733C"/>
    <w:rsid w:val="00B1691B"/>
    <w:rsid w:val="00B17742"/>
    <w:rsid w:val="00B3022A"/>
    <w:rsid w:val="00B3160A"/>
    <w:rsid w:val="00B52BDA"/>
    <w:rsid w:val="00B62FBC"/>
    <w:rsid w:val="00B63542"/>
    <w:rsid w:val="00B703D3"/>
    <w:rsid w:val="00B72469"/>
    <w:rsid w:val="00B752E7"/>
    <w:rsid w:val="00B869A9"/>
    <w:rsid w:val="00B87CD2"/>
    <w:rsid w:val="00B90674"/>
    <w:rsid w:val="00B94715"/>
    <w:rsid w:val="00B95868"/>
    <w:rsid w:val="00B9624E"/>
    <w:rsid w:val="00BA7B13"/>
    <w:rsid w:val="00BB2343"/>
    <w:rsid w:val="00BC7151"/>
    <w:rsid w:val="00BD12FD"/>
    <w:rsid w:val="00BD3F33"/>
    <w:rsid w:val="00BD41AB"/>
    <w:rsid w:val="00BE067E"/>
    <w:rsid w:val="00BE3062"/>
    <w:rsid w:val="00BE5291"/>
    <w:rsid w:val="00BE6877"/>
    <w:rsid w:val="00BF13EC"/>
    <w:rsid w:val="00C034FF"/>
    <w:rsid w:val="00C11A2B"/>
    <w:rsid w:val="00C40375"/>
    <w:rsid w:val="00C51481"/>
    <w:rsid w:val="00C624E3"/>
    <w:rsid w:val="00C7274C"/>
    <w:rsid w:val="00C747B9"/>
    <w:rsid w:val="00C85C6F"/>
    <w:rsid w:val="00C91CB0"/>
    <w:rsid w:val="00C9271C"/>
    <w:rsid w:val="00C96427"/>
    <w:rsid w:val="00CA0DD7"/>
    <w:rsid w:val="00CB4A11"/>
    <w:rsid w:val="00CC7852"/>
    <w:rsid w:val="00CD3683"/>
    <w:rsid w:val="00CE6F05"/>
    <w:rsid w:val="00CF3C3A"/>
    <w:rsid w:val="00D0670A"/>
    <w:rsid w:val="00D06A9B"/>
    <w:rsid w:val="00D11A71"/>
    <w:rsid w:val="00D11D13"/>
    <w:rsid w:val="00D1246C"/>
    <w:rsid w:val="00D12E39"/>
    <w:rsid w:val="00D17A11"/>
    <w:rsid w:val="00D17A96"/>
    <w:rsid w:val="00D22E9D"/>
    <w:rsid w:val="00D23C1F"/>
    <w:rsid w:val="00D24557"/>
    <w:rsid w:val="00D24FB8"/>
    <w:rsid w:val="00D2614C"/>
    <w:rsid w:val="00D3143C"/>
    <w:rsid w:val="00D3689F"/>
    <w:rsid w:val="00D417A3"/>
    <w:rsid w:val="00D45883"/>
    <w:rsid w:val="00D5428F"/>
    <w:rsid w:val="00D7530C"/>
    <w:rsid w:val="00D76F60"/>
    <w:rsid w:val="00D84A74"/>
    <w:rsid w:val="00D862E5"/>
    <w:rsid w:val="00D90AA0"/>
    <w:rsid w:val="00D93BEE"/>
    <w:rsid w:val="00DA3D46"/>
    <w:rsid w:val="00DB0651"/>
    <w:rsid w:val="00DB0A1E"/>
    <w:rsid w:val="00DB67CC"/>
    <w:rsid w:val="00DB7F39"/>
    <w:rsid w:val="00DC23EB"/>
    <w:rsid w:val="00DD4179"/>
    <w:rsid w:val="00DD4C64"/>
    <w:rsid w:val="00DE0A4E"/>
    <w:rsid w:val="00DE180F"/>
    <w:rsid w:val="00E10B41"/>
    <w:rsid w:val="00E10B9C"/>
    <w:rsid w:val="00E10DDC"/>
    <w:rsid w:val="00E15598"/>
    <w:rsid w:val="00E16A88"/>
    <w:rsid w:val="00E321B5"/>
    <w:rsid w:val="00E32EF5"/>
    <w:rsid w:val="00E41327"/>
    <w:rsid w:val="00E46492"/>
    <w:rsid w:val="00E57389"/>
    <w:rsid w:val="00E60523"/>
    <w:rsid w:val="00E65029"/>
    <w:rsid w:val="00E66ABE"/>
    <w:rsid w:val="00E66BCC"/>
    <w:rsid w:val="00E70991"/>
    <w:rsid w:val="00E819FF"/>
    <w:rsid w:val="00E82B77"/>
    <w:rsid w:val="00EA167C"/>
    <w:rsid w:val="00EA5339"/>
    <w:rsid w:val="00EB177A"/>
    <w:rsid w:val="00EB4D89"/>
    <w:rsid w:val="00EB5333"/>
    <w:rsid w:val="00EB7FA5"/>
    <w:rsid w:val="00EC1FB0"/>
    <w:rsid w:val="00EC2226"/>
    <w:rsid w:val="00EC598B"/>
    <w:rsid w:val="00EC6720"/>
    <w:rsid w:val="00EE5D91"/>
    <w:rsid w:val="00EF02AF"/>
    <w:rsid w:val="00EF4CCB"/>
    <w:rsid w:val="00F03E66"/>
    <w:rsid w:val="00F05226"/>
    <w:rsid w:val="00F0724F"/>
    <w:rsid w:val="00F14E8A"/>
    <w:rsid w:val="00F245A4"/>
    <w:rsid w:val="00F24B1E"/>
    <w:rsid w:val="00F26CB7"/>
    <w:rsid w:val="00F3146B"/>
    <w:rsid w:val="00F3545F"/>
    <w:rsid w:val="00F35648"/>
    <w:rsid w:val="00F64992"/>
    <w:rsid w:val="00F73C27"/>
    <w:rsid w:val="00F871EC"/>
    <w:rsid w:val="00FA0B14"/>
    <w:rsid w:val="00FB10D0"/>
    <w:rsid w:val="00FB3257"/>
    <w:rsid w:val="00FC1EA8"/>
    <w:rsid w:val="00FC3CD5"/>
    <w:rsid w:val="00FC471F"/>
    <w:rsid w:val="00FC5802"/>
    <w:rsid w:val="00FC6A90"/>
    <w:rsid w:val="00FF32AD"/>
    <w:rsid w:val="00FF3CC2"/>
    <w:rsid w:val="00FF4820"/>
    <w:rsid w:val="00FF7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F11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NormalWeb">
    <w:name w:val="Normal (Web)"/>
    <w:basedOn w:val="Normal"/>
    <w:uiPriority w:val="99"/>
    <w:unhideWhenUsed/>
    <w:rsid w:val="009579A6"/>
    <w:pPr>
      <w:spacing w:before="100" w:beforeAutospacing="1" w:after="100" w:afterAutospacing="1"/>
    </w:pPr>
    <w:rPr>
      <w:szCs w:val="24"/>
    </w:rPr>
  </w:style>
  <w:style w:type="table" w:styleId="TableGrid">
    <w:name w:val="Table Grid"/>
    <w:basedOn w:val="TableNormal"/>
    <w:rsid w:val="00FB1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F4CCB"/>
    <w:pPr>
      <w:spacing w:after="0"/>
    </w:pPr>
    <w:rPr>
      <w:rFonts w:ascii="Tahoma" w:hAnsi="Tahoma" w:cs="Tahoma"/>
      <w:sz w:val="16"/>
      <w:szCs w:val="16"/>
    </w:rPr>
  </w:style>
  <w:style w:type="character" w:customStyle="1" w:styleId="BalloonTextChar">
    <w:name w:val="Balloon Text Char"/>
    <w:basedOn w:val="DefaultParagraphFont"/>
    <w:link w:val="BalloonText"/>
    <w:rsid w:val="00EF4CCB"/>
    <w:rPr>
      <w:rFonts w:ascii="Tahoma" w:hAnsi="Tahoma" w:cs="Tahoma"/>
      <w:sz w:val="16"/>
      <w:szCs w:val="16"/>
    </w:rPr>
  </w:style>
  <w:style w:type="character" w:styleId="CommentReference">
    <w:name w:val="annotation reference"/>
    <w:basedOn w:val="DefaultParagraphFont"/>
    <w:rsid w:val="008F136B"/>
    <w:rPr>
      <w:sz w:val="16"/>
      <w:szCs w:val="16"/>
    </w:rPr>
  </w:style>
  <w:style w:type="paragraph" w:styleId="CommentText">
    <w:name w:val="annotation text"/>
    <w:basedOn w:val="Normal"/>
    <w:link w:val="CommentTextChar"/>
    <w:rsid w:val="008F136B"/>
    <w:rPr>
      <w:sz w:val="20"/>
    </w:rPr>
  </w:style>
  <w:style w:type="character" w:customStyle="1" w:styleId="CommentTextChar">
    <w:name w:val="Comment Text Char"/>
    <w:basedOn w:val="DefaultParagraphFont"/>
    <w:link w:val="CommentText"/>
    <w:rsid w:val="008F136B"/>
  </w:style>
  <w:style w:type="paragraph" w:styleId="CommentSubject">
    <w:name w:val="annotation subject"/>
    <w:basedOn w:val="CommentText"/>
    <w:next w:val="CommentText"/>
    <w:link w:val="CommentSubjectChar"/>
    <w:rsid w:val="008F136B"/>
    <w:rPr>
      <w:b/>
      <w:bCs/>
    </w:rPr>
  </w:style>
  <w:style w:type="character" w:customStyle="1" w:styleId="CommentSubjectChar">
    <w:name w:val="Comment Subject Char"/>
    <w:basedOn w:val="CommentTextChar"/>
    <w:link w:val="CommentSubject"/>
    <w:rsid w:val="008F136B"/>
    <w:rPr>
      <w:b/>
      <w:bCs/>
    </w:rPr>
  </w:style>
  <w:style w:type="paragraph" w:styleId="Revision">
    <w:name w:val="Revision"/>
    <w:hidden/>
    <w:uiPriority w:val="99"/>
    <w:semiHidden/>
    <w:rsid w:val="000F74A1"/>
    <w:rPr>
      <w:sz w:val="24"/>
    </w:rPr>
  </w:style>
  <w:style w:type="character" w:customStyle="1" w:styleId="FooterChar">
    <w:name w:val="Footer Char"/>
    <w:basedOn w:val="DefaultParagraphFont"/>
    <w:link w:val="Footer"/>
    <w:uiPriority w:val="99"/>
    <w:rsid w:val="00CD3683"/>
    <w:rPr>
      <w:sz w:val="24"/>
    </w:rPr>
  </w:style>
  <w:style w:type="paragraph" w:customStyle="1" w:styleId="FRNoticeHeading2">
    <w:name w:val="FR Notice Heading 2"/>
    <w:basedOn w:val="Normal"/>
    <w:rsid w:val="005F5A25"/>
    <w:pPr>
      <w:spacing w:after="0" w:line="360" w:lineRule="auto"/>
    </w:pPr>
    <w:rPr>
      <w:bCs/>
      <w:i/>
      <w:iCs/>
    </w:rPr>
  </w:style>
  <w:style w:type="character" w:styleId="LineNumber">
    <w:name w:val="line number"/>
    <w:basedOn w:val="DefaultParagraphFont"/>
    <w:rsid w:val="00D2614C"/>
  </w:style>
  <w:style w:type="paragraph" w:styleId="ListParagraph">
    <w:name w:val="List Paragraph"/>
    <w:basedOn w:val="Normal"/>
    <w:uiPriority w:val="34"/>
    <w:qFormat/>
    <w:rsid w:val="0098587A"/>
    <w:pPr>
      <w:ind w:left="720"/>
      <w:contextualSpacing/>
    </w:pPr>
  </w:style>
  <w:style w:type="character" w:styleId="Hyperlink">
    <w:name w:val="Hyperlink"/>
    <w:basedOn w:val="DefaultParagraphFont"/>
    <w:uiPriority w:val="99"/>
    <w:unhideWhenUsed/>
    <w:rsid w:val="00FF3CC2"/>
    <w:rPr>
      <w:color w:val="0000FF" w:themeColor="hyperlink"/>
      <w:u w:val="single"/>
    </w:rPr>
  </w:style>
  <w:style w:type="paragraph" w:styleId="FootnoteText">
    <w:name w:val="footnote text"/>
    <w:basedOn w:val="Normal"/>
    <w:link w:val="FootnoteTextChar"/>
    <w:rsid w:val="004C0BD5"/>
    <w:pPr>
      <w:spacing w:after="0"/>
    </w:pPr>
    <w:rPr>
      <w:sz w:val="20"/>
    </w:rPr>
  </w:style>
  <w:style w:type="character" w:customStyle="1" w:styleId="FootnoteTextChar">
    <w:name w:val="Footnote Text Char"/>
    <w:basedOn w:val="DefaultParagraphFont"/>
    <w:link w:val="FootnoteText"/>
    <w:rsid w:val="004C0BD5"/>
  </w:style>
  <w:style w:type="character" w:styleId="FootnoteReference">
    <w:name w:val="footnote reference"/>
    <w:basedOn w:val="DefaultParagraphFont"/>
    <w:rsid w:val="004C0BD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NormalWeb">
    <w:name w:val="Normal (Web)"/>
    <w:basedOn w:val="Normal"/>
    <w:uiPriority w:val="99"/>
    <w:unhideWhenUsed/>
    <w:rsid w:val="009579A6"/>
    <w:pPr>
      <w:spacing w:before="100" w:beforeAutospacing="1" w:after="100" w:afterAutospacing="1"/>
    </w:pPr>
    <w:rPr>
      <w:szCs w:val="24"/>
    </w:rPr>
  </w:style>
  <w:style w:type="table" w:styleId="TableGrid">
    <w:name w:val="Table Grid"/>
    <w:basedOn w:val="TableNormal"/>
    <w:rsid w:val="00FB1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F4CCB"/>
    <w:pPr>
      <w:spacing w:after="0"/>
    </w:pPr>
    <w:rPr>
      <w:rFonts w:ascii="Tahoma" w:hAnsi="Tahoma" w:cs="Tahoma"/>
      <w:sz w:val="16"/>
      <w:szCs w:val="16"/>
    </w:rPr>
  </w:style>
  <w:style w:type="character" w:customStyle="1" w:styleId="BalloonTextChar">
    <w:name w:val="Balloon Text Char"/>
    <w:basedOn w:val="DefaultParagraphFont"/>
    <w:link w:val="BalloonText"/>
    <w:rsid w:val="00EF4CCB"/>
    <w:rPr>
      <w:rFonts w:ascii="Tahoma" w:hAnsi="Tahoma" w:cs="Tahoma"/>
      <w:sz w:val="16"/>
      <w:szCs w:val="16"/>
    </w:rPr>
  </w:style>
  <w:style w:type="character" w:styleId="CommentReference">
    <w:name w:val="annotation reference"/>
    <w:basedOn w:val="DefaultParagraphFont"/>
    <w:rsid w:val="008F136B"/>
    <w:rPr>
      <w:sz w:val="16"/>
      <w:szCs w:val="16"/>
    </w:rPr>
  </w:style>
  <w:style w:type="paragraph" w:styleId="CommentText">
    <w:name w:val="annotation text"/>
    <w:basedOn w:val="Normal"/>
    <w:link w:val="CommentTextChar"/>
    <w:rsid w:val="008F136B"/>
    <w:rPr>
      <w:sz w:val="20"/>
    </w:rPr>
  </w:style>
  <w:style w:type="character" w:customStyle="1" w:styleId="CommentTextChar">
    <w:name w:val="Comment Text Char"/>
    <w:basedOn w:val="DefaultParagraphFont"/>
    <w:link w:val="CommentText"/>
    <w:rsid w:val="008F136B"/>
  </w:style>
  <w:style w:type="paragraph" w:styleId="CommentSubject">
    <w:name w:val="annotation subject"/>
    <w:basedOn w:val="CommentText"/>
    <w:next w:val="CommentText"/>
    <w:link w:val="CommentSubjectChar"/>
    <w:rsid w:val="008F136B"/>
    <w:rPr>
      <w:b/>
      <w:bCs/>
    </w:rPr>
  </w:style>
  <w:style w:type="character" w:customStyle="1" w:styleId="CommentSubjectChar">
    <w:name w:val="Comment Subject Char"/>
    <w:basedOn w:val="CommentTextChar"/>
    <w:link w:val="CommentSubject"/>
    <w:rsid w:val="008F136B"/>
    <w:rPr>
      <w:b/>
      <w:bCs/>
    </w:rPr>
  </w:style>
  <w:style w:type="paragraph" w:styleId="Revision">
    <w:name w:val="Revision"/>
    <w:hidden/>
    <w:uiPriority w:val="99"/>
    <w:semiHidden/>
    <w:rsid w:val="000F74A1"/>
    <w:rPr>
      <w:sz w:val="24"/>
    </w:rPr>
  </w:style>
  <w:style w:type="character" w:customStyle="1" w:styleId="FooterChar">
    <w:name w:val="Footer Char"/>
    <w:basedOn w:val="DefaultParagraphFont"/>
    <w:link w:val="Footer"/>
    <w:uiPriority w:val="99"/>
    <w:rsid w:val="00CD3683"/>
    <w:rPr>
      <w:sz w:val="24"/>
    </w:rPr>
  </w:style>
  <w:style w:type="paragraph" w:customStyle="1" w:styleId="FRNoticeHeading2">
    <w:name w:val="FR Notice Heading 2"/>
    <w:basedOn w:val="Normal"/>
    <w:rsid w:val="005F5A25"/>
    <w:pPr>
      <w:spacing w:after="0" w:line="360" w:lineRule="auto"/>
    </w:pPr>
    <w:rPr>
      <w:bCs/>
      <w:i/>
      <w:iCs/>
    </w:rPr>
  </w:style>
  <w:style w:type="character" w:styleId="LineNumber">
    <w:name w:val="line number"/>
    <w:basedOn w:val="DefaultParagraphFont"/>
    <w:rsid w:val="00D2614C"/>
  </w:style>
  <w:style w:type="paragraph" w:styleId="ListParagraph">
    <w:name w:val="List Paragraph"/>
    <w:basedOn w:val="Normal"/>
    <w:uiPriority w:val="34"/>
    <w:qFormat/>
    <w:rsid w:val="0098587A"/>
    <w:pPr>
      <w:ind w:left="720"/>
      <w:contextualSpacing/>
    </w:pPr>
  </w:style>
  <w:style w:type="character" w:styleId="Hyperlink">
    <w:name w:val="Hyperlink"/>
    <w:basedOn w:val="DefaultParagraphFont"/>
    <w:uiPriority w:val="99"/>
    <w:unhideWhenUsed/>
    <w:rsid w:val="00FF3CC2"/>
    <w:rPr>
      <w:color w:val="0000FF" w:themeColor="hyperlink"/>
      <w:u w:val="single"/>
    </w:rPr>
  </w:style>
  <w:style w:type="paragraph" w:styleId="FootnoteText">
    <w:name w:val="footnote text"/>
    <w:basedOn w:val="Normal"/>
    <w:link w:val="FootnoteTextChar"/>
    <w:rsid w:val="004C0BD5"/>
    <w:pPr>
      <w:spacing w:after="0"/>
    </w:pPr>
    <w:rPr>
      <w:sz w:val="20"/>
    </w:rPr>
  </w:style>
  <w:style w:type="character" w:customStyle="1" w:styleId="FootnoteTextChar">
    <w:name w:val="Footnote Text Char"/>
    <w:basedOn w:val="DefaultParagraphFont"/>
    <w:link w:val="FootnoteText"/>
    <w:rsid w:val="004C0BD5"/>
  </w:style>
  <w:style w:type="character" w:styleId="FootnoteReference">
    <w:name w:val="footnote reference"/>
    <w:basedOn w:val="DefaultParagraphFont"/>
    <w:rsid w:val="004C0B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912236">
      <w:bodyDiv w:val="1"/>
      <w:marLeft w:val="0"/>
      <w:marRight w:val="0"/>
      <w:marTop w:val="0"/>
      <w:marBottom w:val="0"/>
      <w:divBdr>
        <w:top w:val="none" w:sz="0" w:space="0" w:color="auto"/>
        <w:left w:val="none" w:sz="0" w:space="0" w:color="auto"/>
        <w:bottom w:val="none" w:sz="0" w:space="0" w:color="auto"/>
        <w:right w:val="none" w:sz="0" w:space="0" w:color="auto"/>
      </w:divBdr>
      <w:divsChild>
        <w:div w:id="1595360835">
          <w:marLeft w:val="0"/>
          <w:marRight w:val="0"/>
          <w:marTop w:val="0"/>
          <w:marBottom w:val="0"/>
          <w:divBdr>
            <w:top w:val="none" w:sz="0" w:space="0" w:color="auto"/>
            <w:left w:val="none" w:sz="0" w:space="0" w:color="auto"/>
            <w:bottom w:val="none" w:sz="0" w:space="0" w:color="auto"/>
            <w:right w:val="none" w:sz="0" w:space="0" w:color="auto"/>
          </w:divBdr>
          <w:divsChild>
            <w:div w:id="2101681520">
              <w:marLeft w:val="0"/>
              <w:marRight w:val="0"/>
              <w:marTop w:val="0"/>
              <w:marBottom w:val="0"/>
              <w:divBdr>
                <w:top w:val="none" w:sz="0" w:space="0" w:color="auto"/>
                <w:left w:val="none" w:sz="0" w:space="0" w:color="auto"/>
                <w:bottom w:val="none" w:sz="0" w:space="0" w:color="auto"/>
                <w:right w:val="none" w:sz="0" w:space="0" w:color="auto"/>
              </w:divBdr>
              <w:divsChild>
                <w:div w:id="465004736">
                  <w:blockQuote w:val="1"/>
                  <w:marLeft w:val="720"/>
                  <w:marRight w:val="720"/>
                  <w:marTop w:val="100"/>
                  <w:marBottom w:val="100"/>
                  <w:divBdr>
                    <w:top w:val="none" w:sz="0" w:space="0" w:color="auto"/>
                    <w:left w:val="none" w:sz="0" w:space="0" w:color="auto"/>
                    <w:bottom w:val="none" w:sz="0" w:space="0" w:color="auto"/>
                    <w:right w:val="none" w:sz="0" w:space="0" w:color="auto"/>
                  </w:divBdr>
                </w:div>
                <w:div w:id="771245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2781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PEPFAR.gov" TargetMode="External"/><Relationship Id="rId4" Type="http://schemas.microsoft.com/office/2007/relationships/stylesWithEffects" Target="stylesWithEffects.xml"/><Relationship Id="rId9" Type="http://schemas.openxmlformats.org/officeDocument/2006/relationships/hyperlink" Target="https://www.pepfarpromis.net/promi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309E7B-E2F1-45BA-AF8C-DEAA88823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Supporting Statement.dot</Template>
  <TotalTime>0</TotalTime>
  <Pages>4</Pages>
  <Words>1528</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10224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"%username%"</cp:lastModifiedBy>
  <cp:revision>2</cp:revision>
  <cp:lastPrinted>2016-11-29T20:01:00Z</cp:lastPrinted>
  <dcterms:created xsi:type="dcterms:W3CDTF">2017-02-02T18:25:00Z</dcterms:created>
  <dcterms:modified xsi:type="dcterms:W3CDTF">2017-02-02T18:25:00Z</dcterms:modified>
</cp:coreProperties>
</file>