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14A2FE57"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F6274F">
        <w:rPr>
          <w:rFonts w:ascii="Arial" w:hAnsi="Arial" w:cs="Arial"/>
          <w:b/>
          <w:sz w:val="22"/>
          <w:szCs w:val="22"/>
        </w:rPr>
        <w:t>009</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293CAEAD" w14:textId="1AA187BA" w:rsidR="007A7208"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p>
    <w:p w14:paraId="2FC0E2F1" w14:textId="77777777" w:rsidR="00401753" w:rsidRDefault="00401753" w:rsidP="000E68C5">
      <w:pPr>
        <w:rPr>
          <w:rFonts w:ascii="Arial" w:hAnsi="Arial" w:cs="Arial"/>
          <w:sz w:val="22"/>
          <w:szCs w:val="22"/>
        </w:rPr>
      </w:pPr>
    </w:p>
    <w:p w14:paraId="7103F058" w14:textId="66AA434E" w:rsidR="00C7311F" w:rsidRDefault="00C7311F" w:rsidP="000E68C5">
      <w:pPr>
        <w:rPr>
          <w:rFonts w:ascii="Arial" w:hAnsi="Arial" w:cs="Arial"/>
          <w:sz w:val="22"/>
          <w:szCs w:val="22"/>
        </w:rPr>
      </w:pPr>
      <w:r>
        <w:rPr>
          <w:rFonts w:ascii="Arial" w:hAnsi="Arial" w:cs="Arial"/>
          <w:sz w:val="22"/>
          <w:szCs w:val="22"/>
        </w:rPr>
        <w:t xml:space="preserve">Application to Establish and Operate Wine Premises, and Wine Bond. </w:t>
      </w:r>
    </w:p>
    <w:p w14:paraId="3F28444C" w14:textId="77777777" w:rsidR="00C7311F" w:rsidRDefault="00C7311F" w:rsidP="000E68C5">
      <w:pPr>
        <w:rPr>
          <w:rFonts w:ascii="Arial" w:hAnsi="Arial" w:cs="Arial"/>
          <w:sz w:val="22"/>
          <w:szCs w:val="22"/>
        </w:rPr>
      </w:pPr>
    </w:p>
    <w:p w14:paraId="41E0A1CB" w14:textId="77777777" w:rsidR="00C7311F" w:rsidRPr="007A7208" w:rsidRDefault="00C7311F" w:rsidP="000E68C5">
      <w:pPr>
        <w:rPr>
          <w:rFonts w:ascii="Arial" w:hAnsi="Arial" w:cs="Arial"/>
          <w:sz w:val="22"/>
          <w:szCs w:val="22"/>
        </w:rPr>
      </w:pPr>
    </w:p>
    <w:p w14:paraId="5F4947FE" w14:textId="77777777" w:rsidR="00C543FF" w:rsidRDefault="00E86B1B" w:rsidP="007A7208">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r w:rsidR="00D36A5E">
        <w:rPr>
          <w:rFonts w:ascii="Arial" w:hAnsi="Arial" w:cs="Arial"/>
          <w:sz w:val="22"/>
          <w:szCs w:val="22"/>
        </w:rPr>
        <w:t xml:space="preserve"> </w:t>
      </w:r>
    </w:p>
    <w:p w14:paraId="6FBB5A22" w14:textId="77777777" w:rsidR="00C543FF" w:rsidRDefault="00C543FF" w:rsidP="007A7208">
      <w:pPr>
        <w:rPr>
          <w:rFonts w:ascii="Arial" w:hAnsi="Arial" w:cs="Arial"/>
          <w:sz w:val="22"/>
          <w:szCs w:val="22"/>
        </w:rPr>
      </w:pPr>
    </w:p>
    <w:p w14:paraId="06D0F9D8" w14:textId="5E927EA9" w:rsidR="00C7311F" w:rsidRPr="00C7311F" w:rsidRDefault="00C7311F" w:rsidP="00C7311F">
      <w:pPr>
        <w:pStyle w:val="ListParagraph"/>
        <w:numPr>
          <w:ilvl w:val="0"/>
          <w:numId w:val="10"/>
        </w:numPr>
        <w:spacing w:after="120"/>
        <w:contextualSpacing w:val="0"/>
        <w:rPr>
          <w:rFonts w:ascii="Arial" w:hAnsi="Arial" w:cs="Arial"/>
          <w:bCs/>
          <w:sz w:val="22"/>
          <w:szCs w:val="22"/>
        </w:rPr>
      </w:pPr>
      <w:r w:rsidRPr="00C7311F">
        <w:rPr>
          <w:rFonts w:ascii="Arial" w:hAnsi="Arial" w:cs="Arial"/>
          <w:bCs/>
          <w:sz w:val="22"/>
          <w:szCs w:val="22"/>
        </w:rPr>
        <w:t xml:space="preserve">TTB F 5120.25 — Application to Establish and Operate Wine Premises. </w:t>
      </w:r>
    </w:p>
    <w:p w14:paraId="3D46794E" w14:textId="11B827B9" w:rsidR="00AF1157" w:rsidRPr="00C7311F" w:rsidRDefault="00C7311F" w:rsidP="00C7311F">
      <w:pPr>
        <w:pStyle w:val="ListParagraph"/>
        <w:numPr>
          <w:ilvl w:val="0"/>
          <w:numId w:val="10"/>
        </w:numPr>
        <w:rPr>
          <w:rFonts w:ascii="Arial" w:hAnsi="Arial" w:cs="Arial"/>
          <w:sz w:val="20"/>
          <w:szCs w:val="20"/>
        </w:rPr>
      </w:pPr>
      <w:r w:rsidRPr="00C7311F">
        <w:rPr>
          <w:rFonts w:ascii="Arial" w:hAnsi="Arial" w:cs="Arial"/>
          <w:bCs/>
          <w:sz w:val="22"/>
          <w:szCs w:val="22"/>
        </w:rPr>
        <w:t xml:space="preserve">TTB F 5120.36 — Wine Bond.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77777777" w:rsidR="00332CD8"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3E991BBC" w14:textId="77777777" w:rsidR="00B6048B" w:rsidRDefault="00B6048B" w:rsidP="00332CD8">
      <w:pPr>
        <w:ind w:left="360"/>
        <w:rPr>
          <w:rFonts w:ascii="Arial" w:hAnsi="Arial" w:cs="Arial"/>
          <w:sz w:val="22"/>
          <w:szCs w:val="22"/>
        </w:rPr>
      </w:pPr>
    </w:p>
    <w:p w14:paraId="622266FB" w14:textId="7C607AA9" w:rsidR="00B6048B" w:rsidRPr="00A44D03" w:rsidRDefault="00B6048B" w:rsidP="00B6048B">
      <w:pPr>
        <w:ind w:left="360"/>
        <w:rPr>
          <w:rFonts w:ascii="Arial" w:hAnsi="Arial" w:cs="Arial"/>
          <w:sz w:val="22"/>
          <w:szCs w:val="22"/>
        </w:rPr>
      </w:pPr>
      <w:r w:rsidRPr="00A44D03">
        <w:rPr>
          <w:rFonts w:ascii="Arial" w:hAnsi="Arial" w:cs="Arial"/>
          <w:sz w:val="22"/>
          <w:szCs w:val="22"/>
        </w:rPr>
        <w:t>On December 18, 2015, the President signed into law the Consolidated Appropriations Act, 2016 (Public Law 114</w:t>
      </w:r>
      <w:r>
        <w:rPr>
          <w:rFonts w:ascii="Arial" w:hAnsi="Arial" w:cs="Arial"/>
          <w:sz w:val="22"/>
          <w:szCs w:val="22"/>
        </w:rPr>
        <w:t>–</w:t>
      </w:r>
      <w:r w:rsidRPr="00A44D03">
        <w:rPr>
          <w:rFonts w:ascii="Arial" w:hAnsi="Arial" w:cs="Arial"/>
          <w:sz w:val="22"/>
          <w:szCs w:val="22"/>
        </w:rPr>
        <w:t>113).  Division Q of this Act is titled the Protecting Americans from Tax Hikes Act of 2015 (PATH Act).  Section 332 of the PATH Act amends the IRC to change tax return due dates and remove bond requirements for certa</w:t>
      </w:r>
      <w:r w:rsidR="00D0535A">
        <w:rPr>
          <w:rFonts w:ascii="Arial" w:hAnsi="Arial" w:cs="Arial"/>
          <w:sz w:val="22"/>
          <w:szCs w:val="22"/>
        </w:rPr>
        <w:t>in taxpayers with respect to</w:t>
      </w:r>
      <w:r w:rsidRPr="00A44D03">
        <w:rPr>
          <w:rFonts w:ascii="Arial" w:hAnsi="Arial" w:cs="Arial"/>
          <w:sz w:val="22"/>
          <w:szCs w:val="22"/>
        </w:rPr>
        <w:t xml:space="preserve"> taxes on distilled spirits, wine, and beer.</w:t>
      </w:r>
      <w:r>
        <w:rPr>
          <w:rFonts w:ascii="Arial" w:hAnsi="Arial" w:cs="Arial"/>
          <w:sz w:val="22"/>
          <w:szCs w:val="22"/>
        </w:rPr>
        <w:t xml:space="preserve">  This law includes amendments to the IRC at 26 U.S.C. 5061(d</w:t>
      </w:r>
      <w:proofErr w:type="gramStart"/>
      <w:r>
        <w:rPr>
          <w:rFonts w:ascii="Arial" w:hAnsi="Arial" w:cs="Arial"/>
          <w:sz w:val="22"/>
          <w:szCs w:val="22"/>
        </w:rPr>
        <w:t>)(</w:t>
      </w:r>
      <w:proofErr w:type="gramEnd"/>
      <w:r>
        <w:rPr>
          <w:rFonts w:ascii="Arial" w:hAnsi="Arial" w:cs="Arial"/>
          <w:sz w:val="22"/>
          <w:szCs w:val="22"/>
        </w:rPr>
        <w:t>4) (providing for a new annual tax return period) and 26 U.S.C. 5551(d) (providing for a new exemption from bond requirements).  This law has an effective date of January 1, 2017.</w:t>
      </w:r>
    </w:p>
    <w:p w14:paraId="14A842CA" w14:textId="77777777" w:rsidR="00332CD8" w:rsidRDefault="00332CD8" w:rsidP="00DF5B2E">
      <w:pPr>
        <w:ind w:left="360"/>
        <w:rPr>
          <w:rFonts w:ascii="Arial" w:hAnsi="Arial" w:cs="Arial"/>
          <w:sz w:val="22"/>
          <w:szCs w:val="22"/>
        </w:rPr>
      </w:pPr>
    </w:p>
    <w:p w14:paraId="49BB336D" w14:textId="4536A54C" w:rsidR="00763180" w:rsidRDefault="00DF5B2E" w:rsidP="000F6D14">
      <w:pPr>
        <w:spacing w:after="120"/>
        <w:ind w:left="360"/>
        <w:rPr>
          <w:rFonts w:ascii="Arial" w:hAnsi="Arial" w:cs="Arial"/>
          <w:sz w:val="22"/>
          <w:szCs w:val="22"/>
        </w:rPr>
      </w:pPr>
      <w:r>
        <w:rPr>
          <w:rFonts w:ascii="Arial" w:hAnsi="Arial" w:cs="Arial"/>
          <w:sz w:val="22"/>
          <w:szCs w:val="22"/>
        </w:rPr>
        <w:t>The IRC</w:t>
      </w:r>
      <w:r w:rsidR="00763180">
        <w:rPr>
          <w:rFonts w:ascii="Arial" w:hAnsi="Arial" w:cs="Arial"/>
          <w:sz w:val="22"/>
          <w:szCs w:val="22"/>
        </w:rPr>
        <w:t>,</w:t>
      </w:r>
      <w:r>
        <w:rPr>
          <w:rFonts w:ascii="Arial" w:hAnsi="Arial" w:cs="Arial"/>
          <w:sz w:val="22"/>
          <w:szCs w:val="22"/>
        </w:rPr>
        <w:t xml:space="preserve"> at </w:t>
      </w:r>
      <w:r w:rsidRPr="00DF5B2E">
        <w:rPr>
          <w:rFonts w:ascii="Arial" w:hAnsi="Arial" w:cs="Arial"/>
          <w:sz w:val="22"/>
          <w:szCs w:val="22"/>
        </w:rPr>
        <w:t>26 U.S.C. 5351–53</w:t>
      </w:r>
      <w:r w:rsidR="000F6D14">
        <w:rPr>
          <w:rFonts w:ascii="Arial" w:hAnsi="Arial" w:cs="Arial"/>
          <w:sz w:val="22"/>
          <w:szCs w:val="22"/>
        </w:rPr>
        <w:t>57</w:t>
      </w:r>
      <w:r>
        <w:rPr>
          <w:rFonts w:ascii="Arial" w:hAnsi="Arial" w:cs="Arial"/>
          <w:sz w:val="22"/>
          <w:szCs w:val="22"/>
        </w:rPr>
        <w:t xml:space="preserve">, </w:t>
      </w:r>
      <w:r w:rsidRPr="00DF5B2E">
        <w:rPr>
          <w:rFonts w:ascii="Arial" w:hAnsi="Arial" w:cs="Arial"/>
          <w:sz w:val="22"/>
          <w:szCs w:val="22"/>
        </w:rPr>
        <w:t>provide</w:t>
      </w:r>
      <w:r>
        <w:rPr>
          <w:rFonts w:ascii="Arial" w:hAnsi="Arial" w:cs="Arial"/>
          <w:sz w:val="22"/>
          <w:szCs w:val="22"/>
        </w:rPr>
        <w:t>s</w:t>
      </w:r>
      <w:r w:rsidRPr="00DF5B2E">
        <w:rPr>
          <w:rFonts w:ascii="Arial" w:hAnsi="Arial" w:cs="Arial"/>
          <w:sz w:val="22"/>
          <w:szCs w:val="22"/>
        </w:rPr>
        <w:t xml:space="preserve"> for the establishment of bonded wine</w:t>
      </w:r>
      <w:r w:rsidR="007F7EC4">
        <w:rPr>
          <w:rFonts w:ascii="Arial" w:hAnsi="Arial" w:cs="Arial"/>
          <w:sz w:val="22"/>
          <w:szCs w:val="22"/>
        </w:rPr>
        <w:t xml:space="preserve"> cellars, bonded wine</w:t>
      </w:r>
      <w:r w:rsidRPr="00DF5B2E">
        <w:rPr>
          <w:rFonts w:ascii="Arial" w:hAnsi="Arial" w:cs="Arial"/>
          <w:sz w:val="22"/>
          <w:szCs w:val="22"/>
        </w:rPr>
        <w:t>ries</w:t>
      </w:r>
      <w:r w:rsidR="007F7EC4">
        <w:rPr>
          <w:rFonts w:ascii="Arial" w:hAnsi="Arial" w:cs="Arial"/>
          <w:sz w:val="22"/>
          <w:szCs w:val="22"/>
        </w:rPr>
        <w:t>,</w:t>
      </w:r>
      <w:r w:rsidRPr="00DF5B2E">
        <w:rPr>
          <w:rFonts w:ascii="Arial" w:hAnsi="Arial" w:cs="Arial"/>
          <w:sz w:val="22"/>
          <w:szCs w:val="22"/>
        </w:rPr>
        <w:t xml:space="preserve"> and </w:t>
      </w:r>
      <w:proofErr w:type="spellStart"/>
      <w:r w:rsidRPr="00DF5B2E">
        <w:rPr>
          <w:rFonts w:ascii="Arial" w:hAnsi="Arial" w:cs="Arial"/>
          <w:sz w:val="22"/>
          <w:szCs w:val="22"/>
        </w:rPr>
        <w:t>taxpaid</w:t>
      </w:r>
      <w:proofErr w:type="spellEnd"/>
      <w:r w:rsidRPr="00DF5B2E">
        <w:rPr>
          <w:rFonts w:ascii="Arial" w:hAnsi="Arial" w:cs="Arial"/>
          <w:sz w:val="22"/>
          <w:szCs w:val="22"/>
        </w:rPr>
        <w:t xml:space="preserve"> wine bottling houses.  </w:t>
      </w:r>
      <w:r w:rsidR="000F6D14">
        <w:rPr>
          <w:rFonts w:ascii="Arial" w:hAnsi="Arial" w:cs="Arial"/>
          <w:sz w:val="22"/>
          <w:szCs w:val="22"/>
        </w:rPr>
        <w:t xml:space="preserve">To establish </w:t>
      </w:r>
      <w:r w:rsidR="007F7EC4">
        <w:rPr>
          <w:rFonts w:ascii="Arial" w:hAnsi="Arial" w:cs="Arial"/>
          <w:sz w:val="22"/>
          <w:szCs w:val="22"/>
        </w:rPr>
        <w:t xml:space="preserve">such </w:t>
      </w:r>
      <w:r w:rsidR="000F6D14">
        <w:rPr>
          <w:rFonts w:ascii="Arial" w:hAnsi="Arial" w:cs="Arial"/>
          <w:sz w:val="22"/>
          <w:szCs w:val="22"/>
        </w:rPr>
        <w:t>a wine premises, t</w:t>
      </w:r>
      <w:r w:rsidRPr="00DF5B2E">
        <w:rPr>
          <w:rFonts w:ascii="Arial" w:hAnsi="Arial" w:cs="Arial"/>
          <w:sz w:val="22"/>
          <w:szCs w:val="22"/>
        </w:rPr>
        <w:t xml:space="preserve">hese sections of law </w:t>
      </w:r>
      <w:r w:rsidR="00763180">
        <w:rPr>
          <w:rFonts w:ascii="Arial" w:hAnsi="Arial" w:cs="Arial"/>
          <w:sz w:val="22"/>
          <w:szCs w:val="22"/>
        </w:rPr>
        <w:t xml:space="preserve">require the </w:t>
      </w:r>
      <w:r w:rsidRPr="00DF5B2E">
        <w:rPr>
          <w:rFonts w:ascii="Arial" w:hAnsi="Arial" w:cs="Arial"/>
          <w:sz w:val="22"/>
          <w:szCs w:val="22"/>
        </w:rPr>
        <w:t xml:space="preserve">filing </w:t>
      </w:r>
      <w:r w:rsidR="009A1BF2">
        <w:rPr>
          <w:rFonts w:ascii="Arial" w:hAnsi="Arial" w:cs="Arial"/>
          <w:sz w:val="22"/>
          <w:szCs w:val="22"/>
        </w:rPr>
        <w:t xml:space="preserve">of </w:t>
      </w:r>
      <w:r w:rsidRPr="00DF5B2E">
        <w:rPr>
          <w:rFonts w:ascii="Arial" w:hAnsi="Arial" w:cs="Arial"/>
          <w:sz w:val="22"/>
          <w:szCs w:val="22"/>
        </w:rPr>
        <w:t>applications and bonds</w:t>
      </w:r>
      <w:r w:rsidR="007F7EC4">
        <w:rPr>
          <w:rFonts w:ascii="Arial" w:hAnsi="Arial" w:cs="Arial"/>
          <w:sz w:val="22"/>
          <w:szCs w:val="22"/>
        </w:rPr>
        <w:t xml:space="preserve">.  </w:t>
      </w:r>
      <w:r w:rsidR="00D0535A">
        <w:rPr>
          <w:rFonts w:ascii="Arial" w:hAnsi="Arial" w:cs="Arial"/>
          <w:sz w:val="22"/>
          <w:szCs w:val="22"/>
        </w:rPr>
        <w:t>Under the IRC at 26 U.S.C. 5551(d), as amended by the PATH Act, certain wine premises</w:t>
      </w:r>
      <w:r w:rsidR="00615E3B">
        <w:rPr>
          <w:rFonts w:ascii="Arial" w:hAnsi="Arial" w:cs="Arial"/>
          <w:sz w:val="22"/>
          <w:szCs w:val="22"/>
        </w:rPr>
        <w:t xml:space="preserve"> proprietors</w:t>
      </w:r>
      <w:r w:rsidR="00D0535A">
        <w:rPr>
          <w:rFonts w:ascii="Arial" w:hAnsi="Arial" w:cs="Arial"/>
          <w:sz w:val="22"/>
          <w:szCs w:val="22"/>
        </w:rPr>
        <w:t xml:space="preserve"> are exempt from bond requirements if they are eligible to pay excise taxes quarterly or annually under the IRC at 26 U.S.C. 5061(d)(4).</w:t>
      </w:r>
      <w:r w:rsidR="00615E3B">
        <w:rPr>
          <w:rFonts w:ascii="Arial" w:hAnsi="Arial" w:cs="Arial"/>
          <w:sz w:val="22"/>
          <w:szCs w:val="22"/>
        </w:rPr>
        <w:t xml:space="preserve">  Sections 5351-5357</w:t>
      </w:r>
      <w:r w:rsidR="006A4C86">
        <w:rPr>
          <w:rFonts w:ascii="Arial" w:hAnsi="Arial" w:cs="Arial"/>
          <w:sz w:val="22"/>
          <w:szCs w:val="22"/>
        </w:rPr>
        <w:t xml:space="preserve"> </w:t>
      </w:r>
      <w:r w:rsidR="00763180">
        <w:rPr>
          <w:rFonts w:ascii="Arial" w:hAnsi="Arial" w:cs="Arial"/>
          <w:sz w:val="22"/>
          <w:szCs w:val="22"/>
        </w:rPr>
        <w:t xml:space="preserve">also </w:t>
      </w:r>
      <w:r>
        <w:rPr>
          <w:rFonts w:ascii="Arial" w:hAnsi="Arial" w:cs="Arial"/>
          <w:sz w:val="22"/>
          <w:szCs w:val="22"/>
        </w:rPr>
        <w:t>authorize the Secretary to issue regulations regarding these matters.  Specifically</w:t>
      </w:r>
      <w:r w:rsidR="00763180">
        <w:rPr>
          <w:rFonts w:ascii="Arial" w:hAnsi="Arial" w:cs="Arial"/>
          <w:sz w:val="22"/>
          <w:szCs w:val="22"/>
        </w:rPr>
        <w:t>:</w:t>
      </w:r>
      <w:r w:rsidR="0085548F">
        <w:rPr>
          <w:rFonts w:ascii="Arial" w:hAnsi="Arial" w:cs="Arial"/>
          <w:sz w:val="22"/>
          <w:szCs w:val="22"/>
        </w:rPr>
        <w:t xml:space="preserve"> </w:t>
      </w:r>
    </w:p>
    <w:p w14:paraId="30E326E7" w14:textId="4CE85BF6" w:rsidR="00763180" w:rsidRDefault="00763180" w:rsidP="000F6D14">
      <w:pPr>
        <w:pStyle w:val="ListParagraph"/>
        <w:numPr>
          <w:ilvl w:val="0"/>
          <w:numId w:val="11"/>
        </w:numPr>
        <w:tabs>
          <w:tab w:val="left" w:pos="720"/>
        </w:tabs>
        <w:spacing w:after="120"/>
        <w:ind w:left="720"/>
        <w:contextualSpacing w:val="0"/>
        <w:rPr>
          <w:rFonts w:ascii="Arial" w:hAnsi="Arial" w:cs="Arial"/>
          <w:sz w:val="22"/>
          <w:szCs w:val="22"/>
        </w:rPr>
      </w:pPr>
      <w:r w:rsidRPr="00763180">
        <w:rPr>
          <w:rFonts w:ascii="Arial" w:hAnsi="Arial" w:cs="Arial"/>
          <w:sz w:val="22"/>
          <w:szCs w:val="22"/>
        </w:rPr>
        <w:lastRenderedPageBreak/>
        <w:t xml:space="preserve">26 U.S.C. </w:t>
      </w:r>
      <w:r>
        <w:rPr>
          <w:rFonts w:ascii="Arial" w:hAnsi="Arial" w:cs="Arial"/>
          <w:sz w:val="22"/>
          <w:szCs w:val="22"/>
        </w:rPr>
        <w:t xml:space="preserve">5351 </w:t>
      </w:r>
      <w:r w:rsidR="00DF5B2E" w:rsidRPr="00763180">
        <w:rPr>
          <w:rFonts w:ascii="Arial" w:hAnsi="Arial" w:cs="Arial"/>
          <w:sz w:val="22"/>
          <w:szCs w:val="22"/>
        </w:rPr>
        <w:t xml:space="preserve">requires that persons establishing a place for the production, blending, cellar treatment, storage, bottling, packaging, or repackaging of </w:t>
      </w:r>
      <w:proofErr w:type="spellStart"/>
      <w:r w:rsidR="00DF5B2E" w:rsidRPr="00763180">
        <w:rPr>
          <w:rFonts w:ascii="Arial" w:hAnsi="Arial" w:cs="Arial"/>
          <w:sz w:val="22"/>
          <w:szCs w:val="22"/>
        </w:rPr>
        <w:t>untaxpaid</w:t>
      </w:r>
      <w:proofErr w:type="spellEnd"/>
      <w:r w:rsidR="00DF5B2E" w:rsidRPr="00763180">
        <w:rPr>
          <w:rFonts w:ascii="Arial" w:hAnsi="Arial" w:cs="Arial"/>
          <w:sz w:val="22"/>
          <w:szCs w:val="22"/>
        </w:rPr>
        <w:t xml:space="preserve"> wine, including the use of </w:t>
      </w:r>
      <w:proofErr w:type="spellStart"/>
      <w:r w:rsidR="00DF5B2E" w:rsidRPr="00763180">
        <w:rPr>
          <w:rFonts w:ascii="Arial" w:hAnsi="Arial" w:cs="Arial"/>
          <w:sz w:val="22"/>
          <w:szCs w:val="22"/>
        </w:rPr>
        <w:t>untaxpaid</w:t>
      </w:r>
      <w:proofErr w:type="spellEnd"/>
      <w:r w:rsidR="00DF5B2E" w:rsidRPr="00763180">
        <w:rPr>
          <w:rFonts w:ascii="Arial" w:hAnsi="Arial" w:cs="Arial"/>
          <w:sz w:val="22"/>
          <w:szCs w:val="22"/>
        </w:rPr>
        <w:t xml:space="preserve"> wine spirits in wine production must, before starting operations, make an application and file a bond with the Secretary and then </w:t>
      </w:r>
      <w:r w:rsidRPr="00763180">
        <w:rPr>
          <w:rFonts w:ascii="Arial" w:hAnsi="Arial" w:cs="Arial"/>
          <w:sz w:val="22"/>
          <w:szCs w:val="22"/>
        </w:rPr>
        <w:t>receive permission to operate.  T</w:t>
      </w:r>
      <w:r w:rsidR="00DF5B2E" w:rsidRPr="00763180">
        <w:rPr>
          <w:rFonts w:ascii="Arial" w:hAnsi="Arial" w:cs="Arial"/>
          <w:sz w:val="22"/>
          <w:szCs w:val="22"/>
        </w:rPr>
        <w:t>hese operations are known as bonded wine cellars except for those operations engaged in production which</w:t>
      </w:r>
      <w:r w:rsidR="0085548F">
        <w:rPr>
          <w:rFonts w:ascii="Arial" w:hAnsi="Arial" w:cs="Arial"/>
          <w:sz w:val="22"/>
          <w:szCs w:val="22"/>
        </w:rPr>
        <w:t xml:space="preserve"> are known as bonded wineries. </w:t>
      </w:r>
    </w:p>
    <w:p w14:paraId="394E232A" w14:textId="33630F4C" w:rsidR="0085548F" w:rsidRPr="0085548F" w:rsidRDefault="00763180" w:rsidP="000F6D14">
      <w:pPr>
        <w:pStyle w:val="ListParagraph"/>
        <w:numPr>
          <w:ilvl w:val="0"/>
          <w:numId w:val="11"/>
        </w:numPr>
        <w:tabs>
          <w:tab w:val="left" w:pos="720"/>
        </w:tabs>
        <w:spacing w:after="120"/>
        <w:ind w:left="720"/>
        <w:contextualSpacing w:val="0"/>
        <w:rPr>
          <w:rFonts w:ascii="Arial" w:hAnsi="Arial" w:cs="Arial"/>
          <w:sz w:val="22"/>
          <w:szCs w:val="22"/>
        </w:rPr>
      </w:pPr>
      <w:r w:rsidRPr="0085548F">
        <w:rPr>
          <w:rFonts w:ascii="Arial" w:hAnsi="Arial" w:cs="Arial"/>
          <w:sz w:val="22"/>
          <w:szCs w:val="22"/>
        </w:rPr>
        <w:t xml:space="preserve">26 U.S.C. 5352 requires </w:t>
      </w:r>
      <w:r w:rsidR="0085548F">
        <w:rPr>
          <w:rFonts w:ascii="Arial" w:hAnsi="Arial" w:cs="Arial"/>
          <w:sz w:val="22"/>
          <w:szCs w:val="22"/>
        </w:rPr>
        <w:t xml:space="preserve">that </w:t>
      </w:r>
      <w:r w:rsidR="0085548F" w:rsidRPr="0085548F">
        <w:rPr>
          <w:rFonts w:ascii="Arial" w:hAnsi="Arial" w:cs="Arial"/>
          <w:sz w:val="22"/>
          <w:szCs w:val="22"/>
        </w:rPr>
        <w:t>person</w:t>
      </w:r>
      <w:r w:rsidR="000F6D14">
        <w:rPr>
          <w:rFonts w:ascii="Arial" w:hAnsi="Arial" w:cs="Arial"/>
          <w:sz w:val="22"/>
          <w:szCs w:val="22"/>
        </w:rPr>
        <w:t>s</w:t>
      </w:r>
      <w:r w:rsidR="0085548F" w:rsidRPr="0085548F">
        <w:rPr>
          <w:rFonts w:ascii="Arial" w:hAnsi="Arial" w:cs="Arial"/>
          <w:sz w:val="22"/>
          <w:szCs w:val="22"/>
        </w:rPr>
        <w:t xml:space="preserve"> bottling, packaging, or repackaging </w:t>
      </w:r>
      <w:proofErr w:type="spellStart"/>
      <w:r w:rsidR="0085548F" w:rsidRPr="0085548F">
        <w:rPr>
          <w:rFonts w:ascii="Arial" w:hAnsi="Arial" w:cs="Arial"/>
          <w:sz w:val="22"/>
          <w:szCs w:val="22"/>
        </w:rPr>
        <w:t>taxpaid</w:t>
      </w:r>
      <w:proofErr w:type="spellEnd"/>
      <w:r w:rsidR="0085548F" w:rsidRPr="0085548F">
        <w:rPr>
          <w:rFonts w:ascii="Arial" w:hAnsi="Arial" w:cs="Arial"/>
          <w:sz w:val="22"/>
          <w:szCs w:val="22"/>
        </w:rPr>
        <w:t xml:space="preserve"> wines </w:t>
      </w:r>
      <w:r w:rsidR="0085548F">
        <w:rPr>
          <w:rFonts w:ascii="Arial" w:hAnsi="Arial" w:cs="Arial"/>
          <w:sz w:val="22"/>
          <w:szCs w:val="22"/>
        </w:rPr>
        <w:t xml:space="preserve">must, before starting operations, make an application to the </w:t>
      </w:r>
      <w:r w:rsidR="0085548F" w:rsidRPr="0085548F">
        <w:rPr>
          <w:rFonts w:ascii="Arial" w:hAnsi="Arial" w:cs="Arial"/>
          <w:sz w:val="22"/>
          <w:szCs w:val="22"/>
        </w:rPr>
        <w:t xml:space="preserve">Secretary and </w:t>
      </w:r>
      <w:r w:rsidR="00627901">
        <w:rPr>
          <w:rFonts w:ascii="Arial" w:hAnsi="Arial" w:cs="Arial"/>
          <w:sz w:val="22"/>
          <w:szCs w:val="22"/>
        </w:rPr>
        <w:t xml:space="preserve">then </w:t>
      </w:r>
      <w:r w:rsidR="0085548F" w:rsidRPr="0085548F">
        <w:rPr>
          <w:rFonts w:ascii="Arial" w:hAnsi="Arial" w:cs="Arial"/>
          <w:sz w:val="22"/>
          <w:szCs w:val="22"/>
        </w:rPr>
        <w:t xml:space="preserve">receive permission to operate. </w:t>
      </w:r>
      <w:r w:rsidR="0085548F">
        <w:rPr>
          <w:rFonts w:ascii="Arial" w:hAnsi="Arial" w:cs="Arial"/>
          <w:sz w:val="22"/>
          <w:szCs w:val="22"/>
        </w:rPr>
        <w:t xml:space="preserve"> </w:t>
      </w:r>
      <w:r w:rsidR="0085548F" w:rsidRPr="0085548F">
        <w:rPr>
          <w:rFonts w:ascii="Arial" w:hAnsi="Arial" w:cs="Arial"/>
          <w:sz w:val="22"/>
          <w:szCs w:val="22"/>
        </w:rPr>
        <w:t xml:space="preserve">Such premises </w:t>
      </w:r>
      <w:r w:rsidR="0085548F">
        <w:rPr>
          <w:rFonts w:ascii="Arial" w:hAnsi="Arial" w:cs="Arial"/>
          <w:sz w:val="22"/>
          <w:szCs w:val="22"/>
        </w:rPr>
        <w:t xml:space="preserve">are </w:t>
      </w:r>
      <w:r w:rsidR="007F7EC4">
        <w:rPr>
          <w:rFonts w:ascii="Arial" w:hAnsi="Arial" w:cs="Arial"/>
          <w:sz w:val="22"/>
          <w:szCs w:val="22"/>
        </w:rPr>
        <w:t>known as “</w:t>
      </w:r>
      <w:proofErr w:type="spellStart"/>
      <w:r w:rsidR="007F7EC4">
        <w:rPr>
          <w:rFonts w:ascii="Arial" w:hAnsi="Arial" w:cs="Arial"/>
          <w:sz w:val="22"/>
          <w:szCs w:val="22"/>
        </w:rPr>
        <w:t>tax</w:t>
      </w:r>
      <w:r w:rsidR="0085548F" w:rsidRPr="0085548F">
        <w:rPr>
          <w:rFonts w:ascii="Arial" w:hAnsi="Arial" w:cs="Arial"/>
          <w:sz w:val="22"/>
          <w:szCs w:val="22"/>
        </w:rPr>
        <w:t>paid</w:t>
      </w:r>
      <w:proofErr w:type="spellEnd"/>
      <w:r w:rsidR="0085548F" w:rsidRPr="0085548F">
        <w:rPr>
          <w:rFonts w:ascii="Arial" w:hAnsi="Arial" w:cs="Arial"/>
          <w:sz w:val="22"/>
          <w:szCs w:val="22"/>
        </w:rPr>
        <w:t xml:space="preserve"> wine bottling houses.”</w:t>
      </w:r>
      <w:r w:rsidR="0085548F">
        <w:rPr>
          <w:rFonts w:ascii="Arial" w:hAnsi="Arial" w:cs="Arial"/>
          <w:sz w:val="22"/>
          <w:szCs w:val="22"/>
        </w:rPr>
        <w:t xml:space="preserve"> </w:t>
      </w:r>
    </w:p>
    <w:p w14:paraId="44AC3D40" w14:textId="7699F703" w:rsidR="0085548F" w:rsidRPr="007F7EC4" w:rsidRDefault="0085548F" w:rsidP="000F6D14">
      <w:pPr>
        <w:pStyle w:val="ListParagraph"/>
        <w:numPr>
          <w:ilvl w:val="0"/>
          <w:numId w:val="11"/>
        </w:numPr>
        <w:tabs>
          <w:tab w:val="left" w:pos="720"/>
        </w:tabs>
        <w:spacing w:after="120"/>
        <w:ind w:left="720"/>
        <w:contextualSpacing w:val="0"/>
        <w:rPr>
          <w:rFonts w:ascii="Arial" w:hAnsi="Arial" w:cs="Arial"/>
          <w:sz w:val="22"/>
          <w:szCs w:val="22"/>
        </w:rPr>
      </w:pPr>
      <w:r w:rsidRPr="007F7EC4">
        <w:rPr>
          <w:rFonts w:ascii="Arial" w:hAnsi="Arial" w:cs="Arial"/>
          <w:sz w:val="22"/>
          <w:szCs w:val="22"/>
        </w:rPr>
        <w:t xml:space="preserve">26 U.S.C. 5354 describes the required </w:t>
      </w:r>
      <w:r w:rsidR="00627901" w:rsidRPr="007F7EC4">
        <w:rPr>
          <w:rFonts w:ascii="Arial" w:hAnsi="Arial" w:cs="Arial"/>
          <w:sz w:val="22"/>
          <w:szCs w:val="22"/>
        </w:rPr>
        <w:t>bond a</w:t>
      </w:r>
      <w:r w:rsidRPr="007F7EC4">
        <w:rPr>
          <w:rFonts w:ascii="Arial" w:hAnsi="Arial" w:cs="Arial"/>
          <w:sz w:val="22"/>
          <w:szCs w:val="22"/>
        </w:rPr>
        <w:t>mounts for bonded wine cellars</w:t>
      </w:r>
      <w:r w:rsidR="000F6D14" w:rsidRPr="007F7EC4">
        <w:rPr>
          <w:rFonts w:ascii="Arial" w:hAnsi="Arial" w:cs="Arial"/>
          <w:sz w:val="22"/>
          <w:szCs w:val="22"/>
        </w:rPr>
        <w:t xml:space="preserve"> (including </w:t>
      </w:r>
      <w:r w:rsidRPr="007F7EC4">
        <w:rPr>
          <w:rFonts w:ascii="Arial" w:hAnsi="Arial" w:cs="Arial"/>
          <w:sz w:val="22"/>
          <w:szCs w:val="22"/>
        </w:rPr>
        <w:t>bonded wineries</w:t>
      </w:r>
      <w:r w:rsidR="000F6D14" w:rsidRPr="007F7EC4">
        <w:rPr>
          <w:rFonts w:ascii="Arial" w:hAnsi="Arial" w:cs="Arial"/>
          <w:sz w:val="22"/>
          <w:szCs w:val="22"/>
        </w:rPr>
        <w:t>),</w:t>
      </w:r>
      <w:r w:rsidRPr="007F7EC4">
        <w:rPr>
          <w:rFonts w:ascii="Arial" w:hAnsi="Arial" w:cs="Arial"/>
          <w:sz w:val="22"/>
          <w:szCs w:val="22"/>
        </w:rPr>
        <w:t xml:space="preserve"> and </w:t>
      </w:r>
      <w:r w:rsidR="000F6D14" w:rsidRPr="007F7EC4">
        <w:rPr>
          <w:rFonts w:ascii="Arial" w:hAnsi="Arial" w:cs="Arial"/>
          <w:sz w:val="22"/>
          <w:szCs w:val="22"/>
        </w:rPr>
        <w:t xml:space="preserve">it </w:t>
      </w:r>
      <w:r w:rsidRPr="007F7EC4">
        <w:rPr>
          <w:rFonts w:ascii="Arial" w:hAnsi="Arial" w:cs="Arial"/>
          <w:sz w:val="22"/>
          <w:szCs w:val="22"/>
        </w:rPr>
        <w:t>authorizes the Secretary to issue regulations concerning such bonds.</w:t>
      </w:r>
      <w:r w:rsidR="00615E3B">
        <w:rPr>
          <w:rFonts w:ascii="Arial" w:hAnsi="Arial" w:cs="Arial"/>
          <w:sz w:val="22"/>
          <w:szCs w:val="22"/>
        </w:rPr>
        <w:t xml:space="preserve">  These bond requirements are subject to the exemption set forth in 26 U.S.C. 5551(d), as noted above.</w:t>
      </w:r>
    </w:p>
    <w:p w14:paraId="13265925" w14:textId="6203AAEB" w:rsidR="0085548F" w:rsidRPr="007F7EC4" w:rsidRDefault="0085548F" w:rsidP="00627901">
      <w:pPr>
        <w:pStyle w:val="ListParagraph"/>
        <w:numPr>
          <w:ilvl w:val="0"/>
          <w:numId w:val="11"/>
        </w:numPr>
        <w:tabs>
          <w:tab w:val="left" w:pos="720"/>
        </w:tabs>
        <w:ind w:left="720"/>
        <w:contextualSpacing w:val="0"/>
        <w:rPr>
          <w:rFonts w:ascii="Arial" w:hAnsi="Arial" w:cs="Arial"/>
          <w:sz w:val="22"/>
          <w:szCs w:val="22"/>
        </w:rPr>
      </w:pPr>
      <w:r w:rsidRPr="007F7EC4">
        <w:rPr>
          <w:rFonts w:ascii="Arial" w:hAnsi="Arial" w:cs="Arial"/>
          <w:sz w:val="22"/>
          <w:szCs w:val="22"/>
        </w:rPr>
        <w:t xml:space="preserve">26 U.S.C. 5356 </w:t>
      </w:r>
      <w:r w:rsidR="000F6D14" w:rsidRPr="007F7EC4">
        <w:rPr>
          <w:rFonts w:ascii="Arial" w:hAnsi="Arial" w:cs="Arial"/>
          <w:sz w:val="22"/>
          <w:szCs w:val="22"/>
        </w:rPr>
        <w:t xml:space="preserve">authorizes the Secretary to issue regulations concerning the information required on wine premises applications </w:t>
      </w:r>
      <w:r w:rsidR="00627901" w:rsidRPr="007F7EC4">
        <w:rPr>
          <w:rFonts w:ascii="Arial" w:hAnsi="Arial" w:cs="Arial"/>
          <w:sz w:val="22"/>
          <w:szCs w:val="22"/>
        </w:rPr>
        <w:t>in order to allow the</w:t>
      </w:r>
      <w:r w:rsidR="000F6D14" w:rsidRPr="007F7EC4">
        <w:rPr>
          <w:rFonts w:ascii="Arial" w:hAnsi="Arial" w:cs="Arial"/>
          <w:sz w:val="22"/>
          <w:szCs w:val="22"/>
        </w:rPr>
        <w:t xml:space="preserve"> Secretary </w:t>
      </w:r>
      <w:r w:rsidR="00627901" w:rsidRPr="007F7EC4">
        <w:rPr>
          <w:rFonts w:ascii="Arial" w:hAnsi="Arial" w:cs="Arial"/>
          <w:sz w:val="22"/>
          <w:szCs w:val="22"/>
        </w:rPr>
        <w:t>to</w:t>
      </w:r>
      <w:r w:rsidR="000F6D14" w:rsidRPr="007F7EC4">
        <w:rPr>
          <w:rFonts w:ascii="Arial" w:hAnsi="Arial" w:cs="Arial"/>
          <w:sz w:val="22"/>
          <w:szCs w:val="22"/>
        </w:rPr>
        <w:t xml:space="preserve"> “determine the location and ex</w:t>
      </w:r>
      <w:r w:rsidRPr="007F7EC4">
        <w:rPr>
          <w:rFonts w:ascii="Arial" w:hAnsi="Arial" w:cs="Arial"/>
          <w:sz w:val="22"/>
          <w:szCs w:val="22"/>
          <w:lang w:val="en"/>
        </w:rPr>
        <w:t>tent of the premises, the type of operations to be conducted on such premises, and whether the operations will be in conformity with law and regulations</w:t>
      </w:r>
      <w:r w:rsidR="000F6D14" w:rsidRPr="007F7EC4">
        <w:rPr>
          <w:rFonts w:ascii="Arial" w:hAnsi="Arial" w:cs="Arial"/>
          <w:sz w:val="22"/>
          <w:szCs w:val="22"/>
          <w:lang w:val="en"/>
        </w:rPr>
        <w:t xml:space="preserve">.” </w:t>
      </w:r>
    </w:p>
    <w:p w14:paraId="7FA9C7D2" w14:textId="77777777" w:rsidR="00627901" w:rsidRPr="007F7EC4" w:rsidRDefault="00627901" w:rsidP="00627901">
      <w:pPr>
        <w:pStyle w:val="ListParagraph"/>
        <w:tabs>
          <w:tab w:val="left" w:pos="720"/>
        </w:tabs>
        <w:contextualSpacing w:val="0"/>
        <w:rPr>
          <w:rFonts w:ascii="Arial" w:hAnsi="Arial" w:cs="Arial"/>
          <w:sz w:val="22"/>
          <w:szCs w:val="22"/>
        </w:rPr>
      </w:pPr>
    </w:p>
    <w:p w14:paraId="5B0D7F87" w14:textId="07714037" w:rsidR="00762455" w:rsidRDefault="00627901" w:rsidP="006F7752">
      <w:pPr>
        <w:pStyle w:val="ListParagraph"/>
        <w:ind w:left="360"/>
        <w:contextualSpacing w:val="0"/>
        <w:rPr>
          <w:rFonts w:ascii="Arial" w:hAnsi="Arial" w:cs="Arial"/>
          <w:bCs/>
          <w:sz w:val="22"/>
          <w:szCs w:val="22"/>
        </w:rPr>
      </w:pPr>
      <w:r>
        <w:rPr>
          <w:rFonts w:ascii="Arial" w:hAnsi="Arial" w:cs="Arial"/>
          <w:sz w:val="22"/>
          <w:szCs w:val="22"/>
        </w:rPr>
        <w:t xml:space="preserve">Therefore, as authorized by these IRC sections, TTB has issued regulations concerning the content and filing of wine premises applications and the filing of </w:t>
      </w:r>
      <w:r w:rsidR="007F7EC4">
        <w:rPr>
          <w:rFonts w:ascii="Arial" w:hAnsi="Arial" w:cs="Arial"/>
          <w:sz w:val="22"/>
          <w:szCs w:val="22"/>
        </w:rPr>
        <w:t xml:space="preserve">wine </w:t>
      </w:r>
      <w:r>
        <w:rPr>
          <w:rFonts w:ascii="Arial" w:hAnsi="Arial" w:cs="Arial"/>
          <w:sz w:val="22"/>
          <w:szCs w:val="22"/>
        </w:rPr>
        <w:t>bonds</w:t>
      </w:r>
      <w:r w:rsidR="006A4C86">
        <w:rPr>
          <w:rFonts w:ascii="Arial" w:hAnsi="Arial" w:cs="Arial"/>
          <w:sz w:val="22"/>
          <w:szCs w:val="22"/>
        </w:rPr>
        <w:t xml:space="preserve"> as required by the IRC</w:t>
      </w:r>
      <w:r w:rsidR="007F7EC4">
        <w:rPr>
          <w:rFonts w:ascii="Arial" w:hAnsi="Arial" w:cs="Arial"/>
          <w:sz w:val="22"/>
          <w:szCs w:val="22"/>
        </w:rPr>
        <w:t xml:space="preserve">.  These regulations are </w:t>
      </w:r>
      <w:r>
        <w:rPr>
          <w:rFonts w:ascii="Arial" w:hAnsi="Arial" w:cs="Arial"/>
          <w:sz w:val="22"/>
          <w:szCs w:val="22"/>
        </w:rPr>
        <w:t xml:space="preserve">found in 27 CFR Part 24, Wine, Subpart D, </w:t>
      </w:r>
      <w:r w:rsidRPr="00627901">
        <w:rPr>
          <w:rFonts w:ascii="Arial" w:hAnsi="Arial" w:cs="Arial"/>
          <w:sz w:val="22"/>
          <w:szCs w:val="22"/>
        </w:rPr>
        <w:t>Establishment and Operations</w:t>
      </w:r>
      <w:r w:rsidR="00762455">
        <w:rPr>
          <w:rFonts w:ascii="Arial" w:hAnsi="Arial" w:cs="Arial"/>
          <w:sz w:val="22"/>
          <w:szCs w:val="22"/>
        </w:rPr>
        <w:t xml:space="preserve">.  </w:t>
      </w:r>
      <w:r w:rsidR="006F7752">
        <w:rPr>
          <w:rFonts w:ascii="Arial" w:hAnsi="Arial" w:cs="Arial"/>
          <w:sz w:val="22"/>
          <w:szCs w:val="22"/>
        </w:rPr>
        <w:t>The r</w:t>
      </w:r>
      <w:r w:rsidR="00762455">
        <w:rPr>
          <w:rFonts w:ascii="Arial" w:hAnsi="Arial" w:cs="Arial"/>
          <w:sz w:val="22"/>
          <w:szCs w:val="22"/>
        </w:rPr>
        <w:t xml:space="preserve">egulations in that subpart require the </w:t>
      </w:r>
      <w:r w:rsidR="000D42A2">
        <w:rPr>
          <w:rFonts w:ascii="Arial" w:hAnsi="Arial" w:cs="Arial"/>
          <w:sz w:val="22"/>
          <w:szCs w:val="22"/>
        </w:rPr>
        <w:t xml:space="preserve">completion and submission of </w:t>
      </w:r>
      <w:r w:rsidR="00762455">
        <w:rPr>
          <w:rFonts w:ascii="Arial" w:hAnsi="Arial" w:cs="Arial"/>
          <w:sz w:val="22"/>
          <w:szCs w:val="22"/>
        </w:rPr>
        <w:t>form</w:t>
      </w:r>
      <w:r w:rsidR="000D42A2">
        <w:rPr>
          <w:rFonts w:ascii="Arial" w:hAnsi="Arial" w:cs="Arial"/>
          <w:sz w:val="22"/>
          <w:szCs w:val="22"/>
        </w:rPr>
        <w:t>s</w:t>
      </w:r>
      <w:r w:rsidR="00762455">
        <w:rPr>
          <w:rFonts w:ascii="Arial" w:hAnsi="Arial" w:cs="Arial"/>
          <w:sz w:val="22"/>
          <w:szCs w:val="22"/>
        </w:rPr>
        <w:t xml:space="preserve"> TTB F 5120.25, A</w:t>
      </w:r>
      <w:r w:rsidR="00762455" w:rsidRPr="00C7311F">
        <w:rPr>
          <w:rFonts w:ascii="Arial" w:hAnsi="Arial" w:cs="Arial"/>
          <w:bCs/>
          <w:sz w:val="22"/>
          <w:szCs w:val="22"/>
        </w:rPr>
        <w:t>pplication to Establish and Operate Wine Premises</w:t>
      </w:r>
      <w:r w:rsidR="00762455">
        <w:rPr>
          <w:rFonts w:ascii="Arial" w:hAnsi="Arial" w:cs="Arial"/>
          <w:bCs/>
          <w:sz w:val="22"/>
          <w:szCs w:val="22"/>
        </w:rPr>
        <w:t>, and TTB F 5120.36, Wine Bond</w:t>
      </w:r>
      <w:r w:rsidR="00615E3B">
        <w:rPr>
          <w:rFonts w:ascii="Arial" w:hAnsi="Arial" w:cs="Arial"/>
          <w:bCs/>
          <w:sz w:val="22"/>
          <w:szCs w:val="22"/>
        </w:rPr>
        <w:t xml:space="preserve"> (unless, the latter case, the proprietor is exempt from bond requirements)</w:t>
      </w:r>
      <w:r w:rsidR="00762455">
        <w:rPr>
          <w:rFonts w:ascii="Arial" w:hAnsi="Arial" w:cs="Arial"/>
          <w:bCs/>
          <w:sz w:val="22"/>
          <w:szCs w:val="22"/>
        </w:rPr>
        <w:t xml:space="preserve">. </w:t>
      </w:r>
    </w:p>
    <w:p w14:paraId="5100B1E8" w14:textId="77777777" w:rsidR="00762455" w:rsidRDefault="00762455" w:rsidP="006F7752">
      <w:pPr>
        <w:pStyle w:val="ListParagraph"/>
        <w:ind w:left="360"/>
        <w:contextualSpacing w:val="0"/>
        <w:rPr>
          <w:rFonts w:ascii="Arial" w:hAnsi="Arial" w:cs="Arial"/>
          <w:bCs/>
          <w:sz w:val="22"/>
          <w:szCs w:val="22"/>
        </w:rPr>
      </w:pPr>
    </w:p>
    <w:p w14:paraId="098B60FF" w14:textId="4FF7FE31" w:rsidR="00762455" w:rsidRDefault="00762455" w:rsidP="00762455">
      <w:pPr>
        <w:ind w:left="360"/>
        <w:rPr>
          <w:rFonts w:ascii="Arial" w:hAnsi="Arial" w:cs="Arial"/>
          <w:sz w:val="22"/>
          <w:szCs w:val="22"/>
        </w:rPr>
      </w:pPr>
      <w:r>
        <w:rPr>
          <w:rFonts w:ascii="Arial" w:hAnsi="Arial" w:cs="Arial"/>
          <w:sz w:val="22"/>
          <w:szCs w:val="22"/>
        </w:rPr>
        <w:t>Applicants use TTB F </w:t>
      </w:r>
      <w:r w:rsidRPr="00DF5B2E">
        <w:rPr>
          <w:rFonts w:ascii="Arial" w:hAnsi="Arial" w:cs="Arial"/>
          <w:sz w:val="22"/>
          <w:szCs w:val="22"/>
        </w:rPr>
        <w:t>5120.25 to establish the</w:t>
      </w:r>
      <w:r>
        <w:rPr>
          <w:rFonts w:ascii="Arial" w:hAnsi="Arial" w:cs="Arial"/>
          <w:sz w:val="22"/>
          <w:szCs w:val="22"/>
        </w:rPr>
        <w:t>ir</w:t>
      </w:r>
      <w:r w:rsidRPr="00DF5B2E">
        <w:rPr>
          <w:rFonts w:ascii="Arial" w:hAnsi="Arial" w:cs="Arial"/>
          <w:sz w:val="22"/>
          <w:szCs w:val="22"/>
        </w:rPr>
        <w:t xml:space="preserve"> qualifications </w:t>
      </w:r>
      <w:r>
        <w:rPr>
          <w:rFonts w:ascii="Arial" w:hAnsi="Arial" w:cs="Arial"/>
          <w:sz w:val="22"/>
          <w:szCs w:val="22"/>
        </w:rPr>
        <w:t xml:space="preserve">for </w:t>
      </w:r>
      <w:r w:rsidRPr="00DF5B2E">
        <w:rPr>
          <w:rFonts w:ascii="Arial" w:hAnsi="Arial" w:cs="Arial"/>
          <w:sz w:val="22"/>
          <w:szCs w:val="22"/>
        </w:rPr>
        <w:t xml:space="preserve">a </w:t>
      </w:r>
      <w:r>
        <w:rPr>
          <w:rFonts w:ascii="Arial" w:hAnsi="Arial" w:cs="Arial"/>
          <w:sz w:val="22"/>
          <w:szCs w:val="22"/>
        </w:rPr>
        <w:t xml:space="preserve">new </w:t>
      </w:r>
      <w:r w:rsidRPr="00DF5B2E">
        <w:rPr>
          <w:rFonts w:ascii="Arial" w:hAnsi="Arial" w:cs="Arial"/>
          <w:sz w:val="22"/>
          <w:szCs w:val="22"/>
        </w:rPr>
        <w:t xml:space="preserve">bonded wine cellar, bonded winery, </w:t>
      </w:r>
      <w:r w:rsidR="007F7EC4">
        <w:rPr>
          <w:rFonts w:ascii="Arial" w:hAnsi="Arial" w:cs="Arial"/>
          <w:sz w:val="22"/>
          <w:szCs w:val="22"/>
        </w:rPr>
        <w:t xml:space="preserve">or </w:t>
      </w:r>
      <w:proofErr w:type="spellStart"/>
      <w:r>
        <w:rPr>
          <w:rFonts w:ascii="Arial" w:hAnsi="Arial" w:cs="Arial"/>
          <w:sz w:val="22"/>
          <w:szCs w:val="22"/>
        </w:rPr>
        <w:t>taxpaid</w:t>
      </w:r>
      <w:proofErr w:type="spellEnd"/>
      <w:r>
        <w:rPr>
          <w:rFonts w:ascii="Arial" w:hAnsi="Arial" w:cs="Arial"/>
          <w:sz w:val="22"/>
          <w:szCs w:val="22"/>
        </w:rPr>
        <w:t xml:space="preserve"> wine bottling house.  </w:t>
      </w:r>
      <w:r w:rsidR="007F7EC4">
        <w:rPr>
          <w:rFonts w:ascii="Arial" w:hAnsi="Arial" w:cs="Arial"/>
          <w:sz w:val="22"/>
          <w:szCs w:val="22"/>
        </w:rPr>
        <w:t>Using TTB F 5120.25 and the required supporting documents, a</w:t>
      </w:r>
      <w:r w:rsidRPr="00DF5B2E">
        <w:rPr>
          <w:rFonts w:ascii="Arial" w:hAnsi="Arial" w:cs="Arial"/>
          <w:sz w:val="22"/>
          <w:szCs w:val="22"/>
        </w:rPr>
        <w:t>pplicant</w:t>
      </w:r>
      <w:r w:rsidR="007F7EC4">
        <w:rPr>
          <w:rFonts w:ascii="Arial" w:hAnsi="Arial" w:cs="Arial"/>
          <w:sz w:val="22"/>
          <w:szCs w:val="22"/>
        </w:rPr>
        <w:t>s</w:t>
      </w:r>
      <w:r w:rsidRPr="00DF5B2E">
        <w:rPr>
          <w:rFonts w:ascii="Arial" w:hAnsi="Arial" w:cs="Arial"/>
          <w:sz w:val="22"/>
          <w:szCs w:val="22"/>
        </w:rPr>
        <w:t xml:space="preserve"> </w:t>
      </w:r>
      <w:r w:rsidR="007F7EC4">
        <w:rPr>
          <w:rFonts w:ascii="Arial" w:hAnsi="Arial" w:cs="Arial"/>
          <w:sz w:val="22"/>
          <w:szCs w:val="22"/>
        </w:rPr>
        <w:t xml:space="preserve">for new wine premises describe the name, location, type, organization, premises, and proposed operations of the business.  </w:t>
      </w:r>
      <w:r w:rsidR="000D42A2">
        <w:rPr>
          <w:rFonts w:ascii="Arial" w:hAnsi="Arial" w:cs="Arial"/>
          <w:sz w:val="22"/>
          <w:szCs w:val="22"/>
        </w:rPr>
        <w:t xml:space="preserve">Current proprietors use </w:t>
      </w:r>
      <w:r w:rsidR="00D56C08">
        <w:rPr>
          <w:rFonts w:ascii="Arial" w:hAnsi="Arial" w:cs="Arial"/>
          <w:sz w:val="22"/>
          <w:szCs w:val="22"/>
        </w:rPr>
        <w:t xml:space="preserve">TTB F 5120.25 </w:t>
      </w:r>
      <w:r w:rsidR="000D42A2">
        <w:rPr>
          <w:rFonts w:ascii="Arial" w:hAnsi="Arial" w:cs="Arial"/>
          <w:sz w:val="22"/>
          <w:szCs w:val="22"/>
        </w:rPr>
        <w:t xml:space="preserve">to amend </w:t>
      </w:r>
      <w:r w:rsidR="00D56C08">
        <w:rPr>
          <w:rFonts w:ascii="Arial" w:hAnsi="Arial" w:cs="Arial"/>
          <w:sz w:val="22"/>
          <w:szCs w:val="22"/>
        </w:rPr>
        <w:t xml:space="preserve">the </w:t>
      </w:r>
      <w:r w:rsidR="000D42A2">
        <w:rPr>
          <w:rFonts w:ascii="Arial" w:hAnsi="Arial" w:cs="Arial"/>
          <w:sz w:val="22"/>
          <w:szCs w:val="22"/>
        </w:rPr>
        <w:t xml:space="preserve">required application </w:t>
      </w:r>
      <w:r w:rsidR="000D42A2" w:rsidRPr="00DF5B2E">
        <w:rPr>
          <w:rFonts w:ascii="Arial" w:hAnsi="Arial" w:cs="Arial"/>
          <w:sz w:val="22"/>
          <w:szCs w:val="22"/>
        </w:rPr>
        <w:t xml:space="preserve">information already on file.  </w:t>
      </w:r>
      <w:r w:rsidR="00C11EDB">
        <w:rPr>
          <w:rFonts w:ascii="Arial" w:hAnsi="Arial" w:cs="Arial"/>
          <w:sz w:val="22"/>
          <w:szCs w:val="22"/>
        </w:rPr>
        <w:t xml:space="preserve">To implement the bond exemption under the PATH Act, TTB is amending its regulations to provide that an applicant or existing proprietor must state on TTB Form 5120.25 whether the proprietor is exempt from bond requirements.  </w:t>
      </w:r>
      <w:r w:rsidR="0086234E">
        <w:rPr>
          <w:rFonts w:ascii="Arial" w:hAnsi="Arial" w:cs="Arial"/>
          <w:sz w:val="22"/>
          <w:szCs w:val="22"/>
        </w:rPr>
        <w:t>Proprietors maintain t</w:t>
      </w:r>
      <w:r w:rsidRPr="00DF5B2E">
        <w:rPr>
          <w:rFonts w:ascii="Arial" w:hAnsi="Arial" w:cs="Arial"/>
          <w:sz w:val="22"/>
          <w:szCs w:val="22"/>
        </w:rPr>
        <w:t>he completed</w:t>
      </w:r>
      <w:r w:rsidR="000D42A2">
        <w:rPr>
          <w:rFonts w:ascii="Arial" w:hAnsi="Arial" w:cs="Arial"/>
          <w:sz w:val="22"/>
          <w:szCs w:val="22"/>
        </w:rPr>
        <w:t>, or amended,</w:t>
      </w:r>
      <w:r w:rsidRPr="00DF5B2E">
        <w:rPr>
          <w:rFonts w:ascii="Arial" w:hAnsi="Arial" w:cs="Arial"/>
          <w:sz w:val="22"/>
          <w:szCs w:val="22"/>
        </w:rPr>
        <w:t xml:space="preserve"> application and supporting data </w:t>
      </w:r>
      <w:r w:rsidR="0086234E">
        <w:rPr>
          <w:rFonts w:ascii="Arial" w:hAnsi="Arial" w:cs="Arial"/>
          <w:sz w:val="22"/>
          <w:szCs w:val="22"/>
        </w:rPr>
        <w:t>a</w:t>
      </w:r>
      <w:r w:rsidRPr="00DF5B2E">
        <w:rPr>
          <w:rFonts w:ascii="Arial" w:hAnsi="Arial" w:cs="Arial"/>
          <w:sz w:val="22"/>
          <w:szCs w:val="22"/>
        </w:rPr>
        <w:t>s a permanent record of the business and its qualifications to operate.</w:t>
      </w:r>
      <w:r w:rsidR="00EA13EF">
        <w:rPr>
          <w:rFonts w:ascii="Arial" w:hAnsi="Arial" w:cs="Arial"/>
          <w:sz w:val="22"/>
          <w:szCs w:val="22"/>
        </w:rPr>
        <w:t xml:space="preserve"> </w:t>
      </w:r>
      <w:r w:rsidR="00C11EDB">
        <w:rPr>
          <w:rFonts w:ascii="Arial" w:hAnsi="Arial" w:cs="Arial"/>
          <w:sz w:val="22"/>
          <w:szCs w:val="22"/>
        </w:rPr>
        <w:t xml:space="preserve"> </w:t>
      </w:r>
    </w:p>
    <w:p w14:paraId="44D8A2C8" w14:textId="77777777" w:rsidR="00EA13EF" w:rsidRDefault="00EA13EF" w:rsidP="00762455">
      <w:pPr>
        <w:ind w:left="360"/>
        <w:rPr>
          <w:rFonts w:ascii="Arial" w:hAnsi="Arial" w:cs="Arial"/>
          <w:sz w:val="22"/>
          <w:szCs w:val="22"/>
        </w:rPr>
      </w:pPr>
    </w:p>
    <w:p w14:paraId="30579823" w14:textId="3DD8A05A" w:rsidR="00EA13EF" w:rsidRDefault="00EA13EF" w:rsidP="00762455">
      <w:pPr>
        <w:ind w:left="360"/>
        <w:rPr>
          <w:rFonts w:ascii="Arial" w:hAnsi="Arial" w:cs="Arial"/>
          <w:sz w:val="22"/>
          <w:szCs w:val="22"/>
        </w:rPr>
      </w:pPr>
      <w:r>
        <w:rPr>
          <w:rFonts w:ascii="Arial" w:hAnsi="Arial" w:cs="Arial"/>
          <w:sz w:val="22"/>
          <w:szCs w:val="22"/>
        </w:rPr>
        <w:t xml:space="preserve">The following TTB regulations require the use of TTB F 5120.25, prescribe data or supporting documentation for it, or contain other requirements related to the form: </w:t>
      </w:r>
    </w:p>
    <w:p w14:paraId="7D200614" w14:textId="77777777" w:rsidR="00EA13EF" w:rsidRDefault="00EA13EF" w:rsidP="00762455">
      <w:pPr>
        <w:ind w:left="360"/>
        <w:rPr>
          <w:rFonts w:ascii="Arial" w:hAnsi="Arial" w:cs="Arial"/>
          <w:sz w:val="22"/>
          <w:szCs w:val="22"/>
        </w:rPr>
      </w:pPr>
    </w:p>
    <w:p w14:paraId="52CDF956" w14:textId="79899444" w:rsidR="00EA13EF" w:rsidRDefault="00EA13EF" w:rsidP="00092349">
      <w:pPr>
        <w:ind w:left="360"/>
        <w:rPr>
          <w:rFonts w:ascii="Arial" w:hAnsi="Arial" w:cs="Arial"/>
          <w:sz w:val="22"/>
          <w:szCs w:val="22"/>
        </w:rPr>
      </w:pPr>
      <w:r>
        <w:rPr>
          <w:rFonts w:ascii="Arial" w:hAnsi="Arial" w:cs="Arial"/>
          <w:sz w:val="22"/>
          <w:szCs w:val="22"/>
        </w:rPr>
        <w:tab/>
      </w:r>
      <w:r w:rsidR="00DE5375">
        <w:rPr>
          <w:rFonts w:ascii="Arial" w:hAnsi="Arial" w:cs="Arial"/>
          <w:sz w:val="22"/>
          <w:szCs w:val="22"/>
        </w:rPr>
        <w:t>18.40</w:t>
      </w:r>
      <w:r w:rsidR="00DE5375">
        <w:rPr>
          <w:rFonts w:ascii="Arial" w:hAnsi="Arial" w:cs="Arial"/>
          <w:sz w:val="22"/>
          <w:szCs w:val="22"/>
        </w:rPr>
        <w:tab/>
      </w:r>
      <w:r w:rsidR="00DE5375">
        <w:rPr>
          <w:rFonts w:ascii="Arial" w:hAnsi="Arial" w:cs="Arial"/>
          <w:sz w:val="22"/>
          <w:szCs w:val="22"/>
        </w:rPr>
        <w:tab/>
        <w:t>19.143</w:t>
      </w:r>
      <w:r w:rsidR="00DE5375">
        <w:rPr>
          <w:rFonts w:ascii="Arial" w:hAnsi="Arial" w:cs="Arial"/>
          <w:sz w:val="22"/>
          <w:szCs w:val="22"/>
        </w:rPr>
        <w:tab/>
      </w:r>
      <w:r w:rsidR="00DE5375">
        <w:rPr>
          <w:rFonts w:ascii="Arial" w:hAnsi="Arial" w:cs="Arial"/>
          <w:sz w:val="22"/>
          <w:szCs w:val="22"/>
        </w:rPr>
        <w:tab/>
      </w:r>
      <w:r>
        <w:rPr>
          <w:rFonts w:ascii="Arial" w:hAnsi="Arial" w:cs="Arial"/>
          <w:sz w:val="22"/>
          <w:szCs w:val="22"/>
        </w:rPr>
        <w:t>24.100</w:t>
      </w:r>
      <w:r>
        <w:rPr>
          <w:rFonts w:ascii="Arial" w:hAnsi="Arial" w:cs="Arial"/>
          <w:sz w:val="22"/>
          <w:szCs w:val="22"/>
        </w:rPr>
        <w:tab/>
      </w:r>
      <w:r>
        <w:rPr>
          <w:rFonts w:ascii="Arial" w:hAnsi="Arial" w:cs="Arial"/>
          <w:sz w:val="22"/>
          <w:szCs w:val="22"/>
        </w:rPr>
        <w:tab/>
        <w:t>24.101</w:t>
      </w:r>
      <w:r>
        <w:rPr>
          <w:rFonts w:ascii="Arial" w:hAnsi="Arial" w:cs="Arial"/>
          <w:sz w:val="22"/>
          <w:szCs w:val="22"/>
        </w:rPr>
        <w:tab/>
      </w:r>
      <w:r>
        <w:rPr>
          <w:rFonts w:ascii="Arial" w:hAnsi="Arial" w:cs="Arial"/>
          <w:sz w:val="22"/>
          <w:szCs w:val="22"/>
        </w:rPr>
        <w:tab/>
        <w:t>24.102</w:t>
      </w:r>
      <w:r>
        <w:rPr>
          <w:rFonts w:ascii="Arial" w:hAnsi="Arial" w:cs="Arial"/>
          <w:sz w:val="22"/>
          <w:szCs w:val="22"/>
        </w:rPr>
        <w:tab/>
      </w:r>
      <w:r>
        <w:rPr>
          <w:rFonts w:ascii="Arial" w:hAnsi="Arial" w:cs="Arial"/>
          <w:sz w:val="22"/>
          <w:szCs w:val="22"/>
        </w:rPr>
        <w:tab/>
        <w:t>24.105</w:t>
      </w:r>
      <w:r>
        <w:rPr>
          <w:rFonts w:ascii="Arial" w:hAnsi="Arial" w:cs="Arial"/>
          <w:sz w:val="22"/>
          <w:szCs w:val="22"/>
        </w:rPr>
        <w:tab/>
      </w:r>
      <w:r>
        <w:rPr>
          <w:rFonts w:ascii="Arial" w:hAnsi="Arial" w:cs="Arial"/>
          <w:sz w:val="22"/>
          <w:szCs w:val="22"/>
        </w:rPr>
        <w:tab/>
        <w:t>24.106</w:t>
      </w:r>
      <w:r>
        <w:rPr>
          <w:rFonts w:ascii="Arial" w:hAnsi="Arial" w:cs="Arial"/>
          <w:sz w:val="22"/>
          <w:szCs w:val="22"/>
        </w:rPr>
        <w:tab/>
      </w:r>
      <w:r>
        <w:rPr>
          <w:rFonts w:ascii="Arial" w:hAnsi="Arial" w:cs="Arial"/>
          <w:sz w:val="22"/>
          <w:szCs w:val="22"/>
        </w:rPr>
        <w:tab/>
      </w:r>
      <w:r w:rsidR="007D049C">
        <w:rPr>
          <w:rFonts w:ascii="Arial" w:hAnsi="Arial" w:cs="Arial"/>
          <w:sz w:val="22"/>
          <w:szCs w:val="22"/>
        </w:rPr>
        <w:t xml:space="preserve">24.107 </w:t>
      </w:r>
      <w:r w:rsidR="00DE5375">
        <w:rPr>
          <w:rFonts w:ascii="Arial" w:hAnsi="Arial" w:cs="Arial"/>
          <w:sz w:val="22"/>
          <w:szCs w:val="22"/>
        </w:rPr>
        <w:tab/>
      </w:r>
      <w:r w:rsidR="007D049C">
        <w:rPr>
          <w:rFonts w:ascii="Arial" w:hAnsi="Arial" w:cs="Arial"/>
          <w:sz w:val="22"/>
          <w:szCs w:val="22"/>
        </w:rPr>
        <w:t>24.108</w:t>
      </w:r>
      <w:r w:rsidR="007D049C">
        <w:rPr>
          <w:rFonts w:ascii="Arial" w:hAnsi="Arial" w:cs="Arial"/>
          <w:sz w:val="22"/>
          <w:szCs w:val="22"/>
        </w:rPr>
        <w:tab/>
      </w:r>
      <w:r>
        <w:rPr>
          <w:rFonts w:ascii="Arial" w:hAnsi="Arial" w:cs="Arial"/>
          <w:sz w:val="22"/>
          <w:szCs w:val="22"/>
        </w:rPr>
        <w:tab/>
        <w:t>24.109</w:t>
      </w:r>
      <w:r>
        <w:rPr>
          <w:rFonts w:ascii="Arial" w:hAnsi="Arial" w:cs="Arial"/>
          <w:sz w:val="22"/>
          <w:szCs w:val="22"/>
        </w:rPr>
        <w:tab/>
      </w:r>
      <w:r>
        <w:rPr>
          <w:rFonts w:ascii="Arial" w:hAnsi="Arial" w:cs="Arial"/>
          <w:sz w:val="22"/>
          <w:szCs w:val="22"/>
        </w:rPr>
        <w:tab/>
        <w:t>24.110</w:t>
      </w:r>
      <w:r>
        <w:rPr>
          <w:rFonts w:ascii="Arial" w:hAnsi="Arial" w:cs="Arial"/>
          <w:sz w:val="22"/>
          <w:szCs w:val="22"/>
        </w:rPr>
        <w:tab/>
      </w:r>
      <w:r>
        <w:rPr>
          <w:rFonts w:ascii="Arial" w:hAnsi="Arial" w:cs="Arial"/>
          <w:sz w:val="22"/>
          <w:szCs w:val="22"/>
        </w:rPr>
        <w:tab/>
        <w:t>24.111</w:t>
      </w:r>
      <w:r>
        <w:rPr>
          <w:rFonts w:ascii="Arial" w:hAnsi="Arial" w:cs="Arial"/>
          <w:sz w:val="22"/>
          <w:szCs w:val="22"/>
        </w:rPr>
        <w:tab/>
      </w:r>
      <w:r>
        <w:rPr>
          <w:rFonts w:ascii="Arial" w:hAnsi="Arial" w:cs="Arial"/>
          <w:sz w:val="22"/>
          <w:szCs w:val="22"/>
        </w:rPr>
        <w:tab/>
        <w:t>24.112</w:t>
      </w:r>
      <w:r>
        <w:rPr>
          <w:rFonts w:ascii="Arial" w:hAnsi="Arial" w:cs="Arial"/>
          <w:sz w:val="22"/>
          <w:szCs w:val="22"/>
        </w:rPr>
        <w:tab/>
      </w:r>
      <w:r>
        <w:rPr>
          <w:rFonts w:ascii="Arial" w:hAnsi="Arial" w:cs="Arial"/>
          <w:sz w:val="22"/>
          <w:szCs w:val="22"/>
        </w:rPr>
        <w:tab/>
        <w:t>24.113</w:t>
      </w:r>
      <w:r>
        <w:rPr>
          <w:rFonts w:ascii="Arial" w:hAnsi="Arial" w:cs="Arial"/>
          <w:sz w:val="22"/>
          <w:szCs w:val="22"/>
        </w:rPr>
        <w:tab/>
      </w:r>
      <w:r w:rsidR="00DE5375">
        <w:rPr>
          <w:rFonts w:ascii="Arial" w:hAnsi="Arial" w:cs="Arial"/>
          <w:sz w:val="22"/>
          <w:szCs w:val="22"/>
        </w:rPr>
        <w:tab/>
      </w:r>
      <w:r>
        <w:rPr>
          <w:rFonts w:ascii="Arial" w:hAnsi="Arial" w:cs="Arial"/>
          <w:sz w:val="22"/>
          <w:szCs w:val="22"/>
        </w:rPr>
        <w:t xml:space="preserve">24.114 </w:t>
      </w:r>
      <w:r>
        <w:rPr>
          <w:rFonts w:ascii="Arial" w:hAnsi="Arial" w:cs="Arial"/>
          <w:sz w:val="22"/>
          <w:szCs w:val="22"/>
        </w:rPr>
        <w:tab/>
        <w:t>24.115</w:t>
      </w:r>
      <w:r>
        <w:rPr>
          <w:rFonts w:ascii="Arial" w:hAnsi="Arial" w:cs="Arial"/>
          <w:sz w:val="22"/>
          <w:szCs w:val="22"/>
        </w:rPr>
        <w:tab/>
      </w:r>
      <w:r>
        <w:rPr>
          <w:rFonts w:ascii="Arial" w:hAnsi="Arial" w:cs="Arial"/>
          <w:sz w:val="22"/>
          <w:szCs w:val="22"/>
        </w:rPr>
        <w:tab/>
        <w:t>24.117</w:t>
      </w:r>
      <w:r>
        <w:rPr>
          <w:rFonts w:ascii="Arial" w:hAnsi="Arial" w:cs="Arial"/>
          <w:sz w:val="22"/>
          <w:szCs w:val="22"/>
        </w:rPr>
        <w:tab/>
      </w:r>
      <w:r>
        <w:rPr>
          <w:rFonts w:ascii="Arial" w:hAnsi="Arial" w:cs="Arial"/>
          <w:sz w:val="22"/>
          <w:szCs w:val="22"/>
        </w:rPr>
        <w:tab/>
        <w:t>24.120</w:t>
      </w:r>
      <w:r>
        <w:rPr>
          <w:rFonts w:ascii="Arial" w:hAnsi="Arial" w:cs="Arial"/>
          <w:sz w:val="22"/>
          <w:szCs w:val="22"/>
        </w:rPr>
        <w:tab/>
      </w:r>
      <w:r>
        <w:rPr>
          <w:rFonts w:ascii="Arial" w:hAnsi="Arial" w:cs="Arial"/>
          <w:sz w:val="22"/>
          <w:szCs w:val="22"/>
        </w:rPr>
        <w:tab/>
        <w:t>24.122</w:t>
      </w:r>
      <w:r>
        <w:rPr>
          <w:rFonts w:ascii="Arial" w:hAnsi="Arial" w:cs="Arial"/>
          <w:sz w:val="22"/>
          <w:szCs w:val="22"/>
        </w:rPr>
        <w:tab/>
      </w:r>
      <w:r>
        <w:rPr>
          <w:rFonts w:ascii="Arial" w:hAnsi="Arial" w:cs="Arial"/>
          <w:sz w:val="22"/>
          <w:szCs w:val="22"/>
        </w:rPr>
        <w:tab/>
        <w:t>24.123</w:t>
      </w:r>
      <w:r>
        <w:rPr>
          <w:rFonts w:ascii="Arial" w:hAnsi="Arial" w:cs="Arial"/>
          <w:sz w:val="22"/>
          <w:szCs w:val="22"/>
        </w:rPr>
        <w:tab/>
      </w:r>
      <w:r w:rsidR="00DE5375">
        <w:rPr>
          <w:rFonts w:ascii="Arial" w:hAnsi="Arial" w:cs="Arial"/>
          <w:sz w:val="22"/>
          <w:szCs w:val="22"/>
        </w:rPr>
        <w:tab/>
      </w:r>
      <w:r>
        <w:rPr>
          <w:rFonts w:ascii="Arial" w:hAnsi="Arial" w:cs="Arial"/>
          <w:sz w:val="22"/>
          <w:szCs w:val="22"/>
        </w:rPr>
        <w:t xml:space="preserve">24.124 </w:t>
      </w:r>
      <w:r w:rsidR="007D049C">
        <w:rPr>
          <w:rFonts w:ascii="Arial" w:hAnsi="Arial" w:cs="Arial"/>
          <w:sz w:val="22"/>
          <w:szCs w:val="22"/>
        </w:rPr>
        <w:tab/>
      </w:r>
      <w:r>
        <w:rPr>
          <w:rFonts w:ascii="Arial" w:hAnsi="Arial" w:cs="Arial"/>
          <w:sz w:val="22"/>
          <w:szCs w:val="22"/>
        </w:rPr>
        <w:t>24.125</w:t>
      </w:r>
      <w:r>
        <w:rPr>
          <w:rFonts w:ascii="Arial" w:hAnsi="Arial" w:cs="Arial"/>
          <w:sz w:val="22"/>
          <w:szCs w:val="22"/>
        </w:rPr>
        <w:tab/>
      </w:r>
      <w:r>
        <w:rPr>
          <w:rFonts w:ascii="Arial" w:hAnsi="Arial" w:cs="Arial"/>
          <w:sz w:val="22"/>
          <w:szCs w:val="22"/>
        </w:rPr>
        <w:tab/>
        <w:t>24.126</w:t>
      </w:r>
      <w:r>
        <w:rPr>
          <w:rFonts w:ascii="Arial" w:hAnsi="Arial" w:cs="Arial"/>
          <w:sz w:val="22"/>
          <w:szCs w:val="22"/>
        </w:rPr>
        <w:tab/>
      </w:r>
      <w:r>
        <w:rPr>
          <w:rFonts w:ascii="Arial" w:hAnsi="Arial" w:cs="Arial"/>
          <w:sz w:val="22"/>
          <w:szCs w:val="22"/>
        </w:rPr>
        <w:tab/>
        <w:t>24.127</w:t>
      </w:r>
      <w:r>
        <w:rPr>
          <w:rFonts w:ascii="Arial" w:hAnsi="Arial" w:cs="Arial"/>
          <w:sz w:val="22"/>
          <w:szCs w:val="22"/>
        </w:rPr>
        <w:tab/>
      </w:r>
      <w:r>
        <w:rPr>
          <w:rFonts w:ascii="Arial" w:hAnsi="Arial" w:cs="Arial"/>
          <w:sz w:val="22"/>
          <w:szCs w:val="22"/>
        </w:rPr>
        <w:tab/>
        <w:t>24.128</w:t>
      </w:r>
      <w:r>
        <w:rPr>
          <w:rFonts w:ascii="Arial" w:hAnsi="Arial" w:cs="Arial"/>
          <w:sz w:val="22"/>
          <w:szCs w:val="22"/>
        </w:rPr>
        <w:tab/>
      </w:r>
      <w:r>
        <w:rPr>
          <w:rFonts w:ascii="Arial" w:hAnsi="Arial" w:cs="Arial"/>
          <w:sz w:val="22"/>
          <w:szCs w:val="22"/>
        </w:rPr>
        <w:tab/>
        <w:t>24.129</w:t>
      </w:r>
      <w:r>
        <w:rPr>
          <w:rFonts w:ascii="Arial" w:hAnsi="Arial" w:cs="Arial"/>
          <w:sz w:val="22"/>
          <w:szCs w:val="22"/>
        </w:rPr>
        <w:tab/>
      </w:r>
      <w:r w:rsidR="00DE5375">
        <w:rPr>
          <w:rFonts w:ascii="Arial" w:hAnsi="Arial" w:cs="Arial"/>
          <w:sz w:val="22"/>
          <w:szCs w:val="22"/>
        </w:rPr>
        <w:tab/>
      </w:r>
      <w:r>
        <w:rPr>
          <w:rFonts w:ascii="Arial" w:hAnsi="Arial" w:cs="Arial"/>
          <w:sz w:val="22"/>
          <w:szCs w:val="22"/>
        </w:rPr>
        <w:t xml:space="preserve">24.130 </w:t>
      </w:r>
      <w:r w:rsidR="007D049C">
        <w:rPr>
          <w:rFonts w:ascii="Arial" w:hAnsi="Arial" w:cs="Arial"/>
          <w:sz w:val="22"/>
          <w:szCs w:val="22"/>
        </w:rPr>
        <w:tab/>
      </w:r>
      <w:r>
        <w:rPr>
          <w:rFonts w:ascii="Arial" w:hAnsi="Arial" w:cs="Arial"/>
          <w:sz w:val="22"/>
          <w:szCs w:val="22"/>
        </w:rPr>
        <w:t>24.131</w:t>
      </w:r>
      <w:r>
        <w:rPr>
          <w:rFonts w:ascii="Arial" w:hAnsi="Arial" w:cs="Arial"/>
          <w:sz w:val="22"/>
          <w:szCs w:val="22"/>
        </w:rPr>
        <w:tab/>
      </w:r>
      <w:r>
        <w:rPr>
          <w:rFonts w:ascii="Arial" w:hAnsi="Arial" w:cs="Arial"/>
          <w:sz w:val="22"/>
          <w:szCs w:val="22"/>
        </w:rPr>
        <w:tab/>
        <w:t>24.135</w:t>
      </w:r>
      <w:r>
        <w:rPr>
          <w:rFonts w:ascii="Arial" w:hAnsi="Arial" w:cs="Arial"/>
          <w:sz w:val="22"/>
          <w:szCs w:val="22"/>
        </w:rPr>
        <w:tab/>
      </w:r>
      <w:r>
        <w:rPr>
          <w:rFonts w:ascii="Arial" w:hAnsi="Arial" w:cs="Arial"/>
          <w:sz w:val="22"/>
          <w:szCs w:val="22"/>
        </w:rPr>
        <w:tab/>
        <w:t>24.136</w:t>
      </w:r>
      <w:r>
        <w:rPr>
          <w:rFonts w:ascii="Arial" w:hAnsi="Arial" w:cs="Arial"/>
          <w:sz w:val="22"/>
          <w:szCs w:val="22"/>
        </w:rPr>
        <w:tab/>
      </w:r>
      <w:r>
        <w:rPr>
          <w:rFonts w:ascii="Arial" w:hAnsi="Arial" w:cs="Arial"/>
          <w:sz w:val="22"/>
          <w:szCs w:val="22"/>
        </w:rPr>
        <w:tab/>
        <w:t>24.137</w:t>
      </w:r>
      <w:r w:rsidR="00DE5375">
        <w:rPr>
          <w:rFonts w:ascii="Arial" w:hAnsi="Arial" w:cs="Arial"/>
          <w:sz w:val="22"/>
          <w:szCs w:val="22"/>
        </w:rPr>
        <w:tab/>
      </w:r>
      <w:r w:rsidR="00DE5375">
        <w:rPr>
          <w:rFonts w:ascii="Arial" w:hAnsi="Arial" w:cs="Arial"/>
          <w:sz w:val="22"/>
          <w:szCs w:val="22"/>
        </w:rPr>
        <w:tab/>
        <w:t>25.81.</w:t>
      </w:r>
      <w:r>
        <w:rPr>
          <w:rFonts w:ascii="Arial" w:hAnsi="Arial" w:cs="Arial"/>
          <w:sz w:val="22"/>
          <w:szCs w:val="22"/>
        </w:rPr>
        <w:t xml:space="preserve"> </w:t>
      </w:r>
    </w:p>
    <w:p w14:paraId="2B744D8F" w14:textId="77777777" w:rsidR="00EA13EF" w:rsidRDefault="00EA13EF" w:rsidP="00762455">
      <w:pPr>
        <w:ind w:left="360"/>
        <w:rPr>
          <w:rFonts w:ascii="Arial" w:hAnsi="Arial" w:cs="Arial"/>
          <w:sz w:val="22"/>
          <w:szCs w:val="22"/>
        </w:rPr>
      </w:pPr>
    </w:p>
    <w:p w14:paraId="50F79AB7" w14:textId="41BAF89D" w:rsidR="007D049C" w:rsidRDefault="00615E3B" w:rsidP="007D049C">
      <w:pPr>
        <w:pStyle w:val="ListParagraph"/>
        <w:tabs>
          <w:tab w:val="left" w:pos="720"/>
        </w:tabs>
        <w:ind w:left="360"/>
        <w:contextualSpacing w:val="0"/>
        <w:rPr>
          <w:rFonts w:ascii="Arial" w:hAnsi="Arial" w:cs="Arial"/>
          <w:bCs/>
          <w:sz w:val="22"/>
          <w:szCs w:val="22"/>
        </w:rPr>
      </w:pPr>
      <w:r>
        <w:rPr>
          <w:rFonts w:ascii="Arial" w:hAnsi="Arial" w:cs="Arial"/>
          <w:sz w:val="22"/>
          <w:szCs w:val="22"/>
        </w:rPr>
        <w:t xml:space="preserve">Subject to the bond exemption under </w:t>
      </w:r>
      <w:r w:rsidR="002E029C">
        <w:rPr>
          <w:rFonts w:ascii="Arial" w:hAnsi="Arial" w:cs="Arial"/>
          <w:sz w:val="22"/>
          <w:szCs w:val="22"/>
        </w:rPr>
        <w:t xml:space="preserve">the IRC at </w:t>
      </w:r>
      <w:r>
        <w:rPr>
          <w:rFonts w:ascii="Arial" w:hAnsi="Arial" w:cs="Arial"/>
          <w:sz w:val="22"/>
          <w:szCs w:val="22"/>
        </w:rPr>
        <w:t>26 U.S.C. 5551(d), a</w:t>
      </w:r>
      <w:r w:rsidR="0086234E">
        <w:rPr>
          <w:rFonts w:ascii="Arial" w:hAnsi="Arial" w:cs="Arial"/>
          <w:sz w:val="22"/>
          <w:szCs w:val="22"/>
        </w:rPr>
        <w:t xml:space="preserve">ll bonded wine cellars and bonded wineries also must have a bond to guarantee payment of the Federal wine </w:t>
      </w:r>
      <w:r w:rsidR="0086234E">
        <w:rPr>
          <w:rFonts w:ascii="Arial" w:hAnsi="Arial" w:cs="Arial"/>
          <w:sz w:val="22"/>
          <w:szCs w:val="22"/>
        </w:rPr>
        <w:lastRenderedPageBreak/>
        <w:t>excise tax</w:t>
      </w:r>
      <w:r w:rsidR="00C11EDB">
        <w:rPr>
          <w:rFonts w:ascii="Arial" w:hAnsi="Arial" w:cs="Arial"/>
          <w:sz w:val="22"/>
          <w:szCs w:val="22"/>
        </w:rPr>
        <w:t>.</w:t>
      </w:r>
      <w:r w:rsidR="0086234E">
        <w:rPr>
          <w:rFonts w:ascii="Arial" w:hAnsi="Arial" w:cs="Arial"/>
          <w:sz w:val="22"/>
          <w:szCs w:val="22"/>
        </w:rPr>
        <w:t xml:space="preserve"> </w:t>
      </w:r>
      <w:r w:rsidR="00C11EDB">
        <w:rPr>
          <w:rFonts w:ascii="Arial" w:hAnsi="Arial" w:cs="Arial"/>
          <w:sz w:val="22"/>
          <w:szCs w:val="22"/>
        </w:rPr>
        <w:t xml:space="preserve"> T</w:t>
      </w:r>
      <w:r w:rsidR="0086234E">
        <w:rPr>
          <w:rFonts w:ascii="Arial" w:hAnsi="Arial" w:cs="Arial"/>
          <w:sz w:val="22"/>
          <w:szCs w:val="22"/>
        </w:rPr>
        <w:t>ax-paid wine bottling houses do not require bonds.  Using TTB F 5120.</w:t>
      </w:r>
      <w:r w:rsidR="003F6513">
        <w:rPr>
          <w:rFonts w:ascii="Arial" w:hAnsi="Arial" w:cs="Arial"/>
          <w:sz w:val="22"/>
          <w:szCs w:val="22"/>
        </w:rPr>
        <w:t>3</w:t>
      </w:r>
      <w:r w:rsidR="0086234E">
        <w:rPr>
          <w:rFonts w:ascii="Arial" w:hAnsi="Arial" w:cs="Arial"/>
          <w:sz w:val="22"/>
          <w:szCs w:val="22"/>
        </w:rPr>
        <w:t>6, proprietors describe their collateral or surety bond coverage</w:t>
      </w:r>
      <w:r w:rsidR="004113AC">
        <w:rPr>
          <w:rFonts w:ascii="Arial" w:hAnsi="Arial" w:cs="Arial"/>
          <w:sz w:val="22"/>
          <w:szCs w:val="22"/>
        </w:rPr>
        <w:t xml:space="preserve">.  </w:t>
      </w:r>
      <w:r w:rsidR="007D049C">
        <w:rPr>
          <w:rFonts w:ascii="Arial" w:hAnsi="Arial" w:cs="Arial"/>
          <w:sz w:val="22"/>
          <w:szCs w:val="22"/>
        </w:rPr>
        <w:t>The following TTB regulations require the use of TTB F 5120.36</w:t>
      </w:r>
      <w:r w:rsidR="004113AC">
        <w:rPr>
          <w:rFonts w:ascii="Arial" w:hAnsi="Arial" w:cs="Arial"/>
          <w:sz w:val="22"/>
          <w:szCs w:val="22"/>
        </w:rPr>
        <w:t xml:space="preserve"> </w:t>
      </w:r>
      <w:r w:rsidR="007D049C">
        <w:rPr>
          <w:rFonts w:ascii="Arial" w:hAnsi="Arial" w:cs="Arial"/>
          <w:sz w:val="22"/>
          <w:szCs w:val="22"/>
        </w:rPr>
        <w:t xml:space="preserve">or contain other requirements related to the form: </w:t>
      </w:r>
    </w:p>
    <w:p w14:paraId="45F73014" w14:textId="77777777" w:rsidR="007D049C" w:rsidRDefault="007D049C" w:rsidP="007D049C">
      <w:pPr>
        <w:pStyle w:val="ListParagraph"/>
        <w:tabs>
          <w:tab w:val="left" w:pos="720"/>
        </w:tabs>
        <w:ind w:left="360"/>
        <w:contextualSpacing w:val="0"/>
        <w:rPr>
          <w:rFonts w:ascii="Arial" w:hAnsi="Arial" w:cs="Arial"/>
          <w:bCs/>
          <w:sz w:val="22"/>
          <w:szCs w:val="22"/>
        </w:rPr>
      </w:pPr>
    </w:p>
    <w:p w14:paraId="36FC41B0" w14:textId="6C9EEB75" w:rsidR="007D049C" w:rsidRDefault="007D049C" w:rsidP="007D049C">
      <w:pPr>
        <w:pStyle w:val="ListParagraph"/>
        <w:tabs>
          <w:tab w:val="left" w:pos="720"/>
        </w:tabs>
        <w:ind w:left="360"/>
        <w:contextualSpacing w:val="0"/>
        <w:rPr>
          <w:rFonts w:ascii="Arial" w:hAnsi="Arial" w:cs="Arial"/>
          <w:sz w:val="22"/>
          <w:szCs w:val="22"/>
        </w:rPr>
      </w:pPr>
      <w:r>
        <w:rPr>
          <w:rFonts w:ascii="Arial" w:hAnsi="Arial" w:cs="Arial"/>
          <w:sz w:val="22"/>
          <w:szCs w:val="22"/>
        </w:rPr>
        <w:tab/>
        <w:t>24.145</w:t>
      </w:r>
      <w:r>
        <w:rPr>
          <w:rFonts w:ascii="Arial" w:hAnsi="Arial" w:cs="Arial"/>
          <w:sz w:val="22"/>
          <w:szCs w:val="22"/>
        </w:rPr>
        <w:tab/>
      </w:r>
      <w:r>
        <w:rPr>
          <w:rFonts w:ascii="Arial" w:hAnsi="Arial" w:cs="Arial"/>
          <w:sz w:val="22"/>
          <w:szCs w:val="22"/>
        </w:rPr>
        <w:tab/>
        <w:t>24.146</w:t>
      </w:r>
      <w:r>
        <w:rPr>
          <w:rFonts w:ascii="Arial" w:hAnsi="Arial" w:cs="Arial"/>
          <w:sz w:val="22"/>
          <w:szCs w:val="22"/>
        </w:rPr>
        <w:tab/>
      </w:r>
      <w:r>
        <w:rPr>
          <w:rFonts w:ascii="Arial" w:hAnsi="Arial" w:cs="Arial"/>
          <w:sz w:val="22"/>
          <w:szCs w:val="22"/>
        </w:rPr>
        <w:tab/>
        <w:t>24.147</w:t>
      </w:r>
      <w:r>
        <w:rPr>
          <w:rFonts w:ascii="Arial" w:hAnsi="Arial" w:cs="Arial"/>
          <w:sz w:val="22"/>
          <w:szCs w:val="22"/>
        </w:rPr>
        <w:tab/>
      </w:r>
      <w:r>
        <w:rPr>
          <w:rFonts w:ascii="Arial" w:hAnsi="Arial" w:cs="Arial"/>
          <w:sz w:val="22"/>
          <w:szCs w:val="22"/>
        </w:rPr>
        <w:tab/>
        <w:t>24.148</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3</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4</w:t>
      </w:r>
      <w:r>
        <w:rPr>
          <w:rFonts w:ascii="Arial" w:hAnsi="Arial" w:cs="Arial"/>
          <w:sz w:val="22"/>
          <w:szCs w:val="22"/>
        </w:rPr>
        <w:t xml:space="preserve"> </w:t>
      </w:r>
    </w:p>
    <w:p w14:paraId="0670CF4A" w14:textId="2CC28ADC" w:rsidR="007D049C" w:rsidRDefault="007D049C" w:rsidP="007D049C">
      <w:pPr>
        <w:pStyle w:val="ListParagraph"/>
        <w:tabs>
          <w:tab w:val="left" w:pos="720"/>
        </w:tabs>
        <w:ind w:left="360"/>
        <w:contextualSpacing w:val="0"/>
        <w:rPr>
          <w:rFonts w:ascii="Arial" w:hAnsi="Arial" w:cs="Arial"/>
          <w:sz w:val="22"/>
          <w:szCs w:val="22"/>
        </w:rPr>
      </w:pPr>
      <w:r>
        <w:rPr>
          <w:rFonts w:ascii="Arial" w:hAnsi="Arial" w:cs="Arial"/>
          <w:sz w:val="22"/>
          <w:szCs w:val="22"/>
        </w:rPr>
        <w:tab/>
        <w:t>24.15</w:t>
      </w:r>
      <w:r w:rsidR="006F7752">
        <w:rPr>
          <w:rFonts w:ascii="Arial" w:hAnsi="Arial" w:cs="Arial"/>
          <w:sz w:val="22"/>
          <w:szCs w:val="22"/>
        </w:rPr>
        <w:t>5</w:t>
      </w:r>
      <w:r w:rsidR="006F7752">
        <w:rPr>
          <w:rFonts w:ascii="Arial" w:hAnsi="Arial" w:cs="Arial"/>
          <w:sz w:val="22"/>
          <w:szCs w:val="22"/>
        </w:rPr>
        <w:tab/>
      </w:r>
      <w:r w:rsidR="006F7752">
        <w:rPr>
          <w:rFonts w:ascii="Arial" w:hAnsi="Arial" w:cs="Arial"/>
          <w:sz w:val="22"/>
          <w:szCs w:val="22"/>
        </w:rPr>
        <w:tab/>
        <w:t>24.156</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7</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8</w:t>
      </w:r>
      <w:r>
        <w:rPr>
          <w:rFonts w:ascii="Arial" w:hAnsi="Arial" w:cs="Arial"/>
          <w:sz w:val="22"/>
          <w:szCs w:val="22"/>
        </w:rPr>
        <w:tab/>
      </w:r>
      <w:r>
        <w:rPr>
          <w:rFonts w:ascii="Arial" w:hAnsi="Arial" w:cs="Arial"/>
          <w:sz w:val="22"/>
          <w:szCs w:val="22"/>
        </w:rPr>
        <w:tab/>
      </w:r>
      <w:r w:rsidR="006F7752">
        <w:rPr>
          <w:rFonts w:ascii="Arial" w:hAnsi="Arial" w:cs="Arial"/>
          <w:sz w:val="22"/>
          <w:szCs w:val="22"/>
        </w:rPr>
        <w:t>24.159</w:t>
      </w:r>
      <w:r w:rsidR="006F7752">
        <w:rPr>
          <w:rFonts w:ascii="Arial" w:hAnsi="Arial" w:cs="Arial"/>
          <w:sz w:val="22"/>
          <w:szCs w:val="22"/>
        </w:rPr>
        <w:tab/>
      </w:r>
      <w:r w:rsidR="006F7752">
        <w:rPr>
          <w:rFonts w:ascii="Arial" w:hAnsi="Arial" w:cs="Arial"/>
          <w:sz w:val="22"/>
          <w:szCs w:val="22"/>
        </w:rPr>
        <w:tab/>
      </w:r>
      <w:r>
        <w:rPr>
          <w:rFonts w:ascii="Arial" w:hAnsi="Arial" w:cs="Arial"/>
          <w:sz w:val="22"/>
          <w:szCs w:val="22"/>
        </w:rPr>
        <w:t xml:space="preserve">24.291. </w:t>
      </w:r>
    </w:p>
    <w:p w14:paraId="3E55F316" w14:textId="77777777" w:rsidR="006F7752" w:rsidRDefault="006F7752" w:rsidP="006F7752">
      <w:pPr>
        <w:ind w:left="360"/>
        <w:rPr>
          <w:rFonts w:ascii="Arial" w:hAnsi="Arial" w:cs="Arial"/>
          <w:sz w:val="22"/>
          <w:szCs w:val="22"/>
        </w:rPr>
      </w:pPr>
    </w:p>
    <w:p w14:paraId="01DEFEBE" w14:textId="13A82308" w:rsidR="00401753" w:rsidRPr="006F0ACC" w:rsidRDefault="006F7752" w:rsidP="009618DF">
      <w:pPr>
        <w:suppressAutoHyphens/>
        <w:ind w:left="360"/>
        <w:rPr>
          <w:rFonts w:ascii="Arial" w:hAnsi="Arial" w:cs="Arial"/>
          <w:sz w:val="22"/>
          <w:szCs w:val="22"/>
        </w:rPr>
      </w:pPr>
      <w:r>
        <w:rPr>
          <w:rFonts w:ascii="Arial" w:hAnsi="Arial" w:cs="Arial"/>
          <w:sz w:val="22"/>
          <w:szCs w:val="22"/>
        </w:rPr>
        <w:t>T</w:t>
      </w:r>
      <w:r w:rsidR="00401753" w:rsidRPr="006F0ACC">
        <w:rPr>
          <w:rFonts w:ascii="Arial" w:hAnsi="Arial" w:cs="Arial"/>
          <w:sz w:val="22"/>
          <w:szCs w:val="22"/>
        </w:rPr>
        <w:t>his information collection is aligned with:</w:t>
      </w:r>
      <w:r w:rsidR="00D60438" w:rsidRPr="006F0ACC">
        <w:rPr>
          <w:rFonts w:ascii="Arial" w:hAnsi="Arial" w:cs="Arial"/>
          <w:sz w:val="22"/>
          <w:szCs w:val="22"/>
        </w:rPr>
        <w:t xml:space="preserve"> </w:t>
      </w:r>
    </w:p>
    <w:p w14:paraId="2E868937" w14:textId="42465C5F"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Line of Business/Sub-function:  General Government/Taxation Management.</w:t>
      </w:r>
      <w:r w:rsidR="00D60438" w:rsidRPr="006F0ACC">
        <w:rPr>
          <w:rFonts w:ascii="Arial" w:hAnsi="Arial" w:cs="Arial"/>
          <w:sz w:val="22"/>
          <w:szCs w:val="22"/>
        </w:rPr>
        <w:t xml:space="preserve"> </w:t>
      </w:r>
    </w:p>
    <w:p w14:paraId="7A4AC49D" w14:textId="4C7D780A"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proofErr w:type="gramStart"/>
      <w:r w:rsidRPr="006F0ACC">
        <w:rPr>
          <w:rFonts w:ascii="Arial" w:hAnsi="Arial" w:cs="Arial"/>
          <w:sz w:val="22"/>
          <w:szCs w:val="22"/>
        </w:rPr>
        <w:t>IT</w:t>
      </w:r>
      <w:proofErr w:type="gramEnd"/>
      <w:r w:rsidRPr="006F0ACC">
        <w:rPr>
          <w:rFonts w:ascii="Arial" w:hAnsi="Arial" w:cs="Arial"/>
          <w:sz w:val="22"/>
          <w:szCs w:val="22"/>
        </w:rPr>
        <w:t xml:space="preserve"> Investment: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4FA74F41" w:rsidR="00AF1157" w:rsidRPr="007A5D4B" w:rsidRDefault="00AF1157" w:rsidP="00DB04D8">
      <w:pPr>
        <w:rPr>
          <w:rFonts w:ascii="Arial" w:hAnsi="Arial" w:cs="Arial"/>
          <w:i/>
          <w:sz w:val="22"/>
          <w:szCs w:val="22"/>
        </w:rPr>
      </w:pPr>
      <w:bookmarkStart w:id="0" w:name="_GoBack"/>
      <w:bookmarkEnd w:id="0"/>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16A3D82D" w14:textId="04EA98D4" w:rsidR="006F7752" w:rsidRPr="00D25863" w:rsidRDefault="000D42A2" w:rsidP="001607C5">
      <w:pPr>
        <w:ind w:left="360"/>
        <w:rPr>
          <w:rFonts w:ascii="Arial" w:hAnsi="Arial" w:cs="Arial"/>
          <w:sz w:val="22"/>
          <w:szCs w:val="22"/>
        </w:rPr>
      </w:pPr>
      <w:r w:rsidRPr="00D25863">
        <w:rPr>
          <w:rFonts w:ascii="Arial" w:hAnsi="Arial" w:cs="Arial"/>
          <w:sz w:val="22"/>
          <w:szCs w:val="22"/>
        </w:rPr>
        <w:t xml:space="preserve">TTB uses the information on </w:t>
      </w:r>
      <w:r w:rsidR="00BE081B" w:rsidRPr="00D25863">
        <w:rPr>
          <w:rFonts w:ascii="Arial" w:hAnsi="Arial" w:cs="Arial"/>
          <w:sz w:val="22"/>
          <w:szCs w:val="22"/>
        </w:rPr>
        <w:t xml:space="preserve">the wine premises application form, </w:t>
      </w:r>
      <w:r w:rsidRPr="00D25863">
        <w:rPr>
          <w:rFonts w:ascii="Arial" w:hAnsi="Arial" w:cs="Arial"/>
          <w:sz w:val="22"/>
          <w:szCs w:val="22"/>
        </w:rPr>
        <w:t>TTB F 5120.25</w:t>
      </w:r>
      <w:r w:rsidR="00BE081B" w:rsidRPr="00D25863">
        <w:rPr>
          <w:rFonts w:ascii="Arial" w:hAnsi="Arial" w:cs="Arial"/>
          <w:sz w:val="22"/>
          <w:szCs w:val="22"/>
        </w:rPr>
        <w:t>,</w:t>
      </w:r>
      <w:r w:rsidRPr="00D25863">
        <w:rPr>
          <w:rFonts w:ascii="Arial" w:hAnsi="Arial" w:cs="Arial"/>
          <w:sz w:val="22"/>
          <w:szCs w:val="22"/>
        </w:rPr>
        <w:t xml:space="preserve"> </w:t>
      </w:r>
      <w:r w:rsidR="00BE081B" w:rsidRPr="00D25863">
        <w:rPr>
          <w:rFonts w:ascii="Arial" w:hAnsi="Arial" w:cs="Arial"/>
          <w:sz w:val="22"/>
          <w:szCs w:val="22"/>
        </w:rPr>
        <w:t xml:space="preserve">and the attached supporting documents </w:t>
      </w:r>
      <w:r w:rsidRPr="00D25863">
        <w:rPr>
          <w:rFonts w:ascii="Arial" w:hAnsi="Arial" w:cs="Arial"/>
          <w:sz w:val="22"/>
          <w:szCs w:val="22"/>
        </w:rPr>
        <w:t>to determine</w:t>
      </w:r>
      <w:r w:rsidR="00BE081B" w:rsidRPr="00D25863">
        <w:rPr>
          <w:rFonts w:ascii="Arial" w:hAnsi="Arial" w:cs="Arial"/>
          <w:sz w:val="22"/>
          <w:szCs w:val="22"/>
        </w:rPr>
        <w:t xml:space="preserve"> t</w:t>
      </w:r>
      <w:r w:rsidRPr="00D25863">
        <w:rPr>
          <w:rFonts w:ascii="Arial" w:hAnsi="Arial" w:cs="Arial"/>
          <w:sz w:val="22"/>
          <w:szCs w:val="22"/>
        </w:rPr>
        <w:t>he location and ex</w:t>
      </w:r>
      <w:r w:rsidRPr="00D25863">
        <w:rPr>
          <w:rFonts w:ascii="Arial" w:hAnsi="Arial" w:cs="Arial"/>
          <w:sz w:val="22"/>
          <w:szCs w:val="22"/>
          <w:lang w:val="en"/>
        </w:rPr>
        <w:t>tent of the proposed wine premises, the type of operations to be conducted on such premises</w:t>
      </w:r>
      <w:r w:rsidR="00BE081B" w:rsidRPr="00D25863">
        <w:rPr>
          <w:rFonts w:ascii="Arial" w:hAnsi="Arial" w:cs="Arial"/>
          <w:sz w:val="22"/>
          <w:szCs w:val="22"/>
          <w:lang w:val="en"/>
        </w:rPr>
        <w:t xml:space="preserve">, and if those operations will be in conformity with the law and regulations.  TTB uses the information on the wine bond form, TTB F 5120.36, to identify the bonded premises, the </w:t>
      </w:r>
      <w:r w:rsidR="006A4C86" w:rsidRPr="00D25863">
        <w:rPr>
          <w:rFonts w:ascii="Arial" w:hAnsi="Arial" w:cs="Arial"/>
          <w:sz w:val="22"/>
          <w:szCs w:val="22"/>
          <w:lang w:val="en"/>
        </w:rPr>
        <w:t xml:space="preserve">type and  amount of the bond, the </w:t>
      </w:r>
      <w:r w:rsidR="00BE081B" w:rsidRPr="00D25863">
        <w:rPr>
          <w:rFonts w:ascii="Arial" w:hAnsi="Arial" w:cs="Arial"/>
          <w:sz w:val="22"/>
          <w:szCs w:val="22"/>
          <w:lang w:val="en"/>
        </w:rPr>
        <w:t>bond’s surety</w:t>
      </w:r>
      <w:r w:rsidR="006A4C86" w:rsidRPr="00D25863">
        <w:rPr>
          <w:rFonts w:ascii="Arial" w:hAnsi="Arial" w:cs="Arial"/>
          <w:sz w:val="22"/>
          <w:szCs w:val="22"/>
          <w:lang w:val="en"/>
        </w:rPr>
        <w:t xml:space="preserve"> (if any)</w:t>
      </w:r>
      <w:r w:rsidR="00BE081B" w:rsidRPr="00D25863">
        <w:rPr>
          <w:rFonts w:ascii="Arial" w:hAnsi="Arial" w:cs="Arial"/>
          <w:sz w:val="22"/>
          <w:szCs w:val="22"/>
          <w:lang w:val="en"/>
        </w:rPr>
        <w:t xml:space="preserve">, and to determine if the required bond will provide adequate protection for the revenue.  The use of these standardized forms provides TTB with an </w:t>
      </w:r>
      <w:r w:rsidRPr="00D25863">
        <w:rPr>
          <w:rFonts w:ascii="Arial" w:hAnsi="Arial" w:cs="Arial"/>
          <w:sz w:val="22"/>
          <w:szCs w:val="22"/>
        </w:rPr>
        <w:t>efficient method of collecting the required information</w:t>
      </w:r>
      <w:r w:rsidR="005E09BB" w:rsidRPr="00D25863">
        <w:rPr>
          <w:rFonts w:ascii="Arial" w:hAnsi="Arial" w:cs="Arial"/>
          <w:sz w:val="22"/>
          <w:szCs w:val="22"/>
        </w:rPr>
        <w:t xml:space="preserve">.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E86A4DB" w14:textId="5798F0BC" w:rsidR="005E09BB" w:rsidRDefault="00F10C50" w:rsidP="004806AE">
      <w:pPr>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62C23A08" w14:textId="77777777" w:rsidR="005E09BB" w:rsidRDefault="005E09BB" w:rsidP="005E09BB">
      <w:pPr>
        <w:suppressAutoHyphens/>
        <w:spacing w:line="240" w:lineRule="atLeast"/>
        <w:ind w:left="360"/>
        <w:rPr>
          <w:rFonts w:ascii="Arial" w:hAnsi="Arial" w:cs="Arial"/>
          <w:sz w:val="22"/>
          <w:szCs w:val="22"/>
        </w:rPr>
      </w:pPr>
    </w:p>
    <w:p w14:paraId="459540C0" w14:textId="5A38D687" w:rsidR="0017690C" w:rsidRDefault="005E09BB" w:rsidP="005E09BB">
      <w:pPr>
        <w:ind w:left="360"/>
        <w:rPr>
          <w:rFonts w:ascii="Arial" w:hAnsi="Arial" w:cs="Arial"/>
          <w:sz w:val="22"/>
          <w:szCs w:val="22"/>
        </w:rPr>
      </w:pPr>
      <w:r w:rsidRPr="00030469">
        <w:rPr>
          <w:rFonts w:ascii="Arial" w:hAnsi="Arial" w:cs="Arial"/>
          <w:sz w:val="22"/>
          <w:szCs w:val="22"/>
        </w:rPr>
        <w:t>Th</w:t>
      </w:r>
      <w:r>
        <w:rPr>
          <w:rFonts w:ascii="Arial" w:hAnsi="Arial" w:cs="Arial"/>
          <w:sz w:val="22"/>
          <w:szCs w:val="22"/>
        </w:rPr>
        <w:t xml:space="preserve">e </w:t>
      </w:r>
      <w:r w:rsidR="006A4C86">
        <w:rPr>
          <w:rFonts w:ascii="Arial" w:hAnsi="Arial" w:cs="Arial"/>
          <w:sz w:val="22"/>
          <w:szCs w:val="22"/>
        </w:rPr>
        <w:t xml:space="preserve">information required by the wine premises application and wine bond forms </w:t>
      </w:r>
      <w:r>
        <w:rPr>
          <w:rFonts w:ascii="Arial" w:hAnsi="Arial" w:cs="Arial"/>
          <w:sz w:val="22"/>
          <w:szCs w:val="22"/>
        </w:rPr>
        <w:t xml:space="preserve">may be </w:t>
      </w:r>
      <w:r w:rsidR="009D4A0A">
        <w:rPr>
          <w:rFonts w:ascii="Arial" w:hAnsi="Arial" w:cs="Arial"/>
          <w:sz w:val="22"/>
          <w:szCs w:val="22"/>
        </w:rPr>
        <w:t xml:space="preserve">completed and </w:t>
      </w:r>
      <w:r>
        <w:rPr>
          <w:rFonts w:ascii="Arial" w:hAnsi="Arial" w:cs="Arial"/>
          <w:sz w:val="22"/>
          <w:szCs w:val="22"/>
        </w:rPr>
        <w:t>submitted electronically</w:t>
      </w:r>
      <w:r w:rsidRPr="00AA552A">
        <w:rPr>
          <w:rFonts w:ascii="Arial" w:hAnsi="Arial" w:cs="Arial"/>
          <w:sz w:val="22"/>
          <w:szCs w:val="22"/>
        </w:rPr>
        <w:t xml:space="preserve"> </w:t>
      </w:r>
      <w:r>
        <w:rPr>
          <w:rFonts w:ascii="Arial" w:hAnsi="Arial" w:cs="Arial"/>
          <w:sz w:val="22"/>
          <w:szCs w:val="22"/>
        </w:rPr>
        <w:t>via TTB’s Permits Online (</w:t>
      </w:r>
      <w:r w:rsidRPr="00030469">
        <w:rPr>
          <w:rFonts w:ascii="Arial" w:hAnsi="Arial" w:cs="Arial"/>
          <w:sz w:val="22"/>
          <w:szCs w:val="22"/>
        </w:rPr>
        <w:t>PONL</w:t>
      </w:r>
      <w:r>
        <w:rPr>
          <w:rFonts w:ascii="Arial" w:hAnsi="Arial" w:cs="Arial"/>
          <w:sz w:val="22"/>
          <w:szCs w:val="22"/>
        </w:rPr>
        <w:t>) system</w:t>
      </w:r>
      <w:r w:rsidR="00616614">
        <w:rPr>
          <w:rFonts w:ascii="Arial" w:hAnsi="Arial" w:cs="Arial"/>
          <w:sz w:val="22"/>
          <w:szCs w:val="22"/>
        </w:rPr>
        <w:t>’s Winery Application</w:t>
      </w:r>
      <w:r w:rsidR="0017690C">
        <w:rPr>
          <w:rFonts w:ascii="Arial" w:hAnsi="Arial" w:cs="Arial"/>
          <w:sz w:val="22"/>
          <w:szCs w:val="22"/>
        </w:rPr>
        <w:t xml:space="preserve"> (see</w:t>
      </w:r>
      <w:r w:rsidR="0017690C" w:rsidRPr="0017690C">
        <w:t xml:space="preserve"> </w:t>
      </w:r>
      <w:r w:rsidR="0017690C" w:rsidRPr="0017690C">
        <w:rPr>
          <w:rFonts w:ascii="Arial" w:hAnsi="Arial" w:cs="Arial"/>
          <w:sz w:val="22"/>
          <w:szCs w:val="22"/>
          <w:u w:val="single"/>
        </w:rPr>
        <w:t>https://www.ttbonline.gov/permitsonline/</w:t>
      </w:r>
      <w:r w:rsidR="0017690C">
        <w:rPr>
          <w:rFonts w:ascii="Arial" w:hAnsi="Arial" w:cs="Arial"/>
          <w:sz w:val="22"/>
          <w:szCs w:val="22"/>
        </w:rPr>
        <w:t>).</w:t>
      </w:r>
      <w:r>
        <w:rPr>
          <w:rFonts w:ascii="Arial" w:hAnsi="Arial" w:cs="Arial"/>
          <w:sz w:val="22"/>
          <w:szCs w:val="22"/>
        </w:rPr>
        <w:t xml:space="preserve"> </w:t>
      </w:r>
    </w:p>
    <w:p w14:paraId="37D5C657" w14:textId="77777777" w:rsidR="0017690C" w:rsidRDefault="0017690C" w:rsidP="005E09BB">
      <w:pPr>
        <w:ind w:left="360"/>
        <w:rPr>
          <w:rFonts w:ascii="Arial" w:hAnsi="Arial" w:cs="Arial"/>
          <w:sz w:val="22"/>
          <w:szCs w:val="22"/>
        </w:rPr>
      </w:pPr>
    </w:p>
    <w:p w14:paraId="222E58C8" w14:textId="4385AA68" w:rsidR="005E09BB" w:rsidRPr="00030469" w:rsidRDefault="005E09BB" w:rsidP="005E09BB">
      <w:pPr>
        <w:ind w:left="360"/>
        <w:rPr>
          <w:rFonts w:ascii="Arial" w:hAnsi="Arial" w:cs="Arial"/>
          <w:sz w:val="22"/>
          <w:szCs w:val="22"/>
        </w:rPr>
      </w:pPr>
      <w:r>
        <w:rPr>
          <w:rFonts w:ascii="Arial" w:hAnsi="Arial" w:cs="Arial"/>
          <w:sz w:val="22"/>
          <w:szCs w:val="22"/>
        </w:rPr>
        <w:t xml:space="preserve">Both forms also are available </w:t>
      </w:r>
      <w:r w:rsidR="009D4A0A">
        <w:rPr>
          <w:rFonts w:ascii="Arial" w:hAnsi="Arial" w:cs="Arial"/>
          <w:sz w:val="22"/>
          <w:szCs w:val="22"/>
        </w:rPr>
        <w:t xml:space="preserve">in paper format </w:t>
      </w:r>
      <w:r>
        <w:rPr>
          <w:rFonts w:ascii="Arial" w:hAnsi="Arial" w:cs="Arial"/>
          <w:sz w:val="22"/>
          <w:szCs w:val="22"/>
        </w:rPr>
        <w:t xml:space="preserve">on the TTB website forms page at </w:t>
      </w:r>
      <w:r w:rsidR="0017690C" w:rsidRPr="0017690C">
        <w:rPr>
          <w:rFonts w:ascii="Arial" w:hAnsi="Arial" w:cs="Arial"/>
          <w:sz w:val="22"/>
          <w:szCs w:val="22"/>
          <w:u w:val="single"/>
        </w:rPr>
        <w:t>http://www.ttb.gov/forms/</w:t>
      </w:r>
      <w:r w:rsidR="0017690C">
        <w:rPr>
          <w:rFonts w:ascii="Arial" w:hAnsi="Arial" w:cs="Arial"/>
          <w:sz w:val="22"/>
          <w:szCs w:val="22"/>
          <w:u w:val="single"/>
        </w:rPr>
        <w:t xml:space="preserve"> </w:t>
      </w:r>
      <w:r w:rsidRPr="0017690C">
        <w:rPr>
          <w:rFonts w:ascii="Arial" w:hAnsi="Arial" w:cs="Arial"/>
          <w:sz w:val="22"/>
          <w:szCs w:val="22"/>
          <w:u w:val="single"/>
        </w:rPr>
        <w:t>index.shtml</w:t>
      </w:r>
      <w:r w:rsidRPr="0017690C">
        <w:rPr>
          <w:rFonts w:ascii="Arial" w:hAnsi="Arial" w:cs="Arial"/>
          <w:sz w:val="22"/>
          <w:szCs w:val="22"/>
        </w:rPr>
        <w:t xml:space="preserve"> </w:t>
      </w:r>
      <w:r>
        <w:rPr>
          <w:rFonts w:ascii="Arial" w:hAnsi="Arial" w:cs="Arial"/>
          <w:sz w:val="22"/>
          <w:szCs w:val="22"/>
        </w:rPr>
        <w:t xml:space="preserve">as “fillable-printable” forms. </w:t>
      </w:r>
      <w:r w:rsidR="0017690C">
        <w:rPr>
          <w:rFonts w:ascii="Arial" w:hAnsi="Arial" w:cs="Arial"/>
          <w:sz w:val="22"/>
          <w:szCs w:val="22"/>
        </w:rPr>
        <w:t xml:space="preserve"> Also posted to the TTB website forms page are separate instructions for the Wine Bond form and a worksheet for respondents to use in calculating the required bond.  Respondents are NOT required to return this worksheet to TTB.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6C7EE798" w:rsidR="00C64D2C" w:rsidRDefault="00C64D2C" w:rsidP="009618DF">
      <w:pPr>
        <w:suppressAutoHyphens/>
        <w:ind w:left="360"/>
        <w:rPr>
          <w:rFonts w:ascii="Arial" w:hAnsi="Arial" w:cs="Arial"/>
          <w:sz w:val="22"/>
          <w:szCs w:val="22"/>
        </w:rPr>
      </w:pPr>
      <w:r w:rsidRPr="00C64D2C">
        <w:rPr>
          <w:rFonts w:ascii="Arial" w:hAnsi="Arial" w:cs="Arial"/>
          <w:sz w:val="22"/>
          <w:szCs w:val="22"/>
        </w:rPr>
        <w:t>TTB F</w:t>
      </w:r>
      <w:r w:rsidR="00D36A5E">
        <w:rPr>
          <w:rFonts w:ascii="Arial" w:hAnsi="Arial" w:cs="Arial"/>
          <w:sz w:val="22"/>
          <w:szCs w:val="22"/>
        </w:rPr>
        <w:t> </w:t>
      </w:r>
      <w:r w:rsidRPr="00C64D2C">
        <w:rPr>
          <w:rFonts w:ascii="Arial" w:hAnsi="Arial" w:cs="Arial"/>
          <w:sz w:val="22"/>
          <w:szCs w:val="22"/>
        </w:rPr>
        <w:t>51</w:t>
      </w:r>
      <w:r w:rsidR="005E09BB">
        <w:rPr>
          <w:rFonts w:ascii="Arial" w:hAnsi="Arial" w:cs="Arial"/>
          <w:sz w:val="22"/>
          <w:szCs w:val="22"/>
        </w:rPr>
        <w:t xml:space="preserve">20.25 and TTB F 5120.36 </w:t>
      </w:r>
      <w:r w:rsidRPr="00C64D2C">
        <w:rPr>
          <w:rFonts w:ascii="Arial" w:hAnsi="Arial" w:cs="Arial"/>
          <w:sz w:val="22"/>
          <w:szCs w:val="22"/>
        </w:rPr>
        <w:t xml:space="preserve">collect information </w:t>
      </w:r>
      <w:r w:rsidR="00522735">
        <w:rPr>
          <w:rFonts w:ascii="Arial" w:hAnsi="Arial" w:cs="Arial"/>
          <w:sz w:val="22"/>
          <w:szCs w:val="22"/>
        </w:rPr>
        <w:t xml:space="preserve">that is unique to each </w:t>
      </w:r>
      <w:r w:rsidRPr="00C64D2C">
        <w:rPr>
          <w:rFonts w:ascii="Arial" w:hAnsi="Arial" w:cs="Arial"/>
          <w:sz w:val="22"/>
          <w:szCs w:val="22"/>
        </w:rPr>
        <w:t xml:space="preserve">respondent.  As far as </w:t>
      </w:r>
      <w:r w:rsidR="00D36A5E">
        <w:rPr>
          <w:rFonts w:ascii="Arial" w:hAnsi="Arial" w:cs="Arial"/>
          <w:sz w:val="22"/>
          <w:szCs w:val="22"/>
        </w:rPr>
        <w:t xml:space="preserve">TTB </w:t>
      </w:r>
      <w:r w:rsidRPr="00C64D2C">
        <w:rPr>
          <w:rFonts w:ascii="Arial" w:hAnsi="Arial" w:cs="Arial"/>
          <w:sz w:val="22"/>
          <w:szCs w:val="22"/>
        </w:rPr>
        <w:t>can determine, similar information is not available elsewhere.</w:t>
      </w:r>
      <w:r>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D25863">
        <w:rPr>
          <w:rFonts w:ascii="Arial" w:hAnsi="Arial" w:cs="Arial"/>
          <w:i/>
          <w:sz w:val="22"/>
          <w:szCs w:val="22"/>
        </w:rPr>
        <w:t xml:space="preserve">5.  </w:t>
      </w:r>
      <w:r w:rsidR="00AF1157" w:rsidRPr="00D25863">
        <w:rPr>
          <w:rFonts w:ascii="Arial" w:hAnsi="Arial" w:cs="Arial"/>
          <w:i/>
          <w:sz w:val="22"/>
          <w:szCs w:val="22"/>
        </w:rPr>
        <w:t>If this collection of information impacts small businesses or other small entities,</w:t>
      </w:r>
      <w:r w:rsidR="00DF5F98" w:rsidRPr="00D25863">
        <w:rPr>
          <w:rFonts w:ascii="Arial" w:hAnsi="Arial" w:cs="Arial"/>
          <w:i/>
          <w:sz w:val="22"/>
          <w:szCs w:val="22"/>
        </w:rPr>
        <w:t xml:space="preserve"> </w:t>
      </w:r>
      <w:r w:rsidR="00AF1157" w:rsidRPr="00D25863">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173AF626" w14:textId="3CE063BF" w:rsidR="007A5D4B" w:rsidRDefault="00D25863" w:rsidP="00D25863">
      <w:pPr>
        <w:ind w:left="360"/>
        <w:rPr>
          <w:rFonts w:ascii="Arial" w:hAnsi="Arial" w:cs="Arial"/>
          <w:sz w:val="22"/>
          <w:szCs w:val="22"/>
        </w:rPr>
      </w:pPr>
      <w:r>
        <w:rPr>
          <w:rFonts w:ascii="Arial" w:hAnsi="Arial" w:cs="Arial"/>
          <w:sz w:val="22"/>
          <w:szCs w:val="22"/>
        </w:rPr>
        <w:t xml:space="preserve">The filing of an application to establish a wine premises and the requirement for a bond are required by statute.  </w:t>
      </w:r>
      <w:r w:rsidR="002E029C">
        <w:rPr>
          <w:rFonts w:ascii="Arial" w:hAnsi="Arial" w:cs="Arial"/>
          <w:sz w:val="22"/>
          <w:szCs w:val="22"/>
        </w:rPr>
        <w:t>Except to the extent authorized under the bond exemption set forth in 26 U.S.C. 5551(d), t</w:t>
      </w:r>
      <w:r>
        <w:rPr>
          <w:rFonts w:ascii="Arial" w:hAnsi="Arial" w:cs="Arial"/>
          <w:sz w:val="22"/>
          <w:szCs w:val="22"/>
        </w:rPr>
        <w:t xml:space="preserve">hese requirements cannot be waived merely because the respondent’s business is small.  TTB believes the information collected is the minimum necessary to ensure protection of the revenue. </w:t>
      </w:r>
    </w:p>
    <w:p w14:paraId="01F7A8FA" w14:textId="77777777" w:rsidR="00D25863" w:rsidRPr="00090251" w:rsidRDefault="00D25863" w:rsidP="00D25863">
      <w:pPr>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3CAA6F52" w14:textId="2BEC2C7F" w:rsidR="00D25863" w:rsidRDefault="00D25863" w:rsidP="004806AE">
      <w:pPr>
        <w:ind w:left="360"/>
        <w:rPr>
          <w:rFonts w:ascii="Arial" w:hAnsi="Arial" w:cs="Arial"/>
          <w:sz w:val="22"/>
          <w:szCs w:val="22"/>
        </w:rPr>
      </w:pPr>
      <w:r>
        <w:rPr>
          <w:rFonts w:ascii="Arial" w:hAnsi="Arial" w:cs="Arial"/>
          <w:sz w:val="22"/>
          <w:szCs w:val="22"/>
        </w:rPr>
        <w:t xml:space="preserve">The filing of an application to establish a wine premises and the requirement for a bond are required by statute.  The </w:t>
      </w:r>
      <w:r w:rsidR="00C21147">
        <w:rPr>
          <w:rFonts w:ascii="Arial" w:hAnsi="Arial" w:cs="Arial"/>
          <w:sz w:val="22"/>
          <w:szCs w:val="22"/>
        </w:rPr>
        <w:t xml:space="preserve">required information is necessary for TTB to determine if the wine premises will be operated in compliance with the law and regulations, and to determine that the premises has an adequate bond.  This information is required only when </w:t>
      </w:r>
      <w:r w:rsidR="002F1625">
        <w:rPr>
          <w:rFonts w:ascii="Arial" w:hAnsi="Arial" w:cs="Arial"/>
          <w:sz w:val="22"/>
          <w:szCs w:val="22"/>
        </w:rPr>
        <w:t xml:space="preserve">a </w:t>
      </w:r>
      <w:r w:rsidR="00C21147">
        <w:rPr>
          <w:rFonts w:ascii="Arial" w:hAnsi="Arial" w:cs="Arial"/>
          <w:sz w:val="22"/>
          <w:szCs w:val="22"/>
        </w:rPr>
        <w:t xml:space="preserve">respondent establishes a new wine premises or certain changes occur.  </w:t>
      </w:r>
      <w:r w:rsidRPr="00D25863">
        <w:rPr>
          <w:rFonts w:ascii="Arial" w:hAnsi="Arial" w:cs="Arial"/>
          <w:sz w:val="22"/>
          <w:szCs w:val="22"/>
        </w:rPr>
        <w:t xml:space="preserve">Elimination or less frequent collection of this information would pose </w:t>
      </w:r>
      <w:r w:rsidR="00C21147">
        <w:rPr>
          <w:rFonts w:ascii="Arial" w:hAnsi="Arial" w:cs="Arial"/>
          <w:sz w:val="22"/>
          <w:szCs w:val="22"/>
        </w:rPr>
        <w:t xml:space="preserve">a jeopardy to the revenue.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69E4DC2A" w:rsidR="00B8672A" w:rsidRPr="00B8672A" w:rsidRDefault="00C21147" w:rsidP="00B8672A">
      <w:pPr>
        <w:ind w:left="360"/>
        <w:rPr>
          <w:rFonts w:ascii="Arial" w:hAnsi="Arial" w:cs="Arial"/>
          <w:bCs/>
          <w:sz w:val="22"/>
          <w:szCs w:val="22"/>
        </w:rPr>
      </w:pPr>
      <w:r>
        <w:rPr>
          <w:rFonts w:ascii="Arial" w:hAnsi="Arial" w:cs="Arial"/>
          <w:bCs/>
          <w:sz w:val="22"/>
          <w:szCs w:val="22"/>
        </w:rPr>
        <w:t xml:space="preserve">Under 27 CFR 24.117, Maintenance of application file, wine premises proprietors must maintain a permanent file containing the application information required by 27 CFR 24.109 “in complete and current condition, readily available at the wine premises for inspection by appropriate TTB officers.”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60ACE6A0" w:rsidR="00D414AB" w:rsidRDefault="002E029C" w:rsidP="004806AE">
      <w:pPr>
        <w:ind w:left="360"/>
        <w:rPr>
          <w:rFonts w:ascii="Arial" w:hAnsi="Arial" w:cs="Arial"/>
          <w:sz w:val="22"/>
          <w:szCs w:val="22"/>
        </w:rPr>
      </w:pPr>
      <w:r w:rsidRPr="003972C7">
        <w:rPr>
          <w:rFonts w:ascii="Arial" w:hAnsi="Arial" w:cs="Arial"/>
          <w:sz w:val="22"/>
          <w:szCs w:val="22"/>
        </w:rPr>
        <w:t xml:space="preserve">The general public will be notified of this information collection in a temporary rule and notice of proposed rulemaking </w:t>
      </w:r>
      <w:r>
        <w:rPr>
          <w:rFonts w:ascii="Arial" w:hAnsi="Arial" w:cs="Arial"/>
          <w:sz w:val="22"/>
          <w:szCs w:val="22"/>
        </w:rPr>
        <w:t xml:space="preserve">that will be </w:t>
      </w:r>
      <w:r w:rsidRPr="003972C7">
        <w:rPr>
          <w:rFonts w:ascii="Arial" w:hAnsi="Arial" w:cs="Arial"/>
          <w:sz w:val="22"/>
          <w:szCs w:val="22"/>
        </w:rPr>
        <w:t xml:space="preserve">published </w:t>
      </w:r>
      <w:r>
        <w:rPr>
          <w:rFonts w:ascii="Arial" w:hAnsi="Arial" w:cs="Arial"/>
          <w:sz w:val="22"/>
          <w:szCs w:val="22"/>
        </w:rPr>
        <w:t xml:space="preserve">shortly </w:t>
      </w:r>
      <w:r w:rsidRPr="003972C7">
        <w:rPr>
          <w:rFonts w:ascii="Arial" w:hAnsi="Arial" w:cs="Arial"/>
          <w:sz w:val="22"/>
          <w:szCs w:val="22"/>
        </w:rPr>
        <w:t>in the Federal Register.  The notice will solicit comments from the general public.</w:t>
      </w:r>
      <w:r w:rsidR="005E4F9B">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57D49DA9" w:rsidR="00E51AD7" w:rsidRDefault="00E51AD7">
      <w:pPr>
        <w:ind w:left="360"/>
        <w:rPr>
          <w:rFonts w:ascii="Arial" w:hAnsi="Arial" w:cs="Arial"/>
          <w:sz w:val="22"/>
          <w:szCs w:val="22"/>
        </w:rPr>
      </w:pPr>
      <w:r w:rsidRPr="00853E85">
        <w:rPr>
          <w:rFonts w:ascii="Arial" w:hAnsi="Arial" w:cs="Arial"/>
          <w:sz w:val="22"/>
          <w:szCs w:val="22"/>
        </w:rPr>
        <w:t>No specific assurance of confidentiality is provided on this form.  However, Federal law at 26 U.S.C. 6103 prohibits disclosure of tax</w:t>
      </w:r>
      <w:r w:rsidR="00EE39DB">
        <w:rPr>
          <w:rFonts w:ascii="Arial" w:hAnsi="Arial" w:cs="Arial"/>
          <w:sz w:val="22"/>
          <w:szCs w:val="22"/>
        </w:rPr>
        <w:t>payer-</w:t>
      </w:r>
      <w:r w:rsidRPr="00853E85">
        <w:rPr>
          <w:rFonts w:ascii="Arial" w:hAnsi="Arial" w:cs="Arial"/>
          <w:sz w:val="22"/>
          <w:szCs w:val="22"/>
        </w:rPr>
        <w:t xml:space="preserve">related information unless disclosure is specifically authorized by that section. </w:t>
      </w:r>
      <w:r w:rsidR="00853E85" w:rsidRPr="00853E85">
        <w:rPr>
          <w:rFonts w:ascii="Arial" w:hAnsi="Arial" w:cs="Arial"/>
          <w:sz w:val="22"/>
          <w:szCs w:val="22"/>
        </w:rPr>
        <w:t xml:space="preserve"> TTB maintains </w:t>
      </w:r>
      <w:r w:rsidR="00522735">
        <w:rPr>
          <w:rFonts w:ascii="Arial" w:hAnsi="Arial" w:cs="Arial"/>
          <w:sz w:val="22"/>
          <w:szCs w:val="22"/>
        </w:rPr>
        <w:t xml:space="preserve">its copy of this form </w:t>
      </w:r>
      <w:r w:rsidR="00853E85" w:rsidRPr="00853E85">
        <w:rPr>
          <w:rFonts w:ascii="Arial" w:hAnsi="Arial" w:cs="Arial"/>
          <w:sz w:val="22"/>
          <w:szCs w:val="22"/>
        </w:rPr>
        <w:t xml:space="preserve">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 xml:space="preserve"> and in password-protected computer systems.</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965E7F">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5BFBCE42" w14:textId="5C6CA519" w:rsidR="005F3392" w:rsidRDefault="00A5167D">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w:t>
      </w:r>
      <w:r w:rsidR="00CB4A84">
        <w:rPr>
          <w:rFonts w:ascii="Arial" w:hAnsi="Arial" w:cs="Arial"/>
          <w:sz w:val="22"/>
          <w:szCs w:val="22"/>
        </w:rPr>
        <w:t xml:space="preserve">estions of a sensitive nature. </w:t>
      </w:r>
    </w:p>
    <w:p w14:paraId="26A32F71" w14:textId="77777777" w:rsidR="005F3392" w:rsidRPr="00D460BA" w:rsidRDefault="005F3392">
      <w:pPr>
        <w:widowControl w:val="0"/>
        <w:suppressAutoHyphens/>
        <w:autoSpaceDE w:val="0"/>
        <w:autoSpaceDN w:val="0"/>
        <w:adjustRightInd w:val="0"/>
        <w:ind w:left="360"/>
        <w:rPr>
          <w:rFonts w:ascii="Arial" w:hAnsi="Arial" w:cs="Arial"/>
          <w:sz w:val="22"/>
          <w:szCs w:val="22"/>
        </w:rPr>
      </w:pPr>
    </w:p>
    <w:p w14:paraId="2C19E818" w14:textId="77777777" w:rsidR="005F3392" w:rsidRPr="00D460BA" w:rsidRDefault="005F3392" w:rsidP="005F3392">
      <w:pPr>
        <w:widowControl w:val="0"/>
        <w:suppressAutoHyphens/>
        <w:autoSpaceDE w:val="0"/>
        <w:autoSpaceDN w:val="0"/>
        <w:adjustRightInd w:val="0"/>
        <w:ind w:left="360"/>
        <w:rPr>
          <w:rFonts w:ascii="Arial" w:hAnsi="Arial" w:cs="Arial"/>
          <w:sz w:val="22"/>
          <w:szCs w:val="22"/>
        </w:rPr>
      </w:pPr>
      <w:r w:rsidRPr="00D460BA">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8" w:history="1">
        <w:r w:rsidRPr="00D460BA">
          <w:rPr>
            <w:rStyle w:val="Hyperlink"/>
            <w:rFonts w:ascii="Arial" w:hAnsi="Arial" w:cs="Arial"/>
            <w:color w:val="auto"/>
            <w:sz w:val="22"/>
            <w:szCs w:val="22"/>
          </w:rPr>
          <w:t>http://www.ttb.gov/foia/pia.shtml</w:t>
        </w:r>
      </w:hyperlink>
      <w:r w:rsidRPr="00D460BA">
        <w:rPr>
          <w:rFonts w:ascii="Arial" w:hAnsi="Arial" w:cs="Arial"/>
          <w:sz w:val="22"/>
          <w:szCs w:val="22"/>
        </w:rPr>
        <w:t xml:space="preserve">. </w:t>
      </w:r>
    </w:p>
    <w:p w14:paraId="518AD760" w14:textId="77777777" w:rsidR="00616614" w:rsidRDefault="00616614" w:rsidP="00F85483">
      <w:pPr>
        <w:rPr>
          <w:rFonts w:ascii="Arial" w:hAnsi="Arial" w:cs="Arial"/>
          <w:i/>
          <w:sz w:val="22"/>
          <w:szCs w:val="22"/>
        </w:rPr>
      </w:pPr>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79468D60" w14:textId="37AEEC26" w:rsidR="00EE39DB" w:rsidRDefault="00202BB6" w:rsidP="00EE39DB">
      <w:pPr>
        <w:suppressAutoHyphens/>
        <w:spacing w:line="240" w:lineRule="atLeast"/>
        <w:ind w:left="360"/>
        <w:rPr>
          <w:rFonts w:ascii="Arial" w:hAnsi="Arial" w:cs="Arial"/>
          <w:sz w:val="22"/>
          <w:szCs w:val="22"/>
        </w:rPr>
      </w:pPr>
      <w:r>
        <w:rPr>
          <w:rFonts w:ascii="Arial" w:hAnsi="Arial" w:cs="Arial"/>
          <w:sz w:val="22"/>
          <w:szCs w:val="22"/>
        </w:rPr>
        <w:t xml:space="preserve">Based on recent experience, TTB estimates that </w:t>
      </w:r>
      <w:r w:rsidR="002E029C">
        <w:rPr>
          <w:rFonts w:ascii="Arial" w:hAnsi="Arial" w:cs="Arial"/>
          <w:sz w:val="22"/>
          <w:szCs w:val="22"/>
        </w:rPr>
        <w:t>4,495</w:t>
      </w:r>
      <w:r>
        <w:rPr>
          <w:rFonts w:ascii="Arial" w:hAnsi="Arial" w:cs="Arial"/>
          <w:sz w:val="22"/>
          <w:szCs w:val="22"/>
        </w:rPr>
        <w:t xml:space="preserve"> proprietors respond to this information collection </w:t>
      </w:r>
      <w:r w:rsidR="009468D9">
        <w:rPr>
          <w:rFonts w:ascii="Arial" w:hAnsi="Arial" w:cs="Arial"/>
          <w:sz w:val="22"/>
          <w:szCs w:val="22"/>
        </w:rPr>
        <w:t xml:space="preserve">an average of </w:t>
      </w:r>
      <w:r>
        <w:rPr>
          <w:rFonts w:ascii="Arial" w:hAnsi="Arial" w:cs="Arial"/>
          <w:sz w:val="22"/>
          <w:szCs w:val="22"/>
        </w:rPr>
        <w:t xml:space="preserve">once per year, for a total of </w:t>
      </w:r>
      <w:r w:rsidR="00633357">
        <w:rPr>
          <w:rFonts w:ascii="Arial" w:hAnsi="Arial" w:cs="Arial"/>
          <w:sz w:val="22"/>
          <w:szCs w:val="22"/>
        </w:rPr>
        <w:t>4,495</w:t>
      </w:r>
      <w:r>
        <w:rPr>
          <w:rFonts w:ascii="Arial" w:hAnsi="Arial" w:cs="Arial"/>
          <w:sz w:val="22"/>
          <w:szCs w:val="22"/>
        </w:rPr>
        <w:t xml:space="preserve"> responses. </w:t>
      </w:r>
      <w:r w:rsidR="00375E71">
        <w:rPr>
          <w:rFonts w:ascii="Arial" w:hAnsi="Arial" w:cs="Arial"/>
          <w:sz w:val="22"/>
          <w:szCs w:val="22"/>
        </w:rPr>
        <w:t xml:space="preserve"> TTB estimates the average burden per response is 0.</w:t>
      </w:r>
      <w:r w:rsidR="00633357">
        <w:rPr>
          <w:rFonts w:ascii="Arial" w:hAnsi="Arial" w:cs="Arial"/>
          <w:sz w:val="22"/>
          <w:szCs w:val="22"/>
        </w:rPr>
        <w:t>74</w:t>
      </w:r>
      <w:r w:rsidR="00375E71">
        <w:rPr>
          <w:rFonts w:ascii="Arial" w:hAnsi="Arial" w:cs="Arial"/>
          <w:sz w:val="22"/>
          <w:szCs w:val="22"/>
        </w:rPr>
        <w:t xml:space="preserve"> hours, resulting in an estimated total annual burden of </w:t>
      </w:r>
      <w:r w:rsidR="00633357">
        <w:rPr>
          <w:rFonts w:ascii="Arial" w:hAnsi="Arial" w:cs="Arial"/>
          <w:sz w:val="22"/>
          <w:szCs w:val="22"/>
        </w:rPr>
        <w:t>3,345</w:t>
      </w:r>
      <w:r w:rsidR="00375E71">
        <w:rPr>
          <w:rFonts w:ascii="Arial" w:hAnsi="Arial" w:cs="Arial"/>
          <w:sz w:val="22"/>
          <w:szCs w:val="22"/>
        </w:rPr>
        <w:t xml:space="preserve"> hours. </w:t>
      </w:r>
      <w:r w:rsidR="009468D9">
        <w:rPr>
          <w:rFonts w:ascii="Arial" w:hAnsi="Arial" w:cs="Arial"/>
          <w:sz w:val="22"/>
          <w:szCs w:val="22"/>
        </w:rPr>
        <w:t xml:space="preserve"> </w:t>
      </w:r>
      <w:r w:rsidR="00633357">
        <w:rPr>
          <w:rFonts w:ascii="Arial" w:hAnsi="Arial" w:cs="Arial"/>
          <w:sz w:val="22"/>
          <w:szCs w:val="22"/>
        </w:rPr>
        <w:t>This estimate includes</w:t>
      </w:r>
      <w:r w:rsidR="00C75000">
        <w:rPr>
          <w:rFonts w:ascii="Arial" w:hAnsi="Arial" w:cs="Arial"/>
          <w:sz w:val="22"/>
          <w:szCs w:val="22"/>
        </w:rPr>
        <w:t xml:space="preserve"> 2,795 wine premises proprietors who will file one TTB Form 5120.25</w:t>
      </w:r>
      <w:r w:rsidR="00633357">
        <w:rPr>
          <w:rFonts w:ascii="Arial" w:hAnsi="Arial" w:cs="Arial"/>
          <w:sz w:val="22"/>
          <w:szCs w:val="22"/>
        </w:rPr>
        <w:t xml:space="preserve"> in each of the next three years in order to apply for the bond exemption authorized u</w:t>
      </w:r>
      <w:r w:rsidR="00C75000">
        <w:rPr>
          <w:rFonts w:ascii="Arial" w:hAnsi="Arial" w:cs="Arial"/>
          <w:sz w:val="22"/>
          <w:szCs w:val="22"/>
        </w:rPr>
        <w:t>nder the IRC at 26 U.S.C. 5551(d)</w:t>
      </w:r>
      <w:r w:rsidR="00633357">
        <w:rPr>
          <w:rFonts w:ascii="Arial" w:hAnsi="Arial" w:cs="Arial"/>
          <w:sz w:val="22"/>
          <w:szCs w:val="22"/>
        </w:rPr>
        <w:t xml:space="preserve"> (discussed under #1 above).  On average, TTB estimates that the bond exemption application will require 1 hour to complete using either paper or PONL.</w:t>
      </w:r>
      <w:r w:rsidR="009468D9">
        <w:rPr>
          <w:rFonts w:ascii="Arial" w:hAnsi="Arial" w:cs="Arial"/>
          <w:sz w:val="22"/>
          <w:szCs w:val="22"/>
        </w:rPr>
        <w:t xml:space="preserve"> </w:t>
      </w:r>
    </w:p>
    <w:p w14:paraId="02F06A88" w14:textId="77777777" w:rsidR="00202BB6" w:rsidRDefault="00202BB6" w:rsidP="00EE39DB">
      <w:pPr>
        <w:suppressAutoHyphens/>
        <w:spacing w:line="240" w:lineRule="atLeast"/>
        <w:ind w:left="360"/>
        <w:rPr>
          <w:rFonts w:ascii="Arial" w:hAnsi="Arial" w:cs="Arial"/>
          <w:sz w:val="22"/>
          <w:szCs w:val="22"/>
        </w:rPr>
      </w:pPr>
    </w:p>
    <w:p w14:paraId="3FDAF5C5" w14:textId="13E4EC96" w:rsidR="00EE39DB" w:rsidRDefault="00202BB6" w:rsidP="00EE39DB">
      <w:pPr>
        <w:suppressAutoHyphens/>
        <w:spacing w:line="240" w:lineRule="atLeast"/>
        <w:ind w:left="360"/>
        <w:rPr>
          <w:rFonts w:ascii="Arial" w:hAnsi="Arial" w:cs="Arial"/>
          <w:sz w:val="22"/>
          <w:szCs w:val="22"/>
        </w:rPr>
      </w:pPr>
      <w:r>
        <w:rPr>
          <w:rFonts w:ascii="Arial" w:hAnsi="Arial" w:cs="Arial"/>
          <w:sz w:val="22"/>
          <w:szCs w:val="22"/>
        </w:rPr>
        <w:t xml:space="preserve">The specific </w:t>
      </w:r>
      <w:r w:rsidR="00375E71">
        <w:rPr>
          <w:rFonts w:ascii="Arial" w:hAnsi="Arial" w:cs="Arial"/>
          <w:sz w:val="22"/>
          <w:szCs w:val="22"/>
        </w:rPr>
        <w:t>burden estimates for the two forms</w:t>
      </w:r>
      <w:r w:rsidR="009468D9">
        <w:rPr>
          <w:rFonts w:ascii="Arial" w:hAnsi="Arial" w:cs="Arial"/>
          <w:sz w:val="22"/>
          <w:szCs w:val="22"/>
        </w:rPr>
        <w:t xml:space="preserve"> </w:t>
      </w:r>
      <w:r w:rsidR="00375E71">
        <w:rPr>
          <w:rFonts w:ascii="Arial" w:hAnsi="Arial" w:cs="Arial"/>
          <w:sz w:val="22"/>
          <w:szCs w:val="22"/>
        </w:rPr>
        <w:t xml:space="preserve">included in this </w:t>
      </w:r>
      <w:r>
        <w:rPr>
          <w:rFonts w:ascii="Arial" w:hAnsi="Arial" w:cs="Arial"/>
          <w:sz w:val="22"/>
          <w:szCs w:val="22"/>
        </w:rPr>
        <w:t>information collection</w:t>
      </w:r>
      <w:r w:rsidR="009468D9">
        <w:rPr>
          <w:rFonts w:ascii="Arial" w:hAnsi="Arial" w:cs="Arial"/>
          <w:sz w:val="22"/>
          <w:szCs w:val="22"/>
        </w:rPr>
        <w:t xml:space="preserve">, in their paper and electronic formats, </w:t>
      </w:r>
      <w:r>
        <w:rPr>
          <w:rFonts w:ascii="Arial" w:hAnsi="Arial" w:cs="Arial"/>
          <w:sz w:val="22"/>
          <w:szCs w:val="22"/>
        </w:rPr>
        <w:t xml:space="preserve">is as follows: </w:t>
      </w:r>
    </w:p>
    <w:p w14:paraId="4E134AE7" w14:textId="77777777" w:rsidR="00EE39DB" w:rsidRDefault="00EE39DB" w:rsidP="00EE39DB">
      <w:pPr>
        <w:suppressAutoHyphens/>
        <w:spacing w:line="240" w:lineRule="atLeast"/>
        <w:ind w:left="360"/>
        <w:rPr>
          <w:rFonts w:ascii="Arial" w:hAnsi="Arial" w:cs="Arial"/>
          <w:sz w:val="22"/>
          <w:szCs w:val="22"/>
        </w:rPr>
      </w:pPr>
    </w:p>
    <w:tbl>
      <w:tblPr>
        <w:tblStyle w:val="TableGrid"/>
        <w:tblW w:w="0" w:type="auto"/>
        <w:jc w:val="center"/>
        <w:tblLook w:val="04A0" w:firstRow="1" w:lastRow="0" w:firstColumn="1" w:lastColumn="0" w:noHBand="0" w:noVBand="1"/>
      </w:tblPr>
      <w:tblGrid>
        <w:gridCol w:w="1403"/>
        <w:gridCol w:w="1610"/>
        <w:gridCol w:w="1395"/>
        <w:gridCol w:w="1440"/>
        <w:gridCol w:w="1440"/>
        <w:gridCol w:w="1795"/>
      </w:tblGrid>
      <w:tr w:rsidR="00202BB6" w14:paraId="7B63FE8D" w14:textId="77777777" w:rsidTr="00375E71">
        <w:trPr>
          <w:trHeight w:val="576"/>
          <w:jc w:val="center"/>
        </w:trPr>
        <w:tc>
          <w:tcPr>
            <w:tcW w:w="1379" w:type="dxa"/>
            <w:vAlign w:val="center"/>
          </w:tcPr>
          <w:p w14:paraId="70D762EA" w14:textId="77777777" w:rsidR="00202BB6" w:rsidRDefault="00202BB6" w:rsidP="00375E71">
            <w:pPr>
              <w:suppressAutoHyphens/>
              <w:spacing w:line="240" w:lineRule="atLeast"/>
              <w:jc w:val="center"/>
              <w:rPr>
                <w:rFonts w:ascii="Arial" w:hAnsi="Arial" w:cs="Arial"/>
                <w:sz w:val="22"/>
                <w:szCs w:val="22"/>
              </w:rPr>
            </w:pPr>
          </w:p>
        </w:tc>
        <w:tc>
          <w:tcPr>
            <w:tcW w:w="1541" w:type="dxa"/>
            <w:vAlign w:val="center"/>
          </w:tcPr>
          <w:p w14:paraId="11FAA0F3" w14:textId="7590363E" w:rsidR="00202BB6" w:rsidRPr="00375E71" w:rsidRDefault="00202BB6" w:rsidP="00375E71">
            <w:pPr>
              <w:suppressAutoHyphens/>
              <w:spacing w:line="240" w:lineRule="atLeast"/>
              <w:jc w:val="center"/>
              <w:rPr>
                <w:rFonts w:ascii="Arial" w:hAnsi="Arial" w:cs="Arial"/>
                <w:b/>
                <w:sz w:val="22"/>
                <w:szCs w:val="22"/>
              </w:rPr>
            </w:pPr>
            <w:r w:rsidRPr="00375E71">
              <w:rPr>
                <w:rFonts w:ascii="Arial" w:hAnsi="Arial" w:cs="Arial"/>
                <w:b/>
                <w:sz w:val="22"/>
                <w:szCs w:val="22"/>
              </w:rPr>
              <w:t>Respondents</w:t>
            </w:r>
          </w:p>
        </w:tc>
        <w:tc>
          <w:tcPr>
            <w:tcW w:w="1395" w:type="dxa"/>
            <w:vAlign w:val="center"/>
          </w:tcPr>
          <w:p w14:paraId="021BFCFE" w14:textId="688279E1" w:rsidR="00375E71" w:rsidRPr="00375E71" w:rsidRDefault="00202BB6" w:rsidP="00375E71">
            <w:pPr>
              <w:suppressAutoHyphens/>
              <w:spacing w:line="240" w:lineRule="atLeast"/>
              <w:jc w:val="center"/>
              <w:rPr>
                <w:rFonts w:ascii="Arial" w:hAnsi="Arial" w:cs="Arial"/>
                <w:b/>
                <w:sz w:val="22"/>
                <w:szCs w:val="22"/>
              </w:rPr>
            </w:pPr>
            <w:r w:rsidRPr="00375E71">
              <w:rPr>
                <w:rFonts w:ascii="Arial" w:hAnsi="Arial" w:cs="Arial"/>
                <w:b/>
                <w:sz w:val="22"/>
                <w:szCs w:val="22"/>
              </w:rPr>
              <w:t>Respon</w:t>
            </w:r>
            <w:r w:rsidR="00375E71" w:rsidRPr="00375E71">
              <w:rPr>
                <w:rFonts w:ascii="Arial" w:hAnsi="Arial" w:cs="Arial"/>
                <w:b/>
                <w:sz w:val="22"/>
                <w:szCs w:val="22"/>
              </w:rPr>
              <w:t xml:space="preserve">ses </w:t>
            </w:r>
          </w:p>
          <w:p w14:paraId="56FD3A28" w14:textId="708A957C" w:rsidR="00202BB6" w:rsidRPr="00375E71" w:rsidRDefault="00375E71" w:rsidP="00375E71">
            <w:pPr>
              <w:suppressAutoHyphens/>
              <w:spacing w:line="240" w:lineRule="atLeast"/>
              <w:jc w:val="center"/>
              <w:rPr>
                <w:rFonts w:ascii="Arial" w:hAnsi="Arial" w:cs="Arial"/>
                <w:b/>
                <w:sz w:val="22"/>
                <w:szCs w:val="22"/>
              </w:rPr>
            </w:pPr>
            <w:r w:rsidRPr="00375E71">
              <w:rPr>
                <w:rFonts w:ascii="Arial" w:hAnsi="Arial" w:cs="Arial"/>
                <w:b/>
                <w:sz w:val="22"/>
                <w:szCs w:val="22"/>
              </w:rPr>
              <w:t xml:space="preserve">per </w:t>
            </w:r>
            <w:r w:rsidR="00202BB6" w:rsidRPr="00375E71">
              <w:rPr>
                <w:rFonts w:ascii="Arial" w:hAnsi="Arial" w:cs="Arial"/>
                <w:b/>
                <w:sz w:val="22"/>
                <w:szCs w:val="22"/>
              </w:rPr>
              <w:t>Year</w:t>
            </w:r>
          </w:p>
        </w:tc>
        <w:tc>
          <w:tcPr>
            <w:tcW w:w="1440" w:type="dxa"/>
            <w:vAlign w:val="center"/>
          </w:tcPr>
          <w:p w14:paraId="4BACECFE" w14:textId="51925687" w:rsidR="00202BB6" w:rsidRPr="00375E71" w:rsidRDefault="00202BB6" w:rsidP="00375E71">
            <w:pPr>
              <w:suppressAutoHyphens/>
              <w:spacing w:line="240" w:lineRule="atLeast"/>
              <w:jc w:val="center"/>
              <w:rPr>
                <w:rFonts w:ascii="Arial" w:hAnsi="Arial" w:cs="Arial"/>
                <w:b/>
                <w:sz w:val="22"/>
                <w:szCs w:val="22"/>
              </w:rPr>
            </w:pPr>
            <w:r w:rsidRPr="00375E71">
              <w:rPr>
                <w:rFonts w:ascii="Arial" w:hAnsi="Arial" w:cs="Arial"/>
                <w:b/>
                <w:sz w:val="22"/>
                <w:szCs w:val="22"/>
              </w:rPr>
              <w:t>Annual Responses</w:t>
            </w:r>
          </w:p>
        </w:tc>
        <w:tc>
          <w:tcPr>
            <w:tcW w:w="1440" w:type="dxa"/>
            <w:vAlign w:val="center"/>
          </w:tcPr>
          <w:p w14:paraId="440CABA8" w14:textId="760E489D" w:rsidR="00202BB6" w:rsidRPr="00375E71" w:rsidRDefault="00202BB6" w:rsidP="00375E71">
            <w:pPr>
              <w:suppressAutoHyphens/>
              <w:spacing w:line="240" w:lineRule="atLeast"/>
              <w:jc w:val="center"/>
              <w:rPr>
                <w:rFonts w:ascii="Arial" w:hAnsi="Arial" w:cs="Arial"/>
                <w:b/>
                <w:sz w:val="22"/>
                <w:szCs w:val="22"/>
              </w:rPr>
            </w:pPr>
            <w:r w:rsidRPr="00375E71">
              <w:rPr>
                <w:rFonts w:ascii="Arial" w:hAnsi="Arial" w:cs="Arial"/>
                <w:b/>
                <w:sz w:val="22"/>
                <w:szCs w:val="22"/>
              </w:rPr>
              <w:t>Hours per Response</w:t>
            </w:r>
          </w:p>
        </w:tc>
        <w:tc>
          <w:tcPr>
            <w:tcW w:w="1795" w:type="dxa"/>
            <w:vAlign w:val="center"/>
          </w:tcPr>
          <w:p w14:paraId="35222EA3" w14:textId="1D04AB7E" w:rsidR="00202BB6" w:rsidRPr="00375E71" w:rsidRDefault="00202BB6" w:rsidP="00375E71">
            <w:pPr>
              <w:suppressAutoHyphens/>
              <w:spacing w:line="240" w:lineRule="atLeast"/>
              <w:jc w:val="center"/>
              <w:rPr>
                <w:rFonts w:ascii="Arial" w:hAnsi="Arial" w:cs="Arial"/>
                <w:b/>
                <w:sz w:val="22"/>
                <w:szCs w:val="22"/>
              </w:rPr>
            </w:pPr>
            <w:r w:rsidRPr="00375E71">
              <w:rPr>
                <w:rFonts w:ascii="Arial" w:hAnsi="Arial" w:cs="Arial"/>
                <w:b/>
                <w:sz w:val="22"/>
                <w:szCs w:val="22"/>
              </w:rPr>
              <w:t>Total Annual Burden Hours</w:t>
            </w:r>
          </w:p>
        </w:tc>
      </w:tr>
      <w:tr w:rsidR="00202BB6" w14:paraId="074149D5" w14:textId="77777777" w:rsidTr="00375E71">
        <w:trPr>
          <w:trHeight w:val="576"/>
          <w:jc w:val="center"/>
        </w:trPr>
        <w:tc>
          <w:tcPr>
            <w:tcW w:w="1379" w:type="dxa"/>
            <w:vAlign w:val="center"/>
          </w:tcPr>
          <w:p w14:paraId="4629512C" w14:textId="24D20F8C"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F 5120.25 (paper)</w:t>
            </w:r>
          </w:p>
        </w:tc>
        <w:tc>
          <w:tcPr>
            <w:tcW w:w="1541" w:type="dxa"/>
            <w:vAlign w:val="center"/>
          </w:tcPr>
          <w:p w14:paraId="3A1BD8D4" w14:textId="67CB8A07"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380</w:t>
            </w:r>
          </w:p>
        </w:tc>
        <w:tc>
          <w:tcPr>
            <w:tcW w:w="1395" w:type="dxa"/>
            <w:vAlign w:val="center"/>
          </w:tcPr>
          <w:p w14:paraId="595A20AB" w14:textId="2CE7259C"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w:t>
            </w:r>
          </w:p>
        </w:tc>
        <w:tc>
          <w:tcPr>
            <w:tcW w:w="1440" w:type="dxa"/>
            <w:vAlign w:val="center"/>
          </w:tcPr>
          <w:p w14:paraId="71A43049" w14:textId="63BB3479"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380</w:t>
            </w:r>
          </w:p>
        </w:tc>
        <w:tc>
          <w:tcPr>
            <w:tcW w:w="1440" w:type="dxa"/>
            <w:vAlign w:val="center"/>
          </w:tcPr>
          <w:p w14:paraId="42DD5D80" w14:textId="06A7CFB8"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0.25</w:t>
            </w:r>
          </w:p>
        </w:tc>
        <w:tc>
          <w:tcPr>
            <w:tcW w:w="1795" w:type="dxa"/>
            <w:vAlign w:val="center"/>
          </w:tcPr>
          <w:p w14:paraId="4158D071" w14:textId="004FF358"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95</w:t>
            </w:r>
          </w:p>
        </w:tc>
      </w:tr>
      <w:tr w:rsidR="00202BB6" w14:paraId="26B85EC5" w14:textId="77777777" w:rsidTr="00375E71">
        <w:trPr>
          <w:trHeight w:val="576"/>
          <w:jc w:val="center"/>
        </w:trPr>
        <w:tc>
          <w:tcPr>
            <w:tcW w:w="1379" w:type="dxa"/>
            <w:vAlign w:val="center"/>
          </w:tcPr>
          <w:p w14:paraId="6EBA2E7E" w14:textId="55C943DB"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F 5120.25 (PONL)</w:t>
            </w:r>
            <w:r w:rsidR="00375E71">
              <w:rPr>
                <w:rFonts w:ascii="Arial" w:hAnsi="Arial" w:cs="Arial"/>
                <w:sz w:val="22"/>
                <w:szCs w:val="22"/>
              </w:rPr>
              <w:t>*</w:t>
            </w:r>
          </w:p>
        </w:tc>
        <w:tc>
          <w:tcPr>
            <w:tcW w:w="1541" w:type="dxa"/>
            <w:vAlign w:val="center"/>
          </w:tcPr>
          <w:p w14:paraId="779687DD" w14:textId="5A58816D"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w:t>
            </w:r>
            <w:r w:rsidR="00375E71">
              <w:rPr>
                <w:rFonts w:ascii="Arial" w:hAnsi="Arial" w:cs="Arial"/>
                <w:sz w:val="22"/>
                <w:szCs w:val="22"/>
              </w:rPr>
              <w:t>,</w:t>
            </w:r>
            <w:r>
              <w:rPr>
                <w:rFonts w:ascii="Arial" w:hAnsi="Arial" w:cs="Arial"/>
                <w:sz w:val="22"/>
                <w:szCs w:val="22"/>
              </w:rPr>
              <w:t>120</w:t>
            </w:r>
          </w:p>
        </w:tc>
        <w:tc>
          <w:tcPr>
            <w:tcW w:w="1395" w:type="dxa"/>
            <w:vAlign w:val="center"/>
          </w:tcPr>
          <w:p w14:paraId="64E71F4C" w14:textId="3A9AA837"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w:t>
            </w:r>
          </w:p>
        </w:tc>
        <w:tc>
          <w:tcPr>
            <w:tcW w:w="1440" w:type="dxa"/>
            <w:vAlign w:val="center"/>
          </w:tcPr>
          <w:p w14:paraId="11A883C0" w14:textId="106A210C"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w:t>
            </w:r>
            <w:r w:rsidR="00375E71">
              <w:rPr>
                <w:rFonts w:ascii="Arial" w:hAnsi="Arial" w:cs="Arial"/>
                <w:sz w:val="22"/>
                <w:szCs w:val="22"/>
              </w:rPr>
              <w:t>,</w:t>
            </w:r>
            <w:r>
              <w:rPr>
                <w:rFonts w:ascii="Arial" w:hAnsi="Arial" w:cs="Arial"/>
                <w:sz w:val="22"/>
                <w:szCs w:val="22"/>
              </w:rPr>
              <w:t>120</w:t>
            </w:r>
          </w:p>
        </w:tc>
        <w:tc>
          <w:tcPr>
            <w:tcW w:w="1440" w:type="dxa"/>
            <w:vAlign w:val="center"/>
          </w:tcPr>
          <w:p w14:paraId="08D307C3" w14:textId="6ED88B14"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0.25</w:t>
            </w:r>
          </w:p>
        </w:tc>
        <w:tc>
          <w:tcPr>
            <w:tcW w:w="1795" w:type="dxa"/>
            <w:vAlign w:val="center"/>
          </w:tcPr>
          <w:p w14:paraId="22DD815C" w14:textId="6463FA78" w:rsidR="00202BB6" w:rsidRDefault="00375E71" w:rsidP="00375E71">
            <w:pPr>
              <w:suppressAutoHyphens/>
              <w:spacing w:line="240" w:lineRule="atLeast"/>
              <w:jc w:val="center"/>
              <w:rPr>
                <w:rFonts w:ascii="Arial" w:hAnsi="Arial" w:cs="Arial"/>
                <w:sz w:val="22"/>
                <w:szCs w:val="22"/>
              </w:rPr>
            </w:pPr>
            <w:r>
              <w:rPr>
                <w:rFonts w:ascii="Arial" w:hAnsi="Arial" w:cs="Arial"/>
                <w:sz w:val="22"/>
                <w:szCs w:val="22"/>
              </w:rPr>
              <w:t>280</w:t>
            </w:r>
          </w:p>
        </w:tc>
      </w:tr>
      <w:tr w:rsidR="00774123" w14:paraId="459AD2C7" w14:textId="77777777" w:rsidTr="00375E71">
        <w:trPr>
          <w:trHeight w:val="576"/>
          <w:jc w:val="center"/>
        </w:trPr>
        <w:tc>
          <w:tcPr>
            <w:tcW w:w="1379" w:type="dxa"/>
            <w:vAlign w:val="center"/>
          </w:tcPr>
          <w:p w14:paraId="22769B2A" w14:textId="5F94FF6C" w:rsidR="00774123" w:rsidRDefault="00774123" w:rsidP="00375E71">
            <w:pPr>
              <w:suppressAutoHyphens/>
              <w:spacing w:line="240" w:lineRule="atLeast"/>
              <w:jc w:val="center"/>
              <w:rPr>
                <w:rFonts w:ascii="Arial" w:hAnsi="Arial" w:cs="Arial"/>
                <w:sz w:val="22"/>
                <w:szCs w:val="22"/>
              </w:rPr>
            </w:pPr>
            <w:r>
              <w:rPr>
                <w:rFonts w:ascii="Arial" w:hAnsi="Arial" w:cs="Arial"/>
                <w:sz w:val="22"/>
                <w:szCs w:val="22"/>
              </w:rPr>
              <w:t>F 5120.25 Bond Exempt Applications</w:t>
            </w:r>
          </w:p>
        </w:tc>
        <w:tc>
          <w:tcPr>
            <w:tcW w:w="1541" w:type="dxa"/>
            <w:vAlign w:val="center"/>
          </w:tcPr>
          <w:p w14:paraId="3B2B5D2B" w14:textId="03D0FF61" w:rsidR="00774123" w:rsidRDefault="001612FA" w:rsidP="00375E71">
            <w:pPr>
              <w:suppressAutoHyphens/>
              <w:spacing w:line="240" w:lineRule="atLeast"/>
              <w:jc w:val="center"/>
              <w:rPr>
                <w:rFonts w:ascii="Arial" w:hAnsi="Arial" w:cs="Arial"/>
                <w:sz w:val="22"/>
                <w:szCs w:val="22"/>
              </w:rPr>
            </w:pPr>
            <w:r>
              <w:rPr>
                <w:rFonts w:ascii="Arial" w:hAnsi="Arial" w:cs="Arial"/>
                <w:sz w:val="22"/>
                <w:szCs w:val="22"/>
              </w:rPr>
              <w:t>2,795</w:t>
            </w:r>
          </w:p>
        </w:tc>
        <w:tc>
          <w:tcPr>
            <w:tcW w:w="1395" w:type="dxa"/>
            <w:vAlign w:val="center"/>
          </w:tcPr>
          <w:p w14:paraId="09A21C55" w14:textId="03E1E437" w:rsidR="00774123" w:rsidRDefault="001612FA" w:rsidP="00375E71">
            <w:pPr>
              <w:suppressAutoHyphens/>
              <w:spacing w:line="240" w:lineRule="atLeast"/>
              <w:jc w:val="center"/>
              <w:rPr>
                <w:rFonts w:ascii="Arial" w:hAnsi="Arial" w:cs="Arial"/>
                <w:sz w:val="22"/>
                <w:szCs w:val="22"/>
              </w:rPr>
            </w:pPr>
            <w:r>
              <w:rPr>
                <w:rFonts w:ascii="Arial" w:hAnsi="Arial" w:cs="Arial"/>
                <w:sz w:val="22"/>
                <w:szCs w:val="22"/>
              </w:rPr>
              <w:t>1</w:t>
            </w:r>
          </w:p>
        </w:tc>
        <w:tc>
          <w:tcPr>
            <w:tcW w:w="1440" w:type="dxa"/>
            <w:vAlign w:val="center"/>
          </w:tcPr>
          <w:p w14:paraId="2B2596F6" w14:textId="0BFCB965" w:rsidR="00774123" w:rsidRDefault="001612FA" w:rsidP="00375E71">
            <w:pPr>
              <w:suppressAutoHyphens/>
              <w:spacing w:line="240" w:lineRule="atLeast"/>
              <w:jc w:val="center"/>
              <w:rPr>
                <w:rFonts w:ascii="Arial" w:hAnsi="Arial" w:cs="Arial"/>
                <w:sz w:val="22"/>
                <w:szCs w:val="22"/>
              </w:rPr>
            </w:pPr>
            <w:r>
              <w:rPr>
                <w:rFonts w:ascii="Arial" w:hAnsi="Arial" w:cs="Arial"/>
                <w:sz w:val="22"/>
                <w:szCs w:val="22"/>
              </w:rPr>
              <w:t>2,795</w:t>
            </w:r>
          </w:p>
        </w:tc>
        <w:tc>
          <w:tcPr>
            <w:tcW w:w="1440" w:type="dxa"/>
            <w:vAlign w:val="center"/>
          </w:tcPr>
          <w:p w14:paraId="5C1D2A0A" w14:textId="79611FFE" w:rsidR="00774123" w:rsidRDefault="001612FA" w:rsidP="00375E71">
            <w:pPr>
              <w:suppressAutoHyphens/>
              <w:spacing w:line="240" w:lineRule="atLeast"/>
              <w:jc w:val="center"/>
              <w:rPr>
                <w:rFonts w:ascii="Arial" w:hAnsi="Arial" w:cs="Arial"/>
                <w:sz w:val="22"/>
                <w:szCs w:val="22"/>
              </w:rPr>
            </w:pPr>
            <w:r>
              <w:rPr>
                <w:rFonts w:ascii="Arial" w:hAnsi="Arial" w:cs="Arial"/>
                <w:sz w:val="22"/>
                <w:szCs w:val="22"/>
              </w:rPr>
              <w:t>1</w:t>
            </w:r>
          </w:p>
        </w:tc>
        <w:tc>
          <w:tcPr>
            <w:tcW w:w="1795" w:type="dxa"/>
            <w:vAlign w:val="center"/>
          </w:tcPr>
          <w:p w14:paraId="65E2B731" w14:textId="1E155E58" w:rsidR="00774123" w:rsidRDefault="001612FA" w:rsidP="00375E71">
            <w:pPr>
              <w:suppressAutoHyphens/>
              <w:spacing w:line="240" w:lineRule="atLeast"/>
              <w:jc w:val="center"/>
              <w:rPr>
                <w:rFonts w:ascii="Arial" w:hAnsi="Arial" w:cs="Arial"/>
                <w:sz w:val="22"/>
                <w:szCs w:val="22"/>
              </w:rPr>
            </w:pPr>
            <w:r>
              <w:rPr>
                <w:rFonts w:ascii="Arial" w:hAnsi="Arial" w:cs="Arial"/>
                <w:sz w:val="22"/>
                <w:szCs w:val="22"/>
              </w:rPr>
              <w:t>2,795</w:t>
            </w:r>
          </w:p>
        </w:tc>
      </w:tr>
      <w:tr w:rsidR="00202BB6" w14:paraId="42C86F6D" w14:textId="77777777" w:rsidTr="00375E71">
        <w:trPr>
          <w:trHeight w:val="576"/>
          <w:jc w:val="center"/>
        </w:trPr>
        <w:tc>
          <w:tcPr>
            <w:tcW w:w="1379" w:type="dxa"/>
            <w:vAlign w:val="center"/>
          </w:tcPr>
          <w:p w14:paraId="0A1875D3" w14:textId="2683A266"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F 5120.36 (paper)</w:t>
            </w:r>
          </w:p>
        </w:tc>
        <w:tc>
          <w:tcPr>
            <w:tcW w:w="1541" w:type="dxa"/>
            <w:vAlign w:val="center"/>
          </w:tcPr>
          <w:p w14:paraId="676CD35A" w14:textId="4CA64FF6" w:rsidR="00202BB6" w:rsidRDefault="00774123" w:rsidP="00375E71">
            <w:pPr>
              <w:suppressAutoHyphens/>
              <w:spacing w:line="240" w:lineRule="atLeast"/>
              <w:jc w:val="center"/>
              <w:rPr>
                <w:rFonts w:ascii="Arial" w:hAnsi="Arial" w:cs="Arial"/>
                <w:sz w:val="22"/>
                <w:szCs w:val="22"/>
              </w:rPr>
            </w:pPr>
            <w:r>
              <w:rPr>
                <w:rFonts w:ascii="Arial" w:hAnsi="Arial" w:cs="Arial"/>
                <w:sz w:val="22"/>
                <w:szCs w:val="22"/>
              </w:rPr>
              <w:t>100</w:t>
            </w:r>
          </w:p>
        </w:tc>
        <w:tc>
          <w:tcPr>
            <w:tcW w:w="1395" w:type="dxa"/>
            <w:vAlign w:val="center"/>
          </w:tcPr>
          <w:p w14:paraId="54F50A45" w14:textId="5A3417F3"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w:t>
            </w:r>
          </w:p>
        </w:tc>
        <w:tc>
          <w:tcPr>
            <w:tcW w:w="1440" w:type="dxa"/>
            <w:vAlign w:val="center"/>
          </w:tcPr>
          <w:p w14:paraId="5797EC74" w14:textId="23566843" w:rsidR="00202BB6" w:rsidRDefault="00774123" w:rsidP="00375E71">
            <w:pPr>
              <w:suppressAutoHyphens/>
              <w:spacing w:line="240" w:lineRule="atLeast"/>
              <w:jc w:val="center"/>
              <w:rPr>
                <w:rFonts w:ascii="Arial" w:hAnsi="Arial" w:cs="Arial"/>
                <w:sz w:val="22"/>
                <w:szCs w:val="22"/>
              </w:rPr>
            </w:pPr>
            <w:r>
              <w:rPr>
                <w:rFonts w:ascii="Arial" w:hAnsi="Arial" w:cs="Arial"/>
                <w:sz w:val="22"/>
                <w:szCs w:val="22"/>
              </w:rPr>
              <w:t>100</w:t>
            </w:r>
          </w:p>
        </w:tc>
        <w:tc>
          <w:tcPr>
            <w:tcW w:w="1440" w:type="dxa"/>
            <w:vAlign w:val="center"/>
          </w:tcPr>
          <w:p w14:paraId="7A5713DA" w14:textId="045C68CF"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1.0</w:t>
            </w:r>
          </w:p>
        </w:tc>
        <w:tc>
          <w:tcPr>
            <w:tcW w:w="1795" w:type="dxa"/>
            <w:vAlign w:val="center"/>
          </w:tcPr>
          <w:p w14:paraId="79A179BE" w14:textId="44EA884A" w:rsidR="00202BB6" w:rsidRDefault="00774123" w:rsidP="00375E71">
            <w:pPr>
              <w:suppressAutoHyphens/>
              <w:spacing w:line="240" w:lineRule="atLeast"/>
              <w:jc w:val="center"/>
              <w:rPr>
                <w:rFonts w:ascii="Arial" w:hAnsi="Arial" w:cs="Arial"/>
                <w:sz w:val="22"/>
                <w:szCs w:val="22"/>
              </w:rPr>
            </w:pPr>
            <w:r>
              <w:rPr>
                <w:rFonts w:ascii="Arial" w:hAnsi="Arial" w:cs="Arial"/>
                <w:sz w:val="22"/>
                <w:szCs w:val="22"/>
              </w:rPr>
              <w:t>100</w:t>
            </w:r>
          </w:p>
        </w:tc>
      </w:tr>
      <w:tr w:rsidR="00202BB6" w14:paraId="6E2C1369" w14:textId="77777777" w:rsidTr="00375E71">
        <w:trPr>
          <w:trHeight w:val="576"/>
          <w:jc w:val="center"/>
        </w:trPr>
        <w:tc>
          <w:tcPr>
            <w:tcW w:w="1379" w:type="dxa"/>
            <w:vAlign w:val="center"/>
          </w:tcPr>
          <w:p w14:paraId="1E6776C0" w14:textId="253D0147"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F 5120.36 (PONL)</w:t>
            </w:r>
            <w:r w:rsidR="00375E71">
              <w:rPr>
                <w:rFonts w:ascii="Arial" w:hAnsi="Arial" w:cs="Arial"/>
                <w:sz w:val="22"/>
                <w:szCs w:val="22"/>
              </w:rPr>
              <w:t>*</w:t>
            </w:r>
          </w:p>
        </w:tc>
        <w:tc>
          <w:tcPr>
            <w:tcW w:w="1541" w:type="dxa"/>
            <w:vAlign w:val="center"/>
          </w:tcPr>
          <w:p w14:paraId="0243688A" w14:textId="747B5054" w:rsidR="00202BB6" w:rsidRDefault="00774123" w:rsidP="00375E71">
            <w:pPr>
              <w:suppressAutoHyphens/>
              <w:spacing w:line="240" w:lineRule="atLeast"/>
              <w:jc w:val="center"/>
              <w:rPr>
                <w:rFonts w:ascii="Arial" w:hAnsi="Arial" w:cs="Arial"/>
                <w:sz w:val="22"/>
                <w:szCs w:val="22"/>
              </w:rPr>
            </w:pPr>
            <w:r>
              <w:rPr>
                <w:rFonts w:ascii="Arial" w:hAnsi="Arial" w:cs="Arial"/>
                <w:sz w:val="22"/>
                <w:szCs w:val="22"/>
              </w:rPr>
              <w:t>100</w:t>
            </w:r>
          </w:p>
        </w:tc>
        <w:tc>
          <w:tcPr>
            <w:tcW w:w="1395" w:type="dxa"/>
            <w:vAlign w:val="center"/>
          </w:tcPr>
          <w:p w14:paraId="6F0E1FDE" w14:textId="1B87BA8B"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w:t>
            </w:r>
          </w:p>
        </w:tc>
        <w:tc>
          <w:tcPr>
            <w:tcW w:w="1440" w:type="dxa"/>
            <w:vAlign w:val="center"/>
          </w:tcPr>
          <w:p w14:paraId="0BE96829" w14:textId="39C5915D" w:rsidR="00202BB6" w:rsidRDefault="00774123" w:rsidP="00375E71">
            <w:pPr>
              <w:suppressAutoHyphens/>
              <w:spacing w:line="240" w:lineRule="atLeast"/>
              <w:jc w:val="center"/>
              <w:rPr>
                <w:rFonts w:ascii="Arial" w:hAnsi="Arial" w:cs="Arial"/>
                <w:sz w:val="22"/>
                <w:szCs w:val="22"/>
              </w:rPr>
            </w:pPr>
            <w:r>
              <w:rPr>
                <w:rFonts w:ascii="Arial" w:hAnsi="Arial" w:cs="Arial"/>
                <w:sz w:val="22"/>
                <w:szCs w:val="22"/>
              </w:rPr>
              <w:t>100</w:t>
            </w:r>
          </w:p>
        </w:tc>
        <w:tc>
          <w:tcPr>
            <w:tcW w:w="1440" w:type="dxa"/>
            <w:vAlign w:val="center"/>
          </w:tcPr>
          <w:p w14:paraId="144DB5A7" w14:textId="682D7CC7"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0.75</w:t>
            </w:r>
          </w:p>
        </w:tc>
        <w:tc>
          <w:tcPr>
            <w:tcW w:w="1795" w:type="dxa"/>
            <w:vAlign w:val="center"/>
          </w:tcPr>
          <w:p w14:paraId="043E8976" w14:textId="6B667785" w:rsidR="00202BB6" w:rsidRDefault="00774123" w:rsidP="00375E71">
            <w:pPr>
              <w:suppressAutoHyphens/>
              <w:spacing w:line="240" w:lineRule="atLeast"/>
              <w:jc w:val="center"/>
              <w:rPr>
                <w:rFonts w:ascii="Arial" w:hAnsi="Arial" w:cs="Arial"/>
                <w:sz w:val="22"/>
                <w:szCs w:val="22"/>
              </w:rPr>
            </w:pPr>
            <w:r>
              <w:rPr>
                <w:rFonts w:ascii="Arial" w:hAnsi="Arial" w:cs="Arial"/>
                <w:sz w:val="22"/>
                <w:szCs w:val="22"/>
              </w:rPr>
              <w:t>75</w:t>
            </w:r>
          </w:p>
        </w:tc>
      </w:tr>
      <w:tr w:rsidR="00202BB6" w14:paraId="5002827C" w14:textId="77777777" w:rsidTr="00375E71">
        <w:trPr>
          <w:trHeight w:val="576"/>
          <w:jc w:val="center"/>
        </w:trPr>
        <w:tc>
          <w:tcPr>
            <w:tcW w:w="1379" w:type="dxa"/>
            <w:vAlign w:val="center"/>
          </w:tcPr>
          <w:p w14:paraId="2BF18F0B" w14:textId="6637AA9C" w:rsidR="00202BB6" w:rsidRPr="00375E71" w:rsidRDefault="003379A6" w:rsidP="00375E71">
            <w:pPr>
              <w:suppressAutoHyphens/>
              <w:spacing w:line="240" w:lineRule="atLeast"/>
              <w:jc w:val="center"/>
              <w:rPr>
                <w:rFonts w:ascii="Arial" w:hAnsi="Arial" w:cs="Arial"/>
                <w:b/>
                <w:sz w:val="22"/>
                <w:szCs w:val="22"/>
              </w:rPr>
            </w:pPr>
            <w:r w:rsidRPr="00375E71">
              <w:rPr>
                <w:rFonts w:ascii="Arial" w:hAnsi="Arial" w:cs="Arial"/>
                <w:b/>
                <w:sz w:val="22"/>
                <w:szCs w:val="22"/>
              </w:rPr>
              <w:t xml:space="preserve">TOTALS </w:t>
            </w:r>
          </w:p>
        </w:tc>
        <w:tc>
          <w:tcPr>
            <w:tcW w:w="1541" w:type="dxa"/>
            <w:vAlign w:val="center"/>
          </w:tcPr>
          <w:p w14:paraId="6D09620C" w14:textId="69540EE6" w:rsidR="00202BB6" w:rsidRPr="00375E71" w:rsidRDefault="001612FA" w:rsidP="00375E71">
            <w:pPr>
              <w:suppressAutoHyphens/>
              <w:spacing w:line="240" w:lineRule="atLeast"/>
              <w:jc w:val="center"/>
              <w:rPr>
                <w:rFonts w:ascii="Arial" w:hAnsi="Arial" w:cs="Arial"/>
                <w:b/>
                <w:sz w:val="22"/>
                <w:szCs w:val="22"/>
              </w:rPr>
            </w:pPr>
            <w:r>
              <w:rPr>
                <w:rFonts w:ascii="Arial" w:hAnsi="Arial" w:cs="Arial"/>
                <w:b/>
                <w:sz w:val="22"/>
                <w:szCs w:val="22"/>
              </w:rPr>
              <w:t>4,495</w:t>
            </w:r>
          </w:p>
        </w:tc>
        <w:tc>
          <w:tcPr>
            <w:tcW w:w="1395" w:type="dxa"/>
            <w:vAlign w:val="center"/>
          </w:tcPr>
          <w:p w14:paraId="1C036A63" w14:textId="2ADCD99F" w:rsidR="00202BB6" w:rsidRPr="00375E71" w:rsidRDefault="003379A6" w:rsidP="00375E71">
            <w:pPr>
              <w:suppressAutoHyphens/>
              <w:spacing w:line="240" w:lineRule="atLeast"/>
              <w:jc w:val="center"/>
              <w:rPr>
                <w:rFonts w:ascii="Arial" w:hAnsi="Arial" w:cs="Arial"/>
                <w:b/>
                <w:sz w:val="22"/>
                <w:szCs w:val="22"/>
              </w:rPr>
            </w:pPr>
            <w:r w:rsidRPr="00375E71">
              <w:rPr>
                <w:rFonts w:ascii="Arial" w:hAnsi="Arial" w:cs="Arial"/>
                <w:b/>
                <w:sz w:val="22"/>
                <w:szCs w:val="22"/>
              </w:rPr>
              <w:t>1</w:t>
            </w:r>
          </w:p>
        </w:tc>
        <w:tc>
          <w:tcPr>
            <w:tcW w:w="1440" w:type="dxa"/>
            <w:vAlign w:val="center"/>
          </w:tcPr>
          <w:p w14:paraId="4A150D8A" w14:textId="5C914E76" w:rsidR="00202BB6" w:rsidRPr="00375E71" w:rsidRDefault="001612FA" w:rsidP="00375E71">
            <w:pPr>
              <w:suppressAutoHyphens/>
              <w:spacing w:line="240" w:lineRule="atLeast"/>
              <w:jc w:val="center"/>
              <w:rPr>
                <w:rFonts w:ascii="Arial" w:hAnsi="Arial" w:cs="Arial"/>
                <w:b/>
                <w:sz w:val="22"/>
                <w:szCs w:val="22"/>
              </w:rPr>
            </w:pPr>
            <w:r>
              <w:rPr>
                <w:rFonts w:ascii="Arial" w:hAnsi="Arial" w:cs="Arial"/>
                <w:b/>
                <w:sz w:val="22"/>
                <w:szCs w:val="22"/>
              </w:rPr>
              <w:t>4,495</w:t>
            </w:r>
          </w:p>
        </w:tc>
        <w:tc>
          <w:tcPr>
            <w:tcW w:w="1440" w:type="dxa"/>
            <w:vAlign w:val="center"/>
          </w:tcPr>
          <w:p w14:paraId="24B53C1A" w14:textId="25B6A4EF" w:rsidR="00202BB6" w:rsidRPr="00375E71" w:rsidRDefault="003379A6" w:rsidP="00375E71">
            <w:pPr>
              <w:suppressAutoHyphens/>
              <w:spacing w:line="240" w:lineRule="atLeast"/>
              <w:jc w:val="center"/>
              <w:rPr>
                <w:rFonts w:ascii="Arial" w:hAnsi="Arial" w:cs="Arial"/>
                <w:b/>
                <w:sz w:val="22"/>
                <w:szCs w:val="22"/>
              </w:rPr>
            </w:pPr>
            <w:r w:rsidRPr="00375E71">
              <w:rPr>
                <w:rFonts w:ascii="Arial" w:hAnsi="Arial" w:cs="Arial"/>
                <w:b/>
                <w:sz w:val="22"/>
                <w:szCs w:val="22"/>
              </w:rPr>
              <w:t>0.</w:t>
            </w:r>
            <w:r w:rsidR="00DF37BB">
              <w:rPr>
                <w:rFonts w:ascii="Arial" w:hAnsi="Arial" w:cs="Arial"/>
                <w:b/>
                <w:sz w:val="22"/>
                <w:szCs w:val="22"/>
              </w:rPr>
              <w:t>74</w:t>
            </w:r>
            <w:r w:rsidR="00375E71" w:rsidRPr="00375E71">
              <w:rPr>
                <w:rFonts w:ascii="Arial" w:hAnsi="Arial" w:cs="Arial"/>
                <w:b/>
                <w:sz w:val="22"/>
                <w:szCs w:val="22"/>
              </w:rPr>
              <w:t xml:space="preserve"> (</w:t>
            </w:r>
            <w:proofErr w:type="spellStart"/>
            <w:r w:rsidR="00375E71" w:rsidRPr="00375E71">
              <w:rPr>
                <w:rFonts w:ascii="Arial" w:hAnsi="Arial" w:cs="Arial"/>
                <w:b/>
                <w:sz w:val="22"/>
                <w:szCs w:val="22"/>
              </w:rPr>
              <w:t>ave.</w:t>
            </w:r>
            <w:proofErr w:type="spellEnd"/>
            <w:r w:rsidR="00375E71" w:rsidRPr="00375E71">
              <w:rPr>
                <w:rFonts w:ascii="Arial" w:hAnsi="Arial" w:cs="Arial"/>
                <w:b/>
                <w:sz w:val="22"/>
                <w:szCs w:val="22"/>
              </w:rPr>
              <w:t>)</w:t>
            </w:r>
          </w:p>
        </w:tc>
        <w:tc>
          <w:tcPr>
            <w:tcW w:w="1795" w:type="dxa"/>
            <w:vAlign w:val="center"/>
          </w:tcPr>
          <w:p w14:paraId="57CF8A89" w14:textId="16084150" w:rsidR="00202BB6" w:rsidRPr="00375E71" w:rsidRDefault="001612FA" w:rsidP="00375E71">
            <w:pPr>
              <w:suppressAutoHyphens/>
              <w:spacing w:line="240" w:lineRule="atLeast"/>
              <w:jc w:val="center"/>
              <w:rPr>
                <w:rFonts w:ascii="Arial" w:hAnsi="Arial" w:cs="Arial"/>
                <w:b/>
                <w:sz w:val="22"/>
                <w:szCs w:val="22"/>
              </w:rPr>
            </w:pPr>
            <w:r>
              <w:rPr>
                <w:rFonts w:ascii="Arial" w:hAnsi="Arial" w:cs="Arial"/>
                <w:b/>
                <w:sz w:val="22"/>
                <w:szCs w:val="22"/>
              </w:rPr>
              <w:t>3,345</w:t>
            </w:r>
          </w:p>
        </w:tc>
      </w:tr>
    </w:tbl>
    <w:p w14:paraId="552D4C92" w14:textId="77777777" w:rsidR="00EE39DB" w:rsidRDefault="00EE39DB" w:rsidP="00EE39DB">
      <w:pPr>
        <w:suppressAutoHyphens/>
        <w:spacing w:line="240" w:lineRule="atLeast"/>
        <w:ind w:left="360"/>
        <w:rPr>
          <w:rFonts w:ascii="Arial" w:hAnsi="Arial" w:cs="Arial"/>
          <w:sz w:val="22"/>
          <w:szCs w:val="22"/>
        </w:rPr>
      </w:pPr>
    </w:p>
    <w:p w14:paraId="4045F56A" w14:textId="58D8EF5C" w:rsidR="00D56C08" w:rsidRDefault="00375E71" w:rsidP="00EE39DB">
      <w:pPr>
        <w:suppressAutoHyphens/>
        <w:spacing w:line="240" w:lineRule="atLeast"/>
        <w:ind w:left="360"/>
        <w:rPr>
          <w:rFonts w:ascii="Arial" w:hAnsi="Arial" w:cs="Arial"/>
          <w:sz w:val="22"/>
          <w:szCs w:val="22"/>
        </w:rPr>
      </w:pPr>
      <w:r>
        <w:rPr>
          <w:rFonts w:ascii="Arial" w:hAnsi="Arial" w:cs="Arial"/>
          <w:sz w:val="22"/>
          <w:szCs w:val="22"/>
        </w:rPr>
        <w:t xml:space="preserve">*PONL = Permits Online, TTB’s web-based electronic application system. </w:t>
      </w:r>
    </w:p>
    <w:p w14:paraId="56E4B4F4" w14:textId="77777777" w:rsidR="00D56C08" w:rsidRDefault="00D56C08" w:rsidP="00EE39DB">
      <w:pPr>
        <w:suppressAutoHyphens/>
        <w:spacing w:line="240" w:lineRule="atLeast"/>
        <w:ind w:left="360"/>
        <w:rPr>
          <w:rFonts w:ascii="Arial" w:hAnsi="Arial" w:cs="Arial"/>
          <w:sz w:val="22"/>
          <w:szCs w:val="22"/>
        </w:rPr>
      </w:pP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lastRenderedPageBreak/>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0982985D" w:rsidR="000E68C5" w:rsidRPr="000E68C5" w:rsidRDefault="000E68C5" w:rsidP="000E68C5">
      <w:pPr>
        <w:suppressAutoHyphens/>
        <w:ind w:left="360"/>
        <w:rPr>
          <w:rFonts w:ascii="Arial" w:hAnsi="Arial" w:cs="Arial"/>
          <w:sz w:val="22"/>
          <w:szCs w:val="22"/>
        </w:rPr>
      </w:pPr>
      <w:r w:rsidRPr="000E68C5">
        <w:rPr>
          <w:rFonts w:ascii="Arial" w:hAnsi="Arial" w:cs="Arial"/>
          <w:sz w:val="22"/>
          <w:szCs w:val="22"/>
        </w:rPr>
        <w:t xml:space="preserve">We do not believe </w:t>
      </w:r>
      <w:r w:rsidR="00F85483">
        <w:rPr>
          <w:rFonts w:ascii="Arial" w:hAnsi="Arial" w:cs="Arial"/>
          <w:sz w:val="22"/>
          <w:szCs w:val="22"/>
        </w:rPr>
        <w:t xml:space="preserve">respondents </w:t>
      </w:r>
      <w:r w:rsidRPr="000E68C5">
        <w:rPr>
          <w:rFonts w:ascii="Arial" w:hAnsi="Arial" w:cs="Arial"/>
          <w:sz w:val="22"/>
          <w:szCs w:val="22"/>
        </w:rPr>
        <w:t>bear any additional capital or start-up costs or any</w:t>
      </w:r>
      <w:r>
        <w:rPr>
          <w:rFonts w:ascii="Arial" w:hAnsi="Arial" w:cs="Arial"/>
          <w:sz w:val="22"/>
          <w:szCs w:val="22"/>
        </w:rPr>
        <w:t xml:space="preserve"> </w:t>
      </w:r>
      <w:r w:rsidRPr="000E68C5">
        <w:rPr>
          <w:rFonts w:ascii="Arial" w:hAnsi="Arial" w:cs="Arial"/>
          <w:sz w:val="22"/>
          <w:szCs w:val="22"/>
        </w:rPr>
        <w:t xml:space="preserve">increased operation or maintenance costs as a result of this </w:t>
      </w:r>
      <w:r w:rsidR="00F85483">
        <w:rPr>
          <w:rFonts w:ascii="Arial" w:hAnsi="Arial" w:cs="Arial"/>
          <w:sz w:val="22"/>
          <w:szCs w:val="22"/>
        </w:rPr>
        <w:t xml:space="preserve">information collection </w:t>
      </w:r>
      <w:r w:rsidRPr="000E68C5">
        <w:rPr>
          <w:rFonts w:ascii="Arial" w:hAnsi="Arial" w:cs="Arial"/>
          <w:sz w:val="22"/>
          <w:szCs w:val="22"/>
        </w:rPr>
        <w:t>requirement.</w:t>
      </w:r>
      <w:r>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D8CDF43" w14:textId="77777777" w:rsidR="00AF1157" w:rsidRPr="0069718A" w:rsidRDefault="00AF1157" w:rsidP="009618DF">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05DD86C" w14:textId="77777777" w:rsidR="00AF1157" w:rsidRPr="0069718A" w:rsidRDefault="00AF1157" w:rsidP="009618DF">
      <w:pPr>
        <w:ind w:left="360"/>
        <w:rPr>
          <w:rFonts w:ascii="Arial" w:hAnsi="Arial" w:cs="Arial"/>
          <w:sz w:val="22"/>
          <w:szCs w:val="22"/>
        </w:rPr>
      </w:pPr>
    </w:p>
    <w:tbl>
      <w:tblPr>
        <w:tblW w:w="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101" w:type="dxa"/>
        </w:tblCellMar>
        <w:tblLook w:val="04A0" w:firstRow="1" w:lastRow="0" w:firstColumn="1" w:lastColumn="0" w:noHBand="0" w:noVBand="1"/>
      </w:tblPr>
      <w:tblGrid>
        <w:gridCol w:w="2875"/>
        <w:gridCol w:w="1530"/>
      </w:tblGrid>
      <w:tr w:rsidR="00AF060A" w:rsidRPr="0069718A" w14:paraId="2DCEF78E" w14:textId="77777777" w:rsidTr="00980626">
        <w:trPr>
          <w:trHeight w:val="368"/>
          <w:jc w:val="center"/>
        </w:trPr>
        <w:tc>
          <w:tcPr>
            <w:tcW w:w="2875" w:type="dxa"/>
            <w:shd w:val="clear" w:color="auto" w:fill="auto"/>
            <w:vAlign w:val="center"/>
          </w:tcPr>
          <w:p w14:paraId="7B445ADB" w14:textId="77777777" w:rsidR="00AF060A" w:rsidRPr="0069718A" w:rsidRDefault="00AF060A" w:rsidP="009618DF">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530" w:type="dxa"/>
            <w:shd w:val="clear" w:color="auto" w:fill="auto"/>
            <w:vAlign w:val="center"/>
          </w:tcPr>
          <w:p w14:paraId="085E8989" w14:textId="77777777" w:rsidR="00AF060A" w:rsidRPr="0069718A" w:rsidRDefault="00AF060A" w:rsidP="009618DF">
            <w:pPr>
              <w:ind w:left="360"/>
              <w:jc w:val="right"/>
              <w:rPr>
                <w:rFonts w:ascii="Arial" w:hAnsi="Arial" w:cs="Arial"/>
                <w:sz w:val="22"/>
                <w:szCs w:val="22"/>
              </w:rPr>
            </w:pPr>
            <w:r w:rsidRPr="0069718A">
              <w:rPr>
                <w:rFonts w:ascii="Arial" w:hAnsi="Arial" w:cs="Arial"/>
                <w:sz w:val="22"/>
                <w:szCs w:val="22"/>
              </w:rPr>
              <w:t>$ 0</w:t>
            </w:r>
          </w:p>
        </w:tc>
      </w:tr>
      <w:tr w:rsidR="00AF060A" w:rsidRPr="0069718A" w14:paraId="1CC21D63" w14:textId="77777777" w:rsidTr="00980626">
        <w:trPr>
          <w:trHeight w:val="350"/>
          <w:jc w:val="center"/>
        </w:trPr>
        <w:tc>
          <w:tcPr>
            <w:tcW w:w="2875" w:type="dxa"/>
            <w:shd w:val="clear" w:color="auto" w:fill="auto"/>
            <w:vAlign w:val="center"/>
          </w:tcPr>
          <w:p w14:paraId="77FBD18F" w14:textId="77777777" w:rsidR="00AF060A" w:rsidRPr="0069718A" w:rsidRDefault="00AF060A" w:rsidP="004806AE">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530" w:type="dxa"/>
            <w:shd w:val="clear" w:color="auto" w:fill="auto"/>
            <w:vAlign w:val="center"/>
          </w:tcPr>
          <w:p w14:paraId="12A34606" w14:textId="77777777" w:rsidR="00AF060A" w:rsidRPr="0069718A" w:rsidRDefault="00AF060A" w:rsidP="004806AE">
            <w:pPr>
              <w:ind w:left="360"/>
              <w:jc w:val="right"/>
              <w:rPr>
                <w:rFonts w:ascii="Arial" w:hAnsi="Arial" w:cs="Arial"/>
                <w:sz w:val="22"/>
                <w:szCs w:val="22"/>
              </w:rPr>
            </w:pPr>
            <w:r w:rsidRPr="0069718A">
              <w:rPr>
                <w:rFonts w:ascii="Arial" w:hAnsi="Arial" w:cs="Arial"/>
                <w:sz w:val="22"/>
                <w:szCs w:val="22"/>
              </w:rPr>
              <w:t>0</w:t>
            </w:r>
          </w:p>
        </w:tc>
      </w:tr>
      <w:tr w:rsidR="00AF060A" w:rsidRPr="00C05949" w14:paraId="67DD7CAE" w14:textId="77777777" w:rsidTr="00980626">
        <w:trPr>
          <w:trHeight w:val="350"/>
          <w:jc w:val="center"/>
        </w:trPr>
        <w:tc>
          <w:tcPr>
            <w:tcW w:w="2875" w:type="dxa"/>
            <w:shd w:val="clear" w:color="auto" w:fill="auto"/>
            <w:vAlign w:val="center"/>
          </w:tcPr>
          <w:p w14:paraId="5DEE2432"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Clerical cost</w:t>
            </w:r>
            <w:r w:rsidR="00DA29D8" w:rsidRPr="00C05949">
              <w:rPr>
                <w:rFonts w:ascii="Arial" w:hAnsi="Arial" w:cs="Arial"/>
                <w:sz w:val="22"/>
                <w:szCs w:val="22"/>
              </w:rPr>
              <w:t>s</w:t>
            </w:r>
          </w:p>
        </w:tc>
        <w:tc>
          <w:tcPr>
            <w:tcW w:w="1530" w:type="dxa"/>
            <w:shd w:val="clear" w:color="auto" w:fill="auto"/>
            <w:vAlign w:val="center"/>
          </w:tcPr>
          <w:p w14:paraId="13EF8C13" w14:textId="4FE55E64" w:rsidR="00AF060A" w:rsidRPr="00C05949" w:rsidRDefault="009468D9" w:rsidP="009618DF">
            <w:pPr>
              <w:ind w:left="360"/>
              <w:jc w:val="right"/>
              <w:rPr>
                <w:rFonts w:ascii="Arial" w:hAnsi="Arial" w:cs="Arial"/>
                <w:sz w:val="22"/>
                <w:szCs w:val="22"/>
              </w:rPr>
            </w:pPr>
            <w:r>
              <w:rPr>
                <w:rFonts w:ascii="Arial" w:hAnsi="Arial" w:cs="Arial"/>
                <w:sz w:val="22"/>
                <w:szCs w:val="22"/>
              </w:rPr>
              <w:t>15,250</w:t>
            </w:r>
          </w:p>
        </w:tc>
      </w:tr>
      <w:tr w:rsidR="00AF060A" w:rsidRPr="00C05949" w14:paraId="68C7F471" w14:textId="77777777" w:rsidTr="00417E0B">
        <w:trPr>
          <w:trHeight w:val="576"/>
          <w:jc w:val="center"/>
        </w:trPr>
        <w:tc>
          <w:tcPr>
            <w:tcW w:w="2875" w:type="dxa"/>
            <w:tcBorders>
              <w:bottom w:val="single" w:sz="12" w:space="0" w:color="auto"/>
            </w:tcBorders>
            <w:shd w:val="clear" w:color="auto" w:fill="auto"/>
            <w:vAlign w:val="center"/>
          </w:tcPr>
          <w:p w14:paraId="37051FDD"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 xml:space="preserve">Other Salary </w:t>
            </w:r>
            <w:r w:rsidR="00DA29D8" w:rsidRPr="00C05949">
              <w:rPr>
                <w:rFonts w:ascii="Arial" w:hAnsi="Arial" w:cs="Arial"/>
                <w:sz w:val="22"/>
                <w:szCs w:val="22"/>
              </w:rPr>
              <w:t xml:space="preserve">costs </w:t>
            </w:r>
            <w:r w:rsidRPr="00C05949">
              <w:rPr>
                <w:rFonts w:ascii="Arial" w:hAnsi="Arial" w:cs="Arial"/>
                <w:sz w:val="22"/>
                <w:szCs w:val="22"/>
              </w:rPr>
              <w:t>(review, supervisory, etc.)</w:t>
            </w:r>
          </w:p>
        </w:tc>
        <w:tc>
          <w:tcPr>
            <w:tcW w:w="1530" w:type="dxa"/>
            <w:tcBorders>
              <w:bottom w:val="single" w:sz="12" w:space="0" w:color="auto"/>
            </w:tcBorders>
            <w:shd w:val="clear" w:color="auto" w:fill="auto"/>
            <w:vAlign w:val="center"/>
          </w:tcPr>
          <w:p w14:paraId="5AA43667" w14:textId="2D630CA7" w:rsidR="00AF060A" w:rsidRPr="00C05949" w:rsidRDefault="009468D9" w:rsidP="004806AE">
            <w:pPr>
              <w:ind w:left="360"/>
              <w:jc w:val="right"/>
              <w:rPr>
                <w:rFonts w:ascii="Arial" w:hAnsi="Arial" w:cs="Arial"/>
                <w:sz w:val="22"/>
                <w:szCs w:val="22"/>
              </w:rPr>
            </w:pPr>
            <w:r>
              <w:rPr>
                <w:rFonts w:ascii="Arial" w:hAnsi="Arial" w:cs="Arial"/>
                <w:sz w:val="22"/>
                <w:szCs w:val="22"/>
              </w:rPr>
              <w:t>90,750</w:t>
            </w:r>
          </w:p>
        </w:tc>
      </w:tr>
      <w:tr w:rsidR="00AF060A" w:rsidRPr="0069718A" w14:paraId="069D7394" w14:textId="77777777" w:rsidTr="00417E0B">
        <w:trPr>
          <w:trHeight w:val="576"/>
          <w:jc w:val="center"/>
        </w:trPr>
        <w:tc>
          <w:tcPr>
            <w:tcW w:w="2875" w:type="dxa"/>
            <w:tcBorders>
              <w:top w:val="single" w:sz="12" w:space="0" w:color="auto"/>
            </w:tcBorders>
            <w:shd w:val="clear" w:color="auto" w:fill="auto"/>
            <w:vAlign w:val="center"/>
          </w:tcPr>
          <w:p w14:paraId="59F989E3"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TOTAL</w:t>
            </w:r>
            <w:r w:rsidR="00DA29D8" w:rsidRPr="00C05949">
              <w:rPr>
                <w:rFonts w:ascii="Arial" w:hAnsi="Arial" w:cs="Arial"/>
                <w:sz w:val="22"/>
                <w:szCs w:val="22"/>
              </w:rPr>
              <w:t xml:space="preserve"> COSTS </w:t>
            </w:r>
          </w:p>
        </w:tc>
        <w:tc>
          <w:tcPr>
            <w:tcW w:w="1530" w:type="dxa"/>
            <w:tcBorders>
              <w:top w:val="single" w:sz="12" w:space="0" w:color="auto"/>
            </w:tcBorders>
            <w:shd w:val="clear" w:color="auto" w:fill="auto"/>
            <w:vAlign w:val="center"/>
          </w:tcPr>
          <w:p w14:paraId="552BA673" w14:textId="4BE932D7" w:rsidR="00AF060A" w:rsidRPr="00C05949" w:rsidRDefault="009468D9" w:rsidP="00F85483">
            <w:pPr>
              <w:ind w:left="360"/>
              <w:jc w:val="right"/>
              <w:rPr>
                <w:rFonts w:ascii="Arial" w:hAnsi="Arial" w:cs="Arial"/>
                <w:sz w:val="22"/>
                <w:szCs w:val="22"/>
              </w:rPr>
            </w:pPr>
            <w:r>
              <w:rPr>
                <w:rFonts w:ascii="Arial" w:hAnsi="Arial" w:cs="Arial"/>
                <w:sz w:val="22"/>
                <w:szCs w:val="22"/>
              </w:rPr>
              <w:t>$ 106,000</w:t>
            </w:r>
          </w:p>
        </w:tc>
      </w:tr>
    </w:tbl>
    <w:p w14:paraId="6167BA86" w14:textId="77777777" w:rsidR="00AF1157" w:rsidRPr="0069718A" w:rsidRDefault="00AF1157" w:rsidP="004806AE">
      <w:pPr>
        <w:ind w:left="360"/>
        <w:rPr>
          <w:rFonts w:ascii="Arial" w:hAnsi="Arial" w:cs="Arial"/>
          <w:sz w:val="22"/>
          <w:szCs w:val="22"/>
        </w:rPr>
      </w:pPr>
    </w:p>
    <w:p w14:paraId="636B84A3" w14:textId="2B7517B0"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hyperlink r:id="rId9" w:history="1">
        <w:r w:rsidR="00F85483" w:rsidRPr="00C205A0">
          <w:rPr>
            <w:rStyle w:val="Hyperlink"/>
            <w:rFonts w:ascii="Arial" w:hAnsi="Arial" w:cs="Arial"/>
            <w:sz w:val="22"/>
            <w:szCs w:val="22"/>
          </w:rPr>
          <w:t>http://www.ttb.gov/forms/index.shtml</w:t>
        </w:r>
      </w:hyperlink>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3AD3ADC2" w:rsidR="009618DF" w:rsidRDefault="008D3C48" w:rsidP="000E68C5">
      <w:pPr>
        <w:ind w:left="360"/>
        <w:rPr>
          <w:rFonts w:ascii="Arial" w:hAnsi="Arial" w:cs="Arial"/>
          <w:sz w:val="22"/>
          <w:szCs w:val="22"/>
        </w:rPr>
      </w:pPr>
      <w:r>
        <w:rPr>
          <w:rFonts w:ascii="Arial" w:hAnsi="Arial" w:cs="Arial"/>
          <w:sz w:val="22"/>
          <w:szCs w:val="22"/>
        </w:rPr>
        <w:t>As described above, TTB is making program changes associated with this information collection to implement the bond exemption under the PATH Act.  TTB is amending its regulations to provide that an applicant or existing proprietor must state on TTB Form 5120.25 whether the proprietor is exempt from bond requirements.</w:t>
      </w:r>
      <w:r w:rsidR="00352B11">
        <w:rPr>
          <w:rFonts w:ascii="Arial" w:hAnsi="Arial" w:cs="Arial"/>
          <w:sz w:val="22"/>
          <w:szCs w:val="22"/>
        </w:rPr>
        <w:t xml:space="preserve"> </w:t>
      </w:r>
    </w:p>
    <w:p w14:paraId="6D505A9C" w14:textId="77777777" w:rsidR="00EE39DB" w:rsidRDefault="00EE39DB" w:rsidP="000E68C5">
      <w:pPr>
        <w:ind w:left="360"/>
        <w:rPr>
          <w:rFonts w:ascii="Arial" w:hAnsi="Arial" w:cs="Arial"/>
          <w:sz w:val="22"/>
          <w:szCs w:val="22"/>
        </w:rPr>
      </w:pPr>
    </w:p>
    <w:p w14:paraId="61953A4A" w14:textId="23CF8BEB" w:rsidR="00AF060A" w:rsidRDefault="00EE39DB" w:rsidP="00092349">
      <w:pPr>
        <w:ind w:left="360"/>
        <w:rPr>
          <w:rFonts w:ascii="Arial" w:hAnsi="Arial" w:cs="Arial"/>
          <w:color w:val="000000"/>
          <w:sz w:val="22"/>
          <w:szCs w:val="22"/>
        </w:rPr>
      </w:pPr>
      <w:r w:rsidRPr="00417E0B">
        <w:rPr>
          <w:rFonts w:ascii="Arial" w:hAnsi="Arial" w:cs="Arial"/>
          <w:sz w:val="22"/>
          <w:szCs w:val="22"/>
        </w:rPr>
        <w:t xml:space="preserve">As for adjustments, </w:t>
      </w:r>
      <w:r w:rsidR="00417E0B" w:rsidRPr="00417E0B">
        <w:rPr>
          <w:rFonts w:ascii="Arial" w:hAnsi="Arial" w:cs="Arial"/>
          <w:sz w:val="22"/>
          <w:szCs w:val="22"/>
        </w:rPr>
        <w:t xml:space="preserve">we are </w:t>
      </w:r>
      <w:r w:rsidR="008D3C48">
        <w:rPr>
          <w:rFonts w:ascii="Arial" w:hAnsi="Arial" w:cs="Arial"/>
          <w:sz w:val="22"/>
          <w:szCs w:val="22"/>
        </w:rPr>
        <w:t>increasing</w:t>
      </w:r>
      <w:r w:rsidR="009468D9">
        <w:rPr>
          <w:rFonts w:ascii="Arial" w:hAnsi="Arial" w:cs="Arial"/>
          <w:sz w:val="22"/>
          <w:szCs w:val="22"/>
        </w:rPr>
        <w:t xml:space="preserve"> the </w:t>
      </w:r>
      <w:r w:rsidR="00417E0B">
        <w:rPr>
          <w:rFonts w:ascii="Arial" w:hAnsi="Arial" w:cs="Arial"/>
          <w:sz w:val="22"/>
          <w:szCs w:val="22"/>
        </w:rPr>
        <w:t xml:space="preserve">estimated annual </w:t>
      </w:r>
      <w:r w:rsidR="009468D9">
        <w:rPr>
          <w:rFonts w:ascii="Arial" w:hAnsi="Arial" w:cs="Arial"/>
          <w:sz w:val="22"/>
          <w:szCs w:val="22"/>
        </w:rPr>
        <w:t>burden for this information collection</w:t>
      </w:r>
      <w:r w:rsidR="008D3C48">
        <w:rPr>
          <w:rFonts w:ascii="Arial" w:hAnsi="Arial" w:cs="Arial"/>
          <w:sz w:val="22"/>
          <w:szCs w:val="22"/>
        </w:rPr>
        <w:t xml:space="preserve"> to account for 2,795 wine premises proprietors who will file one TTB Form 5120.25 in each of the next three years in order to apply for the bond exemption authorized under the IRC at 26 U.S.C. 5551(d).  TTB expects this will be a one-time increase over the next three years.</w:t>
      </w:r>
      <w:r w:rsidR="00417E0B">
        <w:rPr>
          <w:rFonts w:ascii="Arial" w:hAnsi="Arial" w:cs="Arial"/>
          <w:sz w:val="22"/>
          <w:szCs w:val="22"/>
        </w:rPr>
        <w:t xml:space="preserve"> </w:t>
      </w:r>
      <w:r w:rsidR="00BB3F2B">
        <w:rPr>
          <w:rFonts w:ascii="Arial" w:hAnsi="Arial" w:cs="Arial"/>
          <w:sz w:val="22"/>
          <w:szCs w:val="22"/>
        </w:rPr>
        <w:t xml:space="preserve"> TTB is also adding a new item to the form where the applicant or proprietor selects whether the person is eligible for the bond exemption, and TTB is amending an existing statement on another part of the form to reflect this change.</w:t>
      </w:r>
    </w:p>
    <w:p w14:paraId="19D0392F" w14:textId="77777777" w:rsidR="00980626" w:rsidRPr="00980626" w:rsidRDefault="00980626" w:rsidP="00980626">
      <w:pPr>
        <w:autoSpaceDE w:val="0"/>
        <w:autoSpaceDN w:val="0"/>
        <w:adjustRightInd w:val="0"/>
        <w:rPr>
          <w:rFonts w:ascii="Arial" w:hAnsi="Arial" w:cs="Arial"/>
          <w:sz w:val="36"/>
          <w:szCs w:val="36"/>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352B11" w:rsidRDefault="00AF1157" w:rsidP="00352B11">
      <w:pPr>
        <w:rPr>
          <w:rFonts w:ascii="Arial" w:hAnsi="Arial" w:cs="Arial"/>
          <w:sz w:val="22"/>
          <w:szCs w:val="22"/>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3188A9B0" w:rsidR="00851169" w:rsidRDefault="00014CEB">
      <w:pPr>
        <w:autoSpaceDE w:val="0"/>
        <w:autoSpaceDN w:val="0"/>
        <w:ind w:left="360"/>
        <w:rPr>
          <w:rFonts w:ascii="Arial" w:hAnsi="Arial" w:cs="Arial"/>
          <w:sz w:val="22"/>
          <w:szCs w:val="22"/>
        </w:rPr>
      </w:pPr>
      <w:r>
        <w:rPr>
          <w:rFonts w:ascii="Arial" w:hAnsi="Arial" w:cs="Arial"/>
          <w:sz w:val="22"/>
          <w:szCs w:val="22"/>
        </w:rPr>
        <w:lastRenderedPageBreak/>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w:t>
      </w:r>
      <w:r w:rsidR="00EE39DB">
        <w:rPr>
          <w:rFonts w:ascii="Arial" w:hAnsi="Arial" w:cs="Arial"/>
          <w:sz w:val="22"/>
          <w:szCs w:val="22"/>
        </w:rPr>
        <w:t xml:space="preserve">on the two forms included in </w:t>
      </w:r>
      <w:r w:rsidR="00FA228E" w:rsidRPr="00FA228E">
        <w:rPr>
          <w:rFonts w:ascii="Arial" w:hAnsi="Arial" w:cs="Arial"/>
          <w:sz w:val="22"/>
          <w:szCs w:val="22"/>
        </w:rPr>
        <w:t xml:space="preserve">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EE39DB">
        <w:rPr>
          <w:rFonts w:ascii="Arial" w:hAnsi="Arial" w:cs="Arial"/>
          <w:sz w:val="22"/>
          <w:szCs w:val="22"/>
        </w:rPr>
        <w:t>s</w:t>
      </w:r>
      <w:r w:rsidR="008C399F">
        <w:rPr>
          <w:rFonts w:ascii="Arial" w:hAnsi="Arial" w:cs="Arial"/>
          <w:sz w:val="22"/>
          <w:szCs w:val="22"/>
        </w:rPr>
        <w:t>, TTB will not have to update</w:t>
      </w:r>
      <w:r>
        <w:rPr>
          <w:rFonts w:ascii="Arial" w:hAnsi="Arial" w:cs="Arial"/>
          <w:sz w:val="22"/>
          <w:szCs w:val="22"/>
        </w:rPr>
        <w:t xml:space="preserve"> the forms</w:t>
      </w:r>
      <w:r w:rsidR="00EE39DB">
        <w:rPr>
          <w:rFonts w:ascii="Arial" w:hAnsi="Arial" w:cs="Arial"/>
          <w:sz w:val="22"/>
          <w:szCs w:val="22"/>
        </w:rPr>
        <w:t>’</w:t>
      </w:r>
      <w:r>
        <w:rPr>
          <w:rFonts w:ascii="Arial" w:hAnsi="Arial" w:cs="Arial"/>
          <w:sz w:val="22"/>
          <w:szCs w:val="22"/>
        </w:rPr>
        <w:t xml:space="preserve">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the form</w:t>
      </w:r>
      <w:r w:rsidR="00EE39DB">
        <w:rPr>
          <w:rFonts w:ascii="Arial" w:hAnsi="Arial" w:cs="Arial"/>
          <w:sz w:val="22"/>
          <w:szCs w:val="22"/>
        </w:rPr>
        <w:t>s</w:t>
      </w:r>
      <w:r>
        <w:rPr>
          <w:rFonts w:ascii="Arial" w:hAnsi="Arial" w:cs="Arial"/>
          <w:sz w:val="22"/>
          <w:szCs w:val="22"/>
        </w:rPr>
        <w:t xml:space="preserve">,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sidR="00EE39DB">
        <w:rPr>
          <w:rFonts w:ascii="Arial" w:hAnsi="Arial" w:cs="Arial"/>
          <w:sz w:val="22"/>
          <w:szCs w:val="22"/>
        </w:rPr>
        <w:t>s</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th</w:t>
      </w:r>
      <w:r w:rsidR="00EE39DB">
        <w:rPr>
          <w:rFonts w:ascii="Arial" w:hAnsi="Arial" w:cs="Arial"/>
          <w:sz w:val="22"/>
          <w:szCs w:val="22"/>
        </w:rPr>
        <w:t>ese</w:t>
      </w:r>
      <w:r w:rsidR="00276081">
        <w:rPr>
          <w:rFonts w:ascii="Arial" w:hAnsi="Arial" w:cs="Arial"/>
          <w:sz w:val="22"/>
          <w:szCs w:val="22"/>
        </w:rPr>
        <w:t xml:space="preserve"> </w:t>
      </w:r>
      <w:r w:rsidR="00FA228E" w:rsidRPr="00FA228E">
        <w:rPr>
          <w:rFonts w:ascii="Arial" w:hAnsi="Arial" w:cs="Arial"/>
          <w:sz w:val="22"/>
          <w:szCs w:val="22"/>
        </w:rPr>
        <w:t>form</w:t>
      </w:r>
      <w:r w:rsidR="00EE39DB">
        <w:rPr>
          <w:rFonts w:ascii="Arial" w:hAnsi="Arial" w:cs="Arial"/>
          <w:sz w:val="22"/>
          <w:szCs w:val="22"/>
        </w:rPr>
        <w:t>s</w:t>
      </w:r>
      <w:r w:rsidR="00FA228E" w:rsidRPr="00FA228E">
        <w:rPr>
          <w:rFonts w:ascii="Arial" w:hAnsi="Arial" w:cs="Arial"/>
          <w:sz w:val="22"/>
          <w:szCs w:val="22"/>
        </w:rPr>
        <w:t xml:space="preserve">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By not displaying the expiration date, supplies of the form</w:t>
      </w:r>
      <w:r w:rsidR="00EE39DB">
        <w:rPr>
          <w:rFonts w:ascii="Arial" w:hAnsi="Arial" w:cs="Arial"/>
          <w:sz w:val="22"/>
          <w:szCs w:val="22"/>
        </w:rPr>
        <w:t>s</w:t>
      </w:r>
      <w:r w:rsidR="00FA228E" w:rsidRPr="00FA228E">
        <w:rPr>
          <w:rFonts w:ascii="Arial" w:hAnsi="Arial" w:cs="Arial"/>
          <w:sz w:val="22"/>
          <w:szCs w:val="22"/>
        </w:rPr>
        <w:t xml:space="preserve">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rsidP="00EE39DB">
      <w:pPr>
        <w:autoSpaceDE w:val="0"/>
        <w:autoSpaceDN w:val="0"/>
        <w:rPr>
          <w:rFonts w:ascii="Arial" w:hAnsi="Arial" w:cs="Arial"/>
          <w:sz w:val="36"/>
          <w:szCs w:val="28"/>
        </w:rPr>
      </w:pPr>
    </w:p>
    <w:p w14:paraId="07CF1AEB" w14:textId="77777777" w:rsidR="00980626" w:rsidRDefault="00980626">
      <w:pPr>
        <w:rPr>
          <w:rFonts w:ascii="Arial" w:hAnsi="Arial" w:cs="Arial"/>
          <w:i/>
          <w:sz w:val="22"/>
          <w:szCs w:val="22"/>
        </w:rPr>
      </w:pPr>
      <w:r>
        <w:rPr>
          <w:rFonts w:ascii="Arial" w:hAnsi="Arial" w:cs="Arial"/>
          <w:i/>
          <w:sz w:val="22"/>
          <w:szCs w:val="22"/>
        </w:rPr>
        <w:br w:type="page"/>
      </w:r>
    </w:p>
    <w:p w14:paraId="123EA912" w14:textId="22829D09" w:rsidR="00AF1157" w:rsidRPr="00FD18EE" w:rsidRDefault="00BA1A21">
      <w:pPr>
        <w:suppressAutoHyphens/>
        <w:rPr>
          <w:rFonts w:ascii="Arial" w:hAnsi="Arial" w:cs="Arial"/>
          <w:i/>
          <w:sz w:val="22"/>
          <w:szCs w:val="22"/>
        </w:rPr>
      </w:pPr>
      <w:r w:rsidRPr="00FD18EE">
        <w:rPr>
          <w:rFonts w:ascii="Arial" w:hAnsi="Arial" w:cs="Arial"/>
          <w:i/>
          <w:sz w:val="22"/>
          <w:szCs w:val="22"/>
        </w:rPr>
        <w:lastRenderedPageBreak/>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w:t>
      </w:r>
      <w:proofErr w:type="spellStart"/>
      <w:r w:rsidRPr="00A5320B">
        <w:rPr>
          <w:rFonts w:ascii="Arial" w:hAnsi="Arial" w:cs="Arial"/>
          <w:sz w:val="22"/>
          <w:szCs w:val="22"/>
        </w:rPr>
        <w:t>i</w:t>
      </w:r>
      <w:proofErr w:type="spellEnd"/>
      <w:r w:rsidRPr="00A5320B">
        <w:rPr>
          <w:rFonts w:ascii="Arial" w:hAnsi="Arial" w:cs="Arial"/>
          <w:sz w:val="22"/>
          <w:szCs w:val="22"/>
        </w:rPr>
        <w:t xml:space="preserve">)   No statistics are involved.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285E3" w14:textId="77777777" w:rsidR="008D3C48" w:rsidRDefault="008D3C48">
      <w:r>
        <w:separator/>
      </w:r>
    </w:p>
  </w:endnote>
  <w:endnote w:type="continuationSeparator" w:id="0">
    <w:p w14:paraId="1598DB6C" w14:textId="77777777" w:rsidR="008D3C48" w:rsidRDefault="008D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8D3C48" w:rsidRDefault="008D3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8D3C48" w:rsidRPr="007A5D4B" w:rsidRDefault="008D3C48"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8D3C48" w:rsidRPr="007A5D4B" w:rsidRDefault="008D3C48"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0CA9E" w14:textId="77777777" w:rsidR="008D3C48" w:rsidRDefault="008D3C48">
      <w:r>
        <w:separator/>
      </w:r>
    </w:p>
  </w:footnote>
  <w:footnote w:type="continuationSeparator" w:id="0">
    <w:p w14:paraId="76E50DE5" w14:textId="77777777" w:rsidR="008D3C48" w:rsidRDefault="008D3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8D3C48" w:rsidRDefault="008D3C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8D3C48" w:rsidRPr="007A5D4B" w:rsidRDefault="008D3C4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DB04D8">
      <w:rPr>
        <w:rStyle w:val="PageNumber"/>
        <w:rFonts w:ascii="Arial" w:hAnsi="Arial" w:cs="Arial"/>
        <w:noProof/>
        <w:sz w:val="22"/>
        <w:szCs w:val="22"/>
      </w:rPr>
      <w:t>8</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8D3C48" w:rsidRPr="007A5D4B" w:rsidRDefault="008D3C48"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D77383"/>
    <w:multiLevelType w:val="hybridMultilevel"/>
    <w:tmpl w:val="70F4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7B22D8"/>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B3493"/>
    <w:multiLevelType w:val="hybridMultilevel"/>
    <w:tmpl w:val="54F49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2"/>
  </w:num>
  <w:num w:numId="3">
    <w:abstractNumId w:val="1"/>
  </w:num>
  <w:num w:numId="4">
    <w:abstractNumId w:val="8"/>
  </w:num>
  <w:num w:numId="5">
    <w:abstractNumId w:val="3"/>
  </w:num>
  <w:num w:numId="6">
    <w:abstractNumId w:val="10"/>
  </w:num>
  <w:num w:numId="7">
    <w:abstractNumId w:val="4"/>
  </w:num>
  <w:num w:numId="8">
    <w:abstractNumId w:val="0"/>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63BBD"/>
    <w:rsid w:val="0007089D"/>
    <w:rsid w:val="00074898"/>
    <w:rsid w:val="00075CD7"/>
    <w:rsid w:val="00086AF4"/>
    <w:rsid w:val="0008735A"/>
    <w:rsid w:val="00090251"/>
    <w:rsid w:val="00092349"/>
    <w:rsid w:val="00095F53"/>
    <w:rsid w:val="000A1EA6"/>
    <w:rsid w:val="000A2E33"/>
    <w:rsid w:val="000A326A"/>
    <w:rsid w:val="000A35CC"/>
    <w:rsid w:val="000A4E1A"/>
    <w:rsid w:val="000B3E08"/>
    <w:rsid w:val="000D42A2"/>
    <w:rsid w:val="000D6313"/>
    <w:rsid w:val="000E68C5"/>
    <w:rsid w:val="000F6D14"/>
    <w:rsid w:val="00101DE7"/>
    <w:rsid w:val="00113B41"/>
    <w:rsid w:val="00133CA2"/>
    <w:rsid w:val="00144E69"/>
    <w:rsid w:val="001535E2"/>
    <w:rsid w:val="001607C5"/>
    <w:rsid w:val="001608E4"/>
    <w:rsid w:val="001612FA"/>
    <w:rsid w:val="0017690C"/>
    <w:rsid w:val="001B64E5"/>
    <w:rsid w:val="001E5DB7"/>
    <w:rsid w:val="001E77FE"/>
    <w:rsid w:val="001E7BDE"/>
    <w:rsid w:val="001F2913"/>
    <w:rsid w:val="00201BF8"/>
    <w:rsid w:val="00202BB6"/>
    <w:rsid w:val="0022156B"/>
    <w:rsid w:val="002317D6"/>
    <w:rsid w:val="002325E2"/>
    <w:rsid w:val="00242D7D"/>
    <w:rsid w:val="00250066"/>
    <w:rsid w:val="00251A85"/>
    <w:rsid w:val="00273CEE"/>
    <w:rsid w:val="00276081"/>
    <w:rsid w:val="002831F7"/>
    <w:rsid w:val="002A0C20"/>
    <w:rsid w:val="002A2407"/>
    <w:rsid w:val="002B3488"/>
    <w:rsid w:val="002B47FB"/>
    <w:rsid w:val="002C787E"/>
    <w:rsid w:val="002D1324"/>
    <w:rsid w:val="002D444B"/>
    <w:rsid w:val="002E029C"/>
    <w:rsid w:val="002E6145"/>
    <w:rsid w:val="002F1625"/>
    <w:rsid w:val="003301DA"/>
    <w:rsid w:val="0033260C"/>
    <w:rsid w:val="00332CD8"/>
    <w:rsid w:val="003379A6"/>
    <w:rsid w:val="0034757C"/>
    <w:rsid w:val="00352B11"/>
    <w:rsid w:val="00372B3B"/>
    <w:rsid w:val="00375D16"/>
    <w:rsid w:val="00375E71"/>
    <w:rsid w:val="00381FFC"/>
    <w:rsid w:val="0038747C"/>
    <w:rsid w:val="003A4DFA"/>
    <w:rsid w:val="003B5FB5"/>
    <w:rsid w:val="003C1E53"/>
    <w:rsid w:val="003C1FD2"/>
    <w:rsid w:val="003C332B"/>
    <w:rsid w:val="003C425B"/>
    <w:rsid w:val="003D6258"/>
    <w:rsid w:val="003F6513"/>
    <w:rsid w:val="0040027F"/>
    <w:rsid w:val="00401753"/>
    <w:rsid w:val="00403F1B"/>
    <w:rsid w:val="004113AC"/>
    <w:rsid w:val="00417E0B"/>
    <w:rsid w:val="00430C68"/>
    <w:rsid w:val="00433873"/>
    <w:rsid w:val="004414AB"/>
    <w:rsid w:val="0044522E"/>
    <w:rsid w:val="00447B6B"/>
    <w:rsid w:val="004769A0"/>
    <w:rsid w:val="00476C1C"/>
    <w:rsid w:val="004806AE"/>
    <w:rsid w:val="00482C9C"/>
    <w:rsid w:val="004A30C7"/>
    <w:rsid w:val="004A3DE5"/>
    <w:rsid w:val="004C15CA"/>
    <w:rsid w:val="004C3724"/>
    <w:rsid w:val="004D086A"/>
    <w:rsid w:val="004D1808"/>
    <w:rsid w:val="004D3468"/>
    <w:rsid w:val="004D4299"/>
    <w:rsid w:val="004E1E45"/>
    <w:rsid w:val="004E2C89"/>
    <w:rsid w:val="004F62C7"/>
    <w:rsid w:val="005007A4"/>
    <w:rsid w:val="00502A66"/>
    <w:rsid w:val="0050368E"/>
    <w:rsid w:val="00522735"/>
    <w:rsid w:val="005278E4"/>
    <w:rsid w:val="00536D29"/>
    <w:rsid w:val="00537771"/>
    <w:rsid w:val="00551411"/>
    <w:rsid w:val="005A6AF2"/>
    <w:rsid w:val="005C1C34"/>
    <w:rsid w:val="005C282B"/>
    <w:rsid w:val="005C2B01"/>
    <w:rsid w:val="005E09BB"/>
    <w:rsid w:val="005E37DA"/>
    <w:rsid w:val="005E4F99"/>
    <w:rsid w:val="005E4F9B"/>
    <w:rsid w:val="005F3392"/>
    <w:rsid w:val="005F362A"/>
    <w:rsid w:val="00615E3B"/>
    <w:rsid w:val="00616614"/>
    <w:rsid w:val="006244FF"/>
    <w:rsid w:val="00627901"/>
    <w:rsid w:val="00631780"/>
    <w:rsid w:val="00631967"/>
    <w:rsid w:val="00633357"/>
    <w:rsid w:val="0066099A"/>
    <w:rsid w:val="00663972"/>
    <w:rsid w:val="00676DAC"/>
    <w:rsid w:val="00682444"/>
    <w:rsid w:val="0069718A"/>
    <w:rsid w:val="006A35C6"/>
    <w:rsid w:val="006A4C86"/>
    <w:rsid w:val="006B7E47"/>
    <w:rsid w:val="006D4D33"/>
    <w:rsid w:val="006E6EA5"/>
    <w:rsid w:val="006F05DA"/>
    <w:rsid w:val="006F0ACC"/>
    <w:rsid w:val="006F2142"/>
    <w:rsid w:val="006F7752"/>
    <w:rsid w:val="00715EBB"/>
    <w:rsid w:val="00717FD1"/>
    <w:rsid w:val="00721C76"/>
    <w:rsid w:val="00722685"/>
    <w:rsid w:val="00734B25"/>
    <w:rsid w:val="00736DD6"/>
    <w:rsid w:val="00762455"/>
    <w:rsid w:val="00763180"/>
    <w:rsid w:val="00774123"/>
    <w:rsid w:val="00777625"/>
    <w:rsid w:val="007861FE"/>
    <w:rsid w:val="00795583"/>
    <w:rsid w:val="007A5D4B"/>
    <w:rsid w:val="007A7208"/>
    <w:rsid w:val="007B1F76"/>
    <w:rsid w:val="007B4E08"/>
    <w:rsid w:val="007B59B5"/>
    <w:rsid w:val="007C039F"/>
    <w:rsid w:val="007C68E7"/>
    <w:rsid w:val="007D049C"/>
    <w:rsid w:val="007D5727"/>
    <w:rsid w:val="007E57D5"/>
    <w:rsid w:val="007F40E3"/>
    <w:rsid w:val="007F4A09"/>
    <w:rsid w:val="007F7EC4"/>
    <w:rsid w:val="00804B0C"/>
    <w:rsid w:val="00807CA7"/>
    <w:rsid w:val="00811A04"/>
    <w:rsid w:val="00827956"/>
    <w:rsid w:val="00835612"/>
    <w:rsid w:val="008426E0"/>
    <w:rsid w:val="0084640C"/>
    <w:rsid w:val="00851169"/>
    <w:rsid w:val="00853E85"/>
    <w:rsid w:val="00854C6D"/>
    <w:rsid w:val="0085548F"/>
    <w:rsid w:val="00855FFF"/>
    <w:rsid w:val="008603B9"/>
    <w:rsid w:val="0086234E"/>
    <w:rsid w:val="00874C51"/>
    <w:rsid w:val="00887E57"/>
    <w:rsid w:val="008A7B84"/>
    <w:rsid w:val="008B146B"/>
    <w:rsid w:val="008B4220"/>
    <w:rsid w:val="008C399F"/>
    <w:rsid w:val="008D3C48"/>
    <w:rsid w:val="009008C4"/>
    <w:rsid w:val="009468D9"/>
    <w:rsid w:val="009614DC"/>
    <w:rsid w:val="009618DF"/>
    <w:rsid w:val="0096457D"/>
    <w:rsid w:val="00965E7F"/>
    <w:rsid w:val="00980626"/>
    <w:rsid w:val="00987432"/>
    <w:rsid w:val="00990656"/>
    <w:rsid w:val="009A1BF2"/>
    <w:rsid w:val="009A1CD5"/>
    <w:rsid w:val="009A6532"/>
    <w:rsid w:val="009A70B0"/>
    <w:rsid w:val="009C7A6B"/>
    <w:rsid w:val="009D4A0A"/>
    <w:rsid w:val="009D603C"/>
    <w:rsid w:val="009E08A9"/>
    <w:rsid w:val="009E4E4C"/>
    <w:rsid w:val="009F59A5"/>
    <w:rsid w:val="00A16215"/>
    <w:rsid w:val="00A169F8"/>
    <w:rsid w:val="00A17E04"/>
    <w:rsid w:val="00A201BF"/>
    <w:rsid w:val="00A32FAE"/>
    <w:rsid w:val="00A43CFB"/>
    <w:rsid w:val="00A5167D"/>
    <w:rsid w:val="00A5320B"/>
    <w:rsid w:val="00A77848"/>
    <w:rsid w:val="00A94F2E"/>
    <w:rsid w:val="00AA1508"/>
    <w:rsid w:val="00AA3F8F"/>
    <w:rsid w:val="00AA6881"/>
    <w:rsid w:val="00AC281C"/>
    <w:rsid w:val="00AC5D26"/>
    <w:rsid w:val="00AC686F"/>
    <w:rsid w:val="00AE58CE"/>
    <w:rsid w:val="00AF060A"/>
    <w:rsid w:val="00AF1157"/>
    <w:rsid w:val="00AF180E"/>
    <w:rsid w:val="00B02368"/>
    <w:rsid w:val="00B06EE5"/>
    <w:rsid w:val="00B1047F"/>
    <w:rsid w:val="00B23FF6"/>
    <w:rsid w:val="00B30CD3"/>
    <w:rsid w:val="00B31E02"/>
    <w:rsid w:val="00B36390"/>
    <w:rsid w:val="00B502FE"/>
    <w:rsid w:val="00B508E9"/>
    <w:rsid w:val="00B6048B"/>
    <w:rsid w:val="00B72AC4"/>
    <w:rsid w:val="00B8672A"/>
    <w:rsid w:val="00B903C3"/>
    <w:rsid w:val="00B95061"/>
    <w:rsid w:val="00BA1A21"/>
    <w:rsid w:val="00BA3D4B"/>
    <w:rsid w:val="00BB3F2B"/>
    <w:rsid w:val="00BB67E5"/>
    <w:rsid w:val="00BC1D1F"/>
    <w:rsid w:val="00BD3333"/>
    <w:rsid w:val="00BE081B"/>
    <w:rsid w:val="00BE3C19"/>
    <w:rsid w:val="00C0325E"/>
    <w:rsid w:val="00C0410A"/>
    <w:rsid w:val="00C05949"/>
    <w:rsid w:val="00C11EDB"/>
    <w:rsid w:val="00C1362D"/>
    <w:rsid w:val="00C21147"/>
    <w:rsid w:val="00C271EA"/>
    <w:rsid w:val="00C344CB"/>
    <w:rsid w:val="00C543FF"/>
    <w:rsid w:val="00C64D2C"/>
    <w:rsid w:val="00C71354"/>
    <w:rsid w:val="00C71838"/>
    <w:rsid w:val="00C7311F"/>
    <w:rsid w:val="00C75000"/>
    <w:rsid w:val="00C93FBB"/>
    <w:rsid w:val="00CA07BF"/>
    <w:rsid w:val="00CA7E3C"/>
    <w:rsid w:val="00CB1E40"/>
    <w:rsid w:val="00CB4A84"/>
    <w:rsid w:val="00CB6F58"/>
    <w:rsid w:val="00CC1875"/>
    <w:rsid w:val="00CC2DE7"/>
    <w:rsid w:val="00CD21EC"/>
    <w:rsid w:val="00CE12C0"/>
    <w:rsid w:val="00CE7C8D"/>
    <w:rsid w:val="00CF1C87"/>
    <w:rsid w:val="00D004D6"/>
    <w:rsid w:val="00D01AA2"/>
    <w:rsid w:val="00D03A61"/>
    <w:rsid w:val="00D0535A"/>
    <w:rsid w:val="00D059BB"/>
    <w:rsid w:val="00D25863"/>
    <w:rsid w:val="00D36A5E"/>
    <w:rsid w:val="00D37C6D"/>
    <w:rsid w:val="00D414AB"/>
    <w:rsid w:val="00D460BA"/>
    <w:rsid w:val="00D4693F"/>
    <w:rsid w:val="00D502E6"/>
    <w:rsid w:val="00D50640"/>
    <w:rsid w:val="00D56B01"/>
    <w:rsid w:val="00D56C08"/>
    <w:rsid w:val="00D60438"/>
    <w:rsid w:val="00D6325C"/>
    <w:rsid w:val="00D63BF9"/>
    <w:rsid w:val="00D656EA"/>
    <w:rsid w:val="00D73D2D"/>
    <w:rsid w:val="00D742EE"/>
    <w:rsid w:val="00D76DF0"/>
    <w:rsid w:val="00D85E10"/>
    <w:rsid w:val="00DA29D8"/>
    <w:rsid w:val="00DA703D"/>
    <w:rsid w:val="00DB04D8"/>
    <w:rsid w:val="00DE1821"/>
    <w:rsid w:val="00DE292E"/>
    <w:rsid w:val="00DE5375"/>
    <w:rsid w:val="00DE66FC"/>
    <w:rsid w:val="00DF264C"/>
    <w:rsid w:val="00DF37BB"/>
    <w:rsid w:val="00DF5B2E"/>
    <w:rsid w:val="00DF5F98"/>
    <w:rsid w:val="00E05B22"/>
    <w:rsid w:val="00E115FD"/>
    <w:rsid w:val="00E26806"/>
    <w:rsid w:val="00E323CD"/>
    <w:rsid w:val="00E414F9"/>
    <w:rsid w:val="00E41ED9"/>
    <w:rsid w:val="00E4448C"/>
    <w:rsid w:val="00E45CBA"/>
    <w:rsid w:val="00E51AD7"/>
    <w:rsid w:val="00E5663C"/>
    <w:rsid w:val="00E56E11"/>
    <w:rsid w:val="00E660BE"/>
    <w:rsid w:val="00E86B1B"/>
    <w:rsid w:val="00EA13EF"/>
    <w:rsid w:val="00EA1B95"/>
    <w:rsid w:val="00EB5C01"/>
    <w:rsid w:val="00EC3DAE"/>
    <w:rsid w:val="00EC4FC3"/>
    <w:rsid w:val="00ED4A03"/>
    <w:rsid w:val="00ED7233"/>
    <w:rsid w:val="00EE39DB"/>
    <w:rsid w:val="00EE4237"/>
    <w:rsid w:val="00EF1E27"/>
    <w:rsid w:val="00F03208"/>
    <w:rsid w:val="00F058FA"/>
    <w:rsid w:val="00F10C50"/>
    <w:rsid w:val="00F442A2"/>
    <w:rsid w:val="00F618E0"/>
    <w:rsid w:val="00F6274F"/>
    <w:rsid w:val="00F74FDB"/>
    <w:rsid w:val="00F85483"/>
    <w:rsid w:val="00F95A6D"/>
    <w:rsid w:val="00F9797F"/>
    <w:rsid w:val="00FA228E"/>
    <w:rsid w:val="00FC0007"/>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BodyText">
    <w:name w:val="Body Text"/>
    <w:basedOn w:val="Normal"/>
    <w:link w:val="BodyTextChar"/>
    <w:rsid w:val="00DF5B2E"/>
    <w:pPr>
      <w:spacing w:after="120"/>
    </w:pPr>
  </w:style>
  <w:style w:type="character" w:customStyle="1" w:styleId="BodyTextChar">
    <w:name w:val="Body Text Char"/>
    <w:basedOn w:val="DefaultParagraphFont"/>
    <w:link w:val="BodyText"/>
    <w:rsid w:val="00DF5B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b.gov/foia/pia.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tb.gov/forms/index.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636C3-5EDC-464E-84B6-A392F83A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21521483.dotm</Template>
  <TotalTime>0</TotalTime>
  <Pages>8</Pages>
  <Words>2650</Words>
  <Characters>14723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17339</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2016-12-02T19:22:00Z</dcterms:created>
  <dcterms:modified xsi:type="dcterms:W3CDTF">2016-12-05T20:24:00Z</dcterms:modified>
</cp:coreProperties>
</file>