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1B712E">
      <w:pPr>
        <w:tabs>
          <w:tab w:val="left" w:pos="-1440"/>
        </w:tabs>
        <w:ind w:left="720"/>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w:t>
      </w:r>
      <w:proofErr w:type="gramStart"/>
      <w:r w:rsidR="00265683" w:rsidRPr="00625287">
        <w:rPr>
          <w:rFonts w:ascii="Times New Roman" w:hAnsi="Times New Roman"/>
        </w:rPr>
        <w:t>1324a(</w:t>
      </w:r>
      <w:proofErr w:type="gramEnd"/>
      <w:r w:rsidR="00265683" w:rsidRPr="00625287">
        <w:rPr>
          <w:rFonts w:ascii="Times New Roman" w:hAnsi="Times New Roman"/>
        </w:rPr>
        <w:t xml:space="preserve">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4D1841CC" w14:textId="77777777" w:rsidR="008505E6" w:rsidRDefault="008024D8" w:rsidP="001B712E">
      <w:pPr>
        <w:tabs>
          <w:tab w:val="left" w:pos="-1440"/>
        </w:tabs>
        <w:ind w:left="720"/>
        <w:rPr>
          <w:rFonts w:ascii="Times New Roman" w:hAnsi="Times New Roman"/>
        </w:rPr>
      </w:pPr>
      <w:r w:rsidRPr="008024D8">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w:t>
      </w:r>
    </w:p>
    <w:p w14:paraId="1BA85691" w14:textId="77777777" w:rsidR="008505E6" w:rsidRDefault="008505E6" w:rsidP="00B83A70">
      <w:pPr>
        <w:tabs>
          <w:tab w:val="left" w:pos="-1440"/>
        </w:tabs>
        <w:ind w:left="720"/>
        <w:jc w:val="both"/>
        <w:rPr>
          <w:rFonts w:ascii="Times New Roman" w:hAnsi="Times New Roman"/>
        </w:rPr>
      </w:pPr>
    </w:p>
    <w:p w14:paraId="3E4F096C" w14:textId="77777777" w:rsidR="008505E6" w:rsidRPr="008505E6" w:rsidRDefault="008505E6" w:rsidP="001B712E">
      <w:pPr>
        <w:tabs>
          <w:tab w:val="left" w:pos="-1440"/>
        </w:tabs>
        <w:ind w:left="720"/>
        <w:rPr>
          <w:rFonts w:ascii="Times New Roman" w:hAnsi="Times New Roman"/>
        </w:rPr>
      </w:pPr>
      <w:bookmarkStart w:id="0" w:name="OLE_LINK3"/>
      <w:bookmarkStart w:id="1" w:name="OLE_LINK4"/>
      <w:r w:rsidRPr="008505E6">
        <w:rPr>
          <w:rFonts w:ascii="Times New Roman" w:hAnsi="Times New Roman"/>
        </w:rPr>
        <w:t xml:space="preserve">DHS is proposing amendments to its regulations at 8 CFR </w:t>
      </w:r>
      <w:proofErr w:type="gramStart"/>
      <w:r w:rsidRPr="008505E6">
        <w:rPr>
          <w:rFonts w:ascii="Times New Roman" w:hAnsi="Times New Roman"/>
        </w:rPr>
        <w:t>part</w:t>
      </w:r>
      <w:proofErr w:type="gramEnd"/>
      <w:r w:rsidRPr="008505E6">
        <w:rPr>
          <w:rFonts w:ascii="Times New Roman" w:hAnsi="Times New Roman"/>
        </w:rPr>
        <w:t xml:space="preserve"> 212 to establish a process for paroling foreign entrepreneurs into the United States based on case-by-case discretionary determinations of whether their entrepreneurial activities in the United States will provide the United States with a significant public benefit. Parole under this proposed rule would allow these individuals to temporarily enter the United States to pursue development of start-up businesses in the United States with employment authorization incident to their parole.</w:t>
      </w:r>
    </w:p>
    <w:bookmarkEnd w:id="0"/>
    <w:bookmarkEnd w:id="1"/>
    <w:p w14:paraId="240DAA81" w14:textId="77777777" w:rsidR="008505E6" w:rsidRDefault="008505E6" w:rsidP="00B83A70">
      <w:pPr>
        <w:tabs>
          <w:tab w:val="left" w:pos="-1440"/>
        </w:tabs>
        <w:ind w:left="720"/>
        <w:jc w:val="both"/>
        <w:rPr>
          <w:rFonts w:ascii="Times New Roman" w:hAnsi="Times New Roman"/>
        </w:rPr>
      </w:pPr>
    </w:p>
    <w:p w14:paraId="1D1A864D" w14:textId="77777777" w:rsidR="009F244A" w:rsidRPr="008505E6" w:rsidRDefault="009F244A" w:rsidP="009F244A">
      <w:pPr>
        <w:tabs>
          <w:tab w:val="left" w:pos="-1440"/>
        </w:tabs>
        <w:ind w:left="720"/>
        <w:rPr>
          <w:rFonts w:ascii="Times New Roman" w:hAnsi="Times New Roman"/>
        </w:rPr>
      </w:pPr>
      <w:r>
        <w:rPr>
          <w:rFonts w:ascii="Times New Roman" w:hAnsi="Times New Roman"/>
        </w:rPr>
        <w:t xml:space="preserve">In addition, on July 17, 2017, </w:t>
      </w:r>
      <w:r w:rsidRPr="008505E6">
        <w:rPr>
          <w:rFonts w:ascii="Times New Roman" w:hAnsi="Times New Roman"/>
        </w:rPr>
        <w:t xml:space="preserve">DHS </w:t>
      </w:r>
      <w:r>
        <w:rPr>
          <w:rFonts w:ascii="Times New Roman" w:hAnsi="Times New Roman"/>
        </w:rPr>
        <w:t>will implement amendments</w:t>
      </w:r>
      <w:r w:rsidRPr="008505E6">
        <w:rPr>
          <w:rFonts w:ascii="Times New Roman" w:hAnsi="Times New Roman"/>
        </w:rPr>
        <w:t xml:space="preserve"> to its regulations at 8 CFR </w:t>
      </w:r>
      <w:proofErr w:type="gramStart"/>
      <w:r w:rsidRPr="008505E6">
        <w:rPr>
          <w:rFonts w:ascii="Times New Roman" w:hAnsi="Times New Roman"/>
        </w:rPr>
        <w:t>part</w:t>
      </w:r>
      <w:proofErr w:type="gramEnd"/>
      <w:r w:rsidRPr="008505E6">
        <w:rPr>
          <w:rFonts w:ascii="Times New Roman" w:hAnsi="Times New Roman"/>
        </w:rPr>
        <w:t xml:space="preserve"> 212 to establish a process for paroling foreign entrepreneurs into the United States based on case-by-case discretionary determinations of whether their entrepreneurial activities in the United States will provide the United States with a </w:t>
      </w:r>
      <w:r w:rsidRPr="008505E6">
        <w:rPr>
          <w:rFonts w:ascii="Times New Roman" w:hAnsi="Times New Roman"/>
        </w:rPr>
        <w:lastRenderedPageBreak/>
        <w:t>significant public benefit</w:t>
      </w:r>
      <w:r>
        <w:rPr>
          <w:rFonts w:ascii="Times New Roman" w:hAnsi="Times New Roman"/>
        </w:rPr>
        <w:t xml:space="preserve"> (82 FR 5238; January 17, 2017)</w:t>
      </w:r>
      <w:r w:rsidRPr="008505E6">
        <w:rPr>
          <w:rFonts w:ascii="Times New Roman" w:hAnsi="Times New Roman"/>
        </w:rPr>
        <w:t xml:space="preserve">. Parole under </w:t>
      </w:r>
      <w:r>
        <w:rPr>
          <w:rFonts w:ascii="Times New Roman" w:hAnsi="Times New Roman"/>
        </w:rPr>
        <w:t>thi</w:t>
      </w:r>
      <w:r w:rsidRPr="008505E6">
        <w:rPr>
          <w:rFonts w:ascii="Times New Roman" w:hAnsi="Times New Roman"/>
        </w:rPr>
        <w:t xml:space="preserve">s </w:t>
      </w:r>
      <w:r>
        <w:rPr>
          <w:rFonts w:ascii="Times New Roman" w:hAnsi="Times New Roman"/>
        </w:rPr>
        <w:t>regulation allows</w:t>
      </w:r>
      <w:r w:rsidRPr="008505E6">
        <w:rPr>
          <w:rFonts w:ascii="Times New Roman" w:hAnsi="Times New Roman"/>
        </w:rPr>
        <w:t xml:space="preserve"> these individuals to temporarily enter the United States to pursue development of start-up businesses in the United States with employment authorization incident to their parole.</w:t>
      </w:r>
    </w:p>
    <w:p w14:paraId="1D9F042D" w14:textId="77777777" w:rsidR="009F244A" w:rsidRDefault="009F244A" w:rsidP="009F244A">
      <w:pPr>
        <w:tabs>
          <w:tab w:val="left" w:pos="-1440"/>
        </w:tabs>
        <w:ind w:left="720"/>
        <w:rPr>
          <w:rFonts w:ascii="Times New Roman" w:hAnsi="Times New Roman"/>
        </w:rPr>
      </w:pPr>
    </w:p>
    <w:p w14:paraId="787001C5" w14:textId="547C056A" w:rsidR="009F244A" w:rsidRPr="00805135" w:rsidRDefault="009F244A" w:rsidP="009F244A">
      <w:pPr>
        <w:pStyle w:val="Default"/>
        <w:ind w:left="720"/>
        <w:rPr>
          <w:color w:val="auto"/>
        </w:rPr>
      </w:pPr>
      <w:r w:rsidRPr="00936ECB">
        <w:rPr>
          <w:color w:val="auto"/>
        </w:rPr>
        <w:t>Finally, DHS is amending the Form I-765 to implement the USCIS, the Department of State (</w:t>
      </w:r>
      <w:proofErr w:type="spellStart"/>
      <w:r w:rsidRPr="00936ECB">
        <w:rPr>
          <w:color w:val="auto"/>
        </w:rPr>
        <w:t>DoS</w:t>
      </w:r>
      <w:proofErr w:type="spellEnd"/>
      <w:r w:rsidRPr="00936ECB">
        <w:rPr>
          <w:color w:val="auto"/>
        </w:rPr>
        <w:t>), and the Social Security Administration (SSA) Memorandum of Understanding (MOU) currently in place, which covers the process in which USCIS issues Social Security number (SSN) cards in an automated manner (i.e., individual does not have to visit a Social Security office) to immigrants through a process called Enumeration at Entry (EAE).</w:t>
      </w:r>
      <w:r w:rsidR="00D0691E" w:rsidRPr="00936ECB">
        <w:rPr>
          <w:color w:val="auto"/>
        </w:rPr>
        <w:t xml:space="preserve"> </w:t>
      </w:r>
      <w:r w:rsidRPr="00936ECB">
        <w:rPr>
          <w:rFonts w:ascii="Trebuchet MS" w:hAnsi="Trebuchet MS" w:cs="Trebuchet MS"/>
          <w:color w:val="auto"/>
        </w:rPr>
        <w:t xml:space="preserve"> </w:t>
      </w:r>
      <w:r w:rsidRPr="00936ECB">
        <w:rPr>
          <w:color w:val="auto"/>
        </w:rPr>
        <w:t xml:space="preserve">EAE is a joint effort between </w:t>
      </w:r>
      <w:proofErr w:type="spellStart"/>
      <w:r w:rsidRPr="00936ECB">
        <w:rPr>
          <w:color w:val="auto"/>
        </w:rPr>
        <w:t>DoS</w:t>
      </w:r>
      <w:proofErr w:type="spellEnd"/>
      <w:r w:rsidRPr="00936ECB">
        <w:rPr>
          <w:color w:val="auto"/>
        </w:rPr>
        <w:t xml:space="preserve">, USCIS, and SSA. As part of the </w:t>
      </w:r>
      <w:proofErr w:type="spellStart"/>
      <w:r w:rsidRPr="00936ECB">
        <w:rPr>
          <w:color w:val="auto"/>
        </w:rPr>
        <w:t>DoS</w:t>
      </w:r>
      <w:proofErr w:type="spellEnd"/>
      <w:r w:rsidRPr="00936ECB">
        <w:rPr>
          <w:color w:val="auto"/>
        </w:rPr>
        <w:t xml:space="preserve"> immigrant visa application process, immigrants outside the U.S. have the option to apply for an SSN card at the same time they apply for an immigrant visa.  Once </w:t>
      </w:r>
      <w:proofErr w:type="spellStart"/>
      <w:r w:rsidRPr="00936ECB">
        <w:rPr>
          <w:color w:val="auto"/>
        </w:rPr>
        <w:t>DoS</w:t>
      </w:r>
      <w:proofErr w:type="spellEnd"/>
      <w:r w:rsidRPr="00936ECB">
        <w:rPr>
          <w:color w:val="auto"/>
        </w:rPr>
        <w:t xml:space="preserve"> approves their visa application and DHS admits them into the U.S. for permanent residence, SSA automatically issues the SSN card.  USCIS will electronically transmit to SSA enumeration data for resident aliens with employment authorization who request a SSN or replacement Social Security card. This process will allow USCIS benefit seekers to request a SSN or SSN replacement card as part of the USCIS benefit process. This MOU applies only to resident aliens with employment authorization. </w:t>
      </w:r>
      <w:r w:rsidR="003C19EA">
        <w:rPr>
          <w:color w:val="auto"/>
        </w:rPr>
        <w:t xml:space="preserve"> </w:t>
      </w:r>
    </w:p>
    <w:p w14:paraId="7C00D115" w14:textId="77777777" w:rsidR="009F244A" w:rsidRPr="00936ECB" w:rsidRDefault="009F244A" w:rsidP="009F244A">
      <w:pPr>
        <w:pStyle w:val="Default"/>
        <w:ind w:left="720"/>
        <w:rPr>
          <w:color w:val="auto"/>
        </w:rPr>
      </w:pPr>
    </w:p>
    <w:p w14:paraId="46620FD6" w14:textId="77777777" w:rsidR="009F244A" w:rsidRPr="00936ECB" w:rsidRDefault="009F244A" w:rsidP="009F244A">
      <w:pPr>
        <w:pStyle w:val="Default"/>
        <w:ind w:left="720"/>
        <w:rPr>
          <w:color w:val="auto"/>
        </w:rPr>
      </w:pPr>
      <w:r w:rsidRPr="00936ECB">
        <w:rPr>
          <w:color w:val="auto"/>
        </w:rPr>
        <w:t xml:space="preserve">The MOU complies with the “One DHS” policy for sharing data internally among different departments of the Department of Homeland Security (DHS). The functions formerly performed by Immigration and Naturalization Service (INS) are presently performed by USCIS, Customs and Border Protection (CBP), and Immigration and Customs Enforcement (ICE). </w:t>
      </w:r>
    </w:p>
    <w:p w14:paraId="4A5BEDB5" w14:textId="77777777" w:rsidR="001B712E" w:rsidRPr="00805135" w:rsidRDefault="001B712E" w:rsidP="009F244A">
      <w:pPr>
        <w:pStyle w:val="Default"/>
        <w:ind w:left="720"/>
        <w:rPr>
          <w:color w:val="auto"/>
        </w:rPr>
      </w:pPr>
    </w:p>
    <w:p w14:paraId="43BB0435" w14:textId="62D3FC7A" w:rsidR="001B712E" w:rsidRPr="00805135" w:rsidRDefault="001B712E" w:rsidP="009F244A">
      <w:pPr>
        <w:pStyle w:val="Default"/>
        <w:ind w:left="720"/>
        <w:rPr>
          <w:color w:val="auto"/>
        </w:rPr>
      </w:pPr>
      <w:r w:rsidRPr="00805135">
        <w:rPr>
          <w:color w:val="auto"/>
        </w:rPr>
        <w:t>With this non-material change request, USCIS will transfer burden from SSA’s OMB 0960-0066 (Form SS-5) for the 400,000 qualified respondents seeking SSA enumeration with Form I-765.</w:t>
      </w:r>
    </w:p>
    <w:p w14:paraId="34E888ED" w14:textId="77777777" w:rsidR="00805135" w:rsidRPr="00805135" w:rsidRDefault="00805135" w:rsidP="009F244A">
      <w:pPr>
        <w:pStyle w:val="Default"/>
        <w:ind w:left="720"/>
        <w:rPr>
          <w:color w:val="auto"/>
        </w:rPr>
      </w:pPr>
    </w:p>
    <w:p w14:paraId="0B9CE097" w14:textId="1961763C" w:rsidR="00805135" w:rsidRPr="00805135" w:rsidRDefault="00805135" w:rsidP="00805135">
      <w:pPr>
        <w:ind w:left="720"/>
        <w:rPr>
          <w:rFonts w:ascii="Times New Roman" w:hAnsi="Times New Roman"/>
          <w:b/>
        </w:rPr>
      </w:pPr>
      <w:r w:rsidRPr="00805135">
        <w:rPr>
          <w:rFonts w:ascii="Times New Roman" w:hAnsi="Times New Roman"/>
          <w:i/>
        </w:rPr>
        <w:t>See</w:t>
      </w:r>
      <w:r w:rsidRPr="00805135">
        <w:rPr>
          <w:rFonts w:ascii="Times New Roman" w:hAnsi="Times New Roman"/>
        </w:rPr>
        <w:t xml:space="preserve"> Section 205(c)(2)(B)(i) and (iii) of the Social Security Act [42 U.S.C. §405(c)(2)(B)(i) and (iii)];Section 209(b) of the Immigration and Nationality Act [8 U.S.C. §1360(b)];</w:t>
      </w:r>
      <w:r w:rsidR="0051634A">
        <w:rPr>
          <w:rFonts w:ascii="Times New Roman" w:hAnsi="Times New Roman"/>
        </w:rPr>
        <w:t xml:space="preserve"> </w:t>
      </w:r>
      <w:r w:rsidRPr="00805135">
        <w:rPr>
          <w:rFonts w:ascii="Times New Roman" w:hAnsi="Times New Roman"/>
        </w:rPr>
        <w:t xml:space="preserve">Economy Act, 31 U.S.C. §1535; Privacy Act, 5 U.S.C. §552a; and </w:t>
      </w:r>
      <w:r w:rsidRPr="0051634A">
        <w:rPr>
          <w:rFonts w:ascii="Times New Roman" w:hAnsi="Times New Roman"/>
        </w:rPr>
        <w:t xml:space="preserve">20 </w:t>
      </w:r>
      <w:r w:rsidRPr="00805135">
        <w:rPr>
          <w:rFonts w:ascii="Times New Roman" w:hAnsi="Times New Roman"/>
        </w:rPr>
        <w:t>CFR §§ 422.103-422.110.</w:t>
      </w:r>
    </w:p>
    <w:p w14:paraId="644B80FD" w14:textId="43F4EED4"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7A10D632" w14:textId="6982345E" w:rsidR="00513619" w:rsidRDefault="00073221" w:rsidP="009F244A">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 xml:space="preserve">must </w:t>
      </w:r>
      <w:r w:rsidR="00625287">
        <w:rPr>
          <w:rFonts w:ascii="Times New Roman" w:hAnsi="Times New Roman"/>
        </w:rPr>
        <w:lastRenderedPageBreak/>
        <w:t>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10137715" w14:textId="77777777" w:rsidR="00513619" w:rsidRDefault="00513619" w:rsidP="00187715">
      <w:pPr>
        <w:tabs>
          <w:tab w:val="left" w:pos="-1440"/>
        </w:tabs>
        <w:ind w:left="720"/>
        <w:jc w:val="both"/>
        <w:rPr>
          <w:rFonts w:ascii="Times New Roman" w:hAnsi="Times New Roman"/>
        </w:rPr>
      </w:pPr>
    </w:p>
    <w:p w14:paraId="196C24B7" w14:textId="545D03F3" w:rsidR="00187715" w:rsidRDefault="003C2796" w:rsidP="00D0691E">
      <w:pPr>
        <w:tabs>
          <w:tab w:val="left" w:pos="-1440"/>
        </w:tabs>
        <w:ind w:left="720"/>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6656795F" w14:textId="77777777" w:rsidR="008505E6" w:rsidRDefault="008505E6" w:rsidP="00187715">
      <w:pPr>
        <w:tabs>
          <w:tab w:val="left" w:pos="-1440"/>
        </w:tabs>
        <w:ind w:left="720"/>
        <w:jc w:val="both"/>
        <w:rPr>
          <w:rFonts w:ascii="Times New Roman" w:hAnsi="Times New Roman"/>
        </w:rPr>
      </w:pPr>
    </w:p>
    <w:p w14:paraId="431FD796" w14:textId="72089949" w:rsidR="009F244A" w:rsidRPr="0021351A" w:rsidRDefault="009F244A" w:rsidP="009F244A">
      <w:pPr>
        <w:pStyle w:val="Default"/>
        <w:ind w:left="720"/>
        <w:rPr>
          <w:color w:val="auto"/>
        </w:rPr>
      </w:pPr>
      <w:r w:rsidRPr="0021351A">
        <w:rPr>
          <w:color w:val="auto"/>
        </w:rPr>
        <w:t xml:space="preserve">USCIS is submitting this request because USCIS </w:t>
      </w:r>
      <w:r w:rsidRPr="0021351A">
        <w:rPr>
          <w:color w:val="auto"/>
          <w:sz w:val="23"/>
          <w:szCs w:val="23"/>
        </w:rPr>
        <w:t xml:space="preserve">will collect the information needed for the enumeration initiative using the Form I-765, </w:t>
      </w:r>
      <w:r w:rsidRPr="0021351A">
        <w:rPr>
          <w:i/>
          <w:iCs/>
          <w:color w:val="auto"/>
          <w:sz w:val="23"/>
          <w:szCs w:val="23"/>
        </w:rPr>
        <w:t xml:space="preserve">Application for Employment Authorization.  </w:t>
      </w:r>
      <w:r w:rsidRPr="0021351A">
        <w:rPr>
          <w:color w:val="auto"/>
          <w:sz w:val="23"/>
          <w:szCs w:val="23"/>
        </w:rPr>
        <w:t xml:space="preserve">USCIS will electronically transmit the enumeration data of resident aliens with employment authorization who request an SSN or SSN replacement card to SSA. This interface is under development and expected to be implemented July 2017 via the Enterprise Services Bus (ESB).  </w:t>
      </w:r>
    </w:p>
    <w:p w14:paraId="379E5C60" w14:textId="77777777" w:rsidR="009F244A" w:rsidRPr="0021351A" w:rsidRDefault="009F244A" w:rsidP="009F244A">
      <w:pPr>
        <w:pStyle w:val="Default"/>
        <w:rPr>
          <w:color w:val="auto"/>
        </w:rPr>
      </w:pPr>
    </w:p>
    <w:p w14:paraId="514AA245" w14:textId="77777777" w:rsidR="009F244A" w:rsidRPr="0021351A" w:rsidRDefault="009F244A" w:rsidP="009F244A">
      <w:pPr>
        <w:pStyle w:val="Default"/>
        <w:ind w:left="720"/>
        <w:rPr>
          <w:color w:val="auto"/>
          <w:sz w:val="23"/>
          <w:szCs w:val="23"/>
        </w:rPr>
      </w:pPr>
      <w:r w:rsidRPr="0021351A">
        <w:rPr>
          <w:color w:val="auto"/>
          <w:sz w:val="23"/>
          <w:szCs w:val="23"/>
        </w:rPr>
        <w:t xml:space="preserve">USCIS will obtain the resident alien’s consent for the transmission of his or her enumeration data to SSA via responses completed by the resident alien on the Form I-765 and subsequently transmit the secured data to SSA.  SSA will use the enumeration data obtained by USCIS and transmitted to SSA to either assign an SSN and issue an SSN card or issue an SSN replacement card. </w:t>
      </w:r>
    </w:p>
    <w:p w14:paraId="5DCFB6FC" w14:textId="77777777" w:rsidR="00FB54F1" w:rsidRDefault="00FB54F1" w:rsidP="009F244A">
      <w:pPr>
        <w:tabs>
          <w:tab w:val="left" w:pos="-1440"/>
        </w:tabs>
        <w:jc w:val="both"/>
        <w:rPr>
          <w:rFonts w:ascii="Times New Roman" w:hAnsi="Times New Roman"/>
        </w:rPr>
      </w:pP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00479F1"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C16CAF">
        <w:rPr>
          <w:rFonts w:ascii="Times New Roman" w:hAnsi="Times New Roman"/>
        </w:rPr>
        <w:t xml:space="preserve"> may elect to limit who can file EAD applications electronically at its discretion; and </w:t>
      </w:r>
      <w:r w:rsidR="00A0288C" w:rsidRPr="00DE105F">
        <w:rPr>
          <w:rFonts w:ascii="Times New Roman" w:hAnsi="Times New Roman"/>
        </w:rPr>
        <w:t xml:space="preserve">currently does </w:t>
      </w:r>
      <w:r w:rsidR="001C42E9" w:rsidRPr="00DE105F">
        <w:rPr>
          <w:rFonts w:ascii="Times New Roman" w:hAnsi="Times New Roman"/>
        </w:rPr>
        <w:t xml:space="preserve">not allow electronic filing for </w:t>
      </w:r>
      <w:r w:rsidR="00C16CAF">
        <w:rPr>
          <w:rFonts w:ascii="Times New Roman" w:hAnsi="Times New Roman"/>
        </w:rPr>
        <w:t xml:space="preserve">certain </w:t>
      </w:r>
      <w:r w:rsidR="001C42E9" w:rsidRPr="00DE105F">
        <w:rPr>
          <w:rFonts w:ascii="Times New Roman" w:hAnsi="Times New Roman"/>
        </w:rPr>
        <w:t>applicants</w:t>
      </w:r>
      <w:r w:rsidR="001C42E9" w:rsidRPr="00B63913">
        <w:rPr>
          <w:rFonts w:ascii="Times New Roman" w:hAnsi="Times New Roman"/>
        </w:rPr>
        <w:t>.</w:t>
      </w:r>
      <w:r w:rsidR="001D01E8" w:rsidRPr="00B63913">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0C0084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5" w:history="1">
        <w:r w:rsidRPr="002E13EB">
          <w:rPr>
            <w:rStyle w:val="Hyperlink"/>
            <w:rFonts w:ascii="Times New Roman" w:hAnsi="Times New Roman"/>
          </w:rPr>
          <w:t>www.uscis.gov/i-765/</w:t>
        </w:r>
      </w:hyperlink>
      <w:r>
        <w:rPr>
          <w:rFonts w:ascii="Times New Roman" w:hAnsi="Times New Roman"/>
        </w:rPr>
        <w:t xml:space="preserve">.  </w:t>
      </w:r>
      <w:r w:rsidR="000210AC">
        <w:rPr>
          <w:rFonts w:ascii="Times New Roman" w:hAnsi="Times New Roman"/>
        </w:rPr>
        <w:t xml:space="preserve">Both the </w:t>
      </w:r>
      <w:r>
        <w:rPr>
          <w:rFonts w:ascii="Times New Roman" w:hAnsi="Times New Roman"/>
        </w:rPr>
        <w:t xml:space="preserve">Form I-765 </w:t>
      </w:r>
      <w:r w:rsidR="000210AC">
        <w:rPr>
          <w:rFonts w:ascii="Times New Roman" w:hAnsi="Times New Roman"/>
        </w:rPr>
        <w:t xml:space="preserve">and the Form I-765 Worksheet </w:t>
      </w:r>
      <w:r w:rsidR="00A67A75" w:rsidRPr="00625287">
        <w:rPr>
          <w:rFonts w:ascii="Times New Roman" w:hAnsi="Times New Roman"/>
        </w:rPr>
        <w:t xml:space="preserve">can be completed and </w:t>
      </w:r>
      <w:r w:rsidR="00CD5AA8">
        <w:rPr>
          <w:rFonts w:ascii="Times New Roman" w:hAnsi="Times New Roman"/>
        </w:rPr>
        <w:t>printed</w:t>
      </w:r>
      <w:r w:rsidR="00A67A75" w:rsidRPr="00625287">
        <w:rPr>
          <w:rFonts w:ascii="Times New Roman" w:hAnsi="Times New Roman"/>
        </w:rPr>
        <w:t xml:space="preserve"> electronically</w:t>
      </w:r>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03A69F28"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tab/>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6C6DEE7"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seek public comment on this requirement</w:t>
      </w:r>
      <w:r w:rsidR="00C16CAF">
        <w:rPr>
          <w:rFonts w:ascii="Times New Roman" w:hAnsi="Times New Roman"/>
        </w:rPr>
        <w:t xml:space="preserve"> at the appropriate time</w:t>
      </w:r>
      <w:r w:rsidR="0024460A">
        <w:rPr>
          <w:rFonts w:ascii="Times New Roman" w:hAnsi="Times New Roman"/>
        </w:rPr>
        <w: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 xml:space="preserve">Consultation with representatives of those from whom information is to be obtained or those who must compile records should occur at least once every 3 years -- even if </w:t>
      </w:r>
      <w:r w:rsidRPr="00625287">
        <w:rPr>
          <w:rFonts w:ascii="Times New Roman" w:hAnsi="Times New Roman"/>
          <w:b/>
        </w:rPr>
        <w:lastRenderedPageBreak/>
        <w:t>the collection of information activity is the same as in prior periods.  There may be circumstances that may preclude consultation in a specific situation.  These circumstances should be explained.</w:t>
      </w:r>
    </w:p>
    <w:p w14:paraId="36275668" w14:textId="77777777" w:rsidR="00625287" w:rsidRDefault="00625287" w:rsidP="00625287">
      <w:pPr>
        <w:ind w:left="720"/>
        <w:jc w:val="both"/>
        <w:rPr>
          <w:rFonts w:ascii="Times New Roman" w:hAnsi="Times New Roman"/>
        </w:rPr>
      </w:pPr>
    </w:p>
    <w:p w14:paraId="70C2FAF4" w14:textId="77777777" w:rsidR="00D0691E" w:rsidRDefault="00D0691E" w:rsidP="00D0691E">
      <w:pPr>
        <w:tabs>
          <w:tab w:val="left" w:pos="-1440"/>
        </w:tabs>
        <w:ind w:left="720"/>
        <w:rPr>
          <w:rFonts w:ascii="Times New Roman" w:hAnsi="Times New Roman"/>
        </w:rPr>
      </w:pPr>
      <w:r w:rsidRPr="008A4764">
        <w:rPr>
          <w:rFonts w:ascii="Times New Roman" w:hAnsi="Times New Roman"/>
        </w:rPr>
        <w:t xml:space="preserve">On </w:t>
      </w:r>
      <w:r w:rsidRPr="008A4764">
        <w:rPr>
          <w:rFonts w:ascii="Times New Roman" w:hAnsi="Times New Roman"/>
          <w:color w:val="FF0000"/>
        </w:rPr>
        <w:t>XXXX XX, 20XX</w:t>
      </w:r>
      <w:r w:rsidRPr="0029577A">
        <w:rPr>
          <w:rFonts w:ascii="Times New Roman" w:hAnsi="Times New Roman"/>
        </w:rPr>
        <w:t xml:space="preserve"> USCIS published a 60-day notice in the Federal Register at </w:t>
      </w:r>
      <w:r w:rsidRPr="0029577A">
        <w:rPr>
          <w:rFonts w:ascii="Times New Roman" w:hAnsi="Times New Roman"/>
          <w:color w:val="FF0000"/>
        </w:rPr>
        <w:t>XX</w:t>
      </w:r>
      <w:r w:rsidRPr="0029577A">
        <w:rPr>
          <w:rFonts w:ascii="Times New Roman" w:hAnsi="Times New Roman"/>
        </w:rPr>
        <w:t xml:space="preserve"> FR </w:t>
      </w:r>
      <w:r w:rsidRPr="005B6129">
        <w:rPr>
          <w:rFonts w:ascii="Times New Roman" w:hAnsi="Times New Roman"/>
          <w:color w:val="FF0000"/>
        </w:rPr>
        <w:t>XXXXX</w:t>
      </w:r>
      <w:r w:rsidRPr="005B6129">
        <w:rPr>
          <w:rFonts w:ascii="Times New Roman" w:hAnsi="Times New Roman"/>
        </w:rPr>
        <w:t xml:space="preserve">. USCIS </w:t>
      </w:r>
      <w:r w:rsidRPr="00D80E94">
        <w:rPr>
          <w:rFonts w:ascii="Times New Roman" w:hAnsi="Times New Roman"/>
          <w:color w:val="FF0000"/>
        </w:rPr>
        <w:t>did</w:t>
      </w:r>
      <w:r w:rsidRPr="00914A5D">
        <w:rPr>
          <w:rFonts w:ascii="Times New Roman" w:hAnsi="Times New Roman"/>
          <w:color w:val="FF0000"/>
        </w:rPr>
        <w:t>/did not</w:t>
      </w:r>
      <w:r w:rsidRPr="00914A5D">
        <w:rPr>
          <w:rFonts w:ascii="Times New Roman" w:hAnsi="Times New Roman"/>
        </w:rPr>
        <w:t xml:space="preserve"> receive comments after publishing that notice.  </w:t>
      </w:r>
    </w:p>
    <w:p w14:paraId="55880B90" w14:textId="77777777" w:rsidR="00D0691E" w:rsidRDefault="00D0691E" w:rsidP="00D0691E">
      <w:pPr>
        <w:tabs>
          <w:tab w:val="left" w:pos="-1440"/>
        </w:tabs>
        <w:ind w:left="720"/>
        <w:rPr>
          <w:rFonts w:ascii="Times New Roman" w:hAnsi="Times New Roman"/>
        </w:rPr>
      </w:pPr>
    </w:p>
    <w:p w14:paraId="02617B47" w14:textId="03224A46" w:rsidR="00D0691E" w:rsidRPr="00914A5D" w:rsidRDefault="00D0691E" w:rsidP="00D0691E">
      <w:pPr>
        <w:tabs>
          <w:tab w:val="left" w:pos="-1440"/>
        </w:tabs>
        <w:ind w:left="720"/>
        <w:rPr>
          <w:rFonts w:ascii="Times New Roman" w:hAnsi="Times New Roman"/>
        </w:rPr>
      </w:pPr>
      <w:r w:rsidRPr="00914A5D">
        <w:rPr>
          <w:rFonts w:ascii="Times New Roman" w:hAnsi="Times New Roman"/>
        </w:rPr>
        <w:t xml:space="preserve">On </w:t>
      </w:r>
      <w:r w:rsidRPr="00914A5D">
        <w:rPr>
          <w:rFonts w:ascii="Times New Roman" w:hAnsi="Times New Roman"/>
          <w:color w:val="FF0000"/>
        </w:rPr>
        <w:t>XXXXX XX</w:t>
      </w:r>
      <w:r w:rsidRPr="00914A5D">
        <w:rPr>
          <w:rFonts w:ascii="Times New Roman" w:hAnsi="Times New Roman"/>
        </w:rPr>
        <w:t>, 20</w:t>
      </w:r>
      <w:r w:rsidRPr="00914A5D">
        <w:rPr>
          <w:rFonts w:ascii="Times New Roman" w:hAnsi="Times New Roman"/>
          <w:color w:val="FF0000"/>
        </w:rPr>
        <w:t>XX</w:t>
      </w:r>
      <w:r w:rsidRPr="00914A5D">
        <w:rPr>
          <w:rFonts w:ascii="Times New Roman" w:hAnsi="Times New Roman"/>
        </w:rPr>
        <w:t xml:space="preserve">, USCIS published a 30-day notice in the Federal Register at </w:t>
      </w:r>
      <w:r w:rsidRPr="00914A5D">
        <w:rPr>
          <w:rFonts w:ascii="Times New Roman" w:hAnsi="Times New Roman"/>
          <w:color w:val="FF0000"/>
        </w:rPr>
        <w:t>XX</w:t>
      </w:r>
      <w:r w:rsidRPr="00914A5D">
        <w:rPr>
          <w:rFonts w:ascii="Times New Roman" w:hAnsi="Times New Roman"/>
        </w:rPr>
        <w:t xml:space="preserve"> FR </w:t>
      </w:r>
      <w:r w:rsidRPr="00914A5D">
        <w:rPr>
          <w:rFonts w:ascii="Times New Roman" w:hAnsi="Times New Roman"/>
          <w:color w:val="FF0000"/>
        </w:rPr>
        <w:t>XXXXX</w:t>
      </w:r>
      <w:r w:rsidRPr="00914A5D">
        <w:rPr>
          <w:rFonts w:ascii="Times New Roman" w:hAnsi="Times New Roman"/>
        </w:rPr>
        <w:t xml:space="preserve">. USCIS </w:t>
      </w:r>
      <w:r w:rsidRPr="00914A5D">
        <w:rPr>
          <w:rFonts w:ascii="Times New Roman" w:hAnsi="Times New Roman"/>
          <w:color w:val="FF0000"/>
        </w:rPr>
        <w:t>did/did not</w:t>
      </w:r>
      <w:r w:rsidRPr="00914A5D">
        <w:rPr>
          <w:rFonts w:ascii="Times New Roman" w:hAnsi="Times New Roman"/>
        </w:rPr>
        <w:t xml:space="preserve"> receive comments.</w:t>
      </w:r>
    </w:p>
    <w:p w14:paraId="3F8C9402" w14:textId="77777777" w:rsidR="00B709C9" w:rsidRDefault="00B709C9" w:rsidP="001B29F9">
      <w:pPr>
        <w:jc w:val="both"/>
        <w:rPr>
          <w:rFonts w:ascii="Times New Roman" w:hAnsi="Times New Roman"/>
          <w:bCs/>
        </w:rPr>
      </w:pP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5F306CA1" w14:textId="77777777" w:rsidR="00D0691E" w:rsidRDefault="005972AE" w:rsidP="00433FC7">
      <w:pPr>
        <w:tabs>
          <w:tab w:val="left" w:pos="-1440"/>
        </w:tabs>
        <w:ind w:left="720"/>
        <w:jc w:val="both"/>
        <w:rPr>
          <w:rFonts w:ascii="Times New Roman" w:hAnsi="Times New Roman"/>
        </w:rPr>
      </w:pPr>
      <w:r w:rsidRPr="00625287">
        <w:rPr>
          <w:rFonts w:ascii="Times New Roman" w:hAnsi="Times New Roman"/>
        </w:rPr>
        <w:t xml:space="preserve">There is no assurance of confidentiality.  </w:t>
      </w:r>
    </w:p>
    <w:p w14:paraId="060E9E90" w14:textId="77777777" w:rsidR="00D0691E" w:rsidRDefault="00D0691E" w:rsidP="00433FC7">
      <w:pPr>
        <w:tabs>
          <w:tab w:val="left" w:pos="-1440"/>
        </w:tabs>
        <w:ind w:left="720"/>
        <w:jc w:val="both"/>
        <w:rPr>
          <w:rFonts w:ascii="Times New Roman" w:hAnsi="Times New Roman"/>
        </w:rPr>
      </w:pPr>
    </w:p>
    <w:p w14:paraId="1CF21820" w14:textId="4CBBDC12" w:rsidR="00D0691E" w:rsidRPr="00D0691E" w:rsidRDefault="005972AE" w:rsidP="003E5110">
      <w:pPr>
        <w:tabs>
          <w:tab w:val="left" w:pos="-1440"/>
        </w:tabs>
        <w:ind w:left="720"/>
        <w:rPr>
          <w:rFonts w:ascii="Times New Roman" w:hAnsi="Times New Roman"/>
        </w:rPr>
      </w:pPr>
      <w:r w:rsidRPr="00D0691E">
        <w:rPr>
          <w:rFonts w:ascii="Times New Roman" w:hAnsi="Times New Roman"/>
        </w:rPr>
        <w:t xml:space="preserve">The </w:t>
      </w:r>
      <w:r w:rsidR="003E5110">
        <w:rPr>
          <w:rFonts w:ascii="Times New Roman" w:hAnsi="Times New Roman"/>
        </w:rPr>
        <w:t xml:space="preserve">DHS </w:t>
      </w:r>
      <w:r w:rsidRPr="00D0691E">
        <w:rPr>
          <w:rFonts w:ascii="Times New Roman" w:hAnsi="Times New Roman"/>
        </w:rPr>
        <w:t>System of Record Notice</w:t>
      </w:r>
      <w:r w:rsidR="00433FC7" w:rsidRPr="00D0691E">
        <w:rPr>
          <w:rFonts w:ascii="Times New Roman" w:hAnsi="Times New Roman"/>
        </w:rPr>
        <w:t>s</w:t>
      </w:r>
      <w:r w:rsidRPr="00D0691E">
        <w:rPr>
          <w:rFonts w:ascii="Times New Roman" w:hAnsi="Times New Roman"/>
        </w:rPr>
        <w:t xml:space="preserve"> associated with this information collection </w:t>
      </w:r>
      <w:proofErr w:type="gramStart"/>
      <w:r w:rsidR="00433FC7" w:rsidRPr="00D0691E">
        <w:rPr>
          <w:rFonts w:ascii="Times New Roman" w:hAnsi="Times New Roman"/>
        </w:rPr>
        <w:t>are</w:t>
      </w:r>
      <w:proofErr w:type="gramEnd"/>
      <w:r w:rsidR="00D0691E" w:rsidRPr="00D0691E">
        <w:rPr>
          <w:rFonts w:ascii="Times New Roman" w:hAnsi="Times New Roman"/>
        </w:rPr>
        <w:t>:</w:t>
      </w:r>
      <w:r w:rsidR="00D0691E">
        <w:rPr>
          <w:rFonts w:ascii="Times New Roman" w:hAnsi="Times New Roman"/>
        </w:rPr>
        <w:br/>
      </w:r>
    </w:p>
    <w:p w14:paraId="63EB548E" w14:textId="56F4CDB8" w:rsidR="000B5F38" w:rsidRPr="00D0691E" w:rsidRDefault="00D0691E" w:rsidP="00D0691E">
      <w:pPr>
        <w:pStyle w:val="ListParagraph"/>
        <w:numPr>
          <w:ilvl w:val="0"/>
          <w:numId w:val="13"/>
        </w:numPr>
        <w:tabs>
          <w:tab w:val="left" w:pos="-1440"/>
        </w:tabs>
        <w:rPr>
          <w:rFonts w:ascii="Times New Roman" w:hAnsi="Times New Roman"/>
          <w:sz w:val="24"/>
          <w:szCs w:val="24"/>
        </w:rPr>
      </w:pPr>
      <w:r w:rsidRPr="00D0691E">
        <w:rPr>
          <w:rFonts w:ascii="Times New Roman" w:hAnsi="Times New Roman"/>
          <w:sz w:val="24"/>
          <w:szCs w:val="24"/>
        </w:rPr>
        <w:t>Privacy Act of 1974</w:t>
      </w:r>
      <w:r>
        <w:rPr>
          <w:rFonts w:ascii="Times New Roman" w:hAnsi="Times New Roman"/>
          <w:sz w:val="24"/>
          <w:szCs w:val="24"/>
        </w:rPr>
        <w:t>.</w:t>
      </w:r>
    </w:p>
    <w:p w14:paraId="2049D231" w14:textId="0884E456" w:rsidR="00D0691E" w:rsidRPr="00D0691E" w:rsidRDefault="00D0691E" w:rsidP="00D0691E">
      <w:pPr>
        <w:pStyle w:val="ListParagraph"/>
        <w:numPr>
          <w:ilvl w:val="0"/>
          <w:numId w:val="13"/>
        </w:numPr>
        <w:tabs>
          <w:tab w:val="left" w:pos="-1440"/>
        </w:tabs>
        <w:rPr>
          <w:rFonts w:ascii="Times New Roman" w:hAnsi="Times New Roman"/>
          <w:sz w:val="24"/>
          <w:szCs w:val="24"/>
        </w:rPr>
      </w:pPr>
      <w:r w:rsidRPr="00D0691E">
        <w:rPr>
          <w:rFonts w:ascii="Times New Roman" w:hAnsi="Times New Roman"/>
          <w:sz w:val="24"/>
          <w:szCs w:val="24"/>
        </w:rPr>
        <w:t>DHS/USCIS-010 – Asylum Information and Pre-Screening January 5, 2010 (75 FR 409)</w:t>
      </w:r>
      <w:r>
        <w:rPr>
          <w:rFonts w:ascii="Times New Roman" w:hAnsi="Times New Roman"/>
          <w:sz w:val="24"/>
          <w:szCs w:val="24"/>
        </w:rPr>
        <w:t>.</w:t>
      </w:r>
    </w:p>
    <w:p w14:paraId="58DC2E35" w14:textId="6D387E92" w:rsidR="00D0691E" w:rsidRPr="00D0691E" w:rsidRDefault="00D0691E" w:rsidP="00D0691E">
      <w:pPr>
        <w:pStyle w:val="ListParagraph"/>
        <w:numPr>
          <w:ilvl w:val="0"/>
          <w:numId w:val="13"/>
        </w:numPr>
        <w:tabs>
          <w:tab w:val="left" w:pos="-1440"/>
        </w:tabs>
        <w:rPr>
          <w:rFonts w:ascii="Times New Roman" w:hAnsi="Times New Roman"/>
          <w:sz w:val="24"/>
          <w:szCs w:val="24"/>
        </w:rPr>
      </w:pPr>
      <w:r w:rsidRPr="00D0691E">
        <w:rPr>
          <w:rFonts w:ascii="Times New Roman" w:hAnsi="Times New Roman"/>
          <w:sz w:val="24"/>
          <w:szCs w:val="24"/>
        </w:rPr>
        <w:t>DHS-USCIS-007 - Benefits Information System September, 29, 2008 (73 FR 56596)</w:t>
      </w:r>
      <w:r>
        <w:rPr>
          <w:rFonts w:ascii="Times New Roman" w:hAnsi="Times New Roman"/>
          <w:sz w:val="24"/>
          <w:szCs w:val="24"/>
        </w:rPr>
        <w:t>.</w:t>
      </w:r>
    </w:p>
    <w:p w14:paraId="56305D65" w14:textId="2B5CA43F" w:rsidR="00D0691E" w:rsidRPr="00D0691E" w:rsidRDefault="00D0691E" w:rsidP="00D0691E">
      <w:pPr>
        <w:pStyle w:val="ListParagraph"/>
        <w:numPr>
          <w:ilvl w:val="0"/>
          <w:numId w:val="13"/>
        </w:numPr>
        <w:tabs>
          <w:tab w:val="left" w:pos="-1440"/>
        </w:tabs>
        <w:rPr>
          <w:rFonts w:ascii="Times New Roman" w:hAnsi="Times New Roman"/>
          <w:sz w:val="24"/>
          <w:szCs w:val="24"/>
        </w:rPr>
      </w:pPr>
      <w:r w:rsidRPr="00D0691E">
        <w:rPr>
          <w:rFonts w:ascii="Times New Roman" w:hAnsi="Times New Roman"/>
          <w:sz w:val="24"/>
          <w:szCs w:val="24"/>
        </w:rPr>
        <w:t>DHS/USCIS-001 - Alien File, Index, and National File Tracking System of Records, November 21, 2013, (78 FR 69864)</w:t>
      </w:r>
      <w:r>
        <w:rPr>
          <w:rFonts w:ascii="Times New Roman" w:hAnsi="Times New Roman"/>
          <w:sz w:val="24"/>
          <w:szCs w:val="24"/>
        </w:rPr>
        <w:t>.</w:t>
      </w:r>
    </w:p>
    <w:p w14:paraId="597CE856" w14:textId="77777777" w:rsidR="00D0691E" w:rsidRPr="00D0691E" w:rsidRDefault="00D0691E" w:rsidP="00D0691E">
      <w:pPr>
        <w:tabs>
          <w:tab w:val="left" w:pos="-1440"/>
        </w:tabs>
        <w:rPr>
          <w:rFonts w:ascii="Times New Roman" w:hAnsi="Times New Roman"/>
        </w:rPr>
      </w:pPr>
    </w:p>
    <w:p w14:paraId="3EB21AC0" w14:textId="5DF67B13" w:rsidR="00D0691E" w:rsidRPr="00D0691E" w:rsidRDefault="00D0691E" w:rsidP="00D0691E">
      <w:pPr>
        <w:tabs>
          <w:tab w:val="left" w:pos="-1440"/>
        </w:tabs>
        <w:ind w:left="720"/>
        <w:rPr>
          <w:rFonts w:ascii="Times New Roman" w:hAnsi="Times New Roman"/>
        </w:rPr>
      </w:pPr>
      <w:r w:rsidRPr="00D0691E">
        <w:rPr>
          <w:rFonts w:ascii="Times New Roman" w:hAnsi="Times New Roman"/>
        </w:rPr>
        <w:t>The</w:t>
      </w:r>
      <w:r w:rsidR="003E5110">
        <w:rPr>
          <w:rFonts w:ascii="Times New Roman" w:hAnsi="Times New Roman"/>
        </w:rPr>
        <w:t xml:space="preserve"> DHS</w:t>
      </w:r>
      <w:r w:rsidRPr="00D0691E">
        <w:rPr>
          <w:rFonts w:ascii="Times New Roman" w:hAnsi="Times New Roman"/>
        </w:rPr>
        <w:t xml:space="preserve"> Privacy Impact Assessments associated with this information collection are:</w:t>
      </w:r>
      <w:r>
        <w:rPr>
          <w:rFonts w:ascii="Times New Roman" w:hAnsi="Times New Roman"/>
        </w:rPr>
        <w:br/>
      </w:r>
    </w:p>
    <w:p w14:paraId="69C650BB" w14:textId="1C15CC72" w:rsidR="00D0691E" w:rsidRPr="00D0691E" w:rsidRDefault="00D0691E" w:rsidP="00D0691E">
      <w:pPr>
        <w:pStyle w:val="ListParagraph"/>
        <w:numPr>
          <w:ilvl w:val="0"/>
          <w:numId w:val="14"/>
        </w:numPr>
        <w:tabs>
          <w:tab w:val="left" w:pos="-1440"/>
        </w:tabs>
        <w:rPr>
          <w:rFonts w:ascii="Times New Roman" w:hAnsi="Times New Roman"/>
          <w:sz w:val="24"/>
          <w:szCs w:val="24"/>
        </w:rPr>
      </w:pPr>
      <w:r w:rsidRPr="00D0691E">
        <w:rPr>
          <w:rFonts w:ascii="Times New Roman" w:hAnsi="Times New Roman"/>
          <w:sz w:val="24"/>
          <w:szCs w:val="24"/>
        </w:rPr>
        <w:t>DHS/USCIS/PIA-016 USCIS Benefits Processing of Applicants other than Petitions for Naturalization, Refugee Status, and Asylum (CLAIMS 3) September 5, 2008</w:t>
      </w:r>
      <w:r>
        <w:rPr>
          <w:rFonts w:ascii="Times New Roman" w:hAnsi="Times New Roman"/>
          <w:sz w:val="24"/>
          <w:szCs w:val="24"/>
        </w:rPr>
        <w:t>.</w:t>
      </w:r>
    </w:p>
    <w:p w14:paraId="0413DE3B" w14:textId="0B50F6CD" w:rsidR="00D0691E" w:rsidRDefault="00D0691E" w:rsidP="00D0691E">
      <w:pPr>
        <w:pStyle w:val="ListParagraph"/>
        <w:numPr>
          <w:ilvl w:val="0"/>
          <w:numId w:val="14"/>
        </w:numPr>
        <w:tabs>
          <w:tab w:val="left" w:pos="-1440"/>
        </w:tabs>
        <w:rPr>
          <w:rFonts w:ascii="Times New Roman" w:hAnsi="Times New Roman"/>
          <w:sz w:val="24"/>
          <w:szCs w:val="24"/>
        </w:rPr>
      </w:pPr>
      <w:r w:rsidRPr="00D0691E">
        <w:rPr>
          <w:rFonts w:ascii="Times New Roman" w:hAnsi="Times New Roman"/>
          <w:sz w:val="24"/>
          <w:szCs w:val="24"/>
        </w:rPr>
        <w:t>DHS/USCIS/PIA-027 Refugees, Asylum, and Parole System and the Asylum Pre-Screening System, June 30, 2011</w:t>
      </w:r>
      <w:r>
        <w:rPr>
          <w:rFonts w:ascii="Times New Roman" w:hAnsi="Times New Roman"/>
          <w:sz w:val="24"/>
          <w:szCs w:val="24"/>
        </w:rPr>
        <w:t>.</w:t>
      </w:r>
    </w:p>
    <w:p w14:paraId="4DC7C2B9" w14:textId="77777777" w:rsidR="00D0691E" w:rsidRDefault="00D0691E" w:rsidP="00D0691E">
      <w:pPr>
        <w:tabs>
          <w:tab w:val="left" w:pos="-1440"/>
        </w:tabs>
        <w:ind w:left="720"/>
        <w:rPr>
          <w:rFonts w:ascii="Times New Roman" w:hAnsi="Times New Roman"/>
        </w:rPr>
      </w:pPr>
    </w:p>
    <w:p w14:paraId="4BCABDA0" w14:textId="3BD973E6" w:rsidR="001B712E" w:rsidRPr="0051634A" w:rsidRDefault="001B712E" w:rsidP="00D0691E">
      <w:pPr>
        <w:tabs>
          <w:tab w:val="left" w:pos="-1440"/>
        </w:tabs>
        <w:ind w:left="720"/>
        <w:rPr>
          <w:rFonts w:ascii="Times New Roman" w:hAnsi="Times New Roman"/>
        </w:rPr>
      </w:pPr>
      <w:r w:rsidRPr="0051634A">
        <w:rPr>
          <w:rFonts w:ascii="Times New Roman" w:hAnsi="Times New Roman"/>
        </w:rPr>
        <w:t>Applicants are informed that USCIS may provide this information to other government agencies and failure to provide this information, and any requested evidence, may delay a final decision or result in denial of their request.</w:t>
      </w:r>
    </w:p>
    <w:p w14:paraId="6F90BBE3" w14:textId="77777777" w:rsidR="001B712E" w:rsidRDefault="001B712E" w:rsidP="00D0691E">
      <w:pPr>
        <w:tabs>
          <w:tab w:val="left" w:pos="-1440"/>
        </w:tabs>
        <w:ind w:left="720"/>
        <w:rPr>
          <w:rFonts w:ascii="Times New Roman" w:hAnsi="Times New Roman"/>
        </w:rPr>
      </w:pPr>
      <w:bookmarkStart w:id="2" w:name="_GoBack"/>
      <w:bookmarkEnd w:id="2"/>
    </w:p>
    <w:p w14:paraId="53DC6E41" w14:textId="75276D9E" w:rsidR="003E5110" w:rsidRDefault="003E5110" w:rsidP="00D0691E">
      <w:pPr>
        <w:tabs>
          <w:tab w:val="left" w:pos="-1440"/>
        </w:tabs>
        <w:ind w:left="720"/>
        <w:rPr>
          <w:rFonts w:ascii="Times New Roman" w:hAnsi="Times New Roman"/>
        </w:rPr>
      </w:pPr>
      <w:r>
        <w:rPr>
          <w:rFonts w:ascii="Times New Roman" w:hAnsi="Times New Roman"/>
        </w:rPr>
        <w:lastRenderedPageBreak/>
        <w:t xml:space="preserve">The SSA </w:t>
      </w:r>
      <w:r w:rsidRPr="00D0691E">
        <w:rPr>
          <w:rFonts w:ascii="Times New Roman" w:hAnsi="Times New Roman"/>
        </w:rPr>
        <w:t xml:space="preserve">System of Record Notices associated with this information collection </w:t>
      </w:r>
      <w:proofErr w:type="gramStart"/>
      <w:r w:rsidRPr="00D0691E">
        <w:rPr>
          <w:rFonts w:ascii="Times New Roman" w:hAnsi="Times New Roman"/>
        </w:rPr>
        <w:t>are</w:t>
      </w:r>
      <w:proofErr w:type="gramEnd"/>
      <w:r w:rsidRPr="00D0691E">
        <w:rPr>
          <w:rFonts w:ascii="Times New Roman" w:hAnsi="Times New Roman"/>
        </w:rPr>
        <w:t>:</w:t>
      </w:r>
    </w:p>
    <w:p w14:paraId="40067F26" w14:textId="77777777" w:rsidR="003E5110" w:rsidRDefault="003E5110" w:rsidP="00D0691E">
      <w:pPr>
        <w:tabs>
          <w:tab w:val="left" w:pos="-1440"/>
        </w:tabs>
        <w:ind w:left="720"/>
        <w:rPr>
          <w:rFonts w:ascii="Times New Roman" w:hAnsi="Times New Roman"/>
        </w:rPr>
      </w:pPr>
    </w:p>
    <w:p w14:paraId="5448B77C" w14:textId="3231D831" w:rsidR="003E5110" w:rsidRPr="003E5110" w:rsidRDefault="003E5110" w:rsidP="003E5110">
      <w:pPr>
        <w:pStyle w:val="ListParagraph"/>
        <w:numPr>
          <w:ilvl w:val="0"/>
          <w:numId w:val="15"/>
        </w:numPr>
        <w:tabs>
          <w:tab w:val="left" w:pos="-1440"/>
        </w:tabs>
        <w:rPr>
          <w:rFonts w:ascii="Times New Roman" w:hAnsi="Times New Roman"/>
          <w:sz w:val="24"/>
          <w:szCs w:val="24"/>
        </w:rPr>
      </w:pPr>
      <w:r w:rsidRPr="003E5110">
        <w:rPr>
          <w:rFonts w:ascii="Times New Roman" w:hAnsi="Times New Roman"/>
          <w:sz w:val="24"/>
          <w:szCs w:val="24"/>
        </w:rPr>
        <w:t>Master Files of SSN Holders and SSN Applications (referred to as the “Enumeration System”), 60-058, 75 FR 82121, December 29, 2010, as amended 78 FR 40542 (July 5, 2013) and 79 FR 8780 (February 13, 2014).</w:t>
      </w:r>
    </w:p>
    <w:p w14:paraId="04B3F25B" w14:textId="77777777" w:rsidR="003E5110" w:rsidRPr="00D0691E" w:rsidRDefault="003E5110" w:rsidP="00D0691E">
      <w:pPr>
        <w:tabs>
          <w:tab w:val="left" w:pos="-1440"/>
        </w:tabs>
        <w:ind w:left="720"/>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7B9D50B6" w14:textId="442FD9E3" w:rsidR="000A0D11" w:rsidRPr="00625287" w:rsidRDefault="00C072D5">
      <w:pPr>
        <w:tabs>
          <w:tab w:val="left" w:pos="-1440"/>
        </w:tabs>
        <w:ind w:left="720" w:hanging="720"/>
        <w:jc w:val="both"/>
        <w:rPr>
          <w:rFonts w:ascii="Times New Roman" w:hAnsi="Times New Roman"/>
        </w:rPr>
      </w:pPr>
      <w:r w:rsidRPr="00625287">
        <w:rPr>
          <w:rFonts w:ascii="Times New Roman" w:hAnsi="Times New Roman"/>
        </w:rPr>
        <w:tab/>
      </w:r>
      <w:r w:rsidR="00200A44">
        <w:rPr>
          <w:rFonts w:ascii="Times New Roman" w:hAnsi="Times New Roman"/>
        </w:rPr>
        <w:t xml:space="preserve">There are no questions of a sensitive nature in this collection.  </w:t>
      </w:r>
      <w:r w:rsidR="000A0D11"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0D43AD62" w:rsidR="00B27061" w:rsidRPr="00625287" w:rsidRDefault="00B27061" w:rsidP="00454D34">
      <w:pPr>
        <w:tabs>
          <w:tab w:val="left" w:pos="-1440"/>
        </w:tabs>
        <w:ind w:left="1440" w:hanging="720"/>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r w:rsidR="00454D34">
        <w:rPr>
          <w:rFonts w:ascii="Times New Roman" w:hAnsi="Times New Roman"/>
          <w:b/>
        </w:rPr>
        <w:br/>
      </w:r>
    </w:p>
    <w:p w14:paraId="47F4255C" w14:textId="72BF2873" w:rsidR="00B27061" w:rsidRDefault="006D3CC6" w:rsidP="006D3CC6">
      <w:pPr>
        <w:pStyle w:val="ListParagraph"/>
        <w:numPr>
          <w:ilvl w:val="0"/>
          <w:numId w:val="12"/>
        </w:numPr>
        <w:ind w:left="1440" w:hanging="720"/>
        <w:jc w:val="both"/>
        <w:rPr>
          <w:rFonts w:ascii="Times New Roman" w:hAnsi="Times New Roman"/>
          <w:b/>
          <w:sz w:val="24"/>
          <w:szCs w:val="24"/>
        </w:rPr>
      </w:pPr>
      <w:r w:rsidRPr="006D3CC6">
        <w:rPr>
          <w:rFonts w:ascii="Times New Roman" w:hAnsi="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B74E289" w14:textId="364C3AA6" w:rsidR="006D3CC6" w:rsidRDefault="006D3CC6">
      <w:pPr>
        <w:widowControl/>
        <w:autoSpaceDE/>
        <w:autoSpaceDN/>
        <w:adjustRightInd/>
        <w:rPr>
          <w:rFonts w:ascii="Times New Roman" w:hAnsi="Times New Roman"/>
          <w:b/>
        </w:rPr>
      </w:pPr>
      <w:r>
        <w:rPr>
          <w:rFonts w:ascii="Times New Roman" w:hAnsi="Times New Roman"/>
          <w:b/>
        </w:rPr>
        <w:br w:type="page"/>
      </w:r>
    </w:p>
    <w:p w14:paraId="2572C301" w14:textId="77777777" w:rsidR="006D3CC6" w:rsidRPr="006D3CC6" w:rsidRDefault="006D3CC6" w:rsidP="006D3CC6">
      <w:pPr>
        <w:ind w:left="360"/>
        <w:jc w:val="both"/>
        <w:rPr>
          <w:rFonts w:ascii="Times New Roman" w:hAnsi="Times New Roman"/>
          <w:b/>
        </w:rPr>
      </w:pPr>
    </w:p>
    <w:tbl>
      <w:tblPr>
        <w:tblpPr w:leftFromText="180" w:rightFromText="180" w:vertAnchor="text" w:horzAnchor="margin" w:tblpXSpec="center" w:tblpY="910"/>
        <w:tblW w:w="5695" w:type="pct"/>
        <w:tblLayout w:type="fixed"/>
        <w:tblLook w:val="04A0" w:firstRow="1" w:lastRow="0" w:firstColumn="1" w:lastColumn="0" w:noHBand="0" w:noVBand="1"/>
      </w:tblPr>
      <w:tblGrid>
        <w:gridCol w:w="1350"/>
        <w:gridCol w:w="1350"/>
        <w:gridCol w:w="1261"/>
        <w:gridCol w:w="1261"/>
        <w:gridCol w:w="1080"/>
        <w:gridCol w:w="1211"/>
        <w:gridCol w:w="1065"/>
        <w:gridCol w:w="966"/>
        <w:gridCol w:w="1363"/>
      </w:tblGrid>
      <w:tr w:rsidR="006D3CC6" w:rsidRPr="00625287" w14:paraId="0DADF1D6" w14:textId="77777777" w:rsidTr="006D3CC6">
        <w:trPr>
          <w:trHeight w:val="1825"/>
        </w:trPr>
        <w:tc>
          <w:tcPr>
            <w:tcW w:w="619" w:type="pct"/>
            <w:tcBorders>
              <w:top w:val="single" w:sz="8" w:space="0" w:color="auto"/>
              <w:left w:val="single" w:sz="8" w:space="0" w:color="auto"/>
              <w:bottom w:val="nil"/>
              <w:right w:val="single" w:sz="8" w:space="0" w:color="auto"/>
            </w:tcBorders>
            <w:shd w:val="clear" w:color="auto" w:fill="auto"/>
            <w:vAlign w:val="center"/>
            <w:hideMark/>
          </w:tcPr>
          <w:p w14:paraId="44343EF1"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619" w:type="pct"/>
            <w:tcBorders>
              <w:top w:val="single" w:sz="8" w:space="0" w:color="auto"/>
              <w:left w:val="nil"/>
              <w:bottom w:val="nil"/>
              <w:right w:val="single" w:sz="8" w:space="0" w:color="auto"/>
            </w:tcBorders>
            <w:shd w:val="clear" w:color="auto" w:fill="auto"/>
            <w:vAlign w:val="center"/>
            <w:hideMark/>
          </w:tcPr>
          <w:p w14:paraId="235F7274"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578" w:type="pct"/>
            <w:tcBorders>
              <w:top w:val="single" w:sz="8" w:space="0" w:color="auto"/>
              <w:left w:val="nil"/>
              <w:bottom w:val="nil"/>
              <w:right w:val="single" w:sz="8" w:space="0" w:color="auto"/>
            </w:tcBorders>
            <w:shd w:val="clear" w:color="auto" w:fill="auto"/>
            <w:vAlign w:val="center"/>
            <w:hideMark/>
          </w:tcPr>
          <w:p w14:paraId="1FB689E2"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No. of Projected Respondents</w:t>
            </w:r>
          </w:p>
        </w:tc>
        <w:tc>
          <w:tcPr>
            <w:tcW w:w="578" w:type="pct"/>
            <w:tcBorders>
              <w:top w:val="single" w:sz="8" w:space="0" w:color="auto"/>
              <w:left w:val="nil"/>
              <w:bottom w:val="nil"/>
              <w:right w:val="single" w:sz="8" w:space="0" w:color="auto"/>
            </w:tcBorders>
            <w:shd w:val="clear" w:color="auto" w:fill="auto"/>
            <w:vAlign w:val="center"/>
            <w:hideMark/>
          </w:tcPr>
          <w:p w14:paraId="38D4705A"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95" w:type="pct"/>
            <w:tcBorders>
              <w:top w:val="single" w:sz="8" w:space="0" w:color="auto"/>
              <w:left w:val="nil"/>
              <w:bottom w:val="single" w:sz="8" w:space="0" w:color="auto"/>
              <w:right w:val="single" w:sz="4" w:space="0" w:color="auto"/>
            </w:tcBorders>
            <w:vAlign w:val="center"/>
          </w:tcPr>
          <w:p w14:paraId="48E710F3" w14:textId="77777777" w:rsidR="006D3CC6" w:rsidRPr="006D3CC6" w:rsidRDefault="006D3CC6" w:rsidP="006D3CC6">
            <w:pPr>
              <w:widowControl/>
              <w:autoSpaceDE/>
              <w:autoSpaceDN/>
              <w:adjustRightInd/>
              <w:jc w:val="center"/>
              <w:rPr>
                <w:rFonts w:ascii="Times New Roman" w:hAnsi="Times New Roman"/>
                <w:bCs/>
                <w:color w:val="000000"/>
                <w:sz w:val="20"/>
                <w:szCs w:val="20"/>
              </w:rPr>
            </w:pPr>
            <w:r w:rsidRPr="006D3CC6">
              <w:rPr>
                <w:rFonts w:ascii="Times New Roman" w:hAnsi="Times New Roman"/>
                <w:color w:val="000000"/>
                <w:sz w:val="20"/>
                <w:szCs w:val="20"/>
              </w:rPr>
              <w:t># of Responses</w:t>
            </w:r>
          </w:p>
        </w:tc>
        <w:tc>
          <w:tcPr>
            <w:tcW w:w="55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3821577"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488" w:type="pct"/>
            <w:tcBorders>
              <w:top w:val="single" w:sz="8" w:space="0" w:color="auto"/>
              <w:left w:val="nil"/>
              <w:bottom w:val="nil"/>
              <w:right w:val="single" w:sz="8" w:space="0" w:color="auto"/>
            </w:tcBorders>
            <w:shd w:val="clear" w:color="auto" w:fill="auto"/>
            <w:vAlign w:val="center"/>
            <w:hideMark/>
          </w:tcPr>
          <w:p w14:paraId="107E523F"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5925F076" w14:textId="416885C8"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 *</w:t>
            </w:r>
          </w:p>
        </w:tc>
        <w:tc>
          <w:tcPr>
            <w:tcW w:w="627" w:type="pct"/>
            <w:tcBorders>
              <w:top w:val="single" w:sz="8" w:space="0" w:color="auto"/>
              <w:left w:val="nil"/>
              <w:bottom w:val="nil"/>
              <w:right w:val="single" w:sz="8" w:space="0" w:color="auto"/>
            </w:tcBorders>
            <w:shd w:val="clear" w:color="auto" w:fill="auto"/>
            <w:vAlign w:val="center"/>
            <w:hideMark/>
          </w:tcPr>
          <w:p w14:paraId="1F86B3D7"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6D3CC6" w:rsidRPr="00625287" w14:paraId="1180D9B0" w14:textId="77777777" w:rsidTr="006D3CC6">
        <w:trPr>
          <w:trHeight w:val="600"/>
        </w:trPr>
        <w:tc>
          <w:tcPr>
            <w:tcW w:w="61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5235118"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19" w:type="pct"/>
            <w:tcBorders>
              <w:top w:val="single" w:sz="8" w:space="0" w:color="auto"/>
              <w:left w:val="nil"/>
              <w:bottom w:val="nil"/>
              <w:right w:val="single" w:sz="8" w:space="0" w:color="auto"/>
            </w:tcBorders>
            <w:shd w:val="clear" w:color="auto" w:fill="auto"/>
            <w:vAlign w:val="center"/>
            <w:hideMark/>
          </w:tcPr>
          <w:p w14:paraId="16EAE1F5"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578" w:type="pct"/>
            <w:tcBorders>
              <w:top w:val="single" w:sz="8" w:space="0" w:color="auto"/>
              <w:left w:val="nil"/>
              <w:bottom w:val="nil"/>
              <w:right w:val="single" w:sz="8" w:space="0" w:color="auto"/>
            </w:tcBorders>
            <w:shd w:val="clear" w:color="auto" w:fill="auto"/>
            <w:vAlign w:val="center"/>
            <w:hideMark/>
          </w:tcPr>
          <w:p w14:paraId="4BEB3E7B" w14:textId="61E11B07" w:rsidR="006D3CC6" w:rsidRPr="005147B4" w:rsidRDefault="006D3CC6" w:rsidP="006D3CC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2,139,523</w:t>
            </w:r>
            <w:r w:rsidRPr="005147B4">
              <w:rPr>
                <w:rFonts w:ascii="Times New Roman" w:hAnsi="Times New Roman"/>
                <w:bCs/>
                <w:color w:val="000000"/>
                <w:sz w:val="20"/>
                <w:szCs w:val="20"/>
              </w:rPr>
              <w:t>*</w:t>
            </w:r>
            <w:r w:rsidR="00454D34">
              <w:rPr>
                <w:rFonts w:ascii="Times New Roman" w:hAnsi="Times New Roman"/>
                <w:bCs/>
                <w:color w:val="000000"/>
                <w:sz w:val="20"/>
                <w:szCs w:val="20"/>
              </w:rPr>
              <w:t>*</w:t>
            </w:r>
          </w:p>
        </w:tc>
        <w:tc>
          <w:tcPr>
            <w:tcW w:w="578" w:type="pct"/>
            <w:tcBorders>
              <w:top w:val="single" w:sz="8" w:space="0" w:color="auto"/>
              <w:left w:val="nil"/>
              <w:bottom w:val="nil"/>
              <w:right w:val="single" w:sz="8" w:space="0" w:color="auto"/>
            </w:tcBorders>
            <w:shd w:val="clear" w:color="auto" w:fill="auto"/>
            <w:vAlign w:val="center"/>
            <w:hideMark/>
          </w:tcPr>
          <w:p w14:paraId="1AC8E3A8"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5" w:type="pct"/>
            <w:tcBorders>
              <w:top w:val="single" w:sz="8" w:space="0" w:color="auto"/>
              <w:left w:val="nil"/>
              <w:bottom w:val="single" w:sz="8" w:space="0" w:color="auto"/>
              <w:right w:val="single" w:sz="4" w:space="0" w:color="auto"/>
            </w:tcBorders>
            <w:vAlign w:val="center"/>
          </w:tcPr>
          <w:p w14:paraId="27D257E2" w14:textId="77777777" w:rsidR="006D3CC6" w:rsidRPr="005147B4" w:rsidRDefault="006D3CC6" w:rsidP="006D3CC6">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555" w:type="pct"/>
            <w:tcBorders>
              <w:top w:val="nil"/>
              <w:left w:val="single" w:sz="4" w:space="0" w:color="auto"/>
              <w:bottom w:val="nil"/>
              <w:right w:val="single" w:sz="8" w:space="0" w:color="auto"/>
            </w:tcBorders>
            <w:shd w:val="clear" w:color="auto" w:fill="auto"/>
            <w:vAlign w:val="center"/>
            <w:hideMark/>
          </w:tcPr>
          <w:p w14:paraId="4B824740" w14:textId="00D4A72B"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3.42 hours </w:t>
            </w:r>
            <w:r w:rsidR="003E0B66">
              <w:rPr>
                <w:rFonts w:ascii="Times New Roman" w:hAnsi="Times New Roman"/>
                <w:bCs/>
                <w:color w:val="000000"/>
                <w:sz w:val="20"/>
                <w:szCs w:val="20"/>
              </w:rPr>
              <w:t>***</w:t>
            </w:r>
          </w:p>
        </w:tc>
        <w:tc>
          <w:tcPr>
            <w:tcW w:w="488" w:type="pct"/>
            <w:tcBorders>
              <w:top w:val="single" w:sz="8" w:space="0" w:color="auto"/>
              <w:left w:val="nil"/>
              <w:bottom w:val="nil"/>
              <w:right w:val="single" w:sz="8" w:space="0" w:color="auto"/>
            </w:tcBorders>
            <w:shd w:val="clear" w:color="auto" w:fill="auto"/>
            <w:vAlign w:val="center"/>
            <w:hideMark/>
          </w:tcPr>
          <w:p w14:paraId="5FF44D65" w14:textId="77777777" w:rsidR="006D3CC6" w:rsidRDefault="006D3CC6" w:rsidP="006D3CC6">
            <w:pPr>
              <w:widowControl/>
              <w:autoSpaceDE/>
              <w:autoSpaceDN/>
              <w:adjustRightInd/>
              <w:jc w:val="center"/>
              <w:rPr>
                <w:rFonts w:ascii="Times New Roman" w:hAnsi="Times New Roman"/>
                <w:sz w:val="20"/>
                <w:szCs w:val="20"/>
              </w:rPr>
            </w:pPr>
            <w:r>
              <w:fldChar w:fldCharType="begin"/>
            </w:r>
            <w:r>
              <w:instrText xml:space="preserve"> LINK Excel.Sheet.12 "\\\\HQP-RS-C1-01\\Share$\\OPS\\Share\\RCD\\PRA\\PRA ICs\\Currently Approved\\I-765 1615-0040\\2015\\updated Q12 figures.xlsx" Sheet1!R19C7 \a \f 4 \h  \* MERGEFORMAT </w:instrText>
            </w:r>
            <w:r>
              <w:fldChar w:fldCharType="separate"/>
            </w:r>
          </w:p>
          <w:p w14:paraId="3A4A1227" w14:textId="77777777" w:rsidR="006D3CC6" w:rsidRPr="00E662FD" w:rsidRDefault="006D3CC6" w:rsidP="006D3CC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7,317,169</w:t>
            </w:r>
          </w:p>
          <w:p w14:paraId="46A742AD" w14:textId="77777777" w:rsidR="006D3CC6" w:rsidRPr="00CE5FA8" w:rsidRDefault="006D3CC6" w:rsidP="006D3CC6">
            <w:pPr>
              <w:widowControl/>
              <w:autoSpaceDE/>
              <w:autoSpaceDN/>
              <w:adjustRightInd/>
              <w:jc w:val="center"/>
              <w:rPr>
                <w:rFonts w:ascii="Times New Roman" w:hAnsi="Times New Roman"/>
                <w:color w:val="000000"/>
                <w:sz w:val="20"/>
                <w:szCs w:val="20"/>
              </w:rPr>
            </w:pPr>
            <w:r>
              <w:fldChar w:fldCharType="end"/>
            </w:r>
          </w:p>
        </w:tc>
        <w:tc>
          <w:tcPr>
            <w:tcW w:w="443" w:type="pct"/>
            <w:tcBorders>
              <w:top w:val="nil"/>
              <w:left w:val="nil"/>
              <w:bottom w:val="single" w:sz="8" w:space="0" w:color="auto"/>
              <w:right w:val="single" w:sz="8" w:space="0" w:color="auto"/>
            </w:tcBorders>
            <w:shd w:val="clear" w:color="auto" w:fill="auto"/>
            <w:vAlign w:val="center"/>
            <w:hideMark/>
          </w:tcPr>
          <w:p w14:paraId="19B5BEE4"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Pr>
                <w:rFonts w:ascii="Times New Roman" w:hAnsi="Times New Roman"/>
                <w:bCs/>
                <w:color w:val="000000"/>
                <w:sz w:val="20"/>
                <w:szCs w:val="20"/>
              </w:rPr>
              <w:t>2.52</w:t>
            </w:r>
          </w:p>
        </w:tc>
        <w:tc>
          <w:tcPr>
            <w:tcW w:w="627" w:type="pct"/>
            <w:tcBorders>
              <w:top w:val="single" w:sz="8" w:space="0" w:color="auto"/>
              <w:left w:val="nil"/>
              <w:bottom w:val="nil"/>
              <w:right w:val="single" w:sz="8" w:space="0" w:color="auto"/>
            </w:tcBorders>
            <w:shd w:val="clear" w:color="auto" w:fill="auto"/>
            <w:vAlign w:val="center"/>
            <w:hideMark/>
          </w:tcPr>
          <w:p w14:paraId="6C68F4B6" w14:textId="77777777" w:rsidR="006D3CC6" w:rsidRPr="005147B4" w:rsidRDefault="006D3CC6" w:rsidP="006D3CC6">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Pr="00EC769E">
              <w:rPr>
                <w:rFonts w:ascii="Times New Roman" w:hAnsi="Times New Roman"/>
                <w:bCs/>
                <w:color w:val="000000"/>
                <w:sz w:val="20"/>
                <w:szCs w:val="20"/>
              </w:rPr>
              <w:t>2</w:t>
            </w:r>
            <w:r>
              <w:rPr>
                <w:rFonts w:ascii="Times New Roman" w:hAnsi="Times New Roman"/>
                <w:bCs/>
                <w:color w:val="000000"/>
                <w:sz w:val="20"/>
                <w:szCs w:val="20"/>
              </w:rPr>
              <w:t>37,954,336</w:t>
            </w:r>
          </w:p>
        </w:tc>
      </w:tr>
      <w:tr w:rsidR="006D3CC6" w:rsidRPr="003E0B66" w14:paraId="41EEFBC6" w14:textId="77777777" w:rsidTr="006D3CC6">
        <w:trPr>
          <w:trHeight w:val="825"/>
        </w:trPr>
        <w:tc>
          <w:tcPr>
            <w:tcW w:w="619" w:type="pct"/>
            <w:tcBorders>
              <w:top w:val="nil"/>
              <w:left w:val="single" w:sz="8" w:space="0" w:color="auto"/>
              <w:bottom w:val="single" w:sz="8" w:space="0" w:color="auto"/>
              <w:right w:val="single" w:sz="8" w:space="0" w:color="auto"/>
            </w:tcBorders>
            <w:shd w:val="clear" w:color="auto" w:fill="auto"/>
            <w:vAlign w:val="center"/>
          </w:tcPr>
          <w:p w14:paraId="172BFA40"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Individuals or Households</w:t>
            </w:r>
          </w:p>
        </w:tc>
        <w:tc>
          <w:tcPr>
            <w:tcW w:w="619" w:type="pct"/>
            <w:tcBorders>
              <w:top w:val="single" w:sz="8" w:space="0" w:color="auto"/>
              <w:left w:val="nil"/>
              <w:bottom w:val="single" w:sz="8" w:space="0" w:color="auto"/>
              <w:right w:val="single" w:sz="8" w:space="0" w:color="auto"/>
            </w:tcBorders>
            <w:shd w:val="clear" w:color="auto" w:fill="auto"/>
            <w:vAlign w:val="center"/>
          </w:tcPr>
          <w:p w14:paraId="0D2C1D67"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SSA Enumeration</w:t>
            </w:r>
          </w:p>
        </w:tc>
        <w:tc>
          <w:tcPr>
            <w:tcW w:w="578" w:type="pct"/>
            <w:tcBorders>
              <w:top w:val="single" w:sz="8" w:space="0" w:color="auto"/>
              <w:left w:val="nil"/>
              <w:bottom w:val="single" w:sz="8" w:space="0" w:color="auto"/>
              <w:right w:val="single" w:sz="8" w:space="0" w:color="auto"/>
            </w:tcBorders>
            <w:shd w:val="clear" w:color="auto" w:fill="auto"/>
            <w:vAlign w:val="center"/>
          </w:tcPr>
          <w:p w14:paraId="7070BC13" w14:textId="6495A66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400,000</w:t>
            </w:r>
            <w:r w:rsidR="003E0B66" w:rsidRPr="003E0B66">
              <w:rPr>
                <w:rFonts w:ascii="Times New Roman" w:hAnsi="Times New Roman"/>
                <w:bCs/>
                <w:color w:val="000000"/>
                <w:sz w:val="20"/>
                <w:szCs w:val="20"/>
              </w:rPr>
              <w:br/>
            </w:r>
            <w:r w:rsidR="00454D34" w:rsidRPr="003E0B66">
              <w:rPr>
                <w:rFonts w:ascii="Times New Roman" w:hAnsi="Times New Roman"/>
                <w:bCs/>
                <w:color w:val="000000"/>
                <w:sz w:val="20"/>
                <w:szCs w:val="20"/>
              </w:rPr>
              <w:t>***</w:t>
            </w:r>
            <w:r w:rsidR="003E0B66" w:rsidRPr="003E0B66">
              <w:rPr>
                <w:rFonts w:ascii="Times New Roman" w:hAnsi="Times New Roman"/>
                <w:bCs/>
                <w:color w:val="000000"/>
                <w:sz w:val="20"/>
                <w:szCs w:val="20"/>
              </w:rPr>
              <w:t>*</w:t>
            </w:r>
          </w:p>
        </w:tc>
        <w:tc>
          <w:tcPr>
            <w:tcW w:w="578" w:type="pct"/>
            <w:tcBorders>
              <w:top w:val="single" w:sz="8" w:space="0" w:color="auto"/>
              <w:left w:val="nil"/>
              <w:bottom w:val="single" w:sz="8" w:space="0" w:color="auto"/>
              <w:right w:val="single" w:sz="8" w:space="0" w:color="auto"/>
            </w:tcBorders>
            <w:shd w:val="clear" w:color="auto" w:fill="auto"/>
            <w:vAlign w:val="center"/>
          </w:tcPr>
          <w:p w14:paraId="2FEC25EE"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w:t>
            </w:r>
          </w:p>
        </w:tc>
        <w:tc>
          <w:tcPr>
            <w:tcW w:w="495" w:type="pct"/>
            <w:tcBorders>
              <w:top w:val="single" w:sz="8" w:space="0" w:color="auto"/>
              <w:left w:val="nil"/>
              <w:bottom w:val="single" w:sz="8" w:space="0" w:color="auto"/>
              <w:right w:val="single" w:sz="4" w:space="0" w:color="auto"/>
            </w:tcBorders>
            <w:vAlign w:val="center"/>
          </w:tcPr>
          <w:p w14:paraId="1177ED10" w14:textId="77777777" w:rsidR="006D3CC6" w:rsidRPr="003E0B66" w:rsidRDefault="006D3CC6" w:rsidP="006D3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3E0B66">
              <w:rPr>
                <w:rFonts w:ascii="Times New Roman" w:hAnsi="Times New Roman"/>
                <w:bCs/>
                <w:sz w:val="20"/>
                <w:szCs w:val="20"/>
              </w:rPr>
              <w:t>1</w:t>
            </w:r>
          </w:p>
        </w:tc>
        <w:tc>
          <w:tcPr>
            <w:tcW w:w="555" w:type="pct"/>
            <w:tcBorders>
              <w:top w:val="single" w:sz="8" w:space="0" w:color="auto"/>
              <w:left w:val="single" w:sz="4" w:space="0" w:color="auto"/>
              <w:bottom w:val="single" w:sz="8" w:space="0" w:color="auto"/>
              <w:right w:val="single" w:sz="8" w:space="0" w:color="auto"/>
            </w:tcBorders>
            <w:shd w:val="clear" w:color="auto" w:fill="auto"/>
            <w:vAlign w:val="center"/>
          </w:tcPr>
          <w:p w14:paraId="40CE2ADF" w14:textId="77777777" w:rsidR="006D3CC6" w:rsidRPr="003E0B66" w:rsidRDefault="006D3CC6" w:rsidP="006D3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0"/>
                <w:szCs w:val="20"/>
              </w:rPr>
            </w:pPr>
            <w:r w:rsidRPr="003E0B66">
              <w:rPr>
                <w:rFonts w:ascii="Times New Roman" w:hAnsi="Times New Roman"/>
                <w:bCs/>
                <w:sz w:val="20"/>
                <w:szCs w:val="20"/>
              </w:rPr>
              <w:t>0.0833 hours</w:t>
            </w:r>
          </w:p>
          <w:p w14:paraId="404F7F5C" w14:textId="4A4E01FC"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sz w:val="20"/>
                <w:szCs w:val="20"/>
              </w:rPr>
              <w:t>(5 minutes)</w:t>
            </w:r>
            <w:r w:rsidR="003E0B66" w:rsidRPr="003E0B66">
              <w:rPr>
                <w:rFonts w:ascii="Times New Roman" w:hAnsi="Times New Roman"/>
                <w:bCs/>
                <w:color w:val="000000"/>
                <w:sz w:val="20"/>
                <w:szCs w:val="20"/>
              </w:rPr>
              <w:t>~</w:t>
            </w:r>
          </w:p>
        </w:tc>
        <w:tc>
          <w:tcPr>
            <w:tcW w:w="488" w:type="pct"/>
            <w:tcBorders>
              <w:top w:val="single" w:sz="8" w:space="0" w:color="auto"/>
              <w:left w:val="nil"/>
              <w:bottom w:val="single" w:sz="8" w:space="0" w:color="auto"/>
              <w:right w:val="single" w:sz="8" w:space="0" w:color="auto"/>
            </w:tcBorders>
            <w:shd w:val="clear" w:color="auto" w:fill="auto"/>
            <w:vAlign w:val="center"/>
          </w:tcPr>
          <w:p w14:paraId="44D5B7CD"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33,320</w:t>
            </w:r>
          </w:p>
        </w:tc>
        <w:tc>
          <w:tcPr>
            <w:tcW w:w="443" w:type="pct"/>
            <w:tcBorders>
              <w:top w:val="nil"/>
              <w:left w:val="nil"/>
              <w:bottom w:val="single" w:sz="8" w:space="0" w:color="auto"/>
              <w:right w:val="single" w:sz="8" w:space="0" w:color="auto"/>
            </w:tcBorders>
            <w:shd w:val="clear" w:color="auto" w:fill="auto"/>
            <w:vAlign w:val="center"/>
          </w:tcPr>
          <w:p w14:paraId="55F902F8"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$32.52</w:t>
            </w:r>
          </w:p>
        </w:tc>
        <w:tc>
          <w:tcPr>
            <w:tcW w:w="627" w:type="pct"/>
            <w:tcBorders>
              <w:top w:val="single" w:sz="8" w:space="0" w:color="auto"/>
              <w:left w:val="nil"/>
              <w:bottom w:val="single" w:sz="8" w:space="0" w:color="auto"/>
              <w:right w:val="single" w:sz="8" w:space="0" w:color="auto"/>
            </w:tcBorders>
            <w:shd w:val="clear" w:color="auto" w:fill="auto"/>
            <w:vAlign w:val="center"/>
          </w:tcPr>
          <w:p w14:paraId="4CF3D995"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$1,083,566</w:t>
            </w:r>
          </w:p>
        </w:tc>
      </w:tr>
      <w:tr w:rsidR="006D3CC6" w:rsidRPr="003E0B66" w14:paraId="1F7B89F8" w14:textId="77777777" w:rsidTr="006D3CC6">
        <w:trPr>
          <w:trHeight w:val="825"/>
        </w:trPr>
        <w:tc>
          <w:tcPr>
            <w:tcW w:w="619" w:type="pct"/>
            <w:tcBorders>
              <w:top w:val="nil"/>
              <w:left w:val="single" w:sz="8" w:space="0" w:color="auto"/>
              <w:bottom w:val="single" w:sz="8" w:space="0" w:color="auto"/>
              <w:right w:val="single" w:sz="8" w:space="0" w:color="auto"/>
            </w:tcBorders>
            <w:shd w:val="clear" w:color="auto" w:fill="auto"/>
            <w:vAlign w:val="center"/>
            <w:hideMark/>
          </w:tcPr>
          <w:p w14:paraId="083DC22F"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Individuals or Households</w:t>
            </w:r>
          </w:p>
        </w:tc>
        <w:tc>
          <w:tcPr>
            <w:tcW w:w="619" w:type="pct"/>
            <w:tcBorders>
              <w:top w:val="single" w:sz="8" w:space="0" w:color="auto"/>
              <w:left w:val="nil"/>
              <w:bottom w:val="single" w:sz="8" w:space="0" w:color="auto"/>
              <w:right w:val="single" w:sz="8" w:space="0" w:color="auto"/>
            </w:tcBorders>
            <w:shd w:val="clear" w:color="auto" w:fill="auto"/>
            <w:vAlign w:val="center"/>
            <w:hideMark/>
          </w:tcPr>
          <w:p w14:paraId="444F4417"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Biometric processing</w:t>
            </w:r>
          </w:p>
        </w:tc>
        <w:tc>
          <w:tcPr>
            <w:tcW w:w="578" w:type="pct"/>
            <w:tcBorders>
              <w:top w:val="single" w:sz="8" w:space="0" w:color="auto"/>
              <w:left w:val="nil"/>
              <w:bottom w:val="single" w:sz="8" w:space="0" w:color="auto"/>
              <w:right w:val="single" w:sz="8" w:space="0" w:color="auto"/>
            </w:tcBorders>
            <w:shd w:val="clear" w:color="auto" w:fill="auto"/>
            <w:vAlign w:val="center"/>
            <w:hideMark/>
          </w:tcPr>
          <w:p w14:paraId="2FF3F6FB" w14:textId="2DAF0BC5"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405,067</w:t>
            </w:r>
            <w:r w:rsidR="00454D34" w:rsidRPr="003E0B66">
              <w:rPr>
                <w:rFonts w:ascii="Times New Roman" w:hAnsi="Times New Roman"/>
                <w:bCs/>
                <w:color w:val="000000"/>
                <w:sz w:val="20"/>
                <w:szCs w:val="20"/>
              </w:rPr>
              <w:t>~</w:t>
            </w:r>
            <w:r w:rsidR="003E0B66" w:rsidRPr="003E0B66">
              <w:rPr>
                <w:rFonts w:ascii="Times New Roman" w:hAnsi="Times New Roman"/>
                <w:bCs/>
                <w:color w:val="000000"/>
                <w:sz w:val="20"/>
                <w:szCs w:val="20"/>
              </w:rPr>
              <w:t>~</w:t>
            </w:r>
          </w:p>
        </w:tc>
        <w:tc>
          <w:tcPr>
            <w:tcW w:w="578" w:type="pct"/>
            <w:tcBorders>
              <w:top w:val="single" w:sz="8" w:space="0" w:color="auto"/>
              <w:left w:val="nil"/>
              <w:bottom w:val="single" w:sz="8" w:space="0" w:color="auto"/>
              <w:right w:val="single" w:sz="8" w:space="0" w:color="auto"/>
            </w:tcBorders>
            <w:shd w:val="clear" w:color="auto" w:fill="auto"/>
            <w:vAlign w:val="center"/>
            <w:hideMark/>
          </w:tcPr>
          <w:p w14:paraId="3D56BFBE"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1</w:t>
            </w:r>
          </w:p>
        </w:tc>
        <w:tc>
          <w:tcPr>
            <w:tcW w:w="495" w:type="pct"/>
            <w:tcBorders>
              <w:top w:val="single" w:sz="8" w:space="0" w:color="auto"/>
              <w:left w:val="nil"/>
              <w:bottom w:val="single" w:sz="8" w:space="0" w:color="auto"/>
              <w:right w:val="single" w:sz="4" w:space="0" w:color="auto"/>
            </w:tcBorders>
            <w:vAlign w:val="center"/>
          </w:tcPr>
          <w:p w14:paraId="4406BD95"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w:t>
            </w:r>
          </w:p>
        </w:tc>
        <w:tc>
          <w:tcPr>
            <w:tcW w:w="555"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51A3C3A3" w14:textId="2F635BA2"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1.17 hours ~~</w:t>
            </w:r>
            <w:r w:rsidR="003E0B66" w:rsidRPr="003E0B66">
              <w:rPr>
                <w:rFonts w:ascii="Times New Roman" w:hAnsi="Times New Roman"/>
                <w:bCs/>
                <w:color w:val="000000"/>
                <w:sz w:val="20"/>
                <w:szCs w:val="20"/>
              </w:rPr>
              <w:t>~</w:t>
            </w:r>
          </w:p>
        </w:tc>
        <w:tc>
          <w:tcPr>
            <w:tcW w:w="488" w:type="pct"/>
            <w:tcBorders>
              <w:top w:val="single" w:sz="8" w:space="0" w:color="auto"/>
              <w:left w:val="nil"/>
              <w:bottom w:val="single" w:sz="8" w:space="0" w:color="auto"/>
              <w:right w:val="single" w:sz="8" w:space="0" w:color="auto"/>
            </w:tcBorders>
            <w:shd w:val="clear" w:color="auto" w:fill="auto"/>
            <w:vAlign w:val="center"/>
            <w:hideMark/>
          </w:tcPr>
          <w:p w14:paraId="12951B22"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473,928</w:t>
            </w:r>
          </w:p>
        </w:tc>
        <w:tc>
          <w:tcPr>
            <w:tcW w:w="443" w:type="pct"/>
            <w:tcBorders>
              <w:top w:val="nil"/>
              <w:left w:val="nil"/>
              <w:bottom w:val="single" w:sz="8" w:space="0" w:color="auto"/>
              <w:right w:val="single" w:sz="8" w:space="0" w:color="auto"/>
            </w:tcBorders>
            <w:shd w:val="clear" w:color="auto" w:fill="auto"/>
            <w:vAlign w:val="center"/>
            <w:hideMark/>
          </w:tcPr>
          <w:p w14:paraId="7D3EB5CC"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$32.52</w:t>
            </w:r>
          </w:p>
        </w:tc>
        <w:tc>
          <w:tcPr>
            <w:tcW w:w="627" w:type="pct"/>
            <w:tcBorders>
              <w:top w:val="single" w:sz="8" w:space="0" w:color="auto"/>
              <w:left w:val="nil"/>
              <w:bottom w:val="single" w:sz="8" w:space="0" w:color="auto"/>
              <w:right w:val="single" w:sz="8" w:space="0" w:color="auto"/>
            </w:tcBorders>
            <w:shd w:val="clear" w:color="auto" w:fill="auto"/>
            <w:vAlign w:val="center"/>
            <w:hideMark/>
          </w:tcPr>
          <w:p w14:paraId="69D15A21"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$15,412,139</w:t>
            </w:r>
          </w:p>
        </w:tc>
      </w:tr>
      <w:tr w:rsidR="006D3CC6" w:rsidRPr="003E0B66" w14:paraId="0F1875CA" w14:textId="77777777" w:rsidTr="006D3CC6">
        <w:trPr>
          <w:trHeight w:val="825"/>
        </w:trPr>
        <w:tc>
          <w:tcPr>
            <w:tcW w:w="619" w:type="pct"/>
            <w:tcBorders>
              <w:top w:val="nil"/>
              <w:left w:val="single" w:sz="8" w:space="0" w:color="auto"/>
              <w:bottom w:val="single" w:sz="8" w:space="0" w:color="auto"/>
              <w:right w:val="single" w:sz="8" w:space="0" w:color="auto"/>
            </w:tcBorders>
            <w:shd w:val="clear" w:color="auto" w:fill="auto"/>
            <w:vAlign w:val="center"/>
          </w:tcPr>
          <w:p w14:paraId="6168AABC"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Individuals or Households</w:t>
            </w:r>
          </w:p>
        </w:tc>
        <w:tc>
          <w:tcPr>
            <w:tcW w:w="619" w:type="pct"/>
            <w:tcBorders>
              <w:top w:val="single" w:sz="8" w:space="0" w:color="auto"/>
              <w:left w:val="nil"/>
              <w:bottom w:val="single" w:sz="8" w:space="0" w:color="auto"/>
              <w:right w:val="single" w:sz="8" w:space="0" w:color="auto"/>
            </w:tcBorders>
            <w:shd w:val="clear" w:color="auto" w:fill="auto"/>
            <w:vAlign w:val="center"/>
          </w:tcPr>
          <w:p w14:paraId="076ADE9E"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Form I-765WS, 765</w:t>
            </w:r>
            <w:r w:rsidRPr="003E0B66">
              <w:rPr>
                <w:rFonts w:ascii="Times New Roman" w:hAnsi="Times New Roman"/>
                <w:color w:val="000000"/>
                <w:sz w:val="20"/>
                <w:szCs w:val="20"/>
              </w:rPr>
              <w:t>.</w:t>
            </w:r>
          </w:p>
        </w:tc>
        <w:tc>
          <w:tcPr>
            <w:tcW w:w="578" w:type="pct"/>
            <w:tcBorders>
              <w:top w:val="single" w:sz="8" w:space="0" w:color="auto"/>
              <w:left w:val="nil"/>
              <w:bottom w:val="single" w:sz="8" w:space="0" w:color="auto"/>
              <w:right w:val="single" w:sz="8" w:space="0" w:color="auto"/>
            </w:tcBorders>
            <w:shd w:val="clear" w:color="auto" w:fill="auto"/>
            <w:vAlign w:val="center"/>
          </w:tcPr>
          <w:p w14:paraId="29EB1197" w14:textId="6FCAE2D8"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250,000</w:t>
            </w:r>
            <w:r w:rsidR="003E0B66" w:rsidRPr="003E0B66">
              <w:rPr>
                <w:rFonts w:ascii="Times New Roman" w:hAnsi="Times New Roman"/>
                <w:bCs/>
                <w:color w:val="000000"/>
                <w:sz w:val="20"/>
                <w:szCs w:val="20"/>
              </w:rPr>
              <w:t>†</w:t>
            </w:r>
          </w:p>
        </w:tc>
        <w:tc>
          <w:tcPr>
            <w:tcW w:w="578" w:type="pct"/>
            <w:tcBorders>
              <w:top w:val="single" w:sz="8" w:space="0" w:color="auto"/>
              <w:left w:val="nil"/>
              <w:bottom w:val="single" w:sz="8" w:space="0" w:color="auto"/>
              <w:right w:val="single" w:sz="8" w:space="0" w:color="auto"/>
            </w:tcBorders>
            <w:shd w:val="clear" w:color="auto" w:fill="auto"/>
            <w:vAlign w:val="center"/>
          </w:tcPr>
          <w:p w14:paraId="3A0E9E8E"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w:t>
            </w:r>
          </w:p>
        </w:tc>
        <w:tc>
          <w:tcPr>
            <w:tcW w:w="495" w:type="pct"/>
            <w:tcBorders>
              <w:top w:val="single" w:sz="8" w:space="0" w:color="auto"/>
              <w:left w:val="nil"/>
              <w:bottom w:val="single" w:sz="8" w:space="0" w:color="auto"/>
              <w:right w:val="single" w:sz="4" w:space="0" w:color="auto"/>
            </w:tcBorders>
            <w:vAlign w:val="center"/>
          </w:tcPr>
          <w:p w14:paraId="5DE5791D"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w:t>
            </w:r>
          </w:p>
        </w:tc>
        <w:tc>
          <w:tcPr>
            <w:tcW w:w="555" w:type="pct"/>
            <w:tcBorders>
              <w:top w:val="single" w:sz="8" w:space="0" w:color="auto"/>
              <w:left w:val="single" w:sz="4" w:space="0" w:color="auto"/>
              <w:bottom w:val="single" w:sz="8" w:space="0" w:color="auto"/>
              <w:right w:val="single" w:sz="8" w:space="0" w:color="auto"/>
            </w:tcBorders>
            <w:shd w:val="clear" w:color="auto" w:fill="auto"/>
            <w:vAlign w:val="center"/>
          </w:tcPr>
          <w:p w14:paraId="47642AF8"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.50 hours</w:t>
            </w:r>
          </w:p>
        </w:tc>
        <w:tc>
          <w:tcPr>
            <w:tcW w:w="488" w:type="pct"/>
            <w:tcBorders>
              <w:top w:val="single" w:sz="8" w:space="0" w:color="auto"/>
              <w:left w:val="nil"/>
              <w:bottom w:val="single" w:sz="8" w:space="0" w:color="auto"/>
              <w:right w:val="single" w:sz="8" w:space="0" w:color="auto"/>
            </w:tcBorders>
            <w:shd w:val="clear" w:color="auto" w:fill="auto"/>
            <w:vAlign w:val="center"/>
          </w:tcPr>
          <w:p w14:paraId="68D15956"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125,000</w:t>
            </w:r>
          </w:p>
        </w:tc>
        <w:tc>
          <w:tcPr>
            <w:tcW w:w="443" w:type="pct"/>
            <w:tcBorders>
              <w:top w:val="nil"/>
              <w:left w:val="nil"/>
              <w:bottom w:val="single" w:sz="8" w:space="0" w:color="auto"/>
              <w:right w:val="single" w:sz="8" w:space="0" w:color="auto"/>
            </w:tcBorders>
            <w:shd w:val="clear" w:color="auto" w:fill="auto"/>
            <w:vAlign w:val="center"/>
          </w:tcPr>
          <w:p w14:paraId="425D3200"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$32.52</w:t>
            </w:r>
          </w:p>
        </w:tc>
        <w:tc>
          <w:tcPr>
            <w:tcW w:w="627" w:type="pct"/>
            <w:tcBorders>
              <w:top w:val="single" w:sz="8" w:space="0" w:color="auto"/>
              <w:left w:val="nil"/>
              <w:bottom w:val="single" w:sz="8" w:space="0" w:color="auto"/>
              <w:right w:val="single" w:sz="8" w:space="0" w:color="auto"/>
            </w:tcBorders>
            <w:shd w:val="clear" w:color="auto" w:fill="auto"/>
            <w:vAlign w:val="center"/>
          </w:tcPr>
          <w:p w14:paraId="0C540A36"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$4,065,000</w:t>
            </w:r>
          </w:p>
        </w:tc>
      </w:tr>
      <w:tr w:rsidR="006D3CC6" w:rsidRPr="003E0B66" w14:paraId="6EBA2664" w14:textId="77777777" w:rsidTr="006D3CC6">
        <w:trPr>
          <w:trHeight w:val="952"/>
        </w:trPr>
        <w:tc>
          <w:tcPr>
            <w:tcW w:w="619" w:type="pct"/>
            <w:tcBorders>
              <w:top w:val="nil"/>
              <w:left w:val="single" w:sz="8" w:space="0" w:color="auto"/>
              <w:bottom w:val="single" w:sz="8" w:space="0" w:color="auto"/>
              <w:right w:val="single" w:sz="8" w:space="0" w:color="auto"/>
            </w:tcBorders>
            <w:shd w:val="clear" w:color="auto" w:fill="auto"/>
            <w:vAlign w:val="center"/>
          </w:tcPr>
          <w:p w14:paraId="386B7464"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Individuals or Households</w:t>
            </w:r>
          </w:p>
        </w:tc>
        <w:tc>
          <w:tcPr>
            <w:tcW w:w="619" w:type="pct"/>
            <w:tcBorders>
              <w:top w:val="nil"/>
              <w:left w:val="nil"/>
              <w:bottom w:val="single" w:sz="8" w:space="0" w:color="auto"/>
              <w:right w:val="single" w:sz="8" w:space="0" w:color="auto"/>
            </w:tcBorders>
            <w:shd w:val="clear" w:color="auto" w:fill="auto"/>
            <w:vAlign w:val="center"/>
          </w:tcPr>
          <w:p w14:paraId="0D5CE80A"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 xml:space="preserve">Passport-Style Photographs </w:t>
            </w:r>
          </w:p>
        </w:tc>
        <w:tc>
          <w:tcPr>
            <w:tcW w:w="578" w:type="pct"/>
            <w:tcBorders>
              <w:top w:val="nil"/>
              <w:left w:val="nil"/>
              <w:bottom w:val="single" w:sz="8" w:space="0" w:color="auto"/>
              <w:right w:val="single" w:sz="8" w:space="0" w:color="auto"/>
            </w:tcBorders>
            <w:shd w:val="clear" w:color="auto" w:fill="auto"/>
            <w:vAlign w:val="center"/>
          </w:tcPr>
          <w:p w14:paraId="403E7497" w14:textId="556D7E5D"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2,139,523†</w:t>
            </w:r>
            <w:r w:rsidR="003E0B66" w:rsidRPr="003E0B66">
              <w:rPr>
                <w:rFonts w:ascii="Times New Roman" w:hAnsi="Times New Roman"/>
                <w:bCs/>
                <w:color w:val="000000"/>
                <w:sz w:val="20"/>
                <w:szCs w:val="20"/>
              </w:rPr>
              <w:t>†</w:t>
            </w:r>
          </w:p>
        </w:tc>
        <w:tc>
          <w:tcPr>
            <w:tcW w:w="578" w:type="pct"/>
            <w:tcBorders>
              <w:top w:val="nil"/>
              <w:left w:val="nil"/>
              <w:bottom w:val="single" w:sz="8" w:space="0" w:color="auto"/>
              <w:right w:val="single" w:sz="8" w:space="0" w:color="auto"/>
            </w:tcBorders>
            <w:shd w:val="clear" w:color="auto" w:fill="auto"/>
            <w:vAlign w:val="center"/>
          </w:tcPr>
          <w:p w14:paraId="370B9E19"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w:t>
            </w:r>
          </w:p>
        </w:tc>
        <w:tc>
          <w:tcPr>
            <w:tcW w:w="495" w:type="pct"/>
            <w:tcBorders>
              <w:top w:val="single" w:sz="8" w:space="0" w:color="auto"/>
              <w:left w:val="nil"/>
              <w:bottom w:val="single" w:sz="8" w:space="0" w:color="auto"/>
              <w:right w:val="single" w:sz="4" w:space="0" w:color="auto"/>
            </w:tcBorders>
            <w:vAlign w:val="center"/>
          </w:tcPr>
          <w:p w14:paraId="53BCE55F"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w:t>
            </w:r>
          </w:p>
        </w:tc>
        <w:tc>
          <w:tcPr>
            <w:tcW w:w="555" w:type="pct"/>
            <w:tcBorders>
              <w:top w:val="nil"/>
              <w:left w:val="single" w:sz="4" w:space="0" w:color="auto"/>
              <w:bottom w:val="single" w:sz="8" w:space="0" w:color="auto"/>
              <w:right w:val="single" w:sz="8" w:space="0" w:color="auto"/>
            </w:tcBorders>
            <w:shd w:val="clear" w:color="auto" w:fill="auto"/>
            <w:vAlign w:val="center"/>
          </w:tcPr>
          <w:p w14:paraId="10B84182"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 xml:space="preserve">.50 hours </w:t>
            </w:r>
          </w:p>
        </w:tc>
        <w:tc>
          <w:tcPr>
            <w:tcW w:w="488" w:type="pct"/>
            <w:tcBorders>
              <w:top w:val="nil"/>
              <w:left w:val="nil"/>
              <w:bottom w:val="single" w:sz="8" w:space="0" w:color="auto"/>
              <w:right w:val="single" w:sz="8" w:space="0" w:color="auto"/>
            </w:tcBorders>
            <w:shd w:val="clear" w:color="auto" w:fill="auto"/>
            <w:vAlign w:val="center"/>
          </w:tcPr>
          <w:p w14:paraId="07B5E375"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1,069,762</w:t>
            </w:r>
          </w:p>
        </w:tc>
        <w:tc>
          <w:tcPr>
            <w:tcW w:w="443" w:type="pct"/>
            <w:tcBorders>
              <w:top w:val="nil"/>
              <w:left w:val="nil"/>
              <w:bottom w:val="single" w:sz="8" w:space="0" w:color="auto"/>
              <w:right w:val="single" w:sz="8" w:space="0" w:color="auto"/>
            </w:tcBorders>
            <w:shd w:val="clear" w:color="auto" w:fill="auto"/>
            <w:vAlign w:val="center"/>
          </w:tcPr>
          <w:p w14:paraId="67E3C110"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$32.52</w:t>
            </w:r>
          </w:p>
        </w:tc>
        <w:tc>
          <w:tcPr>
            <w:tcW w:w="627" w:type="pct"/>
            <w:tcBorders>
              <w:top w:val="nil"/>
              <w:left w:val="nil"/>
              <w:bottom w:val="single" w:sz="8" w:space="0" w:color="auto"/>
              <w:right w:val="single" w:sz="8" w:space="0" w:color="auto"/>
            </w:tcBorders>
            <w:shd w:val="clear" w:color="auto" w:fill="auto"/>
            <w:vAlign w:val="center"/>
          </w:tcPr>
          <w:p w14:paraId="2772808B" w14:textId="77777777" w:rsidR="006D3CC6" w:rsidRPr="003E0B66" w:rsidRDefault="006D3CC6" w:rsidP="006D3CC6">
            <w:pPr>
              <w:widowControl/>
              <w:autoSpaceDE/>
              <w:autoSpaceDN/>
              <w:adjustRightInd/>
              <w:jc w:val="center"/>
              <w:rPr>
                <w:rFonts w:ascii="Times New Roman" w:hAnsi="Times New Roman"/>
                <w:bCs/>
                <w:color w:val="000000"/>
                <w:sz w:val="20"/>
                <w:szCs w:val="20"/>
              </w:rPr>
            </w:pPr>
            <w:r w:rsidRPr="003E0B66">
              <w:rPr>
                <w:rFonts w:ascii="Times New Roman" w:hAnsi="Times New Roman"/>
                <w:bCs/>
                <w:color w:val="000000"/>
                <w:sz w:val="20"/>
                <w:szCs w:val="20"/>
              </w:rPr>
              <w:t>$34,788,660</w:t>
            </w:r>
          </w:p>
        </w:tc>
      </w:tr>
      <w:tr w:rsidR="006D3CC6" w:rsidRPr="003E0B66" w14:paraId="0DD8C063" w14:textId="77777777" w:rsidTr="006D3CC6">
        <w:trPr>
          <w:trHeight w:val="315"/>
        </w:trPr>
        <w:tc>
          <w:tcPr>
            <w:tcW w:w="619" w:type="pct"/>
            <w:tcBorders>
              <w:top w:val="nil"/>
              <w:left w:val="single" w:sz="8" w:space="0" w:color="auto"/>
              <w:bottom w:val="single" w:sz="8" w:space="0" w:color="auto"/>
              <w:right w:val="single" w:sz="8" w:space="0" w:color="auto"/>
            </w:tcBorders>
            <w:shd w:val="clear" w:color="auto" w:fill="auto"/>
            <w:vAlign w:val="center"/>
            <w:hideMark/>
          </w:tcPr>
          <w:p w14:paraId="765FB89F" w14:textId="77777777" w:rsidR="006D3CC6" w:rsidRPr="003E0B66" w:rsidRDefault="006D3CC6" w:rsidP="006D3CC6">
            <w:pPr>
              <w:widowControl/>
              <w:autoSpaceDE/>
              <w:autoSpaceDN/>
              <w:adjustRightInd/>
              <w:jc w:val="center"/>
              <w:rPr>
                <w:rFonts w:ascii="Times New Roman" w:hAnsi="Times New Roman"/>
                <w:b/>
                <w:bCs/>
                <w:color w:val="000000"/>
                <w:sz w:val="20"/>
                <w:szCs w:val="20"/>
              </w:rPr>
            </w:pPr>
            <w:r w:rsidRPr="003E0B66">
              <w:rPr>
                <w:rFonts w:ascii="Times New Roman" w:hAnsi="Times New Roman"/>
                <w:b/>
                <w:bCs/>
                <w:color w:val="000000"/>
                <w:sz w:val="20"/>
                <w:szCs w:val="20"/>
              </w:rPr>
              <w:t>Total</w:t>
            </w:r>
          </w:p>
        </w:tc>
        <w:tc>
          <w:tcPr>
            <w:tcW w:w="619" w:type="pct"/>
            <w:tcBorders>
              <w:top w:val="nil"/>
              <w:left w:val="nil"/>
              <w:bottom w:val="single" w:sz="8" w:space="0" w:color="auto"/>
              <w:right w:val="single" w:sz="8" w:space="0" w:color="auto"/>
            </w:tcBorders>
            <w:shd w:val="clear" w:color="auto" w:fill="auto"/>
            <w:vAlign w:val="center"/>
            <w:hideMark/>
          </w:tcPr>
          <w:p w14:paraId="513A93FC"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 </w:t>
            </w:r>
          </w:p>
        </w:tc>
        <w:tc>
          <w:tcPr>
            <w:tcW w:w="578" w:type="pct"/>
            <w:tcBorders>
              <w:top w:val="nil"/>
              <w:left w:val="nil"/>
              <w:bottom w:val="single" w:sz="8" w:space="0" w:color="auto"/>
              <w:right w:val="single" w:sz="8" w:space="0" w:color="auto"/>
            </w:tcBorders>
            <w:shd w:val="clear" w:color="auto" w:fill="auto"/>
            <w:vAlign w:val="center"/>
            <w:hideMark/>
          </w:tcPr>
          <w:p w14:paraId="4F4C1DDC" w14:textId="77777777" w:rsidR="006D3CC6" w:rsidRPr="003E0B66" w:rsidRDefault="006D3CC6" w:rsidP="006D3CC6">
            <w:pPr>
              <w:widowControl/>
              <w:autoSpaceDE/>
              <w:autoSpaceDN/>
              <w:adjustRightInd/>
              <w:jc w:val="center"/>
              <w:rPr>
                <w:rFonts w:ascii="Times New Roman" w:hAnsi="Times New Roman"/>
                <w:b/>
                <w:bCs/>
                <w:color w:val="000000"/>
                <w:sz w:val="20"/>
                <w:szCs w:val="20"/>
              </w:rPr>
            </w:pPr>
            <w:r w:rsidRPr="003E0B66">
              <w:rPr>
                <w:rFonts w:ascii="Times New Roman" w:hAnsi="Times New Roman"/>
                <w:b/>
                <w:bCs/>
                <w:color w:val="000000"/>
                <w:sz w:val="20"/>
                <w:szCs w:val="20"/>
              </w:rPr>
              <w:t>2,139,523</w:t>
            </w:r>
          </w:p>
        </w:tc>
        <w:tc>
          <w:tcPr>
            <w:tcW w:w="578" w:type="pct"/>
            <w:tcBorders>
              <w:top w:val="nil"/>
              <w:left w:val="nil"/>
              <w:bottom w:val="single" w:sz="8" w:space="0" w:color="auto"/>
              <w:right w:val="single" w:sz="8" w:space="0" w:color="auto"/>
            </w:tcBorders>
            <w:shd w:val="clear" w:color="auto" w:fill="auto"/>
            <w:vAlign w:val="center"/>
            <w:hideMark/>
          </w:tcPr>
          <w:p w14:paraId="36226FAB"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 </w:t>
            </w:r>
          </w:p>
        </w:tc>
        <w:tc>
          <w:tcPr>
            <w:tcW w:w="495" w:type="pct"/>
            <w:tcBorders>
              <w:top w:val="single" w:sz="8" w:space="0" w:color="auto"/>
              <w:left w:val="nil"/>
              <w:bottom w:val="single" w:sz="8" w:space="0" w:color="auto"/>
              <w:right w:val="single" w:sz="4" w:space="0" w:color="auto"/>
            </w:tcBorders>
          </w:tcPr>
          <w:p w14:paraId="6222B86E" w14:textId="77777777" w:rsidR="006D3CC6" w:rsidRPr="003E0B66" w:rsidRDefault="006D3CC6" w:rsidP="006D3CC6">
            <w:pPr>
              <w:widowControl/>
              <w:autoSpaceDE/>
              <w:autoSpaceDN/>
              <w:adjustRightInd/>
              <w:jc w:val="center"/>
              <w:rPr>
                <w:rFonts w:ascii="Times New Roman" w:hAnsi="Times New Roman"/>
                <w:bCs/>
                <w:color w:val="000000"/>
                <w:sz w:val="20"/>
                <w:szCs w:val="20"/>
              </w:rPr>
            </w:pPr>
          </w:p>
        </w:tc>
        <w:tc>
          <w:tcPr>
            <w:tcW w:w="555" w:type="pct"/>
            <w:tcBorders>
              <w:top w:val="nil"/>
              <w:left w:val="single" w:sz="4" w:space="0" w:color="auto"/>
              <w:bottom w:val="single" w:sz="8" w:space="0" w:color="auto"/>
              <w:right w:val="single" w:sz="8" w:space="0" w:color="auto"/>
            </w:tcBorders>
            <w:shd w:val="clear" w:color="auto" w:fill="auto"/>
            <w:vAlign w:val="center"/>
            <w:hideMark/>
          </w:tcPr>
          <w:p w14:paraId="690A2E79"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 </w:t>
            </w:r>
          </w:p>
        </w:tc>
        <w:tc>
          <w:tcPr>
            <w:tcW w:w="488" w:type="pct"/>
            <w:tcBorders>
              <w:top w:val="nil"/>
              <w:left w:val="nil"/>
              <w:bottom w:val="single" w:sz="8" w:space="0" w:color="auto"/>
              <w:right w:val="single" w:sz="8" w:space="0" w:color="auto"/>
            </w:tcBorders>
            <w:shd w:val="clear" w:color="auto" w:fill="auto"/>
            <w:vAlign w:val="center"/>
            <w:hideMark/>
          </w:tcPr>
          <w:p w14:paraId="46A5C1FB" w14:textId="07A4FE7D" w:rsidR="006D3CC6" w:rsidRPr="003E0B66" w:rsidRDefault="003E0B66" w:rsidP="006D3CC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9,019,179</w:t>
            </w:r>
          </w:p>
        </w:tc>
        <w:tc>
          <w:tcPr>
            <w:tcW w:w="443" w:type="pct"/>
            <w:tcBorders>
              <w:top w:val="nil"/>
              <w:left w:val="nil"/>
              <w:bottom w:val="single" w:sz="8" w:space="0" w:color="auto"/>
              <w:right w:val="single" w:sz="8" w:space="0" w:color="auto"/>
            </w:tcBorders>
            <w:shd w:val="clear" w:color="auto" w:fill="auto"/>
            <w:vAlign w:val="center"/>
            <w:hideMark/>
          </w:tcPr>
          <w:p w14:paraId="600F94D8" w14:textId="77777777" w:rsidR="006D3CC6" w:rsidRPr="003E0B66" w:rsidRDefault="006D3CC6" w:rsidP="006D3CC6">
            <w:pPr>
              <w:widowControl/>
              <w:autoSpaceDE/>
              <w:autoSpaceDN/>
              <w:adjustRightInd/>
              <w:jc w:val="center"/>
              <w:rPr>
                <w:rFonts w:ascii="Times New Roman" w:hAnsi="Times New Roman"/>
                <w:color w:val="000000"/>
                <w:sz w:val="20"/>
                <w:szCs w:val="20"/>
              </w:rPr>
            </w:pPr>
            <w:r w:rsidRPr="003E0B66">
              <w:rPr>
                <w:rFonts w:ascii="Times New Roman" w:hAnsi="Times New Roman"/>
                <w:bCs/>
                <w:color w:val="000000"/>
                <w:sz w:val="20"/>
                <w:szCs w:val="20"/>
              </w:rPr>
              <w:t> </w:t>
            </w:r>
          </w:p>
        </w:tc>
        <w:tc>
          <w:tcPr>
            <w:tcW w:w="627" w:type="pct"/>
            <w:tcBorders>
              <w:top w:val="nil"/>
              <w:left w:val="nil"/>
              <w:bottom w:val="single" w:sz="8" w:space="0" w:color="auto"/>
              <w:right w:val="single" w:sz="8" w:space="0" w:color="auto"/>
            </w:tcBorders>
            <w:shd w:val="clear" w:color="auto" w:fill="auto"/>
            <w:vAlign w:val="center"/>
            <w:hideMark/>
          </w:tcPr>
          <w:p w14:paraId="50CE1A6E" w14:textId="368432F2" w:rsidR="006D3CC6" w:rsidRPr="003E0B66" w:rsidRDefault="006D3CC6" w:rsidP="006D3CC6">
            <w:pPr>
              <w:widowControl/>
              <w:autoSpaceDE/>
              <w:autoSpaceDN/>
              <w:adjustRightInd/>
              <w:jc w:val="center"/>
              <w:rPr>
                <w:rFonts w:ascii="Times New Roman" w:hAnsi="Times New Roman"/>
                <w:b/>
                <w:bCs/>
                <w:color w:val="000000"/>
                <w:sz w:val="20"/>
                <w:szCs w:val="20"/>
              </w:rPr>
            </w:pPr>
            <w:r w:rsidRPr="003E0B66">
              <w:rPr>
                <w:rFonts w:ascii="Times New Roman" w:hAnsi="Times New Roman"/>
                <w:b/>
                <w:bCs/>
                <w:color w:val="000000"/>
                <w:sz w:val="20"/>
                <w:szCs w:val="20"/>
              </w:rPr>
              <w:t>$29</w:t>
            </w:r>
            <w:r w:rsidR="003E0B66">
              <w:rPr>
                <w:rFonts w:ascii="Times New Roman" w:hAnsi="Times New Roman"/>
                <w:b/>
                <w:bCs/>
                <w:color w:val="000000"/>
                <w:sz w:val="20"/>
                <w:szCs w:val="20"/>
              </w:rPr>
              <w:t>3,303,701</w:t>
            </w:r>
          </w:p>
        </w:tc>
      </w:tr>
    </w:tbl>
    <w:p w14:paraId="7C4A0B57" w14:textId="126D940F" w:rsidR="00B27061" w:rsidRPr="003E5110" w:rsidRDefault="00B27061" w:rsidP="003E5110">
      <w:pPr>
        <w:tabs>
          <w:tab w:val="left" w:pos="-1440"/>
        </w:tabs>
        <w:jc w:val="both"/>
        <w:rPr>
          <w:rFonts w:ascii="Times New Roman" w:hAnsi="Times New Roman"/>
          <w:b/>
        </w:rPr>
      </w:pPr>
    </w:p>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p w14:paraId="005CEF1B" w14:textId="77777777" w:rsidR="000B702B" w:rsidRPr="00E003CB" w:rsidRDefault="000B702B" w:rsidP="000B702B">
      <w:pPr>
        <w:tabs>
          <w:tab w:val="left" w:pos="-1440"/>
        </w:tabs>
        <w:ind w:left="720"/>
        <w:jc w:val="both"/>
        <w:rPr>
          <w:rFonts w:ascii="Times New Roman" w:hAnsi="Times New Roman"/>
        </w:rPr>
      </w:pPr>
    </w:p>
    <w:p w14:paraId="084D9283" w14:textId="3FE8F29D" w:rsidR="000F460F" w:rsidRPr="00454D34"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454D34" w:rsidRPr="000F41A2">
        <w:rPr>
          <w:rFonts w:ascii="Times New Roman" w:hAnsi="Times New Roman"/>
          <w:i/>
          <w:iCs/>
        </w:rPr>
        <w:t xml:space="preserve">The above Average Hourly Wage Rate is derived from the </w:t>
      </w:r>
      <w:hyperlink r:id="rId16" w:anchor="00-0000" w:history="1">
        <w:r w:rsidR="00454D34" w:rsidRPr="000F41A2">
          <w:rPr>
            <w:rStyle w:val="Hyperlink"/>
            <w:rFonts w:ascii="Times New Roman" w:hAnsi="Times New Roman"/>
            <w:i/>
            <w:iCs/>
          </w:rPr>
          <w:t>May 201</w:t>
        </w:r>
        <w:r w:rsidR="00454D34">
          <w:rPr>
            <w:rStyle w:val="Hyperlink"/>
            <w:rFonts w:ascii="Times New Roman" w:hAnsi="Times New Roman"/>
            <w:i/>
            <w:iCs/>
          </w:rPr>
          <w:t>5</w:t>
        </w:r>
        <w:r w:rsidR="00454D34" w:rsidRPr="000F41A2">
          <w:rPr>
            <w:rStyle w:val="Hyperlink"/>
            <w:rFonts w:ascii="Times New Roman" w:hAnsi="Times New Roman"/>
            <w:i/>
            <w:iCs/>
          </w:rPr>
          <w:t xml:space="preserve"> Bureau of Labor Statistics</w:t>
        </w:r>
      </w:hyperlink>
      <w:r w:rsidR="00454D34" w:rsidRPr="000F41A2">
        <w:rPr>
          <w:rFonts w:ascii="Times New Roman" w:hAnsi="Times New Roman"/>
          <w:i/>
          <w:iCs/>
          <w:u w:val="single"/>
        </w:rPr>
        <w:t xml:space="preserve"> </w:t>
      </w:r>
      <w:r w:rsidR="00454D34" w:rsidRPr="000F41A2">
        <w:rPr>
          <w:rFonts w:ascii="Times New Roman" w:hAnsi="Times New Roman"/>
          <w:i/>
          <w:iCs/>
        </w:rPr>
        <w:t>Mean Hourly Wage for “All Occupations”.  The wage rate of $3</w:t>
      </w:r>
      <w:r w:rsidR="00454D34">
        <w:rPr>
          <w:rFonts w:ascii="Times New Roman" w:hAnsi="Times New Roman"/>
          <w:i/>
          <w:iCs/>
        </w:rPr>
        <w:t>2.52</w:t>
      </w:r>
      <w:r w:rsidR="00454D34" w:rsidRPr="000F41A2">
        <w:rPr>
          <w:rFonts w:ascii="Times New Roman" w:hAnsi="Times New Roman"/>
          <w:i/>
          <w:iCs/>
        </w:rPr>
        <w:t xml:space="preserve"> is calculated from th</w:t>
      </w:r>
      <w:r w:rsidR="00454D34">
        <w:rPr>
          <w:rFonts w:ascii="Times New Roman" w:hAnsi="Times New Roman"/>
          <w:i/>
          <w:iCs/>
        </w:rPr>
        <w:t>e base average wage rate of $23.23</w:t>
      </w:r>
      <w:r w:rsidR="00454D34" w:rsidRPr="000F41A2">
        <w:rPr>
          <w:rFonts w:ascii="Times New Roman" w:hAnsi="Times New Roman"/>
          <w:i/>
          <w:iCs/>
        </w:rPr>
        <w:t xml:space="preserve"> time the wage rate benefit multiplier of 1.4.  The selection of “All Occupations” represents the possibility that a respondent can be employed in any type of work; the collection is not targeting any specific category of employment.</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05B7412B"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454D34" w:rsidRPr="00625287">
        <w:rPr>
          <w:rFonts w:ascii="Times New Roman" w:hAnsi="Times New Roman"/>
          <w:i/>
        </w:rPr>
        <w:t xml:space="preserve">The </w:t>
      </w:r>
      <w:r w:rsidR="00454D34">
        <w:rPr>
          <w:rFonts w:ascii="Times New Roman" w:hAnsi="Times New Roman"/>
          <w:i/>
        </w:rPr>
        <w:t xml:space="preserve">estimated </w:t>
      </w:r>
      <w:r w:rsidR="00454D34" w:rsidRPr="00625287">
        <w:rPr>
          <w:rFonts w:ascii="Times New Roman" w:hAnsi="Times New Roman"/>
          <w:i/>
        </w:rPr>
        <w:t>number of respondents for the form I-765</w:t>
      </w:r>
      <w:r w:rsidR="00454D34">
        <w:rPr>
          <w:rFonts w:ascii="Times New Roman" w:hAnsi="Times New Roman"/>
          <w:i/>
        </w:rPr>
        <w:t>, 2,139,523</w:t>
      </w:r>
      <w:r w:rsidR="00454D34" w:rsidRPr="00625287">
        <w:rPr>
          <w:rFonts w:ascii="Times New Roman" w:hAnsi="Times New Roman"/>
          <w:i/>
        </w:rPr>
        <w:t xml:space="preserve"> includes </w:t>
      </w:r>
      <w:r w:rsidR="00454D34">
        <w:rPr>
          <w:rFonts w:ascii="Times New Roman" w:hAnsi="Times New Roman"/>
          <w:i/>
        </w:rPr>
        <w:t>2,940</w:t>
      </w:r>
      <w:r w:rsidR="00454D34" w:rsidRPr="00625287">
        <w:rPr>
          <w:rFonts w:ascii="Times New Roman" w:hAnsi="Times New Roman"/>
          <w:i/>
        </w:rPr>
        <w:t xml:space="preserve"> </w:t>
      </w:r>
      <w:r w:rsidR="00454D34">
        <w:rPr>
          <w:rFonts w:ascii="Times New Roman" w:hAnsi="Times New Roman"/>
          <w:i/>
        </w:rPr>
        <w:t>estimated new respondents</w:t>
      </w:r>
      <w:r w:rsidR="00454D34" w:rsidRPr="00625287">
        <w:rPr>
          <w:rFonts w:ascii="Times New Roman" w:hAnsi="Times New Roman"/>
          <w:i/>
        </w:rPr>
        <w:t xml:space="preserve"> </w:t>
      </w:r>
      <w:r w:rsidR="00454D34" w:rsidRPr="005F2BEB">
        <w:rPr>
          <w:rFonts w:ascii="Times New Roman" w:hAnsi="Times New Roman"/>
          <w:i/>
        </w:rPr>
        <w:t xml:space="preserve">USCIS </w:t>
      </w:r>
      <w:r w:rsidR="00454D34">
        <w:rPr>
          <w:rFonts w:ascii="Times New Roman" w:hAnsi="Times New Roman"/>
          <w:i/>
        </w:rPr>
        <w:t>anticipates</w:t>
      </w:r>
      <w:r w:rsidR="00454D34" w:rsidRPr="005F2BEB">
        <w:rPr>
          <w:rFonts w:ascii="Times New Roman" w:hAnsi="Times New Roman"/>
          <w:i/>
        </w:rPr>
        <w:t xml:space="preserve"> </w:t>
      </w:r>
      <w:r w:rsidR="00454D34">
        <w:rPr>
          <w:rFonts w:ascii="Times New Roman" w:hAnsi="Times New Roman"/>
          <w:i/>
        </w:rPr>
        <w:t xml:space="preserve">would </w:t>
      </w:r>
      <w:r w:rsidR="00454D34" w:rsidRPr="005F2BEB">
        <w:rPr>
          <w:rFonts w:ascii="Times New Roman" w:hAnsi="Times New Roman"/>
          <w:i/>
        </w:rPr>
        <w:t xml:space="preserve">be </w:t>
      </w:r>
      <w:r w:rsidR="00454D34">
        <w:rPr>
          <w:rFonts w:ascii="Times New Roman" w:hAnsi="Times New Roman"/>
          <w:i/>
        </w:rPr>
        <w:t xml:space="preserve">requesting EADs </w:t>
      </w:r>
      <w:r w:rsidR="00454D34" w:rsidRPr="005F2BEB">
        <w:rPr>
          <w:rFonts w:ascii="Times New Roman" w:hAnsi="Times New Roman"/>
          <w:i/>
        </w:rPr>
        <w:t xml:space="preserve">under the provisions </w:t>
      </w:r>
      <w:r w:rsidR="00454D34">
        <w:rPr>
          <w:rFonts w:ascii="Times New Roman" w:hAnsi="Times New Roman"/>
          <w:i/>
        </w:rPr>
        <w:t>the final</w:t>
      </w:r>
      <w:r w:rsidR="00454D34" w:rsidRPr="005F2BEB">
        <w:rPr>
          <w:rFonts w:ascii="Times New Roman" w:hAnsi="Times New Roman"/>
          <w:i/>
        </w:rPr>
        <w:t xml:space="preserve"> rule, “</w:t>
      </w:r>
      <w:r w:rsidR="00454D34">
        <w:rPr>
          <w:rFonts w:ascii="Times New Roman" w:hAnsi="Times New Roman"/>
          <w:i/>
        </w:rPr>
        <w:t>International Entrepreneurs Rule</w:t>
      </w:r>
      <w:r w:rsidR="00454D34" w:rsidRPr="005F2BEB">
        <w:rPr>
          <w:rFonts w:ascii="Times New Roman" w:hAnsi="Times New Roman"/>
          <w:i/>
        </w:rPr>
        <w:t>,” RIN 1615-</w:t>
      </w:r>
      <w:r w:rsidR="00454D34" w:rsidRPr="00454D34">
        <w:rPr>
          <w:rFonts w:ascii="Times New Roman" w:hAnsi="Times New Roman"/>
          <w:i/>
        </w:rPr>
        <w:t>AC04 (82 FR 5238; January 17, 2017).</w:t>
      </w:r>
    </w:p>
    <w:p w14:paraId="26B4196B" w14:textId="77777777" w:rsidR="00EF1567" w:rsidRPr="00625287" w:rsidRDefault="00EF1567" w:rsidP="00111C8A">
      <w:pPr>
        <w:tabs>
          <w:tab w:val="left" w:pos="-1440"/>
        </w:tabs>
        <w:ind w:left="720"/>
        <w:jc w:val="both"/>
        <w:rPr>
          <w:rFonts w:ascii="Times New Roman" w:hAnsi="Times New Roman"/>
          <w:i/>
        </w:rPr>
      </w:pPr>
    </w:p>
    <w:p w14:paraId="6003EE78" w14:textId="46599304" w:rsidR="003E0B66" w:rsidRDefault="003E0B66" w:rsidP="000B702B">
      <w:pPr>
        <w:tabs>
          <w:tab w:val="left" w:pos="-1440"/>
        </w:tabs>
        <w:ind w:left="720"/>
        <w:jc w:val="both"/>
        <w:rPr>
          <w:rFonts w:ascii="Times New Roman" w:hAnsi="Times New Roman"/>
          <w:i/>
        </w:rPr>
      </w:pPr>
      <w:r>
        <w:rPr>
          <w:rFonts w:ascii="Times New Roman" w:hAnsi="Times New Roman"/>
          <w:i/>
        </w:rPr>
        <w:t>***</w:t>
      </w:r>
      <w:r w:rsidRPr="003E0B66">
        <w:rPr>
          <w:rFonts w:ascii="Times New Roman" w:hAnsi="Times New Roman"/>
          <w:i/>
        </w:rPr>
        <w:t xml:space="preserve"> </w:t>
      </w:r>
      <w:r w:rsidRPr="00625287">
        <w:rPr>
          <w:rFonts w:ascii="Times New Roman" w:hAnsi="Times New Roman"/>
          <w:i/>
        </w:rPr>
        <w:t xml:space="preserve">USCIS has estimated the average time required to complete an EAD application as </w:t>
      </w:r>
      <w:r>
        <w:rPr>
          <w:rFonts w:ascii="Times New Roman" w:hAnsi="Times New Roman"/>
          <w:i/>
        </w:rPr>
        <w:lastRenderedPageBreak/>
        <w:t>3.42 hours (</w:t>
      </w:r>
      <w:r w:rsidRPr="003D5515">
        <w:rPr>
          <w:rFonts w:ascii="Times New Roman" w:hAnsi="Times New Roman"/>
          <w:i/>
        </w:rPr>
        <w:t>3 hours and 25 minutes</w:t>
      </w:r>
      <w:r>
        <w:rPr>
          <w:rFonts w:ascii="Times New Roman" w:hAnsi="Times New Roman"/>
          <w:i/>
        </w:rPr>
        <w:t>)</w:t>
      </w:r>
      <w:r w:rsidRPr="00625287">
        <w:rPr>
          <w:rFonts w:ascii="Times New Roman" w:hAnsi="Times New Roman"/>
          <w:i/>
        </w:rPr>
        <w:t>.  This time includes researching the regulations and requirements for an EAD, reading the form instructions, completing and signing the form, and submitting the form and any associated evidence required.</w:t>
      </w:r>
    </w:p>
    <w:p w14:paraId="11E06104" w14:textId="77777777" w:rsidR="003E0B66" w:rsidRDefault="003E0B66" w:rsidP="000B702B">
      <w:pPr>
        <w:tabs>
          <w:tab w:val="left" w:pos="-1440"/>
        </w:tabs>
        <w:ind w:left="720"/>
        <w:jc w:val="both"/>
        <w:rPr>
          <w:rFonts w:ascii="Times New Roman" w:hAnsi="Times New Roman"/>
          <w:i/>
        </w:rPr>
      </w:pPr>
    </w:p>
    <w:p w14:paraId="48CB51AF" w14:textId="04564233" w:rsidR="00454D34" w:rsidRDefault="000B702B" w:rsidP="000B702B">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3E0B66">
        <w:rPr>
          <w:rFonts w:ascii="Times New Roman" w:hAnsi="Times New Roman"/>
          <w:i/>
          <w:iCs/>
        </w:rPr>
        <w:t>*</w:t>
      </w:r>
      <w:r w:rsidR="000F41A2" w:rsidRPr="000F41A2">
        <w:rPr>
          <w:rFonts w:ascii="Times New Roman" w:hAnsi="Times New Roman"/>
          <w:i/>
          <w:iCs/>
        </w:rPr>
        <w:t xml:space="preserve"> </w:t>
      </w:r>
      <w:r w:rsidR="00454D34">
        <w:rPr>
          <w:rFonts w:ascii="Times New Roman" w:hAnsi="Times New Roman"/>
          <w:i/>
        </w:rPr>
        <w:t>USCIS estimates that 400,000 applicants of the total estimated number of applicants for the form I-765 will seek a new Social Security Number or a replacement Social Security Card.</w:t>
      </w:r>
    </w:p>
    <w:p w14:paraId="7878DE31" w14:textId="77777777" w:rsidR="00454D34" w:rsidRDefault="00454D34" w:rsidP="000B702B">
      <w:pPr>
        <w:tabs>
          <w:tab w:val="left" w:pos="-1440"/>
        </w:tabs>
        <w:ind w:left="720"/>
        <w:jc w:val="both"/>
        <w:rPr>
          <w:rFonts w:ascii="Times New Roman" w:hAnsi="Times New Roman"/>
          <w:i/>
          <w:iCs/>
        </w:rPr>
      </w:pPr>
    </w:p>
    <w:p w14:paraId="33B08720" w14:textId="29D15DB0" w:rsidR="00454D34" w:rsidRPr="003E0B66" w:rsidRDefault="003E0B66" w:rsidP="000B702B">
      <w:pPr>
        <w:tabs>
          <w:tab w:val="left" w:pos="-1440"/>
        </w:tabs>
        <w:ind w:left="720"/>
        <w:jc w:val="both"/>
        <w:rPr>
          <w:rFonts w:ascii="Times New Roman" w:hAnsi="Times New Roman"/>
          <w:i/>
          <w:u w:val="single"/>
        </w:rPr>
      </w:pPr>
      <w:r w:rsidRPr="003E0B66">
        <w:rPr>
          <w:rFonts w:ascii="Times New Roman" w:hAnsi="Times New Roman"/>
          <w:bCs/>
          <w:color w:val="000000"/>
          <w:sz w:val="20"/>
          <w:szCs w:val="20"/>
        </w:rPr>
        <w:t>~</w:t>
      </w:r>
      <w:r w:rsidR="00454D34" w:rsidRPr="003E0B66">
        <w:rPr>
          <w:rFonts w:ascii="Times New Roman" w:hAnsi="Times New Roman"/>
          <w:i/>
        </w:rPr>
        <w:t xml:space="preserve"> USCIS estimates that completing the SSA enumeration questions of the I-765 is 5 minutes – this estimate includes referencing the instructions to complete the SSA enumeration questions.</w:t>
      </w:r>
    </w:p>
    <w:p w14:paraId="163C9D0F" w14:textId="77777777" w:rsidR="00454D34" w:rsidRPr="003E0B66" w:rsidRDefault="00454D34" w:rsidP="000B702B">
      <w:pPr>
        <w:tabs>
          <w:tab w:val="left" w:pos="-1440"/>
        </w:tabs>
        <w:ind w:left="720"/>
        <w:jc w:val="both"/>
        <w:rPr>
          <w:rFonts w:ascii="Times New Roman" w:hAnsi="Times New Roman"/>
          <w:i/>
          <w:u w:val="single"/>
        </w:rPr>
      </w:pPr>
    </w:p>
    <w:p w14:paraId="754063DB" w14:textId="20569C6E" w:rsidR="000B702B" w:rsidRPr="003E0B66" w:rsidRDefault="003E0B66" w:rsidP="000B702B">
      <w:pPr>
        <w:tabs>
          <w:tab w:val="left" w:pos="-1440"/>
        </w:tabs>
        <w:ind w:left="720"/>
        <w:jc w:val="both"/>
        <w:rPr>
          <w:rFonts w:ascii="Times New Roman" w:hAnsi="Times New Roman"/>
          <w:i/>
          <w:iCs/>
        </w:rPr>
      </w:pPr>
      <w:r w:rsidRPr="003E0B66">
        <w:rPr>
          <w:rFonts w:ascii="Times New Roman" w:hAnsi="Times New Roman"/>
          <w:bCs/>
          <w:color w:val="000000"/>
          <w:sz w:val="20"/>
          <w:szCs w:val="20"/>
        </w:rPr>
        <w:t>~</w:t>
      </w:r>
      <w:r w:rsidR="00454D34" w:rsidRPr="003E0B66">
        <w:rPr>
          <w:rFonts w:ascii="Times New Roman" w:hAnsi="Times New Roman"/>
          <w:bCs/>
          <w:color w:val="000000"/>
          <w:sz w:val="20"/>
          <w:szCs w:val="20"/>
        </w:rPr>
        <w:t>~</w:t>
      </w:r>
      <w:r>
        <w:rPr>
          <w:rFonts w:ascii="Times New Roman" w:hAnsi="Times New Roman"/>
          <w:bCs/>
          <w:color w:val="000000"/>
          <w:sz w:val="20"/>
          <w:szCs w:val="20"/>
        </w:rPr>
        <w:t xml:space="preserve"> </w:t>
      </w:r>
      <w:r w:rsidR="00454D34" w:rsidRPr="003E0B66">
        <w:rPr>
          <w:rFonts w:ascii="Times New Roman" w:hAnsi="Times New Roman"/>
          <w:i/>
          <w:u w:val="single"/>
        </w:rPr>
        <w:t>Not all</w:t>
      </w:r>
      <w:r w:rsidR="00454D34" w:rsidRPr="003E0B66">
        <w:rPr>
          <w:rFonts w:ascii="Times New Roman" w:hAnsi="Times New Roman"/>
          <w:i/>
        </w:rPr>
        <w:t xml:space="preserve"> Form I-765 respondents must </w:t>
      </w:r>
      <w:r w:rsidR="00454D34" w:rsidRPr="003E0B66">
        <w:rPr>
          <w:rFonts w:ascii="Times New Roman" w:hAnsi="Times New Roman"/>
          <w:i/>
          <w:u w:val="single"/>
        </w:rPr>
        <w:t>provide biometrics</w:t>
      </w:r>
      <w:r w:rsidR="00454D34" w:rsidRPr="003E0B66">
        <w:rPr>
          <w:rFonts w:ascii="Times New Roman" w:hAnsi="Times New Roman"/>
          <w:i/>
        </w:rPr>
        <w:t xml:space="preserve"> at each submission.  Only DACA requestors are required to submit to this collection of information.</w:t>
      </w:r>
    </w:p>
    <w:p w14:paraId="6DAC87ED" w14:textId="77777777" w:rsidR="000F41A2" w:rsidRPr="003E0B66" w:rsidRDefault="000F41A2" w:rsidP="000B702B">
      <w:pPr>
        <w:tabs>
          <w:tab w:val="left" w:pos="-1440"/>
        </w:tabs>
        <w:ind w:left="720"/>
        <w:jc w:val="both"/>
        <w:rPr>
          <w:rFonts w:ascii="Times New Roman" w:hAnsi="Times New Roman"/>
          <w:i/>
        </w:rPr>
      </w:pPr>
    </w:p>
    <w:p w14:paraId="4E22ED73" w14:textId="77777777" w:rsidR="003E0B66" w:rsidRPr="003E0B66" w:rsidRDefault="00454D34" w:rsidP="000B702B">
      <w:pPr>
        <w:tabs>
          <w:tab w:val="left" w:pos="-1440"/>
        </w:tabs>
        <w:ind w:left="720"/>
        <w:jc w:val="both"/>
        <w:rPr>
          <w:rFonts w:ascii="Times New Roman" w:hAnsi="Times New Roman"/>
          <w:i/>
        </w:rPr>
      </w:pPr>
      <w:r w:rsidRPr="003E0B66">
        <w:rPr>
          <w:rFonts w:ascii="Times New Roman" w:hAnsi="Times New Roman"/>
          <w:bCs/>
          <w:color w:val="000000"/>
          <w:sz w:val="20"/>
          <w:szCs w:val="20"/>
        </w:rPr>
        <w:t>~~</w:t>
      </w:r>
      <w:r w:rsidR="003E0B66" w:rsidRPr="003E0B66">
        <w:rPr>
          <w:rFonts w:ascii="Times New Roman" w:hAnsi="Times New Roman"/>
          <w:bCs/>
          <w:color w:val="000000"/>
          <w:sz w:val="20"/>
          <w:szCs w:val="20"/>
        </w:rPr>
        <w:t>~</w:t>
      </w:r>
      <w:r w:rsidR="002031C5" w:rsidRPr="003E0B66">
        <w:rPr>
          <w:rFonts w:ascii="Times New Roman" w:hAnsi="Times New Roman"/>
          <w:i/>
        </w:rPr>
        <w:t xml:space="preserve"> </w:t>
      </w:r>
      <w:r w:rsidR="003E0B66" w:rsidRPr="003E0B66">
        <w:rPr>
          <w:rFonts w:ascii="Times New Roman" w:hAnsi="Times New Roman"/>
          <w:i/>
        </w:rPr>
        <w:t>USCIS has estimated the average burden for biometrics to be approximately 1.17 hours (1 hour and 10 minutes) based upon the time it takes to fingerprint and photograph the applicant and visit the ASC.</w:t>
      </w:r>
    </w:p>
    <w:p w14:paraId="64ABC882" w14:textId="77777777" w:rsidR="003E0B66" w:rsidRPr="003E0B66" w:rsidRDefault="003E0B66" w:rsidP="000B702B">
      <w:pPr>
        <w:tabs>
          <w:tab w:val="left" w:pos="-1440"/>
        </w:tabs>
        <w:ind w:left="720"/>
        <w:jc w:val="both"/>
        <w:rPr>
          <w:rFonts w:ascii="Times New Roman" w:hAnsi="Times New Roman"/>
          <w:i/>
        </w:rPr>
      </w:pPr>
    </w:p>
    <w:p w14:paraId="4243C76A" w14:textId="35BBF3A4" w:rsidR="002031C5" w:rsidRPr="003E0B66" w:rsidRDefault="003E0B66" w:rsidP="000B702B">
      <w:pPr>
        <w:tabs>
          <w:tab w:val="left" w:pos="-1440"/>
        </w:tabs>
        <w:ind w:left="720"/>
        <w:jc w:val="both"/>
        <w:rPr>
          <w:rFonts w:ascii="Times New Roman" w:hAnsi="Times New Roman"/>
          <w:i/>
        </w:rPr>
      </w:pPr>
      <w:r w:rsidRPr="003E0B66">
        <w:rPr>
          <w:rFonts w:ascii="Times New Roman" w:hAnsi="Times New Roman"/>
          <w:bCs/>
          <w:color w:val="000000"/>
          <w:sz w:val="20"/>
          <w:szCs w:val="20"/>
        </w:rPr>
        <w:t>†</w:t>
      </w:r>
      <w:r>
        <w:rPr>
          <w:rFonts w:ascii="Times New Roman" w:hAnsi="Times New Roman"/>
          <w:bCs/>
          <w:color w:val="000000"/>
          <w:sz w:val="20"/>
          <w:szCs w:val="20"/>
        </w:rPr>
        <w:t xml:space="preserve"> </w:t>
      </w:r>
      <w:r w:rsidR="00EF1567" w:rsidRPr="003E0B66">
        <w:rPr>
          <w:rFonts w:ascii="Times New Roman" w:hAnsi="Times New Roman"/>
          <w:i/>
        </w:rPr>
        <w:t>A</w:t>
      </w:r>
      <w:r w:rsidR="00BD1DE6" w:rsidRPr="003E0B66">
        <w:rPr>
          <w:rFonts w:ascii="Times New Roman" w:hAnsi="Times New Roman"/>
          <w:i/>
        </w:rPr>
        <w:t>ll</w:t>
      </w:r>
      <w:r w:rsidR="00A242F3" w:rsidRPr="003E0B66">
        <w:rPr>
          <w:rFonts w:ascii="Times New Roman" w:hAnsi="Times New Roman"/>
          <w:i/>
        </w:rPr>
        <w:t xml:space="preserve"> </w:t>
      </w:r>
      <w:r w:rsidR="00956517" w:rsidRPr="003E0B66">
        <w:rPr>
          <w:rFonts w:ascii="Times New Roman" w:hAnsi="Times New Roman"/>
          <w:i/>
        </w:rPr>
        <w:t>Deferred Action for Childhood Arrivals (</w:t>
      </w:r>
      <w:r w:rsidR="002031C5" w:rsidRPr="003E0B66">
        <w:rPr>
          <w:rFonts w:ascii="Times New Roman" w:hAnsi="Times New Roman"/>
          <w:i/>
        </w:rPr>
        <w:t xml:space="preserve">DACA </w:t>
      </w:r>
      <w:r w:rsidR="00D520EB" w:rsidRPr="003E0B66">
        <w:rPr>
          <w:rFonts w:ascii="Times New Roman" w:hAnsi="Times New Roman"/>
          <w:i/>
        </w:rPr>
        <w:t>requestor</w:t>
      </w:r>
      <w:r w:rsidR="002031C5" w:rsidRPr="003E0B66">
        <w:rPr>
          <w:rFonts w:ascii="Times New Roman" w:hAnsi="Times New Roman"/>
          <w:i/>
        </w:rPr>
        <w:t>s</w:t>
      </w:r>
      <w:r w:rsidR="00956517" w:rsidRPr="003E0B66">
        <w:rPr>
          <w:rFonts w:ascii="Times New Roman" w:hAnsi="Times New Roman"/>
          <w:i/>
        </w:rPr>
        <w:t>)</w:t>
      </w:r>
      <w:r w:rsidR="002031C5" w:rsidRPr="003E0B66">
        <w:rPr>
          <w:rFonts w:ascii="Times New Roman" w:hAnsi="Times New Roman"/>
          <w:i/>
        </w:rPr>
        <w:t xml:space="preserve"> </w:t>
      </w:r>
      <w:r w:rsidR="00CF71D9" w:rsidRPr="003E0B66">
        <w:rPr>
          <w:rFonts w:ascii="Times New Roman" w:hAnsi="Times New Roman"/>
          <w:i/>
        </w:rPr>
        <w:t>in addition to</w:t>
      </w:r>
      <w:r w:rsidR="00C10B69" w:rsidRPr="003E0B66">
        <w:rPr>
          <w:rFonts w:ascii="Times New Roman" w:hAnsi="Times New Roman"/>
          <w:i/>
        </w:rPr>
        <w:t xml:space="preserve"> individuals whose </w:t>
      </w:r>
      <w:r w:rsidR="007C6616" w:rsidRPr="003E0B66">
        <w:rPr>
          <w:rFonts w:ascii="Times New Roman" w:hAnsi="Times New Roman"/>
          <w:i/>
        </w:rPr>
        <w:t xml:space="preserve">cases </w:t>
      </w:r>
      <w:r w:rsidR="00C10B69" w:rsidRPr="003E0B66">
        <w:rPr>
          <w:rFonts w:ascii="Times New Roman" w:hAnsi="Times New Roman"/>
          <w:i/>
        </w:rPr>
        <w:t>are deferred</w:t>
      </w:r>
      <w:r w:rsidR="005405D1" w:rsidRPr="003E0B66">
        <w:rPr>
          <w:rFonts w:ascii="Times New Roman" w:hAnsi="Times New Roman"/>
          <w:i/>
        </w:rPr>
        <w:t xml:space="preserve"> </w:t>
      </w:r>
      <w:r w:rsidR="00C10B69" w:rsidRPr="003E0B66">
        <w:rPr>
          <w:rFonts w:ascii="Times New Roman" w:hAnsi="Times New Roman"/>
          <w:i/>
        </w:rPr>
        <w:t>and who</w:t>
      </w:r>
      <w:r w:rsidR="005405D1" w:rsidRPr="003E0B66">
        <w:rPr>
          <w:rFonts w:ascii="Times New Roman" w:hAnsi="Times New Roman"/>
          <w:i/>
        </w:rPr>
        <w:t xml:space="preserve"> are not childhood arrivals </w:t>
      </w:r>
      <w:r w:rsidR="002031C5" w:rsidRPr="003E0B66">
        <w:rPr>
          <w:rFonts w:ascii="Times New Roman" w:hAnsi="Times New Roman"/>
          <w:i/>
        </w:rPr>
        <w:t xml:space="preserve">will complete form I-765WS. </w:t>
      </w:r>
    </w:p>
    <w:p w14:paraId="3D45F4EA" w14:textId="77777777" w:rsidR="002031C5" w:rsidRPr="003E0B66" w:rsidRDefault="002031C5" w:rsidP="000B702B">
      <w:pPr>
        <w:tabs>
          <w:tab w:val="left" w:pos="-1440"/>
        </w:tabs>
        <w:ind w:left="720"/>
        <w:jc w:val="both"/>
        <w:rPr>
          <w:rFonts w:ascii="Times New Roman" w:hAnsi="Times New Roman"/>
          <w:i/>
        </w:rPr>
      </w:pPr>
    </w:p>
    <w:p w14:paraId="09CFD36B" w14:textId="067E9F97" w:rsidR="008A5FCE" w:rsidRPr="00625287" w:rsidRDefault="003E0B66" w:rsidP="00B95FB3">
      <w:pPr>
        <w:tabs>
          <w:tab w:val="left" w:pos="-1440"/>
        </w:tabs>
        <w:ind w:left="720"/>
        <w:jc w:val="both"/>
        <w:rPr>
          <w:rFonts w:ascii="Times New Roman" w:hAnsi="Times New Roman"/>
          <w:i/>
        </w:rPr>
      </w:pPr>
      <w:r w:rsidRPr="003E0B66">
        <w:rPr>
          <w:rFonts w:ascii="Times New Roman" w:hAnsi="Times New Roman"/>
          <w:bCs/>
          <w:color w:val="000000"/>
          <w:sz w:val="20"/>
          <w:szCs w:val="20"/>
        </w:rPr>
        <w:t>†</w:t>
      </w:r>
      <w:r w:rsidR="008A5FCE" w:rsidRPr="003E0B66">
        <w:rPr>
          <w:rFonts w:ascii="Times New Roman" w:hAnsi="Times New Roman"/>
        </w:rPr>
        <w:t>†</w:t>
      </w:r>
      <w:r>
        <w:rPr>
          <w:rFonts w:ascii="Times New Roman" w:hAnsi="Times New Roman"/>
        </w:rPr>
        <w:t xml:space="preserve"> </w:t>
      </w:r>
      <w:r w:rsidR="008A5FCE" w:rsidRPr="003E0B66">
        <w:rPr>
          <w:rFonts w:ascii="Times New Roman" w:hAnsi="Times New Roman"/>
          <w:i/>
        </w:rPr>
        <w:t>All</w:t>
      </w:r>
      <w:r w:rsidR="008A5FCE" w:rsidRPr="00625287">
        <w:rPr>
          <w:rFonts w:ascii="Times New Roman" w:hAnsi="Times New Roman"/>
          <w:i/>
        </w:rPr>
        <w:t xml:space="preserve"> applicants are </w:t>
      </w:r>
      <w:r w:rsidR="002D2278" w:rsidRPr="00625287">
        <w:rPr>
          <w:rFonts w:ascii="Times New Roman" w:hAnsi="Times New Roman"/>
          <w:i/>
        </w:rPr>
        <w:t xml:space="preserve">currently </w:t>
      </w:r>
      <w:r w:rsidR="008A5FCE"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3ACA1F5F"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 xml:space="preserve">here is a </w:t>
      </w:r>
      <w:r w:rsidR="00356D8B" w:rsidRPr="00BC4FD3">
        <w:rPr>
          <w:rFonts w:ascii="Times New Roman" w:hAnsi="Times New Roman"/>
          <w:i/>
        </w:rPr>
        <w:t>$</w:t>
      </w:r>
      <w:r w:rsidR="00BC4FD3" w:rsidRPr="00BC4FD3">
        <w:rPr>
          <w:rFonts w:ascii="Times New Roman" w:hAnsi="Times New Roman"/>
          <w:i/>
          <w:iCs/>
        </w:rPr>
        <w:t>410</w:t>
      </w:r>
      <w:r w:rsidR="00025708" w:rsidRPr="00625287">
        <w:rPr>
          <w:rFonts w:ascii="Times New Roman" w:hAnsi="Times New Roman"/>
          <w:iCs/>
        </w:rPr>
        <w:t xml:space="preserve">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73325D50" w:rsidR="006319B8" w:rsidRDefault="006319B8" w:rsidP="00E85E1C">
      <w:pPr>
        <w:tabs>
          <w:tab w:val="left" w:pos="-1440"/>
        </w:tabs>
        <w:ind w:left="720"/>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B072B4" w:rsidRPr="00B072B4">
        <w:rPr>
          <w:rFonts w:ascii="Times New Roman" w:hAnsi="Times New Roman"/>
          <w:bCs/>
          <w:color w:val="000000"/>
        </w:rPr>
        <w:t>2,139,523</w:t>
      </w:r>
      <w:r w:rsidR="00CB72AF">
        <w:rPr>
          <w:rFonts w:ascii="Times New Roman" w:hAnsi="Times New Roman"/>
          <w:iCs/>
        </w:rPr>
        <w:t xml:space="preserve"> Respondents x $10/per photograph fee</w:t>
      </w:r>
      <w:r w:rsidR="00E85E1C">
        <w:rPr>
          <w:rFonts w:ascii="Times New Roman" w:hAnsi="Times New Roman"/>
          <w:iCs/>
        </w:rPr>
        <w:t xml:space="preserve"> = $21,395,230</w:t>
      </w:r>
      <w:r w:rsidR="00CB72AF">
        <w:rPr>
          <w:rFonts w:ascii="Times New Roman" w:hAnsi="Times New Roman"/>
          <w:iCs/>
        </w:rPr>
        <w:t>)</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1339A92E" w:rsidR="00B27061" w:rsidRDefault="00890371" w:rsidP="00E85E1C">
      <w:pPr>
        <w:tabs>
          <w:tab w:val="left" w:pos="-1440"/>
        </w:tabs>
        <w:ind w:left="720"/>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respondents would generate as follows:  </w:t>
      </w:r>
      <w:r w:rsidR="00B072B4" w:rsidRPr="00B072B4">
        <w:rPr>
          <w:rFonts w:ascii="Times New Roman" w:hAnsi="Times New Roman"/>
          <w:bCs/>
          <w:color w:val="000000"/>
        </w:rPr>
        <w:t>2,139,523</w:t>
      </w:r>
      <w:r>
        <w:rPr>
          <w:rFonts w:ascii="Times New Roman" w:hAnsi="Times New Roman"/>
        </w:rPr>
        <w:t xml:space="preserve"> </w:t>
      </w:r>
      <w:r w:rsidRPr="00890371">
        <w:rPr>
          <w:rFonts w:ascii="Times New Roman" w:hAnsi="Times New Roman"/>
        </w:rPr>
        <w:t>respondents x 60% of the population multiplied by the average cost per response of $490</w:t>
      </w:r>
      <w:r>
        <w:rPr>
          <w:rFonts w:ascii="Times New Roman" w:hAnsi="Times New Roman"/>
        </w:rPr>
        <w:t xml:space="preserve"> = $</w:t>
      </w:r>
      <w:r w:rsidR="00C37CF4">
        <w:rPr>
          <w:rFonts w:ascii="Times New Roman" w:hAnsi="Times New Roman"/>
        </w:rPr>
        <w:t>629,019,762</w:t>
      </w:r>
    </w:p>
    <w:p w14:paraId="29BAA16E" w14:textId="77777777" w:rsidR="00BE023C" w:rsidRDefault="00BE023C" w:rsidP="000F7659">
      <w:pPr>
        <w:tabs>
          <w:tab w:val="left" w:pos="-1440"/>
        </w:tabs>
        <w:ind w:left="720"/>
        <w:jc w:val="both"/>
        <w:rPr>
          <w:rFonts w:ascii="Times New Roman" w:hAnsi="Times New Roman"/>
          <w:iCs/>
        </w:rPr>
      </w:pPr>
    </w:p>
    <w:p w14:paraId="4C7E5555" w14:textId="6FB3D037" w:rsidR="00C46846" w:rsidRDefault="00C46846" w:rsidP="00E85E1C">
      <w:pPr>
        <w:tabs>
          <w:tab w:val="left" w:pos="-1440"/>
        </w:tabs>
        <w:ind w:left="720"/>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w:t>
      </w:r>
      <w:r w:rsidR="00C37CF4">
        <w:rPr>
          <w:rFonts w:ascii="Times New Roman" w:hAnsi="Times New Roman"/>
          <w:iCs/>
        </w:rPr>
        <w:t xml:space="preserve">21,395,230 + $629,019,762 = </w:t>
      </w:r>
      <w:r w:rsidR="00D03919">
        <w:rPr>
          <w:rFonts w:ascii="Times New Roman" w:hAnsi="Times New Roman"/>
          <w:iCs/>
        </w:rPr>
        <w:t>$</w:t>
      </w:r>
      <w:r w:rsidR="00C37CF4">
        <w:rPr>
          <w:rFonts w:ascii="Times New Roman" w:hAnsi="Times New Roman"/>
          <w:b/>
          <w:iCs/>
        </w:rPr>
        <w:t>650,414,992</w:t>
      </w:r>
      <w:r w:rsidR="00BE023C">
        <w:rPr>
          <w:rFonts w:ascii="Times New Roman" w:hAnsi="Times New Roman"/>
          <w:iCs/>
        </w:rPr>
        <w:t>.</w:t>
      </w:r>
      <w:r w:rsidR="00C37CF4">
        <w:rPr>
          <w:rFonts w:ascii="Times New Roman" w:hAnsi="Times New Roman"/>
          <w:iCs/>
        </w:rPr>
        <w:t xml:space="preserve">  The estimated cost per respondent is $304.</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0691E">
      <w:pPr>
        <w:keepNext/>
        <w:keepLines/>
        <w:widowControl/>
        <w:tabs>
          <w:tab w:val="left" w:pos="-1440"/>
        </w:tabs>
        <w:ind w:left="720" w:hanging="720"/>
        <w:jc w:val="both"/>
        <w:rPr>
          <w:rFonts w:ascii="Times New Roman" w:hAnsi="Times New Roman"/>
          <w:u w:val="single"/>
        </w:rPr>
      </w:pPr>
      <w:r w:rsidRPr="00625287">
        <w:rPr>
          <w:rFonts w:ascii="Times New Roman" w:hAnsi="Times New Roman"/>
        </w:rPr>
        <w:lastRenderedPageBreak/>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1F5E878C" w14:textId="537E0679" w:rsidR="00D2685B"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C37CF4">
        <w:rPr>
          <w:rFonts w:ascii="Times New Roman" w:hAnsi="Times New Roman"/>
        </w:rPr>
        <w:t>877,204,430</w:t>
      </w:r>
    </w:p>
    <w:p w14:paraId="67956140" w14:textId="616F396E" w:rsidR="000B06BB" w:rsidRDefault="00BC4FD3" w:rsidP="0065283E">
      <w:pPr>
        <w:tabs>
          <w:tab w:val="left" w:pos="-1440"/>
        </w:tabs>
        <w:ind w:left="720" w:hanging="720"/>
        <w:jc w:val="both"/>
        <w:rPr>
          <w:rFonts w:ascii="Times New Roman" w:hAnsi="Times New Roman"/>
        </w:rPr>
      </w:pPr>
      <w:r>
        <w:rPr>
          <w:rFonts w:ascii="Times New Roman" w:hAnsi="Times New Roman"/>
        </w:rPr>
        <w:tab/>
        <w:t>b</w:t>
      </w:r>
      <w:r w:rsidR="00C37CF4">
        <w:rPr>
          <w:rFonts w:ascii="Times New Roman" w:hAnsi="Times New Roman"/>
        </w:rPr>
        <w:t xml:space="preserve">. </w:t>
      </w:r>
      <w:r w:rsidR="00C37CF4">
        <w:rPr>
          <w:rFonts w:ascii="Times New Roman" w:hAnsi="Times New Roman"/>
        </w:rPr>
        <w:tab/>
        <w:t>Biometrics Cost: $</w:t>
      </w:r>
      <w:r w:rsidR="00303CAC">
        <w:rPr>
          <w:rFonts w:ascii="Times New Roman" w:hAnsi="Times New Roman"/>
        </w:rPr>
        <w:t>34,430,695</w:t>
      </w:r>
    </w:p>
    <w:p w14:paraId="0882DB82" w14:textId="47568CDE" w:rsidR="00D2685B" w:rsidRPr="00BC4FD3" w:rsidRDefault="0065283E" w:rsidP="00D2685B">
      <w:pPr>
        <w:tabs>
          <w:tab w:val="left" w:pos="-1440"/>
        </w:tabs>
        <w:ind w:left="720" w:hanging="720"/>
        <w:jc w:val="both"/>
        <w:rPr>
          <w:rFonts w:ascii="Times New Roman" w:hAnsi="Times New Roman"/>
          <w:b/>
        </w:rPr>
      </w:pPr>
      <w:r>
        <w:rPr>
          <w:rFonts w:ascii="Times New Roman" w:hAnsi="Times New Roman"/>
        </w:rPr>
        <w:tab/>
      </w:r>
      <w:r w:rsidRPr="001B712E">
        <w:rPr>
          <w:rFonts w:ascii="Times New Roman" w:hAnsi="Times New Roman"/>
          <w:b/>
        </w:rPr>
        <w:t>c.</w:t>
      </w:r>
      <w:r>
        <w:rPr>
          <w:rFonts w:ascii="Times New Roman" w:hAnsi="Times New Roman"/>
        </w:rPr>
        <w:tab/>
      </w:r>
      <w:r w:rsidR="00D2685B" w:rsidRPr="00BC4FD3">
        <w:rPr>
          <w:rFonts w:ascii="Times New Roman" w:hAnsi="Times New Roman"/>
          <w:b/>
        </w:rPr>
        <w:t xml:space="preserve">Total Cost to </w:t>
      </w:r>
      <w:r w:rsidR="00EE6B89" w:rsidRPr="00BC4FD3">
        <w:rPr>
          <w:rFonts w:ascii="Times New Roman" w:hAnsi="Times New Roman"/>
          <w:b/>
        </w:rPr>
        <w:t>Government</w:t>
      </w:r>
      <w:r w:rsidR="00834E2D" w:rsidRPr="00BC4FD3">
        <w:rPr>
          <w:rFonts w:ascii="Times New Roman" w:hAnsi="Times New Roman"/>
          <w:b/>
        </w:rPr>
        <w:t xml:space="preserve"> (funded by USCIS user fee collections): </w:t>
      </w:r>
      <w:r w:rsidR="007A1CF7" w:rsidRPr="00BC4FD3">
        <w:rPr>
          <w:rFonts w:ascii="Times New Roman" w:hAnsi="Times New Roman"/>
          <w:b/>
        </w:rPr>
        <w:tab/>
      </w:r>
      <w:r w:rsidR="00D2685B" w:rsidRPr="00BC4FD3">
        <w:rPr>
          <w:rFonts w:ascii="Times New Roman" w:hAnsi="Times New Roman"/>
          <w:b/>
        </w:rPr>
        <w:t>$</w:t>
      </w:r>
      <w:r>
        <w:rPr>
          <w:rFonts w:ascii="Times New Roman" w:hAnsi="Times New Roman"/>
          <w:b/>
        </w:rPr>
        <w:t>911,635,</w:t>
      </w:r>
      <w:r w:rsidR="001B712E">
        <w:rPr>
          <w:rFonts w:ascii="Times New Roman" w:hAnsi="Times New Roman"/>
          <w:b/>
        </w:rPr>
        <w:t>12</w:t>
      </w:r>
      <w:r w:rsidR="00303CAC">
        <w:rPr>
          <w:rFonts w:ascii="Times New Roman" w:hAnsi="Times New Roman"/>
          <w:b/>
        </w:rPr>
        <w:t>5</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1B0BD98E" w:rsidR="0007152D" w:rsidRDefault="00EE6B89" w:rsidP="001B712E">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BC4FD3">
        <w:rPr>
          <w:rFonts w:ascii="Times New Roman" w:hAnsi="Times New Roman"/>
        </w:rPr>
        <w:t xml:space="preserve"> and printing costs</w:t>
      </w:r>
      <w:r w:rsidR="0007152D" w:rsidRPr="0007152D">
        <w:rPr>
          <w:rFonts w:ascii="Times New Roman" w:hAnsi="Times New Roman"/>
        </w:rPr>
        <w:t>)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sidR="00BC4FD3">
        <w:rPr>
          <w:rFonts w:ascii="Times New Roman" w:hAnsi="Times New Roman"/>
        </w:rPr>
        <w:t xml:space="preserve">d the fee for Form I-765 at </w:t>
      </w:r>
      <w:r w:rsidR="00BC4FD3" w:rsidRPr="00BC4FD3">
        <w:rPr>
          <w:rFonts w:ascii="Times New Roman" w:hAnsi="Times New Roman"/>
          <w:i/>
        </w:rPr>
        <w:t>$410</w:t>
      </w:r>
      <w:r w:rsidR="00754185">
        <w:rPr>
          <w:rFonts w:ascii="Times New Roman" w:hAnsi="Times New Roman"/>
        </w:rPr>
        <w:t>, and the fee for biometric processing at $85</w:t>
      </w:r>
      <w:r w:rsidR="0007152D" w:rsidRPr="0007152D">
        <w:rPr>
          <w:rFonts w:ascii="Times New Roman" w:hAnsi="Times New Roman"/>
        </w:rPr>
        <w:t>.</w:t>
      </w:r>
      <w:r w:rsidR="000B06BB">
        <w:rPr>
          <w:rFonts w:ascii="Times New Roman" w:hAnsi="Times New Roman"/>
        </w:rPr>
        <w:t xml:space="preserve">  </w:t>
      </w:r>
    </w:p>
    <w:p w14:paraId="6BB31767" w14:textId="77777777" w:rsidR="000A7D6F" w:rsidRDefault="000A7D6F" w:rsidP="0007152D">
      <w:pPr>
        <w:tabs>
          <w:tab w:val="left" w:pos="-1440"/>
        </w:tabs>
        <w:ind w:left="720" w:hanging="720"/>
        <w:jc w:val="both"/>
        <w:rPr>
          <w:rFonts w:ascii="Times New Roman" w:hAnsi="Times New Roman"/>
        </w:rPr>
      </w:pPr>
    </w:p>
    <w:p w14:paraId="41F6448E" w14:textId="2E80B77C" w:rsidR="000B06BB" w:rsidRDefault="000B06BB" w:rsidP="000B06BB">
      <w:pPr>
        <w:tabs>
          <w:tab w:val="left" w:pos="-1440"/>
        </w:tabs>
        <w:ind w:left="720" w:hanging="720"/>
        <w:jc w:val="both"/>
        <w:rPr>
          <w:rFonts w:ascii="Times New Roman" w:hAnsi="Times New Roman"/>
        </w:rPr>
      </w:pPr>
      <w:r>
        <w:rPr>
          <w:rFonts w:ascii="Times New Roman" w:hAnsi="Times New Roman"/>
        </w:rPr>
        <w:tab/>
        <w:t xml:space="preserve">The cost to the government is calculated by multiplying the </w:t>
      </w:r>
      <w:r w:rsidRPr="00BC4FD3">
        <w:rPr>
          <w:rFonts w:ascii="Times New Roman" w:hAnsi="Times New Roman"/>
          <w:i/>
        </w:rPr>
        <w:t>$410</w:t>
      </w:r>
      <w:r>
        <w:rPr>
          <w:rFonts w:ascii="Times New Roman" w:hAnsi="Times New Roman"/>
        </w:rPr>
        <w:t xml:space="preserve"> fee times the total number of respondents (</w:t>
      </w:r>
      <w:r w:rsidRPr="00B072B4">
        <w:rPr>
          <w:rFonts w:ascii="Times New Roman" w:hAnsi="Times New Roman"/>
          <w:bCs/>
          <w:color w:val="000000"/>
        </w:rPr>
        <w:t>2,139,523</w:t>
      </w:r>
      <w:r>
        <w:rPr>
          <w:rFonts w:ascii="Times New Roman" w:hAnsi="Times New Roman"/>
        </w:rPr>
        <w:t>) equaling $877,204,430 plus</w:t>
      </w:r>
      <w:r w:rsidRPr="00754185">
        <w:rPr>
          <w:rFonts w:ascii="Times New Roman" w:hAnsi="Times New Roman"/>
        </w:rPr>
        <w:t xml:space="preserve"> </w:t>
      </w:r>
      <w:r>
        <w:rPr>
          <w:rFonts w:ascii="Times New Roman" w:hAnsi="Times New Roman"/>
        </w:rPr>
        <w:t xml:space="preserve">the $85 fee times the total number of respondents </w:t>
      </w:r>
      <w:r w:rsidRPr="00303CAC">
        <w:rPr>
          <w:rFonts w:ascii="Times New Roman" w:hAnsi="Times New Roman"/>
        </w:rPr>
        <w:t>(</w:t>
      </w:r>
      <w:r w:rsidRPr="00303CAC">
        <w:rPr>
          <w:rFonts w:ascii="Times New Roman" w:hAnsi="Times New Roman"/>
          <w:bCs/>
          <w:color w:val="000000"/>
        </w:rPr>
        <w:t>405,067</w:t>
      </w:r>
      <w:r w:rsidRPr="00303CAC">
        <w:rPr>
          <w:rFonts w:ascii="Times New Roman" w:hAnsi="Times New Roman"/>
        </w:rPr>
        <w:t>)</w:t>
      </w:r>
      <w:r>
        <w:rPr>
          <w:rFonts w:ascii="Times New Roman" w:hAnsi="Times New Roman"/>
        </w:rPr>
        <w:t xml:space="preserve"> equaling $34,430,695 for a total of </w:t>
      </w:r>
      <w:r w:rsidRPr="00BC4FD3">
        <w:rPr>
          <w:rFonts w:ascii="Times New Roman" w:hAnsi="Times New Roman"/>
          <w:b/>
        </w:rPr>
        <w:t>$</w:t>
      </w:r>
      <w:r>
        <w:rPr>
          <w:rFonts w:ascii="Times New Roman" w:hAnsi="Times New Roman"/>
          <w:b/>
        </w:rPr>
        <w:t>911,635,</w:t>
      </w:r>
      <w:r w:rsidR="001B712E">
        <w:rPr>
          <w:rFonts w:ascii="Times New Roman" w:hAnsi="Times New Roman"/>
          <w:b/>
        </w:rPr>
        <w:t>12</w:t>
      </w:r>
      <w:r>
        <w:rPr>
          <w:rFonts w:ascii="Times New Roman" w:hAnsi="Times New Roman"/>
          <w:b/>
        </w:rPr>
        <w:t>5</w:t>
      </w:r>
      <w:r>
        <w:rPr>
          <w:rFonts w:ascii="Times New Roman" w:hAnsi="Times New Roman"/>
        </w:rPr>
        <w:t>.</w:t>
      </w:r>
    </w:p>
    <w:p w14:paraId="143791C2" w14:textId="77777777" w:rsidR="000B06BB" w:rsidRDefault="000B06BB">
      <w:pPr>
        <w:tabs>
          <w:tab w:val="left" w:pos="-1440"/>
        </w:tabs>
        <w:ind w:left="720" w:hanging="720"/>
        <w:jc w:val="both"/>
        <w:rPr>
          <w:rFonts w:ascii="Times New Roman" w:hAnsi="Times New Roman"/>
        </w:rPr>
      </w:pPr>
    </w:p>
    <w:p w14:paraId="32DF7773" w14:textId="77777777" w:rsidR="000B06BB" w:rsidRPr="00625287" w:rsidRDefault="000B06BB">
      <w:pPr>
        <w:tabs>
          <w:tab w:val="left" w:pos="-1440"/>
        </w:tabs>
        <w:ind w:left="720" w:hanging="720"/>
        <w:jc w:val="both"/>
        <w:rPr>
          <w:rFonts w:ascii="Times New Roman" w:hAnsi="Times New Roman"/>
        </w:rPr>
      </w:pP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336286A8" w14:textId="77777777" w:rsidR="00E13223" w:rsidRDefault="00043345" w:rsidP="00043345">
      <w:pPr>
        <w:tabs>
          <w:tab w:val="left" w:pos="-1440"/>
        </w:tabs>
        <w:ind w:left="720" w:hanging="720"/>
        <w:jc w:val="both"/>
        <w:rPr>
          <w:rFonts w:ascii="Times New Roman" w:hAnsi="Times New Roman"/>
          <w:b/>
        </w:rPr>
      </w:pPr>
      <w:r w:rsidRPr="00625287">
        <w:rPr>
          <w:rFonts w:ascii="Times New Roman" w:hAnsi="Times New Roman"/>
          <w:b/>
        </w:rPr>
        <w:tab/>
      </w: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E13223" w:rsidRPr="00920D27" w14:paraId="1EF92082" w14:textId="77777777" w:rsidTr="00043E6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26BAD0"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9A68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0D6C1F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9DC05A8"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D1F19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92D4B53"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9AF8E76"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7B425767" w14:textId="77777777" w:rsidTr="00E85E1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660D452" w14:textId="2451AD68" w:rsidR="00E13223" w:rsidRPr="00920D27" w:rsidRDefault="00E13223" w:rsidP="00E13223">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5BBE375D" w14:textId="77777777" w:rsidR="00E13223" w:rsidRPr="00920D27" w:rsidRDefault="00E13223" w:rsidP="00043E6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B5EC201"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D456452"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tcPr>
          <w:p w14:paraId="1A269454" w14:textId="4977107D" w:rsidR="00E13223" w:rsidRPr="00920D27" w:rsidRDefault="00E85E1C" w:rsidP="00043E66">
            <w:pPr>
              <w:widowControl/>
              <w:autoSpaceDE/>
              <w:autoSpaceDN/>
              <w:adjustRightInd/>
              <w:jc w:val="center"/>
              <w:rPr>
                <w:rFonts w:ascii="Times New Roman" w:hAnsi="Times New Roman"/>
                <w:color w:val="000000"/>
              </w:rPr>
            </w:pPr>
            <w:r w:rsidRPr="007157C5">
              <w:rPr>
                <w:rFonts w:ascii="Times New Roman" w:hAnsi="Times New Roman"/>
                <w:color w:val="000000"/>
              </w:rPr>
              <w:t>7,317,169</w:t>
            </w:r>
          </w:p>
        </w:tc>
        <w:tc>
          <w:tcPr>
            <w:tcW w:w="1430" w:type="dxa"/>
            <w:tcBorders>
              <w:top w:val="nil"/>
              <w:left w:val="nil"/>
              <w:bottom w:val="single" w:sz="8" w:space="0" w:color="auto"/>
              <w:right w:val="single" w:sz="8" w:space="0" w:color="auto"/>
            </w:tcBorders>
            <w:shd w:val="clear" w:color="auto" w:fill="auto"/>
            <w:vAlign w:val="center"/>
            <w:hideMark/>
          </w:tcPr>
          <w:p w14:paraId="55151BA1" w14:textId="091DC452" w:rsidR="00E13223" w:rsidRPr="007157C5" w:rsidRDefault="00E85E1C" w:rsidP="007157C5">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25D1C369" w14:textId="4DF6DD61" w:rsidR="00E13223" w:rsidRPr="00920D27" w:rsidRDefault="00E85E1C" w:rsidP="002C17DA">
            <w:pPr>
              <w:widowControl/>
              <w:autoSpaceDE/>
              <w:autoSpaceDN/>
              <w:adjustRightInd/>
              <w:jc w:val="center"/>
              <w:rPr>
                <w:rFonts w:ascii="Times New Roman" w:hAnsi="Times New Roman"/>
                <w:color w:val="000000"/>
              </w:rPr>
            </w:pPr>
            <w:r>
              <w:rPr>
                <w:rFonts w:ascii="Times New Roman" w:hAnsi="Times New Roman"/>
                <w:color w:val="000000"/>
              </w:rPr>
              <w:t>0</w:t>
            </w:r>
          </w:p>
        </w:tc>
      </w:tr>
      <w:tr w:rsidR="00E85E1C" w:rsidRPr="00BE4823" w14:paraId="1FDD777D"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C54408D" w14:textId="0E3DA804" w:rsidR="00E85E1C" w:rsidRDefault="00E85E1C" w:rsidP="007157C5">
            <w:pPr>
              <w:widowControl/>
              <w:autoSpaceDE/>
              <w:autoSpaceDN/>
              <w:adjustRightInd/>
              <w:jc w:val="center"/>
              <w:rPr>
                <w:rFonts w:ascii="Times New Roman" w:hAnsi="Times New Roman"/>
                <w:bCs/>
                <w:color w:val="000000"/>
              </w:rPr>
            </w:pPr>
            <w:r>
              <w:rPr>
                <w:rFonts w:ascii="Times New Roman" w:hAnsi="Times New Roman"/>
                <w:bCs/>
                <w:color w:val="000000"/>
              </w:rPr>
              <w:t>SSA Enumeration</w:t>
            </w:r>
          </w:p>
        </w:tc>
        <w:tc>
          <w:tcPr>
            <w:tcW w:w="1310" w:type="dxa"/>
            <w:tcBorders>
              <w:top w:val="nil"/>
              <w:left w:val="nil"/>
              <w:bottom w:val="single" w:sz="8" w:space="0" w:color="auto"/>
              <w:right w:val="single" w:sz="8" w:space="0" w:color="auto"/>
            </w:tcBorders>
            <w:shd w:val="clear" w:color="auto" w:fill="auto"/>
            <w:vAlign w:val="center"/>
          </w:tcPr>
          <w:p w14:paraId="773D446D" w14:textId="77777777" w:rsidR="00E85E1C" w:rsidRPr="00BE4823" w:rsidRDefault="00E85E1C"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476F653" w14:textId="77777777" w:rsidR="00E85E1C" w:rsidRPr="00BE4823" w:rsidRDefault="00E85E1C"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2D470D8" w14:textId="77777777" w:rsidR="00E85E1C" w:rsidRPr="00BE4823" w:rsidRDefault="00E85E1C"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AF9EC22" w14:textId="6E635E5E" w:rsidR="00E85E1C" w:rsidRDefault="00E85E1C" w:rsidP="007157C5">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30E489C7" w14:textId="0FC846F9" w:rsidR="00E85E1C" w:rsidRPr="007157C5" w:rsidRDefault="00E85E1C" w:rsidP="00043E66">
            <w:pPr>
              <w:widowControl/>
              <w:autoSpaceDE/>
              <w:autoSpaceDN/>
              <w:adjustRightInd/>
              <w:jc w:val="center"/>
              <w:rPr>
                <w:rFonts w:ascii="Times New Roman" w:hAnsi="Times New Roman"/>
                <w:bCs/>
                <w:color w:val="000000"/>
              </w:rPr>
            </w:pPr>
            <w:r>
              <w:rPr>
                <w:rFonts w:ascii="Times New Roman" w:hAnsi="Times New Roman"/>
                <w:bCs/>
                <w:color w:val="000000"/>
              </w:rPr>
              <w:t>+33,320</w:t>
            </w:r>
          </w:p>
        </w:tc>
        <w:tc>
          <w:tcPr>
            <w:tcW w:w="1282" w:type="dxa"/>
            <w:tcBorders>
              <w:top w:val="nil"/>
              <w:left w:val="nil"/>
              <w:bottom w:val="single" w:sz="8" w:space="0" w:color="auto"/>
              <w:right w:val="single" w:sz="8" w:space="0" w:color="auto"/>
            </w:tcBorders>
            <w:shd w:val="clear" w:color="auto" w:fill="auto"/>
            <w:vAlign w:val="center"/>
          </w:tcPr>
          <w:p w14:paraId="4A865E53" w14:textId="3A0FB572" w:rsidR="00E85E1C" w:rsidRDefault="00E85E1C" w:rsidP="00043E66">
            <w:pPr>
              <w:widowControl/>
              <w:autoSpaceDE/>
              <w:autoSpaceDN/>
              <w:adjustRightInd/>
              <w:jc w:val="center"/>
              <w:rPr>
                <w:rFonts w:ascii="Times New Roman" w:hAnsi="Times New Roman"/>
                <w:bCs/>
                <w:color w:val="000000"/>
              </w:rPr>
            </w:pPr>
            <w:r>
              <w:rPr>
                <w:rFonts w:ascii="Times New Roman" w:hAnsi="Times New Roman"/>
                <w:bCs/>
                <w:color w:val="000000"/>
              </w:rPr>
              <w:t>+33,320</w:t>
            </w:r>
          </w:p>
        </w:tc>
      </w:tr>
      <w:tr w:rsidR="00E13223" w:rsidRPr="00BE4823" w14:paraId="7DDF6921"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1FF677" w14:textId="65133464"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543F0A3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780221"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3F6622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E20A53F" w14:textId="6A8CF779"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473,928</w:t>
            </w:r>
          </w:p>
        </w:tc>
        <w:tc>
          <w:tcPr>
            <w:tcW w:w="1430" w:type="dxa"/>
            <w:tcBorders>
              <w:top w:val="nil"/>
              <w:left w:val="nil"/>
              <w:bottom w:val="single" w:sz="8" w:space="0" w:color="auto"/>
              <w:right w:val="single" w:sz="8" w:space="0" w:color="auto"/>
            </w:tcBorders>
            <w:shd w:val="clear" w:color="auto" w:fill="auto"/>
            <w:vAlign w:val="center"/>
          </w:tcPr>
          <w:p w14:paraId="25704060" w14:textId="56014066" w:rsidR="00E13223" w:rsidRPr="007157C5" w:rsidRDefault="00E85E1C"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5E625839" w14:textId="2F002447" w:rsidR="00E13223" w:rsidRPr="00BE4823"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01717706"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927BD8" w14:textId="0A825C22" w:rsidR="007157C5" w:rsidRPr="007157C5" w:rsidRDefault="007157C5" w:rsidP="00043E66">
            <w:pPr>
              <w:widowControl/>
              <w:autoSpaceDE/>
              <w:autoSpaceDN/>
              <w:adjustRightInd/>
              <w:jc w:val="center"/>
              <w:rPr>
                <w:rFonts w:ascii="Times New Roman" w:hAnsi="Times New Roman"/>
                <w:bCs/>
                <w:color w:val="000000"/>
              </w:rPr>
            </w:pPr>
            <w:r w:rsidRPr="007157C5">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37A5DBB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0EA076A"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D2B5FD9"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408E8B6" w14:textId="46153EB8"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125,000</w:t>
            </w:r>
          </w:p>
        </w:tc>
        <w:tc>
          <w:tcPr>
            <w:tcW w:w="1430" w:type="dxa"/>
            <w:tcBorders>
              <w:top w:val="nil"/>
              <w:left w:val="nil"/>
              <w:bottom w:val="single" w:sz="8" w:space="0" w:color="auto"/>
              <w:right w:val="single" w:sz="8" w:space="0" w:color="auto"/>
            </w:tcBorders>
            <w:shd w:val="clear" w:color="auto" w:fill="auto"/>
            <w:vAlign w:val="center"/>
          </w:tcPr>
          <w:p w14:paraId="44D48900" w14:textId="09107541" w:rsidR="007157C5" w:rsidRPr="007157C5" w:rsidRDefault="00E85E1C" w:rsidP="002C17DA">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28989AA5" w14:textId="337C77A2"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39E7BE75"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7E010A1" w14:textId="41E0A66E" w:rsidR="007157C5" w:rsidRPr="007157C5"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59EAA576"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9DA89D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FE5EA9E"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266AB7A" w14:textId="79FE6C15" w:rsidR="007157C5" w:rsidRPr="007157C5" w:rsidRDefault="00E85E1C" w:rsidP="007157C5">
            <w:pPr>
              <w:widowControl/>
              <w:autoSpaceDE/>
              <w:autoSpaceDN/>
              <w:adjustRightInd/>
              <w:jc w:val="center"/>
              <w:rPr>
                <w:rFonts w:ascii="Times New Roman" w:hAnsi="Times New Roman"/>
                <w:bCs/>
                <w:color w:val="000000"/>
              </w:rPr>
            </w:pPr>
            <w:r w:rsidRPr="007157C5">
              <w:rPr>
                <w:rFonts w:ascii="Times New Roman" w:hAnsi="Times New Roman"/>
                <w:bCs/>
                <w:color w:val="000000"/>
              </w:rPr>
              <w:t>1,069,762</w:t>
            </w:r>
          </w:p>
        </w:tc>
        <w:tc>
          <w:tcPr>
            <w:tcW w:w="1430" w:type="dxa"/>
            <w:tcBorders>
              <w:top w:val="nil"/>
              <w:left w:val="nil"/>
              <w:bottom w:val="single" w:sz="8" w:space="0" w:color="auto"/>
              <w:right w:val="single" w:sz="8" w:space="0" w:color="auto"/>
            </w:tcBorders>
            <w:shd w:val="clear" w:color="auto" w:fill="auto"/>
            <w:vAlign w:val="center"/>
          </w:tcPr>
          <w:p w14:paraId="17CD5FBC" w14:textId="576EFD2D" w:rsidR="007157C5" w:rsidRPr="007157C5" w:rsidRDefault="00E85E1C" w:rsidP="002C17DA">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14:paraId="3CDE5ECD" w14:textId="5F35B27F" w:rsidR="007157C5" w:rsidRPr="007157C5" w:rsidRDefault="00E85E1C" w:rsidP="007157C5">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E13223" w:rsidRPr="00920D27" w14:paraId="73A32969" w14:textId="77777777" w:rsidTr="00E85E1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D122CD"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831106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500C7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2FB66D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1A5C4C9" w14:textId="5BDF93D0" w:rsidR="00E13223" w:rsidRPr="00920D27" w:rsidRDefault="00E85E1C" w:rsidP="007157C5">
            <w:pPr>
              <w:widowControl/>
              <w:autoSpaceDE/>
              <w:autoSpaceDN/>
              <w:adjustRightInd/>
              <w:jc w:val="center"/>
              <w:rPr>
                <w:rFonts w:ascii="Times New Roman" w:hAnsi="Times New Roman"/>
                <w:b/>
                <w:bCs/>
                <w:color w:val="000000"/>
              </w:rPr>
            </w:pPr>
            <w:r>
              <w:rPr>
                <w:rFonts w:ascii="Times New Roman" w:hAnsi="Times New Roman"/>
                <w:b/>
                <w:bCs/>
                <w:color w:val="000000"/>
              </w:rPr>
              <w:t>8,985,859</w:t>
            </w:r>
          </w:p>
        </w:tc>
        <w:tc>
          <w:tcPr>
            <w:tcW w:w="1430" w:type="dxa"/>
            <w:tcBorders>
              <w:top w:val="nil"/>
              <w:left w:val="nil"/>
              <w:bottom w:val="single" w:sz="8" w:space="0" w:color="auto"/>
              <w:right w:val="single" w:sz="8" w:space="0" w:color="auto"/>
            </w:tcBorders>
            <w:shd w:val="clear" w:color="auto" w:fill="auto"/>
            <w:vAlign w:val="center"/>
          </w:tcPr>
          <w:p w14:paraId="5F7B3C11" w14:textId="3D8D4C0F" w:rsidR="00E13223" w:rsidRPr="00E85E1C" w:rsidRDefault="00E85E1C" w:rsidP="002C17DA">
            <w:pPr>
              <w:widowControl/>
              <w:autoSpaceDE/>
              <w:autoSpaceDN/>
              <w:adjustRightInd/>
              <w:jc w:val="center"/>
              <w:rPr>
                <w:rFonts w:ascii="Times New Roman" w:hAnsi="Times New Roman"/>
                <w:b/>
                <w:bCs/>
                <w:color w:val="000000"/>
              </w:rPr>
            </w:pPr>
            <w:r w:rsidRPr="00E85E1C">
              <w:rPr>
                <w:rFonts w:ascii="Times New Roman" w:hAnsi="Times New Roman"/>
                <w:b/>
                <w:bCs/>
                <w:color w:val="000000"/>
              </w:rPr>
              <w:t>9,019,179</w:t>
            </w:r>
          </w:p>
        </w:tc>
        <w:tc>
          <w:tcPr>
            <w:tcW w:w="1282" w:type="dxa"/>
            <w:tcBorders>
              <w:top w:val="nil"/>
              <w:left w:val="nil"/>
              <w:bottom w:val="single" w:sz="8" w:space="0" w:color="auto"/>
              <w:right w:val="single" w:sz="8" w:space="0" w:color="auto"/>
            </w:tcBorders>
            <w:shd w:val="clear" w:color="auto" w:fill="auto"/>
            <w:vAlign w:val="center"/>
            <w:hideMark/>
          </w:tcPr>
          <w:p w14:paraId="15BC4B58" w14:textId="3249E200" w:rsidR="00E13223" w:rsidRPr="00920D27" w:rsidRDefault="007157C5" w:rsidP="007157C5">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E85E1C">
              <w:rPr>
                <w:rFonts w:ascii="Times New Roman" w:hAnsi="Times New Roman"/>
                <w:b/>
                <w:bCs/>
                <w:color w:val="000000"/>
              </w:rPr>
              <w:t>33,320</w:t>
            </w:r>
          </w:p>
        </w:tc>
      </w:tr>
    </w:tbl>
    <w:p w14:paraId="2C37202B" w14:textId="77777777" w:rsidR="00E13223" w:rsidRDefault="00E13223" w:rsidP="00043345">
      <w:pPr>
        <w:tabs>
          <w:tab w:val="left" w:pos="-1440"/>
        </w:tabs>
        <w:ind w:left="720" w:hanging="720"/>
        <w:jc w:val="both"/>
        <w:rPr>
          <w:rFonts w:ascii="Times New Roman" w:hAnsi="Times New Roman"/>
          <w:b/>
        </w:rPr>
      </w:pPr>
    </w:p>
    <w:p w14:paraId="15A13CC5" w14:textId="77777777" w:rsidR="00E13223" w:rsidRDefault="00E13223" w:rsidP="00043345">
      <w:pPr>
        <w:tabs>
          <w:tab w:val="left" w:pos="-1440"/>
        </w:tabs>
        <w:ind w:left="720" w:hanging="720"/>
        <w:jc w:val="both"/>
        <w:rPr>
          <w:rFonts w:ascii="Times New Roman" w:hAnsi="Times New Roman"/>
          <w:b/>
        </w:rPr>
      </w:pPr>
    </w:p>
    <w:p w14:paraId="4386A5B4" w14:textId="296A4592" w:rsidR="001A595D" w:rsidRDefault="00E13223" w:rsidP="00043345">
      <w:pPr>
        <w:tabs>
          <w:tab w:val="left" w:pos="-1440"/>
        </w:tabs>
        <w:ind w:left="720" w:hanging="720"/>
        <w:jc w:val="both"/>
        <w:rPr>
          <w:rFonts w:ascii="Times New Roman" w:hAnsi="Times New Roman"/>
        </w:rPr>
      </w:pPr>
      <w:r>
        <w:rPr>
          <w:rFonts w:ascii="Times New Roman" w:hAnsi="Times New Roman"/>
          <w:b/>
        </w:rPr>
        <w:tab/>
      </w:r>
      <w:r w:rsidR="00515A89" w:rsidRPr="00515A89">
        <w:rPr>
          <w:rFonts w:ascii="Times New Roman" w:hAnsi="Times New Roman"/>
        </w:rPr>
        <w:t xml:space="preserve">The current hour inventory approved for this form is </w:t>
      </w:r>
      <w:r w:rsidR="00E85E1C">
        <w:rPr>
          <w:rFonts w:ascii="Times New Roman" w:hAnsi="Times New Roman"/>
          <w:bCs/>
        </w:rPr>
        <w:t xml:space="preserve">8,985,859 </w:t>
      </w:r>
      <w:r w:rsidR="00515A89" w:rsidRPr="00515A89">
        <w:rPr>
          <w:rFonts w:ascii="Times New Roman" w:hAnsi="Times New Roman"/>
        </w:rPr>
        <w:t>hours, and the requested new total hour burden is</w:t>
      </w:r>
      <w:r w:rsidR="00316748">
        <w:rPr>
          <w:rFonts w:ascii="Times New Roman" w:hAnsi="Times New Roman"/>
        </w:rPr>
        <w:t xml:space="preserve"> </w:t>
      </w:r>
      <w:r w:rsidR="00E85E1C">
        <w:rPr>
          <w:rFonts w:ascii="Times New Roman" w:hAnsi="Times New Roman"/>
          <w:bCs/>
        </w:rPr>
        <w:t>9,019,179</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E85E1C">
        <w:rPr>
          <w:rFonts w:ascii="Times New Roman" w:hAnsi="Times New Roman"/>
        </w:rPr>
        <w:t>33,320</w:t>
      </w:r>
      <w:r w:rsidR="00316748">
        <w:rPr>
          <w:rFonts w:ascii="Times New Roman" w:hAnsi="Times New Roman"/>
        </w:rPr>
        <w:t xml:space="preserve"> </w:t>
      </w:r>
      <w:r w:rsidR="0007152D">
        <w:rPr>
          <w:rFonts w:ascii="Times New Roman" w:hAnsi="Times New Roman"/>
        </w:rPr>
        <w:t>annual</w:t>
      </w:r>
      <w:r w:rsidR="00515A89" w:rsidRPr="00515A89">
        <w:rPr>
          <w:rFonts w:ascii="Times New Roman" w:hAnsi="Times New Roman"/>
        </w:rPr>
        <w:t xml:space="preserve"> burden hours.  </w:t>
      </w:r>
    </w:p>
    <w:p w14:paraId="6CFBCBF3" w14:textId="77777777" w:rsidR="00ED4187" w:rsidRDefault="00ED4187" w:rsidP="00043345">
      <w:pPr>
        <w:tabs>
          <w:tab w:val="left" w:pos="-1440"/>
        </w:tabs>
        <w:ind w:left="720" w:hanging="720"/>
        <w:jc w:val="both"/>
        <w:rPr>
          <w:rFonts w:ascii="Times New Roman" w:hAnsi="Times New Roman"/>
        </w:rPr>
      </w:pPr>
    </w:p>
    <w:p w14:paraId="51C90FA6" w14:textId="77777777" w:rsidR="00ED4187" w:rsidRDefault="00ED4187" w:rsidP="00ED4187">
      <w:pPr>
        <w:tabs>
          <w:tab w:val="left" w:pos="-1440"/>
        </w:tabs>
        <w:ind w:left="720"/>
        <w:rPr>
          <w:rFonts w:ascii="Times New Roman" w:hAnsi="Times New Roman"/>
        </w:rPr>
      </w:pPr>
      <w:r>
        <w:rPr>
          <w:rFonts w:ascii="Times New Roman" w:hAnsi="Times New Roman"/>
        </w:rPr>
        <w:t>As discussed in the response provided under question 2, USCIS is facilitating social security enumeration for qualified respondents of the Form I-765 using the Form I-765.  This benefit is permitted through a Memorandum of Understanding with the Department of State, USCIS, and the Social Security Administration.</w:t>
      </w:r>
    </w:p>
    <w:p w14:paraId="2B4D3196" w14:textId="77777777" w:rsidR="0074182E" w:rsidRDefault="0074182E" w:rsidP="00043345">
      <w:pPr>
        <w:tabs>
          <w:tab w:val="left" w:pos="-1440"/>
        </w:tabs>
        <w:ind w:left="720" w:hanging="720"/>
        <w:jc w:val="both"/>
        <w:rPr>
          <w:rFonts w:ascii="Times New Roman" w:hAnsi="Times New Roman"/>
        </w:rPr>
      </w:pPr>
    </w:p>
    <w:p w14:paraId="4E59870F" w14:textId="6A19599F" w:rsidR="00ED4187" w:rsidRDefault="0074182E" w:rsidP="00E85E1C">
      <w:pPr>
        <w:tabs>
          <w:tab w:val="left" w:pos="-1440"/>
        </w:tabs>
        <w:ind w:left="720" w:hanging="720"/>
        <w:rPr>
          <w:rFonts w:ascii="Times New Roman" w:hAnsi="Times New Roman"/>
        </w:rPr>
      </w:pPr>
      <w:r>
        <w:rPr>
          <w:rFonts w:ascii="Times New Roman" w:hAnsi="Times New Roman"/>
        </w:rPr>
        <w:tab/>
        <w:t xml:space="preserve">USCIS is </w:t>
      </w:r>
      <w:r w:rsidR="00E85E1C">
        <w:rPr>
          <w:rFonts w:ascii="Times New Roman" w:hAnsi="Times New Roman"/>
        </w:rPr>
        <w:t>implementing a non-material change both Form I-765 and the</w:t>
      </w:r>
      <w:r w:rsidR="005D6363">
        <w:rPr>
          <w:rFonts w:ascii="Times New Roman" w:hAnsi="Times New Roman"/>
        </w:rPr>
        <w:t xml:space="preserve"> instructions</w:t>
      </w:r>
      <w:r w:rsidR="00E85E1C">
        <w:rPr>
          <w:rFonts w:ascii="Times New Roman" w:hAnsi="Times New Roman"/>
        </w:rPr>
        <w:t xml:space="preserve"> to</w:t>
      </w:r>
      <w:r w:rsidR="00ED4187">
        <w:rPr>
          <w:rFonts w:ascii="Times New Roman" w:hAnsi="Times New Roman"/>
        </w:rPr>
        <w:t xml:space="preserve"> permit qualified I-765 respondents (an estimated 400,000 of the total number of Form I-765 respondents)</w:t>
      </w:r>
      <w:r w:rsidR="00ED4187" w:rsidRPr="00ED4187">
        <w:rPr>
          <w:rFonts w:ascii="Times New Roman" w:hAnsi="Times New Roman"/>
        </w:rPr>
        <w:t xml:space="preserve"> </w:t>
      </w:r>
      <w:r w:rsidR="00ED4187">
        <w:rPr>
          <w:rFonts w:ascii="Times New Roman" w:hAnsi="Times New Roman"/>
        </w:rPr>
        <w:t>to request a SSN or replacement SSN card through the use of Form I-765.  The estimated 400,000 respondents seeking SSA enumeration are estimated to spend an additional 5 minutes reading the instruction</w:t>
      </w:r>
      <w:r w:rsidR="000B4777">
        <w:rPr>
          <w:rFonts w:ascii="Times New Roman" w:hAnsi="Times New Roman"/>
        </w:rPr>
        <w:t>s</w:t>
      </w:r>
      <w:r w:rsidR="00ED4187">
        <w:rPr>
          <w:rFonts w:ascii="Times New Roman" w:hAnsi="Times New Roman"/>
        </w:rPr>
        <w:t xml:space="preserve"> and responding to the </w:t>
      </w:r>
      <w:r w:rsidR="000B4777">
        <w:rPr>
          <w:rFonts w:ascii="Times New Roman" w:hAnsi="Times New Roman"/>
        </w:rPr>
        <w:t xml:space="preserve">six </w:t>
      </w:r>
      <w:r w:rsidR="00ED4187">
        <w:rPr>
          <w:rFonts w:ascii="Times New Roman" w:hAnsi="Times New Roman"/>
        </w:rPr>
        <w:t>SSA enumeration questions on the form, which is an 33,320-hour increase in annual burden hours to this collection.  USCIS is transferring the associated annual burden hours from the SSA’s OMB 0960-0066 (Form SS-5)</w:t>
      </w:r>
      <w:r w:rsidR="00E05A59">
        <w:rPr>
          <w:rFonts w:ascii="Times New Roman" w:hAnsi="Times New Roman"/>
        </w:rPr>
        <w:t xml:space="preserve"> for the 400,000 qualified respondents seeking benefits associated with Form I-765.</w:t>
      </w:r>
    </w:p>
    <w:p w14:paraId="022EE8D8" w14:textId="77777777" w:rsidR="00ED4187" w:rsidRDefault="00ED4187" w:rsidP="00E85E1C">
      <w:pPr>
        <w:tabs>
          <w:tab w:val="left" w:pos="-1440"/>
        </w:tabs>
        <w:ind w:left="720" w:hanging="720"/>
        <w:rPr>
          <w:rFonts w:ascii="Times New Roman" w:hAnsi="Times New Roman"/>
        </w:rPr>
      </w:pPr>
    </w:p>
    <w:p w14:paraId="3C1A3D99" w14:textId="55EBC1B8" w:rsidR="00E13223" w:rsidRDefault="00E85E1C" w:rsidP="00ED4187">
      <w:pPr>
        <w:tabs>
          <w:tab w:val="left" w:pos="-1440"/>
        </w:tabs>
        <w:ind w:left="720" w:hanging="720"/>
        <w:rPr>
          <w:rFonts w:ascii="Times New Roman" w:hAnsi="Times New Roman"/>
        </w:rPr>
      </w:pPr>
      <w:r>
        <w:rPr>
          <w:rFonts w:ascii="Times New Roman" w:hAnsi="Times New Roman"/>
        </w:rPr>
        <w:t xml:space="preserve"> </w:t>
      </w:r>
      <w:r w:rsidR="005D6363" w:rsidRPr="005D6363">
        <w:rPr>
          <w:rFonts w:ascii="Times New Roman" w:hAnsi="Times New Roman"/>
        </w:rPr>
        <w:t xml:space="preserve"> </w:t>
      </w:r>
    </w:p>
    <w:tbl>
      <w:tblPr>
        <w:tblW w:w="10635" w:type="dxa"/>
        <w:tblInd w:w="93" w:type="dxa"/>
        <w:tblLook w:val="04A0" w:firstRow="1" w:lastRow="0" w:firstColumn="1" w:lastColumn="0" w:noHBand="0" w:noVBand="1"/>
      </w:tblPr>
      <w:tblGrid>
        <w:gridCol w:w="2256"/>
        <w:gridCol w:w="1310"/>
        <w:gridCol w:w="1136"/>
        <w:gridCol w:w="1282"/>
        <w:gridCol w:w="1536"/>
        <w:gridCol w:w="1430"/>
        <w:gridCol w:w="1685"/>
      </w:tblGrid>
      <w:tr w:rsidR="00E13223" w:rsidRPr="00920D27" w14:paraId="4ADF3666" w14:textId="77777777" w:rsidTr="00F575C0">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B367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014F21B"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98DA4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8FB129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305E0AF"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38976A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685" w:type="dxa"/>
            <w:tcBorders>
              <w:top w:val="single" w:sz="8" w:space="0" w:color="auto"/>
              <w:left w:val="nil"/>
              <w:bottom w:val="single" w:sz="8" w:space="0" w:color="auto"/>
              <w:right w:val="single" w:sz="8" w:space="0" w:color="auto"/>
            </w:tcBorders>
            <w:shd w:val="clear" w:color="000000" w:fill="C0C0C0"/>
            <w:vAlign w:val="center"/>
            <w:hideMark/>
          </w:tcPr>
          <w:p w14:paraId="4B99159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1F1BDFEF" w14:textId="77777777" w:rsidTr="00281D5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036C563" w14:textId="776EB05F" w:rsidR="00E13223" w:rsidRPr="00920D27" w:rsidRDefault="00E13223" w:rsidP="00043E66">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003F5B1C"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996E31E"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93B43D"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59767529" w14:textId="6C5DAF9D" w:rsidR="00E13223" w:rsidRPr="00920D27" w:rsidRDefault="00281D51" w:rsidP="00043E66">
            <w:pPr>
              <w:widowControl/>
              <w:autoSpaceDE/>
              <w:autoSpaceDN/>
              <w:adjustRightInd/>
              <w:jc w:val="center"/>
              <w:rPr>
                <w:rFonts w:ascii="Times New Roman" w:hAnsi="Times New Roman"/>
                <w:color w:val="000000"/>
              </w:rPr>
            </w:pPr>
            <w:r>
              <w:rPr>
                <w:rFonts w:ascii="Times New Roman" w:hAnsi="Times New Roman"/>
              </w:rPr>
              <w:t>$629,019,762</w:t>
            </w:r>
          </w:p>
        </w:tc>
        <w:tc>
          <w:tcPr>
            <w:tcW w:w="1430" w:type="dxa"/>
            <w:tcBorders>
              <w:top w:val="nil"/>
              <w:left w:val="nil"/>
              <w:bottom w:val="single" w:sz="8" w:space="0" w:color="auto"/>
              <w:right w:val="single" w:sz="8" w:space="0" w:color="auto"/>
            </w:tcBorders>
            <w:shd w:val="clear" w:color="auto" w:fill="auto"/>
            <w:vAlign w:val="center"/>
          </w:tcPr>
          <w:p w14:paraId="3079929E" w14:textId="25D91E4E" w:rsidR="00E13223" w:rsidRPr="00920D27" w:rsidRDefault="000B4777" w:rsidP="000B4777">
            <w:pPr>
              <w:widowControl/>
              <w:autoSpaceDE/>
              <w:autoSpaceDN/>
              <w:adjustRightInd/>
              <w:jc w:val="center"/>
              <w:rPr>
                <w:rFonts w:ascii="Times New Roman" w:hAnsi="Times New Roman"/>
                <w:color w:val="000000"/>
              </w:rPr>
            </w:pPr>
            <w:r>
              <w:rPr>
                <w:rFonts w:ascii="Times New Roman" w:hAnsi="Times New Roman"/>
                <w:color w:val="000000"/>
              </w:rPr>
              <w:t>0</w:t>
            </w:r>
          </w:p>
        </w:tc>
        <w:tc>
          <w:tcPr>
            <w:tcW w:w="1685" w:type="dxa"/>
            <w:tcBorders>
              <w:top w:val="nil"/>
              <w:left w:val="nil"/>
              <w:bottom w:val="single" w:sz="8" w:space="0" w:color="auto"/>
              <w:right w:val="single" w:sz="8" w:space="0" w:color="auto"/>
            </w:tcBorders>
            <w:shd w:val="clear" w:color="auto" w:fill="auto"/>
            <w:vAlign w:val="center"/>
          </w:tcPr>
          <w:p w14:paraId="42FA8061" w14:textId="551807D4" w:rsidR="00E13223" w:rsidRPr="00920D27" w:rsidRDefault="000B4777" w:rsidP="00043E66">
            <w:pPr>
              <w:widowControl/>
              <w:autoSpaceDE/>
              <w:autoSpaceDN/>
              <w:adjustRightInd/>
              <w:jc w:val="center"/>
              <w:rPr>
                <w:rFonts w:ascii="Times New Roman" w:hAnsi="Times New Roman"/>
                <w:color w:val="000000"/>
              </w:rPr>
            </w:pPr>
            <w:r>
              <w:rPr>
                <w:rFonts w:ascii="Times New Roman" w:hAnsi="Times New Roman"/>
                <w:color w:val="000000"/>
              </w:rPr>
              <w:t>0</w:t>
            </w:r>
          </w:p>
        </w:tc>
      </w:tr>
      <w:tr w:rsidR="00281D51" w:rsidRPr="00BE4823" w14:paraId="453925A4" w14:textId="77777777" w:rsidTr="00D0391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55F6C8ED" w14:textId="3C65E7A2" w:rsidR="00281D51" w:rsidRDefault="00281D51" w:rsidP="00043E66">
            <w:pPr>
              <w:widowControl/>
              <w:autoSpaceDE/>
              <w:autoSpaceDN/>
              <w:adjustRightInd/>
              <w:jc w:val="center"/>
              <w:rPr>
                <w:rFonts w:ascii="Times New Roman" w:hAnsi="Times New Roman"/>
                <w:bCs/>
                <w:color w:val="000000"/>
              </w:rPr>
            </w:pPr>
            <w:r>
              <w:rPr>
                <w:rFonts w:ascii="Times New Roman" w:hAnsi="Times New Roman"/>
                <w:bCs/>
                <w:color w:val="000000"/>
              </w:rPr>
              <w:t>SSA Enumeration</w:t>
            </w:r>
          </w:p>
        </w:tc>
        <w:tc>
          <w:tcPr>
            <w:tcW w:w="1310" w:type="dxa"/>
            <w:tcBorders>
              <w:top w:val="nil"/>
              <w:left w:val="nil"/>
              <w:bottom w:val="single" w:sz="8" w:space="0" w:color="auto"/>
              <w:right w:val="single" w:sz="8" w:space="0" w:color="auto"/>
            </w:tcBorders>
            <w:shd w:val="clear" w:color="auto" w:fill="auto"/>
            <w:vAlign w:val="center"/>
          </w:tcPr>
          <w:p w14:paraId="77870A48" w14:textId="77777777" w:rsidR="00281D51" w:rsidRPr="00BE4823" w:rsidRDefault="00281D51"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2A2525D" w14:textId="77777777" w:rsidR="00281D51" w:rsidRPr="00BE4823" w:rsidRDefault="00281D51"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83E63F7" w14:textId="77777777" w:rsidR="00281D51" w:rsidRPr="00BE4823" w:rsidRDefault="00281D51"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0C8E050D" w14:textId="2C7410A3" w:rsidR="00281D51" w:rsidRDefault="00281D51"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3F64830A" w14:textId="11F78C35" w:rsidR="00281D51" w:rsidRDefault="000B4777"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0E03DCC5" w14:textId="15F1255D" w:rsidR="00281D51" w:rsidRDefault="000B4777"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E13223" w:rsidRPr="00BE4823" w14:paraId="105C898D" w14:textId="77777777" w:rsidTr="00D0391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0B6A8D5F" w14:textId="5B8B5A39" w:rsidR="00E13223"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1BE3C2C"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A17227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4926886" w14:textId="77777777" w:rsidR="00E13223" w:rsidRPr="00BE4823" w:rsidRDefault="00E13223"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FC0E473" w14:textId="0C95BE7B" w:rsidR="00E13223"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6FBA9B46" w14:textId="4C2496A7" w:rsidR="00E13223"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64E3C07E" w14:textId="4BE27B2D" w:rsidR="00E13223"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D03919" w:rsidRPr="00BE4823" w14:paraId="1651CF53" w14:textId="77777777" w:rsidTr="00D0391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207ABC46" w14:textId="0C1129F5"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1F958214" w14:textId="77777777" w:rsidR="00D03919" w:rsidRPr="00BE4823" w:rsidRDefault="00D03919"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5ABF908" w14:textId="77777777" w:rsidR="00D03919" w:rsidRPr="00BE4823" w:rsidRDefault="00D03919"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17D717C" w14:textId="77777777" w:rsidR="00D03919" w:rsidRPr="00BE4823" w:rsidRDefault="00D03919"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74778A1F" w14:textId="67B930D9"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28FAACA4" w14:textId="32B459B6" w:rsidR="00D03919"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33BDE047" w14:textId="4A9C41F1" w:rsidR="00D03919"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D03919" w:rsidRPr="00BE4823" w14:paraId="3684B4C1"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95864DA" w14:textId="0983490A"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7F21EDB6" w14:textId="77777777" w:rsidR="00D03919" w:rsidRPr="00BE4823" w:rsidRDefault="00D03919"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3A95C3F" w14:textId="77777777" w:rsidR="00D03919" w:rsidRPr="00BE4823" w:rsidRDefault="00D03919"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344C3C4" w14:textId="77777777" w:rsidR="00D03919" w:rsidRPr="00BE4823" w:rsidRDefault="00D03919"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016F8BE" w14:textId="595F617F" w:rsidR="00D03919" w:rsidRPr="00BE4823" w:rsidRDefault="00281D51" w:rsidP="00043E66">
            <w:pPr>
              <w:widowControl/>
              <w:autoSpaceDE/>
              <w:autoSpaceDN/>
              <w:adjustRightInd/>
              <w:jc w:val="center"/>
              <w:rPr>
                <w:rFonts w:ascii="Times New Roman" w:hAnsi="Times New Roman"/>
                <w:bCs/>
                <w:color w:val="000000"/>
              </w:rPr>
            </w:pPr>
            <w:r>
              <w:rPr>
                <w:rFonts w:ascii="Times New Roman" w:hAnsi="Times New Roman"/>
                <w:iCs/>
              </w:rPr>
              <w:t>$21,395,230</w:t>
            </w:r>
          </w:p>
        </w:tc>
        <w:tc>
          <w:tcPr>
            <w:tcW w:w="1430" w:type="dxa"/>
            <w:tcBorders>
              <w:top w:val="nil"/>
              <w:left w:val="nil"/>
              <w:bottom w:val="single" w:sz="8" w:space="0" w:color="auto"/>
              <w:right w:val="single" w:sz="8" w:space="0" w:color="auto"/>
            </w:tcBorders>
            <w:shd w:val="clear" w:color="auto" w:fill="auto"/>
            <w:vAlign w:val="center"/>
          </w:tcPr>
          <w:p w14:paraId="2C514FE4" w14:textId="156C68E9" w:rsidR="00D03919" w:rsidRDefault="000B4777" w:rsidP="000B4777">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4672A084" w14:textId="5F330FFD" w:rsidR="00D03919" w:rsidRPr="00BE4823" w:rsidRDefault="000B4777"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E13223" w:rsidRPr="00920D27" w14:paraId="7094F08E" w14:textId="77777777" w:rsidTr="00281D51">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4915AFA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00073C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67936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8DDF81"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69C44DF3" w14:textId="605E6423" w:rsidR="00E13223" w:rsidRPr="00920D27" w:rsidRDefault="00281D51" w:rsidP="00043E66">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iCs/>
              </w:rPr>
              <w:t>650,414,992</w:t>
            </w:r>
          </w:p>
        </w:tc>
        <w:tc>
          <w:tcPr>
            <w:tcW w:w="1430" w:type="dxa"/>
            <w:tcBorders>
              <w:top w:val="nil"/>
              <w:left w:val="nil"/>
              <w:bottom w:val="single" w:sz="8" w:space="0" w:color="auto"/>
              <w:right w:val="single" w:sz="8" w:space="0" w:color="auto"/>
            </w:tcBorders>
            <w:shd w:val="clear" w:color="auto" w:fill="auto"/>
            <w:vAlign w:val="center"/>
            <w:hideMark/>
          </w:tcPr>
          <w:p w14:paraId="2AEF474F" w14:textId="60CA89DF" w:rsidR="00E13223" w:rsidRPr="00920D27" w:rsidRDefault="000B4777" w:rsidP="000B477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388F67FC" w14:textId="44F94762" w:rsidR="00E13223" w:rsidRPr="00920D27" w:rsidRDefault="000B4777" w:rsidP="0052766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5AD2FF30" w14:textId="77777777" w:rsidR="00E13223" w:rsidRDefault="00E13223" w:rsidP="00D301D7">
      <w:pPr>
        <w:tabs>
          <w:tab w:val="left" w:pos="-1440"/>
        </w:tabs>
        <w:ind w:left="720" w:hanging="720"/>
        <w:jc w:val="both"/>
        <w:rPr>
          <w:rFonts w:ascii="Times New Roman" w:hAnsi="Times New Roman"/>
        </w:rPr>
      </w:pPr>
    </w:p>
    <w:p w14:paraId="1F8FCD26" w14:textId="52C7188C" w:rsidR="00B27061" w:rsidRDefault="00126BAA" w:rsidP="00ED3F45">
      <w:pPr>
        <w:tabs>
          <w:tab w:val="left" w:pos="-1440"/>
        </w:tabs>
        <w:ind w:left="720" w:hanging="720"/>
        <w:jc w:val="both"/>
        <w:rPr>
          <w:rFonts w:ascii="Times New Roman" w:hAnsi="Times New Roman"/>
        </w:rPr>
      </w:pPr>
      <w:r>
        <w:rPr>
          <w:rFonts w:ascii="Times New Roman" w:hAnsi="Times New Roman"/>
        </w:rPr>
        <w:tab/>
      </w:r>
      <w:r w:rsidR="00D0691E">
        <w:rPr>
          <w:rFonts w:ascii="Times New Roman" w:hAnsi="Times New Roman"/>
        </w:rPr>
        <w:t>There is no change</w:t>
      </w:r>
      <w:r w:rsidR="002C17DA">
        <w:rPr>
          <w:rFonts w:ascii="Times New Roman" w:hAnsi="Times New Roman"/>
        </w:rPr>
        <w:t xml:space="preserve"> in the estimated cost burden to the respondents based on the change in the total number of respondents for this collection of information.</w:t>
      </w:r>
      <w:r w:rsidR="00E13223" w:rsidRPr="00E13223">
        <w:rPr>
          <w:rFonts w:ascii="Times New Roman" w:hAnsi="Times New Roman"/>
        </w:rPr>
        <w:t xml:space="preserve">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625287">
        <w:rPr>
          <w:rFonts w:ascii="Times New Roman" w:hAnsi="Times New Roman"/>
          <w:b/>
        </w:rPr>
        <w:lastRenderedPageBreak/>
        <w:t>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7"/>
      <w:footerReference w:type="even" r:id="rId18"/>
      <w:footerReference w:type="default" r:id="rId19"/>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DFC4D" w15:done="0"/>
  <w15:commentEx w15:paraId="6A9F87DB" w15:done="0"/>
  <w15:commentEx w15:paraId="3729FB05" w15:done="0"/>
  <w15:commentEx w15:paraId="458A4161" w15:done="0"/>
  <w15:commentEx w15:paraId="41F74FD3" w15:done="0"/>
  <w15:commentEx w15:paraId="15B70189" w15:done="0"/>
  <w15:commentEx w15:paraId="5A072A65" w15:done="0"/>
  <w15:commentEx w15:paraId="634D9F31" w15:done="0"/>
  <w15:commentEx w15:paraId="61F97757" w15:done="0"/>
  <w15:commentEx w15:paraId="4A3161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FCA71" w14:textId="77777777" w:rsidR="000E676B" w:rsidRDefault="000E676B">
      <w:r>
        <w:separator/>
      </w:r>
    </w:p>
  </w:endnote>
  <w:endnote w:type="continuationSeparator" w:id="0">
    <w:p w14:paraId="2510CD8F" w14:textId="77777777" w:rsidR="000E676B" w:rsidRDefault="000E676B">
      <w:r>
        <w:continuationSeparator/>
      </w:r>
    </w:p>
  </w:endnote>
  <w:endnote w:type="continuationNotice" w:id="1">
    <w:p w14:paraId="013A1C7E" w14:textId="77777777" w:rsidR="000E676B" w:rsidRDefault="000E6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1634A">
      <w:rPr>
        <w:rFonts w:ascii="Times New Roman" w:hAnsi="Times New Roman"/>
        <w:noProof/>
      </w:rPr>
      <w:t>12</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300A4" w14:textId="77777777" w:rsidR="000E676B" w:rsidRDefault="000E676B">
      <w:r>
        <w:separator/>
      </w:r>
    </w:p>
  </w:footnote>
  <w:footnote w:type="continuationSeparator" w:id="0">
    <w:p w14:paraId="62AF40CA" w14:textId="77777777" w:rsidR="000E676B" w:rsidRDefault="000E676B">
      <w:r>
        <w:continuationSeparator/>
      </w:r>
    </w:p>
  </w:footnote>
  <w:footnote w:type="continuationNotice" w:id="1">
    <w:p w14:paraId="009443F7" w14:textId="77777777" w:rsidR="000E676B" w:rsidRDefault="000E67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734"/>
    <w:multiLevelType w:val="hybridMultilevel"/>
    <w:tmpl w:val="B6627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7F0393"/>
    <w:multiLevelType w:val="hybridMultilevel"/>
    <w:tmpl w:val="F836B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D51DFB"/>
    <w:multiLevelType w:val="hybridMultilevel"/>
    <w:tmpl w:val="D9A29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150481"/>
    <w:multiLevelType w:val="singleLevel"/>
    <w:tmpl w:val="1242F0A0"/>
    <w:lvl w:ilvl="0">
      <w:start w:val="1"/>
      <w:numFmt w:val="decimal"/>
      <w:lvlText w:val="%1."/>
      <w:lvlJc w:val="left"/>
      <w:pPr>
        <w:ind w:left="720" w:hanging="720"/>
      </w:pPr>
    </w:lvl>
  </w:abstractNum>
  <w:abstractNum w:abstractNumId="13">
    <w:nsid w:val="78133420"/>
    <w:multiLevelType w:val="hybridMultilevel"/>
    <w:tmpl w:val="D8641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6"/>
  </w:num>
  <w:num w:numId="4">
    <w:abstractNumId w:val="10"/>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lvlOverride w:ilvl="0">
      <w:startOverride w:val="1"/>
    </w:lvlOverride>
  </w:num>
  <w:num w:numId="10">
    <w:abstractNumId w:val="7"/>
  </w:num>
  <w:num w:numId="11">
    <w:abstractNumId w:val="14"/>
  </w:num>
  <w:num w:numId="12">
    <w:abstractNumId w:val="5"/>
  </w:num>
  <w:num w:numId="13">
    <w:abstractNumId w:val="11"/>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10AC"/>
    <w:rsid w:val="00022E0D"/>
    <w:rsid w:val="00023C52"/>
    <w:rsid w:val="00025708"/>
    <w:rsid w:val="000266F9"/>
    <w:rsid w:val="000275CE"/>
    <w:rsid w:val="000326AB"/>
    <w:rsid w:val="00035D15"/>
    <w:rsid w:val="00041610"/>
    <w:rsid w:val="00042F18"/>
    <w:rsid w:val="00043345"/>
    <w:rsid w:val="00043D61"/>
    <w:rsid w:val="00044474"/>
    <w:rsid w:val="000446AA"/>
    <w:rsid w:val="00045A97"/>
    <w:rsid w:val="000529AE"/>
    <w:rsid w:val="00056133"/>
    <w:rsid w:val="000633FF"/>
    <w:rsid w:val="00066A85"/>
    <w:rsid w:val="000712DA"/>
    <w:rsid w:val="0007152D"/>
    <w:rsid w:val="00073221"/>
    <w:rsid w:val="000742B8"/>
    <w:rsid w:val="00090E6F"/>
    <w:rsid w:val="00096B87"/>
    <w:rsid w:val="000A025A"/>
    <w:rsid w:val="000A0D11"/>
    <w:rsid w:val="000A2C92"/>
    <w:rsid w:val="000A42FA"/>
    <w:rsid w:val="000A7D6F"/>
    <w:rsid w:val="000B00C8"/>
    <w:rsid w:val="000B06BB"/>
    <w:rsid w:val="000B4777"/>
    <w:rsid w:val="000B5F38"/>
    <w:rsid w:val="000B702B"/>
    <w:rsid w:val="000C47B4"/>
    <w:rsid w:val="000C5EA5"/>
    <w:rsid w:val="000C710C"/>
    <w:rsid w:val="000D5BC2"/>
    <w:rsid w:val="000D6614"/>
    <w:rsid w:val="000E5CD1"/>
    <w:rsid w:val="000E676B"/>
    <w:rsid w:val="000F2052"/>
    <w:rsid w:val="000F335E"/>
    <w:rsid w:val="000F41A2"/>
    <w:rsid w:val="000F460F"/>
    <w:rsid w:val="000F5C44"/>
    <w:rsid w:val="000F7659"/>
    <w:rsid w:val="001064EB"/>
    <w:rsid w:val="00106A95"/>
    <w:rsid w:val="00110F2E"/>
    <w:rsid w:val="00111C8A"/>
    <w:rsid w:val="0012032C"/>
    <w:rsid w:val="00124362"/>
    <w:rsid w:val="0012622B"/>
    <w:rsid w:val="00126BAA"/>
    <w:rsid w:val="00137EFD"/>
    <w:rsid w:val="00140B05"/>
    <w:rsid w:val="00141828"/>
    <w:rsid w:val="00143F30"/>
    <w:rsid w:val="001441B1"/>
    <w:rsid w:val="00144F8B"/>
    <w:rsid w:val="0018325C"/>
    <w:rsid w:val="00184EA5"/>
    <w:rsid w:val="00187715"/>
    <w:rsid w:val="0019165F"/>
    <w:rsid w:val="00195ACB"/>
    <w:rsid w:val="00197C75"/>
    <w:rsid w:val="001A595D"/>
    <w:rsid w:val="001B023B"/>
    <w:rsid w:val="001B29F9"/>
    <w:rsid w:val="001B712E"/>
    <w:rsid w:val="001C01C6"/>
    <w:rsid w:val="001C09AD"/>
    <w:rsid w:val="001C3322"/>
    <w:rsid w:val="001C42E9"/>
    <w:rsid w:val="001C66DF"/>
    <w:rsid w:val="001D01E8"/>
    <w:rsid w:val="001E3482"/>
    <w:rsid w:val="001F5996"/>
    <w:rsid w:val="002000E0"/>
    <w:rsid w:val="00200A44"/>
    <w:rsid w:val="00200CE1"/>
    <w:rsid w:val="0020121F"/>
    <w:rsid w:val="002031C5"/>
    <w:rsid w:val="00203445"/>
    <w:rsid w:val="002117BA"/>
    <w:rsid w:val="00214FB9"/>
    <w:rsid w:val="00224318"/>
    <w:rsid w:val="0022695C"/>
    <w:rsid w:val="00227CCD"/>
    <w:rsid w:val="0023037E"/>
    <w:rsid w:val="002325E7"/>
    <w:rsid w:val="0024460A"/>
    <w:rsid w:val="0025175F"/>
    <w:rsid w:val="00251FB9"/>
    <w:rsid w:val="002545AD"/>
    <w:rsid w:val="0026186D"/>
    <w:rsid w:val="00264BE2"/>
    <w:rsid w:val="00265683"/>
    <w:rsid w:val="00276BCC"/>
    <w:rsid w:val="00281D51"/>
    <w:rsid w:val="0028317D"/>
    <w:rsid w:val="00283487"/>
    <w:rsid w:val="0028370B"/>
    <w:rsid w:val="00287C5D"/>
    <w:rsid w:val="002A1F2A"/>
    <w:rsid w:val="002A4A73"/>
    <w:rsid w:val="002B06B4"/>
    <w:rsid w:val="002B4823"/>
    <w:rsid w:val="002C17DA"/>
    <w:rsid w:val="002C2C48"/>
    <w:rsid w:val="002C5CB4"/>
    <w:rsid w:val="002C5F39"/>
    <w:rsid w:val="002C704A"/>
    <w:rsid w:val="002C7073"/>
    <w:rsid w:val="002D2278"/>
    <w:rsid w:val="002D28C5"/>
    <w:rsid w:val="002D54C2"/>
    <w:rsid w:val="002D64F2"/>
    <w:rsid w:val="002E199D"/>
    <w:rsid w:val="002E1B01"/>
    <w:rsid w:val="002E7A1F"/>
    <w:rsid w:val="002F225E"/>
    <w:rsid w:val="002F237C"/>
    <w:rsid w:val="002F5CE9"/>
    <w:rsid w:val="002F73DD"/>
    <w:rsid w:val="00303C7C"/>
    <w:rsid w:val="00303CAC"/>
    <w:rsid w:val="0031549B"/>
    <w:rsid w:val="00316748"/>
    <w:rsid w:val="00317F3A"/>
    <w:rsid w:val="003260BE"/>
    <w:rsid w:val="003302D2"/>
    <w:rsid w:val="0033076A"/>
    <w:rsid w:val="003447DA"/>
    <w:rsid w:val="00351173"/>
    <w:rsid w:val="003550FB"/>
    <w:rsid w:val="00356D8B"/>
    <w:rsid w:val="003668F0"/>
    <w:rsid w:val="00370691"/>
    <w:rsid w:val="00373521"/>
    <w:rsid w:val="003765ED"/>
    <w:rsid w:val="00380372"/>
    <w:rsid w:val="003805CF"/>
    <w:rsid w:val="00381F79"/>
    <w:rsid w:val="00394112"/>
    <w:rsid w:val="003968DA"/>
    <w:rsid w:val="003971A1"/>
    <w:rsid w:val="003A0F52"/>
    <w:rsid w:val="003A3AA3"/>
    <w:rsid w:val="003A3E3F"/>
    <w:rsid w:val="003B4D1A"/>
    <w:rsid w:val="003C19EA"/>
    <w:rsid w:val="003C2796"/>
    <w:rsid w:val="003C33E1"/>
    <w:rsid w:val="003C5EC4"/>
    <w:rsid w:val="003D5515"/>
    <w:rsid w:val="003E0B66"/>
    <w:rsid w:val="003E3DF9"/>
    <w:rsid w:val="003E5110"/>
    <w:rsid w:val="003E51B7"/>
    <w:rsid w:val="003F09FD"/>
    <w:rsid w:val="003F3697"/>
    <w:rsid w:val="003F4CCB"/>
    <w:rsid w:val="003F4D5D"/>
    <w:rsid w:val="003F5A81"/>
    <w:rsid w:val="00401C64"/>
    <w:rsid w:val="00405F72"/>
    <w:rsid w:val="004102F1"/>
    <w:rsid w:val="0041433E"/>
    <w:rsid w:val="00415CE2"/>
    <w:rsid w:val="00421572"/>
    <w:rsid w:val="004278A1"/>
    <w:rsid w:val="00433FC7"/>
    <w:rsid w:val="00443E67"/>
    <w:rsid w:val="00454D34"/>
    <w:rsid w:val="0045585D"/>
    <w:rsid w:val="004971BE"/>
    <w:rsid w:val="004A1EB3"/>
    <w:rsid w:val="004B3631"/>
    <w:rsid w:val="004B4CF5"/>
    <w:rsid w:val="004C4C65"/>
    <w:rsid w:val="004D3E38"/>
    <w:rsid w:val="004E643A"/>
    <w:rsid w:val="004E7805"/>
    <w:rsid w:val="004F16B9"/>
    <w:rsid w:val="0050603E"/>
    <w:rsid w:val="00511B8C"/>
    <w:rsid w:val="00513619"/>
    <w:rsid w:val="005147B4"/>
    <w:rsid w:val="00514918"/>
    <w:rsid w:val="00515A89"/>
    <w:rsid w:val="0051634A"/>
    <w:rsid w:val="00520242"/>
    <w:rsid w:val="00524FD6"/>
    <w:rsid w:val="00525E40"/>
    <w:rsid w:val="0052766F"/>
    <w:rsid w:val="00532304"/>
    <w:rsid w:val="005405D1"/>
    <w:rsid w:val="00541C4A"/>
    <w:rsid w:val="00550FBE"/>
    <w:rsid w:val="005543AD"/>
    <w:rsid w:val="005573F3"/>
    <w:rsid w:val="00571446"/>
    <w:rsid w:val="00573B56"/>
    <w:rsid w:val="00592063"/>
    <w:rsid w:val="00592CCA"/>
    <w:rsid w:val="005961B4"/>
    <w:rsid w:val="005972AE"/>
    <w:rsid w:val="00597570"/>
    <w:rsid w:val="005A6E55"/>
    <w:rsid w:val="005A6F0D"/>
    <w:rsid w:val="005B1CA5"/>
    <w:rsid w:val="005C0317"/>
    <w:rsid w:val="005D2435"/>
    <w:rsid w:val="005D570F"/>
    <w:rsid w:val="005D6363"/>
    <w:rsid w:val="005E4643"/>
    <w:rsid w:val="005E4C29"/>
    <w:rsid w:val="005F2BEB"/>
    <w:rsid w:val="005F44CC"/>
    <w:rsid w:val="00603702"/>
    <w:rsid w:val="00604080"/>
    <w:rsid w:val="00614C64"/>
    <w:rsid w:val="006212FF"/>
    <w:rsid w:val="006237C2"/>
    <w:rsid w:val="00625287"/>
    <w:rsid w:val="00631675"/>
    <w:rsid w:val="006319B8"/>
    <w:rsid w:val="0063388F"/>
    <w:rsid w:val="00635831"/>
    <w:rsid w:val="0065283E"/>
    <w:rsid w:val="00672AE1"/>
    <w:rsid w:val="00692662"/>
    <w:rsid w:val="00693A3E"/>
    <w:rsid w:val="006A2BAF"/>
    <w:rsid w:val="006A767B"/>
    <w:rsid w:val="006A7F27"/>
    <w:rsid w:val="006B0B31"/>
    <w:rsid w:val="006B3F7C"/>
    <w:rsid w:val="006B67C9"/>
    <w:rsid w:val="006C040C"/>
    <w:rsid w:val="006C79B6"/>
    <w:rsid w:val="006D0B60"/>
    <w:rsid w:val="006D3CC6"/>
    <w:rsid w:val="006E2CEF"/>
    <w:rsid w:val="00707080"/>
    <w:rsid w:val="007121D4"/>
    <w:rsid w:val="00712D0B"/>
    <w:rsid w:val="00712E4F"/>
    <w:rsid w:val="007157C5"/>
    <w:rsid w:val="0071705A"/>
    <w:rsid w:val="00722BED"/>
    <w:rsid w:val="0072677D"/>
    <w:rsid w:val="007312F9"/>
    <w:rsid w:val="0074182E"/>
    <w:rsid w:val="00754185"/>
    <w:rsid w:val="00754D60"/>
    <w:rsid w:val="00762B56"/>
    <w:rsid w:val="00765E88"/>
    <w:rsid w:val="007674AA"/>
    <w:rsid w:val="0077262B"/>
    <w:rsid w:val="00773FCB"/>
    <w:rsid w:val="007740F6"/>
    <w:rsid w:val="00783405"/>
    <w:rsid w:val="00783B39"/>
    <w:rsid w:val="00783E2B"/>
    <w:rsid w:val="00784C78"/>
    <w:rsid w:val="00790E1A"/>
    <w:rsid w:val="00792DC7"/>
    <w:rsid w:val="00794615"/>
    <w:rsid w:val="00794D0A"/>
    <w:rsid w:val="007A05CC"/>
    <w:rsid w:val="007A1CF7"/>
    <w:rsid w:val="007A60CE"/>
    <w:rsid w:val="007A70E7"/>
    <w:rsid w:val="007B0EB4"/>
    <w:rsid w:val="007B1286"/>
    <w:rsid w:val="007C0D59"/>
    <w:rsid w:val="007C5653"/>
    <w:rsid w:val="007C590E"/>
    <w:rsid w:val="007C6616"/>
    <w:rsid w:val="007D14B9"/>
    <w:rsid w:val="007D2BDE"/>
    <w:rsid w:val="007D5581"/>
    <w:rsid w:val="007D5A6E"/>
    <w:rsid w:val="007E1885"/>
    <w:rsid w:val="007E4D61"/>
    <w:rsid w:val="007E5EDD"/>
    <w:rsid w:val="007E6F17"/>
    <w:rsid w:val="007F2414"/>
    <w:rsid w:val="007F5988"/>
    <w:rsid w:val="008024D8"/>
    <w:rsid w:val="00805135"/>
    <w:rsid w:val="00806605"/>
    <w:rsid w:val="00807BA2"/>
    <w:rsid w:val="008168D8"/>
    <w:rsid w:val="00817773"/>
    <w:rsid w:val="008332F3"/>
    <w:rsid w:val="00833B6C"/>
    <w:rsid w:val="00834E2D"/>
    <w:rsid w:val="00840ED3"/>
    <w:rsid w:val="008428DD"/>
    <w:rsid w:val="00842BFE"/>
    <w:rsid w:val="008444ED"/>
    <w:rsid w:val="00847F2F"/>
    <w:rsid w:val="008505E6"/>
    <w:rsid w:val="00851C04"/>
    <w:rsid w:val="00864E0D"/>
    <w:rsid w:val="00875BC8"/>
    <w:rsid w:val="00890371"/>
    <w:rsid w:val="008904AB"/>
    <w:rsid w:val="00893E56"/>
    <w:rsid w:val="00895ACA"/>
    <w:rsid w:val="008A349B"/>
    <w:rsid w:val="008A50C2"/>
    <w:rsid w:val="008A5FCE"/>
    <w:rsid w:val="008B0C2C"/>
    <w:rsid w:val="008B5F59"/>
    <w:rsid w:val="008C349A"/>
    <w:rsid w:val="008D072D"/>
    <w:rsid w:val="008D1402"/>
    <w:rsid w:val="008D1F9A"/>
    <w:rsid w:val="008D2F0F"/>
    <w:rsid w:val="008D5922"/>
    <w:rsid w:val="008D7291"/>
    <w:rsid w:val="008E3380"/>
    <w:rsid w:val="00903B13"/>
    <w:rsid w:val="00906A83"/>
    <w:rsid w:val="0091427F"/>
    <w:rsid w:val="00914E49"/>
    <w:rsid w:val="009237A0"/>
    <w:rsid w:val="00931CF7"/>
    <w:rsid w:val="00933CAE"/>
    <w:rsid w:val="009340D4"/>
    <w:rsid w:val="00936ECB"/>
    <w:rsid w:val="00940EA4"/>
    <w:rsid w:val="00950A81"/>
    <w:rsid w:val="0095459C"/>
    <w:rsid w:val="00955566"/>
    <w:rsid w:val="00956517"/>
    <w:rsid w:val="00961E5B"/>
    <w:rsid w:val="00970EF7"/>
    <w:rsid w:val="00972459"/>
    <w:rsid w:val="00976427"/>
    <w:rsid w:val="00986BD7"/>
    <w:rsid w:val="009910CE"/>
    <w:rsid w:val="009943D2"/>
    <w:rsid w:val="00996F0D"/>
    <w:rsid w:val="009A2A32"/>
    <w:rsid w:val="009D22AD"/>
    <w:rsid w:val="009D4D66"/>
    <w:rsid w:val="009D6AB8"/>
    <w:rsid w:val="009D7530"/>
    <w:rsid w:val="009E4D34"/>
    <w:rsid w:val="009E6669"/>
    <w:rsid w:val="009E7A9B"/>
    <w:rsid w:val="009F0BC6"/>
    <w:rsid w:val="009F15D0"/>
    <w:rsid w:val="009F244A"/>
    <w:rsid w:val="009F3B2E"/>
    <w:rsid w:val="00A0288C"/>
    <w:rsid w:val="00A03DB8"/>
    <w:rsid w:val="00A1013D"/>
    <w:rsid w:val="00A1127C"/>
    <w:rsid w:val="00A134D9"/>
    <w:rsid w:val="00A23E35"/>
    <w:rsid w:val="00A242F3"/>
    <w:rsid w:val="00A2526C"/>
    <w:rsid w:val="00A30DE0"/>
    <w:rsid w:val="00A431BD"/>
    <w:rsid w:val="00A47FCB"/>
    <w:rsid w:val="00A51755"/>
    <w:rsid w:val="00A5237F"/>
    <w:rsid w:val="00A67344"/>
    <w:rsid w:val="00A67A75"/>
    <w:rsid w:val="00A703E2"/>
    <w:rsid w:val="00A74708"/>
    <w:rsid w:val="00A75636"/>
    <w:rsid w:val="00A8475E"/>
    <w:rsid w:val="00A86345"/>
    <w:rsid w:val="00A94F55"/>
    <w:rsid w:val="00A97602"/>
    <w:rsid w:val="00AA03D4"/>
    <w:rsid w:val="00AA39F1"/>
    <w:rsid w:val="00AA67E2"/>
    <w:rsid w:val="00AB1896"/>
    <w:rsid w:val="00AC13F9"/>
    <w:rsid w:val="00AC524A"/>
    <w:rsid w:val="00AD0EE7"/>
    <w:rsid w:val="00AD10ED"/>
    <w:rsid w:val="00AE0F2F"/>
    <w:rsid w:val="00AE3251"/>
    <w:rsid w:val="00B02D13"/>
    <w:rsid w:val="00B03ADF"/>
    <w:rsid w:val="00B0571D"/>
    <w:rsid w:val="00B072B4"/>
    <w:rsid w:val="00B21377"/>
    <w:rsid w:val="00B27061"/>
    <w:rsid w:val="00B31122"/>
    <w:rsid w:val="00B43C4A"/>
    <w:rsid w:val="00B556D7"/>
    <w:rsid w:val="00B5665D"/>
    <w:rsid w:val="00B63913"/>
    <w:rsid w:val="00B66B35"/>
    <w:rsid w:val="00B709C9"/>
    <w:rsid w:val="00B7349D"/>
    <w:rsid w:val="00B83A70"/>
    <w:rsid w:val="00B87C18"/>
    <w:rsid w:val="00B87F01"/>
    <w:rsid w:val="00B9154F"/>
    <w:rsid w:val="00B92239"/>
    <w:rsid w:val="00B95FB3"/>
    <w:rsid w:val="00BA7F73"/>
    <w:rsid w:val="00BB04E5"/>
    <w:rsid w:val="00BB5A7A"/>
    <w:rsid w:val="00BC4FD3"/>
    <w:rsid w:val="00BC7707"/>
    <w:rsid w:val="00BD1DE6"/>
    <w:rsid w:val="00BD5C3D"/>
    <w:rsid w:val="00BE023C"/>
    <w:rsid w:val="00BE0E53"/>
    <w:rsid w:val="00BE17B8"/>
    <w:rsid w:val="00BE6743"/>
    <w:rsid w:val="00BF12CC"/>
    <w:rsid w:val="00BF4435"/>
    <w:rsid w:val="00BF753B"/>
    <w:rsid w:val="00C01087"/>
    <w:rsid w:val="00C072D5"/>
    <w:rsid w:val="00C10B69"/>
    <w:rsid w:val="00C140CE"/>
    <w:rsid w:val="00C16CAF"/>
    <w:rsid w:val="00C263B9"/>
    <w:rsid w:val="00C361BE"/>
    <w:rsid w:val="00C37CF4"/>
    <w:rsid w:val="00C46846"/>
    <w:rsid w:val="00C56964"/>
    <w:rsid w:val="00C628AB"/>
    <w:rsid w:val="00C62A1F"/>
    <w:rsid w:val="00C62EDF"/>
    <w:rsid w:val="00C648DC"/>
    <w:rsid w:val="00C661A1"/>
    <w:rsid w:val="00C90A17"/>
    <w:rsid w:val="00C91EE9"/>
    <w:rsid w:val="00C9224C"/>
    <w:rsid w:val="00CA205A"/>
    <w:rsid w:val="00CA2B71"/>
    <w:rsid w:val="00CB0713"/>
    <w:rsid w:val="00CB12CB"/>
    <w:rsid w:val="00CB72AF"/>
    <w:rsid w:val="00CC325B"/>
    <w:rsid w:val="00CC4104"/>
    <w:rsid w:val="00CC63AF"/>
    <w:rsid w:val="00CD3209"/>
    <w:rsid w:val="00CD5AA8"/>
    <w:rsid w:val="00CD6AF9"/>
    <w:rsid w:val="00CD6D53"/>
    <w:rsid w:val="00CE5FA8"/>
    <w:rsid w:val="00CF1B39"/>
    <w:rsid w:val="00CF28E2"/>
    <w:rsid w:val="00CF2B41"/>
    <w:rsid w:val="00CF71D9"/>
    <w:rsid w:val="00D011DF"/>
    <w:rsid w:val="00D03919"/>
    <w:rsid w:val="00D0691E"/>
    <w:rsid w:val="00D1008D"/>
    <w:rsid w:val="00D151DF"/>
    <w:rsid w:val="00D2685B"/>
    <w:rsid w:val="00D301D7"/>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105F"/>
    <w:rsid w:val="00DE3FE3"/>
    <w:rsid w:val="00DF0510"/>
    <w:rsid w:val="00DF2B4E"/>
    <w:rsid w:val="00DF3FBD"/>
    <w:rsid w:val="00DF67EB"/>
    <w:rsid w:val="00DF7F03"/>
    <w:rsid w:val="00E003CB"/>
    <w:rsid w:val="00E05A59"/>
    <w:rsid w:val="00E06277"/>
    <w:rsid w:val="00E13223"/>
    <w:rsid w:val="00E135D0"/>
    <w:rsid w:val="00E304E4"/>
    <w:rsid w:val="00E34DBC"/>
    <w:rsid w:val="00E364DD"/>
    <w:rsid w:val="00E46721"/>
    <w:rsid w:val="00E529AC"/>
    <w:rsid w:val="00E5769B"/>
    <w:rsid w:val="00E57D20"/>
    <w:rsid w:val="00E62AAE"/>
    <w:rsid w:val="00E80EEA"/>
    <w:rsid w:val="00E831AD"/>
    <w:rsid w:val="00E8325E"/>
    <w:rsid w:val="00E84989"/>
    <w:rsid w:val="00E85E1C"/>
    <w:rsid w:val="00E86457"/>
    <w:rsid w:val="00E91139"/>
    <w:rsid w:val="00E944AD"/>
    <w:rsid w:val="00E94596"/>
    <w:rsid w:val="00EA149D"/>
    <w:rsid w:val="00EA4996"/>
    <w:rsid w:val="00EB0DE0"/>
    <w:rsid w:val="00EB672E"/>
    <w:rsid w:val="00EC3504"/>
    <w:rsid w:val="00EC539A"/>
    <w:rsid w:val="00EC769E"/>
    <w:rsid w:val="00ED354B"/>
    <w:rsid w:val="00ED3F45"/>
    <w:rsid w:val="00ED40EE"/>
    <w:rsid w:val="00ED4187"/>
    <w:rsid w:val="00EE1C29"/>
    <w:rsid w:val="00EE551E"/>
    <w:rsid w:val="00EE6B89"/>
    <w:rsid w:val="00EF1567"/>
    <w:rsid w:val="00EF481D"/>
    <w:rsid w:val="00F00FFA"/>
    <w:rsid w:val="00F045DE"/>
    <w:rsid w:val="00F05D35"/>
    <w:rsid w:val="00F11683"/>
    <w:rsid w:val="00F11756"/>
    <w:rsid w:val="00F11E66"/>
    <w:rsid w:val="00F14F35"/>
    <w:rsid w:val="00F16CC6"/>
    <w:rsid w:val="00F22E58"/>
    <w:rsid w:val="00F234DF"/>
    <w:rsid w:val="00F24B9C"/>
    <w:rsid w:val="00F41EDD"/>
    <w:rsid w:val="00F536E0"/>
    <w:rsid w:val="00F55DD7"/>
    <w:rsid w:val="00F574DA"/>
    <w:rsid w:val="00F575C0"/>
    <w:rsid w:val="00F5763E"/>
    <w:rsid w:val="00F61384"/>
    <w:rsid w:val="00F66222"/>
    <w:rsid w:val="00F83662"/>
    <w:rsid w:val="00F8533A"/>
    <w:rsid w:val="00F86EEE"/>
    <w:rsid w:val="00F8753C"/>
    <w:rsid w:val="00F9163E"/>
    <w:rsid w:val="00F9340E"/>
    <w:rsid w:val="00F93F49"/>
    <w:rsid w:val="00FA34D4"/>
    <w:rsid w:val="00FA3615"/>
    <w:rsid w:val="00FA63F9"/>
    <w:rsid w:val="00FB51CF"/>
    <w:rsid w:val="00FB54F1"/>
    <w:rsid w:val="00FC13EC"/>
    <w:rsid w:val="00FC2E80"/>
    <w:rsid w:val="00FD282F"/>
    <w:rsid w:val="00FE3AF5"/>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paragraph" w:customStyle="1" w:styleId="Default">
    <w:name w:val="Default"/>
    <w:rsid w:val="009F244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paragraph" w:customStyle="1" w:styleId="Default">
    <w:name w:val="Default"/>
    <w:rsid w:val="009F244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oes/2013/may/oes_na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i-765/"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86ABC-B5BB-4FC7-8F3F-831B036FE944}">
  <ds:schemaRefs>
    <ds:schemaRef ds:uri="http://schemas.openxmlformats.org/officeDocument/2006/bibliography"/>
  </ds:schemaRefs>
</ds:datastoreItem>
</file>

<file path=customXml/itemProps2.xml><?xml version="1.0" encoding="utf-8"?>
<ds:datastoreItem xmlns:ds="http://schemas.openxmlformats.org/officeDocument/2006/customXml" ds:itemID="{7394D0BB-FFA3-4151-92B1-70849454E5BD}">
  <ds:schemaRefs>
    <ds:schemaRef ds:uri="http://schemas.openxmlformats.org/officeDocument/2006/bibliography"/>
  </ds:schemaRefs>
</ds:datastoreItem>
</file>

<file path=customXml/itemProps3.xml><?xml version="1.0" encoding="utf-8"?>
<ds:datastoreItem xmlns:ds="http://schemas.openxmlformats.org/officeDocument/2006/customXml" ds:itemID="{3DA7FF1A-EF9F-49DC-9031-F758826AED24}">
  <ds:schemaRefs>
    <ds:schemaRef ds:uri="http://schemas.openxmlformats.org/officeDocument/2006/bibliography"/>
  </ds:schemaRefs>
</ds:datastoreItem>
</file>

<file path=customXml/itemProps4.xml><?xml version="1.0" encoding="utf-8"?>
<ds:datastoreItem xmlns:ds="http://schemas.openxmlformats.org/officeDocument/2006/customXml" ds:itemID="{BC1394E4-B27A-40D6-944A-3FFF6C1C20AF}">
  <ds:schemaRefs>
    <ds:schemaRef ds:uri="http://schemas.openxmlformats.org/officeDocument/2006/bibliography"/>
  </ds:schemaRefs>
</ds:datastoreItem>
</file>

<file path=customXml/itemProps5.xml><?xml version="1.0" encoding="utf-8"?>
<ds:datastoreItem xmlns:ds="http://schemas.openxmlformats.org/officeDocument/2006/customXml" ds:itemID="{5B845200-F03C-41A6-B37D-553839619098}">
  <ds:schemaRefs>
    <ds:schemaRef ds:uri="http://schemas.openxmlformats.org/officeDocument/2006/bibliography"/>
  </ds:schemaRefs>
</ds:datastoreItem>
</file>

<file path=customXml/itemProps6.xml><?xml version="1.0" encoding="utf-8"?>
<ds:datastoreItem xmlns:ds="http://schemas.openxmlformats.org/officeDocument/2006/customXml" ds:itemID="{1DD5CEF5-1D13-4CE2-BC40-AB5CED9B2E9B}">
  <ds:schemaRefs>
    <ds:schemaRef ds:uri="http://schemas.openxmlformats.org/officeDocument/2006/bibliography"/>
  </ds:schemaRefs>
</ds:datastoreItem>
</file>

<file path=customXml/itemProps7.xml><?xml version="1.0" encoding="utf-8"?>
<ds:datastoreItem xmlns:ds="http://schemas.openxmlformats.org/officeDocument/2006/customXml" ds:itemID="{422898CB-D64F-40B4-B58C-BADEC8DF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4175</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28230</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2017-02-14T20:33:00Z</dcterms:created>
  <dcterms:modified xsi:type="dcterms:W3CDTF">2017-02-15T18:36:00Z</dcterms:modified>
</cp:coreProperties>
</file>