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0F" w:rsidRPr="002B1F41" w:rsidRDefault="000D2065" w:rsidP="007D63C5">
      <w:pPr>
        <w:spacing w:after="0" w:line="240" w:lineRule="auto"/>
        <w:jc w:val="center"/>
        <w:rPr>
          <w:rFonts w:ascii="Times New Roman" w:hAnsi="Times New Roman" w:cs="Times New Roman"/>
          <w:b/>
        </w:rPr>
      </w:pPr>
      <w:r w:rsidRPr="002B1F41">
        <w:rPr>
          <w:rFonts w:ascii="Times New Roman" w:hAnsi="Times New Roman" w:cs="Times New Roman"/>
          <w:b/>
        </w:rPr>
        <w:t>NON-SUBSTANTIVE CHANGE REQUEST JUSTIFICATION</w:t>
      </w:r>
    </w:p>
    <w:p w:rsidR="000F642C" w:rsidRPr="002B1F41" w:rsidRDefault="003D17ED" w:rsidP="007D63C5">
      <w:pPr>
        <w:spacing w:after="0" w:line="240" w:lineRule="auto"/>
        <w:jc w:val="center"/>
        <w:rPr>
          <w:rFonts w:ascii="Times New Roman" w:hAnsi="Times New Roman" w:cs="Times New Roman"/>
          <w:b/>
        </w:rPr>
      </w:pPr>
      <w:r w:rsidRPr="002B1F41">
        <w:rPr>
          <w:rFonts w:ascii="Times New Roman" w:hAnsi="Times New Roman" w:cs="Times New Roman"/>
          <w:b/>
        </w:rPr>
        <w:t>OMB CONTROL NUMBER 3060-</w:t>
      </w:r>
      <w:r w:rsidR="000F642C" w:rsidRPr="002B1F41">
        <w:rPr>
          <w:rFonts w:ascii="Times New Roman" w:hAnsi="Times New Roman" w:cs="Times New Roman"/>
          <w:b/>
        </w:rPr>
        <w:t>1178</w:t>
      </w:r>
      <w:r w:rsidR="00E75657" w:rsidRPr="002B1F41">
        <w:rPr>
          <w:rFonts w:ascii="Times New Roman" w:hAnsi="Times New Roman" w:cs="Times New Roman"/>
          <w:b/>
        </w:rPr>
        <w:t>,</w:t>
      </w:r>
    </w:p>
    <w:p w:rsidR="0095598D" w:rsidRPr="002B1F41" w:rsidRDefault="0095598D" w:rsidP="007D63C5">
      <w:pPr>
        <w:spacing w:after="0" w:line="240" w:lineRule="auto"/>
        <w:jc w:val="center"/>
        <w:rPr>
          <w:rFonts w:ascii="Times New Roman" w:hAnsi="Times New Roman" w:cs="Times New Roman"/>
          <w:b/>
        </w:rPr>
      </w:pPr>
      <w:r w:rsidRPr="002B1F41">
        <w:rPr>
          <w:rFonts w:ascii="Times New Roman" w:hAnsi="Times New Roman" w:cs="Times New Roman"/>
          <w:b/>
        </w:rPr>
        <w:t xml:space="preserve">FCC Form 2100, </w:t>
      </w:r>
      <w:r w:rsidR="000F642C" w:rsidRPr="002B1F41">
        <w:rPr>
          <w:rFonts w:ascii="Times New Roman" w:hAnsi="Times New Roman" w:cs="Times New Roman"/>
          <w:b/>
        </w:rPr>
        <w:t>Schedule 399</w:t>
      </w:r>
      <w:r w:rsidR="00CF06D0" w:rsidRPr="002B1F41">
        <w:rPr>
          <w:rFonts w:ascii="Times New Roman" w:hAnsi="Times New Roman" w:cs="Times New Roman"/>
          <w:b/>
        </w:rPr>
        <w:t xml:space="preserve">, </w:t>
      </w:r>
      <w:r w:rsidR="000F642C" w:rsidRPr="002B1F41">
        <w:rPr>
          <w:rFonts w:ascii="Times New Roman" w:hAnsi="Times New Roman" w:cs="Times New Roman"/>
          <w:b/>
        </w:rPr>
        <w:t>Reimbursement Form</w:t>
      </w:r>
    </w:p>
    <w:p w:rsidR="00FF53F9" w:rsidRPr="0082023A" w:rsidRDefault="00FF53F9" w:rsidP="007D63C5">
      <w:pPr>
        <w:spacing w:after="0" w:line="240" w:lineRule="auto"/>
        <w:jc w:val="center"/>
        <w:rPr>
          <w:rFonts w:ascii="Times New Roman" w:hAnsi="Times New Roman" w:cs="Times New Roman"/>
        </w:rPr>
      </w:pPr>
    </w:p>
    <w:p w:rsidR="00E32628" w:rsidRDefault="000D2065" w:rsidP="00E32628">
      <w:pPr>
        <w:spacing w:after="0" w:line="240" w:lineRule="auto"/>
        <w:ind w:firstLine="720"/>
        <w:rPr>
          <w:rFonts w:ascii="Times New Roman" w:hAnsi="Times New Roman" w:cs="Times New Roman"/>
          <w:spacing w:val="-3"/>
        </w:rPr>
      </w:pPr>
      <w:r w:rsidRPr="00885817">
        <w:rPr>
          <w:rFonts w:ascii="Times New Roman" w:hAnsi="Times New Roman" w:cs="Times New Roman"/>
        </w:rPr>
        <w:t xml:space="preserve">The Commission is submitting this non-substantive change request to the Office of </w:t>
      </w:r>
      <w:r w:rsidR="00802A7C" w:rsidRPr="00885817">
        <w:rPr>
          <w:rFonts w:ascii="Times New Roman" w:hAnsi="Times New Roman" w:cs="Times New Roman"/>
        </w:rPr>
        <w:t xml:space="preserve">Management and </w:t>
      </w:r>
      <w:r w:rsidRPr="00885817">
        <w:rPr>
          <w:rFonts w:ascii="Times New Roman" w:hAnsi="Times New Roman" w:cs="Times New Roman"/>
        </w:rPr>
        <w:t>Budget (OMB) for approval</w:t>
      </w:r>
      <w:r w:rsidR="00EF1102" w:rsidRPr="00EF1102">
        <w:rPr>
          <w:rFonts w:ascii="Times New Roman" w:hAnsi="Times New Roman" w:cs="Times New Roman"/>
        </w:rPr>
        <w:t xml:space="preserve"> </w:t>
      </w:r>
      <w:r w:rsidR="00EF1102" w:rsidRPr="00885817">
        <w:rPr>
          <w:rFonts w:ascii="Times New Roman" w:hAnsi="Times New Roman" w:cs="Times New Roman"/>
        </w:rPr>
        <w:t>under th</w:t>
      </w:r>
      <w:r w:rsidR="00EF1102">
        <w:rPr>
          <w:rFonts w:ascii="Times New Roman" w:hAnsi="Times New Roman" w:cs="Times New Roman"/>
        </w:rPr>
        <w:t>e Paperwork Reduction Act (PRA)</w:t>
      </w:r>
      <w:r w:rsidRPr="00885817">
        <w:rPr>
          <w:rFonts w:ascii="Times New Roman" w:hAnsi="Times New Roman" w:cs="Times New Roman"/>
        </w:rPr>
        <w:t xml:space="preserve"> </w:t>
      </w:r>
      <w:r w:rsidR="00A9023B" w:rsidRPr="00885817">
        <w:rPr>
          <w:rFonts w:ascii="Times New Roman" w:hAnsi="Times New Roman" w:cs="Times New Roman"/>
        </w:rPr>
        <w:t xml:space="preserve">of </w:t>
      </w:r>
      <w:r w:rsidRPr="00885817">
        <w:rPr>
          <w:rFonts w:ascii="Times New Roman" w:hAnsi="Times New Roman" w:cs="Times New Roman"/>
        </w:rPr>
        <w:t>minor</w:t>
      </w:r>
      <w:r w:rsidR="00885817">
        <w:rPr>
          <w:rFonts w:ascii="Times New Roman" w:hAnsi="Times New Roman" w:cs="Times New Roman"/>
        </w:rPr>
        <w:t>,</w:t>
      </w:r>
      <w:r w:rsidRPr="00885817">
        <w:rPr>
          <w:rFonts w:ascii="Times New Roman" w:hAnsi="Times New Roman" w:cs="Times New Roman"/>
        </w:rPr>
        <w:t xml:space="preserve"> non-</w:t>
      </w:r>
      <w:r w:rsidR="00A9023B" w:rsidRPr="00885817">
        <w:rPr>
          <w:rFonts w:ascii="Times New Roman" w:hAnsi="Times New Roman" w:cs="Times New Roman"/>
        </w:rPr>
        <w:t>substantive changes</w:t>
      </w:r>
      <w:r w:rsidR="0095598D" w:rsidRPr="00885817">
        <w:rPr>
          <w:rFonts w:ascii="Times New Roman" w:hAnsi="Times New Roman" w:cs="Times New Roman"/>
        </w:rPr>
        <w:t xml:space="preserve"> made to FCC Form</w:t>
      </w:r>
      <w:r w:rsidR="001849F4" w:rsidRPr="00885817">
        <w:rPr>
          <w:rFonts w:ascii="Times New Roman" w:hAnsi="Times New Roman" w:cs="Times New Roman"/>
        </w:rPr>
        <w:t xml:space="preserve"> 2100, </w:t>
      </w:r>
      <w:r w:rsidR="00224E5A" w:rsidRPr="00885817">
        <w:rPr>
          <w:rFonts w:ascii="Times New Roman" w:hAnsi="Times New Roman" w:cs="Times New Roman"/>
        </w:rPr>
        <w:t>Schedule</w:t>
      </w:r>
      <w:r w:rsidR="00885817">
        <w:rPr>
          <w:rFonts w:ascii="Times New Roman" w:hAnsi="Times New Roman" w:cs="Times New Roman"/>
        </w:rPr>
        <w:t xml:space="preserve"> 399,</w:t>
      </w:r>
      <w:r w:rsidR="00885817" w:rsidRPr="00885817">
        <w:t xml:space="preserve"> </w:t>
      </w:r>
      <w:r w:rsidR="00885817">
        <w:rPr>
          <w:rFonts w:ascii="Times New Roman" w:hAnsi="Times New Roman" w:cs="Times New Roman"/>
        </w:rPr>
        <w:t>Reimbursement Form (Reimbursement Form</w:t>
      </w:r>
      <w:r w:rsidR="002556DA">
        <w:rPr>
          <w:rFonts w:ascii="Times New Roman" w:hAnsi="Times New Roman" w:cs="Times New Roman"/>
        </w:rPr>
        <w:t xml:space="preserve"> or Form</w:t>
      </w:r>
      <w:r w:rsidR="00885817">
        <w:rPr>
          <w:rFonts w:ascii="Times New Roman" w:hAnsi="Times New Roman" w:cs="Times New Roman"/>
        </w:rPr>
        <w:t>)</w:t>
      </w:r>
      <w:r w:rsidR="00224E5A" w:rsidRPr="00885817">
        <w:rPr>
          <w:rFonts w:ascii="Times New Roman" w:hAnsi="Times New Roman" w:cs="Times New Roman"/>
        </w:rPr>
        <w:t>.</w:t>
      </w:r>
      <w:r w:rsidR="00CF06D0" w:rsidRPr="00885817">
        <w:rPr>
          <w:rFonts w:ascii="Times New Roman" w:hAnsi="Times New Roman" w:cs="Times New Roman"/>
        </w:rPr>
        <w:t xml:space="preserve">  </w:t>
      </w:r>
      <w:r w:rsidR="002B4D58">
        <w:rPr>
          <w:rFonts w:ascii="Times New Roman" w:hAnsi="Times New Roman" w:cs="Times New Roman"/>
        </w:rPr>
        <w:t>The Reimbursement Form</w:t>
      </w:r>
      <w:r w:rsidR="002B4D58" w:rsidRPr="00885817">
        <w:rPr>
          <w:rFonts w:ascii="Times New Roman" w:hAnsi="Times New Roman" w:cs="Times New Roman"/>
        </w:rPr>
        <w:t xml:space="preserve"> is a </w:t>
      </w:r>
      <w:r w:rsidR="002B4D58">
        <w:rPr>
          <w:rFonts w:ascii="Times New Roman" w:hAnsi="Times New Roman" w:cs="Times New Roman"/>
        </w:rPr>
        <w:t>w</w:t>
      </w:r>
      <w:r w:rsidR="002B4D58" w:rsidRPr="00885817">
        <w:rPr>
          <w:rFonts w:ascii="Times New Roman" w:hAnsi="Times New Roman" w:cs="Times New Roman"/>
        </w:rPr>
        <w:t xml:space="preserve">eb-based electronic </w:t>
      </w:r>
      <w:r w:rsidR="002B4D58">
        <w:rPr>
          <w:rFonts w:ascii="Times New Roman" w:hAnsi="Times New Roman" w:cs="Times New Roman"/>
        </w:rPr>
        <w:t>form containing previously approved information collections (under existing</w:t>
      </w:r>
      <w:r w:rsidR="002B4D58" w:rsidRPr="00885817">
        <w:rPr>
          <w:rFonts w:ascii="Times New Roman" w:hAnsi="Times New Roman" w:cs="Times New Roman"/>
        </w:rPr>
        <w:t xml:space="preserve"> OMB control number</w:t>
      </w:r>
      <w:r w:rsidR="002B4D58">
        <w:rPr>
          <w:rFonts w:ascii="Times New Roman" w:hAnsi="Times New Roman" w:cs="Times New Roman"/>
        </w:rPr>
        <w:t xml:space="preserve"> </w:t>
      </w:r>
      <w:r w:rsidR="002B4D58" w:rsidRPr="00257788">
        <w:rPr>
          <w:rFonts w:ascii="Times New Roman" w:hAnsi="Times New Roman" w:cs="Times New Roman"/>
        </w:rPr>
        <w:t>3060-1178</w:t>
      </w:r>
      <w:r w:rsidR="002B4D58">
        <w:rPr>
          <w:rFonts w:ascii="Times New Roman" w:hAnsi="Times New Roman" w:cs="Times New Roman"/>
        </w:rPr>
        <w:t>)</w:t>
      </w:r>
      <w:r w:rsidR="002B4D58" w:rsidRPr="00885817">
        <w:rPr>
          <w:rFonts w:ascii="Times New Roman" w:hAnsi="Times New Roman" w:cs="Times New Roman"/>
        </w:rPr>
        <w:t>.</w:t>
      </w:r>
      <w:r w:rsidR="002B4D58" w:rsidRPr="00885817">
        <w:rPr>
          <w:rFonts w:ascii="Times New Roman" w:hAnsi="Times New Roman" w:cs="Times New Roman"/>
          <w:vertAlign w:val="superscript"/>
        </w:rPr>
        <w:footnoteReference w:id="1"/>
      </w:r>
      <w:r w:rsidR="002B4D58" w:rsidRPr="00885817">
        <w:rPr>
          <w:rFonts w:ascii="Times New Roman" w:hAnsi="Times New Roman" w:cs="Times New Roman"/>
        </w:rPr>
        <w:t xml:space="preserve">  </w:t>
      </w:r>
      <w:r w:rsidR="00E32628">
        <w:rPr>
          <w:rFonts w:ascii="Times New Roman" w:hAnsi="Times New Roman" w:cs="Times New Roman"/>
          <w:spacing w:val="-3"/>
        </w:rPr>
        <w:t>I</w:t>
      </w:r>
      <w:r w:rsidR="00E32628" w:rsidRPr="00007146">
        <w:rPr>
          <w:rFonts w:ascii="Times New Roman" w:hAnsi="Times New Roman" w:cs="Times New Roman"/>
          <w:spacing w:val="-3"/>
        </w:rPr>
        <w:t xml:space="preserve">n the </w:t>
      </w:r>
      <w:r w:rsidR="00E32628">
        <w:rPr>
          <w:rFonts w:ascii="Times New Roman" w:hAnsi="Times New Roman" w:cs="Times New Roman"/>
          <w:i/>
          <w:spacing w:val="-3"/>
        </w:rPr>
        <w:t>Incentive Auction R&amp;O</w:t>
      </w:r>
      <w:r w:rsidR="00E32628" w:rsidRPr="00007146">
        <w:rPr>
          <w:rFonts w:ascii="Times New Roman" w:hAnsi="Times New Roman" w:cs="Times New Roman"/>
          <w:spacing w:val="-3"/>
        </w:rPr>
        <w:t>,</w:t>
      </w:r>
      <w:r w:rsidR="00E32628" w:rsidRPr="00007146">
        <w:rPr>
          <w:rFonts w:ascii="Times New Roman" w:hAnsi="Times New Roman" w:cs="Times New Roman"/>
          <w:spacing w:val="-3"/>
          <w:vertAlign w:val="superscript"/>
        </w:rPr>
        <w:footnoteReference w:id="2"/>
      </w:r>
      <w:r w:rsidR="00E32628" w:rsidRPr="00007146">
        <w:rPr>
          <w:rFonts w:ascii="Times New Roman" w:hAnsi="Times New Roman" w:cs="Times New Roman"/>
          <w:spacing w:val="-3"/>
        </w:rPr>
        <w:t xml:space="preserve"> </w:t>
      </w:r>
      <w:r w:rsidR="00E32628">
        <w:rPr>
          <w:rFonts w:ascii="Times New Roman" w:hAnsi="Times New Roman" w:cs="Times New Roman"/>
          <w:spacing w:val="-3"/>
        </w:rPr>
        <w:t>the Commission</w:t>
      </w:r>
      <w:r w:rsidR="00E32628" w:rsidRPr="00007146">
        <w:rPr>
          <w:rFonts w:ascii="Times New Roman" w:hAnsi="Times New Roman" w:cs="Times New Roman"/>
          <w:spacing w:val="-3"/>
        </w:rPr>
        <w:t xml:space="preserve"> adopted</w:t>
      </w:r>
      <w:r w:rsidR="00E32628">
        <w:rPr>
          <w:rFonts w:ascii="Times New Roman" w:hAnsi="Times New Roman" w:cs="Times New Roman"/>
          <w:spacing w:val="-3"/>
        </w:rPr>
        <w:t>,</w:t>
      </w:r>
      <w:r w:rsidR="00E32628" w:rsidRPr="00007146">
        <w:rPr>
          <w:rFonts w:ascii="Times New Roman" w:hAnsi="Times New Roman" w:cs="Times New Roman"/>
          <w:spacing w:val="-3"/>
        </w:rPr>
        <w:t xml:space="preserve"> </w:t>
      </w:r>
      <w:r w:rsidR="00E32628">
        <w:rPr>
          <w:rFonts w:ascii="Times New Roman" w:hAnsi="Times New Roman" w:cs="Times New Roman"/>
          <w:spacing w:val="-3"/>
        </w:rPr>
        <w:t>among other things</w:t>
      </w:r>
      <w:r w:rsidR="00E32628" w:rsidRPr="00007146">
        <w:rPr>
          <w:rFonts w:ascii="Times New Roman" w:hAnsi="Times New Roman" w:cs="Times New Roman"/>
          <w:spacing w:val="-3"/>
        </w:rPr>
        <w:t>, rules for conducting</w:t>
      </w:r>
      <w:r w:rsidR="00E32628" w:rsidRPr="00007146">
        <w:rPr>
          <w:rFonts w:ascii="Times New Roman" w:hAnsi="Times New Roman" w:cs="Times New Roman"/>
          <w:i/>
          <w:spacing w:val="-3"/>
        </w:rPr>
        <w:t xml:space="preserve"> </w:t>
      </w:r>
      <w:r w:rsidR="00E32628" w:rsidRPr="00007146">
        <w:rPr>
          <w:rFonts w:ascii="Times New Roman" w:hAnsi="Times New Roman" w:cs="Times New Roman"/>
          <w:spacing w:val="-3"/>
        </w:rPr>
        <w:t>the post-Incentive Auction transition, as required by the Middle Class Tax Relief and Job Creation Act of 2012 (Spectrum Act).</w:t>
      </w:r>
      <w:r w:rsidR="00E32628" w:rsidRPr="00007146">
        <w:rPr>
          <w:rFonts w:ascii="Times New Roman" w:hAnsi="Times New Roman" w:cs="Times New Roman"/>
          <w:spacing w:val="-3"/>
          <w:vertAlign w:val="superscript"/>
        </w:rPr>
        <w:footnoteReference w:id="3"/>
      </w:r>
      <w:r w:rsidR="00E32628" w:rsidRPr="00007146">
        <w:rPr>
          <w:rFonts w:ascii="Times New Roman" w:hAnsi="Times New Roman" w:cs="Times New Roman"/>
          <w:spacing w:val="-3"/>
        </w:rPr>
        <w:t xml:space="preserve">  </w:t>
      </w:r>
      <w:r w:rsidR="00472FE4">
        <w:rPr>
          <w:rFonts w:ascii="Times New Roman" w:hAnsi="Times New Roman" w:cs="Times New Roman"/>
          <w:spacing w:val="-3"/>
        </w:rPr>
        <w:t>T</w:t>
      </w:r>
      <w:r w:rsidR="00E32628" w:rsidRPr="00007146">
        <w:rPr>
          <w:rFonts w:ascii="Times New Roman" w:hAnsi="Times New Roman" w:cs="Times New Roman"/>
          <w:spacing w:val="-3"/>
        </w:rPr>
        <w:t xml:space="preserve">he Commission delegated to the </w:t>
      </w:r>
      <w:r w:rsidR="00E32628">
        <w:rPr>
          <w:rFonts w:ascii="Times New Roman" w:hAnsi="Times New Roman" w:cs="Times New Roman"/>
        </w:rPr>
        <w:t xml:space="preserve">Media Bureau (Bureau) </w:t>
      </w:r>
      <w:r w:rsidR="00E32628" w:rsidRPr="00007146">
        <w:rPr>
          <w:rFonts w:ascii="Times New Roman" w:hAnsi="Times New Roman" w:cs="Times New Roman"/>
          <w:spacing w:val="-3"/>
        </w:rPr>
        <w:t xml:space="preserve">the authority to develop a form </w:t>
      </w:r>
      <w:r w:rsidR="00E32628" w:rsidRPr="00E32628">
        <w:rPr>
          <w:rFonts w:ascii="Times New Roman" w:hAnsi="Times New Roman" w:cs="Times New Roman"/>
          <w:spacing w:val="-3"/>
        </w:rPr>
        <w:t>(</w:t>
      </w:r>
      <w:r w:rsidR="00E32628" w:rsidRPr="00E32628">
        <w:rPr>
          <w:rFonts w:ascii="Times New Roman" w:hAnsi="Times New Roman" w:cs="Times New Roman"/>
          <w:i/>
          <w:spacing w:val="-3"/>
        </w:rPr>
        <w:t>i.e</w:t>
      </w:r>
      <w:r w:rsidR="00E32628">
        <w:rPr>
          <w:rFonts w:ascii="Times New Roman" w:hAnsi="Times New Roman" w:cs="Times New Roman"/>
          <w:spacing w:val="-3"/>
        </w:rPr>
        <w:t xml:space="preserve">., the Reimbursement Form) </w:t>
      </w:r>
      <w:r w:rsidR="00E32628" w:rsidRPr="00007146">
        <w:rPr>
          <w:rFonts w:ascii="Times New Roman" w:hAnsi="Times New Roman" w:cs="Times New Roman"/>
          <w:spacing w:val="-3"/>
        </w:rPr>
        <w:t xml:space="preserve">for use by eligible entities to claim reimbursement </w:t>
      </w:r>
      <w:r w:rsidR="00472FE4">
        <w:rPr>
          <w:rFonts w:ascii="Times New Roman" w:hAnsi="Times New Roman" w:cs="Times New Roman"/>
          <w:spacing w:val="-3"/>
        </w:rPr>
        <w:t xml:space="preserve">from </w:t>
      </w:r>
      <w:r w:rsidR="00E32628" w:rsidRPr="00007146">
        <w:rPr>
          <w:rFonts w:ascii="Times New Roman" w:hAnsi="Times New Roman" w:cs="Times New Roman"/>
          <w:spacing w:val="-3"/>
        </w:rPr>
        <w:t>the</w:t>
      </w:r>
      <w:r w:rsidR="00E32628" w:rsidRPr="006B5680">
        <w:rPr>
          <w:rFonts w:ascii="Times New Roman" w:hAnsi="Times New Roman" w:cs="Times New Roman"/>
          <w:spacing w:val="-3"/>
        </w:rPr>
        <w:t xml:space="preserve"> </w:t>
      </w:r>
      <w:r w:rsidR="00472FE4" w:rsidRPr="00472FE4">
        <w:rPr>
          <w:rFonts w:ascii="Times New Roman" w:hAnsi="Times New Roman" w:cs="Times New Roman"/>
          <w:spacing w:val="-3"/>
        </w:rPr>
        <w:t>$1.75 billion TV Broadcaster Relocation Fund (Fund)</w:t>
      </w:r>
      <w:r w:rsidR="00472FE4">
        <w:rPr>
          <w:rFonts w:ascii="Times New Roman" w:hAnsi="Times New Roman" w:cs="Times New Roman"/>
          <w:spacing w:val="-3"/>
        </w:rPr>
        <w:t xml:space="preserve"> established by the </w:t>
      </w:r>
      <w:r w:rsidR="00472FE4" w:rsidRPr="00472FE4">
        <w:rPr>
          <w:rFonts w:ascii="Times New Roman" w:hAnsi="Times New Roman" w:cs="Times New Roman"/>
          <w:spacing w:val="-3"/>
        </w:rPr>
        <w:t>Spectrum Act</w:t>
      </w:r>
      <w:r w:rsidR="00E32628">
        <w:rPr>
          <w:rFonts w:ascii="Times New Roman" w:hAnsi="Times New Roman" w:cs="Times New Roman"/>
          <w:spacing w:val="-3"/>
        </w:rPr>
        <w:t xml:space="preserve">, and </w:t>
      </w:r>
      <w:r w:rsidR="00E32628" w:rsidRPr="00007146">
        <w:rPr>
          <w:rFonts w:ascii="Times New Roman" w:hAnsi="Times New Roman" w:cs="Times New Roman"/>
          <w:spacing w:val="-3"/>
        </w:rPr>
        <w:t>to adopt the necessary policies and procedures relating to allocations, draw downs, payments, obligations, and expenditures of money from the Fund in order to protect against waste, fraud and abuse and in the event of bankruptcy.</w:t>
      </w:r>
      <w:r w:rsidR="00E32628" w:rsidRPr="00007146">
        <w:rPr>
          <w:rFonts w:ascii="Times New Roman" w:hAnsi="Times New Roman" w:cs="Times New Roman"/>
          <w:spacing w:val="-3"/>
          <w:vertAlign w:val="superscript"/>
        </w:rPr>
        <w:footnoteReference w:id="4"/>
      </w:r>
      <w:r w:rsidR="00E32628" w:rsidRPr="00007146">
        <w:rPr>
          <w:rFonts w:ascii="Times New Roman" w:hAnsi="Times New Roman" w:cs="Times New Roman"/>
          <w:spacing w:val="-3"/>
        </w:rPr>
        <w:t xml:space="preserve"> </w:t>
      </w:r>
      <w:r w:rsidR="00E32628">
        <w:rPr>
          <w:rFonts w:ascii="Times New Roman" w:hAnsi="Times New Roman" w:cs="Times New Roman"/>
          <w:spacing w:val="-3"/>
        </w:rPr>
        <w:t xml:space="preserve"> </w:t>
      </w:r>
    </w:p>
    <w:p w:rsidR="00E32628" w:rsidRDefault="00E32628" w:rsidP="001663EB">
      <w:pPr>
        <w:spacing w:after="0" w:line="240" w:lineRule="auto"/>
        <w:ind w:firstLine="720"/>
        <w:rPr>
          <w:rFonts w:ascii="Times New Roman" w:hAnsi="Times New Roman" w:cs="Times New Roman"/>
        </w:rPr>
      </w:pPr>
    </w:p>
    <w:p w:rsidR="002B4D58" w:rsidRDefault="00257788" w:rsidP="002B4D58">
      <w:pPr>
        <w:spacing w:after="0" w:line="240" w:lineRule="auto"/>
        <w:ind w:firstLine="720"/>
        <w:rPr>
          <w:rFonts w:ascii="Times New Roman" w:hAnsi="Times New Roman" w:cs="Times New Roman"/>
        </w:rPr>
      </w:pPr>
      <w:r>
        <w:rPr>
          <w:rFonts w:ascii="Times New Roman" w:hAnsi="Times New Roman" w:cs="Times New Roman"/>
        </w:rPr>
        <w:t xml:space="preserve">The </w:t>
      </w:r>
      <w:r w:rsidR="00E32628">
        <w:rPr>
          <w:rFonts w:ascii="Times New Roman" w:hAnsi="Times New Roman" w:cs="Times New Roman"/>
        </w:rPr>
        <w:t>Bureau</w:t>
      </w:r>
      <w:r w:rsidR="00720BCA">
        <w:rPr>
          <w:rFonts w:ascii="Times New Roman" w:hAnsi="Times New Roman" w:cs="Times New Roman"/>
        </w:rPr>
        <w:t xml:space="preserve"> here seeks</w:t>
      </w:r>
      <w:r>
        <w:rPr>
          <w:rFonts w:ascii="Times New Roman" w:hAnsi="Times New Roman" w:cs="Times New Roman"/>
        </w:rPr>
        <w:t xml:space="preserve"> to slightly modify the </w:t>
      </w:r>
      <w:r w:rsidR="00720BCA">
        <w:rPr>
          <w:rFonts w:ascii="Times New Roman" w:hAnsi="Times New Roman" w:cs="Times New Roman"/>
        </w:rPr>
        <w:t xml:space="preserve">previously approved, </w:t>
      </w:r>
      <w:r>
        <w:rPr>
          <w:rFonts w:ascii="Times New Roman" w:hAnsi="Times New Roman" w:cs="Times New Roman"/>
        </w:rPr>
        <w:t>existing information collection</w:t>
      </w:r>
      <w:r w:rsidR="000231A7">
        <w:rPr>
          <w:rFonts w:ascii="Times New Roman" w:hAnsi="Times New Roman" w:cs="Times New Roman"/>
        </w:rPr>
        <w:t>s</w:t>
      </w:r>
      <w:r w:rsidRPr="00885817">
        <w:rPr>
          <w:rFonts w:ascii="Times New Roman" w:hAnsi="Times New Roman" w:cs="Times New Roman"/>
        </w:rPr>
        <w:t xml:space="preserve"> </w:t>
      </w:r>
      <w:r w:rsidR="002B1F41">
        <w:rPr>
          <w:rFonts w:ascii="Times New Roman" w:hAnsi="Times New Roman" w:cs="Times New Roman"/>
        </w:rPr>
        <w:t>contained in</w:t>
      </w:r>
      <w:r w:rsidRPr="00885817">
        <w:rPr>
          <w:rFonts w:ascii="Times New Roman" w:hAnsi="Times New Roman" w:cs="Times New Roman"/>
        </w:rPr>
        <w:t xml:space="preserve"> </w:t>
      </w:r>
      <w:r>
        <w:rPr>
          <w:rFonts w:ascii="Times New Roman" w:hAnsi="Times New Roman" w:cs="Times New Roman"/>
        </w:rPr>
        <w:t xml:space="preserve">the Reimbursement </w:t>
      </w:r>
      <w:r w:rsidRPr="00885817">
        <w:rPr>
          <w:rFonts w:ascii="Times New Roman" w:hAnsi="Times New Roman" w:cs="Times New Roman"/>
        </w:rPr>
        <w:t>Form</w:t>
      </w:r>
      <w:r>
        <w:rPr>
          <w:rFonts w:ascii="Times New Roman" w:hAnsi="Times New Roman" w:cs="Times New Roman"/>
        </w:rPr>
        <w:t xml:space="preserve">.  </w:t>
      </w:r>
      <w:r w:rsidR="001663EB" w:rsidRPr="001663EB">
        <w:rPr>
          <w:rFonts w:ascii="Times New Roman" w:hAnsi="Times New Roman" w:cs="Times New Roman"/>
        </w:rPr>
        <w:t xml:space="preserve">The </w:t>
      </w:r>
      <w:r w:rsidR="002556DA">
        <w:rPr>
          <w:rFonts w:ascii="Times New Roman" w:hAnsi="Times New Roman" w:cs="Times New Roman"/>
        </w:rPr>
        <w:t xml:space="preserve">minor </w:t>
      </w:r>
      <w:r w:rsidR="001663EB" w:rsidRPr="001663EB">
        <w:rPr>
          <w:rFonts w:ascii="Times New Roman" w:hAnsi="Times New Roman" w:cs="Times New Roman"/>
        </w:rPr>
        <w:t>modifications to the Form</w:t>
      </w:r>
      <w:r w:rsidR="000231A7" w:rsidRPr="000231A7">
        <w:rPr>
          <w:rFonts w:ascii="Times New Roman" w:hAnsi="Times New Roman" w:cs="Times New Roman"/>
        </w:rPr>
        <w:t xml:space="preserve"> </w:t>
      </w:r>
      <w:r w:rsidR="000231A7" w:rsidRPr="001663EB">
        <w:rPr>
          <w:rFonts w:ascii="Times New Roman" w:hAnsi="Times New Roman" w:cs="Times New Roman"/>
        </w:rPr>
        <w:t>for which we now seek PRA</w:t>
      </w:r>
      <w:r w:rsidR="000231A7">
        <w:rPr>
          <w:rFonts w:ascii="Times New Roman" w:hAnsi="Times New Roman" w:cs="Times New Roman"/>
        </w:rPr>
        <w:t xml:space="preserve"> </w:t>
      </w:r>
      <w:r w:rsidR="001663EB" w:rsidRPr="001663EB">
        <w:rPr>
          <w:rFonts w:ascii="Times New Roman" w:hAnsi="Times New Roman" w:cs="Times New Roman"/>
        </w:rPr>
        <w:t xml:space="preserve">approval </w:t>
      </w:r>
      <w:r w:rsidR="000231A7">
        <w:rPr>
          <w:rFonts w:ascii="Times New Roman" w:hAnsi="Times New Roman" w:cs="Times New Roman"/>
        </w:rPr>
        <w:t xml:space="preserve">are described in detail below.  They </w:t>
      </w:r>
      <w:r w:rsidR="001663EB" w:rsidRPr="001663EB">
        <w:rPr>
          <w:rFonts w:ascii="Times New Roman" w:hAnsi="Times New Roman" w:cs="Times New Roman"/>
        </w:rPr>
        <w:t xml:space="preserve">are designed to make </w:t>
      </w:r>
      <w:r w:rsidR="000231A7">
        <w:rPr>
          <w:rFonts w:ascii="Times New Roman" w:hAnsi="Times New Roman" w:cs="Times New Roman"/>
        </w:rPr>
        <w:t xml:space="preserve">the </w:t>
      </w:r>
      <w:r w:rsidR="000231A7" w:rsidRPr="001663EB">
        <w:rPr>
          <w:rFonts w:ascii="Times New Roman" w:hAnsi="Times New Roman" w:cs="Times New Roman"/>
        </w:rPr>
        <w:t>Reimbursement</w:t>
      </w:r>
      <w:r w:rsidR="000231A7">
        <w:rPr>
          <w:rFonts w:ascii="Times New Roman" w:hAnsi="Times New Roman" w:cs="Times New Roman"/>
        </w:rPr>
        <w:t xml:space="preserve"> Form</w:t>
      </w:r>
      <w:r w:rsidR="001663EB" w:rsidRPr="001663EB">
        <w:rPr>
          <w:rFonts w:ascii="Times New Roman" w:hAnsi="Times New Roman" w:cs="Times New Roman"/>
        </w:rPr>
        <w:t xml:space="preserve"> more user-friendly and accessible</w:t>
      </w:r>
      <w:r w:rsidR="00720BCA">
        <w:rPr>
          <w:rFonts w:ascii="Times New Roman" w:hAnsi="Times New Roman" w:cs="Times New Roman"/>
        </w:rPr>
        <w:t xml:space="preserve"> by assisting</w:t>
      </w:r>
      <w:r w:rsidR="001663EB" w:rsidRPr="001663EB">
        <w:rPr>
          <w:rFonts w:ascii="Times New Roman" w:hAnsi="Times New Roman" w:cs="Times New Roman"/>
        </w:rPr>
        <w:t xml:space="preserve"> filers in describing their claims, and to </w:t>
      </w:r>
      <w:r w:rsidR="002B4D58">
        <w:rPr>
          <w:rFonts w:ascii="Times New Roman" w:hAnsi="Times New Roman" w:cs="Times New Roman"/>
        </w:rPr>
        <w:t>update</w:t>
      </w:r>
      <w:r w:rsidR="001663EB" w:rsidRPr="001663EB">
        <w:rPr>
          <w:rFonts w:ascii="Times New Roman" w:hAnsi="Times New Roman" w:cs="Times New Roman"/>
        </w:rPr>
        <w:t xml:space="preserve"> the </w:t>
      </w:r>
      <w:r w:rsidR="000231A7" w:rsidRPr="001663EB">
        <w:rPr>
          <w:rFonts w:ascii="Times New Roman" w:hAnsi="Times New Roman" w:cs="Times New Roman"/>
        </w:rPr>
        <w:t xml:space="preserve">Reimbursement </w:t>
      </w:r>
      <w:r w:rsidR="001663EB" w:rsidRPr="001663EB">
        <w:rPr>
          <w:rFonts w:ascii="Times New Roman" w:hAnsi="Times New Roman" w:cs="Times New Roman"/>
        </w:rPr>
        <w:t>Form by integrating</w:t>
      </w:r>
      <w:r w:rsidR="002556DA">
        <w:rPr>
          <w:rFonts w:ascii="Times New Roman" w:hAnsi="Times New Roman" w:cs="Times New Roman"/>
        </w:rPr>
        <w:t xml:space="preserve"> the</w:t>
      </w:r>
      <w:r w:rsidR="001663EB" w:rsidRPr="001663EB">
        <w:rPr>
          <w:rFonts w:ascii="Times New Roman" w:hAnsi="Times New Roman" w:cs="Times New Roman"/>
        </w:rPr>
        <w:t xml:space="preserve"> recent </w:t>
      </w:r>
      <w:r w:rsidR="002B4D58">
        <w:rPr>
          <w:rFonts w:ascii="Times New Roman" w:hAnsi="Times New Roman" w:cs="Times New Roman"/>
        </w:rPr>
        <w:t>revisions</w:t>
      </w:r>
      <w:r w:rsidR="002556DA">
        <w:rPr>
          <w:rFonts w:ascii="Times New Roman" w:hAnsi="Times New Roman" w:cs="Times New Roman"/>
        </w:rPr>
        <w:t xml:space="preserve"> we adopted</w:t>
      </w:r>
      <w:r w:rsidR="001663EB" w:rsidRPr="001663EB">
        <w:rPr>
          <w:rFonts w:ascii="Times New Roman" w:hAnsi="Times New Roman" w:cs="Times New Roman"/>
        </w:rPr>
        <w:t xml:space="preserve"> to the catalog of eligible reimbursement expenses (Catalog).  </w:t>
      </w:r>
      <w:r w:rsidR="002B4D58">
        <w:rPr>
          <w:rFonts w:ascii="Times New Roman" w:hAnsi="Times New Roman" w:cs="Times New Roman"/>
        </w:rPr>
        <w:t>For example, we have added a checkbox for applicants to indicate if they are seeking reimbursement for an upgrade, and a column in the cost chart</w:t>
      </w:r>
      <w:r w:rsidR="00472FE4">
        <w:rPr>
          <w:rFonts w:ascii="Times New Roman" w:hAnsi="Times New Roman" w:cs="Times New Roman"/>
        </w:rPr>
        <w:t xml:space="preserve"> at the end of the Form</w:t>
      </w:r>
      <w:r w:rsidR="002B4D58">
        <w:rPr>
          <w:rFonts w:ascii="Times New Roman" w:hAnsi="Times New Roman" w:cs="Times New Roman"/>
        </w:rPr>
        <w:t xml:space="preserve"> for entities to indicate if they are requesting partial reimbursement.</w:t>
      </w:r>
      <w:r w:rsidR="002B4D58" w:rsidRPr="001663EB">
        <w:rPr>
          <w:rFonts w:ascii="Times New Roman" w:hAnsi="Times New Roman" w:cs="Times New Roman"/>
          <w:vertAlign w:val="superscript"/>
        </w:rPr>
        <w:footnoteReference w:id="5"/>
      </w:r>
      <w:r w:rsidR="002B4D58">
        <w:rPr>
          <w:rFonts w:ascii="Times New Roman" w:hAnsi="Times New Roman" w:cs="Times New Roman"/>
        </w:rPr>
        <w:t xml:space="preserve">  </w:t>
      </w:r>
      <w:r w:rsidR="001663EB" w:rsidRPr="001663EB">
        <w:rPr>
          <w:rFonts w:ascii="Times New Roman" w:hAnsi="Times New Roman" w:cs="Times New Roman"/>
        </w:rPr>
        <w:t>The Catalog is embedded into the online-only Form</w:t>
      </w:r>
      <w:r w:rsidR="00907D77">
        <w:rPr>
          <w:rFonts w:ascii="Times New Roman" w:hAnsi="Times New Roman" w:cs="Times New Roman"/>
        </w:rPr>
        <w:t>, and</w:t>
      </w:r>
      <w:r w:rsidR="001663EB" w:rsidRPr="001663EB">
        <w:rPr>
          <w:rFonts w:ascii="Times New Roman" w:hAnsi="Times New Roman" w:cs="Times New Roman"/>
        </w:rPr>
        <w:t xml:space="preserve"> will be used by eligible entities to claim reimbursement from the </w:t>
      </w:r>
      <w:r w:rsidR="00472FE4">
        <w:rPr>
          <w:rFonts w:ascii="Times New Roman" w:hAnsi="Times New Roman" w:cs="Times New Roman"/>
        </w:rPr>
        <w:t>Fund</w:t>
      </w:r>
      <w:r w:rsidR="00720BCA" w:rsidRPr="00720BCA">
        <w:rPr>
          <w:rFonts w:ascii="Times New Roman" w:hAnsi="Times New Roman" w:cs="Times New Roman"/>
        </w:rPr>
        <w:t xml:space="preserve"> </w:t>
      </w:r>
      <w:r w:rsidR="001663EB" w:rsidRPr="001663EB">
        <w:rPr>
          <w:rFonts w:ascii="Times New Roman" w:hAnsi="Times New Roman" w:cs="Times New Roman"/>
        </w:rPr>
        <w:t>throughout the reimbursement period.</w:t>
      </w:r>
      <w:r w:rsidR="00C70812" w:rsidRPr="00007146">
        <w:rPr>
          <w:rFonts w:ascii="Times New Roman" w:hAnsi="Times New Roman" w:cs="Times New Roman"/>
          <w:spacing w:val="-3"/>
          <w:vertAlign w:val="superscript"/>
        </w:rPr>
        <w:footnoteReference w:id="6"/>
      </w:r>
      <w:r w:rsidR="00C70812" w:rsidRPr="00007146">
        <w:rPr>
          <w:rFonts w:ascii="Times New Roman" w:hAnsi="Times New Roman" w:cs="Times New Roman"/>
          <w:spacing w:val="-3"/>
        </w:rPr>
        <w:t xml:space="preserve">  </w:t>
      </w:r>
      <w:r w:rsidR="002B4D58">
        <w:rPr>
          <w:rFonts w:ascii="Times New Roman" w:hAnsi="Times New Roman" w:cs="Times New Roman"/>
        </w:rPr>
        <w:t xml:space="preserve">  </w:t>
      </w:r>
    </w:p>
    <w:p w:rsidR="00007146" w:rsidRDefault="00007146" w:rsidP="00885817">
      <w:pPr>
        <w:spacing w:after="0" w:line="240" w:lineRule="auto"/>
        <w:ind w:firstLine="720"/>
        <w:rPr>
          <w:rFonts w:ascii="Times New Roman" w:hAnsi="Times New Roman" w:cs="Times New Roman"/>
        </w:rPr>
      </w:pPr>
    </w:p>
    <w:p w:rsidR="002A10D9" w:rsidRDefault="001663EB" w:rsidP="00885817">
      <w:pPr>
        <w:spacing w:after="0" w:line="240" w:lineRule="auto"/>
        <w:ind w:firstLine="720"/>
        <w:rPr>
          <w:rFonts w:ascii="Times New Roman" w:hAnsi="Times New Roman" w:cs="Times New Roman"/>
        </w:rPr>
      </w:pPr>
      <w:r w:rsidRPr="001663EB">
        <w:rPr>
          <w:rFonts w:ascii="Times New Roman" w:hAnsi="Times New Roman" w:cs="Times New Roman"/>
        </w:rPr>
        <w:t>The changes to the Catalog include updated baseline</w:t>
      </w:r>
      <w:r w:rsidR="00472FE4">
        <w:rPr>
          <w:rFonts w:ascii="Times New Roman" w:hAnsi="Times New Roman" w:cs="Times New Roman"/>
        </w:rPr>
        <w:t xml:space="preserve"> prices for the listed expenses</w:t>
      </w:r>
      <w:r w:rsidRPr="001663EB">
        <w:rPr>
          <w:rFonts w:ascii="Times New Roman" w:hAnsi="Times New Roman" w:cs="Times New Roman"/>
        </w:rPr>
        <w:t xml:space="preserve"> (which are not included in the Reimbursement Form), the addition of </w:t>
      </w:r>
      <w:r w:rsidR="007553A5">
        <w:rPr>
          <w:rFonts w:ascii="Times New Roman" w:hAnsi="Times New Roman" w:cs="Times New Roman"/>
        </w:rPr>
        <w:t>a small number of</w:t>
      </w:r>
      <w:r w:rsidRPr="001663EB">
        <w:rPr>
          <w:rFonts w:ascii="Times New Roman" w:hAnsi="Times New Roman" w:cs="Times New Roman"/>
        </w:rPr>
        <w:t xml:space="preserve"> </w:t>
      </w:r>
      <w:r w:rsidR="007553A5" w:rsidRPr="001663EB">
        <w:rPr>
          <w:rFonts w:ascii="Times New Roman" w:hAnsi="Times New Roman" w:cs="Times New Roman"/>
        </w:rPr>
        <w:t xml:space="preserve">expense </w:t>
      </w:r>
      <w:r w:rsidRPr="001663EB">
        <w:rPr>
          <w:rFonts w:ascii="Times New Roman" w:hAnsi="Times New Roman" w:cs="Times New Roman"/>
        </w:rPr>
        <w:t>categories</w:t>
      </w:r>
      <w:r w:rsidR="00137B62">
        <w:rPr>
          <w:rFonts w:ascii="Times New Roman" w:hAnsi="Times New Roman" w:cs="Times New Roman"/>
        </w:rPr>
        <w:t xml:space="preserve"> that appear in dropdown menu</w:t>
      </w:r>
      <w:r w:rsidR="00165665">
        <w:rPr>
          <w:rFonts w:ascii="Times New Roman" w:hAnsi="Times New Roman" w:cs="Times New Roman"/>
        </w:rPr>
        <w:t>s</w:t>
      </w:r>
      <w:r w:rsidR="00137B62">
        <w:rPr>
          <w:rFonts w:ascii="Times New Roman" w:hAnsi="Times New Roman" w:cs="Times New Roman"/>
        </w:rPr>
        <w:t xml:space="preserve"> </w:t>
      </w:r>
      <w:r w:rsidR="007553A5">
        <w:rPr>
          <w:rFonts w:ascii="Times New Roman" w:hAnsi="Times New Roman" w:cs="Times New Roman"/>
        </w:rPr>
        <w:t>to</w:t>
      </w:r>
      <w:r w:rsidR="00137B62">
        <w:rPr>
          <w:rFonts w:ascii="Times New Roman" w:hAnsi="Times New Roman" w:cs="Times New Roman"/>
        </w:rPr>
        <w:t xml:space="preserve"> certain questions</w:t>
      </w:r>
      <w:r w:rsidR="00C70812">
        <w:rPr>
          <w:rFonts w:ascii="Times New Roman" w:hAnsi="Times New Roman" w:cs="Times New Roman"/>
        </w:rPr>
        <w:t xml:space="preserve"> on the Form</w:t>
      </w:r>
      <w:r w:rsidR="00137B62">
        <w:rPr>
          <w:rFonts w:ascii="Times New Roman" w:hAnsi="Times New Roman" w:cs="Times New Roman"/>
        </w:rPr>
        <w:t xml:space="preserve">, </w:t>
      </w:r>
      <w:r w:rsidRPr="001663EB">
        <w:rPr>
          <w:rFonts w:ascii="Times New Roman" w:hAnsi="Times New Roman" w:cs="Times New Roman"/>
        </w:rPr>
        <w:t xml:space="preserve">and the </w:t>
      </w:r>
      <w:r w:rsidR="007553A5">
        <w:rPr>
          <w:rFonts w:ascii="Times New Roman" w:hAnsi="Times New Roman" w:cs="Times New Roman"/>
        </w:rPr>
        <w:t>omission</w:t>
      </w:r>
      <w:r w:rsidR="00C70812">
        <w:rPr>
          <w:rFonts w:ascii="Times New Roman" w:hAnsi="Times New Roman" w:cs="Times New Roman"/>
        </w:rPr>
        <w:t xml:space="preserve"> of </w:t>
      </w:r>
      <w:r w:rsidR="00C70812">
        <w:rPr>
          <w:rFonts w:ascii="Times New Roman" w:hAnsi="Times New Roman" w:cs="Times New Roman"/>
        </w:rPr>
        <w:lastRenderedPageBreak/>
        <w:t>other</w:t>
      </w:r>
      <w:r w:rsidR="00137B62">
        <w:rPr>
          <w:rFonts w:ascii="Times New Roman" w:hAnsi="Times New Roman" w:cs="Times New Roman"/>
        </w:rPr>
        <w:t xml:space="preserve"> expense categories </w:t>
      </w:r>
      <w:r w:rsidR="00165665">
        <w:rPr>
          <w:rFonts w:ascii="Times New Roman" w:hAnsi="Times New Roman" w:cs="Times New Roman"/>
        </w:rPr>
        <w:t xml:space="preserve">that no longer </w:t>
      </w:r>
      <w:r w:rsidR="007553A5">
        <w:rPr>
          <w:rFonts w:ascii="Times New Roman" w:hAnsi="Times New Roman" w:cs="Times New Roman"/>
        </w:rPr>
        <w:t>appear on the Form</w:t>
      </w:r>
      <w:r w:rsidRPr="001663EB">
        <w:rPr>
          <w:rFonts w:ascii="Times New Roman" w:hAnsi="Times New Roman" w:cs="Times New Roman"/>
        </w:rPr>
        <w:t>.</w:t>
      </w:r>
      <w:r w:rsidR="00E32628" w:rsidRPr="001663EB">
        <w:rPr>
          <w:rFonts w:ascii="Times New Roman" w:hAnsi="Times New Roman" w:cs="Times New Roman"/>
          <w:vertAlign w:val="superscript"/>
        </w:rPr>
        <w:footnoteReference w:id="7"/>
      </w:r>
      <w:r w:rsidRPr="001663EB">
        <w:rPr>
          <w:rFonts w:ascii="Times New Roman" w:hAnsi="Times New Roman" w:cs="Times New Roman"/>
        </w:rPr>
        <w:t xml:space="preserve">  After considering the comments we received in response to the updated Catalog</w:t>
      </w:r>
      <w:r w:rsidR="009C4AFB">
        <w:rPr>
          <w:rFonts w:ascii="Times New Roman" w:hAnsi="Times New Roman" w:cs="Times New Roman"/>
        </w:rPr>
        <w:t xml:space="preserve">, we have </w:t>
      </w:r>
      <w:r w:rsidR="00DC0AA5">
        <w:rPr>
          <w:rFonts w:ascii="Times New Roman" w:hAnsi="Times New Roman" w:cs="Times New Roman"/>
        </w:rPr>
        <w:t xml:space="preserve">adopted the proposed updates to the Catalog, </w:t>
      </w:r>
      <w:r w:rsidR="00703DA1">
        <w:rPr>
          <w:rFonts w:ascii="Times New Roman" w:hAnsi="Times New Roman" w:cs="Times New Roman"/>
        </w:rPr>
        <w:t>made the correspondingly minor modifications to the Reimbursement Form</w:t>
      </w:r>
      <w:r w:rsidRPr="001663EB">
        <w:rPr>
          <w:rFonts w:ascii="Times New Roman" w:hAnsi="Times New Roman" w:cs="Times New Roman"/>
        </w:rPr>
        <w:t xml:space="preserve">, </w:t>
      </w:r>
      <w:r w:rsidR="00703DA1">
        <w:rPr>
          <w:rFonts w:ascii="Times New Roman" w:hAnsi="Times New Roman" w:cs="Times New Roman"/>
        </w:rPr>
        <w:t xml:space="preserve">and </w:t>
      </w:r>
      <w:r w:rsidRPr="001663EB">
        <w:rPr>
          <w:rFonts w:ascii="Times New Roman" w:hAnsi="Times New Roman" w:cs="Times New Roman"/>
        </w:rPr>
        <w:t xml:space="preserve">we </w:t>
      </w:r>
      <w:r w:rsidR="002B4D58">
        <w:rPr>
          <w:rFonts w:ascii="Times New Roman" w:hAnsi="Times New Roman" w:cs="Times New Roman"/>
        </w:rPr>
        <w:t>now resubmit</w:t>
      </w:r>
      <w:r w:rsidRPr="001663EB">
        <w:rPr>
          <w:rFonts w:ascii="Times New Roman" w:hAnsi="Times New Roman" w:cs="Times New Roman"/>
        </w:rPr>
        <w:t xml:space="preserve"> the </w:t>
      </w:r>
      <w:r w:rsidR="000231A7" w:rsidRPr="001663EB">
        <w:rPr>
          <w:rFonts w:ascii="Times New Roman" w:hAnsi="Times New Roman" w:cs="Times New Roman"/>
        </w:rPr>
        <w:t xml:space="preserve">Reimbursement </w:t>
      </w:r>
      <w:r w:rsidRPr="001663EB">
        <w:rPr>
          <w:rFonts w:ascii="Times New Roman" w:hAnsi="Times New Roman" w:cs="Times New Roman"/>
        </w:rPr>
        <w:t xml:space="preserve">Form to OMB for approval under the PRA of the changes resulting from these minor modifications.  </w:t>
      </w:r>
    </w:p>
    <w:p w:rsidR="002B4D58" w:rsidRDefault="002B4D58" w:rsidP="00885817">
      <w:pPr>
        <w:spacing w:after="0" w:line="240" w:lineRule="auto"/>
        <w:ind w:firstLine="720"/>
        <w:rPr>
          <w:rFonts w:ascii="Times New Roman" w:hAnsi="Times New Roman" w:cs="Times New Roman"/>
        </w:rPr>
      </w:pPr>
    </w:p>
    <w:p w:rsidR="00032BC6" w:rsidRDefault="003B1332" w:rsidP="00D43613">
      <w:pPr>
        <w:spacing w:after="0" w:line="240" w:lineRule="auto"/>
        <w:ind w:firstLine="720"/>
        <w:rPr>
          <w:rFonts w:ascii="Times New Roman" w:hAnsi="Times New Roman" w:cs="Times New Roman"/>
        </w:rPr>
      </w:pPr>
      <w:r w:rsidRPr="0082023A">
        <w:rPr>
          <w:rFonts w:ascii="Times New Roman" w:hAnsi="Times New Roman" w:cs="Times New Roman"/>
        </w:rPr>
        <w:t>The substance, burden hours,</w:t>
      </w:r>
      <w:r>
        <w:rPr>
          <w:rFonts w:ascii="Times New Roman" w:hAnsi="Times New Roman" w:cs="Times New Roman"/>
        </w:rPr>
        <w:t xml:space="preserve"> and costs under OMB Control Numbers</w:t>
      </w:r>
      <w:r w:rsidRPr="0082023A">
        <w:rPr>
          <w:rFonts w:ascii="Times New Roman" w:hAnsi="Times New Roman" w:cs="Times New Roman"/>
        </w:rPr>
        <w:t xml:space="preserve"> 3060-</w:t>
      </w:r>
      <w:r>
        <w:rPr>
          <w:rFonts w:ascii="Times New Roman" w:hAnsi="Times New Roman" w:cs="Times New Roman"/>
        </w:rPr>
        <w:t xml:space="preserve">1178 </w:t>
      </w:r>
      <w:r w:rsidRPr="0082023A">
        <w:rPr>
          <w:rFonts w:ascii="Times New Roman" w:hAnsi="Times New Roman" w:cs="Times New Roman"/>
        </w:rPr>
        <w:t xml:space="preserve">are not </w:t>
      </w:r>
      <w:r>
        <w:rPr>
          <w:rFonts w:ascii="Times New Roman" w:hAnsi="Times New Roman" w:cs="Times New Roman"/>
        </w:rPr>
        <w:t xml:space="preserve">significantly </w:t>
      </w:r>
      <w:r w:rsidRPr="0082023A">
        <w:rPr>
          <w:rFonts w:ascii="Times New Roman" w:hAnsi="Times New Roman" w:cs="Times New Roman"/>
        </w:rPr>
        <w:t xml:space="preserve">impacted by </w:t>
      </w:r>
      <w:r>
        <w:rPr>
          <w:rFonts w:ascii="Times New Roman" w:hAnsi="Times New Roman" w:cs="Times New Roman"/>
        </w:rPr>
        <w:t>the</w:t>
      </w:r>
      <w:r w:rsidRPr="0082023A">
        <w:rPr>
          <w:rFonts w:ascii="Times New Roman" w:hAnsi="Times New Roman" w:cs="Times New Roman"/>
        </w:rPr>
        <w:t xml:space="preserve"> minor changes to the </w:t>
      </w:r>
      <w:r>
        <w:rPr>
          <w:rFonts w:ascii="Times New Roman" w:hAnsi="Times New Roman" w:cs="Times New Roman"/>
        </w:rPr>
        <w:t>Reimbursement Form</w:t>
      </w:r>
      <w:r w:rsidRPr="0082023A">
        <w:rPr>
          <w:rFonts w:ascii="Times New Roman" w:hAnsi="Times New Roman" w:cs="Times New Roman"/>
        </w:rPr>
        <w:t>.</w:t>
      </w:r>
      <w:r w:rsidR="00753299">
        <w:rPr>
          <w:rStyle w:val="FootnoteReference"/>
          <w:rFonts w:ascii="Times New Roman" w:hAnsi="Times New Roman" w:cs="Times New Roman"/>
        </w:rPr>
        <w:footnoteReference w:id="8"/>
      </w:r>
      <w:r>
        <w:rPr>
          <w:rFonts w:ascii="Times New Roman" w:hAnsi="Times New Roman" w:cs="Times New Roman"/>
        </w:rPr>
        <w:t xml:space="preserve">  </w:t>
      </w:r>
      <w:r w:rsidR="00F27BA8">
        <w:rPr>
          <w:rFonts w:ascii="Times New Roman" w:hAnsi="Times New Roman" w:cs="Times New Roman"/>
        </w:rPr>
        <w:t>As detailed below,</w:t>
      </w:r>
      <w:r w:rsidR="00885817" w:rsidRPr="00885817">
        <w:rPr>
          <w:rFonts w:ascii="Times New Roman" w:hAnsi="Times New Roman" w:cs="Times New Roman"/>
        </w:rPr>
        <w:t xml:space="preserve"> </w:t>
      </w:r>
      <w:r w:rsidR="00F27BA8">
        <w:rPr>
          <w:rFonts w:ascii="Times New Roman" w:hAnsi="Times New Roman" w:cs="Times New Roman"/>
        </w:rPr>
        <w:t xml:space="preserve">we have integrated into the </w:t>
      </w:r>
      <w:r w:rsidR="00DC0AA5" w:rsidRPr="001663EB">
        <w:rPr>
          <w:rFonts w:ascii="Times New Roman" w:hAnsi="Times New Roman" w:cs="Times New Roman"/>
        </w:rPr>
        <w:t xml:space="preserve">Reimbursement </w:t>
      </w:r>
      <w:r w:rsidR="00F27BA8" w:rsidRPr="00885817">
        <w:rPr>
          <w:rFonts w:ascii="Times New Roman" w:hAnsi="Times New Roman" w:cs="Times New Roman"/>
        </w:rPr>
        <w:t xml:space="preserve">Form </w:t>
      </w:r>
      <w:r w:rsidR="00DC0AA5">
        <w:rPr>
          <w:rFonts w:ascii="Times New Roman" w:hAnsi="Times New Roman" w:cs="Times New Roman"/>
        </w:rPr>
        <w:t xml:space="preserve">the </w:t>
      </w:r>
      <w:r w:rsidR="00885817" w:rsidRPr="00885817">
        <w:rPr>
          <w:rFonts w:ascii="Times New Roman" w:hAnsi="Times New Roman" w:cs="Times New Roman"/>
        </w:rPr>
        <w:t xml:space="preserve">recent updates </w:t>
      </w:r>
      <w:r w:rsidR="005C6EEE">
        <w:rPr>
          <w:rFonts w:ascii="Times New Roman" w:hAnsi="Times New Roman" w:cs="Times New Roman"/>
        </w:rPr>
        <w:t xml:space="preserve">made </w:t>
      </w:r>
      <w:r w:rsidR="00885817" w:rsidRPr="00885817">
        <w:rPr>
          <w:rFonts w:ascii="Times New Roman" w:hAnsi="Times New Roman" w:cs="Times New Roman"/>
        </w:rPr>
        <w:t xml:space="preserve">to the </w:t>
      </w:r>
      <w:r w:rsidR="00C6782A">
        <w:rPr>
          <w:rFonts w:ascii="Times New Roman" w:hAnsi="Times New Roman" w:cs="Times New Roman"/>
        </w:rPr>
        <w:t>Catalog</w:t>
      </w:r>
      <w:r w:rsidR="00F27BA8">
        <w:rPr>
          <w:rFonts w:ascii="Times New Roman" w:hAnsi="Times New Roman" w:cs="Times New Roman"/>
        </w:rPr>
        <w:t>,</w:t>
      </w:r>
      <w:r w:rsidR="00DB4FCB">
        <w:rPr>
          <w:rStyle w:val="FootnoteReference"/>
          <w:rFonts w:ascii="Times New Roman" w:hAnsi="Times New Roman" w:cs="Times New Roman"/>
        </w:rPr>
        <w:footnoteReference w:id="9"/>
      </w:r>
      <w:r w:rsidR="00F27BA8" w:rsidRPr="00F27BA8">
        <w:rPr>
          <w:rFonts w:ascii="Times New Roman" w:hAnsi="Times New Roman" w:cs="Times New Roman"/>
        </w:rPr>
        <w:t xml:space="preserve"> </w:t>
      </w:r>
      <w:r w:rsidR="00F27BA8">
        <w:rPr>
          <w:rFonts w:ascii="Times New Roman" w:hAnsi="Times New Roman" w:cs="Times New Roman"/>
        </w:rPr>
        <w:t>which is partially</w:t>
      </w:r>
      <w:r w:rsidR="00F27BA8" w:rsidRPr="00885817">
        <w:rPr>
          <w:rFonts w:ascii="Times New Roman" w:hAnsi="Times New Roman" w:cs="Times New Roman"/>
        </w:rPr>
        <w:t xml:space="preserve"> embedded into the Form</w:t>
      </w:r>
      <w:r w:rsidR="00EF1102">
        <w:rPr>
          <w:rFonts w:ascii="Times New Roman" w:hAnsi="Times New Roman" w:cs="Times New Roman"/>
        </w:rPr>
        <w:t xml:space="preserve">, and </w:t>
      </w:r>
      <w:r w:rsidR="00F27BA8">
        <w:rPr>
          <w:rFonts w:ascii="Times New Roman" w:hAnsi="Times New Roman" w:cs="Times New Roman"/>
        </w:rPr>
        <w:t>added</w:t>
      </w:r>
      <w:r w:rsidR="00EF1102">
        <w:rPr>
          <w:rFonts w:ascii="Times New Roman" w:hAnsi="Times New Roman" w:cs="Times New Roman"/>
        </w:rPr>
        <w:t xml:space="preserve"> features </w:t>
      </w:r>
      <w:r w:rsidR="00F27BA8">
        <w:rPr>
          <w:rFonts w:ascii="Times New Roman" w:hAnsi="Times New Roman" w:cs="Times New Roman"/>
        </w:rPr>
        <w:t xml:space="preserve">that render the </w:t>
      </w:r>
      <w:r w:rsidR="00DC0AA5">
        <w:rPr>
          <w:rFonts w:ascii="Times New Roman" w:hAnsi="Times New Roman" w:cs="Times New Roman"/>
        </w:rPr>
        <w:t>Form</w:t>
      </w:r>
      <w:r w:rsidR="00C6782A">
        <w:rPr>
          <w:rFonts w:ascii="Times New Roman" w:hAnsi="Times New Roman" w:cs="Times New Roman"/>
        </w:rPr>
        <w:t xml:space="preserve"> </w:t>
      </w:r>
      <w:r w:rsidR="00F27BA8">
        <w:rPr>
          <w:rFonts w:ascii="Times New Roman" w:hAnsi="Times New Roman" w:cs="Times New Roman"/>
        </w:rPr>
        <w:t xml:space="preserve">more </w:t>
      </w:r>
      <w:r w:rsidR="00C6782A">
        <w:rPr>
          <w:rFonts w:ascii="Times New Roman" w:hAnsi="Times New Roman" w:cs="Times New Roman"/>
        </w:rPr>
        <w:t>user-friendly to</w:t>
      </w:r>
      <w:r w:rsidR="00F27BA8">
        <w:rPr>
          <w:rFonts w:ascii="Times New Roman" w:hAnsi="Times New Roman" w:cs="Times New Roman"/>
        </w:rPr>
        <w:t xml:space="preserve"> </w:t>
      </w:r>
      <w:r w:rsidR="00DC0AA5">
        <w:rPr>
          <w:rFonts w:ascii="Times New Roman" w:hAnsi="Times New Roman" w:cs="Times New Roman"/>
        </w:rPr>
        <w:t>its users</w:t>
      </w:r>
      <w:r w:rsidR="00885817" w:rsidRPr="00885817">
        <w:rPr>
          <w:rFonts w:ascii="Times New Roman" w:hAnsi="Times New Roman" w:cs="Times New Roman"/>
        </w:rPr>
        <w:t xml:space="preserve">.  </w:t>
      </w:r>
      <w:r w:rsidRPr="001663EB">
        <w:rPr>
          <w:rFonts w:ascii="Times New Roman" w:hAnsi="Times New Roman" w:cs="Times New Roman"/>
        </w:rPr>
        <w:t xml:space="preserve">The following is a </w:t>
      </w:r>
      <w:r w:rsidR="0030178B">
        <w:rPr>
          <w:rFonts w:ascii="Times New Roman" w:hAnsi="Times New Roman" w:cs="Times New Roman"/>
        </w:rPr>
        <w:t>list</w:t>
      </w:r>
      <w:r w:rsidRPr="001663EB">
        <w:rPr>
          <w:rFonts w:ascii="Times New Roman" w:hAnsi="Times New Roman" w:cs="Times New Roman"/>
        </w:rPr>
        <w:t xml:space="preserve"> of the</w:t>
      </w:r>
      <w:r w:rsidR="0030178B">
        <w:rPr>
          <w:rFonts w:ascii="Times New Roman" w:hAnsi="Times New Roman" w:cs="Times New Roman"/>
        </w:rPr>
        <w:t xml:space="preserve"> pertinent</w:t>
      </w:r>
      <w:r w:rsidRPr="001663EB">
        <w:rPr>
          <w:rFonts w:ascii="Times New Roman" w:hAnsi="Times New Roman" w:cs="Times New Roman"/>
        </w:rPr>
        <w:t xml:space="preserve"> changes </w:t>
      </w:r>
      <w:r w:rsidR="0030178B">
        <w:rPr>
          <w:rFonts w:ascii="Times New Roman" w:hAnsi="Times New Roman" w:cs="Times New Roman"/>
        </w:rPr>
        <w:t xml:space="preserve">that </w:t>
      </w:r>
      <w:r w:rsidRPr="001663EB">
        <w:rPr>
          <w:rFonts w:ascii="Times New Roman" w:hAnsi="Times New Roman" w:cs="Times New Roman"/>
        </w:rPr>
        <w:t>we have made to the Reimbursement Form since OMB previously approved of its information collections</w:t>
      </w:r>
      <w:r w:rsidR="00D43613">
        <w:rPr>
          <w:rFonts w:ascii="Times New Roman" w:hAnsi="Times New Roman" w:cs="Times New Roman"/>
        </w:rPr>
        <w:t>,</w:t>
      </w:r>
      <w:r w:rsidR="00D43613" w:rsidRPr="00D43613">
        <w:rPr>
          <w:rFonts w:ascii="Times New Roman" w:hAnsi="Times New Roman" w:cs="Times New Roman"/>
        </w:rPr>
        <w:t xml:space="preserve"> </w:t>
      </w:r>
      <w:r w:rsidR="00D43613">
        <w:rPr>
          <w:rFonts w:ascii="Times New Roman" w:hAnsi="Times New Roman" w:cs="Times New Roman"/>
        </w:rPr>
        <w:t>organized and displayed according to the</w:t>
      </w:r>
      <w:r w:rsidR="00DC0AA5">
        <w:rPr>
          <w:rFonts w:ascii="Times New Roman" w:hAnsi="Times New Roman" w:cs="Times New Roman"/>
        </w:rPr>
        <w:t>ir</w:t>
      </w:r>
      <w:r w:rsidR="00D43613">
        <w:rPr>
          <w:rFonts w:ascii="Times New Roman" w:hAnsi="Times New Roman" w:cs="Times New Roman"/>
        </w:rPr>
        <w:t xml:space="preserve"> section to which they correspond</w:t>
      </w:r>
      <w:r w:rsidR="00DC0AA5">
        <w:rPr>
          <w:rFonts w:ascii="Times New Roman" w:hAnsi="Times New Roman" w:cs="Times New Roman"/>
        </w:rPr>
        <w:t xml:space="preserve"> in the appended instrument</w:t>
      </w:r>
      <w:r w:rsidR="00D43613">
        <w:rPr>
          <w:rFonts w:ascii="Times New Roman" w:hAnsi="Times New Roman" w:cs="Times New Roman"/>
        </w:rPr>
        <w:t>.</w:t>
      </w:r>
      <w:r w:rsidR="003D1298">
        <w:rPr>
          <w:rStyle w:val="FootnoteReference"/>
          <w:rFonts w:ascii="Times New Roman" w:hAnsi="Times New Roman" w:cs="Times New Roman"/>
        </w:rPr>
        <w:footnoteReference w:id="10"/>
      </w:r>
    </w:p>
    <w:p w:rsidR="00643524" w:rsidRDefault="00643524" w:rsidP="00D43613">
      <w:pPr>
        <w:spacing w:after="0" w:line="240" w:lineRule="auto"/>
        <w:ind w:firstLine="720"/>
        <w:rPr>
          <w:rFonts w:ascii="Times New Roman" w:hAnsi="Times New Roman" w:cs="Times New Roman"/>
        </w:rPr>
      </w:pPr>
    </w:p>
    <w:p w:rsidR="00643524" w:rsidRDefault="00643524" w:rsidP="00D43613">
      <w:pPr>
        <w:spacing w:after="0" w:line="240" w:lineRule="auto"/>
        <w:ind w:firstLine="720"/>
        <w:rPr>
          <w:rFonts w:ascii="Times New Roman" w:hAnsi="Times New Roman" w:cs="Times New Roman"/>
        </w:rPr>
      </w:pPr>
    </w:p>
    <w:p w:rsidR="00643524" w:rsidRDefault="00643524" w:rsidP="00D43613">
      <w:pPr>
        <w:spacing w:after="0" w:line="240" w:lineRule="auto"/>
        <w:ind w:firstLine="720"/>
        <w:rPr>
          <w:rFonts w:ascii="Times New Roman" w:hAnsi="Times New Roman" w:cs="Times New Roman"/>
        </w:rPr>
      </w:pPr>
    </w:p>
    <w:p w:rsidR="00387768" w:rsidRPr="00A56BC7" w:rsidRDefault="00387768" w:rsidP="00F25C14">
      <w:pPr>
        <w:spacing w:after="0" w:line="240" w:lineRule="auto"/>
        <w:jc w:val="center"/>
        <w:rPr>
          <w:rFonts w:ascii="Times New Roman" w:hAnsi="Times New Roman" w:cs="Times New Roman"/>
          <w:b/>
          <w:u w:val="single"/>
        </w:rPr>
      </w:pPr>
      <w:r>
        <w:rPr>
          <w:rFonts w:ascii="Times New Roman" w:hAnsi="Times New Roman" w:cs="Times New Roman"/>
        </w:rPr>
        <w:br/>
      </w:r>
      <w:r w:rsidR="005C6EEE">
        <w:rPr>
          <w:rFonts w:ascii="Times New Roman" w:hAnsi="Times New Roman" w:cs="Times New Roman"/>
          <w:b/>
          <w:u w:val="single"/>
        </w:rPr>
        <w:t xml:space="preserve">Changes to </w:t>
      </w:r>
      <w:r w:rsidRPr="00A56BC7">
        <w:rPr>
          <w:rFonts w:ascii="Times New Roman" w:hAnsi="Times New Roman" w:cs="Times New Roman"/>
          <w:b/>
          <w:u w:val="single"/>
        </w:rPr>
        <w:t>FCC Form 2100, Schedule 399, Reimbursement Form</w:t>
      </w:r>
    </w:p>
    <w:p w:rsidR="00CF639E" w:rsidRPr="0030178B" w:rsidRDefault="00CF639E" w:rsidP="0030178B">
      <w:pPr>
        <w:spacing w:after="0" w:line="240" w:lineRule="auto"/>
        <w:rPr>
          <w:rFonts w:ascii="Times New Roman" w:hAnsi="Times New Roman" w:cs="Times New Roman"/>
        </w:rPr>
      </w:pPr>
    </w:p>
    <w:p w:rsidR="00FC30C5" w:rsidRPr="0030178B" w:rsidRDefault="00FC30C5" w:rsidP="0030178B">
      <w:pPr>
        <w:spacing w:after="0" w:line="240" w:lineRule="auto"/>
        <w:rPr>
          <w:rFonts w:ascii="Times New Roman" w:hAnsi="Times New Roman" w:cs="Times New Roman"/>
          <w:b/>
        </w:rPr>
      </w:pPr>
      <w:r w:rsidRPr="0030178B">
        <w:rPr>
          <w:rFonts w:ascii="Times New Roman" w:hAnsi="Times New Roman" w:cs="Times New Roman"/>
          <w:b/>
        </w:rPr>
        <w:t>Section III.B</w:t>
      </w:r>
      <w:r w:rsidR="006B5411" w:rsidRPr="0030178B">
        <w:rPr>
          <w:rFonts w:ascii="Times New Roman" w:hAnsi="Times New Roman" w:cs="Times New Roman"/>
          <w:b/>
        </w:rPr>
        <w:t>.1</w:t>
      </w:r>
      <w:r w:rsidRPr="0030178B">
        <w:rPr>
          <w:rFonts w:ascii="Times New Roman" w:hAnsi="Times New Roman" w:cs="Times New Roman"/>
          <w:b/>
        </w:rPr>
        <w:t>, Broadcaster Estimated or Actual Transition Expenses</w:t>
      </w:r>
      <w:r w:rsidR="006B5411" w:rsidRPr="0030178B">
        <w:rPr>
          <w:rFonts w:ascii="Times New Roman" w:hAnsi="Times New Roman" w:cs="Times New Roman"/>
          <w:b/>
        </w:rPr>
        <w:t>, Transmitters</w:t>
      </w:r>
    </w:p>
    <w:p w:rsidR="009F7AD1" w:rsidRPr="009F7AD1" w:rsidRDefault="009F7AD1" w:rsidP="009F7AD1">
      <w:pPr>
        <w:spacing w:after="0" w:line="240" w:lineRule="auto"/>
        <w:rPr>
          <w:rFonts w:ascii="Times New Roman" w:hAnsi="Times New Roman" w:cs="Times New Roman"/>
        </w:rPr>
      </w:pPr>
    </w:p>
    <w:p w:rsidR="009F7AD1" w:rsidRPr="009F7AD1" w:rsidRDefault="009F7AD1" w:rsidP="009F7AD1">
      <w:pPr>
        <w:spacing w:after="0" w:line="240" w:lineRule="auto"/>
        <w:rPr>
          <w:rFonts w:ascii="Times New Roman" w:hAnsi="Times New Roman" w:cs="Times New Roman"/>
        </w:rPr>
      </w:pPr>
      <w:r w:rsidRPr="009F7AD1">
        <w:rPr>
          <w:rFonts w:ascii="Times New Roman" w:hAnsi="Times New Roman" w:cs="Times New Roman"/>
          <w:i/>
        </w:rPr>
        <w:t>New Question</w:t>
      </w:r>
      <w:r w:rsidRPr="009F7AD1">
        <w:rPr>
          <w:rFonts w:ascii="Times New Roman" w:hAnsi="Times New Roman" w:cs="Times New Roman"/>
        </w:rPr>
        <w:t>: “</w:t>
      </w:r>
      <w:r w:rsidR="00113753">
        <w:rPr>
          <w:rFonts w:ascii="Times New Roman" w:hAnsi="Times New Roman" w:cs="Times New Roman"/>
        </w:rPr>
        <w:t>Is this a request for upgraded equipment</w:t>
      </w:r>
      <w:r w:rsidRPr="009F7AD1">
        <w:rPr>
          <w:rFonts w:ascii="Times New Roman" w:hAnsi="Times New Roman" w:cs="Times New Roman"/>
        </w:rPr>
        <w:t>?”</w:t>
      </w:r>
    </w:p>
    <w:p w:rsidR="009F7AD1" w:rsidRPr="00DC0AA5" w:rsidRDefault="009F7AD1" w:rsidP="009F7AD1">
      <w:pPr>
        <w:pStyle w:val="ListParagraph"/>
        <w:numPr>
          <w:ilvl w:val="1"/>
          <w:numId w:val="12"/>
        </w:numPr>
        <w:spacing w:after="0" w:line="240" w:lineRule="auto"/>
        <w:rPr>
          <w:rFonts w:ascii="Times New Roman" w:hAnsi="Times New Roman" w:cs="Times New Roman"/>
        </w:rPr>
      </w:pPr>
      <w:r w:rsidRPr="00DC0AA5">
        <w:rPr>
          <w:rFonts w:ascii="Times New Roman" w:hAnsi="Times New Roman" w:cs="Times New Roman"/>
          <w:i/>
        </w:rPr>
        <w:t>Upload Documentation if so.</w:t>
      </w:r>
    </w:p>
    <w:p w:rsidR="009F7AD1" w:rsidRDefault="009F7AD1" w:rsidP="003F1424">
      <w:pPr>
        <w:spacing w:after="0" w:line="240" w:lineRule="auto"/>
        <w:rPr>
          <w:rFonts w:ascii="Times New Roman" w:hAnsi="Times New Roman" w:cs="Times New Roman"/>
        </w:rPr>
      </w:pPr>
    </w:p>
    <w:p w:rsidR="00032BC6" w:rsidRPr="0030178B" w:rsidRDefault="00546C91" w:rsidP="003F1424">
      <w:pPr>
        <w:spacing w:after="0" w:line="240" w:lineRule="auto"/>
        <w:rPr>
          <w:rFonts w:ascii="Times New Roman" w:hAnsi="Times New Roman" w:cs="Times New Roman"/>
        </w:rPr>
      </w:pPr>
      <w:r w:rsidRPr="0030178B">
        <w:rPr>
          <w:rFonts w:ascii="Times New Roman" w:hAnsi="Times New Roman" w:cs="Times New Roman"/>
        </w:rPr>
        <w:t xml:space="preserve"> </w:t>
      </w:r>
      <w:r w:rsidR="00A17B61" w:rsidRPr="0030178B">
        <w:rPr>
          <w:rFonts w:ascii="Times New Roman" w:hAnsi="Times New Roman" w:cs="Times New Roman"/>
        </w:rPr>
        <w:t xml:space="preserve">(Retuning Costs) - </w:t>
      </w:r>
      <w:r w:rsidRPr="0030178B">
        <w:rPr>
          <w:rFonts w:ascii="Times New Roman" w:hAnsi="Times New Roman" w:cs="Times New Roman"/>
        </w:rPr>
        <w:t>Question 3(a)(1)</w:t>
      </w:r>
      <w:r w:rsidR="00DD1E78" w:rsidRPr="0030178B">
        <w:rPr>
          <w:rFonts w:ascii="Times New Roman" w:hAnsi="Times New Roman" w:cs="Times New Roman"/>
        </w:rPr>
        <w:t>:</w:t>
      </w:r>
    </w:p>
    <w:p w:rsidR="00DD1E78" w:rsidRPr="0030178B" w:rsidRDefault="00546C91" w:rsidP="00D20597">
      <w:pPr>
        <w:numPr>
          <w:ilvl w:val="0"/>
          <w:numId w:val="12"/>
        </w:numPr>
        <w:spacing w:after="0" w:line="240" w:lineRule="auto"/>
        <w:rPr>
          <w:rFonts w:ascii="Times New Roman" w:hAnsi="Times New Roman" w:cs="Times New Roman"/>
        </w:rPr>
      </w:pPr>
      <w:r w:rsidRPr="0030178B">
        <w:rPr>
          <w:rFonts w:ascii="Times New Roman" w:hAnsi="Times New Roman" w:cs="Times New Roman"/>
          <w:i/>
        </w:rPr>
        <w:t>D</w:t>
      </w:r>
      <w:r w:rsidR="003F1424" w:rsidRPr="0030178B">
        <w:rPr>
          <w:rFonts w:ascii="Times New Roman" w:hAnsi="Times New Roman" w:cs="Times New Roman"/>
          <w:i/>
        </w:rPr>
        <w:t>elete</w:t>
      </w:r>
      <w:r w:rsidR="0030178B" w:rsidRPr="0030178B">
        <w:rPr>
          <w:rFonts w:ascii="Times New Roman" w:hAnsi="Times New Roman" w:cs="Times New Roman"/>
          <w:i/>
        </w:rPr>
        <w:t>d</w:t>
      </w:r>
      <w:r w:rsidR="003F1424" w:rsidRPr="0030178B">
        <w:rPr>
          <w:rFonts w:ascii="Times New Roman" w:hAnsi="Times New Roman" w:cs="Times New Roman"/>
          <w:i/>
        </w:rPr>
        <w:t xml:space="preserve"> </w:t>
      </w:r>
      <w:r w:rsidR="00DD1E78" w:rsidRPr="0030178B">
        <w:rPr>
          <w:rFonts w:ascii="Times New Roman" w:hAnsi="Times New Roman" w:cs="Times New Roman"/>
          <w:i/>
        </w:rPr>
        <w:t>Question</w:t>
      </w:r>
      <w:r w:rsidR="00DD1E78" w:rsidRPr="0030178B">
        <w:rPr>
          <w:rFonts w:ascii="Times New Roman" w:hAnsi="Times New Roman" w:cs="Times New Roman"/>
        </w:rPr>
        <w:t xml:space="preserve">: </w:t>
      </w:r>
      <w:r w:rsidR="003F1424" w:rsidRPr="0030178B">
        <w:rPr>
          <w:rFonts w:ascii="Times New Roman" w:hAnsi="Times New Roman" w:cs="Times New Roman"/>
        </w:rPr>
        <w:t>“Existing Transmitter Issue</w:t>
      </w:r>
      <w:r w:rsidR="00DD1E78" w:rsidRPr="0030178B">
        <w:rPr>
          <w:rFonts w:ascii="Times New Roman" w:hAnsi="Times New Roman" w:cs="Times New Roman"/>
        </w:rPr>
        <w:t>.</w:t>
      </w:r>
      <w:r w:rsidR="003F1424" w:rsidRPr="0030178B">
        <w:rPr>
          <w:rFonts w:ascii="Times New Roman" w:hAnsi="Times New Roman" w:cs="Times New Roman"/>
        </w:rPr>
        <w:t xml:space="preserve">”  </w:t>
      </w:r>
    </w:p>
    <w:p w:rsidR="003F1424" w:rsidRDefault="003F1424" w:rsidP="00D20597">
      <w:pPr>
        <w:numPr>
          <w:ilvl w:val="0"/>
          <w:numId w:val="12"/>
        </w:numPr>
        <w:spacing w:after="0" w:line="240" w:lineRule="auto"/>
        <w:rPr>
          <w:rFonts w:ascii="Times New Roman" w:hAnsi="Times New Roman" w:cs="Times New Roman"/>
        </w:rPr>
      </w:pPr>
      <w:r w:rsidRPr="0030178B">
        <w:rPr>
          <w:rFonts w:ascii="Times New Roman" w:hAnsi="Times New Roman" w:cs="Times New Roman"/>
          <w:i/>
        </w:rPr>
        <w:t>New Question</w:t>
      </w:r>
      <w:r w:rsidRPr="0030178B">
        <w:rPr>
          <w:rFonts w:ascii="Times New Roman" w:hAnsi="Times New Roman" w:cs="Times New Roman"/>
        </w:rPr>
        <w:t>: “New IOT Tubes</w:t>
      </w:r>
      <w:r w:rsidR="0089115A">
        <w:rPr>
          <w:rFonts w:ascii="Times New Roman" w:hAnsi="Times New Roman" w:cs="Times New Roman"/>
        </w:rPr>
        <w:t>: Select the</w:t>
      </w:r>
      <w:r w:rsidR="00DD1E78" w:rsidRPr="0030178B">
        <w:rPr>
          <w:rFonts w:ascii="Times New Roman" w:hAnsi="Times New Roman" w:cs="Times New Roman"/>
        </w:rPr>
        <w:t xml:space="preserve"> </w:t>
      </w:r>
      <w:r w:rsidRPr="0030178B">
        <w:rPr>
          <w:rFonts w:ascii="Times New Roman" w:hAnsi="Times New Roman" w:cs="Times New Roman"/>
        </w:rPr>
        <w:t>Number of Tubes (including accessories) needed</w:t>
      </w:r>
      <w:r w:rsidR="00DD1E78" w:rsidRPr="0030178B">
        <w:rPr>
          <w:rFonts w:ascii="Times New Roman" w:hAnsi="Times New Roman" w:cs="Times New Roman"/>
        </w:rPr>
        <w:t>”</w:t>
      </w:r>
      <w:r w:rsidR="00ED7E26" w:rsidRPr="0030178B">
        <w:rPr>
          <w:rFonts w:ascii="Times New Roman" w:hAnsi="Times New Roman" w:cs="Times New Roman"/>
        </w:rPr>
        <w:t xml:space="preserve"> [Dropdown where user selects a number, 0 </w:t>
      </w:r>
      <w:r w:rsidR="0089115A">
        <w:rPr>
          <w:rFonts w:ascii="Times New Roman" w:hAnsi="Times New Roman" w:cs="Times New Roman"/>
        </w:rPr>
        <w:t>-</w:t>
      </w:r>
      <w:r w:rsidR="00ED7E26" w:rsidRPr="0030178B">
        <w:rPr>
          <w:rFonts w:ascii="Times New Roman" w:hAnsi="Times New Roman" w:cs="Times New Roman"/>
        </w:rPr>
        <w:t xml:space="preserve"> 9, to indicate number of tubes]</w:t>
      </w:r>
    </w:p>
    <w:p w:rsidR="00802402" w:rsidRPr="0030178B" w:rsidRDefault="00802402" w:rsidP="00802402">
      <w:pPr>
        <w:spacing w:after="0" w:line="240" w:lineRule="auto"/>
        <w:rPr>
          <w:rFonts w:ascii="Times New Roman" w:hAnsi="Times New Roman" w:cs="Times New Roman"/>
        </w:rPr>
      </w:pPr>
    </w:p>
    <w:p w:rsidR="00ED7E26" w:rsidRPr="0030178B" w:rsidRDefault="00A17B61" w:rsidP="00ED7E26">
      <w:pPr>
        <w:spacing w:after="0" w:line="240" w:lineRule="auto"/>
        <w:rPr>
          <w:rFonts w:ascii="Times New Roman" w:hAnsi="Times New Roman" w:cs="Times New Roman"/>
        </w:rPr>
      </w:pPr>
      <w:r w:rsidRPr="0030178B">
        <w:rPr>
          <w:rFonts w:ascii="Times New Roman" w:hAnsi="Times New Roman" w:cs="Times New Roman"/>
        </w:rPr>
        <w:t xml:space="preserve">(New Transmitter) </w:t>
      </w:r>
      <w:r w:rsidR="00ED7E26" w:rsidRPr="0030178B">
        <w:rPr>
          <w:rFonts w:ascii="Times New Roman" w:hAnsi="Times New Roman" w:cs="Times New Roman"/>
        </w:rPr>
        <w:t>Question 3(b)(1):</w:t>
      </w:r>
    </w:p>
    <w:p w:rsidR="0071149B" w:rsidRPr="0030178B" w:rsidRDefault="00961340" w:rsidP="00ED7E26">
      <w:pPr>
        <w:pStyle w:val="ListParagraph"/>
        <w:numPr>
          <w:ilvl w:val="0"/>
          <w:numId w:val="13"/>
        </w:numPr>
        <w:spacing w:after="0" w:line="240" w:lineRule="auto"/>
        <w:rPr>
          <w:rFonts w:ascii="Times New Roman" w:hAnsi="Times New Roman" w:cs="Times New Roman"/>
        </w:rPr>
      </w:pPr>
      <w:r w:rsidRPr="0089115A">
        <w:rPr>
          <w:rFonts w:ascii="Times New Roman" w:hAnsi="Times New Roman" w:cs="Times New Roman"/>
          <w:i/>
        </w:rPr>
        <w:t>Delete</w:t>
      </w:r>
      <w:r w:rsidR="0091417E">
        <w:rPr>
          <w:rFonts w:ascii="Times New Roman" w:hAnsi="Times New Roman" w:cs="Times New Roman"/>
          <w:i/>
        </w:rPr>
        <w:t>d</w:t>
      </w:r>
      <w:r w:rsidRPr="0089115A">
        <w:rPr>
          <w:rFonts w:ascii="Times New Roman" w:hAnsi="Times New Roman" w:cs="Times New Roman"/>
          <w:i/>
        </w:rPr>
        <w:t xml:space="preserve"> </w:t>
      </w:r>
      <w:r w:rsidR="0089115A" w:rsidRPr="0089115A">
        <w:rPr>
          <w:rFonts w:ascii="Times New Roman" w:hAnsi="Times New Roman" w:cs="Times New Roman"/>
          <w:i/>
        </w:rPr>
        <w:t>Category from Dropdown</w:t>
      </w:r>
      <w:r w:rsidR="0071149B" w:rsidRPr="0030178B">
        <w:rPr>
          <w:rFonts w:ascii="Times New Roman" w:hAnsi="Times New Roman" w:cs="Times New Roman"/>
        </w:rPr>
        <w:t xml:space="preserve">: </w:t>
      </w:r>
      <w:r w:rsidR="0024584C" w:rsidRPr="0030178B">
        <w:rPr>
          <w:rFonts w:ascii="Times New Roman" w:hAnsi="Times New Roman" w:cs="Times New Roman"/>
        </w:rPr>
        <w:t>“</w:t>
      </w:r>
      <w:r w:rsidRPr="0030178B">
        <w:rPr>
          <w:rFonts w:ascii="Times New Roman" w:hAnsi="Times New Roman" w:cs="Times New Roman"/>
        </w:rPr>
        <w:t>Low-VHF</w:t>
      </w:r>
      <w:r w:rsidR="0089115A">
        <w:rPr>
          <w:rFonts w:ascii="Times New Roman" w:hAnsi="Times New Roman" w:cs="Times New Roman"/>
        </w:rPr>
        <w:t>.</w:t>
      </w:r>
      <w:r w:rsidRPr="0030178B">
        <w:rPr>
          <w:rFonts w:ascii="Times New Roman" w:hAnsi="Times New Roman" w:cs="Times New Roman"/>
        </w:rPr>
        <w:t>”</w:t>
      </w:r>
      <w:r w:rsidR="0071149B" w:rsidRPr="0030178B">
        <w:rPr>
          <w:rFonts w:ascii="Times New Roman" w:hAnsi="Times New Roman" w:cs="Times New Roman"/>
        </w:rPr>
        <w:t xml:space="preserve"> </w:t>
      </w:r>
    </w:p>
    <w:p w:rsidR="006B5411" w:rsidRPr="0030178B" w:rsidRDefault="006B5411" w:rsidP="006B5411">
      <w:pPr>
        <w:spacing w:after="0" w:line="240" w:lineRule="auto"/>
        <w:rPr>
          <w:rFonts w:ascii="Times New Roman" w:hAnsi="Times New Roman" w:cs="Times New Roman"/>
        </w:rPr>
      </w:pPr>
    </w:p>
    <w:p w:rsidR="00BD1278" w:rsidRPr="0030178B" w:rsidRDefault="00FB42FE" w:rsidP="009F7AD1">
      <w:pPr>
        <w:spacing w:after="0" w:line="240" w:lineRule="auto"/>
        <w:rPr>
          <w:rFonts w:ascii="Times New Roman" w:hAnsi="Times New Roman" w:cs="Times New Roman"/>
          <w:b/>
        </w:rPr>
      </w:pPr>
      <w:r w:rsidRPr="0030178B">
        <w:rPr>
          <w:rFonts w:ascii="Times New Roman" w:hAnsi="Times New Roman" w:cs="Times New Roman"/>
          <w:b/>
        </w:rPr>
        <w:t>Section III.B.2, Broadcaster Estimated or Actual Transition Expenses,</w:t>
      </w:r>
      <w:r w:rsidR="006B5411" w:rsidRPr="0030178B">
        <w:rPr>
          <w:rFonts w:ascii="Times New Roman" w:hAnsi="Times New Roman" w:cs="Times New Roman"/>
          <w:b/>
        </w:rPr>
        <w:t xml:space="preserve"> Antenna Changes</w:t>
      </w:r>
    </w:p>
    <w:p w:rsidR="00BD1278" w:rsidRDefault="00BD1278" w:rsidP="00BD1278">
      <w:pPr>
        <w:spacing w:after="0" w:line="240" w:lineRule="auto"/>
        <w:rPr>
          <w:rFonts w:ascii="Times New Roman" w:hAnsi="Times New Roman" w:cs="Times New Roman"/>
        </w:rPr>
      </w:pPr>
    </w:p>
    <w:p w:rsidR="009F7AD1" w:rsidRPr="009F7AD1" w:rsidRDefault="009F7AD1" w:rsidP="009F7AD1">
      <w:pPr>
        <w:spacing w:after="0" w:line="240" w:lineRule="auto"/>
        <w:rPr>
          <w:rFonts w:ascii="Times New Roman" w:hAnsi="Times New Roman" w:cs="Times New Roman"/>
        </w:rPr>
      </w:pPr>
      <w:r w:rsidRPr="009F7AD1">
        <w:rPr>
          <w:rFonts w:ascii="Times New Roman" w:hAnsi="Times New Roman" w:cs="Times New Roman"/>
          <w:i/>
        </w:rPr>
        <w:t>New Question</w:t>
      </w:r>
      <w:r w:rsidRPr="009F7AD1">
        <w:rPr>
          <w:rFonts w:ascii="Times New Roman" w:hAnsi="Times New Roman" w:cs="Times New Roman"/>
        </w:rPr>
        <w:t>: “</w:t>
      </w:r>
      <w:r w:rsidR="00113753">
        <w:rPr>
          <w:rFonts w:ascii="Times New Roman" w:hAnsi="Times New Roman" w:cs="Times New Roman"/>
        </w:rPr>
        <w:t>Is this a request for upgraded equipment</w:t>
      </w:r>
      <w:r w:rsidRPr="009F7AD1">
        <w:rPr>
          <w:rFonts w:ascii="Times New Roman" w:hAnsi="Times New Roman" w:cs="Times New Roman"/>
        </w:rPr>
        <w:t>?”</w:t>
      </w:r>
    </w:p>
    <w:p w:rsidR="009F7AD1" w:rsidRPr="009F7AD1" w:rsidRDefault="009F7AD1" w:rsidP="00BD1278">
      <w:pPr>
        <w:pStyle w:val="ListParagraph"/>
        <w:numPr>
          <w:ilvl w:val="1"/>
          <w:numId w:val="12"/>
        </w:numPr>
        <w:spacing w:after="0" w:line="240" w:lineRule="auto"/>
        <w:rPr>
          <w:rFonts w:ascii="Times New Roman" w:hAnsi="Times New Roman" w:cs="Times New Roman"/>
        </w:rPr>
      </w:pPr>
      <w:r>
        <w:rPr>
          <w:rFonts w:ascii="Times New Roman" w:hAnsi="Times New Roman" w:cs="Times New Roman"/>
          <w:i/>
        </w:rPr>
        <w:t>Upload Documentation if so.</w:t>
      </w:r>
    </w:p>
    <w:p w:rsidR="009F7AD1" w:rsidRPr="0030178B" w:rsidRDefault="009F7AD1" w:rsidP="00BD1278">
      <w:pPr>
        <w:spacing w:after="0" w:line="240" w:lineRule="auto"/>
        <w:rPr>
          <w:rFonts w:ascii="Times New Roman" w:hAnsi="Times New Roman" w:cs="Times New Roman"/>
        </w:rPr>
      </w:pPr>
    </w:p>
    <w:p w:rsidR="006B5411" w:rsidRPr="0030178B" w:rsidRDefault="00BD1278" w:rsidP="00BD1278">
      <w:pPr>
        <w:spacing w:after="0" w:line="240" w:lineRule="auto"/>
        <w:rPr>
          <w:rFonts w:ascii="Times New Roman" w:hAnsi="Times New Roman" w:cs="Times New Roman"/>
        </w:rPr>
      </w:pPr>
      <w:r w:rsidRPr="0030178B">
        <w:rPr>
          <w:rFonts w:ascii="Times New Roman" w:hAnsi="Times New Roman" w:cs="Times New Roman"/>
        </w:rPr>
        <w:t xml:space="preserve">Question 1(a) </w:t>
      </w:r>
      <w:r w:rsidR="00C21578" w:rsidRPr="0030178B">
        <w:rPr>
          <w:rFonts w:ascii="Times New Roman" w:hAnsi="Times New Roman" w:cs="Times New Roman"/>
        </w:rPr>
        <w:t>–</w:t>
      </w:r>
      <w:r w:rsidRPr="0030178B">
        <w:rPr>
          <w:rFonts w:ascii="Times New Roman" w:hAnsi="Times New Roman" w:cs="Times New Roman"/>
        </w:rPr>
        <w:t xml:space="preserve"> </w:t>
      </w:r>
      <w:r w:rsidR="00C21578" w:rsidRPr="0030178B">
        <w:rPr>
          <w:rFonts w:ascii="Times New Roman" w:hAnsi="Times New Roman" w:cs="Times New Roman"/>
        </w:rPr>
        <w:t>(</w:t>
      </w:r>
      <w:r w:rsidRPr="0030178B">
        <w:rPr>
          <w:rFonts w:ascii="Times New Roman" w:hAnsi="Times New Roman" w:cs="Times New Roman"/>
        </w:rPr>
        <w:t xml:space="preserve">Antenna </w:t>
      </w:r>
      <w:r w:rsidR="003E1A9B">
        <w:rPr>
          <w:rFonts w:ascii="Times New Roman" w:hAnsi="Times New Roman" w:cs="Times New Roman"/>
        </w:rPr>
        <w:t>added</w:t>
      </w:r>
      <w:r w:rsidR="00C21578" w:rsidRPr="0030178B">
        <w:rPr>
          <w:rFonts w:ascii="Times New Roman" w:hAnsi="Times New Roman" w:cs="Times New Roman"/>
        </w:rPr>
        <w:t>)</w:t>
      </w:r>
      <w:r w:rsidRPr="0030178B">
        <w:rPr>
          <w:rFonts w:ascii="Times New Roman" w:hAnsi="Times New Roman" w:cs="Times New Roman"/>
        </w:rPr>
        <w:t>:</w:t>
      </w:r>
    </w:p>
    <w:p w:rsidR="00BD1278" w:rsidRPr="0030178B" w:rsidRDefault="0089115A" w:rsidP="0089115A">
      <w:pPr>
        <w:pStyle w:val="ListParagraph"/>
        <w:numPr>
          <w:ilvl w:val="0"/>
          <w:numId w:val="13"/>
        </w:numPr>
        <w:spacing w:after="0" w:line="240" w:lineRule="auto"/>
        <w:rPr>
          <w:rFonts w:ascii="Times New Roman" w:hAnsi="Times New Roman" w:cs="Times New Roman"/>
        </w:rPr>
      </w:pPr>
      <w:r>
        <w:rPr>
          <w:rFonts w:ascii="Times New Roman" w:hAnsi="Times New Roman" w:cs="Times New Roman"/>
          <w:i/>
        </w:rPr>
        <w:t xml:space="preserve">New </w:t>
      </w:r>
      <w:r w:rsidRPr="0089115A">
        <w:rPr>
          <w:rFonts w:ascii="Times New Roman" w:hAnsi="Times New Roman" w:cs="Times New Roman"/>
          <w:i/>
        </w:rPr>
        <w:t xml:space="preserve">Antenna Type </w:t>
      </w:r>
      <w:r>
        <w:rPr>
          <w:rFonts w:ascii="Times New Roman" w:hAnsi="Times New Roman" w:cs="Times New Roman"/>
          <w:i/>
        </w:rPr>
        <w:t>Expense</w:t>
      </w:r>
      <w:r w:rsidRPr="0089115A">
        <w:rPr>
          <w:rFonts w:ascii="Times New Roman" w:hAnsi="Times New Roman" w:cs="Times New Roman"/>
          <w:i/>
        </w:rPr>
        <w:t xml:space="preserve"> Category </w:t>
      </w:r>
      <w:r>
        <w:rPr>
          <w:rFonts w:ascii="Times New Roman" w:hAnsi="Times New Roman" w:cs="Times New Roman"/>
          <w:i/>
        </w:rPr>
        <w:t>added to</w:t>
      </w:r>
      <w:r w:rsidRPr="0089115A">
        <w:rPr>
          <w:rFonts w:ascii="Times New Roman" w:hAnsi="Times New Roman" w:cs="Times New Roman"/>
          <w:i/>
        </w:rPr>
        <w:t xml:space="preserve"> Dropdown</w:t>
      </w:r>
      <w:r w:rsidR="00BD1278" w:rsidRPr="0030178B">
        <w:rPr>
          <w:rFonts w:ascii="Times New Roman" w:hAnsi="Times New Roman" w:cs="Times New Roman"/>
        </w:rPr>
        <w:t xml:space="preserve">: </w:t>
      </w:r>
      <w:r w:rsidR="00BD1278" w:rsidRPr="0089115A">
        <w:rPr>
          <w:rFonts w:ascii="Times New Roman" w:hAnsi="Times New Roman" w:cs="Times New Roman"/>
        </w:rPr>
        <w:t>“Rent Temporary</w:t>
      </w:r>
      <w:r>
        <w:rPr>
          <w:rFonts w:ascii="Times New Roman" w:hAnsi="Times New Roman" w:cs="Times New Roman"/>
        </w:rPr>
        <w:t>.</w:t>
      </w:r>
      <w:r w:rsidR="00BD1278" w:rsidRPr="0089115A">
        <w:rPr>
          <w:rFonts w:ascii="Times New Roman" w:hAnsi="Times New Roman" w:cs="Times New Roman"/>
        </w:rPr>
        <w:t>”</w:t>
      </w:r>
      <w:r w:rsidR="00BD1278" w:rsidRPr="0030178B">
        <w:rPr>
          <w:rFonts w:ascii="Times New Roman" w:hAnsi="Times New Roman" w:cs="Times New Roman"/>
        </w:rPr>
        <w:t xml:space="preserve"> </w:t>
      </w:r>
    </w:p>
    <w:p w:rsidR="00BD1278" w:rsidRPr="0030178B" w:rsidRDefault="00BD1278" w:rsidP="00BD1278">
      <w:pPr>
        <w:spacing w:after="0" w:line="240" w:lineRule="auto"/>
        <w:rPr>
          <w:rFonts w:ascii="Times New Roman" w:hAnsi="Times New Roman" w:cs="Times New Roman"/>
        </w:rPr>
      </w:pPr>
    </w:p>
    <w:p w:rsidR="00A17B61" w:rsidRPr="0030178B" w:rsidRDefault="00456782" w:rsidP="00BD1278">
      <w:pPr>
        <w:spacing w:after="0" w:line="240" w:lineRule="auto"/>
        <w:rPr>
          <w:rFonts w:ascii="Times New Roman" w:hAnsi="Times New Roman" w:cs="Times New Roman"/>
        </w:rPr>
      </w:pPr>
      <w:r w:rsidRPr="0030178B">
        <w:rPr>
          <w:rFonts w:ascii="Times New Roman" w:hAnsi="Times New Roman" w:cs="Times New Roman"/>
        </w:rPr>
        <w:t xml:space="preserve">Question 3(b)(2) </w:t>
      </w:r>
      <w:r w:rsidR="00A17B61" w:rsidRPr="0030178B">
        <w:rPr>
          <w:rFonts w:ascii="Times New Roman" w:hAnsi="Times New Roman" w:cs="Times New Roman"/>
        </w:rPr>
        <w:t>– (New Antenna Description):</w:t>
      </w:r>
    </w:p>
    <w:p w:rsidR="00A17B61" w:rsidRPr="0030178B" w:rsidRDefault="00A17B61" w:rsidP="00A17B61">
      <w:pPr>
        <w:numPr>
          <w:ilvl w:val="0"/>
          <w:numId w:val="13"/>
        </w:numPr>
        <w:spacing w:after="0" w:line="240" w:lineRule="auto"/>
        <w:rPr>
          <w:rFonts w:ascii="Times New Roman" w:hAnsi="Times New Roman" w:cs="Times New Roman"/>
        </w:rPr>
      </w:pPr>
      <w:r w:rsidRPr="009F7AD1">
        <w:rPr>
          <w:rFonts w:ascii="Times New Roman" w:hAnsi="Times New Roman" w:cs="Times New Roman"/>
          <w:i/>
        </w:rPr>
        <w:t>Delete</w:t>
      </w:r>
      <w:r w:rsidR="009F7AD1" w:rsidRPr="009F7AD1">
        <w:rPr>
          <w:rFonts w:ascii="Times New Roman" w:hAnsi="Times New Roman" w:cs="Times New Roman"/>
          <w:i/>
        </w:rPr>
        <w:t>d</w:t>
      </w:r>
      <w:r w:rsidRPr="009F7AD1">
        <w:rPr>
          <w:rFonts w:ascii="Times New Roman" w:hAnsi="Times New Roman" w:cs="Times New Roman"/>
          <w:i/>
        </w:rPr>
        <w:t xml:space="preserve"> Question</w:t>
      </w:r>
      <w:r w:rsidRPr="0030178B">
        <w:rPr>
          <w:rFonts w:ascii="Times New Roman" w:hAnsi="Times New Roman" w:cs="Times New Roman"/>
        </w:rPr>
        <w:t>: “Is antenna in operating condition?”</w:t>
      </w:r>
    </w:p>
    <w:p w:rsidR="00CB36C9" w:rsidRPr="003E1A9B" w:rsidRDefault="003E1A9B" w:rsidP="00CB36C9">
      <w:pPr>
        <w:pStyle w:val="ListParagraph"/>
        <w:numPr>
          <w:ilvl w:val="0"/>
          <w:numId w:val="13"/>
        </w:numPr>
        <w:spacing w:after="0" w:line="240" w:lineRule="auto"/>
        <w:rPr>
          <w:rFonts w:ascii="Times New Roman" w:hAnsi="Times New Roman" w:cs="Times New Roman"/>
        </w:rPr>
      </w:pPr>
      <w:r>
        <w:rPr>
          <w:rFonts w:ascii="Times New Roman" w:hAnsi="Times New Roman" w:cs="Times New Roman"/>
          <w:i/>
        </w:rPr>
        <w:t>Added</w:t>
      </w:r>
      <w:r w:rsidRPr="0089115A">
        <w:rPr>
          <w:rFonts w:ascii="Times New Roman" w:hAnsi="Times New Roman" w:cs="Times New Roman"/>
          <w:i/>
        </w:rPr>
        <w:t xml:space="preserve"> Category </w:t>
      </w:r>
      <w:r>
        <w:rPr>
          <w:rFonts w:ascii="Times New Roman" w:hAnsi="Times New Roman" w:cs="Times New Roman"/>
          <w:i/>
        </w:rPr>
        <w:t>to Antenna Type</w:t>
      </w:r>
      <w:r w:rsidRPr="0089115A">
        <w:rPr>
          <w:rFonts w:ascii="Times New Roman" w:hAnsi="Times New Roman" w:cs="Times New Roman"/>
          <w:i/>
        </w:rPr>
        <w:t xml:space="preserve"> Dropdown Menu</w:t>
      </w:r>
      <w:r w:rsidRPr="0030178B">
        <w:rPr>
          <w:rFonts w:ascii="Times New Roman" w:hAnsi="Times New Roman" w:cs="Times New Roman"/>
        </w:rPr>
        <w:t xml:space="preserve">: </w:t>
      </w:r>
      <w:r w:rsidR="00CB36C9" w:rsidRPr="003E1A9B">
        <w:rPr>
          <w:rFonts w:ascii="Times New Roman" w:hAnsi="Times New Roman" w:cs="Times New Roman"/>
        </w:rPr>
        <w:t>“Broadband Slot.</w:t>
      </w:r>
      <w:r>
        <w:rPr>
          <w:rFonts w:ascii="Times New Roman" w:hAnsi="Times New Roman" w:cs="Times New Roman"/>
        </w:rPr>
        <w:t>”</w:t>
      </w:r>
    </w:p>
    <w:p w:rsidR="00456782" w:rsidRPr="003E1A9B" w:rsidRDefault="00456782" w:rsidP="00456782">
      <w:pPr>
        <w:spacing w:after="0" w:line="240" w:lineRule="auto"/>
        <w:rPr>
          <w:rFonts w:ascii="Times New Roman" w:hAnsi="Times New Roman" w:cs="Times New Roman"/>
        </w:rPr>
      </w:pPr>
    </w:p>
    <w:p w:rsidR="00456782" w:rsidRPr="003E1A9B" w:rsidRDefault="00456782" w:rsidP="00456782">
      <w:pPr>
        <w:spacing w:after="0" w:line="240" w:lineRule="auto"/>
        <w:rPr>
          <w:rFonts w:ascii="Times New Roman" w:hAnsi="Times New Roman" w:cs="Times New Roman"/>
        </w:rPr>
      </w:pPr>
      <w:r w:rsidRPr="003E1A9B">
        <w:rPr>
          <w:rFonts w:ascii="Times New Roman" w:hAnsi="Times New Roman" w:cs="Times New Roman"/>
        </w:rPr>
        <w:t>Question 3(c)(1) – (</w:t>
      </w:r>
      <w:r w:rsidR="00A56BC7" w:rsidRPr="003E1A9B">
        <w:rPr>
          <w:rFonts w:ascii="Times New Roman" w:hAnsi="Times New Roman" w:cs="Times New Roman"/>
        </w:rPr>
        <w:t xml:space="preserve">Other Antenna Costs - </w:t>
      </w:r>
      <w:r w:rsidRPr="003E1A9B">
        <w:rPr>
          <w:rFonts w:ascii="Times New Roman" w:hAnsi="Times New Roman" w:cs="Times New Roman"/>
        </w:rPr>
        <w:t>Combiner for Shared Antenna):</w:t>
      </w:r>
    </w:p>
    <w:p w:rsidR="0091417E" w:rsidRPr="003E1A9B" w:rsidRDefault="0091417E" w:rsidP="0091417E">
      <w:pPr>
        <w:pStyle w:val="ListParagraph"/>
        <w:numPr>
          <w:ilvl w:val="0"/>
          <w:numId w:val="13"/>
        </w:numPr>
        <w:spacing w:after="0" w:line="240" w:lineRule="auto"/>
        <w:rPr>
          <w:rFonts w:ascii="Times New Roman" w:hAnsi="Times New Roman" w:cs="Times New Roman"/>
        </w:rPr>
      </w:pPr>
      <w:r>
        <w:rPr>
          <w:rFonts w:ascii="Times New Roman" w:hAnsi="Times New Roman" w:cs="Times New Roman"/>
          <w:i/>
        </w:rPr>
        <w:t>New</w:t>
      </w:r>
      <w:r w:rsidRPr="0089115A">
        <w:rPr>
          <w:rFonts w:ascii="Times New Roman" w:hAnsi="Times New Roman" w:cs="Times New Roman"/>
          <w:i/>
        </w:rPr>
        <w:t xml:space="preserve"> </w:t>
      </w:r>
      <w:r>
        <w:rPr>
          <w:rFonts w:ascii="Times New Roman" w:hAnsi="Times New Roman" w:cs="Times New Roman"/>
          <w:i/>
        </w:rPr>
        <w:t>Sub-Question if Yes</w:t>
      </w:r>
      <w:r>
        <w:rPr>
          <w:rFonts w:ascii="Times New Roman" w:hAnsi="Times New Roman" w:cs="Times New Roman"/>
        </w:rPr>
        <w:t>:</w:t>
      </w:r>
      <w:r w:rsidRPr="003E1A9B">
        <w:rPr>
          <w:rFonts w:ascii="Times New Roman" w:hAnsi="Times New Roman" w:cs="Times New Roman"/>
        </w:rPr>
        <w:t xml:space="preserve"> “Combiner output splitter/switcher for dual feed lines?”  </w:t>
      </w:r>
    </w:p>
    <w:p w:rsidR="005809AC" w:rsidRPr="0030178B" w:rsidRDefault="005809AC" w:rsidP="005809AC">
      <w:pPr>
        <w:spacing w:after="0" w:line="240" w:lineRule="auto"/>
        <w:rPr>
          <w:rFonts w:ascii="Times New Roman" w:hAnsi="Times New Roman" w:cs="Times New Roman"/>
        </w:rPr>
      </w:pPr>
    </w:p>
    <w:p w:rsidR="005809AC" w:rsidRPr="0030178B" w:rsidRDefault="005809AC" w:rsidP="005809AC">
      <w:pPr>
        <w:spacing w:after="0" w:line="240" w:lineRule="auto"/>
        <w:rPr>
          <w:rFonts w:ascii="Times New Roman" w:hAnsi="Times New Roman" w:cs="Times New Roman"/>
        </w:rPr>
      </w:pPr>
      <w:r w:rsidRPr="0030178B">
        <w:rPr>
          <w:rFonts w:ascii="Times New Roman" w:hAnsi="Times New Roman" w:cs="Times New Roman"/>
        </w:rPr>
        <w:t>Question 3(c)(2) – (Other Antenna Costs – Other Antenna Expenses Not Listed):</w:t>
      </w:r>
    </w:p>
    <w:p w:rsidR="00B42665" w:rsidRDefault="00B42665" w:rsidP="00A566CC">
      <w:pPr>
        <w:pStyle w:val="ListParagraph"/>
        <w:numPr>
          <w:ilvl w:val="0"/>
          <w:numId w:val="13"/>
        </w:numPr>
        <w:spacing w:after="0" w:line="240" w:lineRule="auto"/>
        <w:rPr>
          <w:rFonts w:ascii="Times New Roman" w:hAnsi="Times New Roman" w:cs="Times New Roman"/>
        </w:rPr>
      </w:pPr>
      <w:r w:rsidRPr="009F7AD1">
        <w:rPr>
          <w:rFonts w:ascii="Times New Roman" w:hAnsi="Times New Roman" w:cs="Times New Roman"/>
          <w:i/>
        </w:rPr>
        <w:t>New Question</w:t>
      </w:r>
      <w:r>
        <w:rPr>
          <w:rFonts w:ascii="Times New Roman" w:hAnsi="Times New Roman" w:cs="Times New Roman"/>
          <w:i/>
        </w:rPr>
        <w:t xml:space="preserve">, </w:t>
      </w:r>
      <w:r w:rsidR="005809AC" w:rsidRPr="00B42665">
        <w:rPr>
          <w:rFonts w:ascii="Times New Roman" w:hAnsi="Times New Roman" w:cs="Times New Roman"/>
          <w:i/>
        </w:rPr>
        <w:t>with sub-</w:t>
      </w:r>
      <w:r w:rsidR="00C02107" w:rsidRPr="00B42665">
        <w:rPr>
          <w:rFonts w:ascii="Times New Roman" w:hAnsi="Times New Roman" w:cs="Times New Roman"/>
          <w:i/>
        </w:rPr>
        <w:t>options</w:t>
      </w:r>
      <w:r w:rsidR="005809AC" w:rsidRPr="0030178B">
        <w:rPr>
          <w:rFonts w:ascii="Times New Roman" w:hAnsi="Times New Roman" w:cs="Times New Roman"/>
        </w:rPr>
        <w:t>: “</w:t>
      </w:r>
      <w:r w:rsidR="005809AC" w:rsidRPr="00B42665">
        <w:rPr>
          <w:rFonts w:ascii="Times New Roman" w:hAnsi="Times New Roman" w:cs="Times New Roman"/>
        </w:rPr>
        <w:t xml:space="preserve">Do you require the separate purchase of the Elbow Complex?” </w:t>
      </w:r>
    </w:p>
    <w:p w:rsidR="000D3B51" w:rsidRPr="00522B04" w:rsidRDefault="00522B04" w:rsidP="00522B04">
      <w:pPr>
        <w:pStyle w:val="ListParagraph"/>
        <w:numPr>
          <w:ilvl w:val="1"/>
          <w:numId w:val="13"/>
        </w:numPr>
        <w:spacing w:after="0" w:line="240" w:lineRule="auto"/>
        <w:rPr>
          <w:rFonts w:ascii="Times New Roman" w:hAnsi="Times New Roman" w:cs="Times New Roman"/>
        </w:rPr>
      </w:pPr>
      <w:r>
        <w:rPr>
          <w:rFonts w:ascii="Times New Roman" w:hAnsi="Times New Roman" w:cs="Times New Roman"/>
          <w:i/>
        </w:rPr>
        <w:t xml:space="preserve">New </w:t>
      </w:r>
      <w:r w:rsidR="00B42665" w:rsidRPr="00522B04">
        <w:rPr>
          <w:rFonts w:ascii="Times New Roman" w:hAnsi="Times New Roman" w:cs="Times New Roman"/>
          <w:i/>
        </w:rPr>
        <w:t>Sub-options, if Yes</w:t>
      </w:r>
      <w:r w:rsidR="00B42665">
        <w:rPr>
          <w:rFonts w:ascii="Times New Roman" w:hAnsi="Times New Roman" w:cs="Times New Roman"/>
        </w:rPr>
        <w:t>:</w:t>
      </w:r>
      <w:r w:rsidR="005809AC" w:rsidRPr="00B42665">
        <w:rPr>
          <w:rFonts w:ascii="Times New Roman" w:hAnsi="Times New Roman" w:cs="Times New Roman"/>
        </w:rPr>
        <w:t xml:space="preserve"> </w:t>
      </w:r>
      <w:r w:rsidR="005809AC" w:rsidRPr="00522B04">
        <w:rPr>
          <w:rFonts w:ascii="Times New Roman" w:hAnsi="Times New Roman" w:cs="Times New Roman"/>
        </w:rPr>
        <w:t>“Broadband</w:t>
      </w:r>
      <w:r w:rsidR="000D3B51" w:rsidRPr="00522B04">
        <w:rPr>
          <w:rFonts w:ascii="Times New Roman" w:hAnsi="Times New Roman" w:cs="Times New Roman"/>
        </w:rPr>
        <w:t>”</w:t>
      </w:r>
      <w:r w:rsidR="005809AC" w:rsidRPr="00522B04">
        <w:rPr>
          <w:rFonts w:ascii="Times New Roman" w:hAnsi="Times New Roman" w:cs="Times New Roman"/>
        </w:rPr>
        <w:t xml:space="preserve"> or </w:t>
      </w:r>
      <w:r w:rsidR="000D3B51" w:rsidRPr="00522B04">
        <w:rPr>
          <w:rFonts w:ascii="Times New Roman" w:hAnsi="Times New Roman" w:cs="Times New Roman"/>
        </w:rPr>
        <w:t>“</w:t>
      </w:r>
      <w:r w:rsidR="005809AC" w:rsidRPr="00522B04">
        <w:rPr>
          <w:rFonts w:ascii="Times New Roman" w:hAnsi="Times New Roman" w:cs="Times New Roman"/>
        </w:rPr>
        <w:t>Single Channel</w:t>
      </w:r>
      <w:r>
        <w:rPr>
          <w:rFonts w:ascii="Times New Roman" w:hAnsi="Times New Roman" w:cs="Times New Roman"/>
        </w:rPr>
        <w:t>.”</w:t>
      </w:r>
    </w:p>
    <w:p w:rsidR="00DA03EB" w:rsidRPr="0030178B" w:rsidRDefault="00522B04" w:rsidP="00522B04">
      <w:pPr>
        <w:pStyle w:val="ListParagraph"/>
        <w:numPr>
          <w:ilvl w:val="1"/>
          <w:numId w:val="13"/>
        </w:numPr>
        <w:spacing w:after="0" w:line="240" w:lineRule="auto"/>
        <w:rPr>
          <w:rFonts w:ascii="Times New Roman" w:hAnsi="Times New Roman" w:cs="Times New Roman"/>
        </w:rPr>
      </w:pPr>
      <w:r>
        <w:rPr>
          <w:rFonts w:ascii="Times New Roman" w:hAnsi="Times New Roman" w:cs="Times New Roman"/>
          <w:i/>
        </w:rPr>
        <w:t>New Dropdown</w:t>
      </w:r>
      <w:r>
        <w:rPr>
          <w:rFonts w:ascii="Times New Roman" w:hAnsi="Times New Roman" w:cs="Times New Roman"/>
        </w:rPr>
        <w:t>: “</w:t>
      </w:r>
      <w:r w:rsidRPr="00522B04">
        <w:rPr>
          <w:rFonts w:ascii="Times New Roman" w:hAnsi="Times New Roman" w:cs="Times New Roman"/>
        </w:rPr>
        <w:t>Feed Line Size</w:t>
      </w:r>
      <w:r>
        <w:rPr>
          <w:rFonts w:ascii="Times New Roman" w:hAnsi="Times New Roman" w:cs="Times New Roman"/>
        </w:rPr>
        <w:t>” select “</w:t>
      </w:r>
      <w:r w:rsidR="005809AC" w:rsidRPr="00522B04">
        <w:rPr>
          <w:rFonts w:ascii="Times New Roman" w:hAnsi="Times New Roman" w:cs="Times New Roman"/>
        </w:rPr>
        <w:t>3 1/8</w:t>
      </w:r>
      <w:r w:rsidR="00C02107" w:rsidRPr="00522B04">
        <w:rPr>
          <w:rFonts w:ascii="Times New Roman" w:hAnsi="Times New Roman" w:cs="Times New Roman"/>
        </w:rPr>
        <w:t>’</w:t>
      </w:r>
      <w:r w:rsidR="005809AC" w:rsidRPr="00522B04">
        <w:rPr>
          <w:rFonts w:ascii="Times New Roman" w:hAnsi="Times New Roman" w:cs="Times New Roman"/>
        </w:rPr>
        <w:t xml:space="preserve">, </w:t>
      </w:r>
      <w:r w:rsidR="00C02107" w:rsidRPr="00522B04">
        <w:rPr>
          <w:rFonts w:ascii="Times New Roman" w:hAnsi="Times New Roman" w:cs="Times New Roman"/>
        </w:rPr>
        <w:t xml:space="preserve">4 1/16’, </w:t>
      </w:r>
      <w:r w:rsidR="005809AC" w:rsidRPr="00522B04">
        <w:rPr>
          <w:rFonts w:ascii="Times New Roman" w:hAnsi="Times New Roman" w:cs="Times New Roman"/>
        </w:rPr>
        <w:t>6 1/8</w:t>
      </w:r>
      <w:r w:rsidR="00C02107" w:rsidRPr="00522B04">
        <w:rPr>
          <w:rFonts w:ascii="Times New Roman" w:hAnsi="Times New Roman" w:cs="Times New Roman"/>
        </w:rPr>
        <w:t>’</w:t>
      </w:r>
      <w:r w:rsidR="005809AC" w:rsidRPr="00522B04">
        <w:rPr>
          <w:rFonts w:ascii="Times New Roman" w:hAnsi="Times New Roman" w:cs="Times New Roman"/>
        </w:rPr>
        <w:t>, 7 3/16</w:t>
      </w:r>
      <w:r w:rsidR="00C02107" w:rsidRPr="00522B04">
        <w:rPr>
          <w:rFonts w:ascii="Times New Roman" w:hAnsi="Times New Roman" w:cs="Times New Roman"/>
        </w:rPr>
        <w:t xml:space="preserve">’, or </w:t>
      </w:r>
      <w:r w:rsidR="005809AC" w:rsidRPr="00522B04">
        <w:rPr>
          <w:rFonts w:ascii="Times New Roman" w:hAnsi="Times New Roman" w:cs="Times New Roman"/>
        </w:rPr>
        <w:t>8 3/16</w:t>
      </w:r>
      <w:r>
        <w:rPr>
          <w:rFonts w:ascii="Times New Roman" w:hAnsi="Times New Roman" w:cs="Times New Roman"/>
        </w:rPr>
        <w:t>’</w:t>
      </w:r>
      <w:r w:rsidR="005809AC" w:rsidRPr="00522B04">
        <w:rPr>
          <w:rFonts w:ascii="Times New Roman" w:hAnsi="Times New Roman" w:cs="Times New Roman"/>
        </w:rPr>
        <w:t>.</w:t>
      </w:r>
      <w:r>
        <w:rPr>
          <w:rFonts w:ascii="Times New Roman" w:hAnsi="Times New Roman" w:cs="Times New Roman"/>
        </w:rPr>
        <w:t>”</w:t>
      </w:r>
      <w:r w:rsidR="005809AC" w:rsidRPr="0030178B">
        <w:rPr>
          <w:rFonts w:ascii="Times New Roman" w:hAnsi="Times New Roman" w:cs="Times New Roman"/>
        </w:rPr>
        <w:t xml:space="preserve"> </w:t>
      </w:r>
    </w:p>
    <w:p w:rsidR="00C02107" w:rsidRPr="00522B04" w:rsidRDefault="00522B04" w:rsidP="007E2EE8">
      <w:pPr>
        <w:pStyle w:val="ListParagraph"/>
        <w:numPr>
          <w:ilvl w:val="0"/>
          <w:numId w:val="13"/>
        </w:numPr>
        <w:spacing w:after="0" w:line="240" w:lineRule="auto"/>
        <w:rPr>
          <w:rFonts w:ascii="Times New Roman" w:hAnsi="Times New Roman" w:cs="Times New Roman"/>
        </w:rPr>
      </w:pPr>
      <w:r w:rsidRPr="00522B04">
        <w:rPr>
          <w:rFonts w:ascii="Times New Roman" w:hAnsi="Times New Roman" w:cs="Times New Roman"/>
          <w:i/>
        </w:rPr>
        <w:t>New Question</w:t>
      </w:r>
      <w:r w:rsidR="00C02107" w:rsidRPr="00522B04">
        <w:rPr>
          <w:rFonts w:ascii="Times New Roman" w:hAnsi="Times New Roman" w:cs="Times New Roman"/>
        </w:rPr>
        <w:t xml:space="preserve">: “Do you require the separate purchase of Side Mount Brackets for high power antenna?” </w:t>
      </w:r>
    </w:p>
    <w:p w:rsidR="00DA03EB" w:rsidRPr="00522B04" w:rsidRDefault="00522B04" w:rsidP="00DA03EB">
      <w:pPr>
        <w:pStyle w:val="ListParagraph"/>
        <w:numPr>
          <w:ilvl w:val="0"/>
          <w:numId w:val="13"/>
        </w:numPr>
        <w:spacing w:after="0" w:line="240" w:lineRule="auto"/>
        <w:rPr>
          <w:rFonts w:ascii="Times New Roman" w:hAnsi="Times New Roman" w:cs="Times New Roman"/>
        </w:rPr>
      </w:pPr>
      <w:r w:rsidRPr="009F7AD1">
        <w:rPr>
          <w:rFonts w:ascii="Times New Roman" w:hAnsi="Times New Roman" w:cs="Times New Roman"/>
          <w:i/>
        </w:rPr>
        <w:t>New Question</w:t>
      </w:r>
      <w:r w:rsidR="007E2EE8" w:rsidRPr="00522B04">
        <w:rPr>
          <w:rFonts w:ascii="Times New Roman" w:hAnsi="Times New Roman" w:cs="Times New Roman"/>
        </w:rPr>
        <w:t>: “Do you require separate purchase of pattern scatter analysis for a side mount high or medium power antenna?”</w:t>
      </w:r>
    </w:p>
    <w:p w:rsidR="007E2EE8" w:rsidRPr="00522B04" w:rsidRDefault="00522B04" w:rsidP="00DA03EB">
      <w:pPr>
        <w:pStyle w:val="ListParagraph"/>
        <w:numPr>
          <w:ilvl w:val="0"/>
          <w:numId w:val="13"/>
        </w:numPr>
        <w:spacing w:after="0" w:line="240" w:lineRule="auto"/>
        <w:rPr>
          <w:rFonts w:ascii="Times New Roman" w:hAnsi="Times New Roman" w:cs="Times New Roman"/>
        </w:rPr>
      </w:pPr>
      <w:r w:rsidRPr="009F7AD1">
        <w:rPr>
          <w:rFonts w:ascii="Times New Roman" w:hAnsi="Times New Roman" w:cs="Times New Roman"/>
          <w:i/>
        </w:rPr>
        <w:t>New Question</w:t>
      </w:r>
      <w:r w:rsidR="007E2EE8" w:rsidRPr="00522B04">
        <w:rPr>
          <w:rFonts w:ascii="Times New Roman" w:hAnsi="Times New Roman" w:cs="Times New Roman"/>
        </w:rPr>
        <w:t>:</w:t>
      </w:r>
      <w:r w:rsidR="007E2EE8" w:rsidRPr="00522B04">
        <w:rPr>
          <w:rFonts w:ascii="Arial" w:hAnsi="Arial" w:cs="Arial"/>
          <w:color w:val="333333"/>
          <w:sz w:val="20"/>
          <w:szCs w:val="20"/>
          <w:shd w:val="clear" w:color="auto" w:fill="FFFFFF"/>
        </w:rPr>
        <w:t xml:space="preserve"> “</w:t>
      </w:r>
      <w:r w:rsidR="007E2EE8" w:rsidRPr="00522B04">
        <w:rPr>
          <w:rFonts w:ascii="Times New Roman" w:hAnsi="Times New Roman" w:cs="Times New Roman"/>
        </w:rPr>
        <w:t>Do you require the sweep testing of transmission line and antenna?”</w:t>
      </w:r>
    </w:p>
    <w:p w:rsidR="006B5411" w:rsidRPr="0030178B" w:rsidRDefault="006B5411" w:rsidP="00311E1A">
      <w:pPr>
        <w:spacing w:after="0" w:line="240" w:lineRule="auto"/>
        <w:jc w:val="center"/>
        <w:rPr>
          <w:rFonts w:ascii="Times New Roman" w:hAnsi="Times New Roman" w:cs="Times New Roman"/>
        </w:rPr>
      </w:pPr>
    </w:p>
    <w:p w:rsidR="00E341EB" w:rsidRDefault="00311E1A" w:rsidP="00A16E6D">
      <w:pPr>
        <w:spacing w:after="0" w:line="240" w:lineRule="auto"/>
        <w:jc w:val="center"/>
        <w:rPr>
          <w:rFonts w:ascii="Times New Roman" w:hAnsi="Times New Roman" w:cs="Times New Roman"/>
          <w:b/>
        </w:rPr>
      </w:pPr>
      <w:r w:rsidRPr="0030178B">
        <w:rPr>
          <w:rFonts w:ascii="Times New Roman" w:hAnsi="Times New Roman" w:cs="Times New Roman"/>
          <w:b/>
        </w:rPr>
        <w:t>Section III.B.</w:t>
      </w:r>
      <w:r w:rsidR="002620AA" w:rsidRPr="0030178B">
        <w:rPr>
          <w:rFonts w:ascii="Times New Roman" w:hAnsi="Times New Roman" w:cs="Times New Roman"/>
          <w:b/>
        </w:rPr>
        <w:t>3</w:t>
      </w:r>
      <w:r w:rsidRPr="0030178B">
        <w:rPr>
          <w:rFonts w:ascii="Times New Roman" w:hAnsi="Times New Roman" w:cs="Times New Roman"/>
          <w:b/>
        </w:rPr>
        <w:t>, Broadcaster Estimated or Actual Transition Expenses, Transmission Line Changes</w:t>
      </w:r>
    </w:p>
    <w:p w:rsidR="00A16E6D" w:rsidRPr="009704FF" w:rsidRDefault="00A16E6D" w:rsidP="00655D5B">
      <w:pPr>
        <w:spacing w:after="0" w:line="240" w:lineRule="auto"/>
        <w:rPr>
          <w:rFonts w:ascii="Times New Roman" w:hAnsi="Times New Roman" w:cs="Times New Roman"/>
          <w:b/>
        </w:rPr>
      </w:pPr>
    </w:p>
    <w:p w:rsidR="00E341EB" w:rsidRPr="009F7AD1" w:rsidRDefault="00E341EB" w:rsidP="00E341EB">
      <w:pPr>
        <w:spacing w:after="0" w:line="240" w:lineRule="auto"/>
        <w:rPr>
          <w:rFonts w:ascii="Times New Roman" w:hAnsi="Times New Roman" w:cs="Times New Roman"/>
        </w:rPr>
      </w:pPr>
      <w:r w:rsidRPr="009F7AD1">
        <w:rPr>
          <w:rFonts w:ascii="Times New Roman" w:hAnsi="Times New Roman" w:cs="Times New Roman"/>
          <w:i/>
        </w:rPr>
        <w:t>New Question</w:t>
      </w:r>
      <w:r w:rsidRPr="009F7AD1">
        <w:rPr>
          <w:rFonts w:ascii="Times New Roman" w:hAnsi="Times New Roman" w:cs="Times New Roman"/>
        </w:rPr>
        <w:t>: “</w:t>
      </w:r>
      <w:r w:rsidR="00113753">
        <w:rPr>
          <w:rFonts w:ascii="Times New Roman" w:hAnsi="Times New Roman" w:cs="Times New Roman"/>
        </w:rPr>
        <w:t>Is this a request for upgraded equipment</w:t>
      </w:r>
      <w:r w:rsidRPr="009F7AD1">
        <w:rPr>
          <w:rFonts w:ascii="Times New Roman" w:hAnsi="Times New Roman" w:cs="Times New Roman"/>
        </w:rPr>
        <w:t>?”</w:t>
      </w:r>
    </w:p>
    <w:p w:rsidR="00E341EB" w:rsidRPr="009F7AD1" w:rsidRDefault="00E341EB" w:rsidP="00E341EB">
      <w:pPr>
        <w:pStyle w:val="ListParagraph"/>
        <w:numPr>
          <w:ilvl w:val="1"/>
          <w:numId w:val="12"/>
        </w:numPr>
        <w:spacing w:after="0" w:line="240" w:lineRule="auto"/>
        <w:rPr>
          <w:rFonts w:ascii="Times New Roman" w:hAnsi="Times New Roman" w:cs="Times New Roman"/>
        </w:rPr>
      </w:pPr>
      <w:r>
        <w:rPr>
          <w:rFonts w:ascii="Times New Roman" w:hAnsi="Times New Roman" w:cs="Times New Roman"/>
          <w:i/>
        </w:rPr>
        <w:t>Upload Documentation if so.</w:t>
      </w:r>
    </w:p>
    <w:p w:rsidR="00311E1A" w:rsidRPr="0030178B" w:rsidRDefault="00311E1A" w:rsidP="00311E1A">
      <w:pPr>
        <w:spacing w:after="0" w:line="240" w:lineRule="auto"/>
        <w:rPr>
          <w:rFonts w:ascii="Times New Roman" w:hAnsi="Times New Roman" w:cs="Times New Roman"/>
          <w:b/>
        </w:rPr>
      </w:pPr>
    </w:p>
    <w:p w:rsidR="00311E1A" w:rsidRPr="0030178B" w:rsidRDefault="00311E1A" w:rsidP="00311E1A">
      <w:pPr>
        <w:spacing w:after="0" w:line="240" w:lineRule="auto"/>
        <w:rPr>
          <w:rFonts w:ascii="Times New Roman" w:hAnsi="Times New Roman" w:cs="Times New Roman"/>
        </w:rPr>
      </w:pPr>
      <w:r w:rsidRPr="0030178B">
        <w:rPr>
          <w:rFonts w:ascii="Times New Roman" w:hAnsi="Times New Roman" w:cs="Times New Roman"/>
        </w:rPr>
        <w:t xml:space="preserve">Question </w:t>
      </w:r>
      <w:r w:rsidR="002620AA" w:rsidRPr="0030178B">
        <w:rPr>
          <w:rFonts w:ascii="Times New Roman" w:hAnsi="Times New Roman" w:cs="Times New Roman"/>
        </w:rPr>
        <w:t>2</w:t>
      </w:r>
      <w:r w:rsidRPr="0030178B">
        <w:rPr>
          <w:rFonts w:ascii="Times New Roman" w:hAnsi="Times New Roman" w:cs="Times New Roman"/>
        </w:rPr>
        <w:t>(</w:t>
      </w:r>
      <w:r w:rsidR="002620AA" w:rsidRPr="0030178B">
        <w:rPr>
          <w:rFonts w:ascii="Times New Roman" w:hAnsi="Times New Roman" w:cs="Times New Roman"/>
        </w:rPr>
        <w:t>e</w:t>
      </w:r>
      <w:r w:rsidRPr="0030178B">
        <w:rPr>
          <w:rFonts w:ascii="Times New Roman" w:hAnsi="Times New Roman" w:cs="Times New Roman"/>
        </w:rPr>
        <w:t>) – (</w:t>
      </w:r>
      <w:r w:rsidR="002620AA" w:rsidRPr="0030178B">
        <w:rPr>
          <w:rFonts w:ascii="Times New Roman" w:hAnsi="Times New Roman" w:cs="Times New Roman"/>
        </w:rPr>
        <w:t>Existing Transmission Line Expenses</w:t>
      </w:r>
      <w:r w:rsidRPr="0030178B">
        <w:rPr>
          <w:rFonts w:ascii="Times New Roman" w:hAnsi="Times New Roman" w:cs="Times New Roman"/>
        </w:rPr>
        <w:t>):</w:t>
      </w:r>
    </w:p>
    <w:p w:rsidR="00522B04" w:rsidRPr="00522B04" w:rsidRDefault="00311E1A" w:rsidP="00522B04">
      <w:pPr>
        <w:pStyle w:val="ListParagraph"/>
        <w:numPr>
          <w:ilvl w:val="0"/>
          <w:numId w:val="13"/>
        </w:numPr>
        <w:spacing w:after="0" w:line="240" w:lineRule="auto"/>
        <w:rPr>
          <w:rFonts w:ascii="Times New Roman" w:hAnsi="Times New Roman" w:cs="Times New Roman"/>
        </w:rPr>
      </w:pPr>
      <w:r w:rsidRPr="00522B04">
        <w:rPr>
          <w:rFonts w:ascii="Times New Roman" w:hAnsi="Times New Roman" w:cs="Times New Roman"/>
          <w:i/>
        </w:rPr>
        <w:t>New</w:t>
      </w:r>
      <w:r w:rsidR="00E341EB">
        <w:rPr>
          <w:rFonts w:ascii="Times New Roman" w:hAnsi="Times New Roman" w:cs="Times New Roman"/>
          <w:i/>
        </w:rPr>
        <w:t xml:space="preserve"> s</w:t>
      </w:r>
      <w:r w:rsidR="002620AA" w:rsidRPr="00522B04">
        <w:rPr>
          <w:rFonts w:ascii="Times New Roman" w:hAnsi="Times New Roman" w:cs="Times New Roman"/>
          <w:i/>
        </w:rPr>
        <w:t>ub-</w:t>
      </w:r>
      <w:r w:rsidR="00E341EB">
        <w:rPr>
          <w:rFonts w:ascii="Times New Roman" w:hAnsi="Times New Roman" w:cs="Times New Roman"/>
          <w:i/>
        </w:rPr>
        <w:t>o</w:t>
      </w:r>
      <w:r w:rsidR="00522B04">
        <w:rPr>
          <w:rFonts w:ascii="Times New Roman" w:hAnsi="Times New Roman" w:cs="Times New Roman"/>
          <w:i/>
        </w:rPr>
        <w:t xml:space="preserve">ption to </w:t>
      </w:r>
      <w:r w:rsidR="000B308C" w:rsidRPr="00522B04">
        <w:rPr>
          <w:rFonts w:ascii="Times New Roman" w:hAnsi="Times New Roman" w:cs="Times New Roman"/>
          <w:i/>
        </w:rPr>
        <w:t>E</w:t>
      </w:r>
      <w:r w:rsidR="000B308C" w:rsidRPr="00522B04">
        <w:rPr>
          <w:rFonts w:ascii="Times New Roman" w:hAnsi="Times New Roman" w:cs="Times New Roman"/>
          <w:bCs/>
          <w:i/>
        </w:rPr>
        <w:t>xisting Transmission Line</w:t>
      </w:r>
      <w:r w:rsidR="000B308C" w:rsidRPr="0030178B">
        <w:rPr>
          <w:rFonts w:ascii="Times New Roman" w:hAnsi="Times New Roman" w:cs="Times New Roman"/>
          <w:bCs/>
        </w:rPr>
        <w:t xml:space="preserve"> </w:t>
      </w:r>
      <w:r w:rsidR="00522B04">
        <w:rPr>
          <w:rFonts w:ascii="Times New Roman" w:hAnsi="Times New Roman" w:cs="Times New Roman"/>
          <w:i/>
        </w:rPr>
        <w:t>Description</w:t>
      </w:r>
      <w:r w:rsidR="00522B04">
        <w:rPr>
          <w:rFonts w:ascii="Times New Roman" w:hAnsi="Times New Roman" w:cs="Times New Roman"/>
        </w:rPr>
        <w:t>:</w:t>
      </w:r>
      <w:r w:rsidR="00522B04">
        <w:rPr>
          <w:rFonts w:ascii="Times New Roman" w:hAnsi="Times New Roman" w:cs="Times New Roman"/>
          <w:i/>
        </w:rPr>
        <w:t xml:space="preserve"> </w:t>
      </w:r>
      <w:r w:rsidR="00522B04" w:rsidRPr="00522B04">
        <w:rPr>
          <w:rFonts w:ascii="Times New Roman" w:hAnsi="Times New Roman" w:cs="Times New Roman"/>
          <w:bCs/>
        </w:rPr>
        <w:t>“Other</w:t>
      </w:r>
      <w:r w:rsidR="00522B04">
        <w:rPr>
          <w:rFonts w:ascii="Times New Roman" w:hAnsi="Times New Roman" w:cs="Times New Roman"/>
          <w:bCs/>
        </w:rPr>
        <w:t xml:space="preserve">” [If selected, </w:t>
      </w:r>
      <w:r w:rsidR="00E341EB">
        <w:rPr>
          <w:rFonts w:ascii="Times New Roman" w:hAnsi="Times New Roman" w:cs="Times New Roman"/>
          <w:bCs/>
        </w:rPr>
        <w:t>prompted to enter</w:t>
      </w:r>
      <w:r w:rsidR="00522B04" w:rsidRPr="00522B04">
        <w:rPr>
          <w:rFonts w:ascii="Times New Roman" w:hAnsi="Times New Roman" w:cs="Times New Roman"/>
        </w:rPr>
        <w:t xml:space="preserve"> the “Segment Length” in feet</w:t>
      </w:r>
      <w:r w:rsidR="003B1BF1">
        <w:rPr>
          <w:rFonts w:ascii="Times New Roman" w:hAnsi="Times New Roman" w:cs="Times New Roman"/>
        </w:rPr>
        <w:t>]</w:t>
      </w:r>
    </w:p>
    <w:p w:rsidR="00E341EB" w:rsidRDefault="00E341EB" w:rsidP="00E341EB">
      <w:pPr>
        <w:spacing w:after="0" w:line="240" w:lineRule="auto"/>
        <w:rPr>
          <w:rFonts w:ascii="Times New Roman" w:hAnsi="Times New Roman" w:cs="Times New Roman"/>
        </w:rPr>
      </w:pPr>
    </w:p>
    <w:p w:rsidR="000D60CD" w:rsidRPr="00522B04" w:rsidRDefault="000D60CD" w:rsidP="000D60CD">
      <w:pPr>
        <w:spacing w:after="0" w:line="240" w:lineRule="auto"/>
        <w:rPr>
          <w:rFonts w:ascii="Times New Roman" w:hAnsi="Times New Roman" w:cs="Times New Roman"/>
        </w:rPr>
      </w:pPr>
      <w:r w:rsidRPr="00E341EB">
        <w:rPr>
          <w:rFonts w:ascii="Times New Roman" w:hAnsi="Times New Roman" w:cs="Times New Roman"/>
        </w:rPr>
        <w:t>Question 3(a) – (New Transmission Line Expenses):</w:t>
      </w:r>
    </w:p>
    <w:p w:rsidR="000B308C" w:rsidRPr="00522B04" w:rsidRDefault="00E341EB" w:rsidP="000D60CD">
      <w:pPr>
        <w:pStyle w:val="ListParagraph"/>
        <w:numPr>
          <w:ilvl w:val="0"/>
          <w:numId w:val="13"/>
        </w:numPr>
        <w:spacing w:after="0" w:line="240" w:lineRule="auto"/>
        <w:rPr>
          <w:rFonts w:ascii="Times New Roman" w:hAnsi="Times New Roman" w:cs="Times New Roman"/>
        </w:rPr>
      </w:pPr>
      <w:r w:rsidRPr="0030178B">
        <w:rPr>
          <w:rFonts w:ascii="Times New Roman" w:hAnsi="Times New Roman" w:cs="Times New Roman"/>
          <w:i/>
        </w:rPr>
        <w:t xml:space="preserve">Deleted </w:t>
      </w:r>
      <w:r>
        <w:rPr>
          <w:rFonts w:ascii="Times New Roman" w:hAnsi="Times New Roman" w:cs="Times New Roman"/>
          <w:i/>
        </w:rPr>
        <w:t xml:space="preserve">sub-option from Diameter Dropdown for </w:t>
      </w:r>
      <w:r w:rsidRPr="00E341EB">
        <w:rPr>
          <w:rFonts w:ascii="Times New Roman" w:hAnsi="Times New Roman" w:cs="Times New Roman"/>
          <w:i/>
        </w:rPr>
        <w:t xml:space="preserve">Flexible Foam </w:t>
      </w:r>
      <w:r>
        <w:rPr>
          <w:rFonts w:ascii="Times New Roman" w:hAnsi="Times New Roman" w:cs="Times New Roman"/>
          <w:i/>
        </w:rPr>
        <w:t>transmission line</w:t>
      </w:r>
      <w:r w:rsidR="000D60CD" w:rsidRPr="00E341EB">
        <w:rPr>
          <w:rFonts w:ascii="Times New Roman" w:hAnsi="Times New Roman" w:cs="Times New Roman"/>
        </w:rPr>
        <w:t>:</w:t>
      </w:r>
      <w:r w:rsidR="000B308C" w:rsidRPr="00E341EB">
        <w:rPr>
          <w:rFonts w:ascii="Times New Roman" w:hAnsi="Times New Roman" w:cs="Times New Roman"/>
        </w:rPr>
        <w:t xml:space="preserve"> </w:t>
      </w:r>
      <w:r w:rsidR="000D60CD" w:rsidRPr="00522B04">
        <w:rPr>
          <w:rFonts w:ascii="Times New Roman" w:hAnsi="Times New Roman" w:cs="Times New Roman"/>
        </w:rPr>
        <w:t>2 ¼’</w:t>
      </w:r>
    </w:p>
    <w:p w:rsidR="00E341EB" w:rsidRDefault="00E341EB" w:rsidP="00263232">
      <w:pPr>
        <w:pStyle w:val="ListParagraph"/>
        <w:numPr>
          <w:ilvl w:val="0"/>
          <w:numId w:val="13"/>
        </w:numPr>
        <w:spacing w:after="0" w:line="240" w:lineRule="auto"/>
        <w:rPr>
          <w:rFonts w:ascii="Times New Roman" w:hAnsi="Times New Roman" w:cs="Times New Roman"/>
        </w:rPr>
      </w:pPr>
      <w:r w:rsidRPr="0030178B">
        <w:rPr>
          <w:rFonts w:ascii="Times New Roman" w:hAnsi="Times New Roman" w:cs="Times New Roman"/>
          <w:i/>
        </w:rPr>
        <w:t xml:space="preserve">Deleted </w:t>
      </w:r>
      <w:r>
        <w:rPr>
          <w:rFonts w:ascii="Times New Roman" w:hAnsi="Times New Roman" w:cs="Times New Roman"/>
          <w:i/>
        </w:rPr>
        <w:t xml:space="preserve">sub-option from Diameter Dropdown for </w:t>
      </w:r>
      <w:r w:rsidRPr="00E341EB">
        <w:rPr>
          <w:rFonts w:ascii="Times New Roman" w:hAnsi="Times New Roman" w:cs="Times New Roman"/>
          <w:i/>
        </w:rPr>
        <w:t xml:space="preserve">Flexible Air </w:t>
      </w:r>
      <w:r>
        <w:rPr>
          <w:rFonts w:ascii="Times New Roman" w:hAnsi="Times New Roman" w:cs="Times New Roman"/>
          <w:i/>
        </w:rPr>
        <w:t>transmission line</w:t>
      </w:r>
      <w:r>
        <w:rPr>
          <w:rFonts w:ascii="Times New Roman" w:hAnsi="Times New Roman" w:cs="Times New Roman"/>
        </w:rPr>
        <w:t xml:space="preserve">: </w:t>
      </w:r>
      <w:r w:rsidRPr="00522B04">
        <w:rPr>
          <w:rFonts w:ascii="Times New Roman" w:hAnsi="Times New Roman" w:cs="Times New Roman"/>
        </w:rPr>
        <w:t>2 ¼’</w:t>
      </w:r>
    </w:p>
    <w:p w:rsidR="00E341EB" w:rsidRPr="00522B04" w:rsidRDefault="00263232" w:rsidP="00E341EB">
      <w:pPr>
        <w:pStyle w:val="ListParagraph"/>
        <w:numPr>
          <w:ilvl w:val="0"/>
          <w:numId w:val="13"/>
        </w:numPr>
        <w:spacing w:after="0" w:line="240" w:lineRule="auto"/>
        <w:rPr>
          <w:rFonts w:ascii="Times New Roman" w:hAnsi="Times New Roman" w:cs="Times New Roman"/>
        </w:rPr>
      </w:pPr>
      <w:r w:rsidRPr="00E341EB">
        <w:rPr>
          <w:rFonts w:ascii="Times New Roman" w:hAnsi="Times New Roman" w:cs="Times New Roman"/>
          <w:i/>
        </w:rPr>
        <w:t xml:space="preserve">New </w:t>
      </w:r>
      <w:r w:rsidR="00E341EB">
        <w:rPr>
          <w:rFonts w:ascii="Times New Roman" w:hAnsi="Times New Roman" w:cs="Times New Roman"/>
          <w:i/>
        </w:rPr>
        <w:t>s</w:t>
      </w:r>
      <w:r w:rsidRPr="00E341EB">
        <w:rPr>
          <w:rFonts w:ascii="Times New Roman" w:hAnsi="Times New Roman" w:cs="Times New Roman"/>
          <w:i/>
        </w:rPr>
        <w:t>ub-</w:t>
      </w:r>
      <w:r w:rsidR="00E341EB">
        <w:rPr>
          <w:rFonts w:ascii="Times New Roman" w:hAnsi="Times New Roman" w:cs="Times New Roman"/>
          <w:i/>
        </w:rPr>
        <w:t xml:space="preserve">option for </w:t>
      </w:r>
      <w:r w:rsidR="00E341EB" w:rsidRPr="00E341EB">
        <w:rPr>
          <w:rFonts w:ascii="Times New Roman" w:hAnsi="Times New Roman" w:cs="Times New Roman"/>
          <w:i/>
        </w:rPr>
        <w:t>Rigid transmission line segment length</w:t>
      </w:r>
      <w:r w:rsidRPr="00522B04">
        <w:rPr>
          <w:rFonts w:ascii="Times New Roman" w:hAnsi="Times New Roman" w:cs="Times New Roman"/>
        </w:rPr>
        <w:t xml:space="preserve">: </w:t>
      </w:r>
      <w:r w:rsidRPr="00522B04">
        <w:rPr>
          <w:rFonts w:ascii="Times New Roman" w:hAnsi="Times New Roman" w:cs="Times New Roman"/>
          <w:bCs/>
        </w:rPr>
        <w:t xml:space="preserve">“Other” </w:t>
      </w:r>
      <w:r w:rsidR="00E341EB">
        <w:rPr>
          <w:rFonts w:ascii="Times New Roman" w:hAnsi="Times New Roman" w:cs="Times New Roman"/>
          <w:bCs/>
        </w:rPr>
        <w:t>[If selected, prompted to enter</w:t>
      </w:r>
      <w:r w:rsidR="00E341EB" w:rsidRPr="00522B04">
        <w:rPr>
          <w:rFonts w:ascii="Times New Roman" w:hAnsi="Times New Roman" w:cs="Times New Roman"/>
        </w:rPr>
        <w:t xml:space="preserve"> the “Segment Length” in feet</w:t>
      </w:r>
      <w:r w:rsidR="00E341EB">
        <w:rPr>
          <w:rFonts w:ascii="Times New Roman" w:hAnsi="Times New Roman" w:cs="Times New Roman"/>
        </w:rPr>
        <w:t>]</w:t>
      </w:r>
    </w:p>
    <w:p w:rsidR="00BC7343" w:rsidRPr="00E341EB" w:rsidRDefault="00BC7343" w:rsidP="00E341EB">
      <w:pPr>
        <w:pStyle w:val="ListParagraph"/>
        <w:spacing w:after="0" w:line="240" w:lineRule="auto"/>
        <w:rPr>
          <w:rFonts w:ascii="Times New Roman" w:hAnsi="Times New Roman" w:cs="Times New Roman"/>
        </w:rPr>
      </w:pPr>
    </w:p>
    <w:p w:rsidR="00F82621" w:rsidRPr="00522B04" w:rsidRDefault="00BC7343" w:rsidP="00BC7343">
      <w:pPr>
        <w:spacing w:after="0" w:line="240" w:lineRule="auto"/>
        <w:rPr>
          <w:rFonts w:ascii="Times New Roman" w:hAnsi="Times New Roman" w:cs="Times New Roman"/>
        </w:rPr>
      </w:pPr>
      <w:r w:rsidRPr="00522B04">
        <w:rPr>
          <w:rFonts w:ascii="Times New Roman" w:hAnsi="Times New Roman" w:cs="Times New Roman"/>
        </w:rPr>
        <w:t>Question 3(c)(5) – (Other Transmitter Costs):</w:t>
      </w:r>
    </w:p>
    <w:p w:rsidR="00BC7343" w:rsidRPr="00522B04" w:rsidRDefault="009704FF" w:rsidP="00BC7343">
      <w:pPr>
        <w:pStyle w:val="ListParagraph"/>
        <w:numPr>
          <w:ilvl w:val="0"/>
          <w:numId w:val="13"/>
        </w:numPr>
        <w:spacing w:after="0" w:line="240" w:lineRule="auto"/>
        <w:rPr>
          <w:rFonts w:ascii="Times New Roman" w:hAnsi="Times New Roman" w:cs="Times New Roman"/>
        </w:rPr>
      </w:pPr>
      <w:r w:rsidRPr="00E341EB">
        <w:rPr>
          <w:rFonts w:ascii="Times New Roman" w:hAnsi="Times New Roman" w:cs="Times New Roman"/>
          <w:i/>
        </w:rPr>
        <w:t xml:space="preserve">New </w:t>
      </w:r>
      <w:r>
        <w:rPr>
          <w:rFonts w:ascii="Times New Roman" w:hAnsi="Times New Roman" w:cs="Times New Roman"/>
          <w:i/>
        </w:rPr>
        <w:t>s</w:t>
      </w:r>
      <w:r w:rsidRPr="00E341EB">
        <w:rPr>
          <w:rFonts w:ascii="Times New Roman" w:hAnsi="Times New Roman" w:cs="Times New Roman"/>
          <w:i/>
        </w:rPr>
        <w:t>ub-</w:t>
      </w:r>
      <w:r>
        <w:rPr>
          <w:rFonts w:ascii="Times New Roman" w:hAnsi="Times New Roman" w:cs="Times New Roman"/>
          <w:i/>
        </w:rPr>
        <w:t>option, if Yes</w:t>
      </w:r>
      <w:r w:rsidR="00BC7343" w:rsidRPr="00522B04">
        <w:rPr>
          <w:rFonts w:ascii="Times New Roman" w:hAnsi="Times New Roman" w:cs="Times New Roman"/>
        </w:rPr>
        <w:t xml:space="preserve">: </w:t>
      </w:r>
      <w:r w:rsidR="00BC7343" w:rsidRPr="00522B04">
        <w:rPr>
          <w:rFonts w:ascii="Times New Roman" w:hAnsi="Times New Roman" w:cs="Times New Roman"/>
          <w:bCs/>
        </w:rPr>
        <w:t>“Type”</w:t>
      </w:r>
    </w:p>
    <w:p w:rsidR="00BC7343" w:rsidRPr="0030178B" w:rsidRDefault="00BC7343" w:rsidP="00BC7343">
      <w:pPr>
        <w:spacing w:after="0" w:line="240" w:lineRule="auto"/>
        <w:rPr>
          <w:rFonts w:ascii="Times New Roman" w:hAnsi="Times New Roman" w:cs="Times New Roman"/>
        </w:rPr>
      </w:pPr>
    </w:p>
    <w:p w:rsidR="0058430F" w:rsidRDefault="0058430F" w:rsidP="00655D5B">
      <w:pPr>
        <w:spacing w:after="0" w:line="240" w:lineRule="auto"/>
        <w:rPr>
          <w:rFonts w:ascii="Times New Roman" w:hAnsi="Times New Roman" w:cs="Times New Roman"/>
          <w:b/>
        </w:rPr>
      </w:pPr>
      <w:r w:rsidRPr="0030178B">
        <w:rPr>
          <w:rFonts w:ascii="Times New Roman" w:hAnsi="Times New Roman" w:cs="Times New Roman"/>
          <w:b/>
        </w:rPr>
        <w:t>Section III.B.4, Broadcaster Estimated or Actual Transition Expenses, Tower Equipment</w:t>
      </w:r>
    </w:p>
    <w:p w:rsidR="00A16E6D" w:rsidRPr="0030178B" w:rsidRDefault="00A16E6D" w:rsidP="00655D5B">
      <w:pPr>
        <w:spacing w:after="0" w:line="240" w:lineRule="auto"/>
        <w:rPr>
          <w:rFonts w:ascii="Times New Roman" w:hAnsi="Times New Roman" w:cs="Times New Roman"/>
        </w:rPr>
      </w:pPr>
    </w:p>
    <w:p w:rsidR="009704FF" w:rsidRPr="00896BF2" w:rsidRDefault="009704FF" w:rsidP="00896BF2">
      <w:pPr>
        <w:pStyle w:val="ListParagraph"/>
        <w:numPr>
          <w:ilvl w:val="0"/>
          <w:numId w:val="13"/>
        </w:numPr>
        <w:spacing w:after="0" w:line="240" w:lineRule="auto"/>
        <w:rPr>
          <w:rFonts w:ascii="Times New Roman" w:hAnsi="Times New Roman" w:cs="Times New Roman"/>
        </w:rPr>
      </w:pPr>
      <w:r w:rsidRPr="00896BF2">
        <w:rPr>
          <w:rFonts w:ascii="Times New Roman" w:hAnsi="Times New Roman" w:cs="Times New Roman"/>
          <w:i/>
        </w:rPr>
        <w:t>New Question</w:t>
      </w:r>
      <w:r w:rsidRPr="00896BF2">
        <w:rPr>
          <w:rFonts w:ascii="Times New Roman" w:hAnsi="Times New Roman" w:cs="Times New Roman"/>
        </w:rPr>
        <w:t>: “</w:t>
      </w:r>
      <w:r w:rsidR="00113753">
        <w:rPr>
          <w:rFonts w:ascii="Times New Roman" w:hAnsi="Times New Roman" w:cs="Times New Roman"/>
        </w:rPr>
        <w:t>Is this a request for upgraded equipment</w:t>
      </w:r>
      <w:r w:rsidRPr="00896BF2">
        <w:rPr>
          <w:rFonts w:ascii="Times New Roman" w:hAnsi="Times New Roman" w:cs="Times New Roman"/>
        </w:rPr>
        <w:t>?”</w:t>
      </w:r>
    </w:p>
    <w:p w:rsidR="009704FF" w:rsidRPr="009F7AD1" w:rsidRDefault="009704FF" w:rsidP="009704FF">
      <w:pPr>
        <w:pStyle w:val="ListParagraph"/>
        <w:numPr>
          <w:ilvl w:val="1"/>
          <w:numId w:val="12"/>
        </w:numPr>
        <w:spacing w:after="0" w:line="240" w:lineRule="auto"/>
        <w:rPr>
          <w:rFonts w:ascii="Times New Roman" w:hAnsi="Times New Roman" w:cs="Times New Roman"/>
        </w:rPr>
      </w:pPr>
      <w:r>
        <w:rPr>
          <w:rFonts w:ascii="Times New Roman" w:hAnsi="Times New Roman" w:cs="Times New Roman"/>
          <w:i/>
        </w:rPr>
        <w:t>Upload Documentation if so.</w:t>
      </w:r>
    </w:p>
    <w:p w:rsidR="000D60CD" w:rsidRPr="0030178B" w:rsidRDefault="000D60CD" w:rsidP="00263232">
      <w:pPr>
        <w:spacing w:after="0" w:line="240" w:lineRule="auto"/>
        <w:rPr>
          <w:rFonts w:ascii="Times New Roman" w:hAnsi="Times New Roman" w:cs="Times New Roman"/>
        </w:rPr>
      </w:pPr>
    </w:p>
    <w:p w:rsidR="00A24966" w:rsidRDefault="000D3B51" w:rsidP="009704FF">
      <w:pPr>
        <w:spacing w:after="0" w:line="240" w:lineRule="auto"/>
        <w:jc w:val="center"/>
        <w:rPr>
          <w:rFonts w:ascii="Times New Roman" w:hAnsi="Times New Roman" w:cs="Times New Roman"/>
          <w:b/>
        </w:rPr>
      </w:pPr>
      <w:r w:rsidRPr="0030178B">
        <w:rPr>
          <w:rFonts w:ascii="Times New Roman" w:hAnsi="Times New Roman" w:cs="Times New Roman"/>
          <w:b/>
        </w:rPr>
        <w:t>Section III.B.5, Broadcaster Estimated or Actual Transition Expenses, Outside Professional Services</w:t>
      </w:r>
    </w:p>
    <w:p w:rsidR="00A16E6D" w:rsidRPr="0030178B" w:rsidRDefault="00A16E6D" w:rsidP="009704FF">
      <w:pPr>
        <w:spacing w:after="0" w:line="240" w:lineRule="auto"/>
        <w:jc w:val="center"/>
        <w:rPr>
          <w:rFonts w:ascii="Times New Roman" w:hAnsi="Times New Roman" w:cs="Times New Roman"/>
        </w:rPr>
      </w:pPr>
    </w:p>
    <w:p w:rsidR="00A24966" w:rsidRPr="0030178B" w:rsidRDefault="00A24966" w:rsidP="00A24966">
      <w:pPr>
        <w:spacing w:after="0" w:line="240" w:lineRule="auto"/>
        <w:rPr>
          <w:rFonts w:ascii="Times New Roman" w:hAnsi="Times New Roman" w:cs="Times New Roman"/>
        </w:rPr>
      </w:pPr>
      <w:r w:rsidRPr="0030178B">
        <w:rPr>
          <w:rFonts w:ascii="Times New Roman" w:hAnsi="Times New Roman" w:cs="Times New Roman"/>
        </w:rPr>
        <w:t>Question 1(a)(3) – (Attorney and Other Outside Consultant Costs):</w:t>
      </w:r>
    </w:p>
    <w:p w:rsidR="00A24966" w:rsidRPr="00896BF2" w:rsidRDefault="00896BF2" w:rsidP="00A24966">
      <w:pPr>
        <w:pStyle w:val="ListParagraph"/>
        <w:numPr>
          <w:ilvl w:val="0"/>
          <w:numId w:val="17"/>
        </w:numPr>
        <w:spacing w:after="0" w:line="240" w:lineRule="auto"/>
        <w:rPr>
          <w:rFonts w:ascii="Times New Roman" w:hAnsi="Times New Roman" w:cs="Times New Roman"/>
        </w:rPr>
      </w:pPr>
      <w:r w:rsidRPr="009F7AD1">
        <w:rPr>
          <w:rFonts w:ascii="Times New Roman" w:hAnsi="Times New Roman" w:cs="Times New Roman"/>
          <w:i/>
        </w:rPr>
        <w:t xml:space="preserve">New </w:t>
      </w:r>
      <w:r>
        <w:rPr>
          <w:rFonts w:ascii="Times New Roman" w:hAnsi="Times New Roman" w:cs="Times New Roman"/>
          <w:i/>
        </w:rPr>
        <w:t>Checkbox Q</w:t>
      </w:r>
      <w:r w:rsidRPr="009F7AD1">
        <w:rPr>
          <w:rFonts w:ascii="Times New Roman" w:hAnsi="Times New Roman" w:cs="Times New Roman"/>
          <w:i/>
        </w:rPr>
        <w:t>uestion</w:t>
      </w:r>
      <w:r w:rsidR="00A24966" w:rsidRPr="0030178B">
        <w:rPr>
          <w:rFonts w:ascii="Times New Roman" w:hAnsi="Times New Roman" w:cs="Times New Roman"/>
        </w:rPr>
        <w:t xml:space="preserve">: </w:t>
      </w:r>
      <w:r w:rsidR="00A24966" w:rsidRPr="00896BF2">
        <w:rPr>
          <w:rFonts w:ascii="Times New Roman" w:hAnsi="Times New Roman" w:cs="Times New Roman"/>
        </w:rPr>
        <w:t>“Prepare or Review FCC Form 399 for Reimbursement.”</w:t>
      </w:r>
    </w:p>
    <w:p w:rsidR="00A24966" w:rsidRPr="00896BF2" w:rsidRDefault="00A24966" w:rsidP="00A24966">
      <w:pPr>
        <w:pStyle w:val="ListParagraph"/>
        <w:numPr>
          <w:ilvl w:val="0"/>
          <w:numId w:val="17"/>
        </w:numPr>
        <w:spacing w:after="0" w:line="240" w:lineRule="auto"/>
        <w:rPr>
          <w:rFonts w:ascii="Times New Roman" w:hAnsi="Times New Roman" w:cs="Times New Roman"/>
        </w:rPr>
      </w:pPr>
      <w:r w:rsidRPr="00896BF2">
        <w:rPr>
          <w:rFonts w:ascii="Times New Roman" w:hAnsi="Times New Roman" w:cs="Times New Roman"/>
          <w:i/>
        </w:rPr>
        <w:t>New Question</w:t>
      </w:r>
      <w:r w:rsidRPr="00896BF2">
        <w:rPr>
          <w:rFonts w:ascii="Times New Roman" w:hAnsi="Times New Roman" w:cs="Times New Roman"/>
        </w:rPr>
        <w:t>: “Address transition timing and coordination issues w/ other stations and wireless providers.”</w:t>
      </w:r>
    </w:p>
    <w:p w:rsidR="00337620" w:rsidRPr="00896BF2" w:rsidRDefault="00337620" w:rsidP="00337620">
      <w:pPr>
        <w:spacing w:after="0" w:line="240" w:lineRule="auto"/>
        <w:rPr>
          <w:rFonts w:ascii="Times New Roman" w:hAnsi="Times New Roman" w:cs="Times New Roman"/>
        </w:rPr>
      </w:pPr>
    </w:p>
    <w:p w:rsidR="00337620" w:rsidRPr="00896BF2" w:rsidRDefault="00337620" w:rsidP="00337620">
      <w:pPr>
        <w:spacing w:after="0" w:line="240" w:lineRule="auto"/>
        <w:rPr>
          <w:rFonts w:ascii="Times New Roman" w:hAnsi="Times New Roman" w:cs="Times New Roman"/>
        </w:rPr>
      </w:pPr>
      <w:r w:rsidRPr="00896BF2">
        <w:rPr>
          <w:rFonts w:ascii="Times New Roman" w:hAnsi="Times New Roman" w:cs="Times New Roman"/>
        </w:rPr>
        <w:t>Question 1(b)(1) – (Other Expenses):</w:t>
      </w:r>
    </w:p>
    <w:p w:rsidR="00A24966" w:rsidRPr="00896BF2" w:rsidRDefault="00896BF2" w:rsidP="00896BF2">
      <w:pPr>
        <w:pStyle w:val="ListParagraph"/>
        <w:numPr>
          <w:ilvl w:val="0"/>
          <w:numId w:val="17"/>
        </w:numPr>
        <w:spacing w:after="0" w:line="240" w:lineRule="auto"/>
        <w:rPr>
          <w:rFonts w:ascii="Times New Roman" w:hAnsi="Times New Roman" w:cs="Times New Roman"/>
        </w:rPr>
      </w:pPr>
      <w:r w:rsidRPr="009F7AD1">
        <w:rPr>
          <w:rFonts w:ascii="Times New Roman" w:hAnsi="Times New Roman" w:cs="Times New Roman"/>
          <w:i/>
        </w:rPr>
        <w:t xml:space="preserve">New </w:t>
      </w:r>
      <w:r>
        <w:rPr>
          <w:rFonts w:ascii="Times New Roman" w:hAnsi="Times New Roman" w:cs="Times New Roman"/>
          <w:i/>
        </w:rPr>
        <w:t>Checkbox Sub-Q</w:t>
      </w:r>
      <w:r w:rsidRPr="009F7AD1">
        <w:rPr>
          <w:rFonts w:ascii="Times New Roman" w:hAnsi="Times New Roman" w:cs="Times New Roman"/>
          <w:i/>
        </w:rPr>
        <w:t>uestion</w:t>
      </w:r>
      <w:r w:rsidRPr="00896BF2">
        <w:rPr>
          <w:rFonts w:ascii="Times New Roman" w:hAnsi="Times New Roman" w:cs="Times New Roman"/>
          <w:i/>
        </w:rPr>
        <w:t>s</w:t>
      </w:r>
      <w:r>
        <w:rPr>
          <w:rFonts w:ascii="Times New Roman" w:hAnsi="Times New Roman" w:cs="Times New Roman"/>
          <w:i/>
        </w:rPr>
        <w:t xml:space="preserve"> under Permit and Filing Costs</w:t>
      </w:r>
      <w:r w:rsidR="00F65E33" w:rsidRPr="00896BF2">
        <w:rPr>
          <w:rFonts w:ascii="Times New Roman" w:hAnsi="Times New Roman" w:cs="Times New Roman"/>
        </w:rPr>
        <w:t>:</w:t>
      </w:r>
      <w:r w:rsidR="00337620" w:rsidRPr="00896BF2">
        <w:rPr>
          <w:rFonts w:ascii="Times New Roman" w:hAnsi="Times New Roman" w:cs="Times New Roman"/>
        </w:rPr>
        <w:t xml:space="preserve"> </w:t>
      </w:r>
      <w:r>
        <w:rPr>
          <w:rFonts w:ascii="Times New Roman" w:hAnsi="Times New Roman" w:cs="Times New Roman"/>
        </w:rPr>
        <w:t xml:space="preserve">(1) </w:t>
      </w:r>
      <w:r w:rsidR="00337620" w:rsidRPr="00896BF2">
        <w:rPr>
          <w:rFonts w:ascii="Times New Roman" w:hAnsi="Times New Roman" w:cs="Times New Roman"/>
        </w:rPr>
        <w:t>“FCC Construction Permit Minor Change</w:t>
      </w:r>
      <w:r>
        <w:rPr>
          <w:rFonts w:ascii="Times New Roman" w:hAnsi="Times New Roman" w:cs="Times New Roman"/>
        </w:rPr>
        <w:t xml:space="preserve">”; (2) </w:t>
      </w:r>
      <w:r w:rsidR="00337620" w:rsidRPr="00896BF2">
        <w:rPr>
          <w:rFonts w:ascii="Times New Roman" w:hAnsi="Times New Roman" w:cs="Times New Roman"/>
        </w:rPr>
        <w:t>“FCC License to Cover Application</w:t>
      </w:r>
      <w:r w:rsidR="00F65E33" w:rsidRPr="00896BF2">
        <w:rPr>
          <w:rFonts w:ascii="Times New Roman" w:hAnsi="Times New Roman" w:cs="Times New Roman"/>
        </w:rPr>
        <w:t>”</w:t>
      </w:r>
      <w:r>
        <w:rPr>
          <w:rFonts w:ascii="Times New Roman" w:hAnsi="Times New Roman" w:cs="Times New Roman"/>
        </w:rPr>
        <w:t>;</w:t>
      </w:r>
      <w:r w:rsidR="00F65E33" w:rsidRPr="00896BF2">
        <w:rPr>
          <w:rFonts w:ascii="Times New Roman" w:hAnsi="Times New Roman" w:cs="Times New Roman"/>
        </w:rPr>
        <w:t xml:space="preserve"> and </w:t>
      </w:r>
      <w:r>
        <w:rPr>
          <w:rFonts w:ascii="Times New Roman" w:hAnsi="Times New Roman" w:cs="Times New Roman"/>
        </w:rPr>
        <w:t xml:space="preserve">(3) </w:t>
      </w:r>
      <w:r w:rsidR="00F65E33" w:rsidRPr="00896BF2">
        <w:rPr>
          <w:rFonts w:ascii="Times New Roman" w:hAnsi="Times New Roman" w:cs="Times New Roman"/>
        </w:rPr>
        <w:t>“</w:t>
      </w:r>
      <w:r w:rsidR="00337620" w:rsidRPr="00896BF2">
        <w:rPr>
          <w:rFonts w:ascii="Times New Roman" w:hAnsi="Times New Roman" w:cs="Times New Roman"/>
        </w:rPr>
        <w:t>FCC Special Temporary Authority Application</w:t>
      </w:r>
      <w:r w:rsidR="00F65E33" w:rsidRPr="00896BF2">
        <w:rPr>
          <w:rFonts w:ascii="Times New Roman" w:hAnsi="Times New Roman" w:cs="Times New Roman"/>
        </w:rPr>
        <w:t>.</w:t>
      </w:r>
      <w:r w:rsidR="00337620" w:rsidRPr="00896BF2">
        <w:rPr>
          <w:rFonts w:ascii="Times New Roman" w:hAnsi="Times New Roman" w:cs="Times New Roman"/>
        </w:rPr>
        <w:t>”</w:t>
      </w:r>
    </w:p>
    <w:p w:rsidR="00A24966" w:rsidRPr="00896BF2" w:rsidRDefault="00A24966" w:rsidP="00A24966">
      <w:pPr>
        <w:spacing w:after="0" w:line="240" w:lineRule="auto"/>
        <w:rPr>
          <w:rFonts w:ascii="Times New Roman" w:hAnsi="Times New Roman" w:cs="Times New Roman"/>
        </w:rPr>
      </w:pPr>
    </w:p>
    <w:p w:rsidR="00191F7F" w:rsidRPr="00191F7F" w:rsidRDefault="00191F7F" w:rsidP="00191F7F">
      <w:pPr>
        <w:spacing w:after="0" w:line="240" w:lineRule="auto"/>
        <w:rPr>
          <w:rFonts w:ascii="Times New Roman" w:hAnsi="Times New Roman" w:cs="Times New Roman"/>
          <w:b/>
        </w:rPr>
      </w:pPr>
      <w:r w:rsidRPr="00191F7F">
        <w:rPr>
          <w:rFonts w:ascii="Times New Roman" w:hAnsi="Times New Roman" w:cs="Times New Roman"/>
          <w:b/>
        </w:rPr>
        <w:t>APPENDIX A – COST CHART</w:t>
      </w:r>
    </w:p>
    <w:p w:rsidR="00A24966" w:rsidRPr="00191F7F" w:rsidRDefault="00191F7F" w:rsidP="00191F7F">
      <w:pPr>
        <w:pStyle w:val="ListParagraph"/>
        <w:numPr>
          <w:ilvl w:val="0"/>
          <w:numId w:val="17"/>
        </w:numPr>
        <w:spacing w:after="0" w:line="240" w:lineRule="auto"/>
        <w:rPr>
          <w:rFonts w:ascii="Times New Roman" w:hAnsi="Times New Roman" w:cs="Times New Roman"/>
          <w:b/>
        </w:rPr>
      </w:pPr>
      <w:r w:rsidRPr="00896BF2">
        <w:rPr>
          <w:rFonts w:ascii="Times New Roman" w:hAnsi="Times New Roman" w:cs="Times New Roman"/>
          <w:i/>
        </w:rPr>
        <w:t>New Column added</w:t>
      </w:r>
      <w:r w:rsidRPr="00A24966">
        <w:rPr>
          <w:rFonts w:ascii="Times New Roman" w:hAnsi="Times New Roman" w:cs="Times New Roman"/>
        </w:rPr>
        <w:t xml:space="preserve">: </w:t>
      </w:r>
      <w:r w:rsidRPr="00655D5B">
        <w:rPr>
          <w:rFonts w:ascii="Times New Roman" w:hAnsi="Times New Roman" w:cs="Times New Roman"/>
          <w:i/>
        </w:rPr>
        <w:t>“Partial Payment Request.”</w:t>
      </w:r>
    </w:p>
    <w:p w:rsidR="00191F7F" w:rsidRDefault="00191F7F" w:rsidP="00C6095E">
      <w:pPr>
        <w:spacing w:after="0" w:line="240" w:lineRule="auto"/>
        <w:rPr>
          <w:rFonts w:ascii="Times New Roman" w:hAnsi="Times New Roman" w:cs="Times New Roman"/>
        </w:rPr>
      </w:pPr>
    </w:p>
    <w:p w:rsidR="00191F7F" w:rsidRDefault="00191F7F" w:rsidP="00C6095E">
      <w:pPr>
        <w:spacing w:after="0" w:line="240" w:lineRule="auto"/>
        <w:rPr>
          <w:rFonts w:ascii="Times New Roman" w:hAnsi="Times New Roman" w:cs="Times New Roman"/>
        </w:rPr>
      </w:pPr>
    </w:p>
    <w:p w:rsidR="00C723C0" w:rsidRDefault="00200387" w:rsidP="00C6095E">
      <w:pPr>
        <w:spacing w:after="0" w:line="240" w:lineRule="auto"/>
        <w:rPr>
          <w:rFonts w:ascii="Times New Roman" w:hAnsi="Times New Roman" w:cs="Times New Roman"/>
        </w:rPr>
      </w:pPr>
      <w:r>
        <w:rPr>
          <w:rFonts w:ascii="Times New Roman" w:hAnsi="Times New Roman" w:cs="Times New Roman"/>
        </w:rPr>
        <w:t>Based on the foregoing, we conclude that there</w:t>
      </w:r>
      <w:r w:rsidR="001849F4" w:rsidRPr="00200387">
        <w:rPr>
          <w:rFonts w:ascii="Times New Roman" w:hAnsi="Times New Roman" w:cs="Times New Roman"/>
        </w:rPr>
        <w:t xml:space="preserve"> is no change in </w:t>
      </w:r>
      <w:r w:rsidR="00C723C0" w:rsidRPr="00200387">
        <w:rPr>
          <w:rFonts w:ascii="Times New Roman" w:hAnsi="Times New Roman" w:cs="Times New Roman"/>
        </w:rPr>
        <w:t>the</w:t>
      </w:r>
      <w:r w:rsidR="001849F4" w:rsidRPr="00200387">
        <w:rPr>
          <w:rFonts w:ascii="Times New Roman" w:hAnsi="Times New Roman" w:cs="Times New Roman"/>
        </w:rPr>
        <w:t xml:space="preserve"> burden hours t</w:t>
      </w:r>
      <w:r w:rsidR="00C6095E" w:rsidRPr="00200387">
        <w:rPr>
          <w:rFonts w:ascii="Times New Roman" w:hAnsi="Times New Roman" w:cs="Times New Roman"/>
        </w:rPr>
        <w:t xml:space="preserve">o comply with FCC </w:t>
      </w:r>
      <w:r w:rsidR="00A83077" w:rsidRPr="00200387">
        <w:rPr>
          <w:rFonts w:ascii="Times New Roman" w:hAnsi="Times New Roman" w:cs="Times New Roman"/>
        </w:rPr>
        <w:t>Form 2100</w:t>
      </w:r>
      <w:r w:rsidR="001849F4" w:rsidRPr="00200387">
        <w:rPr>
          <w:rFonts w:ascii="Times New Roman" w:hAnsi="Times New Roman" w:cs="Times New Roman"/>
        </w:rPr>
        <w:t>,</w:t>
      </w:r>
      <w:r w:rsidR="00DB1EC7" w:rsidRPr="00200387">
        <w:rPr>
          <w:rFonts w:ascii="Times New Roman" w:hAnsi="Times New Roman" w:cs="Times New Roman"/>
        </w:rPr>
        <w:t xml:space="preserve"> Schedule 399, Reimbursement Form,</w:t>
      </w:r>
      <w:r w:rsidR="001849F4" w:rsidRPr="00200387">
        <w:rPr>
          <w:rFonts w:ascii="Times New Roman" w:hAnsi="Times New Roman" w:cs="Times New Roman"/>
        </w:rPr>
        <w:t xml:space="preserve"> OMB Control Number 3060-</w:t>
      </w:r>
      <w:r w:rsidR="00C723C0" w:rsidRPr="00200387">
        <w:rPr>
          <w:rFonts w:ascii="Times New Roman" w:hAnsi="Times New Roman" w:cs="Times New Roman"/>
        </w:rPr>
        <w:t>1178</w:t>
      </w:r>
      <w:r w:rsidR="001849F4" w:rsidRPr="00200387">
        <w:rPr>
          <w:rFonts w:ascii="Times New Roman" w:hAnsi="Times New Roman" w:cs="Times New Roman"/>
        </w:rPr>
        <w:t>.</w:t>
      </w:r>
      <w:r w:rsidR="001849F4" w:rsidRPr="0082023A">
        <w:rPr>
          <w:rFonts w:ascii="Times New Roman" w:hAnsi="Times New Roman" w:cs="Times New Roman"/>
        </w:rPr>
        <w:t xml:space="preserve">  </w:t>
      </w:r>
    </w:p>
    <w:p w:rsidR="00C723C0" w:rsidRDefault="00C723C0" w:rsidP="00C6095E">
      <w:pPr>
        <w:spacing w:after="0" w:line="240" w:lineRule="auto"/>
        <w:rPr>
          <w:rFonts w:ascii="Times New Roman" w:hAnsi="Times New Roman" w:cs="Times New Roman"/>
        </w:rPr>
      </w:pPr>
    </w:p>
    <w:p w:rsidR="00F0493B" w:rsidRPr="0082023A" w:rsidRDefault="00F0493B" w:rsidP="00E93ACC">
      <w:pPr>
        <w:autoSpaceDE w:val="0"/>
        <w:autoSpaceDN w:val="0"/>
        <w:adjustRightInd w:val="0"/>
        <w:spacing w:after="0" w:line="240" w:lineRule="auto"/>
        <w:ind w:right="720"/>
        <w:rPr>
          <w:rFonts w:ascii="Times New Roman" w:hAnsi="Times New Roman" w:cs="Times New Roman"/>
        </w:rPr>
      </w:pPr>
    </w:p>
    <w:p w:rsidR="000D2065" w:rsidRPr="0082023A" w:rsidRDefault="000D2065" w:rsidP="000D2065">
      <w:pPr>
        <w:pStyle w:val="PlainText"/>
        <w:rPr>
          <w:rFonts w:ascii="Times New Roman" w:eastAsia="Calibri" w:hAnsi="Times New Roman" w:cs="Times New Roman"/>
          <w:sz w:val="22"/>
          <w:szCs w:val="22"/>
        </w:rPr>
      </w:pPr>
    </w:p>
    <w:p w:rsidR="000D2065" w:rsidRPr="0082023A" w:rsidRDefault="000D2065" w:rsidP="000D2065">
      <w:pPr>
        <w:spacing w:after="0" w:line="240" w:lineRule="auto"/>
        <w:rPr>
          <w:rFonts w:ascii="Times New Roman" w:eastAsia="Calibri" w:hAnsi="Times New Roman" w:cs="Times New Roman"/>
        </w:rPr>
      </w:pPr>
      <w:bookmarkStart w:id="0" w:name="_GoBack"/>
      <w:bookmarkEnd w:id="0"/>
    </w:p>
    <w:sectPr w:rsidR="000D2065" w:rsidRPr="0082023A" w:rsidSect="00F1228D">
      <w:footerReference w:type="default" r:id="rId8"/>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7C3" w:rsidRDefault="00D777C3" w:rsidP="00682B1F">
      <w:pPr>
        <w:spacing w:after="0" w:line="240" w:lineRule="auto"/>
      </w:pPr>
      <w:r>
        <w:separator/>
      </w:r>
    </w:p>
  </w:endnote>
  <w:endnote w:type="continuationSeparator" w:id="0">
    <w:p w:rsidR="00D777C3" w:rsidRDefault="00D777C3"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174857"/>
      <w:docPartObj>
        <w:docPartGallery w:val="Page Numbers (Bottom of Page)"/>
        <w:docPartUnique/>
      </w:docPartObj>
    </w:sdtPr>
    <w:sdtEndPr>
      <w:rPr>
        <w:noProof/>
      </w:rPr>
    </w:sdtEndPr>
    <w:sdtContent>
      <w:p w:rsidR="004D5F68" w:rsidRDefault="004D5F68">
        <w:pPr>
          <w:pStyle w:val="Footer"/>
          <w:jc w:val="center"/>
        </w:pPr>
        <w:r>
          <w:fldChar w:fldCharType="begin"/>
        </w:r>
        <w:r>
          <w:instrText xml:space="preserve"> PAGE   \* MERGEFORMAT </w:instrText>
        </w:r>
        <w:r>
          <w:fldChar w:fldCharType="separate"/>
        </w:r>
        <w:r w:rsidR="00643524">
          <w:rPr>
            <w:noProof/>
          </w:rPr>
          <w:t>4</w:t>
        </w:r>
        <w:r>
          <w:rPr>
            <w:noProof/>
          </w:rPr>
          <w:fldChar w:fldCharType="end"/>
        </w:r>
      </w:p>
    </w:sdtContent>
  </w:sdt>
  <w:p w:rsidR="004D5F68" w:rsidRDefault="004D5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7C3" w:rsidRDefault="00D777C3" w:rsidP="00682B1F">
      <w:pPr>
        <w:spacing w:after="0" w:line="240" w:lineRule="auto"/>
      </w:pPr>
      <w:r>
        <w:separator/>
      </w:r>
    </w:p>
  </w:footnote>
  <w:footnote w:type="continuationSeparator" w:id="0">
    <w:p w:rsidR="00D777C3" w:rsidRDefault="00D777C3" w:rsidP="00682B1F">
      <w:pPr>
        <w:spacing w:after="0" w:line="240" w:lineRule="auto"/>
      </w:pPr>
      <w:r>
        <w:continuationSeparator/>
      </w:r>
    </w:p>
  </w:footnote>
  <w:footnote w:id="1">
    <w:p w:rsidR="002B4D58" w:rsidRPr="00753299" w:rsidRDefault="002B4D58" w:rsidP="002B4D58">
      <w:pPr>
        <w:pStyle w:val="FootnoteText"/>
        <w:spacing w:after="120"/>
        <w:rPr>
          <w:rFonts w:ascii="Times New Roman" w:hAnsi="Times New Roman" w:cs="Times New Roman"/>
        </w:rPr>
      </w:pPr>
      <w:r w:rsidRPr="00753299">
        <w:rPr>
          <w:rStyle w:val="FootnoteReference"/>
          <w:rFonts w:ascii="Times New Roman" w:hAnsi="Times New Roman" w:cs="Times New Roman"/>
        </w:rPr>
        <w:footnoteRef/>
      </w:r>
      <w:r w:rsidRPr="00753299">
        <w:rPr>
          <w:rFonts w:ascii="Times New Roman" w:hAnsi="Times New Roman" w:cs="Times New Roman"/>
        </w:rPr>
        <w:t xml:space="preserve"> The Commission previously sought, and, on March 17, 2016, obtained OMB approval for the information collection requirements contained in the Reimbursement Form (as well as those contained in 47 CFR § 73.3700(e)), which became effective on March 24, 2016, for a period of three years. </w:t>
      </w:r>
      <w:r w:rsidRPr="00753299">
        <w:rPr>
          <w:rFonts w:ascii="Times New Roman" w:hAnsi="Times New Roman" w:cs="Times New Roman"/>
          <w:i/>
        </w:rPr>
        <w:t xml:space="preserve"> See Expanding the Economic and Innovation Opportunities of Spectrum Through Incentive Auctions</w:t>
      </w:r>
      <w:r w:rsidRPr="00753299">
        <w:rPr>
          <w:rFonts w:ascii="Times New Roman" w:hAnsi="Times New Roman" w:cs="Times New Roman"/>
        </w:rPr>
        <w:t>, 81 FR 15649-01 Vol. 81, No. 57 (Mar. 24, 2016).</w:t>
      </w:r>
    </w:p>
  </w:footnote>
  <w:footnote w:id="2">
    <w:p w:rsidR="00E32628" w:rsidRPr="00753299" w:rsidRDefault="00E32628" w:rsidP="00E32628">
      <w:pPr>
        <w:pStyle w:val="FootnoteText"/>
        <w:spacing w:after="120"/>
        <w:rPr>
          <w:rFonts w:ascii="Times New Roman" w:hAnsi="Times New Roman" w:cs="Times New Roman"/>
        </w:rPr>
      </w:pPr>
      <w:r w:rsidRPr="00753299">
        <w:rPr>
          <w:rStyle w:val="FootnoteReference"/>
          <w:rFonts w:ascii="Times New Roman" w:hAnsi="Times New Roman" w:cs="Times New Roman"/>
        </w:rPr>
        <w:footnoteRef/>
      </w:r>
      <w:r w:rsidRPr="00753299">
        <w:rPr>
          <w:rFonts w:ascii="Times New Roman" w:hAnsi="Times New Roman" w:cs="Times New Roman"/>
        </w:rPr>
        <w:t xml:space="preserve"> </w:t>
      </w:r>
      <w:r w:rsidRPr="00753299">
        <w:rPr>
          <w:rFonts w:ascii="Times New Roman" w:hAnsi="Times New Roman" w:cs="Times New Roman"/>
          <w:i/>
        </w:rPr>
        <w:t>Expanding the Economic and Innovation Opportunities of Spectrum Through Incentive Auctions</w:t>
      </w:r>
      <w:r w:rsidRPr="00753299">
        <w:rPr>
          <w:rFonts w:ascii="Times New Roman" w:hAnsi="Times New Roman" w:cs="Times New Roman"/>
        </w:rPr>
        <w:t>, GN Docket 12-268, Report and Order, FCC 14-50, 29 FCC Rcd 6567, 6820 (2014) (</w:t>
      </w:r>
      <w:r w:rsidRPr="00753299">
        <w:rPr>
          <w:rFonts w:ascii="Times New Roman" w:hAnsi="Times New Roman" w:cs="Times New Roman"/>
          <w:i/>
        </w:rPr>
        <w:t>Incentive Auction R&amp;O</w:t>
      </w:r>
      <w:r w:rsidRPr="00753299">
        <w:rPr>
          <w:rFonts w:ascii="Times New Roman" w:hAnsi="Times New Roman" w:cs="Times New Roman"/>
        </w:rPr>
        <w:t xml:space="preserve">). </w:t>
      </w:r>
    </w:p>
  </w:footnote>
  <w:footnote w:id="3">
    <w:p w:rsidR="00E32628" w:rsidRPr="00753299" w:rsidRDefault="00E32628" w:rsidP="00E32628">
      <w:pPr>
        <w:pStyle w:val="FootnoteText"/>
        <w:spacing w:after="120"/>
        <w:rPr>
          <w:rFonts w:ascii="Times New Roman" w:hAnsi="Times New Roman" w:cs="Times New Roman"/>
        </w:rPr>
      </w:pPr>
      <w:r w:rsidRPr="00753299">
        <w:rPr>
          <w:rStyle w:val="FootnoteReference"/>
          <w:rFonts w:ascii="Times New Roman" w:hAnsi="Times New Roman" w:cs="Times New Roman"/>
        </w:rPr>
        <w:footnoteRef/>
      </w:r>
      <w:r w:rsidRPr="00753299">
        <w:rPr>
          <w:rFonts w:ascii="Times New Roman" w:hAnsi="Times New Roman" w:cs="Times New Roman"/>
        </w:rPr>
        <w:t xml:space="preserve"> Pub. L. No. 112-96, §§ 6402 (codified at 47 U.S.C. § 309(j)(8)(G)), 6403 (codified at 47 U.S.C. § 1452), 126 Stat. 156 (2012).  The rules governing these processes are codified at 47 CFR Parts 0, 1, 27, 73 and 74.</w:t>
      </w:r>
    </w:p>
  </w:footnote>
  <w:footnote w:id="4">
    <w:p w:rsidR="00E32628" w:rsidRPr="00753299" w:rsidRDefault="00E32628" w:rsidP="00E32628">
      <w:pPr>
        <w:pStyle w:val="FootnoteText"/>
        <w:tabs>
          <w:tab w:val="center" w:pos="4680"/>
        </w:tabs>
        <w:spacing w:after="120"/>
        <w:rPr>
          <w:rFonts w:ascii="Times New Roman" w:hAnsi="Times New Roman" w:cs="Times New Roman"/>
        </w:rPr>
      </w:pPr>
      <w:r w:rsidRPr="00753299">
        <w:rPr>
          <w:rStyle w:val="FootnoteReference"/>
          <w:rFonts w:ascii="Times New Roman" w:hAnsi="Times New Roman" w:cs="Times New Roman"/>
        </w:rPr>
        <w:footnoteRef/>
      </w:r>
      <w:r w:rsidRPr="00753299">
        <w:rPr>
          <w:rFonts w:ascii="Times New Roman" w:hAnsi="Times New Roman" w:cs="Times New Roman"/>
        </w:rPr>
        <w:t xml:space="preserve"> </w:t>
      </w:r>
      <w:r w:rsidRPr="00753299">
        <w:rPr>
          <w:rFonts w:ascii="Times New Roman" w:hAnsi="Times New Roman" w:cs="Times New Roman"/>
          <w:i/>
        </w:rPr>
        <w:t>Incentive Auction R&amp;O</w:t>
      </w:r>
      <w:r w:rsidRPr="00753299">
        <w:rPr>
          <w:rFonts w:ascii="Times New Roman" w:hAnsi="Times New Roman" w:cs="Times New Roman"/>
        </w:rPr>
        <w:t>, 29 FCC Rcd 6820, para. 619.</w:t>
      </w:r>
      <w:r w:rsidRPr="00753299">
        <w:rPr>
          <w:rFonts w:ascii="Times New Roman" w:hAnsi="Times New Roman" w:cs="Times New Roman"/>
        </w:rPr>
        <w:tab/>
      </w:r>
    </w:p>
  </w:footnote>
  <w:footnote w:id="5">
    <w:p w:rsidR="002B4D58" w:rsidRPr="00753299" w:rsidRDefault="002B4D58" w:rsidP="002B4D58">
      <w:pPr>
        <w:pStyle w:val="FootnoteText"/>
        <w:spacing w:after="120"/>
        <w:rPr>
          <w:rFonts w:ascii="Times New Roman" w:hAnsi="Times New Roman" w:cs="Times New Roman"/>
        </w:rPr>
      </w:pPr>
      <w:r w:rsidRPr="00753299">
        <w:rPr>
          <w:rStyle w:val="FootnoteReference"/>
          <w:rFonts w:ascii="Times New Roman" w:hAnsi="Times New Roman" w:cs="Times New Roman"/>
        </w:rPr>
        <w:footnoteRef/>
      </w:r>
      <w:r w:rsidRPr="00753299">
        <w:rPr>
          <w:rFonts w:ascii="Times New Roman" w:hAnsi="Times New Roman" w:cs="Times New Roman"/>
        </w:rPr>
        <w:t xml:space="preserve"> </w:t>
      </w:r>
      <w:r w:rsidRPr="00753299">
        <w:rPr>
          <w:rFonts w:ascii="Times New Roman" w:hAnsi="Times New Roman" w:cs="Times New Roman"/>
          <w:i/>
        </w:rPr>
        <w:t>See e.g., Incentive Auction R&amp;O</w:t>
      </w:r>
      <w:r w:rsidRPr="00753299">
        <w:rPr>
          <w:rFonts w:ascii="Times New Roman" w:hAnsi="Times New Roman" w:cs="Times New Roman"/>
        </w:rPr>
        <w:t>, 29 FCC Rcd at 6822-23, para. 624 (“Eligible stations and MVPDs may elect to purchase optional equipment capability or make other upgrades at their own cost, but only the cost of the equipment without optional upgrades is a reimbursable expense.”).</w:t>
      </w:r>
    </w:p>
  </w:footnote>
  <w:footnote w:id="6">
    <w:p w:rsidR="00C70812" w:rsidRPr="00753299" w:rsidRDefault="00C70812" w:rsidP="00C70812">
      <w:pPr>
        <w:pStyle w:val="FootnoteText"/>
        <w:spacing w:after="120"/>
        <w:rPr>
          <w:rFonts w:ascii="Times New Roman" w:hAnsi="Times New Roman" w:cs="Times New Roman"/>
        </w:rPr>
      </w:pPr>
      <w:r w:rsidRPr="00753299">
        <w:rPr>
          <w:rStyle w:val="FootnoteReference"/>
          <w:rFonts w:ascii="Times New Roman" w:hAnsi="Times New Roman" w:cs="Times New Roman"/>
        </w:rPr>
        <w:footnoteRef/>
      </w:r>
      <w:r w:rsidRPr="00753299">
        <w:rPr>
          <w:rFonts w:ascii="Times New Roman" w:hAnsi="Times New Roman" w:cs="Times New Roman"/>
        </w:rPr>
        <w:t xml:space="preserve"> The Spectrum Act establishe</w:t>
      </w:r>
      <w:r w:rsidR="00472FE4" w:rsidRPr="00753299">
        <w:rPr>
          <w:rFonts w:ascii="Times New Roman" w:hAnsi="Times New Roman" w:cs="Times New Roman"/>
        </w:rPr>
        <w:t>d</w:t>
      </w:r>
      <w:r w:rsidRPr="00753299">
        <w:rPr>
          <w:rFonts w:ascii="Times New Roman" w:hAnsi="Times New Roman" w:cs="Times New Roman"/>
        </w:rPr>
        <w:t xml:space="preserve"> </w:t>
      </w:r>
      <w:r w:rsidR="00472FE4" w:rsidRPr="00753299">
        <w:rPr>
          <w:rFonts w:ascii="Times New Roman" w:hAnsi="Times New Roman" w:cs="Times New Roman"/>
        </w:rPr>
        <w:t>the</w:t>
      </w:r>
      <w:r w:rsidRPr="00753299">
        <w:rPr>
          <w:rFonts w:ascii="Times New Roman" w:hAnsi="Times New Roman" w:cs="Times New Roman"/>
        </w:rPr>
        <w:t xml:space="preserve"> $1.75 billion </w:t>
      </w:r>
      <w:r w:rsidR="00472FE4" w:rsidRPr="00753299">
        <w:rPr>
          <w:rFonts w:ascii="Times New Roman" w:hAnsi="Times New Roman" w:cs="Times New Roman"/>
        </w:rPr>
        <w:t>Fund</w:t>
      </w:r>
      <w:r w:rsidRPr="00753299">
        <w:rPr>
          <w:rFonts w:ascii="Times New Roman" w:hAnsi="Times New Roman" w:cs="Times New Roman"/>
        </w:rPr>
        <w:t xml:space="preserve"> to reimburse reassigned broadcasters for their reasonable expenses resulting from the post-Incentive Auction channe</w:t>
      </w:r>
      <w:r w:rsidR="00472FE4" w:rsidRPr="00753299">
        <w:rPr>
          <w:rFonts w:ascii="Times New Roman" w:hAnsi="Times New Roman" w:cs="Times New Roman"/>
        </w:rPr>
        <w:t>l reassignment and MVPDs</w:t>
      </w:r>
      <w:r w:rsidRPr="00753299">
        <w:rPr>
          <w:rFonts w:ascii="Times New Roman" w:hAnsi="Times New Roman" w:cs="Times New Roman"/>
        </w:rPr>
        <w:t xml:space="preserve"> that incur expenses associated with continuing to carry </w:t>
      </w:r>
      <w:r w:rsidR="00472FE4" w:rsidRPr="00753299">
        <w:rPr>
          <w:rFonts w:ascii="Times New Roman" w:hAnsi="Times New Roman" w:cs="Times New Roman"/>
        </w:rPr>
        <w:t>reassigned</w:t>
      </w:r>
      <w:r w:rsidRPr="00753299">
        <w:rPr>
          <w:rFonts w:ascii="Times New Roman" w:hAnsi="Times New Roman" w:cs="Times New Roman"/>
        </w:rPr>
        <w:t xml:space="preserve"> stations.  Spectrum Act §6403(b)(4)(A).</w:t>
      </w:r>
    </w:p>
  </w:footnote>
  <w:footnote w:id="7">
    <w:p w:rsidR="00E32628" w:rsidRPr="00753299" w:rsidRDefault="00E32628" w:rsidP="00E32628">
      <w:pPr>
        <w:pStyle w:val="FootnoteText"/>
        <w:spacing w:after="120"/>
        <w:rPr>
          <w:rFonts w:ascii="Times New Roman" w:hAnsi="Times New Roman" w:cs="Times New Roman"/>
        </w:rPr>
      </w:pPr>
      <w:r w:rsidRPr="00753299">
        <w:rPr>
          <w:rStyle w:val="FootnoteReference"/>
          <w:rFonts w:ascii="Times New Roman" w:hAnsi="Times New Roman" w:cs="Times New Roman"/>
        </w:rPr>
        <w:footnoteRef/>
      </w:r>
      <w:r w:rsidRPr="00753299">
        <w:rPr>
          <w:rFonts w:ascii="Times New Roman" w:hAnsi="Times New Roman" w:cs="Times New Roman"/>
        </w:rPr>
        <w:t xml:space="preserve"> In 2013, the Commission initially engaged Widelity, Inc. (Widelity), a third party contractor, to develop a catalog of potentially eligible expenses that were likely to be incurred by broadcasters and MVPDs as a result of the post-Incentive Auction channel transition, which we adopted after seeking comment.</w:t>
      </w:r>
      <w:r w:rsidRPr="00753299">
        <w:rPr>
          <w:rFonts w:ascii="Times New Roman" w:hAnsi="Times New Roman" w:cs="Times New Roman"/>
          <w:i/>
          <w:kern w:val="28"/>
        </w:rPr>
        <w:t xml:space="preserve">  See</w:t>
      </w:r>
      <w:r w:rsidRPr="00753299">
        <w:rPr>
          <w:rFonts w:ascii="Times New Roman" w:hAnsi="Times New Roman" w:cs="Times New Roman"/>
          <w:kern w:val="28"/>
        </w:rPr>
        <w:t xml:space="preserve"> </w:t>
      </w:r>
      <w:r w:rsidRPr="00753299">
        <w:rPr>
          <w:rFonts w:ascii="Times New Roman" w:hAnsi="Times New Roman" w:cs="Times New Roman"/>
          <w:i/>
        </w:rPr>
        <w:t>Media Bureau Seeks Comment on Catalog of Eligible Expenses and Other Issues Related to the Reimbursement of Broadcaster Channel Reassignment Costs</w:t>
      </w:r>
      <w:r w:rsidRPr="00753299">
        <w:rPr>
          <w:rFonts w:ascii="Times New Roman" w:hAnsi="Times New Roman" w:cs="Times New Roman"/>
        </w:rPr>
        <w:t>, GN Docket No. 12-268, Public Notice, 28 FCC Rcd 13787 (MB 2013) (</w:t>
      </w:r>
      <w:r w:rsidRPr="00753299">
        <w:rPr>
          <w:rFonts w:ascii="Times New Roman" w:hAnsi="Times New Roman" w:cs="Times New Roman"/>
          <w:i/>
        </w:rPr>
        <w:t>Catalog Comment PN</w:t>
      </w:r>
      <w:r w:rsidRPr="00753299">
        <w:rPr>
          <w:rFonts w:ascii="Times New Roman" w:hAnsi="Times New Roman" w:cs="Times New Roman"/>
        </w:rPr>
        <w:t xml:space="preserve">).  We then sought comment on Widelity’s report and on the baseline cost estimates for the expenses that were listed in the Catalog.  </w:t>
      </w:r>
      <w:r w:rsidRPr="00753299">
        <w:rPr>
          <w:rFonts w:ascii="Times New Roman" w:hAnsi="Times New Roman" w:cs="Times New Roman"/>
          <w:i/>
        </w:rPr>
        <w:t>See Media Bureau Seeks Comment on Widelity Report and Catalog of Potential Expenses and Estimated Costs</w:t>
      </w:r>
      <w:r w:rsidRPr="00753299">
        <w:rPr>
          <w:rFonts w:ascii="Times New Roman" w:hAnsi="Times New Roman" w:cs="Times New Roman"/>
        </w:rPr>
        <w:t>, GN Docket No. 12-268, Public Notice, 29 FCC Rcd 2989 (MB 2014).  After considering the comments, we released a public notice announcing that we would submit the Reimbursement Form to OMB for approval under the PRA, adopting the Catalog</w:t>
      </w:r>
      <w:r w:rsidRPr="00753299">
        <w:rPr>
          <w:rFonts w:ascii="Times New Roman" w:hAnsi="Times New Roman" w:cs="Times New Roman"/>
          <w:iCs/>
        </w:rPr>
        <w:t xml:space="preserve">, and providing guidance on certain aspects of the reimbursement process.  </w:t>
      </w:r>
      <w:r w:rsidRPr="00753299">
        <w:rPr>
          <w:rFonts w:ascii="Times New Roman" w:hAnsi="Times New Roman" w:cs="Times New Roman"/>
          <w:i/>
          <w:iCs/>
        </w:rPr>
        <w:t xml:space="preserve">See </w:t>
      </w:r>
      <w:r w:rsidRPr="00753299">
        <w:rPr>
          <w:rFonts w:ascii="Times New Roman" w:hAnsi="Times New Roman" w:cs="Times New Roman"/>
          <w:i/>
        </w:rPr>
        <w:t>Media Bureau Finalizes Reimbursement Form for Submission to OMB and Adopts Catalog of Expenses</w:t>
      </w:r>
      <w:r w:rsidRPr="00753299">
        <w:rPr>
          <w:rFonts w:ascii="Times New Roman" w:hAnsi="Times New Roman" w:cs="Times New Roman"/>
        </w:rPr>
        <w:t>, GN Docket No. 12-268, Public Notice, 30 FCC Rcd 11701 (MB 2015).  In order to update the Catalog, the Commission reengaged Widelity to determine whether any of the expense categories or prices listed in the Catalog should be modified to more accurately reflect the current market for reimbursement-eligible services and equipment.</w:t>
      </w:r>
      <w:r w:rsidRPr="00753299">
        <w:rPr>
          <w:rFonts w:ascii="Times New Roman" w:hAnsi="Times New Roman" w:cs="Times New Roman"/>
          <w:i/>
          <w:kern w:val="28"/>
        </w:rPr>
        <w:t xml:space="preserve">  </w:t>
      </w:r>
      <w:r w:rsidRPr="00753299">
        <w:rPr>
          <w:rFonts w:ascii="Times New Roman" w:hAnsi="Times New Roman" w:cs="Times New Roman"/>
          <w:kern w:val="28"/>
        </w:rPr>
        <w:t xml:space="preserve">We sought comment on the updates made to the Catalog’s expense categories and prices, as well as a proposed economic methodology for updating its prices throughout the reimbursement period.  </w:t>
      </w:r>
      <w:r w:rsidRPr="00753299">
        <w:rPr>
          <w:rFonts w:ascii="Times New Roman" w:hAnsi="Times New Roman" w:cs="Times New Roman"/>
          <w:i/>
        </w:rPr>
        <w:t>See Media Bureau Seeks Comment on Updates to Catalog of Reimbursement Expenses</w:t>
      </w:r>
      <w:r w:rsidRPr="00753299">
        <w:rPr>
          <w:rFonts w:ascii="Times New Roman" w:hAnsi="Times New Roman" w:cs="Times New Roman"/>
        </w:rPr>
        <w:t>, MB Docket No. 16-306, GN Docket No. 12-268, Public Notice, 31 FCC Rcd 11467 (MB 2016) (</w:t>
      </w:r>
      <w:r w:rsidRPr="00753299">
        <w:rPr>
          <w:rFonts w:ascii="Times New Roman" w:hAnsi="Times New Roman" w:cs="Times New Roman"/>
          <w:i/>
        </w:rPr>
        <w:t>Catalog Update Comment PN</w:t>
      </w:r>
      <w:r w:rsidRPr="00753299">
        <w:rPr>
          <w:rFonts w:ascii="Times New Roman" w:hAnsi="Times New Roman" w:cs="Times New Roman"/>
        </w:rPr>
        <w:t xml:space="preserve">).  </w:t>
      </w:r>
      <w:r w:rsidRPr="00753299">
        <w:rPr>
          <w:rFonts w:ascii="Times New Roman" w:hAnsi="Times New Roman" w:cs="Times New Roman"/>
          <w:iCs/>
        </w:rPr>
        <w:t xml:space="preserve">After considering the comments received in response to the </w:t>
      </w:r>
      <w:r w:rsidRPr="00753299">
        <w:rPr>
          <w:rFonts w:ascii="Times New Roman" w:hAnsi="Times New Roman" w:cs="Times New Roman"/>
          <w:i/>
          <w:iCs/>
        </w:rPr>
        <w:t xml:space="preserve">Catalog Update </w:t>
      </w:r>
      <w:r w:rsidRPr="00753299">
        <w:rPr>
          <w:rFonts w:ascii="Times New Roman" w:hAnsi="Times New Roman" w:cs="Times New Roman"/>
          <w:i/>
        </w:rPr>
        <w:t xml:space="preserve">Comment </w:t>
      </w:r>
      <w:r w:rsidRPr="00753299">
        <w:rPr>
          <w:rFonts w:ascii="Times New Roman" w:hAnsi="Times New Roman" w:cs="Times New Roman"/>
          <w:i/>
          <w:iCs/>
        </w:rPr>
        <w:t>PN</w:t>
      </w:r>
      <w:r w:rsidRPr="00753299">
        <w:rPr>
          <w:rFonts w:ascii="Times New Roman" w:hAnsi="Times New Roman" w:cs="Times New Roman"/>
          <w:iCs/>
        </w:rPr>
        <w:t xml:space="preserve">, we </w:t>
      </w:r>
      <w:r w:rsidRPr="00753299">
        <w:rPr>
          <w:rFonts w:ascii="Times New Roman" w:hAnsi="Times New Roman" w:cs="Times New Roman"/>
        </w:rPr>
        <w:t xml:space="preserve">recently released a public notice adopting both </w:t>
      </w:r>
      <w:r w:rsidRPr="00753299">
        <w:rPr>
          <w:rFonts w:ascii="Times New Roman" w:hAnsi="Times New Roman" w:cs="Times New Roman"/>
          <w:iCs/>
        </w:rPr>
        <w:t xml:space="preserve">the modifications made to the Catalog and the proposed economic methodology for adjusting the Catalog’s prices.  </w:t>
      </w:r>
      <w:r w:rsidRPr="00753299">
        <w:rPr>
          <w:rFonts w:ascii="Times New Roman" w:hAnsi="Times New Roman" w:cs="Times New Roman"/>
          <w:i/>
        </w:rPr>
        <w:t>Incentive Auction Task Force and Media Bureau Finalize Catalog of Reimbursement Expenses</w:t>
      </w:r>
      <w:r w:rsidRPr="00753299">
        <w:rPr>
          <w:rFonts w:ascii="Times New Roman" w:hAnsi="Times New Roman" w:cs="Times New Roman"/>
        </w:rPr>
        <w:t xml:space="preserve">, MB Docket No. 16-306, GN Docket No. 12-268, Public Notice, </w:t>
      </w:r>
      <w:r w:rsidR="00E04429">
        <w:rPr>
          <w:rFonts w:ascii="Times New Roman" w:hAnsi="Times New Roman" w:cs="Times New Roman"/>
        </w:rPr>
        <w:t>DA No. 17-154</w:t>
      </w:r>
      <w:r w:rsidRPr="00753299">
        <w:rPr>
          <w:rFonts w:ascii="Times New Roman" w:hAnsi="Times New Roman" w:cs="Times New Roman"/>
        </w:rPr>
        <w:t xml:space="preserve"> (</w:t>
      </w:r>
      <w:r w:rsidR="00E04429">
        <w:rPr>
          <w:rFonts w:ascii="Times New Roman" w:hAnsi="Times New Roman" w:cs="Times New Roman"/>
        </w:rPr>
        <w:t>rel. Feb. 9,</w:t>
      </w:r>
      <w:r w:rsidRPr="00753299">
        <w:rPr>
          <w:rFonts w:ascii="Times New Roman" w:hAnsi="Times New Roman" w:cs="Times New Roman"/>
        </w:rPr>
        <w:t xml:space="preserve"> 2017).  </w:t>
      </w:r>
    </w:p>
  </w:footnote>
  <w:footnote w:id="8">
    <w:p w:rsidR="00753299" w:rsidRPr="00753299" w:rsidRDefault="00753299" w:rsidP="00753299">
      <w:pPr>
        <w:pStyle w:val="FootnoteText"/>
        <w:spacing w:after="120"/>
        <w:rPr>
          <w:rFonts w:ascii="Times New Roman" w:hAnsi="Times New Roman" w:cs="Times New Roman"/>
        </w:rPr>
      </w:pPr>
      <w:r w:rsidRPr="00753299">
        <w:rPr>
          <w:rStyle w:val="FootnoteReference"/>
          <w:rFonts w:ascii="Times New Roman" w:hAnsi="Times New Roman" w:cs="Times New Roman"/>
        </w:rPr>
        <w:footnoteRef/>
      </w:r>
      <w:r w:rsidRPr="00753299">
        <w:rPr>
          <w:rFonts w:ascii="Times New Roman" w:hAnsi="Times New Roman" w:cs="Times New Roman"/>
        </w:rPr>
        <w:t xml:space="preserve"> </w:t>
      </w:r>
      <w:r w:rsidR="000231A7">
        <w:rPr>
          <w:rFonts w:ascii="Times New Roman" w:hAnsi="Times New Roman" w:cs="Times New Roman"/>
        </w:rPr>
        <w:t xml:space="preserve">To the extent that the </w:t>
      </w:r>
      <w:r w:rsidRPr="00753299">
        <w:rPr>
          <w:rFonts w:ascii="Times New Roman" w:hAnsi="Times New Roman" w:cs="Times New Roman"/>
        </w:rPr>
        <w:t>additio</w:t>
      </w:r>
      <w:r w:rsidR="000231A7">
        <w:rPr>
          <w:rFonts w:ascii="Times New Roman" w:hAnsi="Times New Roman" w:cs="Times New Roman"/>
        </w:rPr>
        <w:t>n of</w:t>
      </w:r>
      <w:r w:rsidRPr="00753299">
        <w:rPr>
          <w:rFonts w:ascii="Times New Roman" w:hAnsi="Times New Roman" w:cs="Times New Roman"/>
        </w:rPr>
        <w:t xml:space="preserve"> questions </w:t>
      </w:r>
      <w:r w:rsidR="000231A7">
        <w:rPr>
          <w:rFonts w:ascii="Times New Roman" w:hAnsi="Times New Roman" w:cs="Times New Roman"/>
        </w:rPr>
        <w:t>on the Reimbursement Form are not offset by the omission of other questions, the new questions will offer users of the Form a way</w:t>
      </w:r>
      <w:r w:rsidRPr="00753299">
        <w:rPr>
          <w:rFonts w:ascii="Times New Roman" w:hAnsi="Times New Roman" w:cs="Times New Roman"/>
        </w:rPr>
        <w:t xml:space="preserve"> to describe </w:t>
      </w:r>
      <w:r w:rsidR="000231A7">
        <w:rPr>
          <w:rFonts w:ascii="Times New Roman" w:hAnsi="Times New Roman" w:cs="Times New Roman"/>
        </w:rPr>
        <w:t>information th</w:t>
      </w:r>
      <w:r w:rsidRPr="00753299">
        <w:rPr>
          <w:rFonts w:ascii="Times New Roman" w:hAnsi="Times New Roman" w:cs="Times New Roman"/>
        </w:rPr>
        <w:t xml:space="preserve">at they otherwise </w:t>
      </w:r>
      <w:r w:rsidR="009C4AFB" w:rsidRPr="00753299">
        <w:rPr>
          <w:rFonts w:ascii="Times New Roman" w:hAnsi="Times New Roman" w:cs="Times New Roman"/>
        </w:rPr>
        <w:t xml:space="preserve">would </w:t>
      </w:r>
      <w:r w:rsidRPr="00753299">
        <w:rPr>
          <w:rFonts w:ascii="Times New Roman" w:hAnsi="Times New Roman" w:cs="Times New Roman"/>
        </w:rPr>
        <w:t xml:space="preserve">have still had to describe </w:t>
      </w:r>
      <w:r w:rsidR="009C4AFB">
        <w:rPr>
          <w:rFonts w:ascii="Times New Roman" w:hAnsi="Times New Roman" w:cs="Times New Roman"/>
        </w:rPr>
        <w:t xml:space="preserve">in narrative form </w:t>
      </w:r>
      <w:r w:rsidRPr="00753299">
        <w:rPr>
          <w:rFonts w:ascii="Times New Roman" w:hAnsi="Times New Roman" w:cs="Times New Roman"/>
        </w:rPr>
        <w:t xml:space="preserve">(e.g., </w:t>
      </w:r>
      <w:r w:rsidR="009C4AFB">
        <w:rPr>
          <w:rFonts w:ascii="Times New Roman" w:hAnsi="Times New Roman" w:cs="Times New Roman"/>
        </w:rPr>
        <w:t xml:space="preserve">checkboxes to allow users to indicate if they are seeking an upgrade, or </w:t>
      </w:r>
      <w:r w:rsidRPr="00753299">
        <w:rPr>
          <w:rFonts w:ascii="Times New Roman" w:hAnsi="Times New Roman" w:cs="Times New Roman"/>
        </w:rPr>
        <w:t>adding question</w:t>
      </w:r>
      <w:r w:rsidR="009C4AFB">
        <w:rPr>
          <w:rFonts w:ascii="Times New Roman" w:hAnsi="Times New Roman" w:cs="Times New Roman"/>
        </w:rPr>
        <w:t>s for</w:t>
      </w:r>
      <w:r w:rsidRPr="00753299">
        <w:rPr>
          <w:rFonts w:ascii="Times New Roman" w:hAnsi="Times New Roman" w:cs="Times New Roman"/>
        </w:rPr>
        <w:t xml:space="preserve"> “Combiner output splitt</w:t>
      </w:r>
      <w:r w:rsidR="009C4AFB">
        <w:rPr>
          <w:rFonts w:ascii="Times New Roman" w:hAnsi="Times New Roman" w:cs="Times New Roman"/>
        </w:rPr>
        <w:t>er/switcher for dual feed lines</w:t>
      </w:r>
      <w:r w:rsidRPr="00753299">
        <w:rPr>
          <w:rFonts w:ascii="Times New Roman" w:hAnsi="Times New Roman" w:cs="Times New Roman"/>
        </w:rPr>
        <w:t>” or “Rent Temporary” as a type of antenna change).</w:t>
      </w:r>
    </w:p>
  </w:footnote>
  <w:footnote w:id="9">
    <w:p w:rsidR="00DB4FCB" w:rsidRPr="00753299" w:rsidRDefault="00DB4FCB" w:rsidP="00257788">
      <w:pPr>
        <w:pStyle w:val="FootnoteText"/>
        <w:spacing w:after="120"/>
        <w:rPr>
          <w:rFonts w:ascii="Times New Roman" w:hAnsi="Times New Roman" w:cs="Times New Roman"/>
          <w:i/>
        </w:rPr>
      </w:pPr>
      <w:r w:rsidRPr="00753299">
        <w:rPr>
          <w:rStyle w:val="FootnoteReference"/>
          <w:rFonts w:ascii="Times New Roman" w:hAnsi="Times New Roman" w:cs="Times New Roman"/>
        </w:rPr>
        <w:footnoteRef/>
      </w:r>
      <w:r w:rsidRPr="00753299">
        <w:rPr>
          <w:rFonts w:ascii="Times New Roman" w:hAnsi="Times New Roman" w:cs="Times New Roman"/>
        </w:rPr>
        <w:t xml:space="preserve"> </w:t>
      </w:r>
      <w:r w:rsidR="00257788" w:rsidRPr="00753299">
        <w:rPr>
          <w:rFonts w:ascii="Times New Roman" w:hAnsi="Times New Roman" w:cs="Times New Roman"/>
          <w:i/>
        </w:rPr>
        <w:t xml:space="preserve">See </w:t>
      </w:r>
      <w:r w:rsidR="00D83E49" w:rsidRPr="00753299">
        <w:rPr>
          <w:rFonts w:ascii="Times New Roman" w:hAnsi="Times New Roman" w:cs="Times New Roman"/>
          <w:i/>
        </w:rPr>
        <w:t>Catalog Update Comment PN</w:t>
      </w:r>
      <w:r w:rsidR="00257788" w:rsidRPr="00753299">
        <w:rPr>
          <w:rFonts w:ascii="Times New Roman" w:hAnsi="Times New Roman" w:cs="Times New Roman"/>
        </w:rPr>
        <w:t xml:space="preserve">, </w:t>
      </w:r>
      <w:r w:rsidR="00E04429" w:rsidRPr="00753299">
        <w:rPr>
          <w:rFonts w:ascii="Times New Roman" w:hAnsi="Times New Roman" w:cs="Times New Roman"/>
        </w:rPr>
        <w:t>31 FCC Rcd 11467</w:t>
      </w:r>
      <w:r w:rsidR="00257788" w:rsidRPr="00753299">
        <w:rPr>
          <w:rFonts w:ascii="Times New Roman" w:hAnsi="Times New Roman" w:cs="Times New Roman"/>
        </w:rPr>
        <w:t>.</w:t>
      </w:r>
    </w:p>
  </w:footnote>
  <w:footnote w:id="10">
    <w:p w:rsidR="003D1298" w:rsidRPr="00753299" w:rsidRDefault="003D1298" w:rsidP="003D1298">
      <w:pPr>
        <w:pStyle w:val="FootnoteText"/>
        <w:spacing w:after="120"/>
        <w:rPr>
          <w:rFonts w:ascii="Times New Roman" w:hAnsi="Times New Roman" w:cs="Times New Roman"/>
        </w:rPr>
      </w:pPr>
      <w:r w:rsidRPr="00753299">
        <w:rPr>
          <w:rStyle w:val="FootnoteReference"/>
          <w:rFonts w:ascii="Times New Roman" w:hAnsi="Times New Roman" w:cs="Times New Roman"/>
        </w:rPr>
        <w:footnoteRef/>
      </w:r>
      <w:r w:rsidRPr="00753299">
        <w:rPr>
          <w:rFonts w:ascii="Times New Roman" w:hAnsi="Times New Roman" w:cs="Times New Roman"/>
        </w:rPr>
        <w:t xml:space="preserve"> In addition to changes noted below, the Commission has also corrected some typos and made some word changes for clarification purposes.  (</w:t>
      </w:r>
      <w:r w:rsidRPr="00753299">
        <w:rPr>
          <w:rFonts w:ascii="Times New Roman" w:hAnsi="Times New Roman" w:cs="Times New Roman"/>
          <w:i/>
        </w:rPr>
        <w:t>e.g.</w:t>
      </w:r>
      <w:r w:rsidRPr="00753299">
        <w:rPr>
          <w:rFonts w:ascii="Times New Roman" w:hAnsi="Times New Roman" w:cs="Times New Roman"/>
        </w:rPr>
        <w:t>, the question, “[i]s antenna located on or in close proximity to an antenna farm” was changed to “[w]ill antenna be located on or in close proximity to an antenna farm,” and there “Number of Panels” was changed to “Number of Panels/Bays.”).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4961"/>
    <w:multiLevelType w:val="hybridMultilevel"/>
    <w:tmpl w:val="83F03758"/>
    <w:lvl w:ilvl="0" w:tplc="0C069DC4">
      <w:start w:val="5"/>
      <w:numFmt w:val="decimal"/>
      <w:lvlText w:val="(%1)"/>
      <w:lvlJc w:val="left"/>
      <w:pPr>
        <w:ind w:left="856" w:hanging="360"/>
      </w:pPr>
      <w:rPr>
        <w:rFonts w:ascii="Times New Roman" w:eastAsia="Times New Roman" w:hAnsi="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465B2"/>
    <w:multiLevelType w:val="hybridMultilevel"/>
    <w:tmpl w:val="477A7C4A"/>
    <w:lvl w:ilvl="0" w:tplc="88B633B6">
      <w:start w:val="1"/>
      <w:numFmt w:val="decimal"/>
      <w:lvlText w:val="(%1)"/>
      <w:lvlJc w:val="left"/>
      <w:pPr>
        <w:ind w:left="1440" w:hanging="360"/>
      </w:pPr>
      <w:rPr>
        <w:rFonts w:ascii="Times New Roman" w:eastAsia="Times New Roman" w:hAnsi="Times New Roman" w:hint="default"/>
        <w:w w:val="99"/>
        <w:sz w:val="20"/>
        <w:szCs w:val="20"/>
      </w:rPr>
    </w:lvl>
    <w:lvl w:ilvl="1" w:tplc="04090019" w:tentative="1">
      <w:start w:val="1"/>
      <w:numFmt w:val="lowerLetter"/>
      <w:lvlText w:val="%2."/>
      <w:lvlJc w:val="left"/>
      <w:pPr>
        <w:ind w:left="2024" w:hanging="360"/>
      </w:pPr>
    </w:lvl>
    <w:lvl w:ilvl="2" w:tplc="0409001B" w:tentative="1">
      <w:start w:val="1"/>
      <w:numFmt w:val="lowerRoman"/>
      <w:lvlText w:val="%3."/>
      <w:lvlJc w:val="right"/>
      <w:pPr>
        <w:ind w:left="2744" w:hanging="180"/>
      </w:pPr>
    </w:lvl>
    <w:lvl w:ilvl="3" w:tplc="0409000F" w:tentative="1">
      <w:start w:val="1"/>
      <w:numFmt w:val="decimal"/>
      <w:lvlText w:val="%4."/>
      <w:lvlJc w:val="left"/>
      <w:pPr>
        <w:ind w:left="3464" w:hanging="360"/>
      </w:pPr>
    </w:lvl>
    <w:lvl w:ilvl="4" w:tplc="04090019" w:tentative="1">
      <w:start w:val="1"/>
      <w:numFmt w:val="lowerLetter"/>
      <w:lvlText w:val="%5."/>
      <w:lvlJc w:val="left"/>
      <w:pPr>
        <w:ind w:left="4184" w:hanging="360"/>
      </w:pPr>
    </w:lvl>
    <w:lvl w:ilvl="5" w:tplc="0409001B" w:tentative="1">
      <w:start w:val="1"/>
      <w:numFmt w:val="lowerRoman"/>
      <w:lvlText w:val="%6."/>
      <w:lvlJc w:val="right"/>
      <w:pPr>
        <w:ind w:left="4904" w:hanging="180"/>
      </w:pPr>
    </w:lvl>
    <w:lvl w:ilvl="6" w:tplc="0409000F" w:tentative="1">
      <w:start w:val="1"/>
      <w:numFmt w:val="decimal"/>
      <w:lvlText w:val="%7."/>
      <w:lvlJc w:val="left"/>
      <w:pPr>
        <w:ind w:left="5624" w:hanging="360"/>
      </w:pPr>
    </w:lvl>
    <w:lvl w:ilvl="7" w:tplc="04090019" w:tentative="1">
      <w:start w:val="1"/>
      <w:numFmt w:val="lowerLetter"/>
      <w:lvlText w:val="%8."/>
      <w:lvlJc w:val="left"/>
      <w:pPr>
        <w:ind w:left="6344" w:hanging="360"/>
      </w:pPr>
    </w:lvl>
    <w:lvl w:ilvl="8" w:tplc="0409001B" w:tentative="1">
      <w:start w:val="1"/>
      <w:numFmt w:val="lowerRoman"/>
      <w:lvlText w:val="%9."/>
      <w:lvlJc w:val="right"/>
      <w:pPr>
        <w:ind w:left="7064" w:hanging="180"/>
      </w:pPr>
    </w:lvl>
  </w:abstractNum>
  <w:abstractNum w:abstractNumId="2" w15:restartNumberingAfterBreak="0">
    <w:nsid w:val="1C2D32E2"/>
    <w:multiLevelType w:val="hybridMultilevel"/>
    <w:tmpl w:val="70501C6A"/>
    <w:lvl w:ilvl="0" w:tplc="54D87118">
      <w:start w:val="3"/>
      <w:numFmt w:val="decimal"/>
      <w:lvlText w:val="(%1)"/>
      <w:lvlJc w:val="left"/>
      <w:pPr>
        <w:ind w:left="856" w:hanging="36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6063C"/>
    <w:multiLevelType w:val="hybridMultilevel"/>
    <w:tmpl w:val="125A5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A2505"/>
    <w:multiLevelType w:val="hybridMultilevel"/>
    <w:tmpl w:val="E2BE0EA4"/>
    <w:lvl w:ilvl="0" w:tplc="1102DDA2">
      <w:start w:val="1"/>
      <w:numFmt w:val="upperLetter"/>
      <w:lvlText w:val="%1."/>
      <w:lvlJc w:val="left"/>
      <w:pPr>
        <w:ind w:left="476" w:hanging="360"/>
      </w:pPr>
      <w:rPr>
        <w:rFonts w:ascii="Times New Roman" w:eastAsia="Times New Roman" w:hAnsi="Times New Roman" w:hint="default"/>
        <w:b/>
        <w:bCs/>
        <w:w w:val="99"/>
        <w:sz w:val="20"/>
        <w:szCs w:val="20"/>
      </w:rPr>
    </w:lvl>
    <w:lvl w:ilvl="1" w:tplc="1E06152A">
      <w:start w:val="1"/>
      <w:numFmt w:val="decimal"/>
      <w:lvlText w:val="(%2)"/>
      <w:lvlJc w:val="left"/>
      <w:pPr>
        <w:ind w:left="930" w:hanging="526"/>
        <w:jc w:val="right"/>
      </w:pPr>
      <w:rPr>
        <w:rFonts w:ascii="Times New Roman" w:eastAsia="Times New Roman" w:hAnsi="Times New Roman" w:hint="default"/>
        <w:spacing w:val="3"/>
        <w:w w:val="99"/>
        <w:sz w:val="20"/>
        <w:szCs w:val="20"/>
      </w:rPr>
    </w:lvl>
    <w:lvl w:ilvl="2" w:tplc="38D842FA">
      <w:start w:val="1"/>
      <w:numFmt w:val="decimal"/>
      <w:lvlText w:val="(%3)"/>
      <w:lvlJc w:val="left"/>
      <w:pPr>
        <w:ind w:left="1018" w:hanging="540"/>
      </w:pPr>
      <w:rPr>
        <w:rFonts w:ascii="Times New Roman" w:eastAsia="Times New Roman" w:hAnsi="Times New Roman" w:hint="default"/>
        <w:spacing w:val="3"/>
        <w:w w:val="99"/>
        <w:sz w:val="20"/>
        <w:szCs w:val="20"/>
      </w:rPr>
    </w:lvl>
    <w:lvl w:ilvl="3" w:tplc="D736DD30">
      <w:start w:val="1"/>
      <w:numFmt w:val="bullet"/>
      <w:lvlText w:val="•"/>
      <w:lvlJc w:val="left"/>
      <w:pPr>
        <w:ind w:left="569" w:hanging="540"/>
      </w:pPr>
      <w:rPr>
        <w:rFonts w:hint="default"/>
      </w:rPr>
    </w:lvl>
    <w:lvl w:ilvl="4" w:tplc="36140AAC">
      <w:start w:val="1"/>
      <w:numFmt w:val="bullet"/>
      <w:lvlText w:val="•"/>
      <w:lvlJc w:val="left"/>
      <w:pPr>
        <w:ind w:left="930" w:hanging="540"/>
      </w:pPr>
      <w:rPr>
        <w:rFonts w:hint="default"/>
      </w:rPr>
    </w:lvl>
    <w:lvl w:ilvl="5" w:tplc="D2D4ADF6">
      <w:start w:val="1"/>
      <w:numFmt w:val="bullet"/>
      <w:lvlText w:val="•"/>
      <w:lvlJc w:val="left"/>
      <w:pPr>
        <w:ind w:left="1018" w:hanging="540"/>
      </w:pPr>
      <w:rPr>
        <w:rFonts w:hint="default"/>
      </w:rPr>
    </w:lvl>
    <w:lvl w:ilvl="6" w:tplc="57C24A8A">
      <w:start w:val="1"/>
      <w:numFmt w:val="bullet"/>
      <w:lvlText w:val="•"/>
      <w:lvlJc w:val="left"/>
      <w:pPr>
        <w:ind w:left="615" w:hanging="540"/>
      </w:pPr>
      <w:rPr>
        <w:rFonts w:hint="default"/>
      </w:rPr>
    </w:lvl>
    <w:lvl w:ilvl="7" w:tplc="05C21CC4">
      <w:start w:val="1"/>
      <w:numFmt w:val="bullet"/>
      <w:lvlText w:val="•"/>
      <w:lvlJc w:val="left"/>
      <w:pPr>
        <w:ind w:left="212" w:hanging="540"/>
      </w:pPr>
      <w:rPr>
        <w:rFonts w:hint="default"/>
      </w:rPr>
    </w:lvl>
    <w:lvl w:ilvl="8" w:tplc="026074F4">
      <w:start w:val="1"/>
      <w:numFmt w:val="bullet"/>
      <w:lvlText w:val="•"/>
      <w:lvlJc w:val="left"/>
      <w:pPr>
        <w:ind w:left="-191" w:hanging="540"/>
      </w:pPr>
      <w:rPr>
        <w:rFonts w:hint="default"/>
      </w:rPr>
    </w:lvl>
  </w:abstractNum>
  <w:abstractNum w:abstractNumId="5" w15:restartNumberingAfterBreak="0">
    <w:nsid w:val="29986241"/>
    <w:multiLevelType w:val="hybridMultilevel"/>
    <w:tmpl w:val="C94E56D6"/>
    <w:lvl w:ilvl="0" w:tplc="D6062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13315"/>
    <w:multiLevelType w:val="hybridMultilevel"/>
    <w:tmpl w:val="B2B4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156F4"/>
    <w:multiLevelType w:val="hybridMultilevel"/>
    <w:tmpl w:val="B4F0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31DA5"/>
    <w:multiLevelType w:val="hybridMultilevel"/>
    <w:tmpl w:val="8440F950"/>
    <w:lvl w:ilvl="0" w:tplc="04904B90">
      <w:start w:val="1"/>
      <w:numFmt w:val="upperLetter"/>
      <w:lvlText w:val="%1."/>
      <w:lvlJc w:val="left"/>
      <w:pPr>
        <w:ind w:left="459" w:hanging="396"/>
      </w:pPr>
      <w:rPr>
        <w:rFonts w:ascii="Times New Roman" w:eastAsia="Times New Roman" w:hAnsi="Times New Roman" w:hint="default"/>
        <w:b/>
        <w:bCs/>
        <w:spacing w:val="-5"/>
        <w:w w:val="99"/>
        <w:sz w:val="20"/>
        <w:szCs w:val="20"/>
      </w:rPr>
    </w:lvl>
    <w:lvl w:ilvl="1" w:tplc="F5D200D2">
      <w:start w:val="1"/>
      <w:numFmt w:val="decimal"/>
      <w:lvlText w:val="(%2)"/>
      <w:lvlJc w:val="left"/>
      <w:pPr>
        <w:ind w:left="856" w:hanging="360"/>
      </w:pPr>
      <w:rPr>
        <w:rFonts w:ascii="Times New Roman" w:eastAsia="Times New Roman" w:hAnsi="Times New Roman" w:hint="default"/>
        <w:w w:val="99"/>
        <w:sz w:val="22"/>
        <w:szCs w:val="22"/>
      </w:rPr>
    </w:lvl>
    <w:lvl w:ilvl="2" w:tplc="D1182CAE">
      <w:start w:val="1"/>
      <w:numFmt w:val="bullet"/>
      <w:lvlText w:val="•"/>
      <w:lvlJc w:val="left"/>
      <w:pPr>
        <w:ind w:left="716" w:hanging="360"/>
      </w:pPr>
      <w:rPr>
        <w:rFonts w:hint="default"/>
      </w:rPr>
    </w:lvl>
    <w:lvl w:ilvl="3" w:tplc="74D44A82">
      <w:start w:val="1"/>
      <w:numFmt w:val="bullet"/>
      <w:lvlText w:val="•"/>
      <w:lvlJc w:val="left"/>
      <w:pPr>
        <w:ind w:left="576" w:hanging="360"/>
      </w:pPr>
      <w:rPr>
        <w:rFonts w:hint="default"/>
      </w:rPr>
    </w:lvl>
    <w:lvl w:ilvl="4" w:tplc="BA501652">
      <w:start w:val="1"/>
      <w:numFmt w:val="bullet"/>
      <w:lvlText w:val="•"/>
      <w:lvlJc w:val="left"/>
      <w:pPr>
        <w:ind w:left="436" w:hanging="360"/>
      </w:pPr>
      <w:rPr>
        <w:rFonts w:hint="default"/>
      </w:rPr>
    </w:lvl>
    <w:lvl w:ilvl="5" w:tplc="8CE480E6">
      <w:start w:val="1"/>
      <w:numFmt w:val="bullet"/>
      <w:lvlText w:val="•"/>
      <w:lvlJc w:val="left"/>
      <w:pPr>
        <w:ind w:left="296" w:hanging="360"/>
      </w:pPr>
      <w:rPr>
        <w:rFonts w:hint="default"/>
      </w:rPr>
    </w:lvl>
    <w:lvl w:ilvl="6" w:tplc="7E0AAD3C">
      <w:start w:val="1"/>
      <w:numFmt w:val="bullet"/>
      <w:lvlText w:val="•"/>
      <w:lvlJc w:val="left"/>
      <w:pPr>
        <w:ind w:left="156" w:hanging="360"/>
      </w:pPr>
      <w:rPr>
        <w:rFonts w:hint="default"/>
      </w:rPr>
    </w:lvl>
    <w:lvl w:ilvl="7" w:tplc="751C3E98">
      <w:start w:val="1"/>
      <w:numFmt w:val="bullet"/>
      <w:lvlText w:val="•"/>
      <w:lvlJc w:val="left"/>
      <w:pPr>
        <w:ind w:left="16" w:hanging="360"/>
      </w:pPr>
      <w:rPr>
        <w:rFonts w:hint="default"/>
      </w:rPr>
    </w:lvl>
    <w:lvl w:ilvl="8" w:tplc="D15440E0">
      <w:start w:val="1"/>
      <w:numFmt w:val="bullet"/>
      <w:lvlText w:val="•"/>
      <w:lvlJc w:val="left"/>
      <w:pPr>
        <w:ind w:left="-124" w:hanging="360"/>
      </w:pPr>
      <w:rPr>
        <w:rFonts w:hint="default"/>
      </w:rPr>
    </w:lvl>
  </w:abstractNum>
  <w:abstractNum w:abstractNumId="9" w15:restartNumberingAfterBreak="0">
    <w:nsid w:val="39436E6C"/>
    <w:multiLevelType w:val="hybridMultilevel"/>
    <w:tmpl w:val="DEBA05C2"/>
    <w:lvl w:ilvl="0" w:tplc="3B9C199C">
      <w:start w:val="1"/>
      <w:numFmt w:val="decimal"/>
      <w:lvlText w:val="(%1)"/>
      <w:lvlJc w:val="left"/>
      <w:pPr>
        <w:ind w:left="856" w:hanging="360"/>
      </w:pPr>
      <w:rPr>
        <w:rFonts w:ascii="Times New Roman" w:eastAsia="Times New Roman" w:hAnsi="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31F43"/>
    <w:multiLevelType w:val="hybridMultilevel"/>
    <w:tmpl w:val="AE3E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851B9"/>
    <w:multiLevelType w:val="hybridMultilevel"/>
    <w:tmpl w:val="C70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4328C"/>
    <w:multiLevelType w:val="hybridMultilevel"/>
    <w:tmpl w:val="67E067C0"/>
    <w:lvl w:ilvl="0" w:tplc="B770D8C0">
      <w:start w:val="1"/>
      <w:numFmt w:val="decimal"/>
      <w:lvlText w:val="(%1)"/>
      <w:lvlJc w:val="left"/>
      <w:pPr>
        <w:ind w:left="856" w:hanging="36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82061"/>
    <w:multiLevelType w:val="hybridMultilevel"/>
    <w:tmpl w:val="ADE4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95959"/>
    <w:multiLevelType w:val="hybridMultilevel"/>
    <w:tmpl w:val="F5F66AC0"/>
    <w:lvl w:ilvl="0" w:tplc="B42CAEA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06575B"/>
    <w:multiLevelType w:val="hybridMultilevel"/>
    <w:tmpl w:val="1AB29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322807"/>
    <w:multiLevelType w:val="hybridMultilevel"/>
    <w:tmpl w:val="D826BD68"/>
    <w:lvl w:ilvl="0" w:tplc="B2DAC560">
      <w:start w:val="5"/>
      <w:numFmt w:val="decimal"/>
      <w:lvlText w:val="(%1)"/>
      <w:lvlJc w:val="left"/>
      <w:pPr>
        <w:ind w:left="856" w:hanging="36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5"/>
  </w:num>
  <w:num w:numId="5">
    <w:abstractNumId w:val="14"/>
  </w:num>
  <w:num w:numId="6">
    <w:abstractNumId w:val="0"/>
  </w:num>
  <w:num w:numId="7">
    <w:abstractNumId w:val="12"/>
  </w:num>
  <w:num w:numId="8">
    <w:abstractNumId w:val="1"/>
  </w:num>
  <w:num w:numId="9">
    <w:abstractNumId w:val="2"/>
  </w:num>
  <w:num w:numId="10">
    <w:abstractNumId w:val="16"/>
  </w:num>
  <w:num w:numId="11">
    <w:abstractNumId w:val="11"/>
  </w:num>
  <w:num w:numId="12">
    <w:abstractNumId w:val="15"/>
  </w:num>
  <w:num w:numId="13">
    <w:abstractNumId w:val="7"/>
  </w:num>
  <w:num w:numId="14">
    <w:abstractNumId w:val="10"/>
  </w:num>
  <w:num w:numId="15">
    <w:abstractNumId w:val="13"/>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07146"/>
    <w:rsid w:val="000231A7"/>
    <w:rsid w:val="00032BC6"/>
    <w:rsid w:val="000429CE"/>
    <w:rsid w:val="0004726F"/>
    <w:rsid w:val="000513C7"/>
    <w:rsid w:val="0005351F"/>
    <w:rsid w:val="00077018"/>
    <w:rsid w:val="000778BD"/>
    <w:rsid w:val="000835D4"/>
    <w:rsid w:val="00097E93"/>
    <w:rsid w:val="000A7DED"/>
    <w:rsid w:val="000B092D"/>
    <w:rsid w:val="000B308C"/>
    <w:rsid w:val="000D2065"/>
    <w:rsid w:val="000D3B51"/>
    <w:rsid w:val="000D60CD"/>
    <w:rsid w:val="000D7AA1"/>
    <w:rsid w:val="000F642C"/>
    <w:rsid w:val="00111727"/>
    <w:rsid w:val="00113753"/>
    <w:rsid w:val="001157F6"/>
    <w:rsid w:val="00116B26"/>
    <w:rsid w:val="00137B62"/>
    <w:rsid w:val="001541CE"/>
    <w:rsid w:val="00160A0F"/>
    <w:rsid w:val="00165665"/>
    <w:rsid w:val="001663EB"/>
    <w:rsid w:val="00167F4C"/>
    <w:rsid w:val="001740E6"/>
    <w:rsid w:val="0017571C"/>
    <w:rsid w:val="001849F4"/>
    <w:rsid w:val="00186051"/>
    <w:rsid w:val="00191F7F"/>
    <w:rsid w:val="00193C45"/>
    <w:rsid w:val="001C227F"/>
    <w:rsid w:val="001D15EF"/>
    <w:rsid w:val="001F425B"/>
    <w:rsid w:val="00200387"/>
    <w:rsid w:val="00204FA0"/>
    <w:rsid w:val="002233B3"/>
    <w:rsid w:val="00223832"/>
    <w:rsid w:val="00224E5A"/>
    <w:rsid w:val="002435C0"/>
    <w:rsid w:val="0024584C"/>
    <w:rsid w:val="00251AB1"/>
    <w:rsid w:val="002556DA"/>
    <w:rsid w:val="00257788"/>
    <w:rsid w:val="002620AA"/>
    <w:rsid w:val="00263232"/>
    <w:rsid w:val="002711BC"/>
    <w:rsid w:val="00276E12"/>
    <w:rsid w:val="00282D86"/>
    <w:rsid w:val="002A03C6"/>
    <w:rsid w:val="002A10D9"/>
    <w:rsid w:val="002A431A"/>
    <w:rsid w:val="002B1F41"/>
    <w:rsid w:val="002B4D58"/>
    <w:rsid w:val="002B5B7B"/>
    <w:rsid w:val="002D37DF"/>
    <w:rsid w:val="002E4F5A"/>
    <w:rsid w:val="002F20F5"/>
    <w:rsid w:val="003011BC"/>
    <w:rsid w:val="0030178B"/>
    <w:rsid w:val="00311E1A"/>
    <w:rsid w:val="00316DD1"/>
    <w:rsid w:val="00337620"/>
    <w:rsid w:val="00370F7B"/>
    <w:rsid w:val="0037514E"/>
    <w:rsid w:val="00387768"/>
    <w:rsid w:val="003A060B"/>
    <w:rsid w:val="003B1332"/>
    <w:rsid w:val="003B1BF1"/>
    <w:rsid w:val="003D1298"/>
    <w:rsid w:val="003D17ED"/>
    <w:rsid w:val="003E1A9B"/>
    <w:rsid w:val="003F0D1B"/>
    <w:rsid w:val="003F1424"/>
    <w:rsid w:val="00402BDE"/>
    <w:rsid w:val="00427A77"/>
    <w:rsid w:val="00437770"/>
    <w:rsid w:val="00456782"/>
    <w:rsid w:val="0047067B"/>
    <w:rsid w:val="00472FE4"/>
    <w:rsid w:val="00475E8E"/>
    <w:rsid w:val="004A4138"/>
    <w:rsid w:val="004D5F68"/>
    <w:rsid w:val="004F5A85"/>
    <w:rsid w:val="004F6A8B"/>
    <w:rsid w:val="00522B04"/>
    <w:rsid w:val="00523351"/>
    <w:rsid w:val="00532791"/>
    <w:rsid w:val="0053469D"/>
    <w:rsid w:val="005359CF"/>
    <w:rsid w:val="00546C91"/>
    <w:rsid w:val="00551BB5"/>
    <w:rsid w:val="005543C0"/>
    <w:rsid w:val="005809AC"/>
    <w:rsid w:val="0058430F"/>
    <w:rsid w:val="005A644E"/>
    <w:rsid w:val="005C6EEE"/>
    <w:rsid w:val="005D208A"/>
    <w:rsid w:val="005E1216"/>
    <w:rsid w:val="005F0923"/>
    <w:rsid w:val="00604E6A"/>
    <w:rsid w:val="00610BF4"/>
    <w:rsid w:val="0063281B"/>
    <w:rsid w:val="006360C6"/>
    <w:rsid w:val="00643524"/>
    <w:rsid w:val="00655D5B"/>
    <w:rsid w:val="00680209"/>
    <w:rsid w:val="00682B1F"/>
    <w:rsid w:val="006937E6"/>
    <w:rsid w:val="00694110"/>
    <w:rsid w:val="006B5411"/>
    <w:rsid w:val="006B5680"/>
    <w:rsid w:val="006B57F2"/>
    <w:rsid w:val="006E0B5B"/>
    <w:rsid w:val="006E3653"/>
    <w:rsid w:val="00703DA1"/>
    <w:rsid w:val="0071149B"/>
    <w:rsid w:val="00720BCA"/>
    <w:rsid w:val="007265AC"/>
    <w:rsid w:val="007373B4"/>
    <w:rsid w:val="0075190A"/>
    <w:rsid w:val="00753299"/>
    <w:rsid w:val="007553A5"/>
    <w:rsid w:val="00782594"/>
    <w:rsid w:val="007969F7"/>
    <w:rsid w:val="007A1402"/>
    <w:rsid w:val="007D63C5"/>
    <w:rsid w:val="007E2EE8"/>
    <w:rsid w:val="007F42A3"/>
    <w:rsid w:val="00802402"/>
    <w:rsid w:val="00802A7C"/>
    <w:rsid w:val="00810867"/>
    <w:rsid w:val="008149C1"/>
    <w:rsid w:val="0082023A"/>
    <w:rsid w:val="00826A41"/>
    <w:rsid w:val="00885817"/>
    <w:rsid w:val="0089115A"/>
    <w:rsid w:val="00896BF2"/>
    <w:rsid w:val="008B1653"/>
    <w:rsid w:val="008C7633"/>
    <w:rsid w:val="008F0988"/>
    <w:rsid w:val="00900332"/>
    <w:rsid w:val="00907D77"/>
    <w:rsid w:val="00911241"/>
    <w:rsid w:val="0091417E"/>
    <w:rsid w:val="00941EEE"/>
    <w:rsid w:val="00944878"/>
    <w:rsid w:val="009473A8"/>
    <w:rsid w:val="0095598D"/>
    <w:rsid w:val="00961340"/>
    <w:rsid w:val="009704FF"/>
    <w:rsid w:val="009811D1"/>
    <w:rsid w:val="0098499D"/>
    <w:rsid w:val="009C4AFB"/>
    <w:rsid w:val="009D17AA"/>
    <w:rsid w:val="009F7AD1"/>
    <w:rsid w:val="00A16E6D"/>
    <w:rsid w:val="00A17B61"/>
    <w:rsid w:val="00A24966"/>
    <w:rsid w:val="00A56BC7"/>
    <w:rsid w:val="00A83077"/>
    <w:rsid w:val="00A832F0"/>
    <w:rsid w:val="00A8743F"/>
    <w:rsid w:val="00A9023B"/>
    <w:rsid w:val="00A978D9"/>
    <w:rsid w:val="00AC4DED"/>
    <w:rsid w:val="00AC72DE"/>
    <w:rsid w:val="00AE0C07"/>
    <w:rsid w:val="00AE3621"/>
    <w:rsid w:val="00AE6896"/>
    <w:rsid w:val="00AE6BF3"/>
    <w:rsid w:val="00AF68B2"/>
    <w:rsid w:val="00B02E75"/>
    <w:rsid w:val="00B0794A"/>
    <w:rsid w:val="00B23839"/>
    <w:rsid w:val="00B34E11"/>
    <w:rsid w:val="00B42665"/>
    <w:rsid w:val="00B52400"/>
    <w:rsid w:val="00B861D0"/>
    <w:rsid w:val="00BA1C70"/>
    <w:rsid w:val="00BA270B"/>
    <w:rsid w:val="00BB2F9E"/>
    <w:rsid w:val="00BB42F9"/>
    <w:rsid w:val="00BC3E09"/>
    <w:rsid w:val="00BC7343"/>
    <w:rsid w:val="00BD1278"/>
    <w:rsid w:val="00BE5F60"/>
    <w:rsid w:val="00C02107"/>
    <w:rsid w:val="00C06B5B"/>
    <w:rsid w:val="00C21578"/>
    <w:rsid w:val="00C255E0"/>
    <w:rsid w:val="00C55E87"/>
    <w:rsid w:val="00C6095E"/>
    <w:rsid w:val="00C6782A"/>
    <w:rsid w:val="00C70812"/>
    <w:rsid w:val="00C70CD6"/>
    <w:rsid w:val="00C723C0"/>
    <w:rsid w:val="00CB24A2"/>
    <w:rsid w:val="00CB36C9"/>
    <w:rsid w:val="00CE59DD"/>
    <w:rsid w:val="00CE6C90"/>
    <w:rsid w:val="00CF06D0"/>
    <w:rsid w:val="00CF639E"/>
    <w:rsid w:val="00D04BF1"/>
    <w:rsid w:val="00D43613"/>
    <w:rsid w:val="00D54B8C"/>
    <w:rsid w:val="00D777C3"/>
    <w:rsid w:val="00D83E49"/>
    <w:rsid w:val="00D862C1"/>
    <w:rsid w:val="00D9742F"/>
    <w:rsid w:val="00DA03EB"/>
    <w:rsid w:val="00DB1EC7"/>
    <w:rsid w:val="00DB4FCB"/>
    <w:rsid w:val="00DC0AA5"/>
    <w:rsid w:val="00DD1606"/>
    <w:rsid w:val="00DD1E78"/>
    <w:rsid w:val="00E04429"/>
    <w:rsid w:val="00E12C12"/>
    <w:rsid w:val="00E20DE1"/>
    <w:rsid w:val="00E317FC"/>
    <w:rsid w:val="00E32628"/>
    <w:rsid w:val="00E341EB"/>
    <w:rsid w:val="00E75657"/>
    <w:rsid w:val="00E93ACC"/>
    <w:rsid w:val="00EA4DAA"/>
    <w:rsid w:val="00EC4931"/>
    <w:rsid w:val="00ED7E26"/>
    <w:rsid w:val="00EE07FE"/>
    <w:rsid w:val="00EE1F20"/>
    <w:rsid w:val="00EE2496"/>
    <w:rsid w:val="00EE7B50"/>
    <w:rsid w:val="00EF1102"/>
    <w:rsid w:val="00F0493B"/>
    <w:rsid w:val="00F11D80"/>
    <w:rsid w:val="00F120B2"/>
    <w:rsid w:val="00F1228D"/>
    <w:rsid w:val="00F25C14"/>
    <w:rsid w:val="00F27BA8"/>
    <w:rsid w:val="00F65E33"/>
    <w:rsid w:val="00F664E8"/>
    <w:rsid w:val="00F82621"/>
    <w:rsid w:val="00FB061B"/>
    <w:rsid w:val="00FB42FE"/>
    <w:rsid w:val="00FC30C5"/>
    <w:rsid w:val="00FC36C2"/>
    <w:rsid w:val="00FD3DFC"/>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28D"/>
  </w:style>
  <w:style w:type="paragraph" w:styleId="Heading2">
    <w:name w:val="heading 2"/>
    <w:basedOn w:val="Normal"/>
    <w:link w:val="Heading2Char"/>
    <w:uiPriority w:val="1"/>
    <w:qFormat/>
    <w:rsid w:val="00F1228D"/>
    <w:pPr>
      <w:widowControl w:val="0"/>
      <w:spacing w:after="0" w:line="240" w:lineRule="auto"/>
      <w:ind w:left="119"/>
      <w:outlineLvl w:val="1"/>
    </w:pPr>
    <w:rPr>
      <w:rFonts w:ascii="Times New Roman" w:eastAsia="Times New Roman" w:hAnsi="Times New Roman"/>
      <w:b/>
      <w:bCs/>
      <w:sz w:val="20"/>
      <w:szCs w:val="20"/>
    </w:rPr>
  </w:style>
  <w:style w:type="paragraph" w:styleId="Heading3">
    <w:name w:val="heading 3"/>
    <w:basedOn w:val="Normal"/>
    <w:next w:val="Normal"/>
    <w:link w:val="Heading3Char"/>
    <w:uiPriority w:val="9"/>
    <w:semiHidden/>
    <w:unhideWhenUsed/>
    <w:qFormat/>
    <w:rsid w:val="000B30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aliases w:val="(NECG) Footnote Reference,o,fr,Style 3,Appel note de bas de p,Style 12,Style 124,Style 13,FR,Style 17,Style 6,Footnote Reference/"/>
    <w:basedOn w:val="DefaultParagraphFont"/>
    <w:semiHidden/>
    <w:unhideWhenUsed/>
    <w:rsid w:val="00682B1F"/>
    <w:rPr>
      <w:vertAlign w:val="superscript"/>
    </w:rPr>
  </w:style>
  <w:style w:type="paragraph" w:styleId="BodyText">
    <w:name w:val="Body Text"/>
    <w:basedOn w:val="Normal"/>
    <w:link w:val="BodyTextChar"/>
    <w:rsid w:val="001849F4"/>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1849F4"/>
    <w:rPr>
      <w:rFonts w:ascii="Courier" w:eastAsia="Times New Roman" w:hAnsi="Courier" w:cs="Times New Roman"/>
      <w:snapToGrid w:val="0"/>
      <w:sz w:val="24"/>
      <w:szCs w:val="20"/>
    </w:rPr>
  </w:style>
  <w:style w:type="paragraph" w:styleId="Header">
    <w:name w:val="header"/>
    <w:basedOn w:val="Normal"/>
    <w:link w:val="HeaderChar"/>
    <w:uiPriority w:val="99"/>
    <w:unhideWhenUsed/>
    <w:rsid w:val="004D5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F68"/>
  </w:style>
  <w:style w:type="paragraph" w:styleId="Footer">
    <w:name w:val="footer"/>
    <w:basedOn w:val="Normal"/>
    <w:link w:val="FooterChar"/>
    <w:uiPriority w:val="99"/>
    <w:unhideWhenUsed/>
    <w:rsid w:val="004D5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F68"/>
  </w:style>
  <w:style w:type="character" w:styleId="CommentReference">
    <w:name w:val="annotation reference"/>
    <w:basedOn w:val="DefaultParagraphFont"/>
    <w:uiPriority w:val="99"/>
    <w:semiHidden/>
    <w:unhideWhenUsed/>
    <w:rsid w:val="00802A7C"/>
    <w:rPr>
      <w:sz w:val="16"/>
      <w:szCs w:val="16"/>
    </w:rPr>
  </w:style>
  <w:style w:type="paragraph" w:styleId="CommentText">
    <w:name w:val="annotation text"/>
    <w:basedOn w:val="Normal"/>
    <w:link w:val="CommentTextChar"/>
    <w:uiPriority w:val="99"/>
    <w:semiHidden/>
    <w:unhideWhenUsed/>
    <w:rsid w:val="00802A7C"/>
    <w:pPr>
      <w:spacing w:line="240" w:lineRule="auto"/>
    </w:pPr>
    <w:rPr>
      <w:sz w:val="20"/>
      <w:szCs w:val="20"/>
    </w:rPr>
  </w:style>
  <w:style w:type="character" w:customStyle="1" w:styleId="CommentTextChar">
    <w:name w:val="Comment Text Char"/>
    <w:basedOn w:val="DefaultParagraphFont"/>
    <w:link w:val="CommentText"/>
    <w:uiPriority w:val="99"/>
    <w:semiHidden/>
    <w:rsid w:val="00802A7C"/>
    <w:rPr>
      <w:sz w:val="20"/>
      <w:szCs w:val="20"/>
    </w:rPr>
  </w:style>
  <w:style w:type="paragraph" w:styleId="CommentSubject">
    <w:name w:val="annotation subject"/>
    <w:basedOn w:val="CommentText"/>
    <w:next w:val="CommentText"/>
    <w:link w:val="CommentSubjectChar"/>
    <w:uiPriority w:val="99"/>
    <w:semiHidden/>
    <w:unhideWhenUsed/>
    <w:rsid w:val="00802A7C"/>
    <w:rPr>
      <w:b/>
      <w:bCs/>
    </w:rPr>
  </w:style>
  <w:style w:type="character" w:customStyle="1" w:styleId="CommentSubjectChar">
    <w:name w:val="Comment Subject Char"/>
    <w:basedOn w:val="CommentTextChar"/>
    <w:link w:val="CommentSubject"/>
    <w:uiPriority w:val="99"/>
    <w:semiHidden/>
    <w:rsid w:val="00802A7C"/>
    <w:rPr>
      <w:b/>
      <w:bCs/>
      <w:sz w:val="20"/>
      <w:szCs w:val="20"/>
    </w:rPr>
  </w:style>
  <w:style w:type="character" w:customStyle="1" w:styleId="Heading2Char">
    <w:name w:val="Heading 2 Char"/>
    <w:basedOn w:val="DefaultParagraphFont"/>
    <w:link w:val="Heading2"/>
    <w:uiPriority w:val="1"/>
    <w:rsid w:val="00F1228D"/>
    <w:rPr>
      <w:rFonts w:ascii="Times New Roman" w:eastAsia="Times New Roman" w:hAnsi="Times New Roman"/>
      <w:b/>
      <w:bCs/>
      <w:sz w:val="20"/>
      <w:szCs w:val="20"/>
    </w:rPr>
  </w:style>
  <w:style w:type="paragraph" w:styleId="ListParagraph">
    <w:name w:val="List Paragraph"/>
    <w:basedOn w:val="Normal"/>
    <w:uiPriority w:val="34"/>
    <w:qFormat/>
    <w:rsid w:val="005543C0"/>
    <w:pPr>
      <w:ind w:left="720"/>
      <w:contextualSpacing/>
    </w:pPr>
  </w:style>
  <w:style w:type="character" w:customStyle="1" w:styleId="Heading3Char">
    <w:name w:val="Heading 3 Char"/>
    <w:basedOn w:val="DefaultParagraphFont"/>
    <w:link w:val="Heading3"/>
    <w:uiPriority w:val="9"/>
    <w:semiHidden/>
    <w:rsid w:val="000B30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7782">
      <w:bodyDiv w:val="1"/>
      <w:marLeft w:val="0"/>
      <w:marRight w:val="0"/>
      <w:marTop w:val="0"/>
      <w:marBottom w:val="0"/>
      <w:divBdr>
        <w:top w:val="none" w:sz="0" w:space="0" w:color="auto"/>
        <w:left w:val="none" w:sz="0" w:space="0" w:color="auto"/>
        <w:bottom w:val="none" w:sz="0" w:space="0" w:color="auto"/>
        <w:right w:val="none" w:sz="0" w:space="0" w:color="auto"/>
      </w:divBdr>
    </w:div>
    <w:div w:id="250626865">
      <w:bodyDiv w:val="1"/>
      <w:marLeft w:val="0"/>
      <w:marRight w:val="0"/>
      <w:marTop w:val="0"/>
      <w:marBottom w:val="0"/>
      <w:divBdr>
        <w:top w:val="none" w:sz="0" w:space="0" w:color="auto"/>
        <w:left w:val="none" w:sz="0" w:space="0" w:color="auto"/>
        <w:bottom w:val="none" w:sz="0" w:space="0" w:color="auto"/>
        <w:right w:val="none" w:sz="0" w:space="0" w:color="auto"/>
      </w:divBdr>
    </w:div>
    <w:div w:id="575240177">
      <w:bodyDiv w:val="1"/>
      <w:marLeft w:val="0"/>
      <w:marRight w:val="0"/>
      <w:marTop w:val="0"/>
      <w:marBottom w:val="0"/>
      <w:divBdr>
        <w:top w:val="none" w:sz="0" w:space="0" w:color="auto"/>
        <w:left w:val="none" w:sz="0" w:space="0" w:color="auto"/>
        <w:bottom w:val="none" w:sz="0" w:space="0" w:color="auto"/>
        <w:right w:val="none" w:sz="0" w:space="0" w:color="auto"/>
      </w:divBdr>
      <w:divsChild>
        <w:div w:id="1894998951">
          <w:marLeft w:val="0"/>
          <w:marRight w:val="0"/>
          <w:marTop w:val="0"/>
          <w:marBottom w:val="0"/>
          <w:divBdr>
            <w:top w:val="none" w:sz="0" w:space="0" w:color="auto"/>
            <w:left w:val="none" w:sz="0" w:space="0" w:color="auto"/>
            <w:bottom w:val="none" w:sz="0" w:space="0" w:color="auto"/>
            <w:right w:val="none" w:sz="0" w:space="0" w:color="auto"/>
          </w:divBdr>
          <w:divsChild>
            <w:div w:id="11369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5105">
      <w:bodyDiv w:val="1"/>
      <w:marLeft w:val="0"/>
      <w:marRight w:val="0"/>
      <w:marTop w:val="0"/>
      <w:marBottom w:val="0"/>
      <w:divBdr>
        <w:top w:val="none" w:sz="0" w:space="0" w:color="auto"/>
        <w:left w:val="none" w:sz="0" w:space="0" w:color="auto"/>
        <w:bottom w:val="none" w:sz="0" w:space="0" w:color="auto"/>
        <w:right w:val="none" w:sz="0" w:space="0" w:color="auto"/>
      </w:divBdr>
    </w:div>
    <w:div w:id="923533942">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222591562">
      <w:bodyDiv w:val="1"/>
      <w:marLeft w:val="0"/>
      <w:marRight w:val="0"/>
      <w:marTop w:val="0"/>
      <w:marBottom w:val="0"/>
      <w:divBdr>
        <w:top w:val="none" w:sz="0" w:space="0" w:color="auto"/>
        <w:left w:val="none" w:sz="0" w:space="0" w:color="auto"/>
        <w:bottom w:val="none" w:sz="0" w:space="0" w:color="auto"/>
        <w:right w:val="none" w:sz="0" w:space="0" w:color="auto"/>
      </w:divBdr>
    </w:div>
    <w:div w:id="1350254964">
      <w:bodyDiv w:val="1"/>
      <w:marLeft w:val="0"/>
      <w:marRight w:val="0"/>
      <w:marTop w:val="0"/>
      <w:marBottom w:val="0"/>
      <w:divBdr>
        <w:top w:val="none" w:sz="0" w:space="0" w:color="auto"/>
        <w:left w:val="none" w:sz="0" w:space="0" w:color="auto"/>
        <w:bottom w:val="none" w:sz="0" w:space="0" w:color="auto"/>
        <w:right w:val="none" w:sz="0" w:space="0" w:color="auto"/>
      </w:divBdr>
      <w:divsChild>
        <w:div w:id="440800249">
          <w:marLeft w:val="0"/>
          <w:marRight w:val="0"/>
          <w:marTop w:val="0"/>
          <w:marBottom w:val="0"/>
          <w:divBdr>
            <w:top w:val="none" w:sz="0" w:space="0" w:color="auto"/>
            <w:left w:val="none" w:sz="0" w:space="0" w:color="auto"/>
            <w:bottom w:val="none" w:sz="0" w:space="0" w:color="auto"/>
            <w:right w:val="none" w:sz="0" w:space="0" w:color="auto"/>
          </w:divBdr>
          <w:divsChild>
            <w:div w:id="131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3395">
      <w:bodyDiv w:val="1"/>
      <w:marLeft w:val="0"/>
      <w:marRight w:val="0"/>
      <w:marTop w:val="0"/>
      <w:marBottom w:val="0"/>
      <w:divBdr>
        <w:top w:val="none" w:sz="0" w:space="0" w:color="auto"/>
        <w:left w:val="none" w:sz="0" w:space="0" w:color="auto"/>
        <w:bottom w:val="none" w:sz="0" w:space="0" w:color="auto"/>
        <w:right w:val="none" w:sz="0" w:space="0" w:color="auto"/>
      </w:divBdr>
    </w:div>
    <w:div w:id="1429891213">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 w:id="20207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C943-8024-489C-896A-AC905FA6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Williams;Raphael Sznajder</dc:creator>
  <cp:lastModifiedBy>Cathy Williams</cp:lastModifiedBy>
  <cp:revision>3</cp:revision>
  <cp:lastPrinted>2016-11-07T19:10:00Z</cp:lastPrinted>
  <dcterms:created xsi:type="dcterms:W3CDTF">2017-02-10T06:40:00Z</dcterms:created>
  <dcterms:modified xsi:type="dcterms:W3CDTF">2017-02-10T06:40:00Z</dcterms:modified>
</cp:coreProperties>
</file>