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16A" w:rsidRDefault="0050016A" w:rsidP="0050016A">
      <w:pPr>
        <w:jc w:val="center"/>
        <w:rPr>
          <w:rFonts w:ascii="Times New Roman" w:hAnsi="Times New Roman" w:cs="Times New Roman"/>
          <w:b/>
          <w:bCs/>
          <w:sz w:val="32"/>
          <w:szCs w:val="32"/>
        </w:rPr>
      </w:pPr>
      <w:bookmarkStart w:id="0" w:name="_GoBack"/>
      <w:bookmarkEnd w:id="0"/>
    </w:p>
    <w:p w:rsidR="0050016A" w:rsidRDefault="0050016A" w:rsidP="0050016A">
      <w:pPr>
        <w:jc w:val="center"/>
        <w:rPr>
          <w:rFonts w:ascii="Times New Roman" w:hAnsi="Times New Roman" w:cs="Times New Roman"/>
          <w:b/>
          <w:bCs/>
          <w:sz w:val="32"/>
          <w:szCs w:val="32"/>
        </w:rPr>
      </w:pPr>
    </w:p>
    <w:p w:rsidR="0050016A" w:rsidRDefault="0050016A" w:rsidP="0050016A">
      <w:pPr>
        <w:jc w:val="center"/>
        <w:rPr>
          <w:rFonts w:ascii="Times New Roman" w:hAnsi="Times New Roman" w:cs="Times New Roman"/>
          <w:b/>
          <w:bCs/>
          <w:sz w:val="32"/>
          <w:szCs w:val="32"/>
        </w:rPr>
      </w:pPr>
    </w:p>
    <w:p w:rsidR="001D5234" w:rsidRDefault="00204BAB" w:rsidP="0050016A">
      <w:pPr>
        <w:jc w:val="center"/>
        <w:rPr>
          <w:rFonts w:ascii="Times New Roman" w:hAnsi="Times New Roman" w:cs="Times New Roman"/>
          <w:b/>
          <w:bCs/>
          <w:sz w:val="32"/>
          <w:szCs w:val="32"/>
        </w:rPr>
      </w:pPr>
      <w:r>
        <w:rPr>
          <w:rFonts w:ascii="Times New Roman" w:hAnsi="Times New Roman" w:cs="Times New Roman"/>
          <w:b/>
          <w:bCs/>
          <w:sz w:val="32"/>
          <w:szCs w:val="32"/>
        </w:rPr>
        <w:t>Attachment A</w:t>
      </w:r>
      <w:r w:rsidR="001D5234">
        <w:rPr>
          <w:rFonts w:ascii="Times New Roman" w:hAnsi="Times New Roman" w:cs="Times New Roman"/>
          <w:b/>
          <w:bCs/>
          <w:sz w:val="32"/>
          <w:szCs w:val="32"/>
        </w:rPr>
        <w:t>: Relevant Legislation</w:t>
      </w:r>
    </w:p>
    <w:p w:rsidR="0050016A" w:rsidRDefault="0050016A" w:rsidP="0050016A">
      <w:pPr>
        <w:jc w:val="center"/>
        <w:rPr>
          <w:rFonts w:ascii="Times New Roman" w:hAnsi="Times New Roman" w:cs="Times New Roman"/>
          <w:b/>
          <w:bCs/>
          <w:sz w:val="32"/>
          <w:szCs w:val="32"/>
        </w:rPr>
      </w:pPr>
    </w:p>
    <w:p w:rsidR="0050016A" w:rsidRDefault="0050016A" w:rsidP="0050016A">
      <w:pPr>
        <w:jc w:val="center"/>
        <w:rPr>
          <w:rFonts w:ascii="Times New Roman" w:hAnsi="Times New Roman" w:cs="Times New Roman"/>
          <w:b/>
          <w:bCs/>
          <w:sz w:val="32"/>
          <w:szCs w:val="32"/>
        </w:rPr>
      </w:pPr>
    </w:p>
    <w:p w:rsidR="0050016A" w:rsidRDefault="0050016A" w:rsidP="0050016A">
      <w:pPr>
        <w:jc w:val="center"/>
        <w:rPr>
          <w:rFonts w:ascii="Times New Roman" w:hAnsi="Times New Roman" w:cs="Times New Roman"/>
          <w:b/>
          <w:bCs/>
          <w:sz w:val="32"/>
          <w:szCs w:val="32"/>
        </w:rPr>
      </w:pPr>
    </w:p>
    <w:p w:rsidR="001D5234" w:rsidRDefault="001D5234">
      <w:pPr>
        <w:rPr>
          <w:rFonts w:ascii="Times New Roman" w:eastAsia="Times New Roman" w:hAnsi="Times New Roman" w:cs="Times New Roman"/>
          <w:b/>
          <w:bCs/>
          <w:sz w:val="27"/>
          <w:szCs w:val="27"/>
        </w:rPr>
      </w:pPr>
      <w:r w:rsidRPr="00D67EDA">
        <w:rPr>
          <w:rFonts w:ascii="Times New Roman" w:eastAsia="Times New Roman" w:hAnsi="Times New Roman" w:cs="Times New Roman"/>
          <w:b/>
          <w:bCs/>
          <w:sz w:val="27"/>
          <w:szCs w:val="27"/>
        </w:rPr>
        <w:t xml:space="preserve">7 </w:t>
      </w:r>
      <w:r w:rsidR="00612011">
        <w:rPr>
          <w:rFonts w:ascii="Times New Roman" w:eastAsia="Times New Roman" w:hAnsi="Times New Roman" w:cs="Times New Roman"/>
          <w:b/>
          <w:bCs/>
          <w:sz w:val="27"/>
          <w:szCs w:val="27"/>
        </w:rPr>
        <w:t xml:space="preserve">U.S.C. </w:t>
      </w:r>
      <w:r w:rsidRPr="00D67EDA">
        <w:rPr>
          <w:rFonts w:ascii="Times New Roman" w:eastAsia="Times New Roman" w:hAnsi="Times New Roman" w:cs="Times New Roman"/>
          <w:b/>
          <w:bCs/>
          <w:sz w:val="27"/>
          <w:szCs w:val="27"/>
        </w:rPr>
        <w:t>§</w:t>
      </w:r>
      <w:r w:rsidR="00E2400B">
        <w:rPr>
          <w:rFonts w:ascii="Times New Roman" w:eastAsia="Times New Roman" w:hAnsi="Times New Roman" w:cs="Times New Roman"/>
          <w:b/>
          <w:bCs/>
          <w:sz w:val="27"/>
          <w:szCs w:val="27"/>
        </w:rPr>
        <w:t xml:space="preserve"> </w:t>
      </w:r>
      <w:r w:rsidRPr="00D67EDA">
        <w:rPr>
          <w:rFonts w:ascii="Times New Roman" w:eastAsia="Times New Roman" w:hAnsi="Times New Roman" w:cs="Times New Roman"/>
          <w:b/>
          <w:bCs/>
          <w:sz w:val="27"/>
          <w:szCs w:val="27"/>
        </w:rPr>
        <w:t>2204</w:t>
      </w:r>
      <w:r w:rsidR="00E2400B">
        <w:rPr>
          <w:rFonts w:ascii="Times New Roman" w:eastAsia="Times New Roman" w:hAnsi="Times New Roman" w:cs="Times New Roman"/>
          <w:b/>
          <w:bCs/>
          <w:sz w:val="27"/>
          <w:szCs w:val="27"/>
        </w:rPr>
        <w:t>(a)</w:t>
      </w:r>
    </w:p>
    <w:p w:rsidR="00612011" w:rsidRDefault="00612011">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7 U.S.C. </w:t>
      </w:r>
      <w:r w:rsidRPr="00D67EDA">
        <w:rPr>
          <w:rFonts w:ascii="Times New Roman" w:eastAsia="Times New Roman" w:hAnsi="Times New Roman" w:cs="Times New Roman"/>
          <w:b/>
          <w:bCs/>
          <w:sz w:val="27"/>
          <w:szCs w:val="27"/>
        </w:rPr>
        <w:t>§</w:t>
      </w:r>
      <w:r>
        <w:rPr>
          <w:rFonts w:ascii="Times New Roman" w:eastAsia="Times New Roman" w:hAnsi="Times New Roman" w:cs="Times New Roman"/>
          <w:b/>
          <w:bCs/>
          <w:sz w:val="27"/>
          <w:szCs w:val="27"/>
        </w:rPr>
        <w:t xml:space="preserve"> 427</w:t>
      </w:r>
    </w:p>
    <w:p w:rsidR="00612011" w:rsidRDefault="00612011">
      <w:pPr>
        <w:rPr>
          <w:rFonts w:ascii="Times New Roman" w:eastAsia="Times New Roman" w:hAnsi="Times New Roman" w:cs="Times New Roman"/>
          <w:b/>
          <w:bCs/>
          <w:sz w:val="27"/>
          <w:szCs w:val="27"/>
        </w:rPr>
      </w:pPr>
    </w:p>
    <w:p w:rsidR="001D5234" w:rsidRDefault="001D5234">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1D5234" w:rsidRDefault="001D5234">
      <w:pPr>
        <w:rPr>
          <w:rFonts w:ascii="Times New Roman" w:eastAsia="Times New Roman" w:hAnsi="Times New Roman" w:cs="Times New Roman"/>
          <w:b/>
          <w:bCs/>
          <w:sz w:val="27"/>
          <w:szCs w:val="27"/>
        </w:rPr>
      </w:pPr>
    </w:p>
    <w:p w:rsidR="00D67EDA" w:rsidRPr="00D67EDA" w:rsidRDefault="00D67EDA" w:rsidP="00D67EDA">
      <w:pPr>
        <w:spacing w:before="100" w:beforeAutospacing="1" w:after="100" w:afterAutospacing="1" w:line="240" w:lineRule="auto"/>
        <w:outlineLvl w:val="2"/>
        <w:rPr>
          <w:rFonts w:ascii="Times New Roman" w:eastAsia="Times New Roman" w:hAnsi="Times New Roman" w:cs="Times New Roman"/>
          <w:b/>
          <w:bCs/>
          <w:sz w:val="27"/>
          <w:szCs w:val="27"/>
        </w:rPr>
      </w:pPr>
      <w:r w:rsidRPr="00D67EDA">
        <w:rPr>
          <w:rFonts w:ascii="Times New Roman" w:eastAsia="Times New Roman" w:hAnsi="Times New Roman" w:cs="Times New Roman"/>
          <w:b/>
          <w:bCs/>
          <w:sz w:val="27"/>
          <w:szCs w:val="27"/>
        </w:rPr>
        <w:t xml:space="preserve">7 </w:t>
      </w:r>
      <w:r w:rsidR="00612011">
        <w:rPr>
          <w:rFonts w:ascii="Times New Roman" w:eastAsia="Times New Roman" w:hAnsi="Times New Roman" w:cs="Times New Roman"/>
          <w:b/>
          <w:bCs/>
          <w:sz w:val="27"/>
          <w:szCs w:val="27"/>
        </w:rPr>
        <w:t xml:space="preserve">U.S. Code </w:t>
      </w:r>
      <w:r w:rsidRPr="00D67EDA">
        <w:rPr>
          <w:rFonts w:ascii="Times New Roman" w:eastAsia="Times New Roman" w:hAnsi="Times New Roman" w:cs="Times New Roman"/>
          <w:b/>
          <w:bCs/>
          <w:sz w:val="27"/>
          <w:szCs w:val="27"/>
        </w:rPr>
        <w:t>§2204. General duties of Secretary; advisory functions; research and development</w:t>
      </w:r>
    </w:p>
    <w:p w:rsidR="00D67EDA" w:rsidRPr="00D67EDA" w:rsidRDefault="00D67EDA" w:rsidP="00D67EDA">
      <w:pPr>
        <w:spacing w:before="100" w:beforeAutospacing="1" w:after="100" w:afterAutospacing="1" w:line="240" w:lineRule="auto"/>
        <w:rPr>
          <w:rFonts w:ascii="Times New Roman" w:eastAsia="Times New Roman" w:hAnsi="Times New Roman" w:cs="Times New Roman"/>
          <w:sz w:val="24"/>
          <w:szCs w:val="24"/>
        </w:rPr>
      </w:pPr>
      <w:bookmarkStart w:id="1" w:name="substructure-location_a"/>
      <w:bookmarkEnd w:id="1"/>
      <w:r w:rsidRPr="00D67EDA">
        <w:rPr>
          <w:rFonts w:ascii="Times New Roman" w:eastAsia="Times New Roman" w:hAnsi="Times New Roman" w:cs="Times New Roman"/>
          <w:sz w:val="24"/>
          <w:szCs w:val="24"/>
        </w:rPr>
        <w:t>(a) The Secretary of Agriculture shall procure and preserve all information concerning agriculture, rural development, aquaculture, and human nutrition which he can obtain by means of books and correspondence, and by practical and scientific experiments, accurate records of which experiments shall be kept in his office, by the collection of statistics, and by any other appropriate means within his power; he shall collect new and valuable seeds and plants; shall test, by cultivation, the value of such of them as may require such tests; shall propagate such as may be worthy of propagation; and shall distribute them among agriculturists; and he shall advise the President, other members of his Cabinet, and the Congress on policies and programs designed to improve the quality of life for people living in the rural and nonmetropolitan regions of the Nation.</w:t>
      </w:r>
    </w:p>
    <w:p w:rsidR="00D67EDA" w:rsidRPr="00D67EDA" w:rsidRDefault="00E2400B" w:rsidP="00D67EDA">
      <w:pPr>
        <w:spacing w:before="100" w:beforeAutospacing="1" w:after="100" w:afterAutospacing="1" w:line="240" w:lineRule="auto"/>
        <w:rPr>
          <w:rFonts w:ascii="Times New Roman" w:eastAsia="Times New Roman" w:hAnsi="Times New Roman" w:cs="Times New Roman"/>
          <w:sz w:val="24"/>
          <w:szCs w:val="24"/>
        </w:rPr>
      </w:pPr>
      <w:bookmarkStart w:id="2" w:name="substructure-location_b"/>
      <w:bookmarkStart w:id="3" w:name="sourcecredit"/>
      <w:bookmarkEnd w:id="2"/>
      <w:bookmarkEnd w:id="3"/>
      <w:r w:rsidRPr="00D67EDA">
        <w:rPr>
          <w:rFonts w:ascii="Times New Roman" w:eastAsia="Times New Roman" w:hAnsi="Times New Roman" w:cs="Times New Roman"/>
          <w:sz w:val="24"/>
          <w:szCs w:val="24"/>
        </w:rPr>
        <w:t xml:space="preserve"> </w:t>
      </w:r>
      <w:r w:rsidR="00D67EDA" w:rsidRPr="00D67EDA">
        <w:rPr>
          <w:rFonts w:ascii="Times New Roman" w:eastAsia="Times New Roman" w:hAnsi="Times New Roman" w:cs="Times New Roman"/>
          <w:sz w:val="24"/>
          <w:szCs w:val="24"/>
        </w:rPr>
        <w:t>(</w:t>
      </w:r>
      <w:hyperlink r:id="rId5" w:tgtFrame="_blank" w:history="1">
        <w:r w:rsidR="00D67EDA" w:rsidRPr="00D67EDA">
          <w:rPr>
            <w:rFonts w:ascii="Times New Roman" w:eastAsia="Times New Roman" w:hAnsi="Times New Roman" w:cs="Times New Roman"/>
            <w:color w:val="0F0D61"/>
            <w:sz w:val="24"/>
            <w:szCs w:val="24"/>
            <w:u w:val="single"/>
          </w:rPr>
          <w:t>R.S. §526</w:t>
        </w:r>
      </w:hyperlink>
      <w:r w:rsidR="00D67EDA" w:rsidRPr="00D67EDA">
        <w:rPr>
          <w:rFonts w:ascii="Times New Roman" w:eastAsia="Times New Roman" w:hAnsi="Times New Roman" w:cs="Times New Roman"/>
          <w:sz w:val="24"/>
          <w:szCs w:val="24"/>
        </w:rPr>
        <w:t xml:space="preserve">; </w:t>
      </w:r>
      <w:hyperlink r:id="rId6" w:tgtFrame="_blank" w:history="1">
        <w:r w:rsidR="00D67EDA" w:rsidRPr="00D67EDA">
          <w:rPr>
            <w:rFonts w:ascii="Times New Roman" w:eastAsia="Times New Roman" w:hAnsi="Times New Roman" w:cs="Times New Roman"/>
            <w:color w:val="0F0D61"/>
            <w:sz w:val="24"/>
            <w:szCs w:val="24"/>
            <w:u w:val="single"/>
          </w:rPr>
          <w:t xml:space="preserve">Feb. 9, 1889, </w:t>
        </w:r>
        <w:proofErr w:type="spellStart"/>
        <w:r w:rsidR="00D67EDA" w:rsidRPr="00D67EDA">
          <w:rPr>
            <w:rFonts w:ascii="Times New Roman" w:eastAsia="Times New Roman" w:hAnsi="Times New Roman" w:cs="Times New Roman"/>
            <w:color w:val="0F0D61"/>
            <w:sz w:val="24"/>
            <w:szCs w:val="24"/>
            <w:u w:val="single"/>
          </w:rPr>
          <w:t>ch.</w:t>
        </w:r>
        <w:proofErr w:type="spellEnd"/>
        <w:r w:rsidR="00D67EDA" w:rsidRPr="00D67EDA">
          <w:rPr>
            <w:rFonts w:ascii="Times New Roman" w:eastAsia="Times New Roman" w:hAnsi="Times New Roman" w:cs="Times New Roman"/>
            <w:color w:val="0F0D61"/>
            <w:sz w:val="24"/>
            <w:szCs w:val="24"/>
            <w:u w:val="single"/>
          </w:rPr>
          <w:t xml:space="preserve"> 122, §§1, 4, 25 Stat. </w:t>
        </w:r>
        <w:proofErr w:type="gramStart"/>
        <w:r w:rsidR="00D67EDA" w:rsidRPr="00D67EDA">
          <w:rPr>
            <w:rFonts w:ascii="Times New Roman" w:eastAsia="Times New Roman" w:hAnsi="Times New Roman" w:cs="Times New Roman"/>
            <w:color w:val="0F0D61"/>
            <w:sz w:val="24"/>
            <w:szCs w:val="24"/>
            <w:u w:val="single"/>
          </w:rPr>
          <w:t xml:space="preserve">659 </w:t>
        </w:r>
        <w:proofErr w:type="gramEnd"/>
      </w:hyperlink>
      <w:r w:rsidR="00D67EDA" w:rsidRPr="00D67EDA">
        <w:rPr>
          <w:rFonts w:ascii="Times New Roman" w:eastAsia="Times New Roman" w:hAnsi="Times New Roman" w:cs="Times New Roman"/>
          <w:sz w:val="24"/>
          <w:szCs w:val="24"/>
        </w:rPr>
        <w:t xml:space="preserve">; </w:t>
      </w:r>
      <w:hyperlink r:id="rId7" w:tgtFrame="_blank" w:history="1">
        <w:r w:rsidR="00D67EDA" w:rsidRPr="00D67EDA">
          <w:rPr>
            <w:rFonts w:ascii="Times New Roman" w:eastAsia="Times New Roman" w:hAnsi="Times New Roman" w:cs="Times New Roman"/>
            <w:color w:val="0F0D61"/>
            <w:sz w:val="24"/>
            <w:szCs w:val="24"/>
            <w:u w:val="single"/>
          </w:rPr>
          <w:t xml:space="preserve">Pub. L. 92–419, title VI, §603(b), Aug. 30, 1972, 86 Stat. </w:t>
        </w:r>
        <w:proofErr w:type="gramStart"/>
        <w:r w:rsidR="00D67EDA" w:rsidRPr="00D67EDA">
          <w:rPr>
            <w:rFonts w:ascii="Times New Roman" w:eastAsia="Times New Roman" w:hAnsi="Times New Roman" w:cs="Times New Roman"/>
            <w:color w:val="0F0D61"/>
            <w:sz w:val="24"/>
            <w:szCs w:val="24"/>
            <w:u w:val="single"/>
          </w:rPr>
          <w:t xml:space="preserve">675 </w:t>
        </w:r>
        <w:proofErr w:type="gramEnd"/>
      </w:hyperlink>
      <w:r w:rsidR="00D67EDA" w:rsidRPr="00D67EDA">
        <w:rPr>
          <w:rFonts w:ascii="Times New Roman" w:eastAsia="Times New Roman" w:hAnsi="Times New Roman" w:cs="Times New Roman"/>
          <w:sz w:val="24"/>
          <w:szCs w:val="24"/>
        </w:rPr>
        <w:t xml:space="preserve">; </w:t>
      </w:r>
      <w:hyperlink r:id="rId8" w:tgtFrame="_blank" w:history="1">
        <w:r w:rsidR="00D67EDA" w:rsidRPr="00D67EDA">
          <w:rPr>
            <w:rFonts w:ascii="Times New Roman" w:eastAsia="Times New Roman" w:hAnsi="Times New Roman" w:cs="Times New Roman"/>
            <w:color w:val="0F0D61"/>
            <w:sz w:val="24"/>
            <w:szCs w:val="24"/>
            <w:u w:val="single"/>
          </w:rPr>
          <w:t xml:space="preserve">Pub. L. 94–273, §7(4), Apr. 21, 1976, 90 Stat. </w:t>
        </w:r>
        <w:proofErr w:type="gramStart"/>
        <w:r w:rsidR="00D67EDA" w:rsidRPr="00D67EDA">
          <w:rPr>
            <w:rFonts w:ascii="Times New Roman" w:eastAsia="Times New Roman" w:hAnsi="Times New Roman" w:cs="Times New Roman"/>
            <w:color w:val="0F0D61"/>
            <w:sz w:val="24"/>
            <w:szCs w:val="24"/>
            <w:u w:val="single"/>
          </w:rPr>
          <w:t xml:space="preserve">378 </w:t>
        </w:r>
        <w:proofErr w:type="gramEnd"/>
      </w:hyperlink>
      <w:r w:rsidR="00D67EDA" w:rsidRPr="00D67EDA">
        <w:rPr>
          <w:rFonts w:ascii="Times New Roman" w:eastAsia="Times New Roman" w:hAnsi="Times New Roman" w:cs="Times New Roman"/>
          <w:sz w:val="24"/>
          <w:szCs w:val="24"/>
        </w:rPr>
        <w:t xml:space="preserve">; </w:t>
      </w:r>
      <w:hyperlink r:id="rId9" w:tgtFrame="_blank" w:history="1">
        <w:r w:rsidR="00D67EDA" w:rsidRPr="00D67EDA">
          <w:rPr>
            <w:rFonts w:ascii="Times New Roman" w:eastAsia="Times New Roman" w:hAnsi="Times New Roman" w:cs="Times New Roman"/>
            <w:color w:val="0F0D61"/>
            <w:sz w:val="24"/>
            <w:szCs w:val="24"/>
            <w:u w:val="single"/>
          </w:rPr>
          <w:t xml:space="preserve">Pub. L. 95–113, title XV, §1502(b), Sept. 29, 1977, 91 Stat. </w:t>
        </w:r>
        <w:proofErr w:type="gramStart"/>
        <w:r w:rsidR="00D67EDA" w:rsidRPr="00D67EDA">
          <w:rPr>
            <w:rFonts w:ascii="Times New Roman" w:eastAsia="Times New Roman" w:hAnsi="Times New Roman" w:cs="Times New Roman"/>
            <w:color w:val="0F0D61"/>
            <w:sz w:val="24"/>
            <w:szCs w:val="24"/>
            <w:u w:val="single"/>
          </w:rPr>
          <w:t xml:space="preserve">1021 </w:t>
        </w:r>
        <w:proofErr w:type="gramEnd"/>
      </w:hyperlink>
      <w:r w:rsidR="00D67EDA" w:rsidRPr="00D67EDA">
        <w:rPr>
          <w:rFonts w:ascii="Times New Roman" w:eastAsia="Times New Roman" w:hAnsi="Times New Roman" w:cs="Times New Roman"/>
          <w:sz w:val="24"/>
          <w:szCs w:val="24"/>
        </w:rPr>
        <w:t xml:space="preserve">; </w:t>
      </w:r>
      <w:hyperlink r:id="rId10" w:tgtFrame="_blank" w:history="1">
        <w:r w:rsidR="00D67EDA" w:rsidRPr="00D67EDA">
          <w:rPr>
            <w:rFonts w:ascii="Times New Roman" w:eastAsia="Times New Roman" w:hAnsi="Times New Roman" w:cs="Times New Roman"/>
            <w:color w:val="0F0D61"/>
            <w:sz w:val="24"/>
            <w:szCs w:val="24"/>
            <w:u w:val="single"/>
          </w:rPr>
          <w:t xml:space="preserve">Pub. L. 96–355, §5, Sept. 24, 1980, 94 Stat. </w:t>
        </w:r>
        <w:proofErr w:type="gramStart"/>
        <w:r w:rsidR="00D67EDA" w:rsidRPr="00D67EDA">
          <w:rPr>
            <w:rFonts w:ascii="Times New Roman" w:eastAsia="Times New Roman" w:hAnsi="Times New Roman" w:cs="Times New Roman"/>
            <w:color w:val="0F0D61"/>
            <w:sz w:val="24"/>
            <w:szCs w:val="24"/>
            <w:u w:val="single"/>
          </w:rPr>
          <w:t xml:space="preserve">1174 </w:t>
        </w:r>
        <w:proofErr w:type="gramEnd"/>
      </w:hyperlink>
      <w:r w:rsidR="00D67EDA" w:rsidRPr="00D67EDA">
        <w:rPr>
          <w:rFonts w:ascii="Times New Roman" w:eastAsia="Times New Roman" w:hAnsi="Times New Roman" w:cs="Times New Roman"/>
          <w:sz w:val="24"/>
          <w:szCs w:val="24"/>
        </w:rPr>
        <w:t>.)</w:t>
      </w:r>
    </w:p>
    <w:p w:rsidR="00D67EDA" w:rsidRPr="00D67EDA" w:rsidRDefault="00D67EDA" w:rsidP="00D67EDA">
      <w:pPr>
        <w:spacing w:before="100" w:beforeAutospacing="1" w:after="100" w:afterAutospacing="1" w:line="240" w:lineRule="auto"/>
        <w:outlineLvl w:val="3"/>
        <w:rPr>
          <w:rFonts w:ascii="Times New Roman" w:eastAsia="Times New Roman" w:hAnsi="Times New Roman" w:cs="Times New Roman"/>
          <w:b/>
          <w:bCs/>
          <w:sz w:val="24"/>
          <w:szCs w:val="24"/>
        </w:rPr>
      </w:pPr>
      <w:bookmarkStart w:id="4" w:name="codification-note"/>
      <w:bookmarkEnd w:id="4"/>
      <w:r w:rsidRPr="00D67EDA">
        <w:rPr>
          <w:rFonts w:ascii="Times New Roman" w:eastAsia="Times New Roman" w:hAnsi="Times New Roman" w:cs="Times New Roman"/>
          <w:b/>
          <w:bCs/>
          <w:sz w:val="24"/>
          <w:szCs w:val="24"/>
        </w:rPr>
        <w:t>Codification</w:t>
      </w:r>
    </w:p>
    <w:p w:rsidR="00D67EDA" w:rsidRPr="00D67EDA" w:rsidRDefault="00B458BB" w:rsidP="00D67EDA">
      <w:pPr>
        <w:spacing w:before="100" w:beforeAutospacing="1" w:after="100" w:afterAutospacing="1" w:line="240" w:lineRule="auto"/>
        <w:rPr>
          <w:rFonts w:ascii="Times New Roman" w:eastAsia="Times New Roman" w:hAnsi="Times New Roman" w:cs="Times New Roman"/>
          <w:sz w:val="24"/>
          <w:szCs w:val="24"/>
        </w:rPr>
      </w:pPr>
      <w:hyperlink r:id="rId11" w:tgtFrame="_blank" w:history="1">
        <w:r w:rsidR="00D67EDA" w:rsidRPr="00D67EDA">
          <w:rPr>
            <w:rFonts w:ascii="Times New Roman" w:eastAsia="Times New Roman" w:hAnsi="Times New Roman" w:cs="Times New Roman"/>
            <w:color w:val="0F0D61"/>
            <w:sz w:val="24"/>
            <w:szCs w:val="24"/>
            <w:u w:val="single"/>
          </w:rPr>
          <w:t>R.S. §526</w:t>
        </w:r>
      </w:hyperlink>
      <w:r w:rsidR="00D67EDA" w:rsidRPr="00D67EDA">
        <w:rPr>
          <w:rFonts w:ascii="Times New Roman" w:eastAsia="Times New Roman" w:hAnsi="Times New Roman" w:cs="Times New Roman"/>
          <w:sz w:val="24"/>
          <w:szCs w:val="24"/>
        </w:rPr>
        <w:t xml:space="preserve"> derived from act </w:t>
      </w:r>
      <w:hyperlink r:id="rId12" w:tgtFrame="_blank" w:history="1">
        <w:r w:rsidR="00D67EDA" w:rsidRPr="00D67EDA">
          <w:rPr>
            <w:rFonts w:ascii="Times New Roman" w:eastAsia="Times New Roman" w:hAnsi="Times New Roman" w:cs="Times New Roman"/>
            <w:color w:val="0F0D61"/>
            <w:sz w:val="24"/>
            <w:szCs w:val="24"/>
            <w:u w:val="single"/>
          </w:rPr>
          <w:t xml:space="preserve">May 15, 1862, </w:t>
        </w:r>
        <w:proofErr w:type="spellStart"/>
        <w:r w:rsidR="00D67EDA" w:rsidRPr="00D67EDA">
          <w:rPr>
            <w:rFonts w:ascii="Times New Roman" w:eastAsia="Times New Roman" w:hAnsi="Times New Roman" w:cs="Times New Roman"/>
            <w:color w:val="0F0D61"/>
            <w:sz w:val="24"/>
            <w:szCs w:val="24"/>
            <w:u w:val="single"/>
          </w:rPr>
          <w:t>ch.</w:t>
        </w:r>
        <w:proofErr w:type="spellEnd"/>
        <w:r w:rsidR="00D67EDA" w:rsidRPr="00D67EDA">
          <w:rPr>
            <w:rFonts w:ascii="Times New Roman" w:eastAsia="Times New Roman" w:hAnsi="Times New Roman" w:cs="Times New Roman"/>
            <w:color w:val="0F0D61"/>
            <w:sz w:val="24"/>
            <w:szCs w:val="24"/>
            <w:u w:val="single"/>
          </w:rPr>
          <w:t xml:space="preserve"> 72, §3, 12 Stat. </w:t>
        </w:r>
        <w:proofErr w:type="gramStart"/>
        <w:r w:rsidR="00D67EDA" w:rsidRPr="00D67EDA">
          <w:rPr>
            <w:rFonts w:ascii="Times New Roman" w:eastAsia="Times New Roman" w:hAnsi="Times New Roman" w:cs="Times New Roman"/>
            <w:color w:val="0F0D61"/>
            <w:sz w:val="24"/>
            <w:szCs w:val="24"/>
            <w:u w:val="single"/>
          </w:rPr>
          <w:t xml:space="preserve">387 </w:t>
        </w:r>
        <w:proofErr w:type="gramEnd"/>
      </w:hyperlink>
      <w:r w:rsidR="00D67EDA" w:rsidRPr="00D67EDA">
        <w:rPr>
          <w:rFonts w:ascii="Times New Roman" w:eastAsia="Times New Roman" w:hAnsi="Times New Roman" w:cs="Times New Roman"/>
          <w:sz w:val="24"/>
          <w:szCs w:val="24"/>
        </w:rPr>
        <w:t>.</w:t>
      </w:r>
    </w:p>
    <w:p w:rsidR="00D67EDA" w:rsidRPr="00D67EDA" w:rsidRDefault="00D67EDA" w:rsidP="00D67EDA">
      <w:pPr>
        <w:spacing w:before="100" w:beforeAutospacing="1" w:after="100" w:afterAutospacing="1" w:line="240" w:lineRule="auto"/>
        <w:rPr>
          <w:rFonts w:ascii="Times New Roman" w:eastAsia="Times New Roman" w:hAnsi="Times New Roman" w:cs="Times New Roman"/>
          <w:sz w:val="24"/>
          <w:szCs w:val="24"/>
        </w:rPr>
      </w:pPr>
      <w:r w:rsidRPr="00D67EDA">
        <w:rPr>
          <w:rFonts w:ascii="Times New Roman" w:eastAsia="Times New Roman" w:hAnsi="Times New Roman" w:cs="Times New Roman"/>
          <w:sz w:val="24"/>
          <w:szCs w:val="24"/>
        </w:rPr>
        <w:t xml:space="preserve">Section was formerly classified to section 514 of Title 5 prior to the general revision and enactment of Title 5, Government Organization and Employees, by </w:t>
      </w:r>
      <w:hyperlink r:id="rId13" w:tgtFrame="_blank" w:history="1">
        <w:r w:rsidRPr="00D67EDA">
          <w:rPr>
            <w:rFonts w:ascii="Times New Roman" w:eastAsia="Times New Roman" w:hAnsi="Times New Roman" w:cs="Times New Roman"/>
            <w:color w:val="0F0D61"/>
            <w:sz w:val="24"/>
            <w:szCs w:val="24"/>
            <w:u w:val="single"/>
          </w:rPr>
          <w:t xml:space="preserve">Pub. L. 89–554, §1, Sept. 6, 1966, 80 Stat. </w:t>
        </w:r>
        <w:proofErr w:type="gramStart"/>
        <w:r w:rsidRPr="00D67EDA">
          <w:rPr>
            <w:rFonts w:ascii="Times New Roman" w:eastAsia="Times New Roman" w:hAnsi="Times New Roman" w:cs="Times New Roman"/>
            <w:color w:val="0F0D61"/>
            <w:sz w:val="24"/>
            <w:szCs w:val="24"/>
            <w:u w:val="single"/>
          </w:rPr>
          <w:t xml:space="preserve">378 </w:t>
        </w:r>
        <w:proofErr w:type="gramEnd"/>
      </w:hyperlink>
      <w:r w:rsidRPr="00D67EDA">
        <w:rPr>
          <w:rFonts w:ascii="Times New Roman" w:eastAsia="Times New Roman" w:hAnsi="Times New Roman" w:cs="Times New Roman"/>
          <w:sz w:val="24"/>
          <w:szCs w:val="24"/>
        </w:rPr>
        <w:t>.</w:t>
      </w:r>
    </w:p>
    <w:p w:rsidR="00D67EDA" w:rsidRPr="00D67EDA" w:rsidRDefault="00D67EDA" w:rsidP="00D67EDA">
      <w:pPr>
        <w:spacing w:before="100" w:beforeAutospacing="1" w:after="100" w:afterAutospacing="1" w:line="240" w:lineRule="auto"/>
        <w:outlineLvl w:val="3"/>
        <w:rPr>
          <w:rFonts w:ascii="Times New Roman" w:eastAsia="Times New Roman" w:hAnsi="Times New Roman" w:cs="Times New Roman"/>
          <w:b/>
          <w:bCs/>
          <w:sz w:val="24"/>
          <w:szCs w:val="24"/>
        </w:rPr>
      </w:pPr>
      <w:bookmarkStart w:id="5" w:name="amendment-note"/>
      <w:bookmarkEnd w:id="5"/>
      <w:r w:rsidRPr="00D67EDA">
        <w:rPr>
          <w:rFonts w:ascii="Times New Roman" w:eastAsia="Times New Roman" w:hAnsi="Times New Roman" w:cs="Times New Roman"/>
          <w:b/>
          <w:bCs/>
          <w:sz w:val="24"/>
          <w:szCs w:val="24"/>
        </w:rPr>
        <w:t>Amendments</w:t>
      </w:r>
    </w:p>
    <w:p w:rsidR="00D67EDA" w:rsidRPr="00D67EDA" w:rsidRDefault="00D67EDA" w:rsidP="00D67EDA">
      <w:pPr>
        <w:spacing w:before="100" w:beforeAutospacing="1" w:after="100" w:afterAutospacing="1" w:line="240" w:lineRule="auto"/>
        <w:rPr>
          <w:rFonts w:ascii="Times New Roman" w:eastAsia="Times New Roman" w:hAnsi="Times New Roman" w:cs="Times New Roman"/>
          <w:sz w:val="24"/>
          <w:szCs w:val="24"/>
        </w:rPr>
      </w:pPr>
      <w:r w:rsidRPr="00D67EDA">
        <w:rPr>
          <w:rFonts w:ascii="Times New Roman" w:eastAsia="Times New Roman" w:hAnsi="Times New Roman" w:cs="Times New Roman"/>
          <w:b/>
          <w:bCs/>
          <w:sz w:val="24"/>
          <w:szCs w:val="24"/>
        </w:rPr>
        <w:t>1977</w:t>
      </w:r>
      <w:r w:rsidRPr="00D67EDA">
        <w:rPr>
          <w:rFonts w:ascii="Times New Roman" w:eastAsia="Times New Roman" w:hAnsi="Times New Roman" w:cs="Times New Roman"/>
          <w:sz w:val="24"/>
          <w:szCs w:val="24"/>
        </w:rPr>
        <w:t>-Subsec. (</w:t>
      </w:r>
      <w:proofErr w:type="gramStart"/>
      <w:r w:rsidRPr="00D67EDA">
        <w:rPr>
          <w:rFonts w:ascii="Times New Roman" w:eastAsia="Times New Roman" w:hAnsi="Times New Roman" w:cs="Times New Roman"/>
          <w:sz w:val="24"/>
          <w:szCs w:val="24"/>
        </w:rPr>
        <w:t>a</w:t>
      </w:r>
      <w:proofErr w:type="gramEnd"/>
      <w:r w:rsidRPr="00D67EDA">
        <w:rPr>
          <w:rFonts w:ascii="Times New Roman" w:eastAsia="Times New Roman" w:hAnsi="Times New Roman" w:cs="Times New Roman"/>
          <w:sz w:val="24"/>
          <w:szCs w:val="24"/>
        </w:rPr>
        <w:t>). Pub. L. 95–113 inserted references to aquaculture and human nutrition.</w:t>
      </w:r>
    </w:p>
    <w:p w:rsidR="00D67EDA" w:rsidRPr="00D67EDA" w:rsidRDefault="00E2400B" w:rsidP="00D67ED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sidR="00D67EDA" w:rsidRPr="00D67EDA">
        <w:rPr>
          <w:rFonts w:ascii="Times New Roman" w:eastAsia="Times New Roman" w:hAnsi="Times New Roman" w:cs="Times New Roman"/>
          <w:b/>
          <w:bCs/>
          <w:sz w:val="24"/>
          <w:szCs w:val="24"/>
        </w:rPr>
        <w:t>972</w:t>
      </w:r>
      <w:r w:rsidR="00D67EDA" w:rsidRPr="00D67EDA">
        <w:rPr>
          <w:rFonts w:ascii="Times New Roman" w:eastAsia="Times New Roman" w:hAnsi="Times New Roman" w:cs="Times New Roman"/>
          <w:sz w:val="24"/>
          <w:szCs w:val="24"/>
        </w:rPr>
        <w:t>-Subsec. (</w:t>
      </w:r>
      <w:proofErr w:type="gramStart"/>
      <w:r w:rsidR="00D67EDA" w:rsidRPr="00D67EDA">
        <w:rPr>
          <w:rFonts w:ascii="Times New Roman" w:eastAsia="Times New Roman" w:hAnsi="Times New Roman" w:cs="Times New Roman"/>
          <w:sz w:val="24"/>
          <w:szCs w:val="24"/>
        </w:rPr>
        <w:t>a</w:t>
      </w:r>
      <w:proofErr w:type="gramEnd"/>
      <w:r w:rsidR="00D67EDA" w:rsidRPr="00D67EDA">
        <w:rPr>
          <w:rFonts w:ascii="Times New Roman" w:eastAsia="Times New Roman" w:hAnsi="Times New Roman" w:cs="Times New Roman"/>
          <w:sz w:val="24"/>
          <w:szCs w:val="24"/>
        </w:rPr>
        <w:t>). Pub. L. 92–419, §603(b</w:t>
      </w:r>
      <w:proofErr w:type="gramStart"/>
      <w:r w:rsidR="00D67EDA" w:rsidRPr="00D67EDA">
        <w:rPr>
          <w:rFonts w:ascii="Times New Roman" w:eastAsia="Times New Roman" w:hAnsi="Times New Roman" w:cs="Times New Roman"/>
          <w:sz w:val="24"/>
          <w:szCs w:val="24"/>
        </w:rPr>
        <w:t>)(</w:t>
      </w:r>
      <w:proofErr w:type="gramEnd"/>
      <w:r w:rsidR="00D67EDA" w:rsidRPr="00D67EDA">
        <w:rPr>
          <w:rFonts w:ascii="Times New Roman" w:eastAsia="Times New Roman" w:hAnsi="Times New Roman" w:cs="Times New Roman"/>
          <w:sz w:val="24"/>
          <w:szCs w:val="24"/>
        </w:rPr>
        <w:t xml:space="preserve">1)–(3), designated existing provisions as </w:t>
      </w:r>
      <w:proofErr w:type="spellStart"/>
      <w:r w:rsidR="00D67EDA" w:rsidRPr="00D67EDA">
        <w:rPr>
          <w:rFonts w:ascii="Times New Roman" w:eastAsia="Times New Roman" w:hAnsi="Times New Roman" w:cs="Times New Roman"/>
          <w:sz w:val="24"/>
          <w:szCs w:val="24"/>
        </w:rPr>
        <w:t>subsec</w:t>
      </w:r>
      <w:proofErr w:type="spellEnd"/>
      <w:r w:rsidR="00D67EDA" w:rsidRPr="00D67EDA">
        <w:rPr>
          <w:rFonts w:ascii="Times New Roman" w:eastAsia="Times New Roman" w:hAnsi="Times New Roman" w:cs="Times New Roman"/>
          <w:sz w:val="24"/>
          <w:szCs w:val="24"/>
        </w:rPr>
        <w:t>. (a), provided for information concerning rural development, and prescribed advisory functions of the Secretary, respectively.</w:t>
      </w:r>
    </w:p>
    <w:p w:rsidR="00D67EDA" w:rsidRPr="00D67EDA" w:rsidRDefault="00D67EDA" w:rsidP="00D67EDA">
      <w:pPr>
        <w:spacing w:before="100" w:beforeAutospacing="1" w:after="100" w:afterAutospacing="1" w:line="240" w:lineRule="auto"/>
        <w:outlineLvl w:val="3"/>
        <w:rPr>
          <w:rFonts w:ascii="Times New Roman" w:eastAsia="Times New Roman" w:hAnsi="Times New Roman" w:cs="Times New Roman"/>
          <w:b/>
          <w:bCs/>
          <w:sz w:val="24"/>
          <w:szCs w:val="24"/>
        </w:rPr>
      </w:pPr>
      <w:bookmarkStart w:id="6" w:name="changeofname-note"/>
      <w:bookmarkEnd w:id="6"/>
      <w:r w:rsidRPr="00D67EDA">
        <w:rPr>
          <w:rFonts w:ascii="Times New Roman" w:eastAsia="Times New Roman" w:hAnsi="Times New Roman" w:cs="Times New Roman"/>
          <w:b/>
          <w:bCs/>
          <w:sz w:val="24"/>
          <w:szCs w:val="24"/>
        </w:rPr>
        <w:t>Change of Name</w:t>
      </w:r>
    </w:p>
    <w:p w:rsidR="00D67EDA" w:rsidRPr="00D67EDA" w:rsidRDefault="00D67EDA" w:rsidP="00D67EDA">
      <w:pPr>
        <w:spacing w:before="100" w:beforeAutospacing="1" w:after="100" w:afterAutospacing="1" w:line="240" w:lineRule="auto"/>
        <w:rPr>
          <w:rFonts w:ascii="Times New Roman" w:eastAsia="Times New Roman" w:hAnsi="Times New Roman" w:cs="Times New Roman"/>
          <w:sz w:val="24"/>
          <w:szCs w:val="24"/>
        </w:rPr>
      </w:pPr>
      <w:r w:rsidRPr="00D67EDA">
        <w:rPr>
          <w:rFonts w:ascii="Times New Roman" w:eastAsia="Times New Roman" w:hAnsi="Times New Roman" w:cs="Times New Roman"/>
          <w:sz w:val="24"/>
          <w:szCs w:val="24"/>
        </w:rPr>
        <w:t>Secretary of Agriculture substituted for Commissioner of Agriculture in text pursuant to sections 1 and 4 of act Feb. 9, 1889, which are classified to section 2202 of this title. See, also, section 2205 of this title.</w:t>
      </w:r>
    </w:p>
    <w:p w:rsidR="00D67EDA" w:rsidRPr="00D67EDA" w:rsidRDefault="00D67EDA" w:rsidP="00D67EDA">
      <w:pPr>
        <w:spacing w:before="100" w:beforeAutospacing="1" w:after="100" w:afterAutospacing="1" w:line="240" w:lineRule="auto"/>
        <w:outlineLvl w:val="3"/>
        <w:rPr>
          <w:rFonts w:ascii="Times New Roman" w:eastAsia="Times New Roman" w:hAnsi="Times New Roman" w:cs="Times New Roman"/>
          <w:b/>
          <w:bCs/>
          <w:sz w:val="24"/>
          <w:szCs w:val="24"/>
        </w:rPr>
      </w:pPr>
      <w:bookmarkStart w:id="7" w:name="effectivedate-amendment-note"/>
      <w:bookmarkEnd w:id="7"/>
      <w:r w:rsidRPr="00D67EDA">
        <w:rPr>
          <w:rFonts w:ascii="Times New Roman" w:eastAsia="Times New Roman" w:hAnsi="Times New Roman" w:cs="Times New Roman"/>
          <w:b/>
          <w:bCs/>
          <w:sz w:val="24"/>
          <w:szCs w:val="24"/>
        </w:rPr>
        <w:t>Effective Date of 1980 Amendment</w:t>
      </w:r>
    </w:p>
    <w:p w:rsidR="00D67EDA" w:rsidRPr="00D67EDA" w:rsidRDefault="00D67EDA" w:rsidP="00D67EDA">
      <w:pPr>
        <w:spacing w:before="100" w:beforeAutospacing="1" w:after="100" w:afterAutospacing="1" w:line="240" w:lineRule="auto"/>
        <w:rPr>
          <w:rFonts w:ascii="Times New Roman" w:eastAsia="Times New Roman" w:hAnsi="Times New Roman" w:cs="Times New Roman"/>
          <w:sz w:val="24"/>
          <w:szCs w:val="24"/>
        </w:rPr>
      </w:pPr>
      <w:r w:rsidRPr="00D67EDA">
        <w:rPr>
          <w:rFonts w:ascii="Times New Roman" w:eastAsia="Times New Roman" w:hAnsi="Times New Roman" w:cs="Times New Roman"/>
          <w:sz w:val="24"/>
          <w:szCs w:val="24"/>
        </w:rPr>
        <w:lastRenderedPageBreak/>
        <w:t>Amendment by Pub. L. 96–355 effective Oct. 1, 1980, see section 10 of Pub. L. 96–355, set out as an Effective Date note under section 2204b of this title.</w:t>
      </w:r>
    </w:p>
    <w:p w:rsidR="00D67EDA" w:rsidRPr="00D67EDA" w:rsidRDefault="00D67EDA" w:rsidP="00D67EDA">
      <w:pPr>
        <w:spacing w:before="100" w:beforeAutospacing="1" w:after="100" w:afterAutospacing="1" w:line="240" w:lineRule="auto"/>
        <w:outlineLvl w:val="3"/>
        <w:rPr>
          <w:rFonts w:ascii="Times New Roman" w:eastAsia="Times New Roman" w:hAnsi="Times New Roman" w:cs="Times New Roman"/>
          <w:b/>
          <w:bCs/>
          <w:sz w:val="24"/>
          <w:szCs w:val="24"/>
        </w:rPr>
      </w:pPr>
      <w:r w:rsidRPr="00D67EDA">
        <w:rPr>
          <w:rFonts w:ascii="Times New Roman" w:eastAsia="Times New Roman" w:hAnsi="Times New Roman" w:cs="Times New Roman"/>
          <w:b/>
          <w:bCs/>
          <w:sz w:val="24"/>
          <w:szCs w:val="24"/>
        </w:rPr>
        <w:t>Effective Date of 1977 Amendment</w:t>
      </w:r>
    </w:p>
    <w:p w:rsidR="00D67EDA" w:rsidRPr="00D67EDA" w:rsidRDefault="00D67EDA" w:rsidP="00D67EDA">
      <w:pPr>
        <w:spacing w:before="100" w:beforeAutospacing="1" w:after="100" w:afterAutospacing="1" w:line="240" w:lineRule="auto"/>
        <w:rPr>
          <w:rFonts w:ascii="Times New Roman" w:eastAsia="Times New Roman" w:hAnsi="Times New Roman" w:cs="Times New Roman"/>
          <w:sz w:val="24"/>
          <w:szCs w:val="24"/>
        </w:rPr>
      </w:pPr>
      <w:r w:rsidRPr="00D67EDA">
        <w:rPr>
          <w:rFonts w:ascii="Times New Roman" w:eastAsia="Times New Roman" w:hAnsi="Times New Roman" w:cs="Times New Roman"/>
          <w:sz w:val="24"/>
          <w:szCs w:val="24"/>
        </w:rPr>
        <w:t>Amendment by Pub. L. 95–113 effective Oct. 1, 1977, see section 1901 of Pub. L. 95–113, set out as a note under section 1307 of this title.</w:t>
      </w:r>
    </w:p>
    <w:p w:rsidR="00D67EDA" w:rsidRPr="00D67EDA" w:rsidRDefault="00D67EDA" w:rsidP="00D67EDA">
      <w:pPr>
        <w:spacing w:before="100" w:beforeAutospacing="1" w:after="100" w:afterAutospacing="1" w:line="240" w:lineRule="auto"/>
        <w:outlineLvl w:val="3"/>
        <w:rPr>
          <w:rFonts w:ascii="Times New Roman" w:eastAsia="Times New Roman" w:hAnsi="Times New Roman" w:cs="Times New Roman"/>
          <w:b/>
          <w:bCs/>
          <w:sz w:val="24"/>
          <w:szCs w:val="24"/>
        </w:rPr>
      </w:pPr>
      <w:r w:rsidRPr="00D67EDA">
        <w:rPr>
          <w:rFonts w:ascii="Times New Roman" w:eastAsia="Times New Roman" w:hAnsi="Times New Roman" w:cs="Times New Roman"/>
          <w:b/>
          <w:bCs/>
          <w:sz w:val="24"/>
          <w:szCs w:val="24"/>
        </w:rPr>
        <w:t>Transfer of Functions</w:t>
      </w:r>
    </w:p>
    <w:p w:rsidR="00D67EDA" w:rsidRPr="00D67EDA" w:rsidRDefault="00D67EDA" w:rsidP="00D67EDA">
      <w:pPr>
        <w:spacing w:before="100" w:beforeAutospacing="1" w:after="100" w:afterAutospacing="1" w:line="240" w:lineRule="auto"/>
        <w:rPr>
          <w:rFonts w:ascii="Times New Roman" w:eastAsia="Times New Roman" w:hAnsi="Times New Roman" w:cs="Times New Roman"/>
          <w:sz w:val="24"/>
          <w:szCs w:val="24"/>
        </w:rPr>
      </w:pPr>
      <w:r w:rsidRPr="00D67EDA">
        <w:rPr>
          <w:rFonts w:ascii="Times New Roman" w:eastAsia="Times New Roman" w:hAnsi="Times New Roman" w:cs="Times New Roman"/>
          <w:sz w:val="24"/>
          <w:szCs w:val="24"/>
        </w:rPr>
        <w:t>Functions of all officers, agencies, and employees of Department of Agriculture transferred, with certain exceptions, to Secretary of Agriculture by 1953 Reorg. Plan No. 2, §1, eff. June 4, 1953, 18 F.R. 3219, 67 Stat. 633, set out as a note under section 2201 of this title.</w:t>
      </w:r>
    </w:p>
    <w:p w:rsidR="00D67EDA" w:rsidRPr="00D67EDA" w:rsidRDefault="00D67EDA" w:rsidP="00D67EDA">
      <w:pPr>
        <w:spacing w:before="100" w:beforeAutospacing="1" w:after="100" w:afterAutospacing="1" w:line="240" w:lineRule="auto"/>
        <w:rPr>
          <w:rFonts w:ascii="Times New Roman" w:eastAsia="Times New Roman" w:hAnsi="Times New Roman" w:cs="Times New Roman"/>
          <w:sz w:val="24"/>
          <w:szCs w:val="24"/>
        </w:rPr>
      </w:pPr>
      <w:r w:rsidRPr="00D67EDA">
        <w:rPr>
          <w:rFonts w:ascii="Times New Roman" w:eastAsia="Times New Roman" w:hAnsi="Times New Roman" w:cs="Times New Roman"/>
          <w:sz w:val="24"/>
          <w:szCs w:val="24"/>
        </w:rPr>
        <w:t>Functions of Secretary of Agriculture administered through Bureau of Biological Survey relating to conservation of wildlife, game, and migratory birds transferred to Secretary of the Interior by 1939 Reorg. Plan No. II, §4(f), eff. July 1, 1939, 4 F.R. 2731, 53 Stat. 1433, set out in the Appendix to Title 5, Government Organization and Employees.</w:t>
      </w:r>
    </w:p>
    <w:p w:rsidR="00D67EDA" w:rsidRPr="00D67EDA" w:rsidRDefault="00D67EDA" w:rsidP="00D67EDA">
      <w:pPr>
        <w:spacing w:before="100" w:beforeAutospacing="1" w:after="100" w:afterAutospacing="1" w:line="240" w:lineRule="auto"/>
        <w:rPr>
          <w:rFonts w:ascii="Times New Roman" w:eastAsia="Times New Roman" w:hAnsi="Times New Roman" w:cs="Times New Roman"/>
          <w:sz w:val="24"/>
          <w:szCs w:val="24"/>
        </w:rPr>
      </w:pPr>
      <w:r w:rsidRPr="00D67EDA">
        <w:rPr>
          <w:rFonts w:ascii="Times New Roman" w:eastAsia="Times New Roman" w:hAnsi="Times New Roman" w:cs="Times New Roman"/>
          <w:sz w:val="24"/>
          <w:szCs w:val="24"/>
        </w:rPr>
        <w:t>Delegation of authority to Secretary with respect to nation's food program during war emergency, see Ex. Ord. No. 9280, paraphrased as a note under section 452 of this title.</w:t>
      </w:r>
    </w:p>
    <w:p w:rsidR="00D67EDA" w:rsidRPr="00D67EDA" w:rsidRDefault="00D67EDA" w:rsidP="00D67EDA">
      <w:pPr>
        <w:spacing w:before="100" w:beforeAutospacing="1" w:after="100" w:afterAutospacing="1" w:line="240" w:lineRule="auto"/>
        <w:outlineLvl w:val="3"/>
        <w:rPr>
          <w:rFonts w:ascii="Times New Roman" w:eastAsia="Times New Roman" w:hAnsi="Times New Roman" w:cs="Times New Roman"/>
          <w:b/>
          <w:bCs/>
          <w:sz w:val="24"/>
          <w:szCs w:val="24"/>
        </w:rPr>
      </w:pPr>
      <w:bookmarkStart w:id="8" w:name="miscellaneous-note"/>
      <w:bookmarkEnd w:id="8"/>
      <w:r w:rsidRPr="00D67EDA">
        <w:rPr>
          <w:rFonts w:ascii="Times New Roman" w:eastAsia="Times New Roman" w:hAnsi="Times New Roman" w:cs="Times New Roman"/>
          <w:b/>
          <w:bCs/>
          <w:sz w:val="24"/>
          <w:szCs w:val="24"/>
        </w:rPr>
        <w:t>Order of Succession</w:t>
      </w:r>
    </w:p>
    <w:p w:rsidR="00D67EDA" w:rsidRPr="00D67EDA" w:rsidRDefault="00D67EDA" w:rsidP="00D67EDA">
      <w:pPr>
        <w:spacing w:before="100" w:beforeAutospacing="1" w:after="100" w:afterAutospacing="1" w:line="240" w:lineRule="auto"/>
        <w:rPr>
          <w:rFonts w:ascii="Times New Roman" w:eastAsia="Times New Roman" w:hAnsi="Times New Roman" w:cs="Times New Roman"/>
          <w:sz w:val="24"/>
          <w:szCs w:val="24"/>
        </w:rPr>
      </w:pPr>
      <w:r w:rsidRPr="00D67EDA">
        <w:rPr>
          <w:rFonts w:ascii="Times New Roman" w:eastAsia="Times New Roman" w:hAnsi="Times New Roman" w:cs="Times New Roman"/>
          <w:sz w:val="24"/>
          <w:szCs w:val="24"/>
        </w:rPr>
        <w:t>For order of succession during any period when both Secretary and Deputy Secretary of Agriculture are unable to perform functions and duties of office of Secretary, see Ex. Ord. No. 13542, May 13, 2010, 75 F.R. 27921, listed in a table under section 3345 of Title 5, Government Organization and Employees.</w:t>
      </w:r>
    </w:p>
    <w:p w:rsidR="00612011" w:rsidRDefault="00612011">
      <w:r>
        <w:br w:type="page"/>
      </w:r>
    </w:p>
    <w:p w:rsidR="00612011" w:rsidRPr="00612011" w:rsidRDefault="00612011" w:rsidP="00612011">
      <w:pPr>
        <w:spacing w:before="100" w:beforeAutospacing="1" w:after="100" w:afterAutospacing="1" w:line="240" w:lineRule="auto"/>
        <w:outlineLvl w:val="2"/>
        <w:rPr>
          <w:rFonts w:ascii="Times New Roman" w:eastAsia="Times New Roman" w:hAnsi="Times New Roman" w:cs="Times New Roman"/>
          <w:b/>
          <w:bCs/>
          <w:sz w:val="27"/>
          <w:szCs w:val="27"/>
        </w:rPr>
      </w:pPr>
      <w:r w:rsidRPr="00612011">
        <w:rPr>
          <w:rFonts w:ascii="Times New Roman" w:eastAsia="Times New Roman" w:hAnsi="Times New Roman" w:cs="Times New Roman"/>
          <w:b/>
          <w:bCs/>
          <w:sz w:val="27"/>
          <w:szCs w:val="27"/>
        </w:rPr>
        <w:lastRenderedPageBreak/>
        <w:t>7 U.S. Code § 427 - Agriculture research; declaration of policy; duties of Secretary of Agriculture; use of existing facilities</w:t>
      </w:r>
    </w:p>
    <w:p w:rsidR="00612011" w:rsidRPr="00612011" w:rsidRDefault="00612011" w:rsidP="00612011">
      <w:pPr>
        <w:spacing w:before="100" w:beforeAutospacing="1" w:after="100" w:afterAutospacing="1" w:line="240" w:lineRule="auto"/>
        <w:rPr>
          <w:rFonts w:ascii="Times New Roman" w:eastAsia="Times New Roman" w:hAnsi="Times New Roman" w:cs="Times New Roman"/>
          <w:sz w:val="24"/>
          <w:szCs w:val="24"/>
        </w:rPr>
      </w:pPr>
      <w:r w:rsidRPr="00612011">
        <w:rPr>
          <w:rFonts w:ascii="Times New Roman" w:eastAsia="Times New Roman" w:hAnsi="Times New Roman" w:cs="Times New Roman"/>
          <w:sz w:val="24"/>
          <w:szCs w:val="24"/>
        </w:rPr>
        <w:t xml:space="preserve">It is declared to be the policy of the Congress to promote the efficient production and utilization of products of the soil as essential to the health and welfare of our people and to promote a sound and prosperous agriculture and rural life as indispensable to the maintenance of maximum employment and national prosperity. It is also the intent of Congress to assure agriculture a position in research equal to that of industry which will aid in maintaining an equitable balance between agriculture and other sections of our economy. For the attainment of these objectives, the Secretary of Agriculture is authorized and directed to conduct and to stimulate research into the laws and principles underlying the basic problems of agriculture in its broadest aspects, including but not limited to: Research relating to the improvement of the quality of, and the development of new and improved methods of the production, marketing, distribution, processing, and utilization of plant and animal commodities at all stages from the original producer through to the ultimate consumer; research into the problems of human nutrition and the nutritive value of agricultural commodities, with particular reference to their content of vitamins, minerals, amino and fatty acids, and all other constituents that may be found necessary for the health of the consumer and to the gains or losses in nutritive value that may take place at any stage in their production, distribution, processing, and preparation for use by the consumer; research relating to the development of present, new, and extended uses and markets for agricultural commodities and byproducts as food or in commerce, manufacture, or trade, both at home and abroad, with particular reference to those foods and fibers for which our capacity to produce exceeds or may exceed existing economic demand; research to encourage the discovery, introduction, and breeding of new and useful agricultural crops, plants, and animals, both foreign and native, particularly for those crops and plants which may be adapted to utilization in chemical and manufacturing industries; research relating to new and more profitable uses for our resources of agricultural manpower, soils, plants, animals, and equipment than those to which they are now, or may hereafter be, devoted; research relating to the conservation, development, and use of land, forest, and water resources for agricultural purposes; research relating to the design, development, and the more efficient and satisfactory use of farm buildings, farm homes, farm machinery, including the application of electricity and other forms of power; research and development relating to uses of solar energy with respect to farm buildings, farm homes, and farm machinery (including equipment used to dry and cure crops and provide irrigation); applied research to develop agricultural, forestry, and rural energy conservation and biomass energy production and use; research relating to the diversification of farm enterprises, both as to the type of commodities produced, and as to the types of operations performed, on the individual farm; research relating to any other laws and principles that may contribute to the establishment and maintenance of a permanent and effective agricultural industry including such investigations as have for their purpose the development and improvement of the rural home and rural life, and the maximum contribution by agriculture to the welfare of the consumer and the maintenance of maximum employment and national prosperity; and such other researches or experiments bearing on the agricultural industry or on rural homes of the United States as may in each case be </w:t>
      </w:r>
      <w:proofErr w:type="spellStart"/>
      <w:r w:rsidRPr="00612011">
        <w:rPr>
          <w:rFonts w:ascii="Times New Roman" w:eastAsia="Times New Roman" w:hAnsi="Times New Roman" w:cs="Times New Roman"/>
          <w:sz w:val="24"/>
          <w:szCs w:val="24"/>
        </w:rPr>
        <w:t>deemd</w:t>
      </w:r>
      <w:proofErr w:type="spellEnd"/>
      <w:r w:rsidRPr="00612011">
        <w:rPr>
          <w:rFonts w:ascii="Times New Roman" w:eastAsia="Times New Roman" w:hAnsi="Times New Roman" w:cs="Times New Roman"/>
          <w:sz w:val="24"/>
          <w:szCs w:val="24"/>
        </w:rPr>
        <w:t> </w:t>
      </w:r>
      <w:bookmarkStart w:id="9" w:name="fn002083-ref"/>
      <w:r w:rsidRPr="00612011">
        <w:rPr>
          <w:rFonts w:ascii="Times New Roman" w:eastAsia="Times New Roman" w:hAnsi="Times New Roman" w:cs="Times New Roman"/>
          <w:sz w:val="24"/>
          <w:szCs w:val="24"/>
        </w:rPr>
        <w:fldChar w:fldCharType="begin"/>
      </w:r>
      <w:r w:rsidRPr="00612011">
        <w:rPr>
          <w:rFonts w:ascii="Times New Roman" w:eastAsia="Times New Roman" w:hAnsi="Times New Roman" w:cs="Times New Roman"/>
          <w:sz w:val="24"/>
          <w:szCs w:val="24"/>
        </w:rPr>
        <w:instrText xml:space="preserve"> HYPERLINK "https://www.law.cornell.edu/uscode/text/7/427" \l "fn002083" \o "[1]" </w:instrText>
      </w:r>
      <w:r w:rsidRPr="00612011">
        <w:rPr>
          <w:rFonts w:ascii="Times New Roman" w:eastAsia="Times New Roman" w:hAnsi="Times New Roman" w:cs="Times New Roman"/>
          <w:sz w:val="24"/>
          <w:szCs w:val="24"/>
        </w:rPr>
        <w:fldChar w:fldCharType="separate"/>
      </w:r>
      <w:r w:rsidRPr="00612011">
        <w:rPr>
          <w:rFonts w:ascii="Times New Roman" w:eastAsia="Times New Roman" w:hAnsi="Times New Roman" w:cs="Times New Roman"/>
          <w:color w:val="0000FF"/>
          <w:sz w:val="24"/>
          <w:szCs w:val="24"/>
          <w:u w:val="single"/>
        </w:rPr>
        <w:t>[1]</w:t>
      </w:r>
      <w:r w:rsidRPr="00612011">
        <w:rPr>
          <w:rFonts w:ascii="Times New Roman" w:eastAsia="Times New Roman" w:hAnsi="Times New Roman" w:cs="Times New Roman"/>
          <w:sz w:val="24"/>
          <w:szCs w:val="24"/>
        </w:rPr>
        <w:fldChar w:fldCharType="end"/>
      </w:r>
      <w:bookmarkEnd w:id="9"/>
      <w:r w:rsidRPr="00612011">
        <w:rPr>
          <w:rFonts w:ascii="Times New Roman" w:eastAsia="Times New Roman" w:hAnsi="Times New Roman" w:cs="Times New Roman"/>
          <w:sz w:val="24"/>
          <w:szCs w:val="24"/>
        </w:rPr>
        <w:t xml:space="preserve"> advisable, having due regard to the varying conditions and needs of Puerto Rico, the respective States, and Territories. In effectuating the purposes of this section, maximum use shall be made of existing research facilities owned or controlled by the Federal Government or by State agricultural experiment stations and of the facilities of the Federal and State extension </w:t>
      </w:r>
      <w:r w:rsidRPr="00612011">
        <w:rPr>
          <w:rFonts w:ascii="Times New Roman" w:eastAsia="Times New Roman" w:hAnsi="Times New Roman" w:cs="Times New Roman"/>
          <w:sz w:val="24"/>
          <w:szCs w:val="24"/>
        </w:rPr>
        <w:lastRenderedPageBreak/>
        <w:t xml:space="preserve">services. Research authorized under this section shall be in addition to research provided for under existing law (but both activities shall be coordinated so far as practicable). For purposes of sections </w:t>
      </w:r>
      <w:hyperlink r:id="rId14" w:tooltip="§ 427 - Agriculture research; declaration of policy; duties of Secretary of Agriculture; use of existing facilities" w:history="1">
        <w:r w:rsidRPr="00612011">
          <w:rPr>
            <w:rFonts w:ascii="Times New Roman" w:eastAsia="Times New Roman" w:hAnsi="Times New Roman" w:cs="Times New Roman"/>
            <w:color w:val="0000FF"/>
            <w:sz w:val="24"/>
            <w:szCs w:val="24"/>
            <w:u w:val="single"/>
          </w:rPr>
          <w:t>427</w:t>
        </w:r>
      </w:hyperlink>
      <w:r w:rsidRPr="00612011">
        <w:rPr>
          <w:rFonts w:ascii="Times New Roman" w:eastAsia="Times New Roman" w:hAnsi="Times New Roman" w:cs="Times New Roman"/>
          <w:sz w:val="24"/>
          <w:szCs w:val="24"/>
        </w:rPr>
        <w:t xml:space="preserve"> to </w:t>
      </w:r>
      <w:hyperlink r:id="rId15" w:tooltip="§ 427j - Repealed. Aug. 11, 1955, ch. 790," w:history="1">
        <w:r w:rsidRPr="00612011">
          <w:rPr>
            <w:rFonts w:ascii="Times New Roman" w:eastAsia="Times New Roman" w:hAnsi="Times New Roman" w:cs="Times New Roman"/>
            <w:color w:val="0000FF"/>
            <w:sz w:val="24"/>
            <w:szCs w:val="24"/>
            <w:u w:val="single"/>
          </w:rPr>
          <w:t>427j</w:t>
        </w:r>
      </w:hyperlink>
      <w:r w:rsidRPr="00612011">
        <w:rPr>
          <w:rFonts w:ascii="Times New Roman" w:eastAsia="Times New Roman" w:hAnsi="Times New Roman" w:cs="Times New Roman"/>
          <w:sz w:val="24"/>
          <w:szCs w:val="24"/>
        </w:rPr>
        <w:t xml:space="preserve"> of this title, the term “solar energy” means energy derived from sources (other than fossil fuels) and technologies included in the Federal Non-Nuclear </w:t>
      </w:r>
      <w:bookmarkStart w:id="10" w:name="fn002084-ref"/>
      <w:r w:rsidRPr="00612011">
        <w:rPr>
          <w:rFonts w:ascii="Times New Roman" w:eastAsia="Times New Roman" w:hAnsi="Times New Roman" w:cs="Times New Roman"/>
          <w:sz w:val="24"/>
          <w:szCs w:val="24"/>
        </w:rPr>
        <w:fldChar w:fldCharType="begin"/>
      </w:r>
      <w:r w:rsidRPr="00612011">
        <w:rPr>
          <w:rFonts w:ascii="Times New Roman" w:eastAsia="Times New Roman" w:hAnsi="Times New Roman" w:cs="Times New Roman"/>
          <w:sz w:val="24"/>
          <w:szCs w:val="24"/>
        </w:rPr>
        <w:instrText xml:space="preserve"> HYPERLINK "https://www.law.cornell.edu/uscode/text/7/427" \l "fn002084" \o "[2]" </w:instrText>
      </w:r>
      <w:r w:rsidRPr="00612011">
        <w:rPr>
          <w:rFonts w:ascii="Times New Roman" w:eastAsia="Times New Roman" w:hAnsi="Times New Roman" w:cs="Times New Roman"/>
          <w:sz w:val="24"/>
          <w:szCs w:val="24"/>
        </w:rPr>
        <w:fldChar w:fldCharType="separate"/>
      </w:r>
      <w:r w:rsidRPr="00612011">
        <w:rPr>
          <w:rFonts w:ascii="Times New Roman" w:eastAsia="Times New Roman" w:hAnsi="Times New Roman" w:cs="Times New Roman"/>
          <w:color w:val="0000FF"/>
          <w:sz w:val="24"/>
          <w:szCs w:val="24"/>
          <w:u w:val="single"/>
        </w:rPr>
        <w:t>[2]</w:t>
      </w:r>
      <w:r w:rsidRPr="00612011">
        <w:rPr>
          <w:rFonts w:ascii="Times New Roman" w:eastAsia="Times New Roman" w:hAnsi="Times New Roman" w:cs="Times New Roman"/>
          <w:sz w:val="24"/>
          <w:szCs w:val="24"/>
        </w:rPr>
        <w:fldChar w:fldCharType="end"/>
      </w:r>
      <w:bookmarkEnd w:id="10"/>
      <w:r w:rsidRPr="00612011">
        <w:rPr>
          <w:rFonts w:ascii="Times New Roman" w:eastAsia="Times New Roman" w:hAnsi="Times New Roman" w:cs="Times New Roman"/>
          <w:sz w:val="24"/>
          <w:szCs w:val="24"/>
        </w:rPr>
        <w:t xml:space="preserve"> Energy Research and Development Act of 1974, as amended [</w:t>
      </w:r>
      <w:hyperlink r:id="rId16" w:tooltip="§ 5901 - Congressional statement of findings" w:history="1">
        <w:r w:rsidRPr="00612011">
          <w:rPr>
            <w:rFonts w:ascii="Times New Roman" w:eastAsia="Times New Roman" w:hAnsi="Times New Roman" w:cs="Times New Roman"/>
            <w:color w:val="0000FF"/>
            <w:sz w:val="24"/>
            <w:szCs w:val="24"/>
            <w:u w:val="single"/>
          </w:rPr>
          <w:t>42 U.S.C. 5901</w:t>
        </w:r>
      </w:hyperlink>
      <w:r w:rsidRPr="00612011">
        <w:rPr>
          <w:rFonts w:ascii="Times New Roman" w:eastAsia="Times New Roman" w:hAnsi="Times New Roman" w:cs="Times New Roman"/>
          <w:sz w:val="24"/>
          <w:szCs w:val="24"/>
        </w:rPr>
        <w:t xml:space="preserve"> et seq.].</w:t>
      </w:r>
    </w:p>
    <w:p w:rsidR="00612011" w:rsidRPr="00612011" w:rsidRDefault="00612011" w:rsidP="00612011">
      <w:pPr>
        <w:spacing w:after="0" w:line="240" w:lineRule="auto"/>
        <w:rPr>
          <w:rFonts w:ascii="Times New Roman" w:eastAsia="Times New Roman" w:hAnsi="Times New Roman" w:cs="Times New Roman"/>
          <w:sz w:val="24"/>
          <w:szCs w:val="24"/>
        </w:rPr>
      </w:pPr>
      <w:r w:rsidRPr="00612011">
        <w:rPr>
          <w:rFonts w:ascii="Times New Roman" w:eastAsia="Times New Roman" w:hAnsi="Times New Roman" w:cs="Times New Roman"/>
          <w:sz w:val="24"/>
          <w:szCs w:val="24"/>
        </w:rPr>
        <w:t xml:space="preserve">(June 29, 1935, </w:t>
      </w:r>
      <w:proofErr w:type="spellStart"/>
      <w:r w:rsidRPr="00612011">
        <w:rPr>
          <w:rFonts w:ascii="Times New Roman" w:eastAsia="Times New Roman" w:hAnsi="Times New Roman" w:cs="Times New Roman"/>
          <w:sz w:val="24"/>
          <w:szCs w:val="24"/>
        </w:rPr>
        <w:t>ch.</w:t>
      </w:r>
      <w:proofErr w:type="spellEnd"/>
      <w:r w:rsidRPr="00612011">
        <w:rPr>
          <w:rFonts w:ascii="Times New Roman" w:eastAsia="Times New Roman" w:hAnsi="Times New Roman" w:cs="Times New Roman"/>
          <w:sz w:val="24"/>
          <w:szCs w:val="24"/>
        </w:rPr>
        <w:t xml:space="preserve"> 338, title I, § 1, </w:t>
      </w:r>
      <w:hyperlink r:id="rId17" w:tooltip="49 Stat. 436" w:history="1">
        <w:r w:rsidRPr="00612011">
          <w:rPr>
            <w:rFonts w:ascii="Times New Roman" w:eastAsia="Times New Roman" w:hAnsi="Times New Roman" w:cs="Times New Roman"/>
            <w:color w:val="0000FF"/>
            <w:sz w:val="24"/>
            <w:szCs w:val="24"/>
            <w:u w:val="single"/>
          </w:rPr>
          <w:t>49 Stat. 436</w:t>
        </w:r>
      </w:hyperlink>
      <w:r w:rsidRPr="00612011">
        <w:rPr>
          <w:rFonts w:ascii="Times New Roman" w:eastAsia="Times New Roman" w:hAnsi="Times New Roman" w:cs="Times New Roman"/>
          <w:sz w:val="24"/>
          <w:szCs w:val="24"/>
        </w:rPr>
        <w:t xml:space="preserve">; Aug. 14, 1946, </w:t>
      </w:r>
      <w:proofErr w:type="spellStart"/>
      <w:r w:rsidRPr="00612011">
        <w:rPr>
          <w:rFonts w:ascii="Times New Roman" w:eastAsia="Times New Roman" w:hAnsi="Times New Roman" w:cs="Times New Roman"/>
          <w:sz w:val="24"/>
          <w:szCs w:val="24"/>
        </w:rPr>
        <w:t>ch.</w:t>
      </w:r>
      <w:proofErr w:type="spellEnd"/>
      <w:r w:rsidRPr="00612011">
        <w:rPr>
          <w:rFonts w:ascii="Times New Roman" w:eastAsia="Times New Roman" w:hAnsi="Times New Roman" w:cs="Times New Roman"/>
          <w:sz w:val="24"/>
          <w:szCs w:val="24"/>
        </w:rPr>
        <w:t xml:space="preserve"> 966, title I, § </w:t>
      </w:r>
      <w:proofErr w:type="gramStart"/>
      <w:r w:rsidRPr="00612011">
        <w:rPr>
          <w:rFonts w:ascii="Times New Roman" w:eastAsia="Times New Roman" w:hAnsi="Times New Roman" w:cs="Times New Roman"/>
          <w:sz w:val="24"/>
          <w:szCs w:val="24"/>
        </w:rPr>
        <w:t>101(</w:t>
      </w:r>
      <w:proofErr w:type="gramEnd"/>
      <w:r w:rsidRPr="00612011">
        <w:rPr>
          <w:rFonts w:ascii="Times New Roman" w:eastAsia="Times New Roman" w:hAnsi="Times New Roman" w:cs="Times New Roman"/>
          <w:sz w:val="24"/>
          <w:szCs w:val="24"/>
        </w:rPr>
        <w:t xml:space="preserve">1), </w:t>
      </w:r>
      <w:hyperlink r:id="rId18" w:tooltip="60 Stat. 1082" w:history="1">
        <w:r w:rsidRPr="00612011">
          <w:rPr>
            <w:rFonts w:ascii="Times New Roman" w:eastAsia="Times New Roman" w:hAnsi="Times New Roman" w:cs="Times New Roman"/>
            <w:color w:val="0000FF"/>
            <w:sz w:val="24"/>
            <w:szCs w:val="24"/>
            <w:u w:val="single"/>
          </w:rPr>
          <w:t>60 Stat. 1082</w:t>
        </w:r>
      </w:hyperlink>
      <w:r w:rsidRPr="00612011">
        <w:rPr>
          <w:rFonts w:ascii="Times New Roman" w:eastAsia="Times New Roman" w:hAnsi="Times New Roman" w:cs="Times New Roman"/>
          <w:sz w:val="24"/>
          <w:szCs w:val="24"/>
        </w:rPr>
        <w:t xml:space="preserve">; </w:t>
      </w:r>
      <w:hyperlink r:id="rId19" w:tooltip="Pub. L. 95–113, title XIV" w:history="1">
        <w:r w:rsidRPr="00612011">
          <w:rPr>
            <w:rFonts w:ascii="Times New Roman" w:eastAsia="Times New Roman" w:hAnsi="Times New Roman" w:cs="Times New Roman"/>
            <w:color w:val="0000FF"/>
            <w:sz w:val="24"/>
            <w:szCs w:val="24"/>
            <w:u w:val="single"/>
          </w:rPr>
          <w:t>Pub. L. 95–113, title XIV</w:t>
        </w:r>
      </w:hyperlink>
      <w:r w:rsidRPr="00612011">
        <w:rPr>
          <w:rFonts w:ascii="Times New Roman" w:eastAsia="Times New Roman" w:hAnsi="Times New Roman" w:cs="Times New Roman"/>
          <w:sz w:val="24"/>
          <w:szCs w:val="24"/>
        </w:rPr>
        <w:t xml:space="preserve">, § 1446, Sept. 29, 1977, </w:t>
      </w:r>
      <w:hyperlink r:id="rId20" w:tooltip="91 Stat. 1011" w:history="1">
        <w:r w:rsidRPr="00612011">
          <w:rPr>
            <w:rFonts w:ascii="Times New Roman" w:eastAsia="Times New Roman" w:hAnsi="Times New Roman" w:cs="Times New Roman"/>
            <w:color w:val="0000FF"/>
            <w:sz w:val="24"/>
            <w:szCs w:val="24"/>
            <w:u w:val="single"/>
          </w:rPr>
          <w:t>91 Stat. 1011</w:t>
        </w:r>
      </w:hyperlink>
      <w:r w:rsidRPr="00612011">
        <w:rPr>
          <w:rFonts w:ascii="Times New Roman" w:eastAsia="Times New Roman" w:hAnsi="Times New Roman" w:cs="Times New Roman"/>
          <w:sz w:val="24"/>
          <w:szCs w:val="24"/>
        </w:rPr>
        <w:t xml:space="preserve">; </w:t>
      </w:r>
      <w:hyperlink r:id="rId21" w:tooltip="Pub. L. 96–294, title II" w:history="1">
        <w:r w:rsidRPr="00612011">
          <w:rPr>
            <w:rFonts w:ascii="Times New Roman" w:eastAsia="Times New Roman" w:hAnsi="Times New Roman" w:cs="Times New Roman"/>
            <w:color w:val="0000FF"/>
            <w:sz w:val="24"/>
            <w:szCs w:val="24"/>
            <w:u w:val="single"/>
          </w:rPr>
          <w:t>Pub. L. 96–294, title II</w:t>
        </w:r>
      </w:hyperlink>
      <w:r w:rsidRPr="00612011">
        <w:rPr>
          <w:rFonts w:ascii="Times New Roman" w:eastAsia="Times New Roman" w:hAnsi="Times New Roman" w:cs="Times New Roman"/>
          <w:sz w:val="24"/>
          <w:szCs w:val="24"/>
        </w:rPr>
        <w:t xml:space="preserve">, § 253, June 30, 1980, </w:t>
      </w:r>
      <w:hyperlink r:id="rId22" w:tooltip="94 Stat. 707" w:history="1">
        <w:r w:rsidRPr="00612011">
          <w:rPr>
            <w:rFonts w:ascii="Times New Roman" w:eastAsia="Times New Roman" w:hAnsi="Times New Roman" w:cs="Times New Roman"/>
            <w:color w:val="0000FF"/>
            <w:sz w:val="24"/>
            <w:szCs w:val="24"/>
            <w:u w:val="single"/>
          </w:rPr>
          <w:t>94 Stat. 707</w:t>
        </w:r>
      </w:hyperlink>
      <w:r w:rsidRPr="00612011">
        <w:rPr>
          <w:rFonts w:ascii="Times New Roman" w:eastAsia="Times New Roman" w:hAnsi="Times New Roman" w:cs="Times New Roman"/>
          <w:sz w:val="24"/>
          <w:szCs w:val="24"/>
        </w:rPr>
        <w:t>.)</w:t>
      </w:r>
    </w:p>
    <w:p w:rsidR="00612011" w:rsidRPr="00612011" w:rsidRDefault="00B458BB" w:rsidP="006120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612011" w:rsidRPr="00612011" w:rsidRDefault="00612011" w:rsidP="00612011">
      <w:pPr>
        <w:spacing w:after="0" w:line="240" w:lineRule="auto"/>
        <w:rPr>
          <w:rFonts w:ascii="Times New Roman" w:eastAsia="Times New Roman" w:hAnsi="Times New Roman" w:cs="Times New Roman"/>
          <w:sz w:val="24"/>
          <w:szCs w:val="24"/>
        </w:rPr>
      </w:pPr>
      <w:r w:rsidRPr="00612011">
        <w:rPr>
          <w:rFonts w:ascii="Times New Roman" w:eastAsia="Times New Roman" w:hAnsi="Times New Roman" w:cs="Times New Roman"/>
          <w:sz w:val="24"/>
          <w:szCs w:val="24"/>
        </w:rPr>
        <w:br/>
      </w:r>
      <w:bookmarkStart w:id="11" w:name="fn002083"/>
      <w:r w:rsidRPr="00612011">
        <w:rPr>
          <w:rFonts w:ascii="Times New Roman" w:eastAsia="Times New Roman" w:hAnsi="Times New Roman" w:cs="Times New Roman"/>
          <w:sz w:val="24"/>
          <w:szCs w:val="24"/>
        </w:rPr>
        <w:fldChar w:fldCharType="begin"/>
      </w:r>
      <w:r w:rsidRPr="00612011">
        <w:rPr>
          <w:rFonts w:ascii="Times New Roman" w:eastAsia="Times New Roman" w:hAnsi="Times New Roman" w:cs="Times New Roman"/>
          <w:sz w:val="24"/>
          <w:szCs w:val="24"/>
        </w:rPr>
        <w:instrText xml:space="preserve"> HYPERLINK "https://www.law.cornell.edu/uscode/text/7/427" \l "fn002083-ref" \o "[1]" </w:instrText>
      </w:r>
      <w:r w:rsidRPr="00612011">
        <w:rPr>
          <w:rFonts w:ascii="Times New Roman" w:eastAsia="Times New Roman" w:hAnsi="Times New Roman" w:cs="Times New Roman"/>
          <w:sz w:val="24"/>
          <w:szCs w:val="24"/>
        </w:rPr>
        <w:fldChar w:fldCharType="separate"/>
      </w:r>
      <w:r w:rsidRPr="00612011">
        <w:rPr>
          <w:rFonts w:ascii="Times New Roman" w:eastAsia="Times New Roman" w:hAnsi="Times New Roman" w:cs="Times New Roman"/>
          <w:color w:val="0000FF"/>
          <w:sz w:val="24"/>
          <w:szCs w:val="24"/>
          <w:u w:val="single"/>
        </w:rPr>
        <w:t xml:space="preserve">[1] </w:t>
      </w:r>
      <w:r w:rsidRPr="00612011">
        <w:rPr>
          <w:rFonts w:ascii="Times New Roman" w:eastAsia="Times New Roman" w:hAnsi="Times New Roman" w:cs="Times New Roman"/>
          <w:sz w:val="24"/>
          <w:szCs w:val="24"/>
        </w:rPr>
        <w:fldChar w:fldCharType="end"/>
      </w:r>
      <w:bookmarkEnd w:id="11"/>
      <w:r w:rsidRPr="00612011">
        <w:rPr>
          <w:rFonts w:ascii="Times New Roman" w:eastAsia="Times New Roman" w:hAnsi="Times New Roman" w:cs="Times New Roman"/>
          <w:sz w:val="24"/>
          <w:szCs w:val="24"/>
        </w:rPr>
        <w:t> So in original. Probably should be “deemed”.</w:t>
      </w:r>
      <w:r w:rsidRPr="00612011">
        <w:rPr>
          <w:rFonts w:ascii="Times New Roman" w:eastAsia="Times New Roman" w:hAnsi="Times New Roman" w:cs="Times New Roman"/>
          <w:sz w:val="24"/>
          <w:szCs w:val="24"/>
        </w:rPr>
        <w:br/>
      </w:r>
      <w:r w:rsidRPr="00612011">
        <w:rPr>
          <w:rFonts w:ascii="Times New Roman" w:eastAsia="Times New Roman" w:hAnsi="Times New Roman" w:cs="Times New Roman"/>
          <w:sz w:val="24"/>
          <w:szCs w:val="24"/>
        </w:rPr>
        <w:br/>
      </w:r>
      <w:bookmarkStart w:id="12" w:name="fn002084"/>
      <w:r w:rsidRPr="00612011">
        <w:rPr>
          <w:rFonts w:ascii="Times New Roman" w:eastAsia="Times New Roman" w:hAnsi="Times New Roman" w:cs="Times New Roman"/>
          <w:sz w:val="24"/>
          <w:szCs w:val="24"/>
        </w:rPr>
        <w:fldChar w:fldCharType="begin"/>
      </w:r>
      <w:r w:rsidRPr="00612011">
        <w:rPr>
          <w:rFonts w:ascii="Times New Roman" w:eastAsia="Times New Roman" w:hAnsi="Times New Roman" w:cs="Times New Roman"/>
          <w:sz w:val="24"/>
          <w:szCs w:val="24"/>
        </w:rPr>
        <w:instrText xml:space="preserve"> HYPERLINK "https://www.law.cornell.edu/uscode/text/7/427" \l "fn002084-ref" \o "[2]" </w:instrText>
      </w:r>
      <w:r w:rsidRPr="00612011">
        <w:rPr>
          <w:rFonts w:ascii="Times New Roman" w:eastAsia="Times New Roman" w:hAnsi="Times New Roman" w:cs="Times New Roman"/>
          <w:sz w:val="24"/>
          <w:szCs w:val="24"/>
        </w:rPr>
        <w:fldChar w:fldCharType="separate"/>
      </w:r>
      <w:r w:rsidRPr="00612011">
        <w:rPr>
          <w:rFonts w:ascii="Times New Roman" w:eastAsia="Times New Roman" w:hAnsi="Times New Roman" w:cs="Times New Roman"/>
          <w:color w:val="0000FF"/>
          <w:sz w:val="24"/>
          <w:szCs w:val="24"/>
          <w:u w:val="single"/>
        </w:rPr>
        <w:t xml:space="preserve">[2] </w:t>
      </w:r>
      <w:r w:rsidRPr="00612011">
        <w:rPr>
          <w:rFonts w:ascii="Times New Roman" w:eastAsia="Times New Roman" w:hAnsi="Times New Roman" w:cs="Times New Roman"/>
          <w:sz w:val="24"/>
          <w:szCs w:val="24"/>
        </w:rPr>
        <w:fldChar w:fldCharType="end"/>
      </w:r>
      <w:bookmarkEnd w:id="12"/>
      <w:r w:rsidRPr="00612011">
        <w:rPr>
          <w:rFonts w:ascii="Times New Roman" w:eastAsia="Times New Roman" w:hAnsi="Times New Roman" w:cs="Times New Roman"/>
          <w:sz w:val="24"/>
          <w:szCs w:val="24"/>
        </w:rPr>
        <w:t> So in original. Probably should be “Nonnuclear”.</w:t>
      </w:r>
    </w:p>
    <w:p w:rsidR="00566351" w:rsidRDefault="00566351"/>
    <w:sectPr w:rsidR="005663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600883"/>
    <w:multiLevelType w:val="multilevel"/>
    <w:tmpl w:val="8018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EDA"/>
    <w:rsid w:val="001D5234"/>
    <w:rsid w:val="00204BAB"/>
    <w:rsid w:val="0050016A"/>
    <w:rsid w:val="00542F5B"/>
    <w:rsid w:val="00566351"/>
    <w:rsid w:val="00612011"/>
    <w:rsid w:val="00926BA0"/>
    <w:rsid w:val="0099093F"/>
    <w:rsid w:val="00B458BB"/>
    <w:rsid w:val="00D67EDA"/>
    <w:rsid w:val="00E2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B3F7B4-F4BA-4277-820A-FBBFF323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120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xtheadline">
    <w:name w:val="contextheadline"/>
    <w:basedOn w:val="DefaultParagraphFont"/>
    <w:rsid w:val="00D67EDA"/>
  </w:style>
  <w:style w:type="character" w:customStyle="1" w:styleId="Heading1Char">
    <w:name w:val="Heading 1 Char"/>
    <w:basedOn w:val="DefaultParagraphFont"/>
    <w:link w:val="Heading1"/>
    <w:uiPriority w:val="9"/>
    <w:rsid w:val="0061201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120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12011"/>
    <w:rPr>
      <w:color w:val="0000FF"/>
      <w:u w:val="single"/>
    </w:rPr>
  </w:style>
  <w:style w:type="character" w:customStyle="1" w:styleId="Date1">
    <w:name w:val="Date1"/>
    <w:basedOn w:val="DefaultParagraphFont"/>
    <w:rsid w:val="00612011"/>
  </w:style>
  <w:style w:type="character" w:customStyle="1" w:styleId="footnote">
    <w:name w:val="footnote"/>
    <w:basedOn w:val="DefaultParagraphFont"/>
    <w:rsid w:val="00612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886451">
      <w:bodyDiv w:val="1"/>
      <w:marLeft w:val="0"/>
      <w:marRight w:val="0"/>
      <w:marTop w:val="0"/>
      <w:marBottom w:val="0"/>
      <w:divBdr>
        <w:top w:val="none" w:sz="0" w:space="0" w:color="auto"/>
        <w:left w:val="none" w:sz="0" w:space="0" w:color="auto"/>
        <w:bottom w:val="none" w:sz="0" w:space="0" w:color="auto"/>
        <w:right w:val="none" w:sz="0" w:space="0" w:color="auto"/>
      </w:divBdr>
    </w:div>
    <w:div w:id="1892106581">
      <w:bodyDiv w:val="1"/>
      <w:marLeft w:val="0"/>
      <w:marRight w:val="0"/>
      <w:marTop w:val="0"/>
      <w:marBottom w:val="0"/>
      <w:divBdr>
        <w:top w:val="none" w:sz="0" w:space="0" w:color="auto"/>
        <w:left w:val="none" w:sz="0" w:space="0" w:color="auto"/>
        <w:bottom w:val="none" w:sz="0" w:space="0" w:color="auto"/>
        <w:right w:val="none" w:sz="0" w:space="0" w:color="auto"/>
      </w:divBdr>
      <w:divsChild>
        <w:div w:id="2114395338">
          <w:marLeft w:val="0"/>
          <w:marRight w:val="0"/>
          <w:marTop w:val="0"/>
          <w:marBottom w:val="0"/>
          <w:divBdr>
            <w:top w:val="none" w:sz="0" w:space="0" w:color="auto"/>
            <w:left w:val="none" w:sz="0" w:space="0" w:color="auto"/>
            <w:bottom w:val="none" w:sz="0" w:space="0" w:color="auto"/>
            <w:right w:val="none" w:sz="0" w:space="0" w:color="auto"/>
          </w:divBdr>
          <w:divsChild>
            <w:div w:id="1974828193">
              <w:marLeft w:val="0"/>
              <w:marRight w:val="0"/>
              <w:marTop w:val="0"/>
              <w:marBottom w:val="0"/>
              <w:divBdr>
                <w:top w:val="none" w:sz="0" w:space="0" w:color="auto"/>
                <w:left w:val="none" w:sz="0" w:space="0" w:color="auto"/>
                <w:bottom w:val="none" w:sz="0" w:space="0" w:color="auto"/>
                <w:right w:val="none" w:sz="0" w:space="0" w:color="auto"/>
              </w:divBdr>
              <w:divsChild>
                <w:div w:id="558563761">
                  <w:marLeft w:val="0"/>
                  <w:marRight w:val="0"/>
                  <w:marTop w:val="0"/>
                  <w:marBottom w:val="0"/>
                  <w:divBdr>
                    <w:top w:val="none" w:sz="0" w:space="0" w:color="auto"/>
                    <w:left w:val="none" w:sz="0" w:space="0" w:color="auto"/>
                    <w:bottom w:val="none" w:sz="0" w:space="0" w:color="auto"/>
                    <w:right w:val="none" w:sz="0" w:space="0" w:color="auto"/>
                  </w:divBdr>
                  <w:divsChild>
                    <w:div w:id="201923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025566">
              <w:marLeft w:val="0"/>
              <w:marRight w:val="0"/>
              <w:marTop w:val="0"/>
              <w:marBottom w:val="0"/>
              <w:divBdr>
                <w:top w:val="none" w:sz="0" w:space="0" w:color="auto"/>
                <w:left w:val="none" w:sz="0" w:space="0" w:color="auto"/>
                <w:bottom w:val="none" w:sz="0" w:space="0" w:color="auto"/>
                <w:right w:val="none" w:sz="0" w:space="0" w:color="auto"/>
              </w:divBdr>
              <w:divsChild>
                <w:div w:id="1705449088">
                  <w:marLeft w:val="0"/>
                  <w:marRight w:val="0"/>
                  <w:marTop w:val="0"/>
                  <w:marBottom w:val="0"/>
                  <w:divBdr>
                    <w:top w:val="none" w:sz="0" w:space="0" w:color="auto"/>
                    <w:left w:val="none" w:sz="0" w:space="0" w:color="auto"/>
                    <w:bottom w:val="none" w:sz="0" w:space="0" w:color="auto"/>
                    <w:right w:val="none" w:sz="0" w:space="0" w:color="auto"/>
                  </w:divBdr>
                  <w:divsChild>
                    <w:div w:id="1361929855">
                      <w:marLeft w:val="0"/>
                      <w:marRight w:val="0"/>
                      <w:marTop w:val="0"/>
                      <w:marBottom w:val="0"/>
                      <w:divBdr>
                        <w:top w:val="none" w:sz="0" w:space="0" w:color="auto"/>
                        <w:left w:val="none" w:sz="0" w:space="0" w:color="auto"/>
                        <w:bottom w:val="none" w:sz="0" w:space="0" w:color="auto"/>
                        <w:right w:val="none" w:sz="0" w:space="0" w:color="auto"/>
                      </w:divBdr>
                    </w:div>
                    <w:div w:id="1142037322">
                      <w:marLeft w:val="0"/>
                      <w:marRight w:val="0"/>
                      <w:marTop w:val="0"/>
                      <w:marBottom w:val="0"/>
                      <w:divBdr>
                        <w:top w:val="none" w:sz="0" w:space="0" w:color="auto"/>
                        <w:left w:val="none" w:sz="0" w:space="0" w:color="auto"/>
                        <w:bottom w:val="none" w:sz="0" w:space="0" w:color="auto"/>
                        <w:right w:val="none" w:sz="0" w:space="0" w:color="auto"/>
                      </w:divBdr>
                      <w:divsChild>
                        <w:div w:id="861868031">
                          <w:marLeft w:val="0"/>
                          <w:marRight w:val="0"/>
                          <w:marTop w:val="0"/>
                          <w:marBottom w:val="0"/>
                          <w:divBdr>
                            <w:top w:val="none" w:sz="0" w:space="0" w:color="auto"/>
                            <w:left w:val="none" w:sz="0" w:space="0" w:color="auto"/>
                            <w:bottom w:val="none" w:sz="0" w:space="0" w:color="auto"/>
                            <w:right w:val="none" w:sz="0" w:space="0" w:color="auto"/>
                          </w:divBdr>
                          <w:divsChild>
                            <w:div w:id="1547180262">
                              <w:marLeft w:val="0"/>
                              <w:marRight w:val="0"/>
                              <w:marTop w:val="0"/>
                              <w:marBottom w:val="0"/>
                              <w:divBdr>
                                <w:top w:val="none" w:sz="0" w:space="0" w:color="auto"/>
                                <w:left w:val="none" w:sz="0" w:space="0" w:color="auto"/>
                                <w:bottom w:val="none" w:sz="0" w:space="0" w:color="auto"/>
                                <w:right w:val="none" w:sz="0" w:space="0" w:color="auto"/>
                              </w:divBdr>
                              <w:divsChild>
                                <w:div w:id="1120075897">
                                  <w:marLeft w:val="0"/>
                                  <w:marRight w:val="0"/>
                                  <w:marTop w:val="0"/>
                                  <w:marBottom w:val="0"/>
                                  <w:divBdr>
                                    <w:top w:val="none" w:sz="0" w:space="0" w:color="auto"/>
                                    <w:left w:val="none" w:sz="0" w:space="0" w:color="auto"/>
                                    <w:bottom w:val="none" w:sz="0" w:space="0" w:color="auto"/>
                                    <w:right w:val="none" w:sz="0" w:space="0" w:color="auto"/>
                                  </w:divBdr>
                                </w:div>
                                <w:div w:id="360134802">
                                  <w:marLeft w:val="0"/>
                                  <w:marRight w:val="0"/>
                                  <w:marTop w:val="0"/>
                                  <w:marBottom w:val="0"/>
                                  <w:divBdr>
                                    <w:top w:val="none" w:sz="0" w:space="0" w:color="auto"/>
                                    <w:left w:val="none" w:sz="0" w:space="0" w:color="auto"/>
                                    <w:bottom w:val="none" w:sz="0" w:space="0" w:color="auto"/>
                                    <w:right w:val="none" w:sz="0" w:space="0" w:color="auto"/>
                                  </w:divBdr>
                                  <w:divsChild>
                                    <w:div w:id="1056079201">
                                      <w:marLeft w:val="0"/>
                                      <w:marRight w:val="0"/>
                                      <w:marTop w:val="0"/>
                                      <w:marBottom w:val="0"/>
                                      <w:divBdr>
                                        <w:top w:val="none" w:sz="0" w:space="0" w:color="auto"/>
                                        <w:left w:val="none" w:sz="0" w:space="0" w:color="auto"/>
                                        <w:bottom w:val="none" w:sz="0" w:space="0" w:color="auto"/>
                                        <w:right w:val="none" w:sz="0" w:space="0" w:color="auto"/>
                                      </w:divBdr>
                                      <w:divsChild>
                                        <w:div w:id="952202390">
                                          <w:marLeft w:val="0"/>
                                          <w:marRight w:val="0"/>
                                          <w:marTop w:val="0"/>
                                          <w:marBottom w:val="0"/>
                                          <w:divBdr>
                                            <w:top w:val="none" w:sz="0" w:space="0" w:color="auto"/>
                                            <w:left w:val="none" w:sz="0" w:space="0" w:color="auto"/>
                                            <w:bottom w:val="none" w:sz="0" w:space="0" w:color="auto"/>
                                            <w:right w:val="none" w:sz="0" w:space="0" w:color="auto"/>
                                          </w:divBdr>
                                          <w:divsChild>
                                            <w:div w:id="836384702">
                                              <w:marLeft w:val="0"/>
                                              <w:marRight w:val="0"/>
                                              <w:marTop w:val="0"/>
                                              <w:marBottom w:val="0"/>
                                              <w:divBdr>
                                                <w:top w:val="none" w:sz="0" w:space="0" w:color="auto"/>
                                                <w:left w:val="none" w:sz="0" w:space="0" w:color="auto"/>
                                                <w:bottom w:val="none" w:sz="0" w:space="0" w:color="auto"/>
                                                <w:right w:val="none" w:sz="0" w:space="0" w:color="auto"/>
                                              </w:divBdr>
                                            </w:div>
                                            <w:div w:id="1168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statviewer.htm?volume=90&amp;page=378" TargetMode="External"/><Relationship Id="rId13" Type="http://schemas.openxmlformats.org/officeDocument/2006/relationships/hyperlink" Target="http://uscode.house.gov/statviewer.htm?volume=80&amp;page=378" TargetMode="External"/><Relationship Id="rId18" Type="http://schemas.openxmlformats.org/officeDocument/2006/relationships/hyperlink" Target="http://uscode.house.gov/statviewer.htm?volume=60&amp;page=1082" TargetMode="External"/><Relationship Id="rId3" Type="http://schemas.openxmlformats.org/officeDocument/2006/relationships/settings" Target="settings.xml"/><Relationship Id="rId21" Type="http://schemas.openxmlformats.org/officeDocument/2006/relationships/hyperlink" Target="http://thomas.loc.gov/cgi-bin/bdquery/L?d096:./list/bd/d096pl.lst:294%28Public_Laws%29" TargetMode="External"/><Relationship Id="rId7" Type="http://schemas.openxmlformats.org/officeDocument/2006/relationships/hyperlink" Target="http://uscode.house.gov/statviewer.htm?volume=86&amp;page=675" TargetMode="External"/><Relationship Id="rId12" Type="http://schemas.openxmlformats.org/officeDocument/2006/relationships/hyperlink" Target="http://uscode.house.gov/statviewer.htm?volume=12&amp;page=387" TargetMode="External"/><Relationship Id="rId17" Type="http://schemas.openxmlformats.org/officeDocument/2006/relationships/hyperlink" Target="http://uscode.house.gov/statviewer.htm?volume=49&amp;page=436" TargetMode="External"/><Relationship Id="rId2" Type="http://schemas.openxmlformats.org/officeDocument/2006/relationships/styles" Target="styles.xml"/><Relationship Id="rId16" Type="http://schemas.openxmlformats.org/officeDocument/2006/relationships/hyperlink" Target="https://www.law.cornell.edu/uscode/text/42/5901" TargetMode="External"/><Relationship Id="rId20" Type="http://schemas.openxmlformats.org/officeDocument/2006/relationships/hyperlink" Target="http://uscode.house.gov/statviewer.htm?volume=91&amp;page=1011" TargetMode="External"/><Relationship Id="rId1" Type="http://schemas.openxmlformats.org/officeDocument/2006/relationships/numbering" Target="numbering.xml"/><Relationship Id="rId6" Type="http://schemas.openxmlformats.org/officeDocument/2006/relationships/hyperlink" Target="http://uscode.house.gov/statviewer.htm?volume=25&amp;page=659" TargetMode="External"/><Relationship Id="rId11" Type="http://schemas.openxmlformats.org/officeDocument/2006/relationships/hyperlink" Target="http://uscode.house.gov/statviewer.htm?volume=rs&amp;page=87" TargetMode="External"/><Relationship Id="rId24" Type="http://schemas.openxmlformats.org/officeDocument/2006/relationships/theme" Target="theme/theme1.xml"/><Relationship Id="rId5" Type="http://schemas.openxmlformats.org/officeDocument/2006/relationships/hyperlink" Target="http://uscode.house.gov/statviewer.htm?volume=rs&amp;page=87" TargetMode="External"/><Relationship Id="rId15" Type="http://schemas.openxmlformats.org/officeDocument/2006/relationships/hyperlink" Target="https://www.law.cornell.edu/uscode/text/7/427j" TargetMode="External"/><Relationship Id="rId23" Type="http://schemas.openxmlformats.org/officeDocument/2006/relationships/fontTable" Target="fontTable.xml"/><Relationship Id="rId10" Type="http://schemas.openxmlformats.org/officeDocument/2006/relationships/hyperlink" Target="http://uscode.house.gov/statviewer.htm?volume=94&amp;page=1174" TargetMode="External"/><Relationship Id="rId19" Type="http://schemas.openxmlformats.org/officeDocument/2006/relationships/hyperlink" Target="http://thomas.loc.gov/cgi-bin/bdquery/L?d095:./list/bd/d095pl.lst:113%28Public_Laws%29" TargetMode="External"/><Relationship Id="rId4" Type="http://schemas.openxmlformats.org/officeDocument/2006/relationships/webSettings" Target="webSettings.xml"/><Relationship Id="rId9" Type="http://schemas.openxmlformats.org/officeDocument/2006/relationships/hyperlink" Target="http://uscode.house.gov/statviewer.htm?volume=91&amp;page=1021" TargetMode="External"/><Relationship Id="rId14" Type="http://schemas.openxmlformats.org/officeDocument/2006/relationships/hyperlink" Target="https://www.law.cornell.edu/uscode/text/7/427" TargetMode="External"/><Relationship Id="rId22" Type="http://schemas.openxmlformats.org/officeDocument/2006/relationships/hyperlink" Target="http://uscode.house.gov/statviewer.htm?volume=94&amp;page=7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1621</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ERS/USDA</Company>
  <LinksUpToDate>false</LinksUpToDate>
  <CharactersWithSpaces>10846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Day-Rubenstein, Kelly - ERS</dc:creator>
  <cp:keywords/>
  <dc:description/>
  <cp:lastModifiedBy>Day-Rubenstein, Kelly - ERS</cp:lastModifiedBy>
  <cp:revision>2</cp:revision>
  <dcterms:created xsi:type="dcterms:W3CDTF">2016-11-18T17:32:00Z</dcterms:created>
  <dcterms:modified xsi:type="dcterms:W3CDTF">2016-11-18T17:32:00Z</dcterms:modified>
</cp:coreProperties>
</file>