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3E8" w:rsidRDefault="007973E8" w:rsidP="007973E8">
      <w:pPr>
        <w:pStyle w:val="Title"/>
      </w:pPr>
      <w:bookmarkStart w:id="0" w:name="_GoBack"/>
      <w:bookmarkEnd w:id="0"/>
      <w:r>
        <w:t>REVIEW OF EVALUATION OF THE SCHOOL MEAL DATA COLLECTION PROCESS by FNS</w:t>
      </w:r>
    </w:p>
    <w:p w:rsidR="007973E8" w:rsidRDefault="007973E8" w:rsidP="007973E8">
      <w:pPr>
        <w:spacing w:after="0"/>
      </w:pPr>
      <w:r>
        <w:t>Reviewer:</w:t>
      </w:r>
    </w:p>
    <w:p w:rsidR="007973E8" w:rsidRDefault="007973E8" w:rsidP="007973E8">
      <w:pPr>
        <w:spacing w:after="0"/>
      </w:pPr>
      <w:r>
        <w:t>Brent Farley, Mathematical Statistician</w:t>
      </w:r>
    </w:p>
    <w:p w:rsidR="007973E8" w:rsidRDefault="007973E8" w:rsidP="007973E8">
      <w:pPr>
        <w:spacing w:after="0"/>
      </w:pPr>
      <w:r>
        <w:t>Summary, Estimation, and Disclosure Methodology Branch</w:t>
      </w:r>
    </w:p>
    <w:p w:rsidR="007973E8" w:rsidRDefault="007973E8" w:rsidP="007973E8">
      <w:pPr>
        <w:spacing w:after="0"/>
      </w:pPr>
      <w:r>
        <w:t>National Agricultural Statistics Service</w:t>
      </w:r>
    </w:p>
    <w:p w:rsidR="007973E8" w:rsidRDefault="007973E8" w:rsidP="007973E8">
      <w:pPr>
        <w:spacing w:after="0"/>
      </w:pPr>
      <w:r>
        <w:t>United States Department of Agriculture</w:t>
      </w:r>
    </w:p>
    <w:p w:rsidR="007973E8" w:rsidRDefault="007973E8" w:rsidP="007973E8">
      <w:pPr>
        <w:spacing w:after="0"/>
      </w:pPr>
    </w:p>
    <w:p w:rsidR="007973E8" w:rsidRDefault="007973E8" w:rsidP="007973E8">
      <w:pPr>
        <w:spacing w:after="0"/>
      </w:pPr>
    </w:p>
    <w:p w:rsidR="007973E8" w:rsidRPr="007973E8" w:rsidRDefault="007973E8" w:rsidP="007973E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73E8">
        <w:rPr>
          <w:rFonts w:ascii="Times New Roman" w:hAnsi="Times New Roman" w:cs="Times New Roman"/>
          <w:b/>
          <w:sz w:val="24"/>
          <w:szCs w:val="24"/>
          <w:u w:val="single"/>
        </w:rPr>
        <w:t>General Comments:</w:t>
      </w:r>
    </w:p>
    <w:p w:rsidR="007973E8" w:rsidRPr="00F42251" w:rsidRDefault="007973E8" w:rsidP="007973E8">
      <w:pPr>
        <w:rPr>
          <w:rFonts w:ascii="Times New Roman" w:hAnsi="Times New Roman" w:cs="Times New Roman"/>
          <w:sz w:val="24"/>
          <w:szCs w:val="24"/>
        </w:rPr>
      </w:pPr>
      <w:r w:rsidRPr="00F42251">
        <w:rPr>
          <w:rFonts w:ascii="Times New Roman" w:hAnsi="Times New Roman" w:cs="Times New Roman"/>
          <w:sz w:val="24"/>
          <w:szCs w:val="24"/>
        </w:rPr>
        <w:t xml:space="preserve">This docket is well described and documented.  </w:t>
      </w:r>
      <w:r w:rsidR="00F30859">
        <w:rPr>
          <w:rFonts w:ascii="Times New Roman" w:hAnsi="Times New Roman" w:cs="Times New Roman"/>
          <w:sz w:val="24"/>
          <w:szCs w:val="24"/>
        </w:rPr>
        <w:t>One item that seems to not be discussed much is what methodology will be used to summarize the data and create the recommended guidelines and pinpoint errors.</w:t>
      </w:r>
      <w:r w:rsidR="00CB4971">
        <w:rPr>
          <w:rFonts w:ascii="Times New Roman" w:hAnsi="Times New Roman" w:cs="Times New Roman"/>
          <w:sz w:val="24"/>
          <w:szCs w:val="24"/>
        </w:rPr>
        <w:t xml:space="preserve"> </w:t>
      </w:r>
      <w:r w:rsidR="00F30859">
        <w:rPr>
          <w:rFonts w:ascii="Times New Roman" w:hAnsi="Times New Roman" w:cs="Times New Roman"/>
          <w:sz w:val="24"/>
          <w:szCs w:val="24"/>
        </w:rPr>
        <w:t>The responses to the interview questions are mostly open-ended ones. Other than compiling the text responses, I would like to see discussion on how these responses will be quantified</w:t>
      </w:r>
      <w:r w:rsidR="007E4554">
        <w:rPr>
          <w:rFonts w:ascii="Times New Roman" w:hAnsi="Times New Roman" w:cs="Times New Roman"/>
          <w:sz w:val="24"/>
          <w:szCs w:val="24"/>
        </w:rPr>
        <w:t xml:space="preserve"> and summarized</w:t>
      </w:r>
      <w:r w:rsidR="00F308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73E8" w:rsidRPr="00F42251" w:rsidRDefault="007973E8" w:rsidP="007973E8">
      <w:pPr>
        <w:rPr>
          <w:rFonts w:ascii="Times New Roman" w:hAnsi="Times New Roman" w:cs="Times New Roman"/>
          <w:sz w:val="24"/>
          <w:szCs w:val="24"/>
        </w:rPr>
      </w:pPr>
    </w:p>
    <w:p w:rsidR="007973E8" w:rsidRDefault="007973E8" w:rsidP="00797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Appendices</w:t>
      </w:r>
    </w:p>
    <w:p w:rsidR="007973E8" w:rsidRPr="007973E8" w:rsidRDefault="0040581B" w:rsidP="00797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Part A and Part B Table of Contents, Appendix E is noted with 4 items. These four items were not included in the Appendices folder that accompanied this package. If items are to be noted, then I recommend making sure they’re included in the docket package.</w:t>
      </w:r>
    </w:p>
    <w:p w:rsidR="007973E8" w:rsidRPr="007973E8" w:rsidRDefault="007973E8" w:rsidP="007973E8">
      <w:pPr>
        <w:rPr>
          <w:rFonts w:ascii="Times New Roman" w:hAnsi="Times New Roman" w:cs="Times New Roman"/>
          <w:sz w:val="24"/>
          <w:szCs w:val="24"/>
        </w:rPr>
      </w:pPr>
    </w:p>
    <w:p w:rsidR="007973E8" w:rsidRDefault="007973E8" w:rsidP="007973E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Part A</w:t>
      </w:r>
      <w:r w:rsidRPr="007973E8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Justification</w:t>
      </w:r>
    </w:p>
    <w:p w:rsidR="007973E8" w:rsidRDefault="00400359" w:rsidP="00797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Well documented and nothing to note.</w:t>
      </w:r>
    </w:p>
    <w:p w:rsidR="007973E8" w:rsidRDefault="007973E8" w:rsidP="007973E8">
      <w:pPr>
        <w:rPr>
          <w:rFonts w:ascii="Times New Roman" w:hAnsi="Times New Roman" w:cs="Times New Roman"/>
          <w:sz w:val="24"/>
          <w:szCs w:val="24"/>
        </w:rPr>
      </w:pPr>
    </w:p>
    <w:p w:rsidR="007973E8" w:rsidRDefault="007973E8" w:rsidP="00797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Part B: Collections of Information Employing Statistical Methods</w:t>
      </w:r>
    </w:p>
    <w:p w:rsidR="00F30859" w:rsidRDefault="00F30859" w:rsidP="00F308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B-1: </w:t>
      </w:r>
      <w:r w:rsidR="00E86ED4">
        <w:rPr>
          <w:rFonts w:ascii="Times New Roman" w:hAnsi="Times New Roman" w:cs="Times New Roman"/>
          <w:sz w:val="24"/>
          <w:szCs w:val="24"/>
        </w:rPr>
        <w:t>The respondent universe is listed as the respondents in this study, which is problematic. The universe would be all schools in the U.S. that meet criteria of having a meal plan program. The sample for this survey would consist of 4 states and all parties noted in the section.</w:t>
      </w:r>
      <w:r w:rsidR="00E86ED4">
        <w:rPr>
          <w:rFonts w:ascii="Times New Roman" w:hAnsi="Times New Roman" w:cs="Times New Roman"/>
          <w:sz w:val="24"/>
          <w:szCs w:val="24"/>
        </w:rPr>
        <w:br/>
      </w:r>
      <w:r w:rsidR="00E86ED4">
        <w:rPr>
          <w:rFonts w:ascii="Times New Roman" w:hAnsi="Times New Roman" w:cs="Times New Roman"/>
          <w:sz w:val="24"/>
          <w:szCs w:val="24"/>
        </w:rPr>
        <w:br/>
        <w:t xml:space="preserve">In constructing the sample, the sampling methodology is discussed generically, providing </w:t>
      </w:r>
      <w:r w:rsidR="00E86ED4">
        <w:rPr>
          <w:rFonts w:ascii="Times New Roman" w:hAnsi="Times New Roman" w:cs="Times New Roman"/>
          <w:sz w:val="24"/>
          <w:szCs w:val="24"/>
        </w:rPr>
        <w:lastRenderedPageBreak/>
        <w:t xml:space="preserve">more detail behind the selection would be beneficial.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F30859" w:rsidRPr="00F30859" w:rsidRDefault="00F30859" w:rsidP="00F308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B-3: The text states an expected 190/197 ~ 96% response rate. The guideline is referenced that cooperation is mandatory, but an expectation of 96% is quite high. On top of the high response rate, nothing is of note on how non-response will be handled. It is stated that 7 respondents from the SFA Directors will be non-response, how is their non-response going to be adjusted?</w:t>
      </w:r>
    </w:p>
    <w:p w:rsidR="007973E8" w:rsidRPr="007973E8" w:rsidRDefault="007973E8" w:rsidP="007973E8">
      <w:pPr>
        <w:rPr>
          <w:rFonts w:ascii="Times New Roman" w:hAnsi="Times New Roman" w:cs="Times New Roman"/>
          <w:sz w:val="24"/>
          <w:szCs w:val="24"/>
        </w:rPr>
      </w:pPr>
    </w:p>
    <w:p w:rsidR="007973E8" w:rsidRDefault="007973E8" w:rsidP="007973E8">
      <w:pPr>
        <w:spacing w:after="0"/>
      </w:pPr>
    </w:p>
    <w:sectPr w:rsidR="007973E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0F2" w:rsidRDefault="006C10F2" w:rsidP="006C10F2">
      <w:pPr>
        <w:spacing w:after="0" w:line="240" w:lineRule="auto"/>
      </w:pPr>
      <w:r>
        <w:separator/>
      </w:r>
    </w:p>
  </w:endnote>
  <w:endnote w:type="continuationSeparator" w:id="0">
    <w:p w:rsidR="006C10F2" w:rsidRDefault="006C10F2" w:rsidP="006C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0F2" w:rsidRDefault="006C10F2" w:rsidP="006C10F2">
      <w:pPr>
        <w:spacing w:after="0" w:line="240" w:lineRule="auto"/>
      </w:pPr>
      <w:r>
        <w:separator/>
      </w:r>
    </w:p>
  </w:footnote>
  <w:footnote w:type="continuationSeparator" w:id="0">
    <w:p w:rsidR="006C10F2" w:rsidRDefault="006C10F2" w:rsidP="006C1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0F2" w:rsidRDefault="006C10F2">
    <w:pPr>
      <w:pStyle w:val="Header"/>
    </w:pPr>
    <w:r>
      <w:t xml:space="preserve">APPENDIX </w:t>
    </w:r>
    <w:r w:rsidR="00065C47">
      <w:t>D</w:t>
    </w:r>
    <w:r>
      <w:t>-5 NASS COMMENT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84B5D"/>
    <w:multiLevelType w:val="hybridMultilevel"/>
    <w:tmpl w:val="10AE5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E8"/>
    <w:rsid w:val="00065C47"/>
    <w:rsid w:val="003C304B"/>
    <w:rsid w:val="00400359"/>
    <w:rsid w:val="0040581B"/>
    <w:rsid w:val="00575288"/>
    <w:rsid w:val="006C10F2"/>
    <w:rsid w:val="00753F41"/>
    <w:rsid w:val="007973E8"/>
    <w:rsid w:val="007E4554"/>
    <w:rsid w:val="00CB4971"/>
    <w:rsid w:val="00E86ED4"/>
    <w:rsid w:val="00F30859"/>
    <w:rsid w:val="00F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1736E"/>
  <w15:chartTrackingRefBased/>
  <w15:docId w15:val="{477302E5-0B19-4E2A-B505-91E45AEB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73E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73E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86E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1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0F2"/>
  </w:style>
  <w:style w:type="paragraph" w:styleId="Footer">
    <w:name w:val="footer"/>
    <w:basedOn w:val="Normal"/>
    <w:link w:val="FooterChar"/>
    <w:uiPriority w:val="99"/>
    <w:unhideWhenUsed/>
    <w:rsid w:val="006C1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Farley, Brent - NASS</dc:creator>
  <cp:keywords/>
  <dc:description/>
  <cp:lastModifiedBy>Melissa Rothstein</cp:lastModifiedBy>
  <cp:revision>5</cp:revision>
  <dcterms:created xsi:type="dcterms:W3CDTF">2017-03-29T15:21:00Z</dcterms:created>
  <dcterms:modified xsi:type="dcterms:W3CDTF">2017-07-13T16:19:00Z</dcterms:modified>
</cp:coreProperties>
</file>