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899" w:rsidRPr="00B22899" w:rsidRDefault="00B22899" w:rsidP="00B22899">
      <w:pPr>
        <w:autoSpaceDE w:val="0"/>
        <w:autoSpaceDN w:val="0"/>
        <w:adjustRightInd w:val="0"/>
        <w:spacing w:after="0" w:line="240" w:lineRule="auto"/>
        <w:jc w:val="center"/>
        <w:rPr>
          <w:rFonts w:ascii="Arial" w:eastAsia="Times New Roman" w:hAnsi="Arial" w:cs="Arial"/>
          <w:b/>
          <w:bCs/>
          <w:sz w:val="24"/>
          <w:szCs w:val="24"/>
          <w:lang w:val="en-GB"/>
        </w:rPr>
      </w:pPr>
      <w:r w:rsidRPr="00B22899">
        <w:rPr>
          <w:rFonts w:ascii="Arial" w:eastAsia="Times New Roman" w:hAnsi="Arial" w:cs="Arial"/>
          <w:b/>
          <w:bCs/>
          <w:sz w:val="24"/>
          <w:szCs w:val="24"/>
          <w:lang w:val="en-GB"/>
        </w:rPr>
        <w:t>SUPPORTING STATEMENT</w:t>
      </w:r>
    </w:p>
    <w:p w:rsidR="00B22899" w:rsidRPr="00B22899" w:rsidRDefault="00B22899" w:rsidP="00B22899">
      <w:pPr>
        <w:keepNext/>
        <w:keepLines/>
        <w:widowControl w:val="0"/>
        <w:autoSpaceDE w:val="0"/>
        <w:autoSpaceDN w:val="0"/>
        <w:adjustRightInd w:val="0"/>
        <w:spacing w:after="0" w:line="240" w:lineRule="auto"/>
        <w:jc w:val="center"/>
        <w:rPr>
          <w:rFonts w:ascii="Arial" w:eastAsia="Times New Roman" w:hAnsi="Arial" w:cs="Arial"/>
          <w:b/>
          <w:bCs/>
          <w:sz w:val="24"/>
          <w:szCs w:val="24"/>
        </w:rPr>
      </w:pPr>
      <w:r w:rsidRPr="00B22899">
        <w:rPr>
          <w:rFonts w:ascii="Arial" w:eastAsia="Times New Roman" w:hAnsi="Arial" w:cs="Arial"/>
          <w:b/>
          <w:bCs/>
          <w:sz w:val="24"/>
          <w:szCs w:val="24"/>
        </w:rPr>
        <w:t>United States Patent and Trademark Office</w:t>
      </w:r>
    </w:p>
    <w:p w:rsidR="00B22899" w:rsidRPr="00B22899" w:rsidRDefault="00B22899" w:rsidP="00B22899">
      <w:pPr>
        <w:autoSpaceDE w:val="0"/>
        <w:autoSpaceDN w:val="0"/>
        <w:adjustRightInd w:val="0"/>
        <w:spacing w:after="0" w:line="240" w:lineRule="auto"/>
        <w:jc w:val="center"/>
        <w:rPr>
          <w:rFonts w:ascii="Arial" w:eastAsia="Times New Roman" w:hAnsi="Arial" w:cs="Arial"/>
          <w:b/>
          <w:bCs/>
          <w:sz w:val="24"/>
          <w:szCs w:val="24"/>
          <w:lang w:val="en-GB"/>
        </w:rPr>
      </w:pPr>
      <w:r w:rsidRPr="00B22899">
        <w:rPr>
          <w:rFonts w:ascii="Arial" w:eastAsia="Times New Roman" w:hAnsi="Arial" w:cs="Arial"/>
          <w:b/>
          <w:bCs/>
          <w:sz w:val="24"/>
          <w:szCs w:val="24"/>
          <w:lang w:val="en-GB"/>
        </w:rPr>
        <w:t>Native American Tribal Insignia Database</w:t>
      </w:r>
    </w:p>
    <w:p w:rsidR="00B22899" w:rsidRPr="00B22899" w:rsidRDefault="00B22899" w:rsidP="00B22899">
      <w:pPr>
        <w:autoSpaceDE w:val="0"/>
        <w:autoSpaceDN w:val="0"/>
        <w:adjustRightInd w:val="0"/>
        <w:spacing w:after="0" w:line="240" w:lineRule="auto"/>
        <w:jc w:val="center"/>
        <w:rPr>
          <w:rFonts w:ascii="Arial" w:eastAsia="Times New Roman" w:hAnsi="Arial" w:cs="Arial"/>
          <w:b/>
          <w:bCs/>
          <w:sz w:val="24"/>
          <w:szCs w:val="24"/>
          <w:lang w:val="en-GB"/>
        </w:rPr>
      </w:pPr>
      <w:r w:rsidRPr="00B22899">
        <w:rPr>
          <w:rFonts w:ascii="Arial" w:eastAsia="Times New Roman" w:hAnsi="Arial" w:cs="Arial"/>
          <w:b/>
          <w:bCs/>
          <w:sz w:val="24"/>
          <w:szCs w:val="24"/>
          <w:lang w:val="en-GB"/>
        </w:rPr>
        <w:t>OMB CONTROL NUMBER 0651-0048</w:t>
      </w:r>
    </w:p>
    <w:p w:rsidR="00B22899" w:rsidRPr="00B22899" w:rsidRDefault="00B22899" w:rsidP="00B22899">
      <w:pPr>
        <w:autoSpaceDE w:val="0"/>
        <w:autoSpaceDN w:val="0"/>
        <w:adjustRightInd w:val="0"/>
        <w:spacing w:after="0" w:line="240" w:lineRule="auto"/>
        <w:jc w:val="center"/>
        <w:rPr>
          <w:rFonts w:ascii="Arial" w:eastAsia="Times New Roman" w:hAnsi="Arial" w:cs="Arial"/>
          <w:b/>
          <w:bCs/>
          <w:sz w:val="24"/>
          <w:szCs w:val="24"/>
          <w:lang w:val="en-GB"/>
        </w:rPr>
      </w:pPr>
      <w:r w:rsidRPr="00B22899">
        <w:rPr>
          <w:rFonts w:ascii="Arial" w:eastAsia="Times New Roman" w:hAnsi="Arial" w:cs="Arial"/>
          <w:b/>
          <w:bCs/>
          <w:sz w:val="24"/>
          <w:szCs w:val="24"/>
          <w:lang w:val="en-GB"/>
        </w:rPr>
        <w:t>(March 2017)</w:t>
      </w:r>
    </w:p>
    <w:p w:rsidR="00B22899" w:rsidRPr="00B22899" w:rsidRDefault="00B22899" w:rsidP="00B22899">
      <w:pPr>
        <w:autoSpaceDE w:val="0"/>
        <w:autoSpaceDN w:val="0"/>
        <w:adjustRightInd w:val="0"/>
        <w:spacing w:after="0" w:line="240" w:lineRule="auto"/>
        <w:jc w:val="center"/>
        <w:rPr>
          <w:rFonts w:ascii="Arial" w:eastAsia="Times New Roman" w:hAnsi="Arial" w:cs="Arial"/>
          <w:b/>
          <w:bCs/>
          <w:color w:val="0070C0"/>
          <w:sz w:val="24"/>
          <w:szCs w:val="24"/>
          <w:lang w:val="en-GB"/>
        </w:rPr>
      </w:pPr>
      <w:bookmarkStart w:id="0" w:name="_GoBack"/>
      <w:bookmarkEnd w:id="0"/>
    </w:p>
    <w:p w:rsidR="00B22899" w:rsidRPr="00B22899" w:rsidRDefault="00B22899" w:rsidP="00B22899">
      <w:pPr>
        <w:autoSpaceDE w:val="0"/>
        <w:autoSpaceDN w:val="0"/>
        <w:adjustRightInd w:val="0"/>
        <w:spacing w:after="0" w:line="240" w:lineRule="auto"/>
        <w:rPr>
          <w:rFonts w:ascii="Arial" w:eastAsia="Times New Roman" w:hAnsi="Arial" w:cs="Arial"/>
          <w:b/>
          <w:bCs/>
          <w:color w:val="0070C0"/>
          <w:sz w:val="20"/>
          <w:szCs w:val="20"/>
          <w:lang w:val="en-GB"/>
        </w:rPr>
      </w:pPr>
    </w:p>
    <w:p w:rsidR="00B22899" w:rsidRPr="00B22899" w:rsidRDefault="00B22899" w:rsidP="00B22899">
      <w:pPr>
        <w:autoSpaceDE w:val="0"/>
        <w:autoSpaceDN w:val="0"/>
        <w:adjustRightInd w:val="0"/>
        <w:spacing w:after="0" w:line="240" w:lineRule="auto"/>
        <w:rPr>
          <w:rFonts w:ascii="Arial" w:eastAsia="Times New Roman" w:hAnsi="Arial" w:cs="Arial"/>
          <w:b/>
          <w:bCs/>
          <w:sz w:val="20"/>
          <w:szCs w:val="20"/>
          <w:lang w:val="en-GB"/>
        </w:rPr>
      </w:pPr>
    </w:p>
    <w:p w:rsidR="00B22899" w:rsidRPr="00B22899" w:rsidRDefault="00B22899" w:rsidP="00B22899">
      <w:pPr>
        <w:autoSpaceDE w:val="0"/>
        <w:autoSpaceDN w:val="0"/>
        <w:adjustRightInd w:val="0"/>
        <w:spacing w:after="0" w:line="240" w:lineRule="auto"/>
        <w:rPr>
          <w:rFonts w:ascii="Arial" w:eastAsia="Times New Roman" w:hAnsi="Arial" w:cs="Arial"/>
          <w:b/>
          <w:bCs/>
          <w:sz w:val="24"/>
          <w:szCs w:val="24"/>
          <w:lang w:val="en-GB"/>
        </w:rPr>
      </w:pPr>
      <w:r w:rsidRPr="00B22899">
        <w:rPr>
          <w:rFonts w:ascii="Arial" w:eastAsia="Times New Roman" w:hAnsi="Arial" w:cs="Arial"/>
          <w:b/>
          <w:bCs/>
          <w:sz w:val="24"/>
          <w:szCs w:val="24"/>
          <w:lang w:val="en-GB"/>
        </w:rPr>
        <w:t>A.</w:t>
      </w:r>
      <w:r w:rsidRPr="00B22899">
        <w:rPr>
          <w:rFonts w:ascii="Arial" w:eastAsia="Times New Roman" w:hAnsi="Arial" w:cs="Arial"/>
          <w:b/>
          <w:bCs/>
          <w:sz w:val="24"/>
          <w:szCs w:val="24"/>
          <w:lang w:val="en-GB"/>
        </w:rPr>
        <w:tab/>
        <w:t>JUSTIFICATION</w:t>
      </w:r>
    </w:p>
    <w:p w:rsidR="00B22899" w:rsidRPr="00B22899" w:rsidRDefault="00B22899" w:rsidP="00B22899">
      <w:pPr>
        <w:autoSpaceDE w:val="0"/>
        <w:autoSpaceDN w:val="0"/>
        <w:adjustRightInd w:val="0"/>
        <w:spacing w:after="0" w:line="240" w:lineRule="auto"/>
        <w:rPr>
          <w:rFonts w:ascii="Arial" w:eastAsia="Times New Roman" w:hAnsi="Arial" w:cs="Arial"/>
          <w:b/>
          <w:bCs/>
          <w:sz w:val="24"/>
          <w:szCs w:val="24"/>
          <w:lang w:val="en-GB"/>
        </w:rPr>
      </w:pPr>
    </w:p>
    <w:p w:rsidR="00B22899" w:rsidRPr="00B22899" w:rsidRDefault="00B22899" w:rsidP="00B22899">
      <w:pPr>
        <w:autoSpaceDE w:val="0"/>
        <w:autoSpaceDN w:val="0"/>
        <w:adjustRightInd w:val="0"/>
        <w:spacing w:after="0" w:line="240" w:lineRule="auto"/>
        <w:rPr>
          <w:rFonts w:ascii="Arial" w:eastAsia="Times New Roman" w:hAnsi="Arial" w:cs="Arial"/>
          <w:sz w:val="24"/>
          <w:szCs w:val="24"/>
          <w:lang w:val="en-GB"/>
        </w:rPr>
      </w:pPr>
      <w:r w:rsidRPr="00B22899">
        <w:rPr>
          <w:rFonts w:ascii="Arial" w:eastAsia="Times New Roman" w:hAnsi="Arial" w:cs="Arial"/>
          <w:b/>
          <w:bCs/>
          <w:sz w:val="24"/>
          <w:szCs w:val="24"/>
          <w:lang w:val="en-GB"/>
        </w:rPr>
        <w:t>1.</w:t>
      </w:r>
      <w:r w:rsidRPr="00B22899">
        <w:rPr>
          <w:rFonts w:ascii="Arial" w:eastAsia="Times New Roman" w:hAnsi="Arial" w:cs="Arial"/>
          <w:b/>
          <w:bCs/>
          <w:sz w:val="24"/>
          <w:szCs w:val="24"/>
          <w:lang w:val="en-GB"/>
        </w:rPr>
        <w:tab/>
        <w:t>Necessity of Information Collection</w:t>
      </w:r>
    </w:p>
    <w:p w:rsidR="00B22899" w:rsidRPr="00B22899" w:rsidRDefault="00B22899" w:rsidP="00B22899">
      <w:pPr>
        <w:autoSpaceDE w:val="0"/>
        <w:autoSpaceDN w:val="0"/>
        <w:adjustRightInd w:val="0"/>
        <w:spacing w:after="0" w:line="240" w:lineRule="auto"/>
        <w:rPr>
          <w:rFonts w:ascii="Arial" w:eastAsia="Times New Roman" w:hAnsi="Arial" w:cs="Arial"/>
          <w:sz w:val="24"/>
          <w:szCs w:val="24"/>
          <w:lang w:val="en-GB"/>
        </w:rPr>
      </w:pPr>
    </w:p>
    <w:p w:rsidR="00B22899" w:rsidRPr="00B22899" w:rsidRDefault="00B22899" w:rsidP="00B22899">
      <w:pPr>
        <w:autoSpaceDE w:val="0"/>
        <w:autoSpaceDN w:val="0"/>
        <w:adjustRightInd w:val="0"/>
        <w:spacing w:after="0" w:line="240" w:lineRule="auto"/>
        <w:jc w:val="both"/>
        <w:rPr>
          <w:rFonts w:ascii="Arial" w:eastAsia="Times New Roman" w:hAnsi="Arial" w:cs="Arial"/>
          <w:sz w:val="24"/>
          <w:szCs w:val="24"/>
          <w:lang w:val="en-GB"/>
        </w:rPr>
      </w:pPr>
      <w:proofErr w:type="gramStart"/>
      <w:r w:rsidRPr="00B22899">
        <w:rPr>
          <w:rFonts w:ascii="Arial" w:eastAsia="Times New Roman" w:hAnsi="Arial" w:cs="Arial"/>
          <w:sz w:val="24"/>
          <w:szCs w:val="24"/>
          <w:lang w:val="en-GB"/>
        </w:rPr>
        <w:t>The Trademark Law Treaty Implementation Act of 1998 (Pub.</w:t>
      </w:r>
      <w:proofErr w:type="gramEnd"/>
      <w:r w:rsidRPr="00B22899">
        <w:rPr>
          <w:rFonts w:ascii="Arial" w:eastAsia="Times New Roman" w:hAnsi="Arial" w:cs="Arial"/>
          <w:sz w:val="24"/>
          <w:szCs w:val="24"/>
          <w:lang w:val="en-GB"/>
        </w:rPr>
        <w:t xml:space="preserve"> L. 105-330, § 302, 112 Stat. 3071) required the United States Patent and Trademark Office (USPTO) to study issues surrounding the protection of the official insignia of federally and state-recognized Native American tribes under trademark law.  The USPTO conducted the study and presented a report to the House and Senate Judiciary Committees on November 30, 1999.  One of the recommendations made in the report was that the USPTO create and maintain an accurate and comprehensive database containing the official insignia of all federally and state-recognized Native American tribes.  In accordance with this recommendation, the Senate Committee on Appropriations directed the USPTO to create this database.  </w:t>
      </w:r>
      <w:r w:rsidRPr="00B22899">
        <w:rPr>
          <w:rFonts w:ascii="Arial" w:eastAsia="Times New Roman" w:hAnsi="Arial" w:cs="Arial"/>
          <w:sz w:val="24"/>
          <w:szCs w:val="24"/>
        </w:rPr>
        <w:t xml:space="preserve">The USPTO published the final procedures for establishing and maintaining the tribal insignia database in the </w:t>
      </w:r>
      <w:r w:rsidRPr="00B22899">
        <w:rPr>
          <w:rFonts w:ascii="Arial" w:eastAsia="Times New Roman" w:hAnsi="Arial" w:cs="Arial"/>
          <w:i/>
          <w:iCs/>
          <w:sz w:val="24"/>
          <w:szCs w:val="24"/>
        </w:rPr>
        <w:t xml:space="preserve">Federal Register </w:t>
      </w:r>
      <w:r w:rsidRPr="00B22899">
        <w:rPr>
          <w:rFonts w:ascii="Arial" w:eastAsia="Times New Roman" w:hAnsi="Arial" w:cs="Arial"/>
          <w:sz w:val="24"/>
          <w:szCs w:val="24"/>
        </w:rPr>
        <w:t xml:space="preserve">on August 24, 2001 (66 Fed. </w:t>
      </w:r>
      <w:proofErr w:type="gramStart"/>
      <w:r w:rsidRPr="00B22899">
        <w:rPr>
          <w:rFonts w:ascii="Arial" w:eastAsia="Times New Roman" w:hAnsi="Arial" w:cs="Arial"/>
          <w:sz w:val="24"/>
          <w:szCs w:val="24"/>
        </w:rPr>
        <w:t>Reg. 44603).</w:t>
      </w:r>
      <w:proofErr w:type="gramEnd"/>
    </w:p>
    <w:p w:rsidR="00B22899" w:rsidRPr="00B22899" w:rsidRDefault="00B22899" w:rsidP="00B22899">
      <w:pPr>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 xml:space="preserve">The USPTO database of official tribal insignias provides evidence of what a federally or state-recognized Native American tribe considers to be its official insignia. The database thereby assists trademark examining attorneys in their examination of applications for trademark registration by serving as a reference for determining the registrability of a mark that may falsely suggest a connection to the official insignia of a Native American tribe.  The database is also available to the public on the USPTO Web site at </w:t>
      </w:r>
      <w:hyperlink r:id="rId6" w:history="1">
        <w:r w:rsidRPr="00B22899">
          <w:rPr>
            <w:rFonts w:ascii="Arial" w:eastAsia="Times New Roman" w:hAnsi="Arial" w:cs="Arial"/>
            <w:sz w:val="24"/>
            <w:szCs w:val="24"/>
            <w:u w:val="single"/>
            <w:lang w:val="en-GB"/>
          </w:rPr>
          <w:t>http://www.uspto.gov</w:t>
        </w:r>
      </w:hyperlink>
      <w:r w:rsidRPr="00B22899">
        <w:rPr>
          <w:rFonts w:ascii="Arial" w:eastAsia="Times New Roman" w:hAnsi="Arial" w:cs="Arial"/>
          <w:sz w:val="24"/>
          <w:szCs w:val="24"/>
          <w:lang w:val="en-GB"/>
        </w:rPr>
        <w:t>.</w:t>
      </w:r>
    </w:p>
    <w:p w:rsidR="00B22899" w:rsidRPr="00B22899" w:rsidRDefault="00B22899" w:rsidP="00B22899">
      <w:pPr>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 xml:space="preserve">Tribes are not required to request that their official insignia be included in the database.  The entry of an official insignia into the database does not confer any rights to the tribe that submitted the insignia, and entry is not the legal equivalent of registering the insignia as a trademark under 15 U.S.C. § 1051 </w:t>
      </w:r>
      <w:r w:rsidRPr="00B22899">
        <w:rPr>
          <w:rFonts w:ascii="Arial" w:eastAsia="Times New Roman" w:hAnsi="Arial" w:cs="Arial"/>
          <w:i/>
          <w:sz w:val="24"/>
          <w:szCs w:val="24"/>
          <w:lang w:val="en-GB"/>
        </w:rPr>
        <w:t>et seq.</w:t>
      </w:r>
      <w:r w:rsidRPr="00B22899">
        <w:rPr>
          <w:rFonts w:ascii="Arial" w:eastAsia="Times New Roman" w:hAnsi="Arial" w:cs="Arial"/>
          <w:sz w:val="24"/>
          <w:szCs w:val="24"/>
          <w:lang w:val="en-GB"/>
        </w:rPr>
        <w:t xml:space="preserve">  The inclusion of an official tribal insignia in the database does not create any legal presumption of validity or priority, does not carry any of the benefits of federal trademark registration, and is not a determination as to whether a particular insignia would be refused registration as a trademark pursuant to 15 U.S.C. § 1051 </w:t>
      </w:r>
      <w:r w:rsidRPr="00B22899">
        <w:rPr>
          <w:rFonts w:ascii="Arial" w:eastAsia="Times New Roman" w:hAnsi="Arial" w:cs="Arial"/>
          <w:i/>
          <w:sz w:val="24"/>
          <w:szCs w:val="24"/>
          <w:lang w:val="en-GB"/>
        </w:rPr>
        <w:t>et seq.</w:t>
      </w:r>
    </w:p>
    <w:p w:rsidR="00B22899" w:rsidRPr="00B22899" w:rsidRDefault="00B22899" w:rsidP="00B22899">
      <w:pPr>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 xml:space="preserve">Requests from federally recognized tribes to enter an official insignia into the database must be submitted in writing and include: (1) a depiction of the insignia, including the name of the tribe and the address for correspondence; (2) a copy of the tribal resolution adopting the insignia in question as the official insignia of the tribe; and (3) a statement, </w:t>
      </w:r>
      <w:r w:rsidRPr="00B22899">
        <w:rPr>
          <w:rFonts w:ascii="Arial" w:eastAsia="Times New Roman" w:hAnsi="Arial" w:cs="Arial"/>
          <w:sz w:val="24"/>
          <w:szCs w:val="24"/>
          <w:lang w:val="en-GB"/>
        </w:rPr>
        <w:lastRenderedPageBreak/>
        <w:t>signed by an official with authority to bind the tribe, confirming that the insignia included with the request is identical to the official insignia adopted by the tribal resolution.</w:t>
      </w:r>
    </w:p>
    <w:p w:rsidR="00B22899" w:rsidRPr="00B22899" w:rsidRDefault="00B22899" w:rsidP="00B22899">
      <w:pPr>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Requests from state-recognized tribes must also be in writing and include each of the three items described above that are submitted by federally recognized tribes.  Additionally, requests from state-recognized tribes must include either: (a) a document issued by a state official that evidences the state's determination that the entity is a Native American tribe; or (b) a citation to a state statute designating the entity as a Native American tribe.</w:t>
      </w:r>
    </w:p>
    <w:p w:rsidR="00B22899" w:rsidRPr="00B22899" w:rsidRDefault="00B22899" w:rsidP="00B22899">
      <w:pPr>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The USPTO enters insignia that have been properly submitted by federally or state-recognized Native American tribes into the database and does not investigate whether the insignia is actually the official insignia of the tribe making the request.</w:t>
      </w:r>
    </w:p>
    <w:p w:rsidR="00B22899" w:rsidRPr="00B22899" w:rsidRDefault="00B22899" w:rsidP="00B22899">
      <w:pPr>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This collection includes the information needed by the USPTO to enter an official insignia for a federally or state-recognized Native American tribe into a database of such insignia.  No forms are associated with this collection.</w:t>
      </w:r>
    </w:p>
    <w:p w:rsidR="00B22899" w:rsidRPr="00B22899" w:rsidRDefault="00B22899" w:rsidP="00B22899">
      <w:pPr>
        <w:autoSpaceDE w:val="0"/>
        <w:autoSpaceDN w:val="0"/>
        <w:adjustRightInd w:val="0"/>
        <w:spacing w:after="0" w:line="240" w:lineRule="auto"/>
        <w:rPr>
          <w:rFonts w:ascii="Arial" w:eastAsia="Times New Roman" w:hAnsi="Arial" w:cs="Arial"/>
          <w:sz w:val="24"/>
          <w:szCs w:val="24"/>
          <w:lang w:val="en-GB"/>
        </w:rPr>
      </w:pPr>
    </w:p>
    <w:p w:rsidR="00B22899" w:rsidRPr="00B22899" w:rsidRDefault="00B22899" w:rsidP="00B22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b/>
          <w:bCs/>
          <w:sz w:val="24"/>
          <w:szCs w:val="24"/>
          <w:lang w:val="en-GB"/>
        </w:rPr>
        <w:t>2.</w:t>
      </w:r>
      <w:r w:rsidRPr="00B22899">
        <w:rPr>
          <w:rFonts w:ascii="Arial" w:eastAsia="Times New Roman" w:hAnsi="Arial" w:cs="Arial"/>
          <w:b/>
          <w:bCs/>
          <w:sz w:val="24"/>
          <w:szCs w:val="24"/>
          <w:lang w:val="en-GB"/>
        </w:rPr>
        <w:tab/>
        <w:t>Needs and Uses</w:t>
      </w:r>
    </w:p>
    <w:p w:rsidR="00B22899" w:rsidRPr="00B22899" w:rsidRDefault="00B22899" w:rsidP="00B22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The database of official insignia of Native American tribes is included within the USPTO’s database of material that is not registered but is searched to determine the registrability of marks.  Inclusion of official insignia in this database will ensure that an examining attorney will consider these insignia before making a final determination of the registrability of a mark that may be similar.  The insignia database is available to the public on the USPTO Web site.</w:t>
      </w:r>
    </w:p>
    <w:p w:rsidR="00B22899" w:rsidRPr="00B22899" w:rsidRDefault="00B22899" w:rsidP="00B22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color w:val="0070C0"/>
          <w:sz w:val="24"/>
          <w:szCs w:val="24"/>
          <w:lang w:val="en-GB"/>
        </w:rPr>
      </w:pPr>
    </w:p>
    <w:p w:rsidR="00B22899" w:rsidRPr="00B22899" w:rsidRDefault="00B22899" w:rsidP="00B22899">
      <w:pPr>
        <w:widowControl w:val="0"/>
        <w:tabs>
          <w:tab w:val="left" w:pos="720"/>
        </w:tabs>
        <w:autoSpaceDE w:val="0"/>
        <w:autoSpaceDN w:val="0"/>
        <w:adjustRightInd w:val="0"/>
        <w:spacing w:after="0" w:line="240" w:lineRule="auto"/>
        <w:jc w:val="both"/>
        <w:rPr>
          <w:rFonts w:ascii="Arial" w:eastAsia="Times New Roman" w:hAnsi="Arial" w:cs="Times New Roman"/>
          <w:sz w:val="24"/>
          <w:szCs w:val="24"/>
        </w:rPr>
      </w:pPr>
      <w:r w:rsidRPr="00B22899">
        <w:rPr>
          <w:rFonts w:ascii="Arial" w:eastAsia="Times New Roman" w:hAnsi="Arial" w:cs="Times New Roman"/>
          <w:sz w:val="24"/>
          <w:szCs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rsidR="00B22899" w:rsidRPr="00B22899" w:rsidRDefault="00B22899" w:rsidP="00B22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Table 1 lists the specific statutes and regulations authorizing the USPTO to collect this information and outlines how this information is used by the public and the USPTO:</w:t>
      </w:r>
    </w:p>
    <w:p w:rsidR="00B22899" w:rsidRPr="00B22899" w:rsidRDefault="00B22899" w:rsidP="00B22899">
      <w:pPr>
        <w:keepNext/>
        <w:tabs>
          <w:tab w:val="left" w:pos="-1176"/>
        </w:tabs>
        <w:autoSpaceDE w:val="0"/>
        <w:autoSpaceDN w:val="0"/>
        <w:adjustRightInd w:val="0"/>
        <w:spacing w:after="0" w:line="240" w:lineRule="auto"/>
        <w:outlineLvl w:val="0"/>
        <w:rPr>
          <w:rFonts w:ascii="Arial" w:eastAsia="Times New Roman" w:hAnsi="Arial" w:cs="Arial"/>
          <w:b/>
          <w:bCs/>
          <w:sz w:val="20"/>
          <w:szCs w:val="20"/>
        </w:rPr>
      </w:pPr>
      <w:r w:rsidRPr="00B22899">
        <w:rPr>
          <w:rFonts w:ascii="Arial" w:eastAsia="Times New Roman" w:hAnsi="Arial" w:cs="Arial"/>
          <w:b/>
          <w:bCs/>
          <w:sz w:val="20"/>
          <w:szCs w:val="20"/>
        </w:rPr>
        <w:lastRenderedPageBreak/>
        <w:t>Table 1:  Information Requirements and Needs and Uses of Information Collected</w:t>
      </w:r>
    </w:p>
    <w:tbl>
      <w:tblPr>
        <w:tblW w:w="9360" w:type="dxa"/>
        <w:tblInd w:w="120" w:type="dxa"/>
        <w:tblLayout w:type="fixed"/>
        <w:tblCellMar>
          <w:left w:w="120" w:type="dxa"/>
          <w:right w:w="120" w:type="dxa"/>
        </w:tblCellMar>
        <w:tblLook w:val="0000" w:firstRow="0" w:lastRow="0" w:firstColumn="0" w:lastColumn="0" w:noHBand="0" w:noVBand="0"/>
      </w:tblPr>
      <w:tblGrid>
        <w:gridCol w:w="630"/>
        <w:gridCol w:w="2520"/>
        <w:gridCol w:w="900"/>
        <w:gridCol w:w="990"/>
        <w:gridCol w:w="1080"/>
        <w:gridCol w:w="3240"/>
      </w:tblGrid>
      <w:tr w:rsidR="00B22899" w:rsidRPr="00B22899" w:rsidTr="005A4F6B">
        <w:tc>
          <w:tcPr>
            <w:tcW w:w="630" w:type="dxa"/>
            <w:tcBorders>
              <w:top w:val="single" w:sz="7" w:space="0" w:color="000000"/>
              <w:left w:val="single" w:sz="7" w:space="0" w:color="000000"/>
              <w:bottom w:val="single" w:sz="7" w:space="0" w:color="000000"/>
              <w:right w:val="single" w:sz="7" w:space="0" w:color="000000"/>
            </w:tcBorders>
          </w:tcPr>
          <w:p w:rsidR="00B22899" w:rsidRPr="00B22899" w:rsidRDefault="00B22899" w:rsidP="00B22899">
            <w:pPr>
              <w:keepNext/>
              <w:keepLines/>
              <w:numPr>
                <w:ilvl w:val="1"/>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40" w:lineRule="auto"/>
              <w:ind w:left="720"/>
              <w:jc w:val="center"/>
              <w:outlineLvl w:val="1"/>
              <w:rPr>
                <w:rFonts w:ascii="Arial" w:eastAsia="Times New Roman" w:hAnsi="Arial" w:cs="Arial"/>
                <w:b/>
                <w:bCs/>
                <w:sz w:val="16"/>
                <w:szCs w:val="16"/>
                <w:lang w:val="en-GB"/>
              </w:rPr>
            </w:pPr>
            <w:r w:rsidRPr="00B22899">
              <w:rPr>
                <w:rFonts w:ascii="Arial" w:eastAsia="Times New Roman" w:hAnsi="Arial" w:cs="Arial"/>
                <w:b/>
                <w:bCs/>
                <w:sz w:val="16"/>
                <w:szCs w:val="16"/>
                <w:lang w:val="en-GB"/>
              </w:rPr>
              <w:t>Item #</w:t>
            </w:r>
          </w:p>
        </w:tc>
        <w:tc>
          <w:tcPr>
            <w:tcW w:w="25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B22899" w:rsidRPr="00B22899" w:rsidRDefault="00B22899" w:rsidP="00B22899">
            <w:pPr>
              <w:keepNext/>
              <w:keepLines/>
              <w:numPr>
                <w:ilvl w:val="1"/>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40" w:lineRule="auto"/>
              <w:ind w:left="720"/>
              <w:outlineLvl w:val="1"/>
              <w:rPr>
                <w:rFonts w:ascii="Arial" w:eastAsia="Times New Roman" w:hAnsi="Arial" w:cs="Arial"/>
                <w:b/>
                <w:bCs/>
                <w:sz w:val="16"/>
                <w:szCs w:val="16"/>
                <w:lang w:val="en-GB"/>
              </w:rPr>
            </w:pPr>
            <w:r w:rsidRPr="00B22899">
              <w:rPr>
                <w:rFonts w:ascii="Arial" w:eastAsia="Times New Roman" w:hAnsi="Arial" w:cs="Arial"/>
                <w:b/>
                <w:bCs/>
                <w:sz w:val="16"/>
                <w:szCs w:val="16"/>
                <w:lang w:val="en-GB"/>
              </w:rPr>
              <w:t>Requirement</w:t>
            </w:r>
          </w:p>
        </w:tc>
        <w:tc>
          <w:tcPr>
            <w:tcW w:w="900" w:type="dxa"/>
            <w:tcBorders>
              <w:top w:val="single" w:sz="7" w:space="0" w:color="000000"/>
              <w:left w:val="single" w:sz="7" w:space="0" w:color="000000"/>
              <w:bottom w:val="single" w:sz="7" w:space="0" w:color="000000"/>
              <w:right w:val="single" w:sz="7" w:space="0" w:color="000000"/>
            </w:tcBorders>
          </w:tcPr>
          <w:p w:rsidR="00B22899" w:rsidRPr="00B22899" w:rsidRDefault="00B22899" w:rsidP="00B2289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40" w:lineRule="auto"/>
              <w:rPr>
                <w:rFonts w:ascii="Arial" w:eastAsia="Times New Roman" w:hAnsi="Arial" w:cs="Arial"/>
                <w:b/>
                <w:bCs/>
                <w:sz w:val="16"/>
                <w:szCs w:val="16"/>
                <w:lang w:val="en-GB"/>
              </w:rPr>
            </w:pPr>
            <w:r w:rsidRPr="00B22899">
              <w:rPr>
                <w:rFonts w:ascii="Arial" w:eastAsia="Times New Roman" w:hAnsi="Arial" w:cs="Arial"/>
                <w:b/>
                <w:bCs/>
                <w:sz w:val="16"/>
                <w:szCs w:val="16"/>
                <w:lang w:val="en-GB"/>
              </w:rPr>
              <w:t>Statute</w:t>
            </w:r>
          </w:p>
        </w:tc>
        <w:tc>
          <w:tcPr>
            <w:tcW w:w="990" w:type="dxa"/>
            <w:tcBorders>
              <w:top w:val="single" w:sz="7" w:space="0" w:color="000000"/>
              <w:left w:val="single" w:sz="7" w:space="0" w:color="000000"/>
              <w:bottom w:val="single" w:sz="7" w:space="0" w:color="000000"/>
              <w:right w:val="single" w:sz="7" w:space="0" w:color="000000"/>
            </w:tcBorders>
          </w:tcPr>
          <w:p w:rsidR="00B22899" w:rsidRPr="00B22899" w:rsidRDefault="00B22899" w:rsidP="00B2289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40" w:lineRule="auto"/>
              <w:rPr>
                <w:rFonts w:ascii="Arial" w:eastAsia="Times New Roman" w:hAnsi="Arial" w:cs="Arial"/>
                <w:b/>
                <w:bCs/>
                <w:sz w:val="16"/>
                <w:szCs w:val="16"/>
                <w:lang w:val="en-GB"/>
              </w:rPr>
            </w:pPr>
            <w:r w:rsidRPr="00B22899">
              <w:rPr>
                <w:rFonts w:ascii="Arial" w:eastAsia="Times New Roman" w:hAnsi="Arial" w:cs="Arial"/>
                <w:b/>
                <w:bCs/>
                <w:sz w:val="16"/>
                <w:szCs w:val="16"/>
                <w:lang w:val="en-GB"/>
              </w:rPr>
              <w:t>Rule</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B22899" w:rsidRPr="00B22899" w:rsidRDefault="00B22899" w:rsidP="00B2289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40" w:lineRule="auto"/>
              <w:rPr>
                <w:rFonts w:ascii="Arial" w:eastAsia="Times New Roman" w:hAnsi="Arial" w:cs="Arial"/>
                <w:b/>
                <w:bCs/>
                <w:sz w:val="16"/>
                <w:szCs w:val="16"/>
                <w:lang w:val="en-GB"/>
              </w:rPr>
            </w:pPr>
            <w:r w:rsidRPr="00B22899">
              <w:rPr>
                <w:rFonts w:ascii="Arial" w:eastAsia="Times New Roman" w:hAnsi="Arial" w:cs="Arial"/>
                <w:b/>
                <w:bCs/>
                <w:sz w:val="16"/>
                <w:szCs w:val="16"/>
                <w:lang w:val="en-GB"/>
              </w:rPr>
              <w:t>Form #</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rsidR="00B22899" w:rsidRPr="00B22899" w:rsidRDefault="00B22899" w:rsidP="00B22899">
            <w:pPr>
              <w:keepNext/>
              <w:keepLines/>
              <w:numPr>
                <w:ilvl w:val="1"/>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line="240" w:lineRule="auto"/>
              <w:ind w:left="720"/>
              <w:outlineLvl w:val="1"/>
              <w:rPr>
                <w:rFonts w:ascii="Arial" w:eastAsia="Times New Roman" w:hAnsi="Arial" w:cs="Arial"/>
                <w:b/>
                <w:bCs/>
                <w:sz w:val="24"/>
                <w:szCs w:val="16"/>
                <w:lang w:val="en-GB"/>
              </w:rPr>
            </w:pPr>
            <w:r w:rsidRPr="00B22899">
              <w:rPr>
                <w:rFonts w:ascii="Arial" w:eastAsia="Times New Roman" w:hAnsi="Arial" w:cs="Arial"/>
                <w:b/>
                <w:bCs/>
                <w:sz w:val="16"/>
                <w:szCs w:val="16"/>
                <w:lang w:val="en-GB"/>
              </w:rPr>
              <w:t>Needs and Uses</w:t>
            </w:r>
          </w:p>
        </w:tc>
      </w:tr>
      <w:tr w:rsidR="00B22899" w:rsidRPr="00B22899" w:rsidTr="005A4F6B">
        <w:tc>
          <w:tcPr>
            <w:tcW w:w="630" w:type="dxa"/>
            <w:tcBorders>
              <w:top w:val="single" w:sz="7" w:space="0" w:color="000000"/>
              <w:left w:val="single" w:sz="7" w:space="0" w:color="000000"/>
              <w:bottom w:val="single" w:sz="7" w:space="0" w:color="000000"/>
              <w:right w:val="single" w:sz="7" w:space="0" w:color="000000"/>
            </w:tcBorders>
          </w:tcPr>
          <w:p w:rsidR="00B22899" w:rsidRPr="00B22899" w:rsidRDefault="00B22899" w:rsidP="00B2289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Arial" w:eastAsia="Times New Roman" w:hAnsi="Arial" w:cs="Arial"/>
                <w:sz w:val="16"/>
                <w:szCs w:val="16"/>
              </w:rPr>
            </w:pPr>
            <w:r w:rsidRPr="00B22899">
              <w:rPr>
                <w:rFonts w:ascii="Arial" w:eastAsia="Times New Roman" w:hAnsi="Arial" w:cs="Arial"/>
                <w:sz w:val="16"/>
                <w:szCs w:val="16"/>
              </w:rPr>
              <w:t>1</w:t>
            </w:r>
          </w:p>
        </w:tc>
        <w:tc>
          <w:tcPr>
            <w:tcW w:w="25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B22899" w:rsidRPr="00B22899" w:rsidRDefault="00B22899" w:rsidP="00B2289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Times New Roman" w:hAnsi="Arial" w:cs="Arial"/>
                <w:sz w:val="16"/>
                <w:szCs w:val="16"/>
                <w:lang w:val="en-GB"/>
              </w:rPr>
            </w:pPr>
            <w:r w:rsidRPr="00B22899">
              <w:rPr>
                <w:rFonts w:ascii="Arial" w:eastAsia="Times New Roman" w:hAnsi="Arial" w:cs="Arial"/>
                <w:sz w:val="16"/>
                <w:szCs w:val="16"/>
              </w:rPr>
              <w:t>Request to Record an Official Native American Tribal Insignia of a Federally Recognized Tribe</w:t>
            </w:r>
            <w:r w:rsidRPr="00B22899">
              <w:rPr>
                <w:rFonts w:ascii="Arial" w:eastAsia="Times New Roman" w:hAnsi="Arial" w:cs="Arial"/>
                <w:sz w:val="16"/>
                <w:szCs w:val="16"/>
                <w:lang w:val="en-GB"/>
              </w:rPr>
              <w:t>, including:</w:t>
            </w:r>
          </w:p>
          <w:p w:rsidR="00B22899" w:rsidRPr="00B22899" w:rsidRDefault="00B22899" w:rsidP="00B22899">
            <w:pPr>
              <w:keepNext/>
              <w:keepLines/>
              <w:widowControl w:val="0"/>
              <w:numPr>
                <w:ilvl w:val="0"/>
                <w:numId w:val="2"/>
              </w:numPr>
              <w:tabs>
                <w:tab w:val="left" w:pos="-1440"/>
                <w:tab w:val="left" w:pos="-720"/>
                <w:tab w:val="left" w:pos="0"/>
                <w:tab w:val="left" w:pos="240"/>
                <w:tab w:val="left" w:pos="1440"/>
              </w:tabs>
              <w:autoSpaceDE w:val="0"/>
              <w:autoSpaceDN w:val="0"/>
              <w:adjustRightInd w:val="0"/>
              <w:spacing w:after="0" w:line="240" w:lineRule="auto"/>
              <w:rPr>
                <w:rFonts w:ascii="Arial" w:eastAsia="Times New Roman" w:hAnsi="Arial" w:cs="Arial"/>
                <w:sz w:val="16"/>
                <w:szCs w:val="16"/>
                <w:lang w:val="en-GB"/>
              </w:rPr>
            </w:pPr>
            <w:r w:rsidRPr="00B22899">
              <w:rPr>
                <w:rFonts w:ascii="Arial" w:eastAsia="Times New Roman" w:hAnsi="Arial" w:cs="Arial"/>
                <w:sz w:val="16"/>
                <w:szCs w:val="16"/>
                <w:lang w:val="en-GB"/>
              </w:rPr>
              <w:t>Depiction of the insignia.</w:t>
            </w:r>
          </w:p>
          <w:p w:rsidR="00B22899" w:rsidRPr="00B22899" w:rsidRDefault="00B22899" w:rsidP="00B22899">
            <w:pPr>
              <w:keepNext/>
              <w:keepLines/>
              <w:widowControl w:val="0"/>
              <w:numPr>
                <w:ilvl w:val="0"/>
                <w:numId w:val="3"/>
              </w:numPr>
              <w:tabs>
                <w:tab w:val="clear" w:pos="360"/>
                <w:tab w:val="left" w:pos="-1440"/>
                <w:tab w:val="left" w:pos="-720"/>
                <w:tab w:val="left" w:pos="0"/>
                <w:tab w:val="num" w:pos="240"/>
                <w:tab w:val="left" w:pos="1440"/>
              </w:tabs>
              <w:autoSpaceDE w:val="0"/>
              <w:autoSpaceDN w:val="0"/>
              <w:adjustRightInd w:val="0"/>
              <w:spacing w:after="0" w:line="240" w:lineRule="auto"/>
              <w:ind w:left="240" w:hanging="240"/>
              <w:rPr>
                <w:rFonts w:ascii="Arial" w:eastAsia="Times New Roman" w:hAnsi="Arial" w:cs="Arial"/>
                <w:sz w:val="16"/>
                <w:szCs w:val="16"/>
                <w:lang w:val="en-GB"/>
              </w:rPr>
            </w:pPr>
            <w:r w:rsidRPr="00B22899">
              <w:rPr>
                <w:rFonts w:ascii="Arial" w:eastAsia="Times New Roman" w:hAnsi="Arial" w:cs="Arial"/>
                <w:sz w:val="16"/>
                <w:szCs w:val="16"/>
                <w:lang w:val="en-GB"/>
              </w:rPr>
              <w:t>Copy of the tribal resolution adopting the insignia as the official insignia of the tribe.</w:t>
            </w:r>
          </w:p>
          <w:p w:rsidR="00B22899" w:rsidRPr="00B22899" w:rsidRDefault="00B22899" w:rsidP="00B22899">
            <w:pPr>
              <w:keepNext/>
              <w:keepLines/>
              <w:widowControl w:val="0"/>
              <w:numPr>
                <w:ilvl w:val="0"/>
                <w:numId w:val="3"/>
              </w:numPr>
              <w:tabs>
                <w:tab w:val="clear" w:pos="360"/>
                <w:tab w:val="left" w:pos="-1440"/>
                <w:tab w:val="left" w:pos="-720"/>
                <w:tab w:val="left" w:pos="0"/>
                <w:tab w:val="num" w:pos="240"/>
                <w:tab w:val="left" w:pos="1440"/>
              </w:tabs>
              <w:autoSpaceDE w:val="0"/>
              <w:autoSpaceDN w:val="0"/>
              <w:adjustRightInd w:val="0"/>
              <w:spacing w:after="0" w:line="240" w:lineRule="auto"/>
              <w:ind w:left="240" w:hanging="240"/>
              <w:rPr>
                <w:rFonts w:ascii="Arial" w:eastAsia="Times New Roman" w:hAnsi="Arial" w:cs="Arial"/>
                <w:sz w:val="16"/>
                <w:szCs w:val="16"/>
                <w:lang w:val="en-GB"/>
              </w:rPr>
            </w:pPr>
            <w:r w:rsidRPr="00B22899">
              <w:rPr>
                <w:rFonts w:ascii="Arial" w:eastAsia="Times New Roman" w:hAnsi="Arial" w:cs="Arial"/>
                <w:sz w:val="16"/>
                <w:szCs w:val="16"/>
                <w:lang w:val="en-GB"/>
              </w:rPr>
              <w:t>Statement confirming that the insignia is identical to the official insignia adopted by tribal resolution.</w:t>
            </w:r>
          </w:p>
        </w:tc>
        <w:tc>
          <w:tcPr>
            <w:tcW w:w="900" w:type="dxa"/>
            <w:tcBorders>
              <w:top w:val="single" w:sz="7" w:space="0" w:color="000000"/>
              <w:left w:val="single" w:sz="7" w:space="0" w:color="000000"/>
              <w:bottom w:val="single" w:sz="7" w:space="0" w:color="000000"/>
              <w:right w:val="single" w:sz="7" w:space="0" w:color="000000"/>
            </w:tcBorders>
          </w:tcPr>
          <w:p w:rsidR="00B22899" w:rsidRPr="00B22899" w:rsidRDefault="00B22899" w:rsidP="00B22899">
            <w:pPr>
              <w:keepNext/>
              <w:keepLines/>
              <w:tabs>
                <w:tab w:val="left" w:pos="-1440"/>
                <w:tab w:val="left" w:pos="-720"/>
                <w:tab w:val="left" w:pos="0"/>
                <w:tab w:val="left" w:pos="240"/>
                <w:tab w:val="left" w:pos="1440"/>
              </w:tabs>
              <w:autoSpaceDE w:val="0"/>
              <w:autoSpaceDN w:val="0"/>
              <w:adjustRightInd w:val="0"/>
              <w:spacing w:after="58" w:line="240" w:lineRule="auto"/>
              <w:rPr>
                <w:rFonts w:ascii="Arial" w:eastAsia="Times New Roman" w:hAnsi="Arial" w:cs="Arial"/>
                <w:sz w:val="16"/>
                <w:szCs w:val="16"/>
                <w:lang w:val="en-GB"/>
              </w:rPr>
            </w:pPr>
            <w:r w:rsidRPr="00B22899">
              <w:rPr>
                <w:rFonts w:ascii="Arial" w:eastAsia="Times New Roman" w:hAnsi="Arial" w:cs="Arial"/>
                <w:sz w:val="16"/>
                <w:szCs w:val="16"/>
                <w:lang w:val="en-GB"/>
              </w:rPr>
              <w:t>P.L. 105-330, Sec. 302</w:t>
            </w:r>
          </w:p>
        </w:tc>
        <w:tc>
          <w:tcPr>
            <w:tcW w:w="990" w:type="dxa"/>
            <w:tcBorders>
              <w:top w:val="single" w:sz="7" w:space="0" w:color="000000"/>
              <w:left w:val="single" w:sz="7" w:space="0" w:color="000000"/>
              <w:bottom w:val="single" w:sz="7" w:space="0" w:color="000000"/>
              <w:right w:val="single" w:sz="7" w:space="0" w:color="000000"/>
            </w:tcBorders>
          </w:tcPr>
          <w:p w:rsidR="00B22899" w:rsidRPr="00B22899" w:rsidRDefault="00B22899" w:rsidP="00B22899">
            <w:pPr>
              <w:keepNext/>
              <w:keepLines/>
              <w:tabs>
                <w:tab w:val="left" w:pos="-1440"/>
                <w:tab w:val="left" w:pos="-720"/>
                <w:tab w:val="left" w:pos="0"/>
                <w:tab w:val="left" w:pos="240"/>
                <w:tab w:val="left" w:pos="1440"/>
              </w:tabs>
              <w:autoSpaceDE w:val="0"/>
              <w:autoSpaceDN w:val="0"/>
              <w:adjustRightInd w:val="0"/>
              <w:spacing w:after="58" w:line="240" w:lineRule="auto"/>
              <w:rPr>
                <w:rFonts w:ascii="Arial" w:eastAsia="Times New Roman" w:hAnsi="Arial" w:cs="Arial"/>
                <w:sz w:val="16"/>
                <w:szCs w:val="16"/>
                <w:lang w:val="en-GB"/>
              </w:rPr>
            </w:pPr>
            <w:r w:rsidRPr="00B22899">
              <w:rPr>
                <w:rFonts w:ascii="Arial" w:eastAsia="Times New Roman" w:hAnsi="Arial" w:cs="Arial"/>
                <w:sz w:val="16"/>
                <w:szCs w:val="16"/>
                <w:lang w:val="en-GB"/>
              </w:rPr>
              <w:t>N/A</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B22899" w:rsidRPr="00B22899" w:rsidRDefault="00B22899" w:rsidP="00B22899">
            <w:pPr>
              <w:keepNext/>
              <w:keepLines/>
              <w:tabs>
                <w:tab w:val="left" w:pos="-1440"/>
                <w:tab w:val="left" w:pos="-720"/>
                <w:tab w:val="left" w:pos="0"/>
                <w:tab w:val="left" w:pos="240"/>
                <w:tab w:val="left" w:pos="1440"/>
              </w:tabs>
              <w:autoSpaceDE w:val="0"/>
              <w:autoSpaceDN w:val="0"/>
              <w:adjustRightInd w:val="0"/>
              <w:spacing w:after="58" w:line="240" w:lineRule="auto"/>
              <w:rPr>
                <w:rFonts w:ascii="Arial" w:eastAsia="Times New Roman" w:hAnsi="Arial" w:cs="Arial"/>
                <w:sz w:val="16"/>
                <w:szCs w:val="16"/>
                <w:lang w:val="en-GB"/>
              </w:rPr>
            </w:pPr>
            <w:r w:rsidRPr="00B22899">
              <w:rPr>
                <w:rFonts w:ascii="Arial" w:eastAsia="Times New Roman" w:hAnsi="Arial" w:cs="Arial"/>
                <w:sz w:val="16"/>
                <w:szCs w:val="16"/>
                <w:lang w:val="en-GB"/>
              </w:rPr>
              <w:t>No Form Associated</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rsidR="00B22899" w:rsidRPr="00B22899" w:rsidRDefault="00B22899" w:rsidP="00B22899">
            <w:pPr>
              <w:keepNext/>
              <w:keepLines/>
              <w:widowControl w:val="0"/>
              <w:numPr>
                <w:ilvl w:val="0"/>
                <w:numId w:val="2"/>
              </w:numPr>
              <w:tabs>
                <w:tab w:val="clear" w:pos="360"/>
                <w:tab w:val="left" w:pos="-1440"/>
                <w:tab w:val="left" w:pos="-720"/>
                <w:tab w:val="left" w:pos="0"/>
                <w:tab w:val="num" w:pos="240"/>
                <w:tab w:val="left" w:pos="1440"/>
              </w:tabs>
              <w:autoSpaceDE w:val="0"/>
              <w:autoSpaceDN w:val="0"/>
              <w:adjustRightInd w:val="0"/>
              <w:spacing w:after="0" w:line="240" w:lineRule="auto"/>
              <w:ind w:left="240" w:hanging="240"/>
              <w:rPr>
                <w:rFonts w:ascii="Arial" w:eastAsia="Times New Roman" w:hAnsi="Arial" w:cs="Arial"/>
                <w:sz w:val="16"/>
                <w:szCs w:val="16"/>
                <w:lang w:val="en-GB"/>
              </w:rPr>
            </w:pPr>
            <w:r w:rsidRPr="00B22899">
              <w:rPr>
                <w:rFonts w:ascii="Arial" w:eastAsia="Times New Roman" w:hAnsi="Arial" w:cs="Arial"/>
                <w:sz w:val="16"/>
                <w:szCs w:val="16"/>
                <w:lang w:val="en-GB"/>
              </w:rPr>
              <w:t>Used by the tribal government to request entry of their official insignia into the USPTO database of official tribal insignias.</w:t>
            </w:r>
          </w:p>
          <w:p w:rsidR="00B22899" w:rsidRPr="00B22899" w:rsidRDefault="00B22899" w:rsidP="00B22899">
            <w:pPr>
              <w:keepNext/>
              <w:keepLines/>
              <w:widowControl w:val="0"/>
              <w:numPr>
                <w:ilvl w:val="0"/>
                <w:numId w:val="2"/>
              </w:numPr>
              <w:tabs>
                <w:tab w:val="clear" w:pos="360"/>
                <w:tab w:val="left" w:pos="-1440"/>
                <w:tab w:val="left" w:pos="-720"/>
                <w:tab w:val="left" w:pos="0"/>
                <w:tab w:val="num" w:pos="240"/>
                <w:tab w:val="left" w:pos="1440"/>
              </w:tabs>
              <w:autoSpaceDE w:val="0"/>
              <w:autoSpaceDN w:val="0"/>
              <w:adjustRightInd w:val="0"/>
              <w:spacing w:after="0" w:line="240" w:lineRule="auto"/>
              <w:ind w:left="240" w:hanging="240"/>
              <w:rPr>
                <w:rFonts w:ascii="Arial" w:eastAsia="Times New Roman" w:hAnsi="Arial" w:cs="Arial"/>
                <w:sz w:val="16"/>
                <w:szCs w:val="16"/>
                <w:lang w:val="en-GB"/>
              </w:rPr>
            </w:pPr>
            <w:r w:rsidRPr="00B22899">
              <w:rPr>
                <w:rFonts w:ascii="Arial" w:eastAsia="Times New Roman" w:hAnsi="Arial" w:cs="Arial"/>
                <w:sz w:val="16"/>
                <w:szCs w:val="16"/>
                <w:lang w:val="en-GB"/>
              </w:rPr>
              <w:t>Used by the USPTO to determine whether a trademark for which registration is sought may falsely suggest a connection to an official insignia of a Native American tribe.</w:t>
            </w:r>
          </w:p>
          <w:p w:rsidR="00B22899" w:rsidRPr="00B22899" w:rsidRDefault="00B22899" w:rsidP="00B22899">
            <w:pPr>
              <w:keepNext/>
              <w:keepLines/>
              <w:widowControl w:val="0"/>
              <w:numPr>
                <w:ilvl w:val="0"/>
                <w:numId w:val="2"/>
              </w:numPr>
              <w:tabs>
                <w:tab w:val="clear" w:pos="360"/>
                <w:tab w:val="left" w:pos="-1440"/>
                <w:tab w:val="left" w:pos="-720"/>
                <w:tab w:val="left" w:pos="0"/>
                <w:tab w:val="num" w:pos="240"/>
                <w:tab w:val="left" w:pos="1440"/>
              </w:tabs>
              <w:autoSpaceDE w:val="0"/>
              <w:autoSpaceDN w:val="0"/>
              <w:adjustRightInd w:val="0"/>
              <w:spacing w:after="0" w:line="240" w:lineRule="auto"/>
              <w:ind w:left="240" w:hanging="240"/>
              <w:rPr>
                <w:rFonts w:ascii="Arial" w:eastAsia="Times New Roman" w:hAnsi="Arial" w:cs="Arial"/>
                <w:sz w:val="16"/>
                <w:szCs w:val="16"/>
                <w:lang w:val="en-GB"/>
              </w:rPr>
            </w:pPr>
            <w:r w:rsidRPr="00B22899">
              <w:rPr>
                <w:rFonts w:ascii="Arial" w:eastAsia="Times New Roman" w:hAnsi="Arial" w:cs="Arial"/>
                <w:sz w:val="16"/>
                <w:szCs w:val="16"/>
                <w:lang w:val="en-GB"/>
              </w:rPr>
              <w:t>Used by the USPTO as evidence of what a Native American tribe considers to be its official insignia and its official address for correspondence.</w:t>
            </w:r>
          </w:p>
          <w:p w:rsidR="00B22899" w:rsidRPr="00B22899" w:rsidRDefault="00B22899" w:rsidP="00B22899">
            <w:pPr>
              <w:keepNext/>
              <w:keepLines/>
              <w:widowControl w:val="0"/>
              <w:numPr>
                <w:ilvl w:val="0"/>
                <w:numId w:val="2"/>
              </w:numPr>
              <w:tabs>
                <w:tab w:val="clear" w:pos="360"/>
                <w:tab w:val="left" w:pos="-1440"/>
                <w:tab w:val="left" w:pos="-720"/>
                <w:tab w:val="left" w:pos="0"/>
                <w:tab w:val="num" w:pos="240"/>
                <w:tab w:val="left" w:pos="1440"/>
              </w:tabs>
              <w:autoSpaceDE w:val="0"/>
              <w:autoSpaceDN w:val="0"/>
              <w:adjustRightInd w:val="0"/>
              <w:spacing w:after="0" w:line="240" w:lineRule="auto"/>
              <w:ind w:left="240" w:hanging="240"/>
              <w:rPr>
                <w:rFonts w:ascii="Arial" w:eastAsia="Times New Roman" w:hAnsi="Arial" w:cs="Arial"/>
                <w:sz w:val="16"/>
                <w:szCs w:val="16"/>
                <w:lang w:val="en-GB"/>
              </w:rPr>
            </w:pPr>
            <w:r w:rsidRPr="00B22899">
              <w:rPr>
                <w:rFonts w:ascii="Arial" w:eastAsia="Times New Roman" w:hAnsi="Arial" w:cs="Arial"/>
                <w:sz w:val="16"/>
                <w:szCs w:val="16"/>
                <w:lang w:val="en-GB"/>
              </w:rPr>
              <w:t>Used by the USPTO to maintain a public search database.</w:t>
            </w:r>
          </w:p>
        </w:tc>
      </w:tr>
      <w:tr w:rsidR="00B22899" w:rsidRPr="00B22899" w:rsidTr="005A4F6B">
        <w:tc>
          <w:tcPr>
            <w:tcW w:w="630" w:type="dxa"/>
            <w:tcBorders>
              <w:top w:val="single" w:sz="7" w:space="0" w:color="000000"/>
              <w:left w:val="single" w:sz="7" w:space="0" w:color="000000"/>
              <w:bottom w:val="single" w:sz="7" w:space="0" w:color="000000"/>
              <w:right w:val="single" w:sz="7" w:space="0" w:color="000000"/>
            </w:tcBorders>
          </w:tcPr>
          <w:p w:rsidR="00B22899" w:rsidRPr="00B22899" w:rsidRDefault="00B22899" w:rsidP="00B22899">
            <w:pPr>
              <w:keepNext/>
              <w:keepLines/>
              <w:tabs>
                <w:tab w:val="left" w:pos="-1296"/>
                <w:tab w:val="left" w:pos="-720"/>
                <w:tab w:val="left" w:pos="0"/>
                <w:tab w:val="left" w:pos="420"/>
                <w:tab w:val="left" w:pos="720"/>
                <w:tab w:val="left" w:pos="1440"/>
                <w:tab w:val="left" w:pos="2160"/>
                <w:tab w:val="left" w:pos="2880"/>
                <w:tab w:val="left" w:pos="3600"/>
                <w:tab w:val="left" w:pos="4320"/>
                <w:tab w:val="left" w:pos="4920"/>
                <w:tab w:val="left" w:pos="5760"/>
              </w:tabs>
              <w:autoSpaceDE w:val="0"/>
              <w:autoSpaceDN w:val="0"/>
              <w:adjustRightInd w:val="0"/>
              <w:spacing w:after="0" w:line="240" w:lineRule="auto"/>
              <w:jc w:val="right"/>
              <w:rPr>
                <w:rFonts w:ascii="Arial" w:eastAsia="Times New Roman" w:hAnsi="Arial" w:cs="Arial"/>
                <w:sz w:val="16"/>
                <w:szCs w:val="16"/>
              </w:rPr>
            </w:pPr>
            <w:r w:rsidRPr="00B22899">
              <w:rPr>
                <w:rFonts w:ascii="Arial" w:eastAsia="Times New Roman" w:hAnsi="Arial" w:cs="Arial"/>
                <w:sz w:val="16"/>
                <w:szCs w:val="16"/>
              </w:rPr>
              <w:t>2</w:t>
            </w:r>
          </w:p>
        </w:tc>
        <w:tc>
          <w:tcPr>
            <w:tcW w:w="2520" w:type="dxa"/>
            <w:tcBorders>
              <w:top w:val="single" w:sz="7" w:space="0" w:color="000000"/>
              <w:left w:val="single" w:sz="7" w:space="0" w:color="000000"/>
              <w:bottom w:val="single" w:sz="7" w:space="0" w:color="000000"/>
              <w:right w:val="single" w:sz="7" w:space="0" w:color="000000"/>
            </w:tcBorders>
            <w:tcMar>
              <w:top w:w="72" w:type="dxa"/>
              <w:bottom w:w="43" w:type="dxa"/>
            </w:tcMar>
          </w:tcPr>
          <w:p w:rsidR="00B22899" w:rsidRPr="00B22899" w:rsidRDefault="00B22899" w:rsidP="00B22899">
            <w:pPr>
              <w:keepNext/>
              <w:keepLines/>
              <w:tabs>
                <w:tab w:val="left" w:pos="-1296"/>
                <w:tab w:val="left" w:pos="-720"/>
                <w:tab w:val="left" w:pos="0"/>
                <w:tab w:val="left" w:pos="420"/>
                <w:tab w:val="left" w:pos="720"/>
                <w:tab w:val="left" w:pos="1440"/>
                <w:tab w:val="left" w:pos="2160"/>
                <w:tab w:val="left" w:pos="2880"/>
                <w:tab w:val="left" w:pos="3600"/>
                <w:tab w:val="left" w:pos="4320"/>
                <w:tab w:val="left" w:pos="4920"/>
                <w:tab w:val="left" w:pos="5760"/>
              </w:tabs>
              <w:autoSpaceDE w:val="0"/>
              <w:autoSpaceDN w:val="0"/>
              <w:adjustRightInd w:val="0"/>
              <w:spacing w:after="0" w:line="240" w:lineRule="auto"/>
              <w:rPr>
                <w:rFonts w:ascii="Arial" w:eastAsia="Times New Roman" w:hAnsi="Arial" w:cs="Arial"/>
                <w:sz w:val="16"/>
                <w:szCs w:val="16"/>
              </w:rPr>
            </w:pPr>
            <w:r w:rsidRPr="00B22899">
              <w:rPr>
                <w:rFonts w:ascii="Arial" w:eastAsia="Times New Roman" w:hAnsi="Arial" w:cs="Arial"/>
                <w:sz w:val="16"/>
                <w:szCs w:val="16"/>
              </w:rPr>
              <w:t>Request to Record an Official Native American Tribal Insignia of a State-Recognized Tribe, including:</w:t>
            </w:r>
          </w:p>
          <w:p w:rsidR="00B22899" w:rsidRPr="00B22899" w:rsidRDefault="00B22899" w:rsidP="00B22899">
            <w:pPr>
              <w:keepNext/>
              <w:keepLines/>
              <w:widowControl w:val="0"/>
              <w:numPr>
                <w:ilvl w:val="0"/>
                <w:numId w:val="2"/>
              </w:numPr>
              <w:tabs>
                <w:tab w:val="left" w:pos="-1440"/>
                <w:tab w:val="left" w:pos="-720"/>
                <w:tab w:val="left" w:pos="0"/>
                <w:tab w:val="left" w:pos="240"/>
                <w:tab w:val="left" w:pos="1440"/>
              </w:tabs>
              <w:autoSpaceDE w:val="0"/>
              <w:autoSpaceDN w:val="0"/>
              <w:adjustRightInd w:val="0"/>
              <w:spacing w:after="0" w:line="240" w:lineRule="auto"/>
              <w:rPr>
                <w:rFonts w:ascii="Arial" w:eastAsia="Times New Roman" w:hAnsi="Arial" w:cs="Arial"/>
                <w:sz w:val="16"/>
                <w:szCs w:val="16"/>
                <w:lang w:val="en-GB"/>
              </w:rPr>
            </w:pPr>
            <w:r w:rsidRPr="00B22899">
              <w:rPr>
                <w:rFonts w:ascii="Arial" w:eastAsia="Times New Roman" w:hAnsi="Arial" w:cs="Arial"/>
                <w:sz w:val="16"/>
                <w:szCs w:val="16"/>
                <w:lang w:val="en-GB"/>
              </w:rPr>
              <w:t>Depiction of the insignia.</w:t>
            </w:r>
          </w:p>
          <w:p w:rsidR="00B22899" w:rsidRPr="00B22899" w:rsidRDefault="00B22899" w:rsidP="00B22899">
            <w:pPr>
              <w:keepNext/>
              <w:keepLines/>
              <w:widowControl w:val="0"/>
              <w:numPr>
                <w:ilvl w:val="0"/>
                <w:numId w:val="3"/>
              </w:numPr>
              <w:tabs>
                <w:tab w:val="clear" w:pos="360"/>
                <w:tab w:val="left" w:pos="-1440"/>
                <w:tab w:val="left" w:pos="-720"/>
                <w:tab w:val="left" w:pos="0"/>
                <w:tab w:val="num" w:pos="240"/>
                <w:tab w:val="left" w:pos="1440"/>
              </w:tabs>
              <w:autoSpaceDE w:val="0"/>
              <w:autoSpaceDN w:val="0"/>
              <w:adjustRightInd w:val="0"/>
              <w:spacing w:after="0" w:line="240" w:lineRule="auto"/>
              <w:ind w:left="240" w:hanging="240"/>
              <w:rPr>
                <w:rFonts w:ascii="Arial" w:eastAsia="Times New Roman" w:hAnsi="Arial" w:cs="Arial"/>
                <w:sz w:val="16"/>
                <w:szCs w:val="16"/>
                <w:lang w:val="en-GB"/>
              </w:rPr>
            </w:pPr>
            <w:r w:rsidRPr="00B22899">
              <w:rPr>
                <w:rFonts w:ascii="Arial" w:eastAsia="Times New Roman" w:hAnsi="Arial" w:cs="Arial"/>
                <w:sz w:val="16"/>
                <w:szCs w:val="16"/>
                <w:lang w:val="en-GB"/>
              </w:rPr>
              <w:t>Copy of the tribal resolution adopting the insignia as the official insignia of the tribe.</w:t>
            </w:r>
          </w:p>
          <w:p w:rsidR="00B22899" w:rsidRPr="00B22899" w:rsidRDefault="00B22899" w:rsidP="00B22899">
            <w:pPr>
              <w:keepNext/>
              <w:keepLines/>
              <w:widowControl w:val="0"/>
              <w:numPr>
                <w:ilvl w:val="0"/>
                <w:numId w:val="3"/>
              </w:numPr>
              <w:tabs>
                <w:tab w:val="clear" w:pos="360"/>
                <w:tab w:val="left" w:pos="-1440"/>
                <w:tab w:val="left" w:pos="-720"/>
                <w:tab w:val="left" w:pos="0"/>
                <w:tab w:val="num" w:pos="240"/>
                <w:tab w:val="left" w:pos="1440"/>
              </w:tabs>
              <w:autoSpaceDE w:val="0"/>
              <w:autoSpaceDN w:val="0"/>
              <w:adjustRightInd w:val="0"/>
              <w:spacing w:after="0" w:line="240" w:lineRule="auto"/>
              <w:ind w:left="240" w:hanging="240"/>
              <w:rPr>
                <w:rFonts w:ascii="Arial" w:eastAsia="Times New Roman" w:hAnsi="Arial" w:cs="Arial"/>
                <w:sz w:val="16"/>
                <w:szCs w:val="16"/>
                <w:lang w:val="en-GB"/>
              </w:rPr>
            </w:pPr>
            <w:r w:rsidRPr="00B22899">
              <w:rPr>
                <w:rFonts w:ascii="Arial" w:eastAsia="Times New Roman" w:hAnsi="Arial" w:cs="Arial"/>
                <w:sz w:val="16"/>
                <w:szCs w:val="16"/>
                <w:lang w:val="en-GB"/>
              </w:rPr>
              <w:t>Statement confirming that the insignia is identical to the official insignia adopted by tribal resolution.</w:t>
            </w:r>
          </w:p>
          <w:p w:rsidR="00B22899" w:rsidRPr="00B22899" w:rsidRDefault="00B22899" w:rsidP="00B22899">
            <w:pPr>
              <w:keepNext/>
              <w:keepLines/>
              <w:widowControl w:val="0"/>
              <w:numPr>
                <w:ilvl w:val="0"/>
                <w:numId w:val="3"/>
              </w:numPr>
              <w:tabs>
                <w:tab w:val="clear" w:pos="360"/>
                <w:tab w:val="left" w:pos="-1440"/>
                <w:tab w:val="left" w:pos="-720"/>
                <w:tab w:val="left" w:pos="0"/>
                <w:tab w:val="num" w:pos="240"/>
                <w:tab w:val="left" w:pos="1440"/>
              </w:tabs>
              <w:autoSpaceDE w:val="0"/>
              <w:autoSpaceDN w:val="0"/>
              <w:adjustRightInd w:val="0"/>
              <w:spacing w:after="0" w:line="240" w:lineRule="auto"/>
              <w:ind w:left="240" w:hanging="240"/>
              <w:rPr>
                <w:rFonts w:ascii="Arial" w:eastAsia="Times New Roman" w:hAnsi="Arial" w:cs="Arial"/>
                <w:sz w:val="16"/>
                <w:szCs w:val="16"/>
                <w:lang w:val="en-GB"/>
              </w:rPr>
            </w:pPr>
            <w:r w:rsidRPr="00B22899">
              <w:rPr>
                <w:rFonts w:ascii="Arial" w:eastAsia="Times New Roman" w:hAnsi="Arial" w:cs="Arial"/>
                <w:sz w:val="16"/>
                <w:szCs w:val="16"/>
                <w:lang w:val="en-GB"/>
              </w:rPr>
              <w:t>Document issued by a state official that evidences the state’s determination that the entity is a Native American tribe or a citation to a state statute that designates the entity as a Native American tribe.</w:t>
            </w:r>
          </w:p>
        </w:tc>
        <w:tc>
          <w:tcPr>
            <w:tcW w:w="900" w:type="dxa"/>
            <w:tcBorders>
              <w:top w:val="single" w:sz="7" w:space="0" w:color="000000"/>
              <w:left w:val="single" w:sz="7" w:space="0" w:color="000000"/>
              <w:bottom w:val="single" w:sz="7" w:space="0" w:color="000000"/>
              <w:right w:val="single" w:sz="7" w:space="0" w:color="000000"/>
            </w:tcBorders>
          </w:tcPr>
          <w:p w:rsidR="00B22899" w:rsidRPr="00B22899" w:rsidRDefault="00B22899" w:rsidP="00B22899">
            <w:pPr>
              <w:keepNext/>
              <w:keepLines/>
              <w:tabs>
                <w:tab w:val="left" w:pos="-1296"/>
                <w:tab w:val="left" w:pos="-720"/>
                <w:tab w:val="left" w:pos="0"/>
                <w:tab w:val="left" w:pos="420"/>
              </w:tabs>
              <w:autoSpaceDE w:val="0"/>
              <w:autoSpaceDN w:val="0"/>
              <w:adjustRightInd w:val="0"/>
              <w:spacing w:after="58" w:line="240" w:lineRule="auto"/>
              <w:rPr>
                <w:rFonts w:ascii="Arial" w:eastAsia="Times New Roman" w:hAnsi="Arial" w:cs="Arial"/>
                <w:sz w:val="16"/>
                <w:szCs w:val="16"/>
                <w:lang w:val="en-GB"/>
              </w:rPr>
            </w:pPr>
            <w:r w:rsidRPr="00B22899">
              <w:rPr>
                <w:rFonts w:ascii="Arial" w:eastAsia="Times New Roman" w:hAnsi="Arial" w:cs="Arial"/>
                <w:sz w:val="16"/>
                <w:szCs w:val="16"/>
                <w:lang w:val="en-GB"/>
              </w:rPr>
              <w:t>P.L. 105-330, Sec. 302</w:t>
            </w:r>
          </w:p>
        </w:tc>
        <w:tc>
          <w:tcPr>
            <w:tcW w:w="990" w:type="dxa"/>
            <w:tcBorders>
              <w:top w:val="single" w:sz="7" w:space="0" w:color="000000"/>
              <w:left w:val="single" w:sz="7" w:space="0" w:color="000000"/>
              <w:bottom w:val="single" w:sz="7" w:space="0" w:color="000000"/>
              <w:right w:val="single" w:sz="7" w:space="0" w:color="000000"/>
            </w:tcBorders>
          </w:tcPr>
          <w:p w:rsidR="00B22899" w:rsidRPr="00B22899" w:rsidRDefault="00B22899" w:rsidP="00B22899">
            <w:pPr>
              <w:keepNext/>
              <w:keepLines/>
              <w:tabs>
                <w:tab w:val="left" w:pos="-1296"/>
                <w:tab w:val="left" w:pos="-720"/>
                <w:tab w:val="left" w:pos="0"/>
                <w:tab w:val="left" w:pos="420"/>
              </w:tabs>
              <w:autoSpaceDE w:val="0"/>
              <w:autoSpaceDN w:val="0"/>
              <w:adjustRightInd w:val="0"/>
              <w:spacing w:after="58" w:line="240" w:lineRule="auto"/>
              <w:rPr>
                <w:rFonts w:ascii="Arial" w:eastAsia="Times New Roman" w:hAnsi="Arial" w:cs="Arial"/>
                <w:sz w:val="16"/>
                <w:szCs w:val="16"/>
                <w:lang w:val="en-GB"/>
              </w:rPr>
            </w:pPr>
            <w:r w:rsidRPr="00B22899">
              <w:rPr>
                <w:rFonts w:ascii="Arial" w:eastAsia="Times New Roman" w:hAnsi="Arial" w:cs="Arial"/>
                <w:sz w:val="16"/>
                <w:szCs w:val="16"/>
                <w:lang w:val="en-GB"/>
              </w:rPr>
              <w:t>N/A</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rsidR="00B22899" w:rsidRPr="00B22899" w:rsidRDefault="00B22899" w:rsidP="00B22899">
            <w:pPr>
              <w:keepNext/>
              <w:keepLines/>
              <w:tabs>
                <w:tab w:val="left" w:pos="-1296"/>
                <w:tab w:val="left" w:pos="-720"/>
                <w:tab w:val="left" w:pos="0"/>
                <w:tab w:val="left" w:pos="420"/>
              </w:tabs>
              <w:autoSpaceDE w:val="0"/>
              <w:autoSpaceDN w:val="0"/>
              <w:adjustRightInd w:val="0"/>
              <w:spacing w:after="58" w:line="240" w:lineRule="auto"/>
              <w:rPr>
                <w:rFonts w:ascii="Arial" w:eastAsia="Times New Roman" w:hAnsi="Arial" w:cs="Arial"/>
                <w:sz w:val="16"/>
                <w:szCs w:val="16"/>
                <w:lang w:val="en-GB"/>
              </w:rPr>
            </w:pPr>
            <w:r w:rsidRPr="00B22899">
              <w:rPr>
                <w:rFonts w:ascii="Arial" w:eastAsia="Times New Roman" w:hAnsi="Arial" w:cs="Arial"/>
                <w:sz w:val="16"/>
                <w:szCs w:val="16"/>
                <w:lang w:val="en-GB"/>
              </w:rPr>
              <w:t>No Form Associated</w:t>
            </w:r>
          </w:p>
        </w:tc>
        <w:tc>
          <w:tcPr>
            <w:tcW w:w="3240" w:type="dxa"/>
            <w:tcBorders>
              <w:top w:val="single" w:sz="7" w:space="0" w:color="000000"/>
              <w:left w:val="single" w:sz="7" w:space="0" w:color="000000"/>
              <w:bottom w:val="single" w:sz="7" w:space="0" w:color="000000"/>
              <w:right w:val="single" w:sz="7" w:space="0" w:color="000000"/>
            </w:tcBorders>
            <w:tcMar>
              <w:top w:w="72" w:type="dxa"/>
              <w:bottom w:w="43" w:type="dxa"/>
            </w:tcMar>
          </w:tcPr>
          <w:p w:rsidR="00B22899" w:rsidRPr="00B22899" w:rsidRDefault="00B22899" w:rsidP="00B22899">
            <w:pPr>
              <w:keepNext/>
              <w:keepLines/>
              <w:widowControl w:val="0"/>
              <w:numPr>
                <w:ilvl w:val="0"/>
                <w:numId w:val="2"/>
              </w:numPr>
              <w:tabs>
                <w:tab w:val="clear" w:pos="360"/>
                <w:tab w:val="left" w:pos="-1440"/>
                <w:tab w:val="left" w:pos="-720"/>
                <w:tab w:val="left" w:pos="0"/>
                <w:tab w:val="num" w:pos="240"/>
                <w:tab w:val="left" w:pos="1440"/>
              </w:tabs>
              <w:autoSpaceDE w:val="0"/>
              <w:autoSpaceDN w:val="0"/>
              <w:adjustRightInd w:val="0"/>
              <w:spacing w:after="0" w:line="240" w:lineRule="auto"/>
              <w:ind w:left="240" w:hanging="240"/>
              <w:rPr>
                <w:rFonts w:ascii="Arial" w:eastAsia="Times New Roman" w:hAnsi="Arial" w:cs="Arial"/>
                <w:sz w:val="16"/>
                <w:szCs w:val="16"/>
                <w:lang w:val="en-GB"/>
              </w:rPr>
            </w:pPr>
            <w:r w:rsidRPr="00B22899">
              <w:rPr>
                <w:rFonts w:ascii="Arial" w:eastAsia="Times New Roman" w:hAnsi="Arial" w:cs="Arial"/>
                <w:sz w:val="16"/>
                <w:szCs w:val="16"/>
                <w:lang w:val="en-GB"/>
              </w:rPr>
              <w:t>Used by the tribal government to request entry of their official insignia into the USPTO database of official tribal insignias.</w:t>
            </w:r>
          </w:p>
          <w:p w:rsidR="00B22899" w:rsidRPr="00B22899" w:rsidRDefault="00B22899" w:rsidP="00B22899">
            <w:pPr>
              <w:keepNext/>
              <w:keepLines/>
              <w:widowControl w:val="0"/>
              <w:numPr>
                <w:ilvl w:val="0"/>
                <w:numId w:val="2"/>
              </w:numPr>
              <w:tabs>
                <w:tab w:val="clear" w:pos="360"/>
                <w:tab w:val="left" w:pos="-1440"/>
                <w:tab w:val="left" w:pos="-720"/>
                <w:tab w:val="left" w:pos="0"/>
                <w:tab w:val="num" w:pos="240"/>
                <w:tab w:val="left" w:pos="1440"/>
              </w:tabs>
              <w:autoSpaceDE w:val="0"/>
              <w:autoSpaceDN w:val="0"/>
              <w:adjustRightInd w:val="0"/>
              <w:spacing w:after="0" w:line="240" w:lineRule="auto"/>
              <w:ind w:left="240" w:hanging="240"/>
              <w:rPr>
                <w:rFonts w:ascii="Arial" w:eastAsia="Times New Roman" w:hAnsi="Arial" w:cs="Arial"/>
                <w:sz w:val="16"/>
                <w:szCs w:val="16"/>
                <w:lang w:val="en-GB"/>
              </w:rPr>
            </w:pPr>
            <w:r w:rsidRPr="00B22899">
              <w:rPr>
                <w:rFonts w:ascii="Arial" w:eastAsia="Times New Roman" w:hAnsi="Arial" w:cs="Arial"/>
                <w:sz w:val="16"/>
                <w:szCs w:val="16"/>
                <w:lang w:val="en-GB"/>
              </w:rPr>
              <w:t>Used by the USPTO to determine whether a trademark for which registration is sought may falsely suggest a connection to an official insignia of a Native American tribe.</w:t>
            </w:r>
          </w:p>
          <w:p w:rsidR="00B22899" w:rsidRPr="00B22899" w:rsidRDefault="00B22899" w:rsidP="00B22899">
            <w:pPr>
              <w:keepNext/>
              <w:keepLines/>
              <w:widowControl w:val="0"/>
              <w:numPr>
                <w:ilvl w:val="0"/>
                <w:numId w:val="2"/>
              </w:numPr>
              <w:tabs>
                <w:tab w:val="clear" w:pos="360"/>
                <w:tab w:val="left" w:pos="-1440"/>
                <w:tab w:val="left" w:pos="-720"/>
                <w:tab w:val="left" w:pos="0"/>
                <w:tab w:val="num" w:pos="240"/>
                <w:tab w:val="left" w:pos="1440"/>
              </w:tabs>
              <w:autoSpaceDE w:val="0"/>
              <w:autoSpaceDN w:val="0"/>
              <w:adjustRightInd w:val="0"/>
              <w:spacing w:after="0" w:line="240" w:lineRule="auto"/>
              <w:ind w:left="240" w:hanging="240"/>
              <w:rPr>
                <w:rFonts w:ascii="Arial" w:eastAsia="Times New Roman" w:hAnsi="Arial" w:cs="Arial"/>
                <w:sz w:val="16"/>
                <w:szCs w:val="16"/>
                <w:lang w:val="en-GB"/>
              </w:rPr>
            </w:pPr>
            <w:r w:rsidRPr="00B22899">
              <w:rPr>
                <w:rFonts w:ascii="Arial" w:eastAsia="Times New Roman" w:hAnsi="Arial" w:cs="Arial"/>
                <w:sz w:val="16"/>
                <w:szCs w:val="16"/>
                <w:lang w:val="en-GB"/>
              </w:rPr>
              <w:t>Used by the USPTO as evidence of what a Native American tribe considers to be its official insignia and its official address for correspondence.</w:t>
            </w:r>
          </w:p>
          <w:p w:rsidR="00B22899" w:rsidRPr="00B22899" w:rsidRDefault="00B22899" w:rsidP="00B22899">
            <w:pPr>
              <w:keepNext/>
              <w:keepLines/>
              <w:widowControl w:val="0"/>
              <w:numPr>
                <w:ilvl w:val="0"/>
                <w:numId w:val="2"/>
              </w:numPr>
              <w:tabs>
                <w:tab w:val="clear" w:pos="360"/>
                <w:tab w:val="left" w:pos="-1440"/>
                <w:tab w:val="left" w:pos="-720"/>
                <w:tab w:val="left" w:pos="0"/>
                <w:tab w:val="num" w:pos="240"/>
                <w:tab w:val="left" w:pos="1440"/>
              </w:tabs>
              <w:autoSpaceDE w:val="0"/>
              <w:autoSpaceDN w:val="0"/>
              <w:adjustRightInd w:val="0"/>
              <w:spacing w:after="0" w:line="240" w:lineRule="auto"/>
              <w:ind w:left="240" w:hanging="240"/>
              <w:rPr>
                <w:rFonts w:ascii="Arial" w:eastAsia="Times New Roman" w:hAnsi="Arial" w:cs="Arial"/>
                <w:sz w:val="16"/>
                <w:szCs w:val="16"/>
                <w:lang w:val="en-GB"/>
              </w:rPr>
            </w:pPr>
            <w:r w:rsidRPr="00B22899">
              <w:rPr>
                <w:rFonts w:ascii="Arial" w:eastAsia="Times New Roman" w:hAnsi="Arial" w:cs="Arial"/>
                <w:sz w:val="16"/>
                <w:szCs w:val="16"/>
                <w:lang w:val="en-GB"/>
              </w:rPr>
              <w:t>Used by the USPTO to maintain a public search database.</w:t>
            </w:r>
          </w:p>
        </w:tc>
      </w:tr>
    </w:tbl>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b/>
          <w:bCs/>
          <w:color w:val="0070C0"/>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b/>
          <w:bCs/>
          <w:color w:val="0070C0"/>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b/>
          <w:bCs/>
          <w:sz w:val="24"/>
          <w:szCs w:val="24"/>
          <w:lang w:val="en-GB"/>
        </w:rPr>
        <w:t>3.</w:t>
      </w:r>
      <w:r w:rsidRPr="00B22899">
        <w:rPr>
          <w:rFonts w:ascii="Arial" w:eastAsia="Times New Roman" w:hAnsi="Arial" w:cs="Arial"/>
          <w:b/>
          <w:bCs/>
          <w:sz w:val="24"/>
          <w:szCs w:val="24"/>
          <w:lang w:val="en-GB"/>
        </w:rPr>
        <w:tab/>
        <w:t>Use of Information Technology</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The USPTO accepts submissions for the Native American tribal insignia database by mail or facsimile.  The USPTO does not collect these submissions electronically over the Internet.</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 xml:space="preserve">However, the USPTO does use information technology to process these submissions.  When the USPTO receives a request to record an official insignia for a Native American tribe, the image of the insignia, the tribe’s name, and the correspondence address are electronically captured and stored in a database.  The database is used to populate the </w:t>
      </w:r>
      <w:r w:rsidRPr="00B22899">
        <w:rPr>
          <w:rFonts w:ascii="Arial" w:eastAsia="Times New Roman" w:hAnsi="Arial" w:cs="Arial"/>
          <w:sz w:val="24"/>
          <w:szCs w:val="24"/>
          <w:lang w:val="en-GB"/>
        </w:rPr>
        <w:lastRenderedPageBreak/>
        <w:t>automated trademark search system (X-Search), which employs sophisticated functions to search the text and image data to aid trademark examiners in reviewing submissions.</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color w:val="0070C0"/>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 xml:space="preserve">The USPTO also utilizes information technology by posting the insignia database on its Web site, available through the trademark electronic search system (TESS).  </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The USPTO currently does not plan on collecting this information electronically.  The expected number of submissions is relatively small, and each submission includes only a small number of data elements.  Therefore, the USPTO believes that the development of an electronic form to collect the insignia information is not cost effective at this time.</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color w:val="0070C0"/>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b/>
          <w:bCs/>
          <w:sz w:val="24"/>
          <w:szCs w:val="24"/>
          <w:lang w:val="en-GB"/>
        </w:rPr>
        <w:t>4.</w:t>
      </w:r>
      <w:r w:rsidRPr="00B22899">
        <w:rPr>
          <w:rFonts w:ascii="Arial" w:eastAsia="Times New Roman" w:hAnsi="Arial" w:cs="Arial"/>
          <w:b/>
          <w:bCs/>
          <w:sz w:val="24"/>
          <w:szCs w:val="24"/>
          <w:lang w:val="en-GB"/>
        </w:rPr>
        <w:tab/>
        <w:t>Efforts to Identify Duplication</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 xml:space="preserve">This information is collected only when a Native American tribe submits an official insignia to be entered into the USPTO database.  This information is not collected elsewhere and does not result in a duplication of effort.  </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b/>
          <w:bCs/>
          <w:sz w:val="24"/>
          <w:szCs w:val="24"/>
          <w:lang w:val="en-GB"/>
        </w:rPr>
        <w:t>5.</w:t>
      </w:r>
      <w:r w:rsidRPr="00B22899">
        <w:rPr>
          <w:rFonts w:ascii="Arial" w:eastAsia="Times New Roman" w:hAnsi="Arial" w:cs="Arial"/>
          <w:b/>
          <w:bCs/>
          <w:sz w:val="24"/>
          <w:szCs w:val="24"/>
          <w:lang w:val="en-GB"/>
        </w:rPr>
        <w:tab/>
        <w:t>Minimizing Burden to Small Entities</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This collection does impact small entities, since the respondents are tribal governments. However, the USPTO does not expect that this collection will have a significant economic impact on small entities.  The same information is required from every respondent, and this information is not available from any other source.  This collection has no associated fees.</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keepLines/>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b/>
          <w:bCs/>
          <w:sz w:val="24"/>
          <w:szCs w:val="24"/>
          <w:lang w:val="en-GB"/>
        </w:rPr>
        <w:t>6.</w:t>
      </w:r>
      <w:r w:rsidRPr="00B22899">
        <w:rPr>
          <w:rFonts w:ascii="Arial" w:eastAsia="Times New Roman" w:hAnsi="Arial" w:cs="Arial"/>
          <w:b/>
          <w:bCs/>
          <w:sz w:val="24"/>
          <w:szCs w:val="24"/>
          <w:lang w:val="en-GB"/>
        </w:rPr>
        <w:tab/>
        <w:t>Consequences of Less Frequent Collection</w:t>
      </w:r>
    </w:p>
    <w:p w:rsidR="00B22899" w:rsidRPr="00B22899" w:rsidRDefault="00B22899" w:rsidP="00B22899">
      <w:pPr>
        <w:keepLines/>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keepLines/>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This information is collected only when a Native American tribe submits its official insignia for inclusion in the database of Native American tribal insignia.  These submissions could not be collected less frequently.  If the collection of information were not conducted, the USPTO could not comply with the Congressional directive to create a database containing the official insignia of federally and state-recognized Native American tribes.</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b/>
          <w:bCs/>
          <w:sz w:val="24"/>
          <w:szCs w:val="24"/>
          <w:lang w:val="en-GB"/>
        </w:rPr>
        <w:t>7.</w:t>
      </w:r>
      <w:r w:rsidRPr="00B22899">
        <w:rPr>
          <w:rFonts w:ascii="Arial" w:eastAsia="Times New Roman" w:hAnsi="Arial" w:cs="Arial"/>
          <w:b/>
          <w:bCs/>
          <w:sz w:val="24"/>
          <w:szCs w:val="24"/>
          <w:lang w:val="en-GB"/>
        </w:rPr>
        <w:tab/>
        <w:t>Special Circumstances in the Conduct of Information Collection</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rPr>
        <w:t>There are no special circumstances associated with this collection of information</w:t>
      </w:r>
      <w:r w:rsidRPr="00B22899">
        <w:rPr>
          <w:rFonts w:ascii="Arial" w:eastAsia="Times New Roman" w:hAnsi="Arial" w:cs="Arial"/>
          <w:sz w:val="24"/>
          <w:szCs w:val="24"/>
          <w:lang w:val="en-GB"/>
        </w:rPr>
        <w:t>.</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b/>
          <w:bCs/>
          <w:sz w:val="24"/>
          <w:szCs w:val="24"/>
          <w:lang w:val="en-GB"/>
        </w:rPr>
        <w:t>8.</w:t>
      </w:r>
      <w:r w:rsidRPr="00B22899">
        <w:rPr>
          <w:rFonts w:ascii="Arial" w:eastAsia="Times New Roman" w:hAnsi="Arial" w:cs="Arial"/>
          <w:b/>
          <w:bCs/>
          <w:sz w:val="24"/>
          <w:szCs w:val="24"/>
          <w:lang w:val="en-GB"/>
        </w:rPr>
        <w:tab/>
        <w:t xml:space="preserve">Consultations </w:t>
      </w:r>
      <w:proofErr w:type="gramStart"/>
      <w:r w:rsidRPr="00B22899">
        <w:rPr>
          <w:rFonts w:ascii="Arial" w:eastAsia="Times New Roman" w:hAnsi="Arial" w:cs="Arial"/>
          <w:b/>
          <w:bCs/>
          <w:sz w:val="24"/>
          <w:szCs w:val="24"/>
          <w:lang w:val="en-GB"/>
        </w:rPr>
        <w:t>Outside</w:t>
      </w:r>
      <w:proofErr w:type="gramEnd"/>
      <w:r w:rsidRPr="00B22899">
        <w:rPr>
          <w:rFonts w:ascii="Arial" w:eastAsia="Times New Roman" w:hAnsi="Arial" w:cs="Arial"/>
          <w:b/>
          <w:bCs/>
          <w:sz w:val="24"/>
          <w:szCs w:val="24"/>
          <w:lang w:val="en-GB"/>
        </w:rPr>
        <w:t xml:space="preserve"> the Agency</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Arial" w:hAnsi="Arial" w:cs="Arial"/>
          <w:sz w:val="24"/>
          <w:szCs w:val="24"/>
          <w:lang w:val="en-GB"/>
        </w:rPr>
      </w:pPr>
      <w:r w:rsidRPr="00B22899">
        <w:rPr>
          <w:rFonts w:ascii="Arial" w:eastAsia="Arial" w:hAnsi="Arial" w:cs="Arial"/>
          <w:sz w:val="24"/>
          <w:szCs w:val="24"/>
          <w:lang w:val="en-GB"/>
        </w:rPr>
        <w:t xml:space="preserve">The 60-Day Notice was published in the </w:t>
      </w:r>
      <w:r w:rsidRPr="00B22899">
        <w:rPr>
          <w:rFonts w:ascii="Arial" w:eastAsia="Arial" w:hAnsi="Arial" w:cs="Arial"/>
          <w:i/>
          <w:iCs/>
          <w:sz w:val="24"/>
          <w:szCs w:val="24"/>
          <w:lang w:val="en-GB"/>
        </w:rPr>
        <w:t>Federal Register</w:t>
      </w:r>
      <w:r w:rsidRPr="00B22899">
        <w:rPr>
          <w:rFonts w:ascii="Arial" w:eastAsia="Arial" w:hAnsi="Arial" w:cs="Arial"/>
          <w:sz w:val="24"/>
          <w:szCs w:val="24"/>
          <w:lang w:val="en-GB"/>
        </w:rPr>
        <w:t xml:space="preserve"> on </w:t>
      </w:r>
      <w:bookmarkStart w:id="1" w:name="OLE_LINK1"/>
      <w:bookmarkStart w:id="2" w:name="OLE_LINK2"/>
      <w:r w:rsidRPr="00B22899">
        <w:rPr>
          <w:rFonts w:ascii="Arial" w:eastAsia="Arial" w:hAnsi="Arial" w:cs="Arial"/>
          <w:sz w:val="24"/>
          <w:szCs w:val="24"/>
          <w:lang w:val="en-GB"/>
        </w:rPr>
        <w:t xml:space="preserve">December 5, 2016 (81 Fed. </w:t>
      </w:r>
      <w:proofErr w:type="gramStart"/>
      <w:r w:rsidRPr="00B22899">
        <w:rPr>
          <w:rFonts w:ascii="Arial" w:eastAsia="Arial" w:hAnsi="Arial" w:cs="Arial"/>
          <w:sz w:val="24"/>
          <w:szCs w:val="24"/>
          <w:lang w:val="en-GB"/>
        </w:rPr>
        <w:t>Reg. 87550).</w:t>
      </w:r>
      <w:proofErr w:type="gramEnd"/>
      <w:r w:rsidRPr="00B22899">
        <w:rPr>
          <w:rFonts w:ascii="Arial" w:eastAsia="Arial" w:hAnsi="Arial" w:cs="Arial"/>
          <w:sz w:val="24"/>
          <w:szCs w:val="24"/>
          <w:lang w:val="en-GB"/>
        </w:rPr>
        <w:t xml:space="preserve">  </w:t>
      </w:r>
      <w:bookmarkEnd w:id="1"/>
      <w:bookmarkEnd w:id="2"/>
      <w:r w:rsidRPr="00B22899">
        <w:rPr>
          <w:rFonts w:ascii="Arial" w:eastAsia="Arial" w:hAnsi="Arial" w:cs="Arial"/>
          <w:sz w:val="24"/>
          <w:szCs w:val="24"/>
          <w:lang w:val="en-GB"/>
        </w:rPr>
        <w:t>The comment period ended on February 3, 2017.  No public comments were received.</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color w:val="0070C0"/>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rPr>
      </w:pPr>
      <w:r w:rsidRPr="00B22899">
        <w:rPr>
          <w:rFonts w:ascii="Arial" w:eastAsia="Times New Roman" w:hAnsi="Arial" w:cs="Arial"/>
          <w:sz w:val="24"/>
          <w:szCs w:val="24"/>
        </w:rPr>
        <w:t xml:space="preserve">The USPTO has previously received input from several groups regarding the establishment of this database, including Native American tribal governments, associations, corporations, universities, trademark holders, and private citizens.  Before the creation of the database, the USPTO conducted a seven-month study to consider how to better protect the official insignia of Native American tribes under trademark law.  The USPTO also published notices in the </w:t>
      </w:r>
      <w:r w:rsidRPr="00B22899">
        <w:rPr>
          <w:rFonts w:ascii="Arial" w:eastAsia="Times New Roman" w:hAnsi="Arial" w:cs="Arial"/>
          <w:i/>
          <w:iCs/>
          <w:sz w:val="24"/>
          <w:szCs w:val="24"/>
        </w:rPr>
        <w:t xml:space="preserve">Federal Register </w:t>
      </w:r>
      <w:r w:rsidRPr="00B22899">
        <w:rPr>
          <w:rFonts w:ascii="Arial" w:eastAsia="Times New Roman" w:hAnsi="Arial" w:cs="Arial"/>
          <w:sz w:val="24"/>
          <w:szCs w:val="24"/>
        </w:rPr>
        <w:t>requesting public comments and held public hearings.</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color w:val="0070C0"/>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b/>
          <w:bCs/>
          <w:sz w:val="24"/>
          <w:szCs w:val="24"/>
          <w:lang w:val="en-GB"/>
        </w:rPr>
        <w:t>9.</w:t>
      </w:r>
      <w:r w:rsidRPr="00B22899">
        <w:rPr>
          <w:rFonts w:ascii="Arial" w:eastAsia="Times New Roman" w:hAnsi="Arial" w:cs="Arial"/>
          <w:b/>
          <w:bCs/>
          <w:sz w:val="24"/>
          <w:szCs w:val="24"/>
          <w:lang w:val="en-GB"/>
        </w:rPr>
        <w:tab/>
        <w:t>Payment or Gifts to Respondents</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This information collection does not involve a payment or gift to any respondent.</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b/>
          <w:bCs/>
          <w:sz w:val="24"/>
          <w:szCs w:val="24"/>
          <w:lang w:val="en-GB"/>
        </w:rPr>
        <w:t>10.</w:t>
      </w:r>
      <w:r w:rsidRPr="00B22899">
        <w:rPr>
          <w:rFonts w:ascii="Arial" w:eastAsia="Times New Roman" w:hAnsi="Arial" w:cs="Arial"/>
          <w:b/>
          <w:bCs/>
          <w:sz w:val="24"/>
          <w:szCs w:val="24"/>
          <w:lang w:val="en-GB"/>
        </w:rPr>
        <w:tab/>
        <w:t>Assurance of Confidentiality</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Confidentiality is not required in the processing of official insignias for the USPTO database.  The tribal insignia database is open to public inspection.</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b/>
          <w:bCs/>
          <w:sz w:val="24"/>
          <w:szCs w:val="24"/>
          <w:lang w:val="en-GB"/>
        </w:rPr>
        <w:t>11.</w:t>
      </w:r>
      <w:r w:rsidRPr="00B22899">
        <w:rPr>
          <w:rFonts w:ascii="Arial" w:eastAsia="Times New Roman" w:hAnsi="Arial" w:cs="Arial"/>
          <w:b/>
          <w:bCs/>
          <w:sz w:val="24"/>
          <w:szCs w:val="24"/>
          <w:lang w:val="en-GB"/>
        </w:rPr>
        <w:tab/>
        <w:t>Justification for Sensitive Questions</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color w:val="0070C0"/>
          <w:sz w:val="24"/>
          <w:szCs w:val="24"/>
          <w:lang w:val="en-GB"/>
        </w:rPr>
      </w:pPr>
      <w:r w:rsidRPr="00B22899">
        <w:rPr>
          <w:rFonts w:ascii="Arial" w:eastAsia="Times New Roman" w:hAnsi="Arial" w:cs="Arial"/>
          <w:sz w:val="24"/>
          <w:szCs w:val="24"/>
          <w:lang w:val="en-GB"/>
        </w:rPr>
        <w:t>None of the required information in this collection is considered to be sensitive.</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color w:val="0070C0"/>
          <w:sz w:val="24"/>
          <w:szCs w:val="24"/>
          <w:lang w:val="en-GB"/>
        </w:rPr>
      </w:pPr>
    </w:p>
    <w:p w:rsidR="00B22899" w:rsidRPr="00B22899" w:rsidRDefault="00B22899" w:rsidP="00B22899">
      <w:pPr>
        <w:keepNext/>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b/>
          <w:bCs/>
          <w:sz w:val="24"/>
          <w:szCs w:val="24"/>
          <w:lang w:val="en-GB"/>
        </w:rPr>
        <w:t>12.</w:t>
      </w:r>
      <w:r w:rsidRPr="00B22899">
        <w:rPr>
          <w:rFonts w:ascii="Arial" w:eastAsia="Times New Roman" w:hAnsi="Arial" w:cs="Arial"/>
          <w:b/>
          <w:bCs/>
          <w:sz w:val="24"/>
          <w:szCs w:val="24"/>
          <w:lang w:val="en-GB"/>
        </w:rPr>
        <w:tab/>
        <w:t>Estimate of Hour and Cost Burden to Respondents</w:t>
      </w:r>
    </w:p>
    <w:p w:rsidR="00B22899" w:rsidRPr="00B22899" w:rsidRDefault="00B22899" w:rsidP="00B22899">
      <w:pPr>
        <w:keepNext/>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Table 2 calculates the burden hours and costs of this information collection to the public, based on the following factors:</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keepNext/>
        <w:widowControl w:val="0"/>
        <w:numPr>
          <w:ilvl w:val="0"/>
          <w:numId w:val="1"/>
        </w:numPr>
        <w:tabs>
          <w:tab w:val="clear" w:pos="360"/>
          <w:tab w:val="left" w:pos="-1176"/>
          <w:tab w:val="num" w:pos="720"/>
        </w:tabs>
        <w:autoSpaceDE w:val="0"/>
        <w:autoSpaceDN w:val="0"/>
        <w:adjustRightInd w:val="0"/>
        <w:spacing w:after="0" w:line="240" w:lineRule="auto"/>
        <w:ind w:left="720" w:hanging="270"/>
        <w:jc w:val="both"/>
        <w:rPr>
          <w:rFonts w:ascii="Arial" w:eastAsia="Times New Roman" w:hAnsi="Arial" w:cs="Arial"/>
          <w:b/>
          <w:bCs/>
          <w:sz w:val="24"/>
          <w:szCs w:val="24"/>
        </w:rPr>
      </w:pPr>
      <w:r w:rsidRPr="00B22899">
        <w:rPr>
          <w:rFonts w:ascii="Arial" w:eastAsia="Times New Roman" w:hAnsi="Arial" w:cs="Arial"/>
          <w:b/>
          <w:bCs/>
          <w:sz w:val="24"/>
          <w:szCs w:val="24"/>
        </w:rPr>
        <w:t>Respondent Calculation Factors</w:t>
      </w:r>
    </w:p>
    <w:p w:rsidR="00B22899" w:rsidRPr="00B22899" w:rsidRDefault="00B22899" w:rsidP="00B22899">
      <w:pPr>
        <w:tabs>
          <w:tab w:val="left" w:pos="-1176"/>
          <w:tab w:val="left" w:pos="-720"/>
          <w:tab w:val="left" w:pos="0"/>
          <w:tab w:val="left" w:pos="720"/>
          <w:tab w:val="left" w:pos="1440"/>
        </w:tabs>
        <w:autoSpaceDE w:val="0"/>
        <w:autoSpaceDN w:val="0"/>
        <w:adjustRightInd w:val="0"/>
        <w:spacing w:after="0" w:line="240" w:lineRule="auto"/>
        <w:ind w:left="720"/>
        <w:jc w:val="both"/>
        <w:rPr>
          <w:rFonts w:ascii="Arial" w:eastAsia="Times New Roman" w:hAnsi="Arial" w:cs="Arial"/>
          <w:sz w:val="24"/>
          <w:szCs w:val="24"/>
          <w:lang w:val="en-GB"/>
        </w:rPr>
      </w:pPr>
      <w:r w:rsidRPr="00B22899">
        <w:rPr>
          <w:rFonts w:ascii="Arial" w:eastAsia="Times New Roman" w:hAnsi="Arial" w:cs="Arial"/>
          <w:sz w:val="24"/>
          <w:szCs w:val="24"/>
          <w:lang w:val="en-GB"/>
        </w:rPr>
        <w:t>The USPTO estimates that it will receive approximately 4 total responses per year.  None of these responses will be submitted electronically.</w:t>
      </w:r>
    </w:p>
    <w:p w:rsidR="00B22899" w:rsidRPr="00B22899" w:rsidRDefault="00B22899" w:rsidP="00B22899">
      <w:pPr>
        <w:tabs>
          <w:tab w:val="left" w:pos="-1176"/>
        </w:tabs>
        <w:autoSpaceDE w:val="0"/>
        <w:autoSpaceDN w:val="0"/>
        <w:adjustRightInd w:val="0"/>
        <w:spacing w:after="0" w:line="240" w:lineRule="auto"/>
        <w:ind w:left="720"/>
        <w:jc w:val="both"/>
        <w:rPr>
          <w:rFonts w:ascii="Arial" w:eastAsia="Times New Roman" w:hAnsi="Arial" w:cs="Arial"/>
          <w:color w:val="0070C0"/>
          <w:sz w:val="24"/>
          <w:szCs w:val="24"/>
        </w:rPr>
      </w:pPr>
    </w:p>
    <w:p w:rsidR="00B22899" w:rsidRPr="00B22899" w:rsidRDefault="00B22899" w:rsidP="00B22899">
      <w:pPr>
        <w:tabs>
          <w:tab w:val="left" w:pos="-456"/>
        </w:tabs>
        <w:autoSpaceDE w:val="0"/>
        <w:autoSpaceDN w:val="0"/>
        <w:adjustRightInd w:val="0"/>
        <w:spacing w:after="0" w:line="240" w:lineRule="auto"/>
        <w:ind w:left="720"/>
        <w:jc w:val="both"/>
        <w:rPr>
          <w:rFonts w:ascii="Arial" w:eastAsia="Times New Roman" w:hAnsi="Arial" w:cs="Arial"/>
          <w:sz w:val="24"/>
          <w:szCs w:val="24"/>
        </w:rPr>
      </w:pPr>
      <w:r w:rsidRPr="00B22899">
        <w:rPr>
          <w:rFonts w:ascii="Arial" w:eastAsia="Times New Roman" w:hAnsi="Arial" w:cs="Arial"/>
          <w:sz w:val="24"/>
          <w:szCs w:val="24"/>
        </w:rPr>
        <w:t>These estimates are based on the Agency’s long-standing institutional knowledge of and experience with the type of information collected by these items.</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keepNext/>
        <w:widowControl w:val="0"/>
        <w:numPr>
          <w:ilvl w:val="0"/>
          <w:numId w:val="1"/>
        </w:numPr>
        <w:tabs>
          <w:tab w:val="clear" w:pos="360"/>
          <w:tab w:val="left" w:pos="-1176"/>
          <w:tab w:val="num" w:pos="720"/>
        </w:tabs>
        <w:autoSpaceDE w:val="0"/>
        <w:autoSpaceDN w:val="0"/>
        <w:adjustRightInd w:val="0"/>
        <w:spacing w:after="0" w:line="240" w:lineRule="auto"/>
        <w:ind w:left="720" w:hanging="270"/>
        <w:jc w:val="both"/>
        <w:rPr>
          <w:rFonts w:ascii="Arial" w:eastAsia="Times New Roman" w:hAnsi="Arial" w:cs="Arial"/>
          <w:b/>
          <w:bCs/>
          <w:sz w:val="24"/>
          <w:szCs w:val="24"/>
        </w:rPr>
      </w:pPr>
      <w:r w:rsidRPr="00B22899">
        <w:rPr>
          <w:rFonts w:ascii="Arial" w:eastAsia="Times New Roman" w:hAnsi="Arial" w:cs="Arial"/>
          <w:b/>
          <w:bCs/>
          <w:sz w:val="24"/>
          <w:szCs w:val="24"/>
        </w:rPr>
        <w:t>Burden Hour Calculation Factors</w:t>
      </w:r>
    </w:p>
    <w:p w:rsidR="00B22899" w:rsidRPr="00B22899" w:rsidRDefault="00B22899" w:rsidP="00B22899">
      <w:pPr>
        <w:tabs>
          <w:tab w:val="left" w:pos="-1176"/>
          <w:tab w:val="left" w:pos="-720"/>
          <w:tab w:val="left" w:pos="0"/>
          <w:tab w:val="left" w:pos="720"/>
          <w:tab w:val="left" w:pos="1440"/>
        </w:tabs>
        <w:autoSpaceDE w:val="0"/>
        <w:autoSpaceDN w:val="0"/>
        <w:adjustRightInd w:val="0"/>
        <w:spacing w:after="0" w:line="240" w:lineRule="auto"/>
        <w:ind w:left="720"/>
        <w:jc w:val="both"/>
        <w:rPr>
          <w:rFonts w:ascii="Arial" w:eastAsia="Times New Roman" w:hAnsi="Arial" w:cs="Arial"/>
          <w:sz w:val="24"/>
          <w:szCs w:val="24"/>
          <w:lang w:val="en-GB"/>
        </w:rPr>
      </w:pPr>
      <w:r w:rsidRPr="00B22899">
        <w:rPr>
          <w:rFonts w:ascii="Arial" w:eastAsia="Times New Roman" w:hAnsi="Arial" w:cs="Arial"/>
          <w:sz w:val="24"/>
          <w:szCs w:val="24"/>
          <w:lang w:val="en-GB"/>
        </w:rPr>
        <w:t>The USPTO estimates that a federally or state-recognized Native American tribe will require an average of 1 hour to complete a request to record an official insignia, including time to prepare the appropriate documents and submit the completed request to the USPTO.</w:t>
      </w:r>
    </w:p>
    <w:p w:rsidR="00B22899" w:rsidRPr="00B22899" w:rsidRDefault="00B22899" w:rsidP="00B22899">
      <w:pPr>
        <w:tabs>
          <w:tab w:val="left" w:pos="-1176"/>
          <w:tab w:val="left" w:pos="-720"/>
          <w:tab w:val="left" w:pos="0"/>
          <w:tab w:val="left" w:pos="720"/>
          <w:tab w:val="left" w:pos="1440"/>
        </w:tabs>
        <w:autoSpaceDE w:val="0"/>
        <w:autoSpaceDN w:val="0"/>
        <w:adjustRightInd w:val="0"/>
        <w:spacing w:after="0" w:line="240" w:lineRule="auto"/>
        <w:ind w:left="720"/>
        <w:jc w:val="both"/>
        <w:rPr>
          <w:rFonts w:ascii="Arial" w:eastAsia="Times New Roman" w:hAnsi="Arial" w:cs="Arial"/>
          <w:sz w:val="24"/>
          <w:szCs w:val="24"/>
          <w:lang w:val="en-GB"/>
        </w:rPr>
      </w:pPr>
    </w:p>
    <w:p w:rsidR="00B22899" w:rsidRPr="00B22899" w:rsidRDefault="00B22899" w:rsidP="00B22899">
      <w:pPr>
        <w:tabs>
          <w:tab w:val="left" w:pos="-1176"/>
          <w:tab w:val="left" w:pos="-720"/>
          <w:tab w:val="left" w:pos="0"/>
          <w:tab w:val="left" w:pos="720"/>
          <w:tab w:val="left" w:pos="1440"/>
        </w:tabs>
        <w:autoSpaceDE w:val="0"/>
        <w:autoSpaceDN w:val="0"/>
        <w:adjustRightInd w:val="0"/>
        <w:spacing w:after="0" w:line="240" w:lineRule="auto"/>
        <w:ind w:left="720"/>
        <w:jc w:val="both"/>
        <w:rPr>
          <w:rFonts w:ascii="Arial" w:eastAsia="Times New Roman" w:hAnsi="Arial" w:cs="Arial"/>
          <w:sz w:val="24"/>
          <w:szCs w:val="24"/>
          <w:lang w:val="en-GB"/>
        </w:rPr>
      </w:pPr>
      <w:r w:rsidRPr="00B22899">
        <w:rPr>
          <w:rFonts w:ascii="Arial" w:eastAsia="Times New Roman" w:hAnsi="Arial" w:cs="Arial"/>
          <w:sz w:val="24"/>
          <w:szCs w:val="24"/>
          <w:lang w:val="en-GB"/>
        </w:rPr>
        <w:t xml:space="preserve">These estimates are based on the Agency’s long-standing institutional knowledge of and experience with the type of information collected and the </w:t>
      </w:r>
      <w:r w:rsidRPr="00B22899">
        <w:rPr>
          <w:rFonts w:ascii="Arial" w:eastAsia="Times New Roman" w:hAnsi="Arial" w:cs="Arial"/>
          <w:sz w:val="24"/>
          <w:szCs w:val="24"/>
          <w:lang w:val="en-GB"/>
        </w:rPr>
        <w:lastRenderedPageBreak/>
        <w:t>length of time necessary to complete responses containing similar or like information.</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keepNext/>
        <w:widowControl w:val="0"/>
        <w:numPr>
          <w:ilvl w:val="0"/>
          <w:numId w:val="1"/>
        </w:numPr>
        <w:tabs>
          <w:tab w:val="left" w:pos="-1176"/>
        </w:tabs>
        <w:autoSpaceDE w:val="0"/>
        <w:autoSpaceDN w:val="0"/>
        <w:adjustRightInd w:val="0"/>
        <w:spacing w:after="0" w:line="240" w:lineRule="auto"/>
        <w:ind w:firstLine="90"/>
        <w:jc w:val="both"/>
        <w:rPr>
          <w:rFonts w:ascii="Arial" w:eastAsia="Times New Roman" w:hAnsi="Arial" w:cs="Arial"/>
          <w:b/>
          <w:sz w:val="24"/>
          <w:szCs w:val="24"/>
          <w:lang w:val="en-GB"/>
        </w:rPr>
      </w:pPr>
      <w:r w:rsidRPr="00B22899">
        <w:rPr>
          <w:rFonts w:ascii="Arial" w:eastAsia="Times New Roman" w:hAnsi="Arial" w:cs="Arial"/>
          <w:b/>
          <w:sz w:val="24"/>
          <w:szCs w:val="24"/>
          <w:lang w:val="en-GB"/>
        </w:rPr>
        <w:t>Cost Burden Calculation Factors</w:t>
      </w:r>
    </w:p>
    <w:p w:rsidR="00B22899" w:rsidRPr="00B22899" w:rsidRDefault="00B22899" w:rsidP="00B22899">
      <w:pPr>
        <w:tabs>
          <w:tab w:val="left" w:pos="-1176"/>
          <w:tab w:val="left" w:pos="-720"/>
          <w:tab w:val="left" w:pos="0"/>
          <w:tab w:val="left" w:pos="720"/>
          <w:tab w:val="left" w:pos="1440"/>
        </w:tabs>
        <w:autoSpaceDE w:val="0"/>
        <w:autoSpaceDN w:val="0"/>
        <w:adjustRightInd w:val="0"/>
        <w:spacing w:after="0" w:line="240" w:lineRule="auto"/>
        <w:ind w:left="720"/>
        <w:jc w:val="both"/>
        <w:rPr>
          <w:rFonts w:ascii="Arial" w:eastAsia="Times New Roman" w:hAnsi="Arial" w:cs="Arial"/>
          <w:sz w:val="24"/>
          <w:szCs w:val="24"/>
          <w:lang w:val="en-GB"/>
        </w:rPr>
      </w:pPr>
      <w:r w:rsidRPr="00B22899">
        <w:rPr>
          <w:rFonts w:ascii="Arial" w:eastAsia="Times New Roman" w:hAnsi="Arial" w:cs="Arial"/>
          <w:sz w:val="24"/>
          <w:szCs w:val="24"/>
          <w:lang w:val="en-GB"/>
        </w:rPr>
        <w:t>The USPTO expects that the information in this collection will be prepared by both paraprofessionals and administrative staff.  The estimated rate of $85.50 per hour used in this submission is an average of the paraprofessional rate of $141 per hour and the administrative rate of $30 per hour.  Therefore, the USPTO estimates that the respondent cost burden for this collection will be approximately $342 per year.</w:t>
      </w:r>
    </w:p>
    <w:p w:rsidR="00B22899" w:rsidRPr="00B22899" w:rsidRDefault="00B22899" w:rsidP="00B22899">
      <w:pPr>
        <w:tabs>
          <w:tab w:val="left" w:pos="-1176"/>
          <w:tab w:val="left" w:pos="-720"/>
          <w:tab w:val="left" w:pos="0"/>
          <w:tab w:val="left" w:pos="720"/>
          <w:tab w:val="left" w:pos="1440"/>
        </w:tabs>
        <w:autoSpaceDE w:val="0"/>
        <w:autoSpaceDN w:val="0"/>
        <w:adjustRightInd w:val="0"/>
        <w:spacing w:after="0" w:line="240" w:lineRule="auto"/>
        <w:ind w:left="720"/>
        <w:jc w:val="both"/>
        <w:rPr>
          <w:rFonts w:ascii="Arial" w:eastAsia="Times New Roman" w:hAnsi="Arial" w:cs="Arial"/>
          <w:sz w:val="24"/>
          <w:szCs w:val="24"/>
          <w:lang w:val="en-GB"/>
        </w:rPr>
      </w:pPr>
    </w:p>
    <w:p w:rsidR="00B22899" w:rsidRPr="00B22899" w:rsidRDefault="00B22899" w:rsidP="00B22899">
      <w:pPr>
        <w:keepNext/>
        <w:keepLines/>
        <w:tabs>
          <w:tab w:val="left" w:pos="-1176"/>
          <w:tab w:val="left" w:pos="-720"/>
          <w:tab w:val="left" w:pos="0"/>
          <w:tab w:val="left" w:pos="360"/>
        </w:tabs>
        <w:autoSpaceDE w:val="0"/>
        <w:autoSpaceDN w:val="0"/>
        <w:adjustRightInd w:val="0"/>
        <w:spacing w:after="0" w:line="240" w:lineRule="auto"/>
        <w:jc w:val="both"/>
        <w:rPr>
          <w:rFonts w:ascii="Courier New" w:eastAsia="Times New Roman" w:hAnsi="Courier New" w:cs="Courier New"/>
          <w:sz w:val="24"/>
          <w:szCs w:val="24"/>
        </w:rPr>
      </w:pPr>
      <w:r w:rsidRPr="00B22899">
        <w:rPr>
          <w:rFonts w:ascii="Arial" w:eastAsia="Times New Roman" w:hAnsi="Arial" w:cs="Arial"/>
          <w:b/>
          <w:bCs/>
          <w:sz w:val="20"/>
          <w:szCs w:val="20"/>
          <w:lang w:val="en-GB"/>
        </w:rPr>
        <w:t>Table 2:  Burden Hour/Cost to Respondents</w:t>
      </w:r>
    </w:p>
    <w:tbl>
      <w:tblPr>
        <w:tblStyle w:val="TableGrid"/>
        <w:tblW w:w="9360" w:type="dxa"/>
        <w:tblInd w:w="115" w:type="dxa"/>
        <w:tblLayout w:type="fixed"/>
        <w:tblCellMar>
          <w:top w:w="72" w:type="dxa"/>
          <w:left w:w="115" w:type="dxa"/>
          <w:bottom w:w="43" w:type="dxa"/>
          <w:right w:w="115" w:type="dxa"/>
        </w:tblCellMar>
        <w:tblLook w:val="04A0" w:firstRow="1" w:lastRow="0" w:firstColumn="1" w:lastColumn="0" w:noHBand="0" w:noVBand="1"/>
      </w:tblPr>
      <w:tblGrid>
        <w:gridCol w:w="630"/>
        <w:gridCol w:w="4500"/>
        <w:gridCol w:w="716"/>
        <w:gridCol w:w="1084"/>
        <w:gridCol w:w="810"/>
        <w:gridCol w:w="720"/>
        <w:gridCol w:w="900"/>
      </w:tblGrid>
      <w:tr w:rsidR="00B22899" w:rsidRPr="00B22899" w:rsidTr="005A4F6B">
        <w:trPr>
          <w:trHeight w:val="1020"/>
        </w:trPr>
        <w:tc>
          <w:tcPr>
            <w:tcW w:w="630" w:type="dxa"/>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Item</w:t>
            </w:r>
            <w:r w:rsidRPr="00B22899">
              <w:rPr>
                <w:rFonts w:ascii="Arial" w:hAnsi="Arial" w:cs="Arial"/>
                <w:b/>
                <w:bCs/>
                <w:sz w:val="16"/>
                <w:szCs w:val="16"/>
              </w:rPr>
              <w:br/>
              <w:t>#</w:t>
            </w:r>
          </w:p>
        </w:tc>
        <w:tc>
          <w:tcPr>
            <w:tcW w:w="4500" w:type="dxa"/>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Item</w:t>
            </w:r>
          </w:p>
        </w:tc>
        <w:tc>
          <w:tcPr>
            <w:tcW w:w="716" w:type="dxa"/>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Hours</w:t>
            </w:r>
            <w:r w:rsidRPr="00B22899">
              <w:rPr>
                <w:rFonts w:ascii="Arial" w:hAnsi="Arial" w:cs="Arial"/>
                <w:b/>
                <w:bCs/>
                <w:sz w:val="16"/>
                <w:szCs w:val="16"/>
              </w:rPr>
              <w:br/>
              <w:t>(a)</w:t>
            </w:r>
          </w:p>
        </w:tc>
        <w:tc>
          <w:tcPr>
            <w:tcW w:w="1084" w:type="dxa"/>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Responses</w:t>
            </w:r>
            <w:r w:rsidRPr="00B22899">
              <w:rPr>
                <w:rFonts w:ascii="Arial" w:hAnsi="Arial" w:cs="Arial"/>
                <w:b/>
                <w:bCs/>
                <w:sz w:val="16"/>
                <w:szCs w:val="16"/>
              </w:rPr>
              <w:br/>
              <w:t>(</w:t>
            </w:r>
            <w:proofErr w:type="spellStart"/>
            <w:r w:rsidRPr="00B22899">
              <w:rPr>
                <w:rFonts w:ascii="Arial" w:hAnsi="Arial" w:cs="Arial"/>
                <w:b/>
                <w:bCs/>
                <w:sz w:val="16"/>
                <w:szCs w:val="16"/>
              </w:rPr>
              <w:t>yr</w:t>
            </w:r>
            <w:proofErr w:type="spellEnd"/>
            <w:r w:rsidRPr="00B22899">
              <w:rPr>
                <w:rFonts w:ascii="Arial" w:hAnsi="Arial" w:cs="Arial"/>
                <w:b/>
                <w:bCs/>
                <w:sz w:val="16"/>
                <w:szCs w:val="16"/>
              </w:rPr>
              <w:t>)</w:t>
            </w:r>
            <w:r w:rsidRPr="00B22899">
              <w:rPr>
                <w:rFonts w:ascii="Arial" w:hAnsi="Arial" w:cs="Arial"/>
                <w:b/>
                <w:bCs/>
                <w:sz w:val="16"/>
                <w:szCs w:val="16"/>
              </w:rPr>
              <w:br/>
              <w:t>(b)</w:t>
            </w:r>
          </w:p>
        </w:tc>
        <w:tc>
          <w:tcPr>
            <w:tcW w:w="810" w:type="dxa"/>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Burden</w:t>
            </w:r>
            <w:r w:rsidRPr="00B22899">
              <w:rPr>
                <w:rFonts w:ascii="Arial" w:hAnsi="Arial" w:cs="Arial"/>
                <w:b/>
                <w:bCs/>
                <w:sz w:val="16"/>
                <w:szCs w:val="16"/>
              </w:rPr>
              <w:br/>
              <w:t>(</w:t>
            </w:r>
            <w:proofErr w:type="spellStart"/>
            <w:r w:rsidRPr="00B22899">
              <w:rPr>
                <w:rFonts w:ascii="Arial" w:hAnsi="Arial" w:cs="Arial"/>
                <w:b/>
                <w:bCs/>
                <w:sz w:val="16"/>
                <w:szCs w:val="16"/>
              </w:rPr>
              <w:t>hrs</w:t>
            </w:r>
            <w:proofErr w:type="spellEnd"/>
            <w:r w:rsidRPr="00B22899">
              <w:rPr>
                <w:rFonts w:ascii="Arial" w:hAnsi="Arial" w:cs="Arial"/>
                <w:b/>
                <w:bCs/>
                <w:sz w:val="16"/>
                <w:szCs w:val="16"/>
              </w:rPr>
              <w:t>/</w:t>
            </w:r>
            <w:proofErr w:type="spellStart"/>
            <w:r w:rsidRPr="00B22899">
              <w:rPr>
                <w:rFonts w:ascii="Arial" w:hAnsi="Arial" w:cs="Arial"/>
                <w:b/>
                <w:bCs/>
                <w:sz w:val="16"/>
                <w:szCs w:val="16"/>
              </w:rPr>
              <w:t>yr</w:t>
            </w:r>
            <w:proofErr w:type="spellEnd"/>
            <w:r w:rsidRPr="00B22899">
              <w:rPr>
                <w:rFonts w:ascii="Arial" w:hAnsi="Arial" w:cs="Arial"/>
                <w:b/>
                <w:bCs/>
                <w:sz w:val="16"/>
                <w:szCs w:val="16"/>
              </w:rPr>
              <w:t>)</w:t>
            </w:r>
            <w:r w:rsidRPr="00B22899">
              <w:rPr>
                <w:rFonts w:ascii="Arial" w:hAnsi="Arial" w:cs="Arial"/>
                <w:b/>
                <w:bCs/>
                <w:sz w:val="16"/>
                <w:szCs w:val="16"/>
              </w:rPr>
              <w:br/>
              <w:t>(c)</w:t>
            </w:r>
            <w:r w:rsidRPr="00B22899">
              <w:rPr>
                <w:rFonts w:ascii="Arial" w:hAnsi="Arial" w:cs="Arial"/>
                <w:b/>
                <w:bCs/>
                <w:sz w:val="16"/>
                <w:szCs w:val="16"/>
              </w:rPr>
              <w:br/>
              <w:t>(a) x (b)</w:t>
            </w:r>
          </w:p>
        </w:tc>
        <w:tc>
          <w:tcPr>
            <w:tcW w:w="720" w:type="dxa"/>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Rate</w:t>
            </w:r>
            <w:r w:rsidRPr="00B22899">
              <w:rPr>
                <w:rFonts w:ascii="Arial" w:hAnsi="Arial" w:cs="Arial"/>
                <w:b/>
                <w:bCs/>
                <w:sz w:val="16"/>
                <w:szCs w:val="16"/>
              </w:rPr>
              <w:br/>
              <w:t>($/</w:t>
            </w:r>
            <w:proofErr w:type="spellStart"/>
            <w:r w:rsidRPr="00B22899">
              <w:rPr>
                <w:rFonts w:ascii="Arial" w:hAnsi="Arial" w:cs="Arial"/>
                <w:b/>
                <w:bCs/>
                <w:sz w:val="16"/>
                <w:szCs w:val="16"/>
              </w:rPr>
              <w:t>hr</w:t>
            </w:r>
            <w:proofErr w:type="spellEnd"/>
            <w:r w:rsidRPr="00B22899">
              <w:rPr>
                <w:rFonts w:ascii="Arial" w:hAnsi="Arial" w:cs="Arial"/>
                <w:b/>
                <w:bCs/>
                <w:sz w:val="16"/>
                <w:szCs w:val="16"/>
              </w:rPr>
              <w:t>)</w:t>
            </w:r>
            <w:r w:rsidRPr="00B22899">
              <w:rPr>
                <w:rFonts w:ascii="Arial" w:hAnsi="Arial" w:cs="Arial"/>
                <w:b/>
                <w:bCs/>
                <w:sz w:val="16"/>
                <w:szCs w:val="16"/>
              </w:rPr>
              <w:br/>
              <w:t>(d)</w:t>
            </w:r>
          </w:p>
        </w:tc>
        <w:tc>
          <w:tcPr>
            <w:tcW w:w="900" w:type="dxa"/>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Total</w:t>
            </w:r>
            <w:r w:rsidRPr="00B22899">
              <w:rPr>
                <w:rFonts w:ascii="Arial" w:hAnsi="Arial" w:cs="Arial"/>
                <w:b/>
                <w:bCs/>
                <w:sz w:val="16"/>
                <w:szCs w:val="16"/>
              </w:rPr>
              <w:br/>
              <w:t>Cost</w:t>
            </w:r>
            <w:r w:rsidRPr="00B22899">
              <w:rPr>
                <w:rFonts w:ascii="Arial" w:hAnsi="Arial" w:cs="Arial"/>
                <w:b/>
                <w:bCs/>
                <w:sz w:val="16"/>
                <w:szCs w:val="16"/>
              </w:rPr>
              <w:br/>
              <w:t>($/</w:t>
            </w:r>
            <w:proofErr w:type="spellStart"/>
            <w:r w:rsidRPr="00B22899">
              <w:rPr>
                <w:rFonts w:ascii="Arial" w:hAnsi="Arial" w:cs="Arial"/>
                <w:b/>
                <w:bCs/>
                <w:sz w:val="16"/>
                <w:szCs w:val="16"/>
              </w:rPr>
              <w:t>yr</w:t>
            </w:r>
            <w:proofErr w:type="spellEnd"/>
            <w:r w:rsidRPr="00B22899">
              <w:rPr>
                <w:rFonts w:ascii="Arial" w:hAnsi="Arial" w:cs="Arial"/>
                <w:b/>
                <w:bCs/>
                <w:sz w:val="16"/>
                <w:szCs w:val="16"/>
              </w:rPr>
              <w:t>)</w:t>
            </w:r>
            <w:r w:rsidRPr="00B22899">
              <w:rPr>
                <w:rFonts w:ascii="Arial" w:hAnsi="Arial" w:cs="Arial"/>
                <w:b/>
                <w:bCs/>
                <w:sz w:val="16"/>
                <w:szCs w:val="16"/>
              </w:rPr>
              <w:br/>
              <w:t>(e)</w:t>
            </w:r>
            <w:r w:rsidRPr="00B22899">
              <w:rPr>
                <w:rFonts w:ascii="Arial" w:hAnsi="Arial" w:cs="Arial"/>
                <w:b/>
                <w:bCs/>
                <w:sz w:val="16"/>
                <w:szCs w:val="16"/>
              </w:rPr>
              <w:br/>
              <w:t>(c) x (d)</w:t>
            </w:r>
          </w:p>
        </w:tc>
      </w:tr>
      <w:tr w:rsidR="00B22899" w:rsidRPr="00B22899" w:rsidTr="005A4F6B">
        <w:trPr>
          <w:trHeight w:val="408"/>
        </w:trPr>
        <w:tc>
          <w:tcPr>
            <w:tcW w:w="630"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1</w:t>
            </w:r>
          </w:p>
        </w:tc>
        <w:tc>
          <w:tcPr>
            <w:tcW w:w="4500" w:type="dxa"/>
            <w:hideMark/>
          </w:tcPr>
          <w:p w:rsidR="00B22899" w:rsidRPr="00B22899" w:rsidRDefault="00B22899" w:rsidP="00B22899">
            <w:pPr>
              <w:rPr>
                <w:rFonts w:ascii="Arial" w:hAnsi="Arial" w:cs="Arial"/>
                <w:sz w:val="16"/>
                <w:szCs w:val="16"/>
              </w:rPr>
            </w:pPr>
            <w:r w:rsidRPr="00B22899">
              <w:rPr>
                <w:rFonts w:ascii="Arial" w:hAnsi="Arial" w:cs="Arial"/>
                <w:sz w:val="16"/>
                <w:szCs w:val="16"/>
              </w:rPr>
              <w:t>Request to Record an Official Insignia of a Federally Recognized Tribe</w:t>
            </w:r>
          </w:p>
        </w:tc>
        <w:tc>
          <w:tcPr>
            <w:tcW w:w="716"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1</w:t>
            </w:r>
          </w:p>
        </w:tc>
        <w:tc>
          <w:tcPr>
            <w:tcW w:w="1084"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3</w:t>
            </w:r>
          </w:p>
        </w:tc>
        <w:tc>
          <w:tcPr>
            <w:tcW w:w="810"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3</w:t>
            </w:r>
          </w:p>
        </w:tc>
        <w:tc>
          <w:tcPr>
            <w:tcW w:w="720"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 xml:space="preserve">$85.50 </w:t>
            </w:r>
          </w:p>
        </w:tc>
        <w:tc>
          <w:tcPr>
            <w:tcW w:w="900"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 xml:space="preserve">$256.50 </w:t>
            </w:r>
          </w:p>
        </w:tc>
      </w:tr>
      <w:tr w:rsidR="00B22899" w:rsidRPr="00B22899" w:rsidTr="005A4F6B">
        <w:trPr>
          <w:trHeight w:val="408"/>
        </w:trPr>
        <w:tc>
          <w:tcPr>
            <w:tcW w:w="630"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2</w:t>
            </w:r>
          </w:p>
        </w:tc>
        <w:tc>
          <w:tcPr>
            <w:tcW w:w="4500" w:type="dxa"/>
            <w:hideMark/>
          </w:tcPr>
          <w:p w:rsidR="00B22899" w:rsidRPr="00B22899" w:rsidRDefault="00B22899" w:rsidP="00B22899">
            <w:pPr>
              <w:rPr>
                <w:rFonts w:ascii="Arial" w:hAnsi="Arial" w:cs="Arial"/>
                <w:sz w:val="16"/>
                <w:szCs w:val="16"/>
              </w:rPr>
            </w:pPr>
            <w:r w:rsidRPr="00B22899">
              <w:rPr>
                <w:rFonts w:ascii="Arial" w:hAnsi="Arial" w:cs="Arial"/>
                <w:sz w:val="16"/>
                <w:szCs w:val="16"/>
              </w:rPr>
              <w:t>Request to Record an Official Insignia of a State-Recognized Tribe</w:t>
            </w:r>
          </w:p>
        </w:tc>
        <w:tc>
          <w:tcPr>
            <w:tcW w:w="716"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1</w:t>
            </w:r>
          </w:p>
        </w:tc>
        <w:tc>
          <w:tcPr>
            <w:tcW w:w="1084"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1</w:t>
            </w:r>
          </w:p>
        </w:tc>
        <w:tc>
          <w:tcPr>
            <w:tcW w:w="810"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1</w:t>
            </w:r>
          </w:p>
        </w:tc>
        <w:tc>
          <w:tcPr>
            <w:tcW w:w="720"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 xml:space="preserve">$85.50 </w:t>
            </w:r>
          </w:p>
        </w:tc>
        <w:tc>
          <w:tcPr>
            <w:tcW w:w="900"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 xml:space="preserve">$85.50 </w:t>
            </w:r>
          </w:p>
        </w:tc>
      </w:tr>
      <w:tr w:rsidR="00B22899" w:rsidRPr="00B22899" w:rsidTr="005A4F6B">
        <w:tc>
          <w:tcPr>
            <w:tcW w:w="630" w:type="dxa"/>
            <w:hideMark/>
          </w:tcPr>
          <w:p w:rsidR="00B22899" w:rsidRPr="00B22899" w:rsidRDefault="00B22899" w:rsidP="00B22899">
            <w:pPr>
              <w:rPr>
                <w:rFonts w:ascii="Arial" w:hAnsi="Arial" w:cs="Arial"/>
                <w:b/>
                <w:bCs/>
                <w:sz w:val="16"/>
                <w:szCs w:val="16"/>
              </w:rPr>
            </w:pPr>
            <w:r w:rsidRPr="00B22899">
              <w:rPr>
                <w:rFonts w:ascii="Arial" w:hAnsi="Arial" w:cs="Arial"/>
                <w:b/>
                <w:bCs/>
                <w:sz w:val="16"/>
                <w:szCs w:val="16"/>
              </w:rPr>
              <w:t> </w:t>
            </w:r>
          </w:p>
        </w:tc>
        <w:tc>
          <w:tcPr>
            <w:tcW w:w="4500" w:type="dxa"/>
            <w:hideMark/>
          </w:tcPr>
          <w:p w:rsidR="00B22899" w:rsidRPr="00B22899" w:rsidRDefault="00B22899" w:rsidP="00B22899">
            <w:pPr>
              <w:rPr>
                <w:rFonts w:ascii="Arial" w:hAnsi="Arial" w:cs="Arial"/>
                <w:b/>
                <w:bCs/>
                <w:sz w:val="16"/>
                <w:szCs w:val="16"/>
              </w:rPr>
            </w:pPr>
            <w:r w:rsidRPr="00B22899">
              <w:rPr>
                <w:rFonts w:ascii="Arial" w:hAnsi="Arial" w:cs="Arial"/>
                <w:b/>
                <w:bCs/>
                <w:sz w:val="16"/>
                <w:szCs w:val="16"/>
              </w:rPr>
              <w:t>Totals</w:t>
            </w:r>
          </w:p>
        </w:tc>
        <w:tc>
          <w:tcPr>
            <w:tcW w:w="716" w:type="dxa"/>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w:t>
            </w:r>
          </w:p>
        </w:tc>
        <w:tc>
          <w:tcPr>
            <w:tcW w:w="1084" w:type="dxa"/>
            <w:hideMark/>
          </w:tcPr>
          <w:p w:rsidR="00B22899" w:rsidRPr="00B22899" w:rsidRDefault="00B22899" w:rsidP="00B22899">
            <w:pPr>
              <w:jc w:val="right"/>
              <w:rPr>
                <w:rFonts w:ascii="Arial" w:hAnsi="Arial" w:cs="Arial"/>
                <w:b/>
                <w:bCs/>
                <w:sz w:val="16"/>
                <w:szCs w:val="16"/>
              </w:rPr>
            </w:pPr>
            <w:r w:rsidRPr="00B22899">
              <w:rPr>
                <w:rFonts w:ascii="Arial" w:hAnsi="Arial" w:cs="Arial"/>
                <w:b/>
                <w:bCs/>
                <w:sz w:val="16"/>
                <w:szCs w:val="16"/>
              </w:rPr>
              <w:t>4</w:t>
            </w:r>
          </w:p>
        </w:tc>
        <w:tc>
          <w:tcPr>
            <w:tcW w:w="810" w:type="dxa"/>
            <w:hideMark/>
          </w:tcPr>
          <w:p w:rsidR="00B22899" w:rsidRPr="00B22899" w:rsidRDefault="00B22899" w:rsidP="00B22899">
            <w:pPr>
              <w:jc w:val="right"/>
              <w:rPr>
                <w:rFonts w:ascii="Arial" w:hAnsi="Arial" w:cs="Arial"/>
                <w:b/>
                <w:bCs/>
                <w:sz w:val="16"/>
                <w:szCs w:val="16"/>
              </w:rPr>
            </w:pPr>
            <w:r w:rsidRPr="00B22899">
              <w:rPr>
                <w:rFonts w:ascii="Arial" w:hAnsi="Arial" w:cs="Arial"/>
                <w:b/>
                <w:bCs/>
                <w:sz w:val="16"/>
                <w:szCs w:val="16"/>
              </w:rPr>
              <w:t>4</w:t>
            </w:r>
          </w:p>
        </w:tc>
        <w:tc>
          <w:tcPr>
            <w:tcW w:w="720" w:type="dxa"/>
            <w:hideMark/>
          </w:tcPr>
          <w:p w:rsidR="00B22899" w:rsidRPr="00B22899" w:rsidRDefault="00B22899" w:rsidP="00B22899">
            <w:pPr>
              <w:jc w:val="right"/>
              <w:rPr>
                <w:rFonts w:ascii="Arial" w:hAnsi="Arial" w:cs="Arial"/>
                <w:b/>
                <w:bCs/>
                <w:sz w:val="16"/>
                <w:szCs w:val="16"/>
              </w:rPr>
            </w:pPr>
            <w:r w:rsidRPr="00B22899">
              <w:rPr>
                <w:rFonts w:ascii="Arial" w:hAnsi="Arial" w:cs="Arial"/>
                <w:b/>
                <w:bCs/>
                <w:sz w:val="16"/>
                <w:szCs w:val="16"/>
              </w:rPr>
              <w:t>.....</w:t>
            </w:r>
          </w:p>
        </w:tc>
        <w:tc>
          <w:tcPr>
            <w:tcW w:w="900" w:type="dxa"/>
            <w:hideMark/>
          </w:tcPr>
          <w:p w:rsidR="00B22899" w:rsidRPr="00B22899" w:rsidRDefault="00B22899" w:rsidP="00B22899">
            <w:pPr>
              <w:jc w:val="right"/>
              <w:rPr>
                <w:rFonts w:ascii="Arial" w:hAnsi="Arial" w:cs="Arial"/>
                <w:b/>
                <w:bCs/>
                <w:sz w:val="16"/>
                <w:szCs w:val="16"/>
              </w:rPr>
            </w:pPr>
            <w:r w:rsidRPr="00B22899">
              <w:rPr>
                <w:rFonts w:ascii="Arial" w:hAnsi="Arial" w:cs="Arial"/>
                <w:b/>
                <w:bCs/>
                <w:sz w:val="16"/>
                <w:szCs w:val="16"/>
              </w:rPr>
              <w:t xml:space="preserve">$342.00 </w:t>
            </w:r>
          </w:p>
        </w:tc>
      </w:tr>
    </w:tbl>
    <w:p w:rsidR="00B22899" w:rsidRPr="00B22899" w:rsidRDefault="00B22899" w:rsidP="00B22899">
      <w:pPr>
        <w:tabs>
          <w:tab w:val="left" w:pos="-1176"/>
          <w:tab w:val="left" w:pos="-720"/>
          <w:tab w:val="left" w:pos="0"/>
          <w:tab w:val="left" w:pos="360"/>
        </w:tabs>
        <w:autoSpaceDE w:val="0"/>
        <w:autoSpaceDN w:val="0"/>
        <w:adjustRightInd w:val="0"/>
        <w:spacing w:after="0" w:line="240" w:lineRule="auto"/>
        <w:jc w:val="both"/>
        <w:rPr>
          <w:rFonts w:ascii="Arial" w:eastAsia="Times New Roman" w:hAnsi="Arial" w:cs="Arial"/>
          <w:color w:val="0070C0"/>
          <w:lang w:val="en-GB"/>
        </w:rPr>
      </w:pP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sz w:val="24"/>
          <w:szCs w:val="24"/>
        </w:rPr>
      </w:pP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sz w:val="24"/>
          <w:szCs w:val="24"/>
        </w:rPr>
      </w:pPr>
      <w:r w:rsidRPr="00B22899">
        <w:rPr>
          <w:rFonts w:ascii="Arial" w:eastAsia="Times New Roman" w:hAnsi="Arial" w:cs="Arial"/>
          <w:b/>
          <w:bCs/>
          <w:sz w:val="24"/>
          <w:szCs w:val="24"/>
        </w:rPr>
        <w:t>13.</w:t>
      </w:r>
      <w:r w:rsidRPr="00B22899">
        <w:rPr>
          <w:rFonts w:ascii="Arial" w:eastAsia="Times New Roman" w:hAnsi="Arial" w:cs="Arial"/>
          <w:b/>
          <w:bCs/>
          <w:sz w:val="24"/>
          <w:szCs w:val="24"/>
        </w:rPr>
        <w:tab/>
        <w:t>Total Annual (Non-hour) Cost Burden</w:t>
      </w: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color w:val="0070C0"/>
          <w:sz w:val="24"/>
          <w:szCs w:val="24"/>
        </w:rPr>
      </w:pP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sz w:val="24"/>
          <w:szCs w:val="24"/>
        </w:rPr>
      </w:pPr>
      <w:r w:rsidRPr="00B22899">
        <w:rPr>
          <w:rFonts w:ascii="Arial" w:eastAsia="Times New Roman" w:hAnsi="Arial" w:cs="Arial"/>
          <w:sz w:val="24"/>
          <w:szCs w:val="24"/>
        </w:rPr>
        <w:t>The total annual (non-hour) cost burden for this collection is calculated in Table 3 below.  This collection has no capital start-up, maintenance, or recordkeeping costs.  There are no filing fees for submitting a tribal insignia for recording.</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color w:val="0070C0"/>
          <w:sz w:val="24"/>
          <w:szCs w:val="24"/>
        </w:rPr>
      </w:pPr>
    </w:p>
    <w:p w:rsidR="00B22899" w:rsidRPr="00B22899" w:rsidRDefault="00B22899" w:rsidP="00B22899">
      <w:pPr>
        <w:keepNext/>
        <w:tabs>
          <w:tab w:val="left" w:pos="-90"/>
          <w:tab w:val="left" w:pos="630"/>
          <w:tab w:val="left" w:pos="6810"/>
          <w:tab w:val="left" w:pos="7260"/>
          <w:tab w:val="left" w:pos="7890"/>
          <w:tab w:val="left" w:pos="8700"/>
        </w:tabs>
        <w:autoSpaceDE w:val="0"/>
        <w:autoSpaceDN w:val="0"/>
        <w:adjustRightInd w:val="0"/>
        <w:spacing w:after="0" w:line="240" w:lineRule="auto"/>
        <w:jc w:val="both"/>
        <w:rPr>
          <w:rFonts w:ascii="Arial" w:eastAsia="Times New Roman" w:hAnsi="Arial" w:cs="Arial"/>
          <w:sz w:val="24"/>
          <w:szCs w:val="24"/>
          <w:u w:val="single"/>
        </w:rPr>
      </w:pPr>
      <w:r w:rsidRPr="00B22899">
        <w:rPr>
          <w:rFonts w:ascii="Arial" w:eastAsia="Times New Roman" w:hAnsi="Arial" w:cs="Arial"/>
          <w:sz w:val="24"/>
          <w:szCs w:val="24"/>
          <w:u w:val="single"/>
        </w:rPr>
        <w:t>Postage</w:t>
      </w:r>
    </w:p>
    <w:p w:rsidR="00B22899" w:rsidRPr="00B22899" w:rsidRDefault="00B22899" w:rsidP="00B22899">
      <w:pPr>
        <w:keepNext/>
        <w:tabs>
          <w:tab w:val="left" w:pos="-90"/>
          <w:tab w:val="left" w:pos="630"/>
          <w:tab w:val="left" w:pos="6810"/>
          <w:tab w:val="left" w:pos="7260"/>
          <w:tab w:val="left" w:pos="7890"/>
          <w:tab w:val="left" w:pos="8700"/>
        </w:tabs>
        <w:autoSpaceDE w:val="0"/>
        <w:autoSpaceDN w:val="0"/>
        <w:adjustRightInd w:val="0"/>
        <w:spacing w:after="0" w:line="240" w:lineRule="auto"/>
        <w:jc w:val="both"/>
        <w:rPr>
          <w:rFonts w:ascii="Arial" w:eastAsia="Times New Roman" w:hAnsi="Arial" w:cs="Arial"/>
          <w:sz w:val="24"/>
          <w:szCs w:val="24"/>
        </w:rPr>
      </w:pP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sz w:val="24"/>
          <w:szCs w:val="24"/>
        </w:rPr>
      </w:pPr>
      <w:r w:rsidRPr="00B22899">
        <w:rPr>
          <w:rFonts w:ascii="Arial" w:eastAsia="Times New Roman" w:hAnsi="Arial" w:cs="Arial"/>
          <w:sz w:val="24"/>
          <w:szCs w:val="24"/>
        </w:rPr>
        <w:t xml:space="preserve">Customers may incur postage costs when submitting the information in this collection to the USPTO by mail.  The USPTO estimates that the average first-class postage cost for a submission mailed through the U.S. Postal Service (USPS) will be $1.20 (based on a flat 9” by 12” envelope weighing 2 ounces), and that up to 3 submissions will be mailed to the USPTO per year. </w:t>
      </w:r>
    </w:p>
    <w:p w:rsidR="00B22899" w:rsidRPr="00B22899" w:rsidRDefault="00B22899" w:rsidP="00B22899">
      <w:pPr>
        <w:keepNext/>
        <w:tabs>
          <w:tab w:val="left" w:pos="-90"/>
          <w:tab w:val="left" w:pos="630"/>
          <w:tab w:val="left" w:pos="6810"/>
          <w:tab w:val="left" w:pos="7260"/>
          <w:tab w:val="left" w:pos="7890"/>
          <w:tab w:val="left" w:pos="8700"/>
        </w:tabs>
        <w:autoSpaceDE w:val="0"/>
        <w:autoSpaceDN w:val="0"/>
        <w:adjustRightInd w:val="0"/>
        <w:spacing w:after="0" w:line="240" w:lineRule="auto"/>
        <w:jc w:val="both"/>
        <w:rPr>
          <w:rFonts w:ascii="Arial" w:eastAsia="Times New Roman" w:hAnsi="Arial" w:cs="Arial"/>
          <w:b/>
          <w:bCs/>
          <w:sz w:val="20"/>
          <w:szCs w:val="20"/>
          <w:lang w:val="en-GB"/>
        </w:rPr>
      </w:pPr>
    </w:p>
    <w:p w:rsidR="00B22899" w:rsidRPr="00B22899" w:rsidRDefault="00B22899" w:rsidP="00B22899">
      <w:pPr>
        <w:keepNext/>
        <w:tabs>
          <w:tab w:val="left" w:pos="-90"/>
          <w:tab w:val="left" w:pos="630"/>
          <w:tab w:val="left" w:pos="6810"/>
          <w:tab w:val="left" w:pos="7260"/>
          <w:tab w:val="left" w:pos="7890"/>
          <w:tab w:val="left" w:pos="8700"/>
        </w:tabs>
        <w:autoSpaceDE w:val="0"/>
        <w:autoSpaceDN w:val="0"/>
        <w:adjustRightInd w:val="0"/>
        <w:spacing w:after="0" w:line="240" w:lineRule="auto"/>
        <w:jc w:val="both"/>
        <w:rPr>
          <w:rFonts w:ascii="Arial" w:eastAsia="Times New Roman" w:hAnsi="Arial" w:cs="Arial"/>
          <w:b/>
          <w:bCs/>
          <w:sz w:val="20"/>
          <w:szCs w:val="20"/>
          <w:lang w:val="en-GB"/>
        </w:rPr>
      </w:pPr>
      <w:r w:rsidRPr="00B22899">
        <w:rPr>
          <w:rFonts w:ascii="Arial" w:eastAsia="Times New Roman" w:hAnsi="Arial" w:cs="Arial"/>
          <w:b/>
          <w:bCs/>
          <w:sz w:val="20"/>
          <w:szCs w:val="20"/>
          <w:lang w:val="en-GB"/>
        </w:rPr>
        <w:t>Table 3: Annual (Non-hour) Costs to Respondents</w:t>
      </w:r>
    </w:p>
    <w:tbl>
      <w:tblPr>
        <w:tblStyle w:val="TableGrid"/>
        <w:tblW w:w="9360" w:type="dxa"/>
        <w:tblInd w:w="108" w:type="dxa"/>
        <w:tblCellMar>
          <w:top w:w="72" w:type="dxa"/>
          <w:left w:w="115" w:type="dxa"/>
          <w:bottom w:w="43" w:type="dxa"/>
          <w:right w:w="115" w:type="dxa"/>
        </w:tblCellMar>
        <w:tblLook w:val="04A0" w:firstRow="1" w:lastRow="0" w:firstColumn="1" w:lastColumn="0" w:noHBand="0" w:noVBand="1"/>
      </w:tblPr>
      <w:tblGrid>
        <w:gridCol w:w="559"/>
        <w:gridCol w:w="6177"/>
        <w:gridCol w:w="1051"/>
        <w:gridCol w:w="853"/>
        <w:gridCol w:w="720"/>
      </w:tblGrid>
      <w:tr w:rsidR="00B22899" w:rsidRPr="00B22899" w:rsidTr="005A4F6B">
        <w:trPr>
          <w:cantSplit/>
        </w:trPr>
        <w:tc>
          <w:tcPr>
            <w:tcW w:w="559" w:type="dxa"/>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Item</w:t>
            </w:r>
            <w:r w:rsidRPr="00B22899">
              <w:rPr>
                <w:rFonts w:ascii="Arial" w:hAnsi="Arial" w:cs="Arial"/>
                <w:b/>
                <w:bCs/>
                <w:sz w:val="16"/>
                <w:szCs w:val="16"/>
              </w:rPr>
              <w:br/>
              <w:t>#</w:t>
            </w:r>
          </w:p>
        </w:tc>
        <w:tc>
          <w:tcPr>
            <w:tcW w:w="6177" w:type="dxa"/>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Item</w:t>
            </w:r>
          </w:p>
        </w:tc>
        <w:tc>
          <w:tcPr>
            <w:tcW w:w="1051" w:type="dxa"/>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Estimated annual responses</w:t>
            </w:r>
          </w:p>
        </w:tc>
        <w:tc>
          <w:tcPr>
            <w:tcW w:w="853" w:type="dxa"/>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Postage</w:t>
            </w:r>
            <w:r w:rsidRPr="00B22899">
              <w:rPr>
                <w:rFonts w:ascii="Arial" w:hAnsi="Arial" w:cs="Arial"/>
                <w:b/>
                <w:bCs/>
                <w:sz w:val="16"/>
                <w:szCs w:val="16"/>
              </w:rPr>
              <w:br/>
              <w:t>amount</w:t>
            </w:r>
          </w:p>
        </w:tc>
        <w:tc>
          <w:tcPr>
            <w:tcW w:w="720" w:type="dxa"/>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Totals</w:t>
            </w:r>
          </w:p>
        </w:tc>
      </w:tr>
      <w:tr w:rsidR="00B22899" w:rsidRPr="00B22899" w:rsidTr="005A4F6B">
        <w:tc>
          <w:tcPr>
            <w:tcW w:w="559"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1</w:t>
            </w:r>
          </w:p>
        </w:tc>
        <w:tc>
          <w:tcPr>
            <w:tcW w:w="6177" w:type="dxa"/>
            <w:hideMark/>
          </w:tcPr>
          <w:p w:rsidR="00B22899" w:rsidRPr="00B22899" w:rsidRDefault="00B22899" w:rsidP="00B22899">
            <w:pPr>
              <w:rPr>
                <w:rFonts w:ascii="Arial" w:hAnsi="Arial" w:cs="Arial"/>
                <w:sz w:val="16"/>
                <w:szCs w:val="16"/>
              </w:rPr>
            </w:pPr>
            <w:r w:rsidRPr="00B22899">
              <w:rPr>
                <w:rFonts w:ascii="Arial" w:hAnsi="Arial" w:cs="Arial"/>
                <w:sz w:val="16"/>
                <w:szCs w:val="16"/>
              </w:rPr>
              <w:t>Request to Record an Official Insignia of a Federally Recognized Tribe</w:t>
            </w:r>
          </w:p>
        </w:tc>
        <w:tc>
          <w:tcPr>
            <w:tcW w:w="1051"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3</w:t>
            </w:r>
          </w:p>
        </w:tc>
        <w:tc>
          <w:tcPr>
            <w:tcW w:w="853"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 xml:space="preserve">$1.20 </w:t>
            </w:r>
          </w:p>
        </w:tc>
        <w:tc>
          <w:tcPr>
            <w:tcW w:w="720" w:type="dxa"/>
            <w:hideMark/>
          </w:tcPr>
          <w:p w:rsidR="00B22899" w:rsidRPr="00B22899" w:rsidRDefault="00B22899" w:rsidP="00B22899">
            <w:pPr>
              <w:jc w:val="right"/>
              <w:rPr>
                <w:rFonts w:ascii="Arial" w:eastAsia="Arial" w:hAnsi="Arial" w:cs="Arial"/>
                <w:sz w:val="16"/>
                <w:szCs w:val="16"/>
              </w:rPr>
            </w:pPr>
            <w:r w:rsidRPr="00B22899">
              <w:rPr>
                <w:rFonts w:ascii="Arial" w:eastAsia="Arial" w:hAnsi="Arial" w:cs="Arial"/>
                <w:sz w:val="16"/>
                <w:szCs w:val="16"/>
              </w:rPr>
              <w:t xml:space="preserve">$3.60 </w:t>
            </w:r>
          </w:p>
        </w:tc>
      </w:tr>
      <w:tr w:rsidR="00B22899" w:rsidRPr="00B22899" w:rsidTr="005A4F6B">
        <w:tc>
          <w:tcPr>
            <w:tcW w:w="559"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2</w:t>
            </w:r>
          </w:p>
        </w:tc>
        <w:tc>
          <w:tcPr>
            <w:tcW w:w="6177" w:type="dxa"/>
            <w:hideMark/>
          </w:tcPr>
          <w:p w:rsidR="00B22899" w:rsidRPr="00B22899" w:rsidRDefault="00B22899" w:rsidP="00B22899">
            <w:pPr>
              <w:rPr>
                <w:rFonts w:ascii="Arial" w:hAnsi="Arial" w:cs="Arial"/>
                <w:sz w:val="16"/>
                <w:szCs w:val="16"/>
              </w:rPr>
            </w:pPr>
            <w:r w:rsidRPr="00B22899">
              <w:rPr>
                <w:rFonts w:ascii="Arial" w:hAnsi="Arial" w:cs="Arial"/>
                <w:sz w:val="16"/>
                <w:szCs w:val="16"/>
              </w:rPr>
              <w:t>Request to Record an Official Insignia of a State-Recognized Tribe</w:t>
            </w:r>
          </w:p>
        </w:tc>
        <w:tc>
          <w:tcPr>
            <w:tcW w:w="1051"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1</w:t>
            </w:r>
          </w:p>
        </w:tc>
        <w:tc>
          <w:tcPr>
            <w:tcW w:w="853" w:type="dxa"/>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 xml:space="preserve">$1.20 </w:t>
            </w:r>
          </w:p>
        </w:tc>
        <w:tc>
          <w:tcPr>
            <w:tcW w:w="720" w:type="dxa"/>
            <w:hideMark/>
          </w:tcPr>
          <w:p w:rsidR="00B22899" w:rsidRPr="00B22899" w:rsidRDefault="00B22899" w:rsidP="00B22899">
            <w:pPr>
              <w:jc w:val="right"/>
              <w:rPr>
                <w:rFonts w:ascii="Arial" w:eastAsia="Arial" w:hAnsi="Arial" w:cs="Arial"/>
                <w:sz w:val="16"/>
                <w:szCs w:val="16"/>
              </w:rPr>
            </w:pPr>
            <w:r w:rsidRPr="00B22899">
              <w:rPr>
                <w:rFonts w:ascii="Arial" w:eastAsia="Arial" w:hAnsi="Arial" w:cs="Arial"/>
                <w:sz w:val="16"/>
                <w:szCs w:val="16"/>
              </w:rPr>
              <w:t>$1.20</w:t>
            </w:r>
          </w:p>
        </w:tc>
      </w:tr>
      <w:tr w:rsidR="00B22899" w:rsidRPr="00B22899" w:rsidTr="005A4F6B">
        <w:tc>
          <w:tcPr>
            <w:tcW w:w="559" w:type="dxa"/>
            <w:hideMark/>
          </w:tcPr>
          <w:p w:rsidR="00B22899" w:rsidRPr="00B22899" w:rsidRDefault="00B22899" w:rsidP="00B22899">
            <w:pPr>
              <w:rPr>
                <w:rFonts w:ascii="Arial" w:hAnsi="Arial" w:cs="Arial"/>
                <w:b/>
                <w:bCs/>
                <w:sz w:val="16"/>
                <w:szCs w:val="16"/>
              </w:rPr>
            </w:pPr>
            <w:r w:rsidRPr="00B22899">
              <w:rPr>
                <w:rFonts w:ascii="Arial" w:hAnsi="Arial" w:cs="Arial"/>
                <w:b/>
                <w:bCs/>
                <w:sz w:val="16"/>
                <w:szCs w:val="16"/>
              </w:rPr>
              <w:lastRenderedPageBreak/>
              <w:t> </w:t>
            </w:r>
          </w:p>
        </w:tc>
        <w:tc>
          <w:tcPr>
            <w:tcW w:w="6177" w:type="dxa"/>
            <w:hideMark/>
          </w:tcPr>
          <w:p w:rsidR="00B22899" w:rsidRPr="00B22899" w:rsidRDefault="00B22899" w:rsidP="00B22899">
            <w:pPr>
              <w:rPr>
                <w:rFonts w:ascii="Arial" w:hAnsi="Arial" w:cs="Arial"/>
                <w:b/>
                <w:bCs/>
                <w:sz w:val="16"/>
                <w:szCs w:val="16"/>
              </w:rPr>
            </w:pPr>
            <w:r w:rsidRPr="00B22899">
              <w:rPr>
                <w:rFonts w:ascii="Arial" w:hAnsi="Arial" w:cs="Arial"/>
                <w:b/>
                <w:bCs/>
                <w:sz w:val="16"/>
                <w:szCs w:val="16"/>
              </w:rPr>
              <w:t>Totals</w:t>
            </w:r>
          </w:p>
        </w:tc>
        <w:tc>
          <w:tcPr>
            <w:tcW w:w="1051" w:type="dxa"/>
            <w:hideMark/>
          </w:tcPr>
          <w:p w:rsidR="00B22899" w:rsidRPr="00B22899" w:rsidRDefault="00B22899" w:rsidP="00B22899">
            <w:pPr>
              <w:jc w:val="right"/>
              <w:rPr>
                <w:rFonts w:ascii="Arial" w:hAnsi="Arial" w:cs="Arial"/>
                <w:b/>
                <w:bCs/>
                <w:sz w:val="16"/>
                <w:szCs w:val="16"/>
              </w:rPr>
            </w:pPr>
            <w:r w:rsidRPr="00B22899">
              <w:rPr>
                <w:rFonts w:ascii="Arial" w:hAnsi="Arial" w:cs="Arial"/>
                <w:b/>
                <w:bCs/>
                <w:sz w:val="16"/>
                <w:szCs w:val="16"/>
              </w:rPr>
              <w:t>4</w:t>
            </w:r>
          </w:p>
        </w:tc>
        <w:tc>
          <w:tcPr>
            <w:tcW w:w="853" w:type="dxa"/>
            <w:hideMark/>
          </w:tcPr>
          <w:p w:rsidR="00B22899" w:rsidRPr="00B22899" w:rsidRDefault="00B22899" w:rsidP="00B22899">
            <w:pPr>
              <w:jc w:val="right"/>
              <w:rPr>
                <w:rFonts w:ascii="Arial" w:hAnsi="Arial" w:cs="Arial"/>
                <w:b/>
                <w:sz w:val="16"/>
                <w:szCs w:val="16"/>
              </w:rPr>
            </w:pPr>
            <w:r w:rsidRPr="00B22899">
              <w:rPr>
                <w:rFonts w:ascii="Arial" w:hAnsi="Arial" w:cs="Arial"/>
                <w:b/>
                <w:sz w:val="16"/>
                <w:szCs w:val="16"/>
              </w:rPr>
              <w:t>---</w:t>
            </w:r>
          </w:p>
        </w:tc>
        <w:tc>
          <w:tcPr>
            <w:tcW w:w="720" w:type="dxa"/>
            <w:hideMark/>
          </w:tcPr>
          <w:p w:rsidR="00B22899" w:rsidRPr="00B22899" w:rsidRDefault="00B22899" w:rsidP="00B22899">
            <w:pPr>
              <w:jc w:val="right"/>
              <w:rPr>
                <w:rFonts w:ascii="Arial" w:eastAsia="Arial" w:hAnsi="Arial" w:cs="Arial"/>
                <w:b/>
                <w:bCs/>
                <w:sz w:val="16"/>
                <w:szCs w:val="16"/>
              </w:rPr>
            </w:pPr>
            <w:r w:rsidRPr="00B22899">
              <w:rPr>
                <w:rFonts w:ascii="Arial" w:eastAsia="Arial" w:hAnsi="Arial" w:cs="Arial"/>
                <w:b/>
                <w:bCs/>
                <w:sz w:val="16"/>
                <w:szCs w:val="16"/>
              </w:rPr>
              <w:t xml:space="preserve">$4.80 </w:t>
            </w:r>
          </w:p>
        </w:tc>
      </w:tr>
    </w:tbl>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color w:val="0070C0"/>
          <w:sz w:val="24"/>
          <w:szCs w:val="24"/>
        </w:rPr>
      </w:pPr>
    </w:p>
    <w:p w:rsidR="00B22899" w:rsidRPr="00B22899" w:rsidRDefault="00B22899" w:rsidP="00B22899">
      <w:pPr>
        <w:tabs>
          <w:tab w:val="left" w:pos="-1440"/>
        </w:tabs>
        <w:autoSpaceDE w:val="0"/>
        <w:autoSpaceDN w:val="0"/>
        <w:adjustRightInd w:val="0"/>
        <w:spacing w:after="0" w:line="240" w:lineRule="auto"/>
        <w:jc w:val="both"/>
        <w:rPr>
          <w:rFonts w:ascii="Arial" w:eastAsia="Arial" w:hAnsi="Arial" w:cs="Arial"/>
          <w:sz w:val="24"/>
          <w:szCs w:val="24"/>
          <w:lang w:val="en-GB"/>
        </w:rPr>
      </w:pPr>
      <w:r w:rsidRPr="00B22899">
        <w:rPr>
          <w:rFonts w:ascii="Arial" w:eastAsia="Arial" w:hAnsi="Arial" w:cs="Arial"/>
          <w:sz w:val="24"/>
          <w:szCs w:val="24"/>
          <w:lang w:val="en-GB"/>
        </w:rPr>
        <w:t>Therefore, the USPTO estimates a total of $4.80 in non-hourly cost burden.</w:t>
      </w: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keepNext/>
        <w:tabs>
          <w:tab w:val="left" w:pos="-1440"/>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b/>
          <w:bCs/>
          <w:sz w:val="24"/>
          <w:szCs w:val="24"/>
          <w:lang w:val="en-GB"/>
        </w:rPr>
        <w:t>14.</w:t>
      </w:r>
      <w:r w:rsidRPr="00B22899">
        <w:rPr>
          <w:rFonts w:ascii="Arial" w:eastAsia="Times New Roman" w:hAnsi="Arial" w:cs="Arial"/>
          <w:b/>
          <w:bCs/>
          <w:sz w:val="24"/>
          <w:szCs w:val="24"/>
          <w:lang w:val="en-GB"/>
        </w:rPr>
        <w:tab/>
        <w:t>Annual Cost to the Federal Government</w:t>
      </w:r>
    </w:p>
    <w:p w:rsidR="00B22899" w:rsidRPr="00B22899" w:rsidRDefault="00B22899" w:rsidP="00B22899">
      <w:pPr>
        <w:keepNext/>
        <w:tabs>
          <w:tab w:val="left" w:pos="-1440"/>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 xml:space="preserve">The USPTO estimates that it takes approximately 1 hour for USPTO staff to process a request to record an official insignia of a federally or state-recognized Native American tribe in the USPTO database.  This process includes 20 minutes for a GS-15, step 6 employee and 30 minutes for a GS-12, step 8 </w:t>
      </w:r>
      <w:proofErr w:type="gramStart"/>
      <w:r w:rsidRPr="00B22899">
        <w:rPr>
          <w:rFonts w:ascii="Arial" w:eastAsia="Times New Roman" w:hAnsi="Arial" w:cs="Arial"/>
          <w:sz w:val="24"/>
          <w:szCs w:val="24"/>
          <w:lang w:val="en-GB"/>
        </w:rPr>
        <w:t>employee</w:t>
      </w:r>
      <w:proofErr w:type="gramEnd"/>
      <w:r w:rsidRPr="00B22899">
        <w:rPr>
          <w:rFonts w:ascii="Arial" w:eastAsia="Times New Roman" w:hAnsi="Arial" w:cs="Arial"/>
          <w:sz w:val="24"/>
          <w:szCs w:val="24"/>
          <w:lang w:val="en-GB"/>
        </w:rPr>
        <w:t>.</w:t>
      </w: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sz w:val="24"/>
          <w:szCs w:val="24"/>
          <w:lang w:val="en-GB"/>
        </w:rPr>
      </w:pP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The estimated hourly cost of a GS-15, step 6 employee is $95.76 (GS-15/6 hourly rate of $73.66 with 30% ($22.10) added for benefits and overhead), and the hourly cost of a GS-12, step 8 employee is $61.24 (GS-12/8 hourly rate of $47.11 with 30% ($14.13) added for benefits and overhead), for a weighted average hourly rate of $62.54.</w:t>
      </w: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color w:val="0070C0"/>
          <w:sz w:val="24"/>
          <w:szCs w:val="24"/>
          <w:lang w:val="en-GB"/>
        </w:rPr>
      </w:pP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sz w:val="24"/>
          <w:szCs w:val="24"/>
          <w:lang w:val="en-GB"/>
        </w:rPr>
      </w:pPr>
      <w:r w:rsidRPr="00B22899">
        <w:rPr>
          <w:rFonts w:ascii="Arial" w:eastAsia="Times New Roman" w:hAnsi="Arial" w:cs="Arial"/>
          <w:sz w:val="24"/>
          <w:szCs w:val="24"/>
          <w:lang w:val="en-GB"/>
        </w:rPr>
        <w:t>Table 4 calculates the burden hours and costs to the Federal Government for processing this information collection:</w:t>
      </w: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color w:val="0070C0"/>
          <w:sz w:val="24"/>
          <w:szCs w:val="24"/>
          <w:lang w:val="en-GB"/>
        </w:rPr>
      </w:pPr>
    </w:p>
    <w:p w:rsidR="00B22899" w:rsidRPr="00B22899" w:rsidRDefault="00B22899" w:rsidP="00B22899">
      <w:pPr>
        <w:keepNext/>
        <w:keepLines/>
        <w:tabs>
          <w:tab w:val="left" w:pos="-1176"/>
          <w:tab w:val="left" w:pos="-720"/>
          <w:tab w:val="left" w:pos="0"/>
          <w:tab w:val="left" w:pos="360"/>
        </w:tabs>
        <w:autoSpaceDE w:val="0"/>
        <w:autoSpaceDN w:val="0"/>
        <w:adjustRightInd w:val="0"/>
        <w:spacing w:after="0" w:line="240" w:lineRule="auto"/>
        <w:jc w:val="both"/>
        <w:rPr>
          <w:rFonts w:ascii="Courier New" w:eastAsia="Times New Roman" w:hAnsi="Courier New" w:cs="Courier New"/>
          <w:sz w:val="24"/>
          <w:szCs w:val="24"/>
        </w:rPr>
      </w:pPr>
      <w:r w:rsidRPr="00B22899">
        <w:rPr>
          <w:rFonts w:ascii="Arial" w:eastAsia="Times New Roman" w:hAnsi="Arial" w:cs="Arial"/>
          <w:b/>
          <w:bCs/>
          <w:sz w:val="20"/>
          <w:szCs w:val="20"/>
          <w:lang w:val="en-GB"/>
        </w:rPr>
        <w:t>Table 4:  Burden Hour/Cost to the Federal Government</w:t>
      </w:r>
    </w:p>
    <w:tbl>
      <w:tblPr>
        <w:tblStyle w:val="TableGrid"/>
        <w:tblW w:w="9360" w:type="dxa"/>
        <w:tblInd w:w="115" w:type="dxa"/>
        <w:tblLook w:val="04A0" w:firstRow="1" w:lastRow="0" w:firstColumn="1" w:lastColumn="0" w:noHBand="0" w:noVBand="1"/>
      </w:tblPr>
      <w:tblGrid>
        <w:gridCol w:w="559"/>
        <w:gridCol w:w="4661"/>
        <w:gridCol w:w="716"/>
        <w:gridCol w:w="1084"/>
        <w:gridCol w:w="810"/>
        <w:gridCol w:w="720"/>
        <w:gridCol w:w="810"/>
      </w:tblGrid>
      <w:tr w:rsidR="00B22899" w:rsidRPr="00B22899" w:rsidTr="005A4F6B">
        <w:trPr>
          <w:trHeight w:val="1020"/>
        </w:trPr>
        <w:tc>
          <w:tcPr>
            <w:tcW w:w="559" w:type="dxa"/>
            <w:tcMar>
              <w:top w:w="72" w:type="dxa"/>
              <w:left w:w="115" w:type="dxa"/>
              <w:bottom w:w="43" w:type="dxa"/>
              <w:right w:w="115" w:type="dxa"/>
            </w:tcMar>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Item</w:t>
            </w:r>
            <w:r w:rsidRPr="00B22899">
              <w:rPr>
                <w:rFonts w:ascii="Arial" w:hAnsi="Arial" w:cs="Arial"/>
                <w:b/>
                <w:bCs/>
                <w:sz w:val="16"/>
                <w:szCs w:val="16"/>
              </w:rPr>
              <w:br/>
              <w:t>#</w:t>
            </w:r>
          </w:p>
        </w:tc>
        <w:tc>
          <w:tcPr>
            <w:tcW w:w="4661" w:type="dxa"/>
            <w:tcMar>
              <w:top w:w="72" w:type="dxa"/>
              <w:left w:w="115" w:type="dxa"/>
              <w:bottom w:w="43" w:type="dxa"/>
              <w:right w:w="115" w:type="dxa"/>
            </w:tcMar>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Item</w:t>
            </w:r>
          </w:p>
        </w:tc>
        <w:tc>
          <w:tcPr>
            <w:tcW w:w="716" w:type="dxa"/>
            <w:tcMar>
              <w:top w:w="72" w:type="dxa"/>
              <w:left w:w="115" w:type="dxa"/>
              <w:bottom w:w="43" w:type="dxa"/>
              <w:right w:w="115" w:type="dxa"/>
            </w:tcMar>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Hours</w:t>
            </w:r>
            <w:r w:rsidRPr="00B22899">
              <w:rPr>
                <w:rFonts w:ascii="Arial" w:hAnsi="Arial" w:cs="Arial"/>
                <w:b/>
                <w:bCs/>
                <w:sz w:val="16"/>
                <w:szCs w:val="16"/>
              </w:rPr>
              <w:br/>
              <w:t>(a)</w:t>
            </w:r>
          </w:p>
        </w:tc>
        <w:tc>
          <w:tcPr>
            <w:tcW w:w="1084" w:type="dxa"/>
            <w:tcMar>
              <w:top w:w="72" w:type="dxa"/>
              <w:left w:w="115" w:type="dxa"/>
              <w:bottom w:w="43" w:type="dxa"/>
              <w:right w:w="115" w:type="dxa"/>
            </w:tcMar>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Responses</w:t>
            </w:r>
            <w:r w:rsidRPr="00B22899">
              <w:rPr>
                <w:rFonts w:ascii="Arial" w:hAnsi="Arial" w:cs="Arial"/>
                <w:b/>
                <w:bCs/>
                <w:sz w:val="16"/>
                <w:szCs w:val="16"/>
              </w:rPr>
              <w:br/>
              <w:t>(</w:t>
            </w:r>
            <w:proofErr w:type="spellStart"/>
            <w:r w:rsidRPr="00B22899">
              <w:rPr>
                <w:rFonts w:ascii="Arial" w:hAnsi="Arial" w:cs="Arial"/>
                <w:b/>
                <w:bCs/>
                <w:sz w:val="16"/>
                <w:szCs w:val="16"/>
              </w:rPr>
              <w:t>yr</w:t>
            </w:r>
            <w:proofErr w:type="spellEnd"/>
            <w:r w:rsidRPr="00B22899">
              <w:rPr>
                <w:rFonts w:ascii="Arial" w:hAnsi="Arial" w:cs="Arial"/>
                <w:b/>
                <w:bCs/>
                <w:sz w:val="16"/>
                <w:szCs w:val="16"/>
              </w:rPr>
              <w:t>)</w:t>
            </w:r>
            <w:r w:rsidRPr="00B22899">
              <w:rPr>
                <w:rFonts w:ascii="Arial" w:hAnsi="Arial" w:cs="Arial"/>
                <w:b/>
                <w:bCs/>
                <w:sz w:val="16"/>
                <w:szCs w:val="16"/>
              </w:rPr>
              <w:br/>
              <w:t>(b)</w:t>
            </w:r>
          </w:p>
        </w:tc>
        <w:tc>
          <w:tcPr>
            <w:tcW w:w="810" w:type="dxa"/>
            <w:tcMar>
              <w:top w:w="72" w:type="dxa"/>
              <w:left w:w="115" w:type="dxa"/>
              <w:bottom w:w="43" w:type="dxa"/>
              <w:right w:w="115" w:type="dxa"/>
            </w:tcMar>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Burden</w:t>
            </w:r>
            <w:r w:rsidRPr="00B22899">
              <w:rPr>
                <w:rFonts w:ascii="Arial" w:hAnsi="Arial" w:cs="Arial"/>
                <w:b/>
                <w:bCs/>
                <w:sz w:val="16"/>
                <w:szCs w:val="16"/>
              </w:rPr>
              <w:br/>
              <w:t>(</w:t>
            </w:r>
            <w:proofErr w:type="spellStart"/>
            <w:r w:rsidRPr="00B22899">
              <w:rPr>
                <w:rFonts w:ascii="Arial" w:hAnsi="Arial" w:cs="Arial"/>
                <w:b/>
                <w:bCs/>
                <w:sz w:val="16"/>
                <w:szCs w:val="16"/>
              </w:rPr>
              <w:t>hrs</w:t>
            </w:r>
            <w:proofErr w:type="spellEnd"/>
            <w:r w:rsidRPr="00B22899">
              <w:rPr>
                <w:rFonts w:ascii="Arial" w:hAnsi="Arial" w:cs="Arial"/>
                <w:b/>
                <w:bCs/>
                <w:sz w:val="16"/>
                <w:szCs w:val="16"/>
              </w:rPr>
              <w:t>/</w:t>
            </w:r>
            <w:proofErr w:type="spellStart"/>
            <w:r w:rsidRPr="00B22899">
              <w:rPr>
                <w:rFonts w:ascii="Arial" w:hAnsi="Arial" w:cs="Arial"/>
                <w:b/>
                <w:bCs/>
                <w:sz w:val="16"/>
                <w:szCs w:val="16"/>
              </w:rPr>
              <w:t>yr</w:t>
            </w:r>
            <w:proofErr w:type="spellEnd"/>
            <w:r w:rsidRPr="00B22899">
              <w:rPr>
                <w:rFonts w:ascii="Arial" w:hAnsi="Arial" w:cs="Arial"/>
                <w:b/>
                <w:bCs/>
                <w:sz w:val="16"/>
                <w:szCs w:val="16"/>
              </w:rPr>
              <w:t>)</w:t>
            </w:r>
            <w:r w:rsidRPr="00B22899">
              <w:rPr>
                <w:rFonts w:ascii="Arial" w:hAnsi="Arial" w:cs="Arial"/>
                <w:b/>
                <w:bCs/>
                <w:sz w:val="16"/>
                <w:szCs w:val="16"/>
              </w:rPr>
              <w:br/>
              <w:t>(c)</w:t>
            </w:r>
            <w:r w:rsidRPr="00B22899">
              <w:rPr>
                <w:rFonts w:ascii="Arial" w:hAnsi="Arial" w:cs="Arial"/>
                <w:b/>
                <w:bCs/>
                <w:sz w:val="16"/>
                <w:szCs w:val="16"/>
              </w:rPr>
              <w:br/>
              <w:t>(a) x (b)</w:t>
            </w:r>
          </w:p>
        </w:tc>
        <w:tc>
          <w:tcPr>
            <w:tcW w:w="720" w:type="dxa"/>
            <w:tcMar>
              <w:top w:w="72" w:type="dxa"/>
              <w:left w:w="115" w:type="dxa"/>
              <w:bottom w:w="43" w:type="dxa"/>
              <w:right w:w="115" w:type="dxa"/>
            </w:tcMar>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Rate</w:t>
            </w:r>
            <w:r w:rsidRPr="00B22899">
              <w:rPr>
                <w:rFonts w:ascii="Arial" w:hAnsi="Arial" w:cs="Arial"/>
                <w:b/>
                <w:bCs/>
                <w:sz w:val="16"/>
                <w:szCs w:val="16"/>
              </w:rPr>
              <w:br/>
              <w:t>($/</w:t>
            </w:r>
            <w:proofErr w:type="spellStart"/>
            <w:r w:rsidRPr="00B22899">
              <w:rPr>
                <w:rFonts w:ascii="Arial" w:hAnsi="Arial" w:cs="Arial"/>
                <w:b/>
                <w:bCs/>
                <w:sz w:val="16"/>
                <w:szCs w:val="16"/>
              </w:rPr>
              <w:t>hr</w:t>
            </w:r>
            <w:proofErr w:type="spellEnd"/>
            <w:r w:rsidRPr="00B22899">
              <w:rPr>
                <w:rFonts w:ascii="Arial" w:hAnsi="Arial" w:cs="Arial"/>
                <w:b/>
                <w:bCs/>
                <w:sz w:val="16"/>
                <w:szCs w:val="16"/>
              </w:rPr>
              <w:t>)</w:t>
            </w:r>
            <w:r w:rsidRPr="00B22899">
              <w:rPr>
                <w:rFonts w:ascii="Arial" w:hAnsi="Arial" w:cs="Arial"/>
                <w:b/>
                <w:bCs/>
                <w:sz w:val="16"/>
                <w:szCs w:val="16"/>
              </w:rPr>
              <w:br/>
              <w:t>(d)</w:t>
            </w:r>
          </w:p>
        </w:tc>
        <w:tc>
          <w:tcPr>
            <w:tcW w:w="810" w:type="dxa"/>
            <w:tcMar>
              <w:top w:w="72" w:type="dxa"/>
              <w:left w:w="115" w:type="dxa"/>
              <w:bottom w:w="43" w:type="dxa"/>
              <w:right w:w="115" w:type="dxa"/>
            </w:tcMar>
            <w:hideMark/>
          </w:tcPr>
          <w:p w:rsidR="00B22899" w:rsidRPr="00B22899" w:rsidRDefault="00B22899" w:rsidP="00B22899">
            <w:pPr>
              <w:jc w:val="center"/>
              <w:rPr>
                <w:rFonts w:ascii="Arial" w:hAnsi="Arial" w:cs="Arial"/>
                <w:b/>
                <w:bCs/>
                <w:sz w:val="16"/>
                <w:szCs w:val="16"/>
              </w:rPr>
            </w:pPr>
            <w:r w:rsidRPr="00B22899">
              <w:rPr>
                <w:rFonts w:ascii="Arial" w:hAnsi="Arial" w:cs="Arial"/>
                <w:b/>
                <w:bCs/>
                <w:sz w:val="16"/>
                <w:szCs w:val="16"/>
              </w:rPr>
              <w:t>Total</w:t>
            </w:r>
            <w:r w:rsidRPr="00B22899">
              <w:rPr>
                <w:rFonts w:ascii="Arial" w:hAnsi="Arial" w:cs="Arial"/>
                <w:b/>
                <w:bCs/>
                <w:sz w:val="16"/>
                <w:szCs w:val="16"/>
              </w:rPr>
              <w:br/>
              <w:t>Cost</w:t>
            </w:r>
            <w:r w:rsidRPr="00B22899">
              <w:rPr>
                <w:rFonts w:ascii="Arial" w:hAnsi="Arial" w:cs="Arial"/>
                <w:b/>
                <w:bCs/>
                <w:sz w:val="16"/>
                <w:szCs w:val="16"/>
              </w:rPr>
              <w:br/>
              <w:t>($/</w:t>
            </w:r>
            <w:proofErr w:type="spellStart"/>
            <w:r w:rsidRPr="00B22899">
              <w:rPr>
                <w:rFonts w:ascii="Arial" w:hAnsi="Arial" w:cs="Arial"/>
                <w:b/>
                <w:bCs/>
                <w:sz w:val="16"/>
                <w:szCs w:val="16"/>
              </w:rPr>
              <w:t>yr</w:t>
            </w:r>
            <w:proofErr w:type="spellEnd"/>
            <w:r w:rsidRPr="00B22899">
              <w:rPr>
                <w:rFonts w:ascii="Arial" w:hAnsi="Arial" w:cs="Arial"/>
                <w:b/>
                <w:bCs/>
                <w:sz w:val="16"/>
                <w:szCs w:val="16"/>
              </w:rPr>
              <w:t>)</w:t>
            </w:r>
            <w:r w:rsidRPr="00B22899">
              <w:rPr>
                <w:rFonts w:ascii="Arial" w:hAnsi="Arial" w:cs="Arial"/>
                <w:b/>
                <w:bCs/>
                <w:sz w:val="16"/>
                <w:szCs w:val="16"/>
              </w:rPr>
              <w:br/>
              <w:t>(e)</w:t>
            </w:r>
            <w:r w:rsidRPr="00B22899">
              <w:rPr>
                <w:rFonts w:ascii="Arial" w:hAnsi="Arial" w:cs="Arial"/>
                <w:b/>
                <w:bCs/>
                <w:sz w:val="16"/>
                <w:szCs w:val="16"/>
              </w:rPr>
              <w:br/>
              <w:t>(c) x (d)</w:t>
            </w:r>
          </w:p>
        </w:tc>
      </w:tr>
      <w:tr w:rsidR="00B22899" w:rsidRPr="00B22899" w:rsidTr="005A4F6B">
        <w:trPr>
          <w:trHeight w:val="408"/>
        </w:trPr>
        <w:tc>
          <w:tcPr>
            <w:tcW w:w="559" w:type="dxa"/>
            <w:tcMar>
              <w:top w:w="72" w:type="dxa"/>
              <w:left w:w="115" w:type="dxa"/>
              <w:bottom w:w="43" w:type="dxa"/>
              <w:right w:w="115" w:type="dxa"/>
            </w:tcMar>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1</w:t>
            </w:r>
          </w:p>
        </w:tc>
        <w:tc>
          <w:tcPr>
            <w:tcW w:w="4661" w:type="dxa"/>
            <w:tcMar>
              <w:top w:w="72" w:type="dxa"/>
              <w:left w:w="115" w:type="dxa"/>
              <w:bottom w:w="43" w:type="dxa"/>
              <w:right w:w="115" w:type="dxa"/>
            </w:tcMar>
            <w:hideMark/>
          </w:tcPr>
          <w:p w:rsidR="00B22899" w:rsidRPr="00B22899" w:rsidRDefault="00B22899" w:rsidP="00B22899">
            <w:pPr>
              <w:rPr>
                <w:rFonts w:ascii="Arial" w:hAnsi="Arial" w:cs="Arial"/>
                <w:sz w:val="16"/>
                <w:szCs w:val="16"/>
              </w:rPr>
            </w:pPr>
            <w:r w:rsidRPr="00B22899">
              <w:rPr>
                <w:rFonts w:ascii="Arial" w:hAnsi="Arial" w:cs="Arial"/>
                <w:sz w:val="16"/>
                <w:szCs w:val="16"/>
              </w:rPr>
              <w:t>Request to Record an Official Insignia of a Federally Recognized Tribe</w:t>
            </w:r>
          </w:p>
        </w:tc>
        <w:tc>
          <w:tcPr>
            <w:tcW w:w="716" w:type="dxa"/>
            <w:tcMar>
              <w:top w:w="72" w:type="dxa"/>
              <w:left w:w="115" w:type="dxa"/>
              <w:bottom w:w="43" w:type="dxa"/>
              <w:right w:w="115" w:type="dxa"/>
            </w:tcMar>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1</w:t>
            </w:r>
          </w:p>
        </w:tc>
        <w:tc>
          <w:tcPr>
            <w:tcW w:w="1084" w:type="dxa"/>
            <w:tcMar>
              <w:top w:w="72" w:type="dxa"/>
              <w:left w:w="115" w:type="dxa"/>
              <w:bottom w:w="43" w:type="dxa"/>
              <w:right w:w="115" w:type="dxa"/>
            </w:tcMar>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3</w:t>
            </w:r>
          </w:p>
        </w:tc>
        <w:tc>
          <w:tcPr>
            <w:tcW w:w="810" w:type="dxa"/>
            <w:tcMar>
              <w:top w:w="72" w:type="dxa"/>
              <w:left w:w="115" w:type="dxa"/>
              <w:bottom w:w="43" w:type="dxa"/>
              <w:right w:w="115" w:type="dxa"/>
            </w:tcMar>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3</w:t>
            </w:r>
          </w:p>
        </w:tc>
        <w:tc>
          <w:tcPr>
            <w:tcW w:w="720" w:type="dxa"/>
            <w:tcMar>
              <w:top w:w="72" w:type="dxa"/>
              <w:left w:w="115" w:type="dxa"/>
              <w:bottom w:w="43" w:type="dxa"/>
              <w:right w:w="115" w:type="dxa"/>
            </w:tcMar>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 xml:space="preserve">$62.54 </w:t>
            </w:r>
          </w:p>
        </w:tc>
        <w:tc>
          <w:tcPr>
            <w:tcW w:w="810" w:type="dxa"/>
            <w:tcMar>
              <w:top w:w="72" w:type="dxa"/>
              <w:left w:w="115" w:type="dxa"/>
              <w:bottom w:w="43" w:type="dxa"/>
              <w:right w:w="115" w:type="dxa"/>
            </w:tcMar>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 xml:space="preserve">$187.62 </w:t>
            </w:r>
          </w:p>
        </w:tc>
      </w:tr>
      <w:tr w:rsidR="00B22899" w:rsidRPr="00B22899" w:rsidTr="005A4F6B">
        <w:trPr>
          <w:trHeight w:val="408"/>
        </w:trPr>
        <w:tc>
          <w:tcPr>
            <w:tcW w:w="559" w:type="dxa"/>
            <w:tcMar>
              <w:top w:w="72" w:type="dxa"/>
              <w:left w:w="115" w:type="dxa"/>
              <w:bottom w:w="43" w:type="dxa"/>
              <w:right w:w="115" w:type="dxa"/>
            </w:tcMar>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2</w:t>
            </w:r>
          </w:p>
        </w:tc>
        <w:tc>
          <w:tcPr>
            <w:tcW w:w="4661" w:type="dxa"/>
            <w:tcMar>
              <w:top w:w="72" w:type="dxa"/>
              <w:left w:w="115" w:type="dxa"/>
              <w:bottom w:w="43" w:type="dxa"/>
              <w:right w:w="115" w:type="dxa"/>
            </w:tcMar>
            <w:hideMark/>
          </w:tcPr>
          <w:p w:rsidR="00B22899" w:rsidRPr="00B22899" w:rsidRDefault="00B22899" w:rsidP="00B22899">
            <w:pPr>
              <w:rPr>
                <w:rFonts w:ascii="Arial" w:hAnsi="Arial" w:cs="Arial"/>
                <w:sz w:val="16"/>
                <w:szCs w:val="16"/>
              </w:rPr>
            </w:pPr>
            <w:r w:rsidRPr="00B22899">
              <w:rPr>
                <w:rFonts w:ascii="Arial" w:hAnsi="Arial" w:cs="Arial"/>
                <w:sz w:val="16"/>
                <w:szCs w:val="16"/>
              </w:rPr>
              <w:t>Request to Record an Official Insignia of a State-Recognized Tribe</w:t>
            </w:r>
          </w:p>
        </w:tc>
        <w:tc>
          <w:tcPr>
            <w:tcW w:w="716" w:type="dxa"/>
            <w:tcMar>
              <w:top w:w="72" w:type="dxa"/>
              <w:left w:w="115" w:type="dxa"/>
              <w:bottom w:w="43" w:type="dxa"/>
              <w:right w:w="115" w:type="dxa"/>
            </w:tcMar>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1</w:t>
            </w:r>
          </w:p>
        </w:tc>
        <w:tc>
          <w:tcPr>
            <w:tcW w:w="1084" w:type="dxa"/>
            <w:tcMar>
              <w:top w:w="72" w:type="dxa"/>
              <w:left w:w="115" w:type="dxa"/>
              <w:bottom w:w="43" w:type="dxa"/>
              <w:right w:w="115" w:type="dxa"/>
            </w:tcMar>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1</w:t>
            </w:r>
          </w:p>
        </w:tc>
        <w:tc>
          <w:tcPr>
            <w:tcW w:w="810" w:type="dxa"/>
            <w:tcMar>
              <w:top w:w="72" w:type="dxa"/>
              <w:left w:w="115" w:type="dxa"/>
              <w:bottom w:w="43" w:type="dxa"/>
              <w:right w:w="115" w:type="dxa"/>
            </w:tcMar>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1</w:t>
            </w:r>
          </w:p>
        </w:tc>
        <w:tc>
          <w:tcPr>
            <w:tcW w:w="720" w:type="dxa"/>
            <w:tcMar>
              <w:top w:w="72" w:type="dxa"/>
              <w:left w:w="115" w:type="dxa"/>
              <w:bottom w:w="43" w:type="dxa"/>
              <w:right w:w="115" w:type="dxa"/>
            </w:tcMar>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 xml:space="preserve">$62.54 </w:t>
            </w:r>
          </w:p>
        </w:tc>
        <w:tc>
          <w:tcPr>
            <w:tcW w:w="810" w:type="dxa"/>
            <w:tcMar>
              <w:top w:w="72" w:type="dxa"/>
              <w:left w:w="115" w:type="dxa"/>
              <w:bottom w:w="43" w:type="dxa"/>
              <w:right w:w="115" w:type="dxa"/>
            </w:tcMar>
            <w:hideMark/>
          </w:tcPr>
          <w:p w:rsidR="00B22899" w:rsidRPr="00B22899" w:rsidRDefault="00B22899" w:rsidP="00B22899">
            <w:pPr>
              <w:jc w:val="right"/>
              <w:rPr>
                <w:rFonts w:ascii="Arial" w:hAnsi="Arial" w:cs="Arial"/>
                <w:sz w:val="16"/>
                <w:szCs w:val="16"/>
              </w:rPr>
            </w:pPr>
            <w:r w:rsidRPr="00B22899">
              <w:rPr>
                <w:rFonts w:ascii="Arial" w:hAnsi="Arial" w:cs="Arial"/>
                <w:sz w:val="16"/>
                <w:szCs w:val="16"/>
              </w:rPr>
              <w:t xml:space="preserve">$62.54 </w:t>
            </w:r>
          </w:p>
        </w:tc>
      </w:tr>
      <w:tr w:rsidR="00B22899" w:rsidRPr="00B22899" w:rsidTr="005A4F6B">
        <w:tc>
          <w:tcPr>
            <w:tcW w:w="559" w:type="dxa"/>
            <w:tcMar>
              <w:top w:w="72" w:type="dxa"/>
              <w:left w:w="115" w:type="dxa"/>
              <w:bottom w:w="43" w:type="dxa"/>
              <w:right w:w="115" w:type="dxa"/>
            </w:tcMar>
            <w:hideMark/>
          </w:tcPr>
          <w:p w:rsidR="00B22899" w:rsidRPr="00B22899" w:rsidRDefault="00B22899" w:rsidP="00B22899">
            <w:pPr>
              <w:rPr>
                <w:rFonts w:ascii="Arial" w:hAnsi="Arial" w:cs="Arial"/>
                <w:b/>
                <w:bCs/>
                <w:sz w:val="16"/>
                <w:szCs w:val="16"/>
              </w:rPr>
            </w:pPr>
            <w:r w:rsidRPr="00B22899">
              <w:rPr>
                <w:rFonts w:ascii="Arial" w:hAnsi="Arial" w:cs="Arial"/>
                <w:b/>
                <w:bCs/>
                <w:sz w:val="16"/>
                <w:szCs w:val="16"/>
              </w:rPr>
              <w:t> </w:t>
            </w:r>
          </w:p>
        </w:tc>
        <w:tc>
          <w:tcPr>
            <w:tcW w:w="4661" w:type="dxa"/>
            <w:tcMar>
              <w:top w:w="72" w:type="dxa"/>
              <w:left w:w="115" w:type="dxa"/>
              <w:bottom w:w="43" w:type="dxa"/>
              <w:right w:w="115" w:type="dxa"/>
            </w:tcMar>
            <w:hideMark/>
          </w:tcPr>
          <w:p w:rsidR="00B22899" w:rsidRPr="00B22899" w:rsidRDefault="00B22899" w:rsidP="00B22899">
            <w:pPr>
              <w:rPr>
                <w:rFonts w:ascii="Arial" w:hAnsi="Arial" w:cs="Arial"/>
                <w:b/>
                <w:bCs/>
                <w:sz w:val="16"/>
                <w:szCs w:val="16"/>
              </w:rPr>
            </w:pPr>
            <w:r w:rsidRPr="00B22899">
              <w:rPr>
                <w:rFonts w:ascii="Arial" w:hAnsi="Arial" w:cs="Arial"/>
                <w:b/>
                <w:bCs/>
                <w:sz w:val="16"/>
                <w:szCs w:val="16"/>
              </w:rPr>
              <w:t>Totals</w:t>
            </w:r>
          </w:p>
        </w:tc>
        <w:tc>
          <w:tcPr>
            <w:tcW w:w="716" w:type="dxa"/>
            <w:tcMar>
              <w:top w:w="72" w:type="dxa"/>
              <w:left w:w="115" w:type="dxa"/>
              <w:bottom w:w="43" w:type="dxa"/>
              <w:right w:w="115" w:type="dxa"/>
            </w:tcMar>
            <w:hideMark/>
          </w:tcPr>
          <w:p w:rsidR="00B22899" w:rsidRPr="00B22899" w:rsidRDefault="00B22899" w:rsidP="00B22899">
            <w:pPr>
              <w:jc w:val="right"/>
              <w:rPr>
                <w:rFonts w:ascii="Arial" w:hAnsi="Arial" w:cs="Arial"/>
                <w:b/>
                <w:bCs/>
                <w:sz w:val="16"/>
                <w:szCs w:val="16"/>
              </w:rPr>
            </w:pPr>
            <w:r w:rsidRPr="00B22899">
              <w:rPr>
                <w:rFonts w:ascii="Arial" w:hAnsi="Arial" w:cs="Arial"/>
                <w:b/>
                <w:bCs/>
                <w:sz w:val="16"/>
                <w:szCs w:val="16"/>
              </w:rPr>
              <w:t>.....</w:t>
            </w:r>
          </w:p>
        </w:tc>
        <w:tc>
          <w:tcPr>
            <w:tcW w:w="1084" w:type="dxa"/>
            <w:tcMar>
              <w:top w:w="72" w:type="dxa"/>
              <w:left w:w="115" w:type="dxa"/>
              <w:bottom w:w="43" w:type="dxa"/>
              <w:right w:w="115" w:type="dxa"/>
            </w:tcMar>
            <w:hideMark/>
          </w:tcPr>
          <w:p w:rsidR="00B22899" w:rsidRPr="00B22899" w:rsidRDefault="00B22899" w:rsidP="00B22899">
            <w:pPr>
              <w:jc w:val="right"/>
              <w:rPr>
                <w:rFonts w:ascii="Arial" w:hAnsi="Arial" w:cs="Arial"/>
                <w:b/>
                <w:bCs/>
                <w:sz w:val="16"/>
                <w:szCs w:val="16"/>
              </w:rPr>
            </w:pPr>
            <w:r w:rsidRPr="00B22899">
              <w:rPr>
                <w:rFonts w:ascii="Arial" w:hAnsi="Arial" w:cs="Arial"/>
                <w:b/>
                <w:bCs/>
                <w:sz w:val="16"/>
                <w:szCs w:val="16"/>
              </w:rPr>
              <w:t>4</w:t>
            </w:r>
          </w:p>
        </w:tc>
        <w:tc>
          <w:tcPr>
            <w:tcW w:w="810" w:type="dxa"/>
            <w:tcMar>
              <w:top w:w="72" w:type="dxa"/>
              <w:left w:w="115" w:type="dxa"/>
              <w:bottom w:w="43" w:type="dxa"/>
              <w:right w:w="115" w:type="dxa"/>
            </w:tcMar>
            <w:hideMark/>
          </w:tcPr>
          <w:p w:rsidR="00B22899" w:rsidRPr="00B22899" w:rsidRDefault="00B22899" w:rsidP="00B22899">
            <w:pPr>
              <w:jc w:val="right"/>
              <w:rPr>
                <w:rFonts w:ascii="Arial" w:hAnsi="Arial" w:cs="Arial"/>
                <w:b/>
                <w:bCs/>
                <w:sz w:val="16"/>
                <w:szCs w:val="16"/>
              </w:rPr>
            </w:pPr>
            <w:r w:rsidRPr="00B22899">
              <w:rPr>
                <w:rFonts w:ascii="Arial" w:hAnsi="Arial" w:cs="Arial"/>
                <w:b/>
                <w:bCs/>
                <w:sz w:val="16"/>
                <w:szCs w:val="16"/>
              </w:rPr>
              <w:t>4</w:t>
            </w:r>
          </w:p>
        </w:tc>
        <w:tc>
          <w:tcPr>
            <w:tcW w:w="720" w:type="dxa"/>
            <w:tcMar>
              <w:top w:w="72" w:type="dxa"/>
              <w:left w:w="115" w:type="dxa"/>
              <w:bottom w:w="43" w:type="dxa"/>
              <w:right w:w="115" w:type="dxa"/>
            </w:tcMar>
            <w:hideMark/>
          </w:tcPr>
          <w:p w:rsidR="00B22899" w:rsidRPr="00B22899" w:rsidRDefault="00B22899" w:rsidP="00B22899">
            <w:pPr>
              <w:jc w:val="right"/>
              <w:rPr>
                <w:rFonts w:ascii="Arial" w:hAnsi="Arial" w:cs="Arial"/>
                <w:b/>
                <w:bCs/>
                <w:sz w:val="16"/>
                <w:szCs w:val="16"/>
              </w:rPr>
            </w:pPr>
            <w:r w:rsidRPr="00B22899">
              <w:rPr>
                <w:rFonts w:ascii="Arial" w:hAnsi="Arial" w:cs="Arial"/>
                <w:b/>
                <w:bCs/>
                <w:sz w:val="16"/>
                <w:szCs w:val="16"/>
              </w:rPr>
              <w:t>.....</w:t>
            </w:r>
          </w:p>
        </w:tc>
        <w:tc>
          <w:tcPr>
            <w:tcW w:w="810" w:type="dxa"/>
            <w:tcMar>
              <w:top w:w="72" w:type="dxa"/>
              <w:left w:w="115" w:type="dxa"/>
              <w:bottom w:w="43" w:type="dxa"/>
              <w:right w:w="115" w:type="dxa"/>
            </w:tcMar>
            <w:hideMark/>
          </w:tcPr>
          <w:p w:rsidR="00B22899" w:rsidRPr="00B22899" w:rsidRDefault="00B22899" w:rsidP="00B22899">
            <w:pPr>
              <w:jc w:val="right"/>
              <w:rPr>
                <w:rFonts w:ascii="Arial" w:hAnsi="Arial" w:cs="Arial"/>
                <w:b/>
                <w:bCs/>
                <w:sz w:val="16"/>
                <w:szCs w:val="16"/>
              </w:rPr>
            </w:pPr>
            <w:r w:rsidRPr="00B22899">
              <w:rPr>
                <w:rFonts w:ascii="Arial" w:hAnsi="Arial" w:cs="Arial"/>
                <w:b/>
                <w:bCs/>
                <w:sz w:val="16"/>
                <w:szCs w:val="16"/>
              </w:rPr>
              <w:t xml:space="preserve">$250.16 </w:t>
            </w:r>
          </w:p>
        </w:tc>
      </w:tr>
    </w:tbl>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color w:val="0070C0"/>
          <w:sz w:val="24"/>
          <w:szCs w:val="24"/>
          <w:lang w:val="en-GB"/>
        </w:rPr>
      </w:pP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color w:val="0070C0"/>
          <w:sz w:val="24"/>
          <w:szCs w:val="24"/>
        </w:rPr>
      </w:pPr>
    </w:p>
    <w:p w:rsidR="00B22899" w:rsidRPr="00B22899" w:rsidRDefault="00B22899" w:rsidP="00B22899">
      <w:pPr>
        <w:keepNext/>
        <w:tabs>
          <w:tab w:val="left" w:pos="-1440"/>
        </w:tabs>
        <w:autoSpaceDE w:val="0"/>
        <w:autoSpaceDN w:val="0"/>
        <w:adjustRightInd w:val="0"/>
        <w:spacing w:after="0" w:line="240" w:lineRule="auto"/>
        <w:jc w:val="both"/>
        <w:rPr>
          <w:rFonts w:ascii="Arial" w:eastAsia="Times New Roman" w:hAnsi="Arial" w:cs="Arial"/>
          <w:sz w:val="24"/>
          <w:szCs w:val="24"/>
        </w:rPr>
      </w:pPr>
      <w:r w:rsidRPr="00B22899">
        <w:rPr>
          <w:rFonts w:ascii="Arial" w:eastAsia="Times New Roman" w:hAnsi="Arial" w:cs="Arial"/>
          <w:b/>
          <w:bCs/>
          <w:sz w:val="24"/>
          <w:szCs w:val="24"/>
        </w:rPr>
        <w:t>15.</w:t>
      </w:r>
      <w:r w:rsidRPr="00B22899">
        <w:rPr>
          <w:rFonts w:ascii="Arial" w:eastAsia="Times New Roman" w:hAnsi="Arial" w:cs="Arial"/>
          <w:b/>
          <w:bCs/>
          <w:sz w:val="24"/>
          <w:szCs w:val="24"/>
        </w:rPr>
        <w:tab/>
        <w:t>Reason for Changes in Burden from the Current Inventory</w:t>
      </w:r>
    </w:p>
    <w:p w:rsidR="00B22899" w:rsidRPr="00B22899" w:rsidRDefault="00B22899" w:rsidP="00B22899">
      <w:pPr>
        <w:keepNext/>
        <w:tabs>
          <w:tab w:val="left" w:pos="-1176"/>
        </w:tabs>
        <w:autoSpaceDE w:val="0"/>
        <w:autoSpaceDN w:val="0"/>
        <w:adjustRightInd w:val="0"/>
        <w:spacing w:after="0" w:line="240" w:lineRule="auto"/>
        <w:outlineLvl w:val="0"/>
        <w:rPr>
          <w:rFonts w:ascii="Arial" w:eastAsia="Times New Roman" w:hAnsi="Arial" w:cs="Arial"/>
          <w:b/>
          <w:bCs/>
          <w:color w:val="0000FF"/>
          <w:sz w:val="24"/>
          <w:szCs w:val="24"/>
        </w:rPr>
      </w:pPr>
    </w:p>
    <w:p w:rsidR="00B22899" w:rsidRPr="00B22899" w:rsidRDefault="00B22899" w:rsidP="00B22899">
      <w:pPr>
        <w:widowControl w:val="0"/>
        <w:numPr>
          <w:ilvl w:val="0"/>
          <w:numId w:val="4"/>
        </w:numPr>
        <w:autoSpaceDE w:val="0"/>
        <w:autoSpaceDN w:val="0"/>
        <w:adjustRightInd w:val="0"/>
        <w:spacing w:after="0" w:line="240" w:lineRule="auto"/>
        <w:contextualSpacing/>
        <w:rPr>
          <w:rFonts w:ascii="Arial" w:eastAsia="Times New Roman" w:hAnsi="Arial" w:cs="Arial"/>
          <w:sz w:val="24"/>
          <w:szCs w:val="24"/>
        </w:rPr>
      </w:pPr>
      <w:r w:rsidRPr="00B22899">
        <w:rPr>
          <w:rFonts w:ascii="Arial" w:eastAsia="Times New Roman" w:hAnsi="Arial" w:cs="Arial"/>
          <w:sz w:val="24"/>
          <w:szCs w:val="24"/>
        </w:rPr>
        <w:t>Changes in collection since previous renewal in 2014</w:t>
      </w:r>
    </w:p>
    <w:p w:rsidR="00B22899" w:rsidRPr="00B22899" w:rsidRDefault="00B22899" w:rsidP="00B22899">
      <w:pPr>
        <w:widowControl w:val="0"/>
        <w:autoSpaceDE w:val="0"/>
        <w:autoSpaceDN w:val="0"/>
        <w:adjustRightInd w:val="0"/>
        <w:spacing w:after="0" w:line="240" w:lineRule="auto"/>
        <w:ind w:left="1080"/>
        <w:contextualSpacing/>
        <w:rPr>
          <w:rFonts w:ascii="Arial" w:eastAsia="Times New Roman" w:hAnsi="Arial" w:cs="Arial"/>
          <w:sz w:val="24"/>
          <w:szCs w:val="24"/>
        </w:rPr>
      </w:pPr>
    </w:p>
    <w:p w:rsidR="00B22899" w:rsidRPr="00B22899" w:rsidRDefault="00B22899" w:rsidP="00B22899">
      <w:pPr>
        <w:widowControl w:val="0"/>
        <w:autoSpaceDE w:val="0"/>
        <w:autoSpaceDN w:val="0"/>
        <w:adjustRightInd w:val="0"/>
        <w:spacing w:after="0" w:line="240" w:lineRule="auto"/>
        <w:contextualSpacing/>
        <w:rPr>
          <w:rFonts w:ascii="Arial" w:eastAsia="Times New Roman" w:hAnsi="Arial" w:cs="Arial"/>
          <w:sz w:val="24"/>
          <w:szCs w:val="24"/>
        </w:rPr>
      </w:pPr>
      <w:r w:rsidRPr="00B22899">
        <w:rPr>
          <w:rFonts w:ascii="Arial" w:eastAsia="Times New Roman" w:hAnsi="Arial" w:cs="Arial"/>
          <w:sz w:val="24"/>
          <w:szCs w:val="24"/>
        </w:rPr>
        <w:t>OMB previously approved the renewal of this information collection March 2014. The approval resulted in a collection containing:</w:t>
      </w:r>
    </w:p>
    <w:p w:rsidR="00B22899" w:rsidRPr="00B22899" w:rsidRDefault="00B22899" w:rsidP="00B22899">
      <w:pPr>
        <w:widowControl w:val="0"/>
        <w:autoSpaceDE w:val="0"/>
        <w:autoSpaceDN w:val="0"/>
        <w:adjustRightInd w:val="0"/>
        <w:spacing w:after="0" w:line="240" w:lineRule="auto"/>
        <w:contextualSpacing/>
        <w:rPr>
          <w:rFonts w:ascii="Arial" w:eastAsia="Times New Roman" w:hAnsi="Arial" w:cs="Arial"/>
          <w:sz w:val="24"/>
          <w:szCs w:val="24"/>
        </w:rPr>
      </w:pPr>
    </w:p>
    <w:p w:rsidR="00B22899" w:rsidRPr="00B22899" w:rsidRDefault="00B22899" w:rsidP="00B22899">
      <w:pPr>
        <w:widowControl w:val="0"/>
        <w:numPr>
          <w:ilvl w:val="2"/>
          <w:numId w:val="1"/>
        </w:numPr>
        <w:tabs>
          <w:tab w:val="num" w:pos="1170"/>
        </w:tabs>
        <w:autoSpaceDE w:val="0"/>
        <w:autoSpaceDN w:val="0"/>
        <w:adjustRightInd w:val="0"/>
        <w:spacing w:after="0" w:line="240" w:lineRule="auto"/>
        <w:ind w:left="720" w:hanging="270"/>
        <w:contextualSpacing/>
        <w:rPr>
          <w:rFonts w:ascii="Arial" w:eastAsia="Times New Roman" w:hAnsi="Arial" w:cs="Arial"/>
          <w:sz w:val="24"/>
          <w:szCs w:val="24"/>
        </w:rPr>
      </w:pPr>
      <w:r w:rsidRPr="00B22899">
        <w:rPr>
          <w:rFonts w:ascii="Arial" w:eastAsia="Times New Roman" w:hAnsi="Arial" w:cs="Arial"/>
          <w:sz w:val="24"/>
          <w:szCs w:val="24"/>
        </w:rPr>
        <w:t>3 responses</w:t>
      </w:r>
    </w:p>
    <w:p w:rsidR="00B22899" w:rsidRPr="00B22899" w:rsidRDefault="00B22899" w:rsidP="00B22899">
      <w:pPr>
        <w:widowControl w:val="0"/>
        <w:numPr>
          <w:ilvl w:val="2"/>
          <w:numId w:val="1"/>
        </w:numPr>
        <w:tabs>
          <w:tab w:val="num" w:pos="1440"/>
        </w:tabs>
        <w:autoSpaceDE w:val="0"/>
        <w:autoSpaceDN w:val="0"/>
        <w:adjustRightInd w:val="0"/>
        <w:spacing w:after="0" w:line="240" w:lineRule="auto"/>
        <w:ind w:left="720" w:hanging="270"/>
        <w:contextualSpacing/>
        <w:rPr>
          <w:rFonts w:ascii="Arial" w:eastAsia="Times New Roman" w:hAnsi="Arial" w:cs="Arial"/>
          <w:sz w:val="24"/>
          <w:szCs w:val="24"/>
        </w:rPr>
      </w:pPr>
      <w:r w:rsidRPr="00B22899">
        <w:rPr>
          <w:rFonts w:ascii="Arial" w:eastAsia="Times New Roman" w:hAnsi="Arial" w:cs="Arial"/>
          <w:sz w:val="24"/>
          <w:szCs w:val="24"/>
        </w:rPr>
        <w:t>3 burden hours</w:t>
      </w:r>
    </w:p>
    <w:p w:rsidR="00B22899" w:rsidRPr="00B22899" w:rsidRDefault="00B22899" w:rsidP="00B22899">
      <w:pPr>
        <w:widowControl w:val="0"/>
        <w:numPr>
          <w:ilvl w:val="2"/>
          <w:numId w:val="1"/>
        </w:numPr>
        <w:tabs>
          <w:tab w:val="num" w:pos="1710"/>
        </w:tabs>
        <w:autoSpaceDE w:val="0"/>
        <w:autoSpaceDN w:val="0"/>
        <w:adjustRightInd w:val="0"/>
        <w:spacing w:after="0" w:line="240" w:lineRule="auto"/>
        <w:ind w:left="720" w:hanging="270"/>
        <w:contextualSpacing/>
        <w:rPr>
          <w:rFonts w:ascii="Arial" w:eastAsia="Times New Roman" w:hAnsi="Arial" w:cs="Arial"/>
          <w:sz w:val="24"/>
          <w:szCs w:val="24"/>
        </w:rPr>
      </w:pPr>
      <w:r w:rsidRPr="00B22899">
        <w:rPr>
          <w:rFonts w:ascii="Arial" w:eastAsia="Times New Roman" w:hAnsi="Arial" w:cs="Arial"/>
          <w:sz w:val="24"/>
          <w:szCs w:val="24"/>
        </w:rPr>
        <w:t>$228.00 in respondent hourly cost burden</w:t>
      </w:r>
    </w:p>
    <w:p w:rsidR="00B22899" w:rsidRPr="00B22899" w:rsidRDefault="00B22899" w:rsidP="00B22899">
      <w:pPr>
        <w:widowControl w:val="0"/>
        <w:numPr>
          <w:ilvl w:val="2"/>
          <w:numId w:val="1"/>
        </w:numPr>
        <w:tabs>
          <w:tab w:val="num" w:pos="1530"/>
        </w:tabs>
        <w:autoSpaceDE w:val="0"/>
        <w:autoSpaceDN w:val="0"/>
        <w:adjustRightInd w:val="0"/>
        <w:spacing w:after="0" w:line="240" w:lineRule="auto"/>
        <w:ind w:left="720" w:hanging="270"/>
        <w:contextualSpacing/>
        <w:rPr>
          <w:rFonts w:ascii="Arial" w:eastAsia="Times New Roman" w:hAnsi="Arial" w:cs="Arial"/>
          <w:sz w:val="24"/>
          <w:szCs w:val="24"/>
        </w:rPr>
      </w:pPr>
      <w:r w:rsidRPr="00B22899">
        <w:rPr>
          <w:rFonts w:ascii="Arial" w:eastAsia="Times New Roman" w:hAnsi="Arial" w:cs="Arial"/>
          <w:sz w:val="24"/>
          <w:szCs w:val="24"/>
        </w:rPr>
        <w:t>$3.00 in annual (non-hour) costs</w:t>
      </w:r>
    </w:p>
    <w:p w:rsidR="00B22899" w:rsidRPr="00B22899" w:rsidRDefault="00B22899" w:rsidP="00B22899">
      <w:pPr>
        <w:widowControl w:val="0"/>
        <w:autoSpaceDE w:val="0"/>
        <w:autoSpaceDN w:val="0"/>
        <w:adjustRightInd w:val="0"/>
        <w:spacing w:after="0" w:line="240" w:lineRule="auto"/>
        <w:ind w:left="720"/>
        <w:rPr>
          <w:rFonts w:ascii="Arial" w:eastAsia="Times New Roman" w:hAnsi="Arial" w:cs="Arial"/>
          <w:sz w:val="24"/>
          <w:szCs w:val="24"/>
          <w:u w:val="single"/>
        </w:rPr>
      </w:pPr>
    </w:p>
    <w:p w:rsidR="00B22899" w:rsidRPr="00B22899" w:rsidRDefault="00B22899" w:rsidP="00B22899">
      <w:pPr>
        <w:widowControl w:val="0"/>
        <w:autoSpaceDE w:val="0"/>
        <w:autoSpaceDN w:val="0"/>
        <w:adjustRightInd w:val="0"/>
        <w:spacing w:after="0" w:line="240" w:lineRule="auto"/>
        <w:ind w:left="720"/>
        <w:rPr>
          <w:rFonts w:ascii="Arial" w:eastAsia="Times New Roman" w:hAnsi="Arial" w:cs="Arial"/>
          <w:sz w:val="24"/>
          <w:szCs w:val="24"/>
          <w:u w:val="single"/>
        </w:rPr>
      </w:pPr>
      <w:r w:rsidRPr="00B22899">
        <w:rPr>
          <w:rFonts w:ascii="Arial" w:eastAsia="Times New Roman" w:hAnsi="Arial" w:cs="Arial"/>
          <w:sz w:val="24"/>
          <w:szCs w:val="24"/>
          <w:u w:val="single"/>
        </w:rPr>
        <w:lastRenderedPageBreak/>
        <w:t>Changes since the 60-day notice</w:t>
      </w:r>
    </w:p>
    <w:p w:rsidR="00B22899" w:rsidRPr="00B22899" w:rsidRDefault="00B22899" w:rsidP="00B22899">
      <w:pPr>
        <w:widowControl w:val="0"/>
        <w:autoSpaceDE w:val="0"/>
        <w:autoSpaceDN w:val="0"/>
        <w:adjustRightInd w:val="0"/>
        <w:spacing w:after="0" w:line="240" w:lineRule="auto"/>
        <w:ind w:left="720"/>
        <w:rPr>
          <w:rFonts w:ascii="Arial" w:eastAsia="Times New Roman" w:hAnsi="Arial" w:cs="Arial"/>
          <w:sz w:val="24"/>
          <w:szCs w:val="24"/>
          <w:u w:val="single"/>
        </w:rPr>
      </w:pPr>
    </w:p>
    <w:p w:rsidR="00B22899" w:rsidRPr="00B22899" w:rsidRDefault="00B22899" w:rsidP="00B22899">
      <w:pPr>
        <w:widowControl w:val="0"/>
        <w:autoSpaceDE w:val="0"/>
        <w:autoSpaceDN w:val="0"/>
        <w:adjustRightInd w:val="0"/>
        <w:spacing w:after="0" w:line="240" w:lineRule="auto"/>
        <w:rPr>
          <w:rFonts w:ascii="Arial" w:eastAsia="Times New Roman" w:hAnsi="Arial" w:cs="Arial"/>
          <w:sz w:val="24"/>
          <w:szCs w:val="24"/>
        </w:rPr>
      </w:pPr>
      <w:proofErr w:type="gramStart"/>
      <w:r w:rsidRPr="00B22899">
        <w:rPr>
          <w:rFonts w:ascii="Arial" w:eastAsia="Times New Roman" w:hAnsi="Arial" w:cs="Arial"/>
          <w:sz w:val="24"/>
          <w:szCs w:val="24"/>
        </w:rPr>
        <w:t>Since the 60-day notice there has been an adjustment made to the amount of time needed to complete the Requests to Record and Official Insignia.</w:t>
      </w:r>
      <w:proofErr w:type="gramEnd"/>
      <w:r w:rsidRPr="00B22899">
        <w:rPr>
          <w:rFonts w:ascii="Arial" w:eastAsia="Times New Roman" w:hAnsi="Arial" w:cs="Arial"/>
          <w:sz w:val="24"/>
          <w:szCs w:val="24"/>
        </w:rPr>
        <w:t xml:space="preserve">  The previous amount of time was 45 minutes (0.75 hours), and this has been updated to 1 hour per response.  This increase also impacts the burden hours per year and respondent cost. The increase of 1 burden hour and $85.50 in respondent costs are due to administrative adjustments.</w:t>
      </w: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sz w:val="24"/>
          <w:szCs w:val="24"/>
        </w:rPr>
      </w:pPr>
    </w:p>
    <w:p w:rsidR="00B22899" w:rsidRPr="00B22899" w:rsidRDefault="00B22899" w:rsidP="00B22899">
      <w:pPr>
        <w:widowControl w:val="0"/>
        <w:numPr>
          <w:ilvl w:val="0"/>
          <w:numId w:val="4"/>
        </w:numPr>
        <w:tabs>
          <w:tab w:val="left" w:pos="-1440"/>
        </w:tabs>
        <w:autoSpaceDE w:val="0"/>
        <w:autoSpaceDN w:val="0"/>
        <w:adjustRightInd w:val="0"/>
        <w:spacing w:after="0" w:line="240" w:lineRule="auto"/>
        <w:contextualSpacing/>
        <w:jc w:val="both"/>
        <w:rPr>
          <w:rFonts w:ascii="Arial" w:eastAsia="Times New Roman" w:hAnsi="Arial" w:cs="Arial"/>
          <w:sz w:val="24"/>
          <w:szCs w:val="24"/>
        </w:rPr>
      </w:pPr>
      <w:r w:rsidRPr="00B22899">
        <w:rPr>
          <w:rFonts w:ascii="Arial" w:eastAsia="Times New Roman" w:hAnsi="Arial" w:cs="Arial"/>
          <w:sz w:val="24"/>
          <w:szCs w:val="24"/>
        </w:rPr>
        <w:t>Changes in responses and burden hours from the current inventory</w:t>
      </w: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sz w:val="24"/>
          <w:szCs w:val="24"/>
        </w:rPr>
      </w:pPr>
    </w:p>
    <w:p w:rsidR="00B22899" w:rsidRPr="00B22899" w:rsidRDefault="00B22899" w:rsidP="00B22899">
      <w:pPr>
        <w:tabs>
          <w:tab w:val="left" w:pos="-1440"/>
        </w:tabs>
        <w:autoSpaceDE w:val="0"/>
        <w:autoSpaceDN w:val="0"/>
        <w:adjustRightInd w:val="0"/>
        <w:spacing w:after="0" w:line="240" w:lineRule="auto"/>
        <w:contextualSpacing/>
        <w:jc w:val="both"/>
        <w:rPr>
          <w:rFonts w:ascii="Arial" w:eastAsia="Times New Roman" w:hAnsi="Arial" w:cs="Arial"/>
          <w:sz w:val="24"/>
          <w:szCs w:val="24"/>
        </w:rPr>
      </w:pPr>
      <w:r w:rsidRPr="00B22899">
        <w:rPr>
          <w:rFonts w:ascii="Arial" w:eastAsia="Times New Roman" w:hAnsi="Arial" w:cs="Arial"/>
          <w:sz w:val="24"/>
          <w:szCs w:val="24"/>
        </w:rPr>
        <w:t>The proposed collection, as outlined in the tables above, seeks to modify the existing collection. The new proposed collection contains an estimated:</w:t>
      </w:r>
    </w:p>
    <w:p w:rsidR="00B22899" w:rsidRPr="00B22899" w:rsidRDefault="00B22899" w:rsidP="00B22899">
      <w:pPr>
        <w:tabs>
          <w:tab w:val="left" w:pos="-1440"/>
        </w:tabs>
        <w:autoSpaceDE w:val="0"/>
        <w:autoSpaceDN w:val="0"/>
        <w:adjustRightInd w:val="0"/>
        <w:spacing w:after="0" w:line="240" w:lineRule="auto"/>
        <w:contextualSpacing/>
        <w:jc w:val="both"/>
        <w:rPr>
          <w:rFonts w:ascii="Arial" w:eastAsia="Times New Roman" w:hAnsi="Arial" w:cs="Arial"/>
          <w:sz w:val="24"/>
          <w:szCs w:val="24"/>
        </w:rPr>
      </w:pPr>
    </w:p>
    <w:p w:rsidR="00B22899" w:rsidRPr="00B22899" w:rsidRDefault="00B22899" w:rsidP="00B22899">
      <w:pPr>
        <w:widowControl w:val="0"/>
        <w:numPr>
          <w:ilvl w:val="0"/>
          <w:numId w:val="5"/>
        </w:numPr>
        <w:tabs>
          <w:tab w:val="left" w:pos="-1440"/>
        </w:tabs>
        <w:autoSpaceDE w:val="0"/>
        <w:autoSpaceDN w:val="0"/>
        <w:adjustRightInd w:val="0"/>
        <w:spacing w:after="0" w:line="240" w:lineRule="auto"/>
        <w:contextualSpacing/>
        <w:jc w:val="both"/>
        <w:rPr>
          <w:rFonts w:ascii="Arial" w:eastAsia="Times New Roman" w:hAnsi="Arial" w:cs="Arial"/>
          <w:sz w:val="24"/>
          <w:szCs w:val="24"/>
        </w:rPr>
      </w:pPr>
      <w:r w:rsidRPr="00B22899">
        <w:rPr>
          <w:rFonts w:ascii="Arial" w:eastAsia="Times New Roman" w:hAnsi="Arial" w:cs="Arial"/>
          <w:sz w:val="24"/>
          <w:szCs w:val="24"/>
        </w:rPr>
        <w:t>4 respondents</w:t>
      </w:r>
    </w:p>
    <w:p w:rsidR="00B22899" w:rsidRPr="00B22899" w:rsidRDefault="00B22899" w:rsidP="00B22899">
      <w:pPr>
        <w:widowControl w:val="0"/>
        <w:numPr>
          <w:ilvl w:val="0"/>
          <w:numId w:val="5"/>
        </w:numPr>
        <w:tabs>
          <w:tab w:val="left" w:pos="-1440"/>
        </w:tabs>
        <w:autoSpaceDE w:val="0"/>
        <w:autoSpaceDN w:val="0"/>
        <w:adjustRightInd w:val="0"/>
        <w:spacing w:after="0" w:line="240" w:lineRule="auto"/>
        <w:contextualSpacing/>
        <w:jc w:val="both"/>
        <w:rPr>
          <w:rFonts w:ascii="Arial" w:eastAsia="Times New Roman" w:hAnsi="Arial" w:cs="Arial"/>
          <w:sz w:val="24"/>
          <w:szCs w:val="24"/>
        </w:rPr>
      </w:pPr>
      <w:r w:rsidRPr="00B22899">
        <w:rPr>
          <w:rFonts w:ascii="Arial" w:eastAsia="Times New Roman" w:hAnsi="Arial" w:cs="Arial"/>
          <w:sz w:val="24"/>
          <w:szCs w:val="24"/>
        </w:rPr>
        <w:t>4 burden hours</w:t>
      </w:r>
    </w:p>
    <w:p w:rsidR="00B22899" w:rsidRPr="00B22899" w:rsidRDefault="00B22899" w:rsidP="00B22899">
      <w:pPr>
        <w:widowControl w:val="0"/>
        <w:numPr>
          <w:ilvl w:val="0"/>
          <w:numId w:val="5"/>
        </w:numPr>
        <w:tabs>
          <w:tab w:val="left" w:pos="-1440"/>
        </w:tabs>
        <w:autoSpaceDE w:val="0"/>
        <w:autoSpaceDN w:val="0"/>
        <w:adjustRightInd w:val="0"/>
        <w:spacing w:after="0" w:line="240" w:lineRule="auto"/>
        <w:contextualSpacing/>
        <w:jc w:val="both"/>
        <w:rPr>
          <w:rFonts w:ascii="Arial" w:eastAsia="Times New Roman" w:hAnsi="Arial" w:cs="Arial"/>
          <w:sz w:val="24"/>
          <w:szCs w:val="24"/>
        </w:rPr>
      </w:pPr>
      <w:r w:rsidRPr="00B22899">
        <w:rPr>
          <w:rFonts w:ascii="Arial" w:eastAsia="Times New Roman" w:hAnsi="Arial" w:cs="Arial"/>
          <w:sz w:val="24"/>
          <w:szCs w:val="24"/>
        </w:rPr>
        <w:t>$</w:t>
      </w:r>
      <w:r w:rsidRPr="00B22899">
        <w:rPr>
          <w:rFonts w:ascii="Arial" w:eastAsia="Times New Roman" w:hAnsi="Arial" w:cs="Arial"/>
          <w:bCs/>
          <w:sz w:val="24"/>
          <w:szCs w:val="24"/>
        </w:rPr>
        <w:t>342.00</w:t>
      </w:r>
      <w:r w:rsidRPr="00B22899">
        <w:rPr>
          <w:rFonts w:ascii="Arial" w:eastAsia="Times New Roman" w:hAnsi="Arial" w:cs="Arial"/>
          <w:b/>
          <w:bCs/>
          <w:sz w:val="24"/>
          <w:szCs w:val="24"/>
        </w:rPr>
        <w:t xml:space="preserve"> </w:t>
      </w:r>
      <w:r w:rsidRPr="00B22899">
        <w:rPr>
          <w:rFonts w:ascii="Arial" w:eastAsia="Times New Roman" w:hAnsi="Arial" w:cs="Arial"/>
          <w:sz w:val="24"/>
          <w:szCs w:val="24"/>
        </w:rPr>
        <w:t>in respondent hourly cost burden</w:t>
      </w:r>
    </w:p>
    <w:p w:rsidR="00B22899" w:rsidRPr="00B22899" w:rsidRDefault="00B22899" w:rsidP="00B22899">
      <w:pPr>
        <w:widowControl w:val="0"/>
        <w:numPr>
          <w:ilvl w:val="0"/>
          <w:numId w:val="5"/>
        </w:numPr>
        <w:tabs>
          <w:tab w:val="left" w:pos="-1440"/>
        </w:tabs>
        <w:autoSpaceDE w:val="0"/>
        <w:autoSpaceDN w:val="0"/>
        <w:adjustRightInd w:val="0"/>
        <w:spacing w:after="0" w:line="240" w:lineRule="auto"/>
        <w:contextualSpacing/>
        <w:jc w:val="both"/>
        <w:rPr>
          <w:rFonts w:ascii="Arial" w:eastAsia="Times New Roman" w:hAnsi="Arial" w:cs="Arial"/>
          <w:sz w:val="24"/>
          <w:szCs w:val="24"/>
        </w:rPr>
      </w:pPr>
      <w:r w:rsidRPr="00B22899">
        <w:rPr>
          <w:rFonts w:ascii="Arial" w:eastAsia="Times New Roman" w:hAnsi="Arial" w:cs="Arial"/>
          <w:sz w:val="24"/>
          <w:szCs w:val="24"/>
        </w:rPr>
        <w:t>$4.80 in annual (non-hour) costs</w:t>
      </w:r>
    </w:p>
    <w:p w:rsidR="00B22899" w:rsidRPr="00B22899" w:rsidRDefault="00B22899" w:rsidP="00B22899">
      <w:pPr>
        <w:tabs>
          <w:tab w:val="left" w:pos="-984"/>
          <w:tab w:val="left" w:pos="-720"/>
          <w:tab w:val="left" w:pos="0"/>
          <w:tab w:val="left" w:pos="630"/>
          <w:tab w:val="left" w:pos="1440"/>
          <w:tab w:val="left" w:pos="1980"/>
        </w:tabs>
        <w:autoSpaceDE w:val="0"/>
        <w:autoSpaceDN w:val="0"/>
        <w:adjustRightInd w:val="0"/>
        <w:spacing w:after="0" w:line="240" w:lineRule="auto"/>
        <w:contextualSpacing/>
        <w:jc w:val="both"/>
        <w:rPr>
          <w:rFonts w:ascii="Arial" w:eastAsia="Times New Roman" w:hAnsi="Arial" w:cs="Arial"/>
          <w:sz w:val="24"/>
          <w:szCs w:val="24"/>
        </w:rPr>
      </w:pPr>
    </w:p>
    <w:p w:rsidR="00B22899" w:rsidRPr="00B22899" w:rsidRDefault="00B22899" w:rsidP="00B22899">
      <w:pPr>
        <w:tabs>
          <w:tab w:val="left" w:pos="-984"/>
          <w:tab w:val="left" w:pos="-720"/>
          <w:tab w:val="left" w:pos="0"/>
          <w:tab w:val="left" w:pos="630"/>
          <w:tab w:val="left" w:pos="1440"/>
          <w:tab w:val="left" w:pos="1980"/>
        </w:tabs>
        <w:autoSpaceDE w:val="0"/>
        <w:autoSpaceDN w:val="0"/>
        <w:adjustRightInd w:val="0"/>
        <w:spacing w:after="0" w:line="240" w:lineRule="auto"/>
        <w:contextualSpacing/>
        <w:jc w:val="both"/>
        <w:rPr>
          <w:rFonts w:ascii="Arial" w:eastAsia="Times New Roman" w:hAnsi="Arial" w:cs="Arial"/>
          <w:sz w:val="24"/>
          <w:szCs w:val="24"/>
        </w:rPr>
      </w:pPr>
      <w:r w:rsidRPr="00B22899">
        <w:rPr>
          <w:rFonts w:ascii="Arial" w:eastAsia="Times New Roman" w:hAnsi="Arial" w:cs="Arial"/>
          <w:sz w:val="24"/>
          <w:szCs w:val="24"/>
        </w:rPr>
        <w:t xml:space="preserve">The USPTO estimates 4 total annual responses and 4 total annual burden hours, which is an increase of 1 response and 1 burden hour from the currently approved burden for this collection.  These changes are due to administrative adjustments from updated estimates for annual responses.  </w:t>
      </w:r>
    </w:p>
    <w:p w:rsidR="00B22899" w:rsidRPr="00B22899" w:rsidRDefault="00B22899" w:rsidP="00B22899">
      <w:pPr>
        <w:tabs>
          <w:tab w:val="left" w:pos="-1440"/>
        </w:tabs>
        <w:autoSpaceDE w:val="0"/>
        <w:autoSpaceDN w:val="0"/>
        <w:adjustRightInd w:val="0"/>
        <w:spacing w:after="0" w:line="240" w:lineRule="auto"/>
        <w:jc w:val="both"/>
        <w:rPr>
          <w:rFonts w:ascii="Arial" w:eastAsia="Times New Roman" w:hAnsi="Arial" w:cs="Arial"/>
          <w:color w:val="0070C0"/>
          <w:sz w:val="24"/>
          <w:szCs w:val="24"/>
        </w:rPr>
      </w:pPr>
    </w:p>
    <w:p w:rsidR="00B22899" w:rsidRPr="00B22899" w:rsidRDefault="00B22899" w:rsidP="00B22899">
      <w:pPr>
        <w:keepNext/>
        <w:widowControl w:val="0"/>
        <w:numPr>
          <w:ilvl w:val="0"/>
          <w:numId w:val="4"/>
        </w:numPr>
        <w:tabs>
          <w:tab w:val="left" w:pos="-1440"/>
        </w:tabs>
        <w:autoSpaceDE w:val="0"/>
        <w:autoSpaceDN w:val="0"/>
        <w:adjustRightInd w:val="0"/>
        <w:spacing w:after="0" w:line="240" w:lineRule="auto"/>
        <w:contextualSpacing/>
        <w:jc w:val="both"/>
        <w:rPr>
          <w:rFonts w:ascii="Arial" w:eastAsia="Times New Roman" w:hAnsi="Arial" w:cs="Arial"/>
          <w:sz w:val="24"/>
          <w:szCs w:val="24"/>
        </w:rPr>
      </w:pPr>
      <w:r w:rsidRPr="00B22899">
        <w:rPr>
          <w:rFonts w:ascii="Arial" w:eastAsia="Times New Roman" w:hAnsi="Arial" w:cs="Arial"/>
          <w:sz w:val="24"/>
          <w:szCs w:val="24"/>
        </w:rPr>
        <w:t>Changes in annual (non-hour) costs from the current inventory</w:t>
      </w:r>
    </w:p>
    <w:p w:rsidR="00B22899" w:rsidRPr="00B22899" w:rsidRDefault="00B22899" w:rsidP="00B22899">
      <w:pPr>
        <w:keepNext/>
        <w:tabs>
          <w:tab w:val="left" w:pos="-1440"/>
        </w:tabs>
        <w:autoSpaceDE w:val="0"/>
        <w:autoSpaceDN w:val="0"/>
        <w:adjustRightInd w:val="0"/>
        <w:spacing w:after="0" w:line="240" w:lineRule="auto"/>
        <w:jc w:val="both"/>
        <w:rPr>
          <w:rFonts w:ascii="Arial" w:eastAsia="Times New Roman" w:hAnsi="Arial" w:cs="Arial"/>
          <w:sz w:val="24"/>
          <w:szCs w:val="24"/>
        </w:rPr>
      </w:pPr>
    </w:p>
    <w:p w:rsidR="00B22899" w:rsidRPr="00B22899" w:rsidRDefault="00B22899" w:rsidP="00B22899">
      <w:pPr>
        <w:keepNext/>
        <w:tabs>
          <w:tab w:val="left" w:pos="-1440"/>
        </w:tabs>
        <w:autoSpaceDE w:val="0"/>
        <w:autoSpaceDN w:val="0"/>
        <w:adjustRightInd w:val="0"/>
        <w:spacing w:after="0" w:line="240" w:lineRule="auto"/>
        <w:jc w:val="both"/>
        <w:rPr>
          <w:rFonts w:ascii="Arial" w:eastAsia="Times New Roman" w:hAnsi="Arial" w:cs="Arial"/>
          <w:sz w:val="24"/>
          <w:szCs w:val="24"/>
        </w:rPr>
      </w:pPr>
      <w:r w:rsidRPr="00B22899">
        <w:rPr>
          <w:rFonts w:ascii="Arial" w:eastAsia="Times New Roman" w:hAnsi="Arial" w:cs="Arial"/>
          <w:sz w:val="24"/>
          <w:szCs w:val="24"/>
        </w:rPr>
        <w:t>The total annual (non-hour) cost burden for this renewal submission of $4.80 is an increase of $1.80 from the currently approved total of $3.00.  This increase is due to the addition of one response for this collection, and an increase in the estimated postage cost per response from $1.19 to $1.20 for submitting the information in this collection to the USPTO by mail. Furthermore, this estimate has not been rounded down to the nearest whole number, as was done in the previous renewal.</w:t>
      </w:r>
    </w:p>
    <w:p w:rsidR="00B22899" w:rsidRPr="00B22899" w:rsidRDefault="00B22899" w:rsidP="00B22899">
      <w:pPr>
        <w:tabs>
          <w:tab w:val="left" w:pos="-456"/>
          <w:tab w:val="left" w:pos="150"/>
          <w:tab w:val="left" w:pos="720"/>
          <w:tab w:val="left" w:pos="1440"/>
          <w:tab w:val="left" w:pos="2880"/>
          <w:tab w:val="left" w:pos="3600"/>
          <w:tab w:val="left" w:pos="3930"/>
          <w:tab w:val="left" w:pos="4290"/>
          <w:tab w:val="left" w:pos="5760"/>
        </w:tabs>
        <w:autoSpaceDE w:val="0"/>
        <w:autoSpaceDN w:val="0"/>
        <w:adjustRightInd w:val="0"/>
        <w:spacing w:after="0" w:line="240" w:lineRule="auto"/>
        <w:jc w:val="both"/>
        <w:rPr>
          <w:rFonts w:ascii="Arial" w:eastAsia="Times New Roman" w:hAnsi="Arial" w:cs="Arial"/>
          <w:b/>
          <w:color w:val="0070C0"/>
          <w:sz w:val="24"/>
          <w:szCs w:val="24"/>
        </w:rPr>
      </w:pPr>
    </w:p>
    <w:p w:rsidR="00B22899" w:rsidRPr="00B22899" w:rsidRDefault="00B22899" w:rsidP="00B22899">
      <w:pPr>
        <w:keepNext/>
        <w:tabs>
          <w:tab w:val="left" w:pos="-1176"/>
        </w:tabs>
        <w:autoSpaceDE w:val="0"/>
        <w:autoSpaceDN w:val="0"/>
        <w:adjustRightInd w:val="0"/>
        <w:spacing w:after="0" w:line="240" w:lineRule="auto"/>
        <w:jc w:val="both"/>
        <w:rPr>
          <w:rFonts w:ascii="Arial" w:eastAsia="Times New Roman" w:hAnsi="Arial" w:cs="Arial"/>
          <w:sz w:val="24"/>
          <w:szCs w:val="24"/>
        </w:rPr>
      </w:pPr>
      <w:r w:rsidRPr="00B22899">
        <w:rPr>
          <w:rFonts w:ascii="Arial" w:eastAsia="Times New Roman" w:hAnsi="Arial" w:cs="Arial"/>
          <w:b/>
          <w:bCs/>
          <w:sz w:val="24"/>
          <w:szCs w:val="24"/>
        </w:rPr>
        <w:t>16.</w:t>
      </w:r>
      <w:r w:rsidRPr="00B22899">
        <w:rPr>
          <w:rFonts w:ascii="Arial" w:eastAsia="Times New Roman" w:hAnsi="Arial" w:cs="Arial"/>
          <w:b/>
          <w:bCs/>
          <w:sz w:val="24"/>
          <w:szCs w:val="24"/>
        </w:rPr>
        <w:tab/>
        <w:t>Project Schedule</w:t>
      </w:r>
    </w:p>
    <w:p w:rsidR="00B22899" w:rsidRPr="00B22899" w:rsidRDefault="00B22899" w:rsidP="00B22899">
      <w:pPr>
        <w:keepNext/>
        <w:tabs>
          <w:tab w:val="left" w:pos="-1176"/>
        </w:tabs>
        <w:autoSpaceDE w:val="0"/>
        <w:autoSpaceDN w:val="0"/>
        <w:adjustRightInd w:val="0"/>
        <w:spacing w:after="0" w:line="240" w:lineRule="auto"/>
        <w:jc w:val="both"/>
        <w:rPr>
          <w:rFonts w:ascii="Arial" w:eastAsia="Times New Roman" w:hAnsi="Arial" w:cs="Arial"/>
          <w:sz w:val="24"/>
          <w:szCs w:val="24"/>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rPr>
      </w:pPr>
      <w:r w:rsidRPr="00B22899">
        <w:rPr>
          <w:rFonts w:ascii="Arial" w:eastAsia="Times New Roman" w:hAnsi="Arial" w:cs="Arial"/>
          <w:sz w:val="24"/>
          <w:szCs w:val="24"/>
        </w:rPr>
        <w:t>The USPTO does not plan to publish this information for statistical use.</w:t>
      </w:r>
      <w:r w:rsidRPr="00B22899">
        <w:rPr>
          <w:rFonts w:ascii="Arial" w:eastAsia="Times New Roman" w:hAnsi="Arial" w:cs="Arial"/>
          <w:sz w:val="24"/>
          <w:szCs w:val="24"/>
          <w:lang w:val="en-GB"/>
        </w:rPr>
        <w:t xml:space="preserve">  The tribal insignia database is available to the public on the USPTO Web site.</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color w:val="0070C0"/>
          <w:sz w:val="24"/>
          <w:szCs w:val="24"/>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rPr>
      </w:pPr>
      <w:r w:rsidRPr="00B22899">
        <w:rPr>
          <w:rFonts w:ascii="Arial" w:eastAsia="Times New Roman" w:hAnsi="Arial" w:cs="Arial"/>
          <w:b/>
          <w:bCs/>
          <w:sz w:val="24"/>
          <w:szCs w:val="24"/>
        </w:rPr>
        <w:t>17.</w:t>
      </w:r>
      <w:r w:rsidRPr="00B22899">
        <w:rPr>
          <w:rFonts w:ascii="Arial" w:eastAsia="Times New Roman" w:hAnsi="Arial" w:cs="Arial"/>
          <w:b/>
          <w:bCs/>
          <w:sz w:val="24"/>
          <w:szCs w:val="24"/>
        </w:rPr>
        <w:tab/>
        <w:t>Display of Expiration Date of OMB Approval</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rPr>
      </w:pPr>
      <w:r w:rsidRPr="00B22899">
        <w:rPr>
          <w:rFonts w:ascii="Arial" w:eastAsia="Times New Roman" w:hAnsi="Arial" w:cs="Arial"/>
          <w:sz w:val="24"/>
          <w:szCs w:val="24"/>
        </w:rPr>
        <w:t>There are no forms associated with this collection.  Therefore, the display of the expiration date is not applicable.</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rPr>
      </w:pPr>
      <w:r w:rsidRPr="00B22899">
        <w:rPr>
          <w:rFonts w:ascii="Arial" w:eastAsia="Times New Roman" w:hAnsi="Arial" w:cs="Arial"/>
          <w:b/>
          <w:bCs/>
          <w:sz w:val="24"/>
          <w:szCs w:val="24"/>
        </w:rPr>
        <w:lastRenderedPageBreak/>
        <w:t>18.</w:t>
      </w:r>
      <w:r w:rsidRPr="00B22899">
        <w:rPr>
          <w:rFonts w:ascii="Arial" w:eastAsia="Times New Roman" w:hAnsi="Arial" w:cs="Arial"/>
          <w:b/>
          <w:bCs/>
          <w:sz w:val="24"/>
          <w:szCs w:val="24"/>
        </w:rPr>
        <w:tab/>
        <w:t>Exceptions to the Certificate Statement</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rPr>
      </w:pPr>
      <w:r w:rsidRPr="00B22899">
        <w:rPr>
          <w:rFonts w:ascii="Arial" w:eastAsia="Times New Roman" w:hAnsi="Arial" w:cs="Arial"/>
          <w:sz w:val="24"/>
          <w:szCs w:val="24"/>
        </w:rPr>
        <w:t>This collection of information does not include any exceptions to the certificate statement.</w:t>
      </w: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rPr>
      </w:pPr>
    </w:p>
    <w:p w:rsidR="00B22899" w:rsidRPr="00B22899" w:rsidRDefault="00B22899" w:rsidP="00B22899">
      <w:pPr>
        <w:tabs>
          <w:tab w:val="left" w:pos="-1176"/>
        </w:tabs>
        <w:autoSpaceDE w:val="0"/>
        <w:autoSpaceDN w:val="0"/>
        <w:adjustRightInd w:val="0"/>
        <w:spacing w:after="0" w:line="240" w:lineRule="auto"/>
        <w:jc w:val="both"/>
        <w:rPr>
          <w:rFonts w:ascii="Arial" w:eastAsia="Times New Roman" w:hAnsi="Arial" w:cs="Arial"/>
          <w:sz w:val="24"/>
          <w:szCs w:val="24"/>
        </w:rPr>
      </w:pPr>
    </w:p>
    <w:p w:rsidR="00B22899" w:rsidRPr="00B22899" w:rsidRDefault="00B22899" w:rsidP="00B22899">
      <w:pPr>
        <w:keepNext/>
        <w:keepLines/>
        <w:tabs>
          <w:tab w:val="left" w:pos="-1176"/>
        </w:tabs>
        <w:autoSpaceDE w:val="0"/>
        <w:autoSpaceDN w:val="0"/>
        <w:adjustRightInd w:val="0"/>
        <w:spacing w:after="0" w:line="240" w:lineRule="auto"/>
        <w:jc w:val="both"/>
        <w:rPr>
          <w:rFonts w:ascii="Arial" w:eastAsia="Times New Roman" w:hAnsi="Arial" w:cs="Arial"/>
          <w:sz w:val="24"/>
          <w:szCs w:val="24"/>
        </w:rPr>
      </w:pPr>
      <w:r w:rsidRPr="00B22899">
        <w:rPr>
          <w:rFonts w:ascii="Arial" w:eastAsia="Times New Roman" w:hAnsi="Arial" w:cs="Arial"/>
          <w:b/>
          <w:bCs/>
          <w:sz w:val="24"/>
          <w:szCs w:val="24"/>
        </w:rPr>
        <w:t>B.</w:t>
      </w:r>
      <w:r w:rsidRPr="00B22899">
        <w:rPr>
          <w:rFonts w:ascii="Arial" w:eastAsia="Times New Roman" w:hAnsi="Arial" w:cs="Arial"/>
          <w:b/>
          <w:bCs/>
          <w:sz w:val="24"/>
          <w:szCs w:val="24"/>
        </w:rPr>
        <w:tab/>
        <w:t>COLLECTION OF INFORMATION EMPLOYING STATISTICAL METHODS</w:t>
      </w:r>
    </w:p>
    <w:p w:rsidR="00B22899" w:rsidRPr="00B22899" w:rsidRDefault="00B22899" w:rsidP="00B22899">
      <w:pPr>
        <w:keepNext/>
        <w:keepLines/>
        <w:tabs>
          <w:tab w:val="left" w:pos="-1176"/>
        </w:tabs>
        <w:autoSpaceDE w:val="0"/>
        <w:autoSpaceDN w:val="0"/>
        <w:adjustRightInd w:val="0"/>
        <w:spacing w:after="0" w:line="240" w:lineRule="auto"/>
        <w:jc w:val="both"/>
        <w:rPr>
          <w:rFonts w:ascii="Arial" w:eastAsia="Times New Roman" w:hAnsi="Arial" w:cs="Arial"/>
          <w:sz w:val="24"/>
          <w:szCs w:val="24"/>
        </w:rPr>
      </w:pPr>
    </w:p>
    <w:p w:rsidR="00B22899" w:rsidRPr="00B22899" w:rsidRDefault="00B22899" w:rsidP="00B22899">
      <w:pPr>
        <w:keepNext/>
        <w:keepLines/>
        <w:tabs>
          <w:tab w:val="left" w:pos="-1176"/>
        </w:tabs>
        <w:autoSpaceDE w:val="0"/>
        <w:autoSpaceDN w:val="0"/>
        <w:adjustRightInd w:val="0"/>
        <w:spacing w:after="0" w:line="240" w:lineRule="auto"/>
        <w:jc w:val="both"/>
        <w:rPr>
          <w:rFonts w:ascii="Arial" w:eastAsia="Times New Roman" w:hAnsi="Arial" w:cs="Arial"/>
          <w:sz w:val="24"/>
          <w:szCs w:val="24"/>
        </w:rPr>
      </w:pPr>
      <w:r w:rsidRPr="00B22899">
        <w:rPr>
          <w:rFonts w:ascii="Arial" w:eastAsia="Times New Roman" w:hAnsi="Arial" w:cs="Arial"/>
          <w:sz w:val="24"/>
          <w:szCs w:val="24"/>
        </w:rPr>
        <w:t>This collection of information does not employ statistical methods.</w:t>
      </w:r>
    </w:p>
    <w:p w:rsidR="00400B38" w:rsidRDefault="00B22899"/>
    <w:sectPr w:rsidR="00400B38" w:rsidSect="00E86D9A">
      <w:footerReference w:type="even" r:id="rId7"/>
      <w:footerReference w:type="default" r:id="rId8"/>
      <w:endnotePr>
        <w:numFmt w:val="decimal"/>
      </w:endnotePr>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F9" w:rsidRDefault="00B228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67F9" w:rsidRDefault="00B228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F9" w:rsidRDefault="00B22899">
    <w:pPr>
      <w:spacing w:line="240" w:lineRule="exact"/>
    </w:pPr>
  </w:p>
  <w:p w:rsidR="00CD67F9" w:rsidRDefault="00B22899">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Pr>
        <w:noProof/>
        <w:sz w:val="24"/>
      </w:rPr>
      <w:t>2</w:t>
    </w:r>
    <w:r>
      <w:rPr>
        <w:sz w:val="24"/>
      </w:rPr>
      <w:fldChar w:fldCharType="end"/>
    </w:r>
  </w:p>
  <w:p w:rsidR="00CD67F9" w:rsidRDefault="00B22899">
    <w:pPr>
      <w:rPr>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316C7"/>
    <w:multiLevelType w:val="hybridMultilevel"/>
    <w:tmpl w:val="F68E41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1581534"/>
    <w:multiLevelType w:val="hybridMultilevel"/>
    <w:tmpl w:val="4878AF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A2231AF"/>
    <w:multiLevelType w:val="hybridMultilevel"/>
    <w:tmpl w:val="33B02E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66A17565"/>
    <w:multiLevelType w:val="hybridMultilevel"/>
    <w:tmpl w:val="3A5C307C"/>
    <w:lvl w:ilvl="0" w:tplc="494081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BE5FD6"/>
    <w:multiLevelType w:val="hybridMultilevel"/>
    <w:tmpl w:val="CD5617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99"/>
    <w:rsid w:val="00856318"/>
    <w:rsid w:val="009028A0"/>
    <w:rsid w:val="00B2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228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2899"/>
  </w:style>
  <w:style w:type="character" w:styleId="PageNumber">
    <w:name w:val="page number"/>
    <w:basedOn w:val="DefaultParagraphFont"/>
    <w:rsid w:val="00B22899"/>
  </w:style>
  <w:style w:type="table" w:styleId="TableGrid">
    <w:name w:val="Table Grid"/>
    <w:basedOn w:val="TableNormal"/>
    <w:rsid w:val="00B228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228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2899"/>
  </w:style>
  <w:style w:type="character" w:styleId="PageNumber">
    <w:name w:val="page number"/>
    <w:basedOn w:val="DefaultParagraphFont"/>
    <w:rsid w:val="00B22899"/>
  </w:style>
  <w:style w:type="table" w:styleId="TableGrid">
    <w:name w:val="Table Grid"/>
    <w:basedOn w:val="TableNormal"/>
    <w:rsid w:val="00B228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pto.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Hall, Drew (AMBIT)</cp:lastModifiedBy>
  <cp:revision>1</cp:revision>
  <dcterms:created xsi:type="dcterms:W3CDTF">2017-03-22T18:51:00Z</dcterms:created>
  <dcterms:modified xsi:type="dcterms:W3CDTF">2017-03-22T18:53:00Z</dcterms:modified>
</cp:coreProperties>
</file>