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F2" w:rsidRDefault="003C0A74">
      <w:pPr>
        <w:pStyle w:val="c2"/>
        <w:tabs>
          <w:tab w:val="left" w:pos="2568"/>
          <w:tab w:val="left" w:pos="6525"/>
        </w:tabs>
        <w:rPr>
          <w:bCs/>
          <w:u w:val="single"/>
        </w:rPr>
      </w:pPr>
      <w:r w:rsidRPr="003C0A74">
        <w:rPr>
          <w:bCs/>
          <w:u w:val="single"/>
        </w:rPr>
        <w:t>SUPPORTING STATEMENT</w:t>
      </w:r>
      <w:r w:rsidR="00982E5F">
        <w:rPr>
          <w:bCs/>
          <w:u w:val="single"/>
        </w:rPr>
        <w:t xml:space="preserve"> – PART A</w:t>
      </w:r>
    </w:p>
    <w:p w:rsidR="003C0A74" w:rsidRPr="003C0A74" w:rsidRDefault="003C0A74">
      <w:pPr>
        <w:pStyle w:val="c2"/>
        <w:tabs>
          <w:tab w:val="left" w:pos="2568"/>
          <w:tab w:val="left" w:pos="6525"/>
        </w:tabs>
        <w:rPr>
          <w:bCs/>
          <w:u w:val="single"/>
        </w:rPr>
      </w:pPr>
    </w:p>
    <w:p w:rsidR="00F96EF2" w:rsidRPr="00982E5F" w:rsidRDefault="003C0A74" w:rsidP="00982E5F">
      <w:pPr>
        <w:pStyle w:val="c2"/>
        <w:tabs>
          <w:tab w:val="left" w:pos="2568"/>
          <w:tab w:val="left" w:pos="6525"/>
        </w:tabs>
      </w:pPr>
      <w:r w:rsidRPr="003C0A74">
        <w:rPr>
          <w:bCs/>
          <w:u w:val="single"/>
        </w:rPr>
        <w:t>Defense Federal Acquisition Regulation Supplement</w:t>
      </w:r>
      <w:r w:rsidR="00982E5F">
        <w:rPr>
          <w:bCs/>
          <w:u w:val="single"/>
        </w:rPr>
        <w:t xml:space="preserve"> (DFARS)</w:t>
      </w:r>
      <w:r w:rsidR="00982E5F" w:rsidRPr="00982E5F">
        <w:rPr>
          <w:u w:val="single"/>
        </w:rPr>
        <w:t xml:space="preserve"> </w:t>
      </w:r>
      <w:r>
        <w:rPr>
          <w:bCs/>
          <w:u w:val="single"/>
        </w:rPr>
        <w:t>Part 205</w:t>
      </w:r>
      <w:r w:rsidRPr="003C0A74">
        <w:rPr>
          <w:bCs/>
          <w:u w:val="single"/>
        </w:rPr>
        <w:t xml:space="preserve">, </w:t>
      </w:r>
      <w:r>
        <w:rPr>
          <w:bCs/>
          <w:u w:val="single"/>
        </w:rPr>
        <w:t>Publicizing Contract Actions</w:t>
      </w:r>
      <w:r w:rsidRPr="003C0A74">
        <w:rPr>
          <w:bCs/>
          <w:u w:val="single"/>
        </w:rPr>
        <w:t xml:space="preserve">, and </w:t>
      </w:r>
      <w:r w:rsidR="00935D1A">
        <w:rPr>
          <w:bCs/>
          <w:u w:val="single"/>
        </w:rPr>
        <w:t>DFARS 252.205-7000, Provision of Information to Cooperative Agreement Holders</w:t>
      </w:r>
      <w:r w:rsidR="00982E5F">
        <w:rPr>
          <w:bCs/>
          <w:u w:val="single"/>
        </w:rPr>
        <w:t xml:space="preserve">; OMB Control Number </w:t>
      </w:r>
      <w:r w:rsidR="00982E5F" w:rsidRPr="003C0A74">
        <w:rPr>
          <w:bCs/>
          <w:u w:val="single"/>
        </w:rPr>
        <w:t>0704-0286</w:t>
      </w:r>
      <w:r w:rsidR="00982E5F" w:rsidRPr="003C0A74">
        <w:t xml:space="preserve"> </w:t>
      </w:r>
      <w:r w:rsidRPr="003C0A74">
        <w:rPr>
          <w:bCs/>
          <w:u w:val="single"/>
        </w:rPr>
        <w:t xml:space="preserve">    </w:t>
      </w:r>
    </w:p>
    <w:p w:rsidR="00F96EF2" w:rsidRPr="003C0A74" w:rsidRDefault="00F96EF2">
      <w:pPr>
        <w:tabs>
          <w:tab w:val="left" w:pos="2568"/>
          <w:tab w:val="left" w:pos="6525"/>
        </w:tabs>
        <w:rPr>
          <w:b/>
          <w:bCs/>
        </w:rPr>
      </w:pPr>
    </w:p>
    <w:p w:rsidR="00F96EF2" w:rsidRPr="003C0A74" w:rsidRDefault="00F96EF2">
      <w:pPr>
        <w:pStyle w:val="p3"/>
      </w:pPr>
      <w:r w:rsidRPr="003C0A74">
        <w:t xml:space="preserve">A.  </w:t>
      </w:r>
      <w:r w:rsidRPr="003C0A74">
        <w:rPr>
          <w:u w:val="single"/>
        </w:rPr>
        <w:t>J</w:t>
      </w:r>
      <w:r w:rsidR="00114E8D">
        <w:rPr>
          <w:u w:val="single"/>
        </w:rPr>
        <w:t>USTIFICATION</w:t>
      </w:r>
    </w:p>
    <w:p w:rsidR="00F96EF2" w:rsidRPr="003C0A74" w:rsidRDefault="00F96EF2" w:rsidP="00BE70C9">
      <w:pPr>
        <w:tabs>
          <w:tab w:val="left" w:pos="663"/>
        </w:tabs>
      </w:pPr>
    </w:p>
    <w:p w:rsidR="003C0A74" w:rsidRPr="003C0A74" w:rsidRDefault="003C0A74" w:rsidP="00BE70C9">
      <w:pPr>
        <w:widowControl/>
        <w:tabs>
          <w:tab w:val="left" w:pos="360"/>
          <w:tab w:val="left" w:pos="720"/>
          <w:tab w:val="left" w:pos="1080"/>
          <w:tab w:val="left" w:pos="1440"/>
        </w:tabs>
        <w:autoSpaceDE/>
        <w:autoSpaceDN/>
        <w:adjustRightInd/>
      </w:pPr>
      <w:bookmarkStart w:id="0" w:name="cp432"/>
      <w:r w:rsidRPr="003C0A74">
        <w:tab/>
        <w:t xml:space="preserve">1.  </w:t>
      </w:r>
      <w:r w:rsidRPr="003C0A74">
        <w:rPr>
          <w:u w:val="single"/>
        </w:rPr>
        <w:t>Need for the Information Collection</w:t>
      </w:r>
    </w:p>
    <w:bookmarkEnd w:id="0"/>
    <w:p w:rsidR="002C1BB6" w:rsidRDefault="002C1BB6" w:rsidP="00F96EF2">
      <w:pPr>
        <w:pStyle w:val="p3"/>
      </w:pPr>
    </w:p>
    <w:p w:rsidR="00F96EF2" w:rsidRPr="00114E8D" w:rsidRDefault="00114E8D" w:rsidP="00F96EF2">
      <w:pPr>
        <w:pStyle w:val="p3"/>
      </w:pPr>
      <w:r>
        <w:t xml:space="preserve">           </w:t>
      </w:r>
      <w:r w:rsidRPr="009B7321">
        <w:t xml:space="preserve">This is a request for </w:t>
      </w:r>
      <w:r>
        <w:t>revision</w:t>
      </w:r>
      <w:r w:rsidRPr="009B7321">
        <w:t xml:space="preserve"> of </w:t>
      </w:r>
      <w:r>
        <w:t>a currently approved</w:t>
      </w:r>
      <w:r w:rsidRPr="009B7321">
        <w:t xml:space="preserve"> </w:t>
      </w:r>
      <w:r>
        <w:t xml:space="preserve">collection </w:t>
      </w:r>
      <w:r w:rsidRPr="009B7321">
        <w:t>un</w:t>
      </w:r>
      <w:r>
        <w:t>der OMB Control Number 0704-0286</w:t>
      </w:r>
      <w:r w:rsidRPr="009B7321">
        <w:t xml:space="preserve"> for</w:t>
      </w:r>
      <w:r>
        <w:t xml:space="preserve"> D</w:t>
      </w:r>
      <w:r w:rsidR="00935D1A">
        <w:t>FARS p</w:t>
      </w:r>
      <w:r>
        <w:t>art 205</w:t>
      </w:r>
      <w:r w:rsidRPr="009B7321">
        <w:t xml:space="preserve">, </w:t>
      </w:r>
      <w:r>
        <w:t xml:space="preserve">Publicizing Contract Actions, and </w:t>
      </w:r>
      <w:r w:rsidR="00935D1A">
        <w:t>a related clause</w:t>
      </w:r>
      <w:r>
        <w:t xml:space="preserve"> at 252.205</w:t>
      </w:r>
      <w:r w:rsidR="00982E5F">
        <w:t xml:space="preserve">.  </w:t>
      </w:r>
      <w:r>
        <w:t>DFARS 205</w:t>
      </w:r>
      <w:r w:rsidRPr="00533E4E">
        <w:t>.</w:t>
      </w:r>
      <w:r>
        <w:t>470</w:t>
      </w:r>
      <w:r w:rsidRPr="00533E4E">
        <w:t xml:space="preserve"> prescribes the us</w:t>
      </w:r>
      <w:r>
        <w:t>e of the clause at DFARS 252.205</w:t>
      </w:r>
      <w:r w:rsidRPr="00533E4E">
        <w:t xml:space="preserve">-7000, </w:t>
      </w:r>
      <w:r>
        <w:t>Provision of Information to Cooperative Agreement Holders</w:t>
      </w:r>
      <w:r w:rsidRPr="00533E4E">
        <w:t xml:space="preserve">, </w:t>
      </w:r>
      <w:bookmarkStart w:id="1" w:name="BM205_4"/>
      <w:r>
        <w:t>in solicitations and contracts, including solicitations and contracts using F</w:t>
      </w:r>
      <w:r w:rsidR="00935D1A">
        <w:t xml:space="preserve">ederal </w:t>
      </w:r>
      <w:r>
        <w:t>A</w:t>
      </w:r>
      <w:r w:rsidR="00935D1A">
        <w:t>cquisition Regulation (FAR)</w:t>
      </w:r>
      <w:r>
        <w:t xml:space="preserve"> part 12 procedures for the acquisition of commercial </w:t>
      </w:r>
      <w:r w:rsidR="00E80453">
        <w:t xml:space="preserve">items, </w:t>
      </w:r>
      <w:r w:rsidR="00A26F1F">
        <w:t>that</w:t>
      </w:r>
      <w:r>
        <w:t xml:space="preserve"> are expected to exceed $1,000,000</w:t>
      </w:r>
      <w:bookmarkEnd w:id="1"/>
      <w:r w:rsidRPr="00533E4E">
        <w:t>.</w:t>
      </w:r>
      <w:r w:rsidR="001E3091">
        <w:t xml:space="preserve"> </w:t>
      </w:r>
      <w:r w:rsidRPr="00533E4E">
        <w:t xml:space="preserve"> </w:t>
      </w:r>
      <w:r>
        <w:t>This clause implements 10 U.S.C. 2416.  The</w:t>
      </w:r>
      <w:r w:rsidRPr="00533E4E">
        <w:t xml:space="preserve"> clause requires </w:t>
      </w:r>
      <w:r w:rsidR="00F96EF2" w:rsidRPr="003C0A74">
        <w:t xml:space="preserve">contractors </w:t>
      </w:r>
      <w:r>
        <w:t>to provide</w:t>
      </w:r>
      <w:r w:rsidR="00F96EF2" w:rsidRPr="003C0A74">
        <w:t xml:space="preserve"> cooperative agreement holders</w:t>
      </w:r>
      <w:r w:rsidR="00405435" w:rsidRPr="003C0A74">
        <w:t>,</w:t>
      </w:r>
      <w:r w:rsidR="00F96EF2" w:rsidRPr="003C0A74">
        <w:t xml:space="preserve"> upon request</w:t>
      </w:r>
      <w:r>
        <w:t xml:space="preserve">, </w:t>
      </w:r>
      <w:bookmarkStart w:id="2" w:name="BM252205"/>
      <w:r>
        <w:t xml:space="preserve">with a list of the contractor’s employees or offices responsible for entering into subcontracts under </w:t>
      </w:r>
      <w:r w:rsidR="00935D1A">
        <w:t xml:space="preserve">Department </w:t>
      </w:r>
      <w:r w:rsidR="008D7AA3">
        <w:t>o</w:t>
      </w:r>
      <w:r w:rsidR="00935D1A">
        <w:t xml:space="preserve">f </w:t>
      </w:r>
      <w:r w:rsidR="008D7AA3">
        <w:t>D</w:t>
      </w:r>
      <w:r w:rsidR="00935D1A">
        <w:t>efense (</w:t>
      </w:r>
      <w:proofErr w:type="gramStart"/>
      <w:r w:rsidR="00935D1A">
        <w:t>DoD</w:t>
      </w:r>
      <w:proofErr w:type="gramEnd"/>
      <w:r w:rsidR="00935D1A">
        <w:t>)</w:t>
      </w:r>
      <w:r w:rsidR="008D7AA3">
        <w:t xml:space="preserve"> </w:t>
      </w:r>
      <w:r>
        <w:t>contracts.  The list must include the business address, telephone number, and area of responsibility of each employee or office.</w:t>
      </w:r>
      <w:bookmarkEnd w:id="2"/>
      <w:r w:rsidR="008D7AA3">
        <w:t xml:space="preserve">  The Contractor need not provide the listing to a particular cooperative agreement holder more frequently than once a year.</w:t>
      </w:r>
    </w:p>
    <w:p w:rsidR="005B5993" w:rsidRDefault="005B5993" w:rsidP="005B5993">
      <w:pPr>
        <w:pStyle w:val="NormalWeb"/>
        <w:tabs>
          <w:tab w:val="left" w:pos="360"/>
          <w:tab w:val="left" w:pos="720"/>
          <w:tab w:val="left" w:pos="1080"/>
          <w:tab w:val="left" w:pos="1440"/>
        </w:tabs>
        <w:spacing w:line="288" w:lineRule="atLeast"/>
      </w:pPr>
      <w:r>
        <w:tab/>
        <w:t>2.</w:t>
      </w:r>
      <w:r w:rsidR="00BE70C9">
        <w:t xml:space="preserve">  </w:t>
      </w:r>
      <w:r>
        <w:rPr>
          <w:u w:val="single"/>
        </w:rPr>
        <w:t>Use of the Information</w:t>
      </w:r>
    </w:p>
    <w:p w:rsidR="00F96EF2" w:rsidRPr="003C0A74" w:rsidRDefault="005B5993" w:rsidP="00F96EF2">
      <w:pPr>
        <w:pStyle w:val="p3"/>
      </w:pPr>
      <w:r w:rsidRPr="005B5993">
        <w:t xml:space="preserve">            Upon</w:t>
      </w:r>
      <w:r>
        <w:rPr>
          <w:b/>
        </w:rPr>
        <w:t xml:space="preserve"> </w:t>
      </w:r>
      <w:r>
        <w:t xml:space="preserve">receipt of a contractor’s list, the </w:t>
      </w:r>
      <w:r w:rsidR="00F96EF2" w:rsidRPr="003C0A74">
        <w:t>c</w:t>
      </w:r>
      <w:r>
        <w:t>ooperative agreement holder</w:t>
      </w:r>
      <w:r w:rsidR="00F8411D">
        <w:t xml:space="preserve">, as part of the </w:t>
      </w:r>
      <w:r w:rsidR="00F8411D" w:rsidRPr="00F8411D">
        <w:t>Procurement Technical Assistance Program (PTAP),</w:t>
      </w:r>
      <w:r w:rsidR="00F96EF2" w:rsidRPr="003C0A74">
        <w:t xml:space="preserve"> </w:t>
      </w:r>
      <w:r>
        <w:t>utilizes</w:t>
      </w:r>
      <w:r w:rsidR="00F96EF2" w:rsidRPr="003C0A74">
        <w:t xml:space="preserve"> the information</w:t>
      </w:r>
      <w:r w:rsidR="00F96EF2" w:rsidRPr="005B5993">
        <w:t xml:space="preserve"> </w:t>
      </w:r>
      <w:r>
        <w:t>to help businesses identify and pursue contract opportunities</w:t>
      </w:r>
      <w:r w:rsidRPr="005B5993">
        <w:t xml:space="preserve"> with </w:t>
      </w:r>
      <w:proofErr w:type="gramStart"/>
      <w:r>
        <w:t>DoD</w:t>
      </w:r>
      <w:proofErr w:type="gramEnd"/>
      <w:r>
        <w:t xml:space="preserve">.  </w:t>
      </w:r>
      <w:r w:rsidR="00F8411D">
        <w:t>PTAP</w:t>
      </w:r>
      <w:r w:rsidR="00F8411D" w:rsidRPr="00F8411D">
        <w:t xml:space="preserve"> is administered by </w:t>
      </w:r>
      <w:r w:rsidR="00F8411D">
        <w:t xml:space="preserve">the </w:t>
      </w:r>
      <w:r w:rsidR="00F8411D" w:rsidRPr="00F8411D">
        <w:t>D</w:t>
      </w:r>
      <w:r w:rsidR="00F8411D">
        <w:t xml:space="preserve">efense </w:t>
      </w:r>
      <w:r w:rsidR="00F8411D" w:rsidRPr="00F8411D">
        <w:t>L</w:t>
      </w:r>
      <w:r w:rsidR="00F8411D">
        <w:t xml:space="preserve">ogistics </w:t>
      </w:r>
      <w:r w:rsidR="00F8411D" w:rsidRPr="00F8411D">
        <w:t>A</w:t>
      </w:r>
      <w:r w:rsidR="00F8411D">
        <w:t>gency</w:t>
      </w:r>
      <w:r w:rsidR="00F8411D" w:rsidRPr="00F8411D">
        <w:t>'s Office of Small Business in cooperation with states, local governments and nonprofit organizations</w:t>
      </w:r>
      <w:r w:rsidR="00F8411D">
        <w:t xml:space="preserve">. </w:t>
      </w:r>
      <w:r w:rsidR="001E3091">
        <w:t xml:space="preserve"> </w:t>
      </w:r>
      <w:r w:rsidR="00F8411D" w:rsidRPr="00F8411D">
        <w:t xml:space="preserve">The </w:t>
      </w:r>
      <w:r w:rsidR="00F96EF2" w:rsidRPr="003C0A74">
        <w:t xml:space="preserve">purpose of the </w:t>
      </w:r>
      <w:r w:rsidR="00F8411D">
        <w:t>program</w:t>
      </w:r>
      <w:r w:rsidR="00F96EF2" w:rsidRPr="003C0A74">
        <w:t xml:space="preserve"> is for the agreement holders to </w:t>
      </w:r>
      <w:r w:rsidR="00F8411D" w:rsidRPr="00F8411D">
        <w:t>expand the number of business</w:t>
      </w:r>
      <w:r w:rsidR="00A26F1F">
        <w:t>es capable of participating in G</w:t>
      </w:r>
      <w:r w:rsidR="00F8411D" w:rsidRPr="00F8411D">
        <w:t>overnment contracts</w:t>
      </w:r>
      <w:r w:rsidR="00F96EF2" w:rsidRPr="00F8411D">
        <w:t>.</w:t>
      </w:r>
      <w:r w:rsidR="00F96EF2" w:rsidRPr="003C0A74">
        <w:t xml:space="preserve">  </w:t>
      </w:r>
    </w:p>
    <w:p w:rsidR="00F96EF2" w:rsidRPr="005A4AC3" w:rsidRDefault="00F96EF2" w:rsidP="00F96EF2">
      <w:pPr>
        <w:pStyle w:val="p3"/>
      </w:pPr>
    </w:p>
    <w:p w:rsidR="005A4AC3" w:rsidRDefault="005A4AC3">
      <w:pPr>
        <w:pStyle w:val="p3"/>
        <w:rPr>
          <w:b/>
          <w:bCs/>
        </w:rPr>
      </w:pPr>
      <w:r>
        <w:rPr>
          <w:bCs/>
        </w:rPr>
        <w:t xml:space="preserve">      </w:t>
      </w:r>
      <w:r w:rsidR="00F96EF2" w:rsidRPr="005A4AC3">
        <w:rPr>
          <w:bCs/>
        </w:rPr>
        <w:t xml:space="preserve">3.  </w:t>
      </w:r>
      <w:r w:rsidRPr="005A4AC3">
        <w:rPr>
          <w:bCs/>
          <w:u w:val="single"/>
        </w:rPr>
        <w:t xml:space="preserve">Use of </w:t>
      </w:r>
      <w:r w:rsidR="00F96EF2" w:rsidRPr="005A4AC3">
        <w:rPr>
          <w:bCs/>
          <w:u w:val="single"/>
        </w:rPr>
        <w:t>Information technology</w:t>
      </w:r>
      <w:r w:rsidR="00F96EF2" w:rsidRPr="003C0A74">
        <w:rPr>
          <w:b/>
          <w:bCs/>
        </w:rPr>
        <w:t xml:space="preserve">  </w:t>
      </w:r>
    </w:p>
    <w:p w:rsidR="005A4AC3" w:rsidRDefault="005A4AC3">
      <w:pPr>
        <w:pStyle w:val="p3"/>
        <w:rPr>
          <w:b/>
          <w:bCs/>
        </w:rPr>
      </w:pPr>
    </w:p>
    <w:p w:rsidR="005A4AC3" w:rsidRPr="005A4AC3" w:rsidRDefault="005A4AC3" w:rsidP="005A4AC3">
      <w:pPr>
        <w:tabs>
          <w:tab w:val="left" w:pos="663"/>
        </w:tabs>
      </w:pPr>
      <w:r w:rsidRPr="005A4AC3">
        <w:tab/>
      </w:r>
      <w:r w:rsidRPr="005A4AC3">
        <w:rPr>
          <w:bCs/>
        </w:rPr>
        <w:t>Information technology is used 100% of the time to reduce burden.</w:t>
      </w:r>
      <w:r w:rsidR="001E3091">
        <w:rPr>
          <w:bCs/>
        </w:rPr>
        <w:t xml:space="preserve"> </w:t>
      </w:r>
      <w:r w:rsidRPr="005A4AC3">
        <w:rPr>
          <w:bCs/>
        </w:rPr>
        <w:t xml:space="preserve"> </w:t>
      </w:r>
      <w:r w:rsidRPr="005A4AC3">
        <w:t>Where both the Government agency and contractors are capable of electronic interchange, contractors may submit this information collection requirement electronically.</w:t>
      </w:r>
      <w:r w:rsidRPr="005A4AC3">
        <w:rPr>
          <w:bCs/>
        </w:rPr>
        <w:t xml:space="preserve">  </w:t>
      </w:r>
      <w:r w:rsidRPr="005A4AC3">
        <w:t>This information collection complies with the Government Paperwork Elimination Act, Pub. L. 105-277, Title XVII.</w:t>
      </w:r>
    </w:p>
    <w:p w:rsidR="00F96EF2" w:rsidRDefault="00F8411D" w:rsidP="004C3217">
      <w:pPr>
        <w:pStyle w:val="NormalWeb"/>
        <w:tabs>
          <w:tab w:val="left" w:pos="360"/>
          <w:tab w:val="left" w:pos="720"/>
          <w:tab w:val="left" w:pos="1080"/>
          <w:tab w:val="left" w:pos="1440"/>
        </w:tabs>
        <w:spacing w:line="288" w:lineRule="atLeast"/>
      </w:pPr>
      <w:r>
        <w:tab/>
        <w:t>4.</w:t>
      </w:r>
      <w:r w:rsidR="00BE70C9">
        <w:t xml:space="preserve">  </w:t>
      </w:r>
      <w:r>
        <w:rPr>
          <w:u w:val="single"/>
        </w:rPr>
        <w:t>Non-duplication</w:t>
      </w:r>
    </w:p>
    <w:p w:rsidR="00F8411D" w:rsidRDefault="00F8411D" w:rsidP="006E5128">
      <w:pPr>
        <w:pStyle w:val="NormalWeb"/>
        <w:tabs>
          <w:tab w:val="left" w:pos="360"/>
          <w:tab w:val="left" w:pos="720"/>
          <w:tab w:val="left" w:pos="1080"/>
          <w:tab w:val="left" w:pos="1440"/>
        </w:tabs>
        <w:spacing w:line="288" w:lineRule="atLeast"/>
      </w:pPr>
      <w:r>
        <w:tab/>
      </w:r>
      <w:r>
        <w:tab/>
      </w:r>
      <w:r w:rsidRPr="003525BE">
        <w:t xml:space="preserve">As a matter of policy, </w:t>
      </w:r>
      <w:proofErr w:type="gramStart"/>
      <w:r w:rsidRPr="003525BE">
        <w:t>DoD</w:t>
      </w:r>
      <w:proofErr w:type="gramEnd"/>
      <w:r w:rsidRPr="003525BE">
        <w:t xml:space="preserve"> reviews the </w:t>
      </w:r>
      <w:r w:rsidR="00935D1A">
        <w:t>FAR</w:t>
      </w:r>
      <w:r w:rsidRPr="003525BE">
        <w:t xml:space="preserve"> to determine if adequate language already exists.  The language in DFARS part 2</w:t>
      </w:r>
      <w:r>
        <w:t>05</w:t>
      </w:r>
      <w:r w:rsidRPr="003525BE">
        <w:t xml:space="preserve"> applies solely to </w:t>
      </w:r>
      <w:proofErr w:type="gramStart"/>
      <w:r w:rsidRPr="003525BE">
        <w:t>DoD</w:t>
      </w:r>
      <w:proofErr w:type="gramEnd"/>
      <w:r w:rsidRPr="003525BE">
        <w:t xml:space="preserve"> and is not considered duplicativ</w:t>
      </w:r>
      <w:r>
        <w:t>e of the language in FAR part 5</w:t>
      </w:r>
      <w:r w:rsidRPr="003525BE">
        <w:t>.  Since the nature of the reporting requirement is contract specific, similar information is not readily available.</w:t>
      </w:r>
    </w:p>
    <w:p w:rsidR="00935E63" w:rsidRDefault="00935E63" w:rsidP="00935E63">
      <w:pPr>
        <w:pStyle w:val="NormalWeb"/>
        <w:tabs>
          <w:tab w:val="left" w:pos="360"/>
          <w:tab w:val="left" w:pos="720"/>
          <w:tab w:val="left" w:pos="1080"/>
          <w:tab w:val="left" w:pos="1440"/>
        </w:tabs>
        <w:spacing w:line="288" w:lineRule="atLeast"/>
        <w:rPr>
          <w:u w:val="single"/>
        </w:rPr>
      </w:pPr>
      <w:r>
        <w:lastRenderedPageBreak/>
        <w:tab/>
        <w:t>5.</w:t>
      </w:r>
      <w:r w:rsidR="00BE70C9">
        <w:t xml:space="preserve">  </w:t>
      </w:r>
      <w:r>
        <w:rPr>
          <w:u w:val="single"/>
        </w:rPr>
        <w:t>Burden on Small Business</w:t>
      </w:r>
    </w:p>
    <w:p w:rsidR="00F96EF2" w:rsidRPr="0051069B" w:rsidRDefault="0051069B" w:rsidP="0051069B">
      <w:pPr>
        <w:pStyle w:val="NormalWeb"/>
        <w:tabs>
          <w:tab w:val="left" w:pos="360"/>
          <w:tab w:val="left" w:pos="720"/>
          <w:tab w:val="left" w:pos="1080"/>
          <w:tab w:val="left" w:pos="1440"/>
        </w:tabs>
        <w:spacing w:line="288" w:lineRule="atLeast"/>
      </w:pPr>
      <w:bookmarkStart w:id="3" w:name="cp441"/>
      <w:r>
        <w:tab/>
      </w:r>
      <w:r>
        <w:tab/>
      </w:r>
      <w:bookmarkEnd w:id="3"/>
      <w:r w:rsidRPr="00AE6FF8">
        <w:t xml:space="preserve">The collection of this information is not expected to have a significant impact on a substantial number of small businesses or other small entities.  The requirements for </w:t>
      </w:r>
      <w:r>
        <w:t xml:space="preserve">this </w:t>
      </w:r>
      <w:r w:rsidRPr="00AE6FF8">
        <w:t xml:space="preserve">information collection are </w:t>
      </w:r>
      <w:r>
        <w:t xml:space="preserve">determined on a case-by-case basis, </w:t>
      </w:r>
      <w:r w:rsidRPr="00AE6FF8">
        <w:t xml:space="preserve">as the circumstances dictate.  </w:t>
      </w:r>
      <w:r w:rsidRPr="009B7321">
        <w:t xml:space="preserve">The burden applied to small businesses is the minimum consistent with </w:t>
      </w:r>
      <w:r>
        <w:t>applicable laws, Executive o</w:t>
      </w:r>
      <w:r w:rsidRPr="009B7321">
        <w:t>rders, and prudent business practices.</w:t>
      </w:r>
    </w:p>
    <w:p w:rsidR="0051069B" w:rsidRPr="0051069B" w:rsidRDefault="0051069B" w:rsidP="0051069B">
      <w:pPr>
        <w:pStyle w:val="NormalWeb"/>
        <w:tabs>
          <w:tab w:val="left" w:pos="360"/>
          <w:tab w:val="left" w:pos="720"/>
          <w:tab w:val="left" w:pos="1080"/>
          <w:tab w:val="left" w:pos="1440"/>
        </w:tabs>
        <w:spacing w:line="288" w:lineRule="atLeast"/>
      </w:pPr>
      <w:r>
        <w:tab/>
        <w:t>6.</w:t>
      </w:r>
      <w:r w:rsidR="00BE70C9">
        <w:t xml:space="preserve">  </w:t>
      </w:r>
      <w:r>
        <w:rPr>
          <w:u w:val="single"/>
        </w:rPr>
        <w:t>Less Frequent Collection</w:t>
      </w:r>
    </w:p>
    <w:p w:rsidR="00F96EF2" w:rsidRPr="003C0A74" w:rsidRDefault="005D4884" w:rsidP="00F96EF2">
      <w:pPr>
        <w:pStyle w:val="p3"/>
      </w:pPr>
      <w:r>
        <w:t xml:space="preserve">            </w:t>
      </w:r>
      <w:r w:rsidR="00F96EF2" w:rsidRPr="003C0A74">
        <w:t xml:space="preserve">Every attempt </w:t>
      </w:r>
      <w:r>
        <w:t>is</w:t>
      </w:r>
      <w:r w:rsidR="00F96EF2" w:rsidRPr="003C0A74">
        <w:t xml:space="preserve"> made to keep the frequency of </w:t>
      </w:r>
      <w:r>
        <w:t xml:space="preserve">this </w:t>
      </w:r>
      <w:r w:rsidR="00F96EF2" w:rsidRPr="003C0A74">
        <w:t>collection to a minimum</w:t>
      </w:r>
      <w:r>
        <w:t xml:space="preserve">.  As such, </w:t>
      </w:r>
      <w:r w:rsidR="00F96EF2" w:rsidRPr="003C0A74">
        <w:t xml:space="preserve">this information collection complies with the </w:t>
      </w:r>
      <w:r w:rsidR="0051069B">
        <w:t xml:space="preserve">requirement of </w:t>
      </w:r>
      <w:r w:rsidR="00F96EF2" w:rsidRPr="003C0A74">
        <w:t>10 U.S.C. 2416</w:t>
      </w:r>
      <w:r w:rsidR="0051069B">
        <w:t xml:space="preserve">, which establishes </w:t>
      </w:r>
      <w:r>
        <w:t>that</w:t>
      </w:r>
      <w:r w:rsidR="0051069B">
        <w:t xml:space="preserve"> </w:t>
      </w:r>
      <w:r w:rsidRPr="005D4884">
        <w:t>c</w:t>
      </w:r>
      <w:r w:rsidR="0051069B" w:rsidRPr="005D4884">
        <w:t>ontractor</w:t>
      </w:r>
      <w:r>
        <w:t>s</w:t>
      </w:r>
      <w:r w:rsidR="0051069B" w:rsidRPr="005D4884">
        <w:t xml:space="preserve"> need not provide listing</w:t>
      </w:r>
      <w:r>
        <w:t>s</w:t>
      </w:r>
      <w:r w:rsidR="0051069B" w:rsidRPr="005D4884">
        <w:t xml:space="preserve"> to a particular cooperative agreement holder more frequently than once a year</w:t>
      </w:r>
      <w:r w:rsidRPr="005D4884">
        <w:t>.</w:t>
      </w:r>
    </w:p>
    <w:p w:rsidR="00F96EF2" w:rsidRDefault="00917705" w:rsidP="00917705">
      <w:pPr>
        <w:pStyle w:val="NormalWeb"/>
        <w:tabs>
          <w:tab w:val="left" w:pos="360"/>
          <w:tab w:val="left" w:pos="720"/>
          <w:tab w:val="left" w:pos="1080"/>
          <w:tab w:val="left" w:pos="1440"/>
        </w:tabs>
        <w:spacing w:line="288" w:lineRule="atLeast"/>
      </w:pPr>
      <w:r>
        <w:tab/>
        <w:t>7.</w:t>
      </w:r>
      <w:r w:rsidR="00BE70C9">
        <w:t xml:space="preserve">  </w:t>
      </w:r>
      <w:r>
        <w:rPr>
          <w:u w:val="single"/>
        </w:rPr>
        <w:t>Paperwork Reduction Act Guidelines</w:t>
      </w:r>
    </w:p>
    <w:p w:rsidR="00917705" w:rsidRDefault="00917705" w:rsidP="00917705">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w:t>
      </w:r>
      <w:proofErr w:type="gramStart"/>
      <w:r w:rsidRPr="000133D0">
        <w:t>)(</w:t>
      </w:r>
      <w:proofErr w:type="gramEnd"/>
      <w:r w:rsidRPr="000133D0">
        <w:t>2).</w:t>
      </w:r>
    </w:p>
    <w:p w:rsidR="00F96EF2" w:rsidRDefault="00917705" w:rsidP="00917705">
      <w:pPr>
        <w:pStyle w:val="NormalWeb"/>
        <w:tabs>
          <w:tab w:val="left" w:pos="360"/>
          <w:tab w:val="left" w:pos="720"/>
          <w:tab w:val="left" w:pos="1080"/>
          <w:tab w:val="left" w:pos="1440"/>
        </w:tabs>
        <w:spacing w:line="288" w:lineRule="atLeast"/>
      </w:pPr>
      <w:r>
        <w:tab/>
        <w:t>8.</w:t>
      </w:r>
      <w:r w:rsidR="00BE70C9">
        <w:t xml:space="preserve">  </w:t>
      </w:r>
      <w:r>
        <w:rPr>
          <w:u w:val="single"/>
        </w:rPr>
        <w:t>Consultation and Public Comments</w:t>
      </w:r>
    </w:p>
    <w:p w:rsidR="00982E5F" w:rsidRDefault="00917705" w:rsidP="00917705">
      <w:pPr>
        <w:pStyle w:val="NormalWeb"/>
        <w:tabs>
          <w:tab w:val="left" w:pos="360"/>
          <w:tab w:val="left" w:pos="720"/>
          <w:tab w:val="left" w:pos="1080"/>
          <w:tab w:val="left" w:pos="1440"/>
        </w:tabs>
        <w:spacing w:line="288" w:lineRule="atLeast"/>
      </w:pPr>
      <w:bookmarkStart w:id="4" w:name="cp447"/>
      <w:r>
        <w:tab/>
      </w:r>
      <w:r>
        <w:tab/>
      </w:r>
      <w:bookmarkEnd w:id="4"/>
      <w:proofErr w:type="gramStart"/>
      <w:r>
        <w:t xml:space="preserve">a.  </w:t>
      </w:r>
      <w:r w:rsidR="00982E5F" w:rsidRPr="007C38D0">
        <w:t>This</w:t>
      </w:r>
      <w:proofErr w:type="gramEnd"/>
      <w:r w:rsidR="00982E5F" w:rsidRPr="007C38D0">
        <w:t xml:space="preserve"> information collection is consistent with the guidelines in 5 CFR 1320.</w:t>
      </w:r>
      <w:r w:rsidR="00982E5F">
        <w:t>6.</w:t>
      </w:r>
      <w:r w:rsidR="00982E5F" w:rsidRPr="007C38D0">
        <w:t xml:space="preserve">  </w:t>
      </w:r>
      <w:r w:rsidR="00982E5F">
        <w:t>I</w:t>
      </w:r>
      <w:r w:rsidR="00982E5F" w:rsidRPr="007C38D0">
        <w:t>n</w:t>
      </w:r>
      <w:r w:rsidR="00982E5F">
        <w:t xml:space="preserve"> accordance with</w:t>
      </w:r>
      <w:r w:rsidR="00982E5F" w:rsidRPr="007C38D0">
        <w:t xml:space="preserve"> 5 CFR 1320.8(d)</w:t>
      </w:r>
      <w:r w:rsidR="00982E5F">
        <w:t xml:space="preserve">, public comments were solicited in the Federal Register on </w:t>
      </w:r>
      <w:r w:rsidR="00725C1D">
        <w:t>December 22</w:t>
      </w:r>
      <w:r w:rsidR="00982E5F">
        <w:t>, 2016 (</w:t>
      </w:r>
      <w:hyperlink r:id="rId8" w:history="1">
        <w:r w:rsidR="00725C1D" w:rsidRPr="001E3091">
          <w:rPr>
            <w:rStyle w:val="Hyperlink"/>
          </w:rPr>
          <w:t>81</w:t>
        </w:r>
        <w:r w:rsidR="00982E5F" w:rsidRPr="001E3091">
          <w:rPr>
            <w:rStyle w:val="Hyperlink"/>
          </w:rPr>
          <w:t xml:space="preserve"> FR </w:t>
        </w:r>
        <w:r w:rsidR="00725C1D" w:rsidRPr="001E3091">
          <w:rPr>
            <w:rStyle w:val="Hyperlink"/>
          </w:rPr>
          <w:t>93906</w:t>
        </w:r>
      </w:hyperlink>
      <w:r w:rsidR="00982E5F">
        <w:t xml:space="preserve">).  </w:t>
      </w:r>
      <w:r w:rsidR="00725C1D">
        <w:t>No</w:t>
      </w:r>
      <w:r w:rsidR="00982E5F">
        <w:t xml:space="preserve"> comments were received</w:t>
      </w:r>
      <w:r w:rsidR="00982E5F" w:rsidRPr="007C38D0">
        <w:t>.</w:t>
      </w:r>
    </w:p>
    <w:p w:rsidR="00917705" w:rsidRDefault="00917705" w:rsidP="00917705">
      <w:pPr>
        <w:pStyle w:val="NormalWeb"/>
        <w:tabs>
          <w:tab w:val="left" w:pos="360"/>
          <w:tab w:val="left" w:pos="720"/>
          <w:tab w:val="left" w:pos="1080"/>
          <w:tab w:val="left" w:pos="1440"/>
        </w:tabs>
        <w:spacing w:line="288" w:lineRule="atLeast"/>
      </w:pPr>
      <w:r>
        <w:t xml:space="preserve">            </w:t>
      </w:r>
      <w:proofErr w:type="gramStart"/>
      <w:r w:rsidRPr="00F13F8E">
        <w:t>b.  A</w:t>
      </w:r>
      <w:proofErr w:type="gramEnd"/>
      <w:r w:rsidRPr="00F13F8E">
        <w:t xml:space="preserve"> subject matter expert reviewed the validity of the information collection requirements for the clause to provide updated estimates of the public burden.  The burden, included in paragraph 12 below, reflects the validation of the need for the collection requirement, judgement, and best estimates of the </w:t>
      </w:r>
      <w:proofErr w:type="gramStart"/>
      <w:r w:rsidR="00982E5F">
        <w:t>DoD</w:t>
      </w:r>
      <w:proofErr w:type="gramEnd"/>
      <w:r w:rsidRPr="00F13F8E">
        <w:t xml:space="preserve"> subject matter expert.</w:t>
      </w:r>
    </w:p>
    <w:p w:rsidR="00391372" w:rsidRDefault="00391372" w:rsidP="00917705">
      <w:pPr>
        <w:pStyle w:val="NormalWeb"/>
        <w:tabs>
          <w:tab w:val="left" w:pos="360"/>
          <w:tab w:val="left" w:pos="720"/>
          <w:tab w:val="left" w:pos="1080"/>
          <w:tab w:val="left" w:pos="1440"/>
        </w:tabs>
        <w:spacing w:line="288" w:lineRule="atLeast"/>
      </w:pPr>
      <w:r>
        <w:tab/>
      </w:r>
      <w:r>
        <w:tab/>
      </w:r>
      <w:proofErr w:type="gramStart"/>
      <w:r>
        <w:t xml:space="preserve">c.  </w:t>
      </w:r>
      <w:r w:rsidRPr="00267E5F">
        <w:t>A</w:t>
      </w:r>
      <w:proofErr w:type="gramEnd"/>
      <w:r w:rsidRPr="00267E5F">
        <w:t xml:space="preserve"> notice of submission to OMB for clearance of this information collection was published in the </w:t>
      </w:r>
      <w:r w:rsidRPr="00267E5F">
        <w:rPr>
          <w:i/>
        </w:rPr>
        <w:t>Federal Register</w:t>
      </w:r>
      <w:r w:rsidRPr="00267E5F">
        <w:t xml:space="preserve"> on </w:t>
      </w:r>
      <w:r>
        <w:t xml:space="preserve">March </w:t>
      </w:r>
      <w:r w:rsidR="008002B1">
        <w:t>27</w:t>
      </w:r>
      <w:r w:rsidRPr="00267E5F">
        <w:t>, 201</w:t>
      </w:r>
      <w:r>
        <w:t>7</w:t>
      </w:r>
      <w:r w:rsidRPr="00267E5F">
        <w:t xml:space="preserve"> (</w:t>
      </w:r>
      <w:r w:rsidR="008002B1">
        <w:fldChar w:fldCharType="begin"/>
      </w:r>
      <w:r w:rsidR="008002B1">
        <w:instrText xml:space="preserve"> HYPERLINK "https://www.federalregister.gov/documents/2017/03/27/2017-05984/submission-for-omb-review-comment-request" </w:instrText>
      </w:r>
      <w:r w:rsidR="008002B1">
        <w:fldChar w:fldCharType="separate"/>
      </w:r>
      <w:r w:rsidR="008002B1" w:rsidRPr="008002B1">
        <w:rPr>
          <w:rStyle w:val="Hyperlink"/>
        </w:rPr>
        <w:t>82 FR 15191</w:t>
      </w:r>
      <w:r w:rsidR="008002B1">
        <w:fldChar w:fldCharType="end"/>
      </w:r>
      <w:bookmarkStart w:id="5" w:name="_GoBack"/>
      <w:bookmarkEnd w:id="5"/>
      <w:r w:rsidRPr="00267E5F">
        <w:t>).</w:t>
      </w:r>
    </w:p>
    <w:p w:rsidR="00917705" w:rsidRDefault="00917705" w:rsidP="00917705">
      <w:pPr>
        <w:pStyle w:val="NormalWeb"/>
        <w:tabs>
          <w:tab w:val="left" w:pos="360"/>
          <w:tab w:val="left" w:pos="720"/>
          <w:tab w:val="left" w:pos="1080"/>
          <w:tab w:val="left" w:pos="1440"/>
        </w:tabs>
        <w:spacing w:line="288" w:lineRule="atLeast"/>
      </w:pPr>
      <w:r>
        <w:tab/>
        <w:t>9.</w:t>
      </w:r>
      <w:r w:rsidR="00BE70C9">
        <w:t xml:space="preserve">  </w:t>
      </w:r>
      <w:r>
        <w:rPr>
          <w:u w:val="single"/>
        </w:rPr>
        <w:t>Gifts or Payment</w:t>
      </w:r>
    </w:p>
    <w:p w:rsidR="00917705" w:rsidRDefault="00917705" w:rsidP="00917705">
      <w:pPr>
        <w:pStyle w:val="NormalWeb"/>
        <w:tabs>
          <w:tab w:val="left" w:pos="360"/>
          <w:tab w:val="left" w:pos="720"/>
          <w:tab w:val="left" w:pos="1080"/>
          <w:tab w:val="left" w:pos="1440"/>
        </w:tabs>
        <w:spacing w:line="288" w:lineRule="atLeast"/>
      </w:pPr>
      <w:bookmarkStart w:id="6" w:name="cp450"/>
      <w:r>
        <w:tab/>
      </w:r>
      <w:bookmarkEnd w:id="6"/>
      <w:r w:rsidR="00F13F8E">
        <w:t xml:space="preserve">     </w:t>
      </w:r>
      <w:r w:rsidR="00F13F8E">
        <w:tab/>
      </w:r>
      <w:proofErr w:type="gramStart"/>
      <w:r w:rsidRPr="009F484F">
        <w:t>DoD</w:t>
      </w:r>
      <w:proofErr w:type="gramEnd"/>
      <w:r w:rsidRPr="009F484F">
        <w:t xml:space="preserve"> will not provide a p</w:t>
      </w:r>
      <w:r>
        <w:t>ayment or gift to respondents of</w:t>
      </w:r>
      <w:r w:rsidRPr="009F484F">
        <w:t xml:space="preserve"> this information collection requirement.</w:t>
      </w:r>
    </w:p>
    <w:p w:rsidR="00917705" w:rsidRDefault="00917705" w:rsidP="00917705">
      <w:pPr>
        <w:pStyle w:val="NormalWeb"/>
        <w:tabs>
          <w:tab w:val="left" w:pos="360"/>
          <w:tab w:val="left" w:pos="720"/>
          <w:tab w:val="left" w:pos="1080"/>
          <w:tab w:val="left" w:pos="1440"/>
        </w:tabs>
        <w:spacing w:line="288" w:lineRule="atLeast"/>
      </w:pPr>
      <w:r>
        <w:tab/>
        <w:t>10.</w:t>
      </w:r>
      <w:r w:rsidR="001E3091">
        <w:t xml:space="preserve"> </w:t>
      </w:r>
      <w:r>
        <w:t xml:space="preserve"> </w:t>
      </w:r>
      <w:r>
        <w:rPr>
          <w:u w:val="single"/>
        </w:rPr>
        <w:t>Confidentiality</w:t>
      </w:r>
    </w:p>
    <w:p w:rsidR="00917705" w:rsidRDefault="00F13F8E" w:rsidP="00917705">
      <w:pPr>
        <w:pStyle w:val="NormalWeb"/>
        <w:tabs>
          <w:tab w:val="left" w:pos="360"/>
          <w:tab w:val="left" w:pos="720"/>
          <w:tab w:val="left" w:pos="1080"/>
          <w:tab w:val="left" w:pos="1440"/>
        </w:tabs>
        <w:spacing w:line="288" w:lineRule="atLeast"/>
      </w:pPr>
      <w:r>
        <w:tab/>
      </w:r>
      <w:r>
        <w:tab/>
      </w:r>
      <w:r w:rsidR="00917705" w:rsidRPr="00F05A56">
        <w:t>This information is disclosed only to the extent consistent with statutory requirements, current regulations, and prudent business practices.  The collection of information does not include any personally identifiable information</w:t>
      </w:r>
      <w:r w:rsidR="00917705">
        <w:t xml:space="preserve"> and records are not retrievable by PII</w:t>
      </w:r>
      <w:r w:rsidR="00917705" w:rsidRPr="00F05A56">
        <w:t>; therefore, no Privacy Impact Assessment or Privacy Act System of Records Notice is required.</w:t>
      </w:r>
    </w:p>
    <w:p w:rsidR="00917705" w:rsidRDefault="00917705" w:rsidP="00917705">
      <w:pPr>
        <w:pStyle w:val="NormalWeb"/>
        <w:tabs>
          <w:tab w:val="left" w:pos="360"/>
          <w:tab w:val="left" w:pos="720"/>
          <w:tab w:val="left" w:pos="1080"/>
          <w:tab w:val="left" w:pos="1440"/>
        </w:tabs>
        <w:spacing w:line="288" w:lineRule="atLeast"/>
      </w:pPr>
      <w:r>
        <w:lastRenderedPageBreak/>
        <w:tab/>
        <w:t>11.</w:t>
      </w:r>
      <w:r w:rsidR="001E3091">
        <w:t xml:space="preserve"> </w:t>
      </w:r>
      <w:r>
        <w:t xml:space="preserve"> </w:t>
      </w:r>
      <w:r>
        <w:rPr>
          <w:u w:val="single"/>
        </w:rPr>
        <w:t>Sensitive Questions</w:t>
      </w:r>
    </w:p>
    <w:p w:rsidR="00917705" w:rsidRDefault="00F13F8E" w:rsidP="00917705">
      <w:pPr>
        <w:pStyle w:val="NormalWeb"/>
        <w:tabs>
          <w:tab w:val="left" w:pos="360"/>
          <w:tab w:val="left" w:pos="720"/>
          <w:tab w:val="left" w:pos="1080"/>
          <w:tab w:val="left" w:pos="1440"/>
        </w:tabs>
        <w:spacing w:line="288" w:lineRule="atLeast"/>
      </w:pPr>
      <w:r>
        <w:tab/>
      </w:r>
      <w:r>
        <w:tab/>
        <w:t xml:space="preserve"> </w:t>
      </w:r>
      <w:r w:rsidR="00917705" w:rsidRPr="009B7321">
        <w:t>No sensitive questions are involved</w:t>
      </w:r>
      <w:r w:rsidR="00917705">
        <w:t xml:space="preserve"> in the information collection</w:t>
      </w:r>
      <w:r w:rsidR="00917705" w:rsidRPr="009B7321">
        <w:t>.</w:t>
      </w:r>
    </w:p>
    <w:p w:rsidR="00917705" w:rsidRDefault="00917705" w:rsidP="00917705">
      <w:pPr>
        <w:pStyle w:val="NormalWeb"/>
        <w:tabs>
          <w:tab w:val="left" w:pos="360"/>
          <w:tab w:val="left" w:pos="720"/>
          <w:tab w:val="left" w:pos="1080"/>
          <w:tab w:val="left" w:pos="1440"/>
        </w:tabs>
        <w:spacing w:line="288" w:lineRule="atLeast"/>
      </w:pPr>
      <w:r>
        <w:tab/>
        <w:t>12.</w:t>
      </w:r>
      <w:r w:rsidR="001E3091">
        <w:t xml:space="preserve"> </w:t>
      </w:r>
      <w:r>
        <w:t xml:space="preserve"> </w:t>
      </w:r>
      <w:r>
        <w:rPr>
          <w:u w:val="single"/>
        </w:rPr>
        <w:t>Respondent Burden, and its Labor Costs</w:t>
      </w:r>
    </w:p>
    <w:p w:rsidR="00917705" w:rsidRDefault="00917705" w:rsidP="00E100CA">
      <w:pPr>
        <w:pStyle w:val="NormalWeb"/>
        <w:tabs>
          <w:tab w:val="left" w:pos="360"/>
          <w:tab w:val="left" w:pos="720"/>
          <w:tab w:val="left" w:pos="1080"/>
          <w:tab w:val="left" w:pos="1440"/>
        </w:tabs>
        <w:spacing w:before="0" w:beforeAutospacing="0" w:after="0" w:afterAutospacing="0"/>
      </w:pPr>
      <w:r>
        <w:tab/>
      </w:r>
      <w:r>
        <w:tab/>
        <w:t>a.</w:t>
      </w:r>
      <w:r>
        <w:tab/>
      </w:r>
      <w:r>
        <w:rPr>
          <w:u w:val="single"/>
        </w:rPr>
        <w:t>Estimation of Respondent Burden</w:t>
      </w:r>
      <w:r>
        <w:t xml:space="preserve"> </w:t>
      </w:r>
    </w:p>
    <w:p w:rsidR="001E3091" w:rsidRDefault="001E3091" w:rsidP="001E3091">
      <w:pPr>
        <w:pStyle w:val="NormalWeb"/>
        <w:tabs>
          <w:tab w:val="left" w:pos="360"/>
          <w:tab w:val="left" w:pos="720"/>
          <w:tab w:val="left" w:pos="1080"/>
          <w:tab w:val="left" w:pos="1440"/>
        </w:tabs>
        <w:spacing w:before="0" w:beforeAutospacing="0" w:after="0" w:afterAutospacing="0"/>
      </w:pPr>
    </w:p>
    <w:p w:rsidR="00474361" w:rsidRDefault="00C06A4C" w:rsidP="00F96EF2">
      <w:pPr>
        <w:pStyle w:val="p3"/>
      </w:pPr>
      <w:r>
        <w:t xml:space="preserve">           </w:t>
      </w:r>
      <w:r w:rsidR="00F96EF2" w:rsidRPr="00C06A4C">
        <w:t xml:space="preserve">The estimated </w:t>
      </w:r>
      <w:r>
        <w:t>respondent burden is</w:t>
      </w:r>
      <w:r w:rsidR="00F96EF2" w:rsidRPr="00C06A4C">
        <w:t xml:space="preserve"> based on information generated from</w:t>
      </w:r>
      <w:r w:rsidRPr="00C06A4C">
        <w:t xml:space="preserve"> the F</w:t>
      </w:r>
      <w:r>
        <w:t xml:space="preserve">ederal </w:t>
      </w:r>
      <w:r w:rsidRPr="00C06A4C">
        <w:t>P</w:t>
      </w:r>
      <w:r>
        <w:t xml:space="preserve">rocurement </w:t>
      </w:r>
      <w:r w:rsidRPr="00C06A4C">
        <w:t>D</w:t>
      </w:r>
      <w:r>
        <w:t xml:space="preserve">ata </w:t>
      </w:r>
      <w:r w:rsidRPr="00C06A4C">
        <w:t>S</w:t>
      </w:r>
      <w:r>
        <w:t>ystem (FPDS)</w:t>
      </w:r>
      <w:r w:rsidR="00935D1A">
        <w:t xml:space="preserve"> using fiscal y</w:t>
      </w:r>
      <w:r w:rsidRPr="00C06A4C">
        <w:t>ear</w:t>
      </w:r>
      <w:r>
        <w:t xml:space="preserve"> (FY)</w:t>
      </w:r>
      <w:r w:rsidRPr="00C06A4C">
        <w:t xml:space="preserve"> 2016</w:t>
      </w:r>
      <w:r w:rsidR="00F96EF2" w:rsidRPr="00C06A4C">
        <w:t xml:space="preserve"> data and estimates of processing times </w:t>
      </w:r>
      <w:r>
        <w:t>from</w:t>
      </w:r>
      <w:r w:rsidR="00F96EF2" w:rsidRPr="00C06A4C">
        <w:t xml:space="preserve"> contracting professionals familiar with</w:t>
      </w:r>
      <w:r w:rsidR="00F96EF2" w:rsidRPr="003C0A74">
        <w:t xml:space="preserve"> cooperative agreements.  </w:t>
      </w:r>
      <w:r>
        <w:t>The number of respondents is based on data from</w:t>
      </w:r>
      <w:r w:rsidR="00F96EF2" w:rsidRPr="003C0A74">
        <w:t xml:space="preserve"> FPDS </w:t>
      </w:r>
      <w:r>
        <w:t xml:space="preserve">that </w:t>
      </w:r>
      <w:r w:rsidR="00F96EF2" w:rsidRPr="003C0A74">
        <w:t>indicate</w:t>
      </w:r>
      <w:r>
        <w:t>s</w:t>
      </w:r>
      <w:r w:rsidR="00F96EF2" w:rsidRPr="003C0A74">
        <w:t xml:space="preserve"> </w:t>
      </w:r>
      <w:r>
        <w:t>that</w:t>
      </w:r>
      <w:r w:rsidR="00F96EF2" w:rsidRPr="003C0A74">
        <w:t xml:space="preserve"> </w:t>
      </w:r>
      <w:r w:rsidR="00F709A6">
        <w:t>6,272</w:t>
      </w:r>
      <w:r w:rsidR="00F96EF2" w:rsidRPr="003C0A74">
        <w:t xml:space="preserve"> contractors </w:t>
      </w:r>
      <w:r>
        <w:t xml:space="preserve">were </w:t>
      </w:r>
      <w:r w:rsidR="00F96EF2" w:rsidRPr="003C0A74">
        <w:t xml:space="preserve">awarded contracts exceeding $1,000,000 in </w:t>
      </w:r>
      <w:r>
        <w:t xml:space="preserve">FY </w:t>
      </w:r>
      <w:r w:rsidR="00F96EF2" w:rsidRPr="003C0A74">
        <w:t>20</w:t>
      </w:r>
      <w:r>
        <w:t>16</w:t>
      </w:r>
      <w:r w:rsidR="00F96EF2" w:rsidRPr="003C0A74">
        <w:t xml:space="preserve">.  </w:t>
      </w:r>
      <w:r w:rsidR="007F3523">
        <w:t xml:space="preserve">Of those </w:t>
      </w:r>
      <w:r w:rsidR="00F709A6">
        <w:t>6,272</w:t>
      </w:r>
      <w:r w:rsidR="007F3523">
        <w:t xml:space="preserve"> contractors, t</w:t>
      </w:r>
      <w:r>
        <w:t>he Government estimates</w:t>
      </w:r>
      <w:r w:rsidR="00F96EF2" w:rsidRPr="003C0A74">
        <w:t xml:space="preserve"> that </w:t>
      </w:r>
      <w:r>
        <w:t xml:space="preserve">approximately </w:t>
      </w:r>
      <w:r w:rsidR="00F96EF2" w:rsidRPr="003C0A74">
        <w:t xml:space="preserve">90 percent </w:t>
      </w:r>
      <w:r w:rsidR="007F3523">
        <w:t>(</w:t>
      </w:r>
      <w:r w:rsidR="00F709A6">
        <w:t>5,645</w:t>
      </w:r>
      <w:r w:rsidR="007F3523">
        <w:t xml:space="preserve"> contractors) </w:t>
      </w:r>
      <w:r w:rsidR="00F96EF2" w:rsidRPr="003C0A74">
        <w:t xml:space="preserve">have been awarded contracts over $1,000,000 in </w:t>
      </w:r>
      <w:r>
        <w:t>prior years</w:t>
      </w:r>
      <w:r w:rsidR="00F96EF2" w:rsidRPr="003C0A74">
        <w:t xml:space="preserve">, so only </w:t>
      </w:r>
      <w:r w:rsidR="007F3523">
        <w:t>10 percent (</w:t>
      </w:r>
      <w:r w:rsidR="00F709A6">
        <w:t>627</w:t>
      </w:r>
      <w:r w:rsidR="00F96EF2" w:rsidRPr="003C0A74">
        <w:t xml:space="preserve"> contractors</w:t>
      </w:r>
      <w:r w:rsidR="007F3523">
        <w:t>)</w:t>
      </w:r>
      <w:r w:rsidR="00F96EF2" w:rsidRPr="003C0A74">
        <w:t xml:space="preserve"> would need to make initial information submissions.  </w:t>
      </w:r>
      <w:r w:rsidR="00F709A6">
        <w:t>The</w:t>
      </w:r>
      <w:r w:rsidR="007F3523">
        <w:t xml:space="preserve"> Government </w:t>
      </w:r>
      <w:r w:rsidR="00F96EF2" w:rsidRPr="003C0A74">
        <w:t>estimate</w:t>
      </w:r>
      <w:r w:rsidR="007F3523">
        <w:t>s</w:t>
      </w:r>
      <w:r w:rsidR="00F96EF2" w:rsidRPr="003C0A74">
        <w:t xml:space="preserve"> </w:t>
      </w:r>
      <w:r w:rsidR="00DD11B4">
        <w:t xml:space="preserve">that it will take the </w:t>
      </w:r>
      <w:r w:rsidR="00F709A6">
        <w:t>627</w:t>
      </w:r>
      <w:r w:rsidR="00DD11B4">
        <w:t xml:space="preserve"> contractors </w:t>
      </w:r>
      <w:r w:rsidR="00F96EF2" w:rsidRPr="003C0A74">
        <w:t xml:space="preserve">2 hours to prepare the </w:t>
      </w:r>
      <w:r w:rsidR="00DD11B4">
        <w:t xml:space="preserve">initial </w:t>
      </w:r>
      <w:r w:rsidR="00F96EF2" w:rsidRPr="003C0A74">
        <w:t xml:space="preserve">submissions and transmit them to the </w:t>
      </w:r>
      <w:r w:rsidR="00DD11B4">
        <w:t>cooperative agreement holders</w:t>
      </w:r>
      <w:r w:rsidR="00F96EF2" w:rsidRPr="003C0A74">
        <w:t xml:space="preserve">.  </w:t>
      </w:r>
      <w:r w:rsidR="00935D1A">
        <w:t>At an estimated cost of $32</w:t>
      </w:r>
      <w:r w:rsidR="00DD11B4">
        <w:t xml:space="preserve"> per hour, the annual respondent burden for initial submissions is estimated to be </w:t>
      </w:r>
      <w:r w:rsidR="004C5EB8">
        <w:t>$40,128</w:t>
      </w:r>
      <w:r w:rsidR="00DD11B4">
        <w:t>.</w:t>
      </w:r>
    </w:p>
    <w:p w:rsidR="00DD11B4" w:rsidRDefault="00DD11B4" w:rsidP="00F96EF2">
      <w:pPr>
        <w:pStyle w:val="p3"/>
      </w:pPr>
      <w:r>
        <w:t xml:space="preserve">  </w:t>
      </w:r>
    </w:p>
    <w:p w:rsidR="00F96EF2" w:rsidRPr="003C0A74" w:rsidRDefault="00DD11B4" w:rsidP="00F96EF2">
      <w:pPr>
        <w:pStyle w:val="p3"/>
        <w:rPr>
          <w:b/>
        </w:rPr>
      </w:pPr>
      <w:r>
        <w:t xml:space="preserve">            </w:t>
      </w:r>
      <w:r w:rsidR="00F96EF2" w:rsidRPr="003C0A74">
        <w:t xml:space="preserve">The </w:t>
      </w:r>
      <w:r>
        <w:t xml:space="preserve">remaining </w:t>
      </w:r>
      <w:r w:rsidR="004C5EB8">
        <w:t>5,645</w:t>
      </w:r>
      <w:r w:rsidR="00F96EF2" w:rsidRPr="003C0A74">
        <w:t xml:space="preserve"> contractors only </w:t>
      </w:r>
      <w:r>
        <w:t>need to update</w:t>
      </w:r>
      <w:r w:rsidR="00F96EF2" w:rsidRPr="003C0A74">
        <w:t xml:space="preserve"> information previously developed and provide</w:t>
      </w:r>
      <w:r>
        <w:t xml:space="preserve"> to the cooperative agreement holder</w:t>
      </w:r>
      <w:r w:rsidR="00F96EF2" w:rsidRPr="003C0A74">
        <w:t xml:space="preserve">.  </w:t>
      </w:r>
      <w:r w:rsidRPr="003C0A74">
        <w:t xml:space="preserve">Based on experience, </w:t>
      </w:r>
      <w:r>
        <w:t xml:space="preserve">the Government </w:t>
      </w:r>
      <w:r w:rsidRPr="003C0A74">
        <w:t>estimate</w:t>
      </w:r>
      <w:r>
        <w:t>s</w:t>
      </w:r>
      <w:r w:rsidRPr="003C0A74">
        <w:t xml:space="preserve"> </w:t>
      </w:r>
      <w:r>
        <w:t>that it will take the contractor 1 hour to update and send the submission.</w:t>
      </w:r>
      <w:r w:rsidR="00935D1A">
        <w:t xml:space="preserve">  At an estimated cost of $32</w:t>
      </w:r>
      <w:r>
        <w:t xml:space="preserve"> per hour, the annual respondent burden for subsequent submissions is estimated to be </w:t>
      </w:r>
      <w:r w:rsidR="004C5EB8">
        <w:t>$180,640</w:t>
      </w:r>
      <w:r>
        <w:t xml:space="preserve">.   </w:t>
      </w:r>
      <w:r w:rsidR="00F96EF2" w:rsidRPr="003C0A74">
        <w:t xml:space="preserve">Accordingly, the </w:t>
      </w:r>
      <w:r>
        <w:t>total estimation of</w:t>
      </w:r>
      <w:r w:rsidR="00F96EF2" w:rsidRPr="003C0A74">
        <w:t xml:space="preserve"> the </w:t>
      </w:r>
      <w:r>
        <w:t>respondent</w:t>
      </w:r>
      <w:r w:rsidR="00F96EF2" w:rsidRPr="003C0A74">
        <w:t xml:space="preserve"> burden is as follows—</w:t>
      </w:r>
    </w:p>
    <w:p w:rsidR="00F96EF2" w:rsidRPr="003C0A74" w:rsidRDefault="00F96EF2" w:rsidP="00F96EF2">
      <w:pPr>
        <w:tabs>
          <w:tab w:val="left" w:pos="204"/>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36301" w:rsidRPr="005B5559" w:rsidTr="00A62CBA">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B36301" w:rsidRPr="005B5559" w:rsidRDefault="00B36301" w:rsidP="00474361">
            <w:pPr>
              <w:pStyle w:val="NormalWeb"/>
              <w:tabs>
                <w:tab w:val="left" w:pos="360"/>
                <w:tab w:val="left" w:pos="720"/>
                <w:tab w:val="left" w:pos="1080"/>
                <w:tab w:val="left" w:pos="1440"/>
              </w:tabs>
              <w:jc w:val="center"/>
            </w:pPr>
            <w:bookmarkStart w:id="7" w:name="cp460"/>
            <w:r w:rsidRPr="005B5559">
              <w:t>Estimation of Respondent Burden Hours: 252.2</w:t>
            </w:r>
            <w:r>
              <w:t>05</w:t>
            </w:r>
            <w:r w:rsidRPr="005B5559">
              <w:t>-7</w:t>
            </w:r>
            <w:r>
              <w:t>000</w:t>
            </w:r>
          </w:p>
        </w:tc>
      </w:tr>
      <w:tr w:rsidR="00B36301" w:rsidRPr="005B5559" w:rsidTr="00E100CA">
        <w:trPr>
          <w:trHeight w:val="332"/>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RDefault="00B36301" w:rsidP="00A62CBA">
            <w:pPr>
              <w:pStyle w:val="NormalWeb"/>
              <w:tabs>
                <w:tab w:val="left" w:pos="720"/>
                <w:tab w:val="left" w:pos="1080"/>
                <w:tab w:val="left" w:pos="1440"/>
              </w:tabs>
              <w:spacing w:line="288" w:lineRule="atLeast"/>
            </w:pPr>
            <w:bookmarkStart w:id="8" w:name="cp458"/>
            <w:r w:rsidRPr="005B5559">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RDefault="004C5EB8" w:rsidP="00474361">
            <w:pPr>
              <w:pStyle w:val="NormalWeb"/>
              <w:tabs>
                <w:tab w:val="left" w:pos="360"/>
                <w:tab w:val="left" w:pos="720"/>
                <w:tab w:val="left" w:pos="1080"/>
                <w:tab w:val="left" w:pos="1440"/>
              </w:tabs>
              <w:spacing w:line="288" w:lineRule="atLeast"/>
              <w:jc w:val="right"/>
            </w:pPr>
            <w:r>
              <w:t>6,272</w:t>
            </w:r>
          </w:p>
        </w:tc>
      </w:tr>
      <w:tr w:rsidR="00B36301" w:rsidRPr="005B5559" w:rsidTr="00A62CBA">
        <w:trPr>
          <w:trHeight w:val="422"/>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RDefault="00B36301" w:rsidP="00A62CBA">
            <w:pPr>
              <w:pStyle w:val="NormalWeb"/>
              <w:tabs>
                <w:tab w:val="left" w:pos="720"/>
                <w:tab w:val="left" w:pos="1080"/>
                <w:tab w:val="left" w:pos="1440"/>
              </w:tabs>
              <w:spacing w:line="288" w:lineRule="atLeast"/>
            </w:pPr>
            <w:r w:rsidRPr="005B5559">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RDefault="004C5EB8" w:rsidP="00474361">
            <w:pPr>
              <w:pStyle w:val="NormalWeb"/>
              <w:tabs>
                <w:tab w:val="left" w:pos="360"/>
                <w:tab w:val="left" w:pos="720"/>
                <w:tab w:val="left" w:pos="1080"/>
                <w:tab w:val="left" w:pos="1440"/>
              </w:tabs>
              <w:spacing w:line="288" w:lineRule="atLeast"/>
              <w:jc w:val="right"/>
            </w:pPr>
            <w:r>
              <w:t>1</w:t>
            </w:r>
          </w:p>
        </w:tc>
      </w:tr>
      <w:tr w:rsidR="00B36301" w:rsidRPr="005B5559" w:rsidTr="00E100CA">
        <w:trPr>
          <w:trHeight w:val="305"/>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RDefault="00B36301" w:rsidP="00A62CBA">
            <w:pPr>
              <w:pStyle w:val="NormalWeb"/>
              <w:tabs>
                <w:tab w:val="left" w:pos="720"/>
                <w:tab w:val="left" w:pos="1080"/>
                <w:tab w:val="left" w:pos="1440"/>
              </w:tabs>
              <w:spacing w:line="288" w:lineRule="atLeast"/>
            </w:pPr>
            <w:r w:rsidRPr="005B5559">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RDefault="004C5EB8" w:rsidP="00474361">
            <w:pPr>
              <w:pStyle w:val="NormalWeb"/>
              <w:tabs>
                <w:tab w:val="left" w:pos="360"/>
                <w:tab w:val="left" w:pos="720"/>
                <w:tab w:val="left" w:pos="1080"/>
                <w:tab w:val="left" w:pos="1440"/>
              </w:tabs>
              <w:spacing w:line="288" w:lineRule="atLeast"/>
              <w:jc w:val="right"/>
            </w:pPr>
            <w:r>
              <w:t>6,272</w:t>
            </w:r>
          </w:p>
        </w:tc>
      </w:tr>
      <w:tr w:rsidR="00B36301" w:rsidRPr="005B5559" w:rsidTr="00E100CA">
        <w:trPr>
          <w:trHeight w:val="269"/>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RDefault="00B36301" w:rsidP="00A62CBA">
            <w:pPr>
              <w:pStyle w:val="NormalWeb"/>
              <w:tabs>
                <w:tab w:val="left" w:pos="720"/>
                <w:tab w:val="left" w:pos="1080"/>
                <w:tab w:val="left" w:pos="1440"/>
              </w:tabs>
              <w:spacing w:line="288" w:lineRule="atLeast"/>
            </w:pPr>
            <w:r w:rsidRPr="005B5559">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RDefault="004C5EB8" w:rsidP="00474361">
            <w:pPr>
              <w:pStyle w:val="NormalWeb"/>
              <w:tabs>
                <w:tab w:val="left" w:pos="360"/>
                <w:tab w:val="left" w:pos="720"/>
                <w:tab w:val="left" w:pos="1080"/>
                <w:tab w:val="left" w:pos="1440"/>
              </w:tabs>
              <w:spacing w:line="288" w:lineRule="atLeast"/>
              <w:jc w:val="right"/>
            </w:pPr>
            <w:r>
              <w:t>1.10</w:t>
            </w:r>
          </w:p>
        </w:tc>
      </w:tr>
      <w:tr w:rsidR="00B36301" w:rsidRPr="005B5559" w:rsidTr="00E100CA">
        <w:trPr>
          <w:trHeight w:val="332"/>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RDefault="00B36301" w:rsidP="00A62CBA">
            <w:pPr>
              <w:pStyle w:val="NormalWeb"/>
              <w:tabs>
                <w:tab w:val="left" w:pos="720"/>
                <w:tab w:val="left" w:pos="1080"/>
                <w:tab w:val="left" w:pos="1440"/>
              </w:tabs>
              <w:spacing w:line="288" w:lineRule="atLeast"/>
            </w:pPr>
            <w:r w:rsidRPr="005B5559">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RDefault="004C5EB8" w:rsidP="00474361">
            <w:pPr>
              <w:pStyle w:val="NormalWeb"/>
              <w:tabs>
                <w:tab w:val="left" w:pos="360"/>
                <w:tab w:val="left" w:pos="720"/>
                <w:tab w:val="left" w:pos="1080"/>
                <w:tab w:val="left" w:pos="1440"/>
              </w:tabs>
              <w:spacing w:line="288" w:lineRule="atLeast"/>
              <w:jc w:val="right"/>
            </w:pPr>
            <w:r>
              <w:t>6,899</w:t>
            </w:r>
          </w:p>
        </w:tc>
      </w:tr>
      <w:tr w:rsidR="00B36301" w:rsidRPr="005B5559" w:rsidTr="00E100CA">
        <w:trPr>
          <w:trHeight w:val="350"/>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RDefault="00B36301" w:rsidP="00A62CBA">
            <w:pPr>
              <w:pStyle w:val="NormalWeb"/>
              <w:tabs>
                <w:tab w:val="left" w:pos="720"/>
                <w:tab w:val="left" w:pos="1080"/>
                <w:tab w:val="left" w:pos="1440"/>
              </w:tabs>
              <w:spacing w:line="288" w:lineRule="atLeast"/>
            </w:pPr>
            <w:r w:rsidRPr="005B5559">
              <w:t>Cost per hour</w:t>
            </w:r>
            <w:r>
              <w:rPr>
                <w:rStyle w:val="FootnoteReference"/>
              </w:rPr>
              <w:footnoteReference w:id="1"/>
            </w:r>
            <w:r w:rsidRPr="005B5559">
              <w:t xml:space="preserve"> (hourly wage)</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RDefault="00B36301" w:rsidP="00474361">
            <w:pPr>
              <w:pStyle w:val="NormalWeb"/>
              <w:tabs>
                <w:tab w:val="left" w:pos="360"/>
                <w:tab w:val="left" w:pos="720"/>
                <w:tab w:val="left" w:pos="1080"/>
                <w:tab w:val="left" w:pos="1440"/>
              </w:tabs>
              <w:spacing w:line="288" w:lineRule="atLeast"/>
              <w:jc w:val="right"/>
            </w:pPr>
            <w:r>
              <w:t>$32</w:t>
            </w:r>
          </w:p>
        </w:tc>
      </w:tr>
      <w:tr w:rsidR="00B36301" w:rsidRPr="005B5559" w:rsidTr="00E100CA">
        <w:trPr>
          <w:trHeight w:val="350"/>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RDefault="00B36301" w:rsidP="00A62CBA">
            <w:pPr>
              <w:pStyle w:val="NormalWeb"/>
              <w:tabs>
                <w:tab w:val="left" w:pos="720"/>
                <w:tab w:val="left" w:pos="1080"/>
                <w:tab w:val="left" w:pos="1440"/>
              </w:tabs>
              <w:spacing w:line="288" w:lineRule="atLeast"/>
            </w:pPr>
            <w:r w:rsidRPr="005B5559">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RDefault="004C5EB8" w:rsidP="00474361">
            <w:pPr>
              <w:pStyle w:val="NormalWeb"/>
              <w:tabs>
                <w:tab w:val="left" w:pos="360"/>
                <w:tab w:val="left" w:pos="720"/>
                <w:tab w:val="left" w:pos="1080"/>
                <w:tab w:val="left" w:pos="1440"/>
              </w:tabs>
              <w:spacing w:line="288" w:lineRule="atLeast"/>
              <w:jc w:val="right"/>
            </w:pPr>
            <w:r>
              <w:t>$220,768</w:t>
            </w:r>
          </w:p>
        </w:tc>
      </w:tr>
    </w:tbl>
    <w:p w:rsidR="00917705" w:rsidRDefault="00917705" w:rsidP="00917705">
      <w:pPr>
        <w:pStyle w:val="NormalWeb"/>
        <w:tabs>
          <w:tab w:val="left" w:pos="360"/>
          <w:tab w:val="left" w:pos="720"/>
          <w:tab w:val="left" w:pos="1080"/>
          <w:tab w:val="left" w:pos="1440"/>
        </w:tabs>
        <w:spacing w:before="0" w:beforeAutospacing="0" w:after="0" w:afterAutospacing="0"/>
      </w:pPr>
      <w:bookmarkStart w:id="9" w:name="cp462"/>
      <w:bookmarkEnd w:id="7"/>
      <w:bookmarkEnd w:id="8"/>
    </w:p>
    <w:p w:rsidR="002C1BB6" w:rsidRDefault="002C1BB6" w:rsidP="00917705">
      <w:pPr>
        <w:pStyle w:val="NormalWeb"/>
        <w:tabs>
          <w:tab w:val="left" w:pos="360"/>
          <w:tab w:val="left" w:pos="720"/>
          <w:tab w:val="left" w:pos="1080"/>
          <w:tab w:val="left" w:pos="1440"/>
        </w:tabs>
        <w:spacing w:before="0" w:beforeAutospacing="0" w:after="0" w:afterAutospacing="0"/>
      </w:pPr>
    </w:p>
    <w:p w:rsidR="002C1BB6" w:rsidRDefault="002C1BB6" w:rsidP="00917705">
      <w:pPr>
        <w:pStyle w:val="NormalWeb"/>
        <w:tabs>
          <w:tab w:val="left" w:pos="360"/>
          <w:tab w:val="left" w:pos="720"/>
          <w:tab w:val="left" w:pos="1080"/>
          <w:tab w:val="left" w:pos="1440"/>
        </w:tabs>
        <w:spacing w:before="0" w:beforeAutospacing="0" w:after="0" w:afterAutospacing="0"/>
      </w:pPr>
    </w:p>
    <w:p w:rsidR="002C1BB6" w:rsidRDefault="002C1BB6" w:rsidP="00917705">
      <w:pPr>
        <w:pStyle w:val="NormalWeb"/>
        <w:tabs>
          <w:tab w:val="left" w:pos="360"/>
          <w:tab w:val="left" w:pos="720"/>
          <w:tab w:val="left" w:pos="1080"/>
          <w:tab w:val="left" w:pos="1440"/>
        </w:tabs>
        <w:spacing w:before="0" w:beforeAutospacing="0" w:after="0" w:afterAutospacing="0"/>
      </w:pPr>
    </w:p>
    <w:p w:rsidR="00E100CA" w:rsidRDefault="00E100CA" w:rsidP="00917705">
      <w:pPr>
        <w:pStyle w:val="NormalWeb"/>
        <w:tabs>
          <w:tab w:val="left" w:pos="360"/>
          <w:tab w:val="left" w:pos="720"/>
          <w:tab w:val="left" w:pos="1080"/>
          <w:tab w:val="left" w:pos="1440"/>
        </w:tabs>
        <w:spacing w:before="0" w:beforeAutospacing="0" w:after="0" w:afterAutospacing="0"/>
      </w:pPr>
    </w:p>
    <w:p w:rsidR="00917705" w:rsidRDefault="00917705" w:rsidP="00917705">
      <w:pPr>
        <w:pStyle w:val="NormalWeb"/>
        <w:tabs>
          <w:tab w:val="left" w:pos="360"/>
          <w:tab w:val="left" w:pos="720"/>
          <w:tab w:val="left" w:pos="1080"/>
          <w:tab w:val="left" w:pos="1440"/>
        </w:tabs>
        <w:spacing w:before="0" w:beforeAutospacing="0" w:after="0" w:afterAutospacing="0"/>
      </w:pPr>
      <w:r>
        <w:lastRenderedPageBreak/>
        <w:tab/>
        <w:t>13.</w:t>
      </w:r>
      <w:r w:rsidR="00BE70C9">
        <w:t xml:space="preserve">  </w:t>
      </w:r>
      <w:r>
        <w:rPr>
          <w:u w:val="single"/>
        </w:rPr>
        <w:t xml:space="preserve">Respondent Costs Other </w:t>
      </w:r>
      <w:proofErr w:type="gramStart"/>
      <w:r>
        <w:rPr>
          <w:u w:val="single"/>
        </w:rPr>
        <w:t>Than</w:t>
      </w:r>
      <w:proofErr w:type="gramEnd"/>
      <w:r>
        <w:rPr>
          <w:u w:val="single"/>
        </w:rPr>
        <w:t xml:space="preserve"> Burden Hour Costs</w:t>
      </w:r>
    </w:p>
    <w:p w:rsidR="00F96EF2" w:rsidRPr="003C0A74" w:rsidRDefault="00917705" w:rsidP="00DD11B4">
      <w:pPr>
        <w:pStyle w:val="NormalWeb"/>
        <w:tabs>
          <w:tab w:val="left" w:pos="360"/>
          <w:tab w:val="left" w:pos="720"/>
          <w:tab w:val="left" w:pos="1080"/>
          <w:tab w:val="left" w:pos="1440"/>
        </w:tabs>
        <w:spacing w:line="288" w:lineRule="atLeast"/>
      </w:pPr>
      <w:bookmarkStart w:id="10" w:name="cp464"/>
      <w:bookmarkEnd w:id="9"/>
      <w:r>
        <w:tab/>
      </w:r>
      <w:r>
        <w:tab/>
      </w:r>
      <w:bookmarkEnd w:id="10"/>
      <w:r>
        <w:t xml:space="preserve">It is not anticipated that the information collection will generate any additional annualized costs to respondents other than the labor burden costs addressed in Item 12. </w:t>
      </w:r>
    </w:p>
    <w:p w:rsidR="00917705" w:rsidRDefault="00917705" w:rsidP="00917705">
      <w:pPr>
        <w:pStyle w:val="NormalWeb"/>
        <w:tabs>
          <w:tab w:val="left" w:pos="360"/>
          <w:tab w:val="left" w:pos="720"/>
          <w:tab w:val="left" w:pos="1080"/>
          <w:tab w:val="left" w:pos="1440"/>
        </w:tabs>
        <w:spacing w:line="288" w:lineRule="atLeast"/>
      </w:pPr>
      <w:r>
        <w:tab/>
        <w:t>14.</w:t>
      </w:r>
      <w:r w:rsidR="00BE70C9">
        <w:t xml:space="preserve">  </w:t>
      </w:r>
      <w:r>
        <w:rPr>
          <w:u w:val="single"/>
        </w:rPr>
        <w:t>Cost to the Federal Government</w:t>
      </w:r>
    </w:p>
    <w:p w:rsidR="00F96EF2" w:rsidRPr="003C0A74" w:rsidRDefault="00917705" w:rsidP="00F96EF2">
      <w:pPr>
        <w:tabs>
          <w:tab w:val="left" w:pos="204"/>
        </w:tabs>
      </w:pPr>
      <w:r>
        <w:t xml:space="preserve">            </w:t>
      </w:r>
      <w:r w:rsidR="00474361">
        <w:t xml:space="preserve">DFARS 252.205-7000 </w:t>
      </w:r>
      <w:r w:rsidR="00F96EF2" w:rsidRPr="003C0A74">
        <w:t>requires prime contractors to submit the requested information directly to the cooperative agreement holders.  Since the Government does not review or participate in any manner in the transaction, there is no Government burden associated with this requirement.</w:t>
      </w:r>
    </w:p>
    <w:p w:rsidR="00917705" w:rsidRDefault="00917705" w:rsidP="00917705">
      <w:pPr>
        <w:pStyle w:val="NormalWeb"/>
        <w:tabs>
          <w:tab w:val="left" w:pos="360"/>
          <w:tab w:val="left" w:pos="720"/>
          <w:tab w:val="left" w:pos="1080"/>
          <w:tab w:val="left" w:pos="1440"/>
        </w:tabs>
        <w:spacing w:line="288" w:lineRule="atLeast"/>
      </w:pPr>
      <w:r>
        <w:t xml:space="preserve">      15.</w:t>
      </w:r>
      <w:r>
        <w:tab/>
      </w:r>
      <w:r>
        <w:rPr>
          <w:u w:val="single"/>
        </w:rPr>
        <w:t>Reasons for Change in Burden</w:t>
      </w:r>
    </w:p>
    <w:p w:rsidR="002E0D73" w:rsidRDefault="00917705" w:rsidP="002E0D73">
      <w:pPr>
        <w:pStyle w:val="NormalWeb"/>
        <w:tabs>
          <w:tab w:val="left" w:pos="360"/>
          <w:tab w:val="left" w:pos="720"/>
          <w:tab w:val="left" w:pos="1080"/>
          <w:tab w:val="left" w:pos="1440"/>
        </w:tabs>
        <w:spacing w:line="288" w:lineRule="atLeast"/>
      </w:pPr>
      <w:r w:rsidRPr="00773EB3">
        <w:tab/>
      </w:r>
      <w:r w:rsidRPr="00773EB3">
        <w:tab/>
      </w:r>
      <w:r w:rsidR="002E0D73" w:rsidRPr="00773EB3">
        <w:t>This is a revision of a currently approved public information collection</w:t>
      </w:r>
      <w:r w:rsidR="002E0D73">
        <w:t>.  There has been a change in burden estimates since the last time this collection was reviewed in March 2014.</w:t>
      </w:r>
      <w:r w:rsidR="00474361">
        <w:t xml:space="preserve"> </w:t>
      </w:r>
    </w:p>
    <w:p w:rsidR="00474361" w:rsidRDefault="00474361" w:rsidP="00474361">
      <w:pPr>
        <w:pStyle w:val="NormalWeb"/>
        <w:tabs>
          <w:tab w:val="left" w:pos="360"/>
          <w:tab w:val="left" w:pos="720"/>
          <w:tab w:val="left" w:pos="1080"/>
          <w:tab w:val="left" w:pos="1440"/>
        </w:tabs>
        <w:spacing w:before="0" w:beforeAutospacing="0" w:after="0" w:afterAutospacing="0" w:line="288" w:lineRule="atLeast"/>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2053"/>
        <w:gridCol w:w="2054"/>
        <w:gridCol w:w="2054"/>
      </w:tblGrid>
      <w:tr w:rsidR="00474361" w:rsidRPr="00474361" w:rsidTr="00474361">
        <w:trPr>
          <w:trHeight w:val="386"/>
        </w:trPr>
        <w:tc>
          <w:tcPr>
            <w:tcW w:w="3307" w:type="dxa"/>
            <w:shd w:val="clear" w:color="auto" w:fill="auto"/>
            <w:vAlign w:val="center"/>
          </w:tcPr>
          <w:p w:rsidR="00474361" w:rsidRPr="00474361" w:rsidRDefault="00474361" w:rsidP="00474361">
            <w:pPr>
              <w:widowControl/>
              <w:tabs>
                <w:tab w:val="left" w:pos="360"/>
              </w:tabs>
              <w:autoSpaceDE/>
              <w:autoSpaceDN/>
              <w:adjustRightInd/>
              <w:rPr>
                <w:rFonts w:cs="Courier New"/>
                <w:color w:val="000000"/>
              </w:rPr>
            </w:pPr>
            <w:r w:rsidRPr="00474361">
              <w:rPr>
                <w:rFonts w:cs="Courier New"/>
                <w:color w:val="000000"/>
              </w:rPr>
              <w:t>0704-</w:t>
            </w:r>
            <w:r>
              <w:rPr>
                <w:rFonts w:cs="Courier New"/>
                <w:color w:val="000000"/>
              </w:rPr>
              <w:t>0286</w:t>
            </w:r>
            <w:r w:rsidRPr="00474361">
              <w:rPr>
                <w:rFonts w:cs="Courier New"/>
                <w:color w:val="000000"/>
              </w:rPr>
              <w:t xml:space="preserve"> ICR</w:t>
            </w:r>
          </w:p>
        </w:tc>
        <w:tc>
          <w:tcPr>
            <w:tcW w:w="2053" w:type="dxa"/>
            <w:vAlign w:val="center"/>
          </w:tcPr>
          <w:p w:rsidR="00474361" w:rsidRPr="00474361" w:rsidRDefault="00474361" w:rsidP="00474361">
            <w:pPr>
              <w:widowControl/>
              <w:autoSpaceDE/>
              <w:autoSpaceDN/>
              <w:adjustRightInd/>
              <w:jc w:val="center"/>
              <w:rPr>
                <w:color w:val="000000"/>
              </w:rPr>
            </w:pPr>
            <w:r w:rsidRPr="00474361">
              <w:rPr>
                <w:color w:val="000000"/>
              </w:rPr>
              <w:t>201</w:t>
            </w:r>
            <w:r>
              <w:rPr>
                <w:color w:val="000000"/>
              </w:rPr>
              <w:t>4</w:t>
            </w:r>
          </w:p>
        </w:tc>
        <w:tc>
          <w:tcPr>
            <w:tcW w:w="2054" w:type="dxa"/>
            <w:vAlign w:val="center"/>
          </w:tcPr>
          <w:p w:rsidR="00474361" w:rsidRPr="00474361" w:rsidRDefault="00474361" w:rsidP="00474361">
            <w:pPr>
              <w:widowControl/>
              <w:autoSpaceDE/>
              <w:autoSpaceDN/>
              <w:adjustRightInd/>
              <w:jc w:val="center"/>
              <w:rPr>
                <w:color w:val="000000"/>
              </w:rPr>
            </w:pPr>
            <w:r w:rsidRPr="00474361">
              <w:rPr>
                <w:color w:val="000000"/>
              </w:rPr>
              <w:t>20</w:t>
            </w:r>
            <w:r>
              <w:rPr>
                <w:color w:val="000000"/>
              </w:rPr>
              <w:t>17</w:t>
            </w:r>
          </w:p>
        </w:tc>
        <w:tc>
          <w:tcPr>
            <w:tcW w:w="2054" w:type="dxa"/>
            <w:shd w:val="clear" w:color="auto" w:fill="auto"/>
            <w:vAlign w:val="center"/>
          </w:tcPr>
          <w:p w:rsidR="00474361" w:rsidRPr="00474361" w:rsidRDefault="00474361" w:rsidP="00474361">
            <w:pPr>
              <w:widowControl/>
              <w:autoSpaceDE/>
              <w:autoSpaceDN/>
              <w:adjustRightInd/>
              <w:jc w:val="center"/>
              <w:rPr>
                <w:color w:val="000000"/>
              </w:rPr>
            </w:pPr>
            <w:r w:rsidRPr="00474361">
              <w:rPr>
                <w:color w:val="000000"/>
              </w:rPr>
              <w:t>Change</w:t>
            </w:r>
          </w:p>
        </w:tc>
      </w:tr>
      <w:tr w:rsidR="00474361" w:rsidRPr="00474361" w:rsidTr="00474361">
        <w:trPr>
          <w:trHeight w:val="386"/>
        </w:trPr>
        <w:tc>
          <w:tcPr>
            <w:tcW w:w="3307" w:type="dxa"/>
            <w:shd w:val="clear" w:color="auto" w:fill="auto"/>
            <w:vAlign w:val="center"/>
          </w:tcPr>
          <w:p w:rsidR="00474361" w:rsidRPr="00474361" w:rsidRDefault="00474361" w:rsidP="00474361">
            <w:pPr>
              <w:widowControl/>
              <w:tabs>
                <w:tab w:val="left" w:pos="360"/>
              </w:tabs>
              <w:autoSpaceDE/>
              <w:autoSpaceDN/>
              <w:adjustRightInd/>
              <w:rPr>
                <w:rFonts w:cs="Courier New"/>
                <w:color w:val="000000"/>
              </w:rPr>
            </w:pPr>
            <w:r w:rsidRPr="00474361">
              <w:rPr>
                <w:rFonts w:cs="Courier New"/>
                <w:color w:val="000000"/>
              </w:rPr>
              <w:t>Number of respondents</w:t>
            </w:r>
          </w:p>
        </w:tc>
        <w:tc>
          <w:tcPr>
            <w:tcW w:w="2053" w:type="dxa"/>
            <w:vAlign w:val="center"/>
          </w:tcPr>
          <w:p w:rsidR="00474361" w:rsidRPr="00474361" w:rsidRDefault="00474361" w:rsidP="00474361">
            <w:pPr>
              <w:widowControl/>
              <w:autoSpaceDE/>
              <w:autoSpaceDN/>
              <w:adjustRightInd/>
              <w:jc w:val="center"/>
              <w:rPr>
                <w:color w:val="000000"/>
              </w:rPr>
            </w:pPr>
            <w:r>
              <w:rPr>
                <w:color w:val="000000"/>
              </w:rPr>
              <w:t>7,000</w:t>
            </w:r>
          </w:p>
        </w:tc>
        <w:tc>
          <w:tcPr>
            <w:tcW w:w="2054" w:type="dxa"/>
            <w:vAlign w:val="center"/>
          </w:tcPr>
          <w:p w:rsidR="00474361" w:rsidRPr="005B5559" w:rsidRDefault="00474361" w:rsidP="00474361">
            <w:pPr>
              <w:pStyle w:val="NormalWeb"/>
              <w:tabs>
                <w:tab w:val="left" w:pos="360"/>
                <w:tab w:val="left" w:pos="720"/>
                <w:tab w:val="left" w:pos="1080"/>
                <w:tab w:val="left" w:pos="1440"/>
              </w:tabs>
              <w:spacing w:line="288" w:lineRule="atLeast"/>
              <w:jc w:val="center"/>
            </w:pPr>
            <w:r>
              <w:t>6,272</w:t>
            </w:r>
          </w:p>
        </w:tc>
        <w:tc>
          <w:tcPr>
            <w:tcW w:w="2054" w:type="dxa"/>
            <w:shd w:val="clear" w:color="auto" w:fill="auto"/>
            <w:vAlign w:val="center"/>
          </w:tcPr>
          <w:p w:rsidR="00474361" w:rsidRPr="00474361" w:rsidRDefault="00474361" w:rsidP="00474361">
            <w:pPr>
              <w:widowControl/>
              <w:autoSpaceDE/>
              <w:autoSpaceDN/>
              <w:adjustRightInd/>
              <w:jc w:val="center"/>
              <w:rPr>
                <w:color w:val="000000"/>
              </w:rPr>
            </w:pPr>
            <w:r w:rsidRPr="00474361">
              <w:rPr>
                <w:color w:val="000000"/>
              </w:rPr>
              <w:t>-</w:t>
            </w:r>
            <w:r>
              <w:rPr>
                <w:color w:val="000000"/>
              </w:rPr>
              <w:t>728</w:t>
            </w:r>
          </w:p>
        </w:tc>
      </w:tr>
      <w:tr w:rsidR="00474361" w:rsidRPr="00474361" w:rsidTr="00474361">
        <w:trPr>
          <w:trHeight w:val="422"/>
        </w:trPr>
        <w:tc>
          <w:tcPr>
            <w:tcW w:w="3307" w:type="dxa"/>
            <w:shd w:val="clear" w:color="auto" w:fill="auto"/>
            <w:vAlign w:val="center"/>
          </w:tcPr>
          <w:p w:rsidR="00474361" w:rsidRPr="00474361" w:rsidRDefault="00474361" w:rsidP="00474361">
            <w:pPr>
              <w:widowControl/>
              <w:tabs>
                <w:tab w:val="left" w:pos="360"/>
              </w:tabs>
              <w:autoSpaceDE/>
              <w:autoSpaceDN/>
              <w:adjustRightInd/>
              <w:rPr>
                <w:rFonts w:cs="Courier New"/>
                <w:color w:val="000000"/>
              </w:rPr>
            </w:pPr>
            <w:r w:rsidRPr="00474361">
              <w:rPr>
                <w:rFonts w:cs="Courier New"/>
                <w:color w:val="000000"/>
              </w:rPr>
              <w:t>Responses per respondent</w:t>
            </w:r>
          </w:p>
        </w:tc>
        <w:tc>
          <w:tcPr>
            <w:tcW w:w="2053" w:type="dxa"/>
            <w:vAlign w:val="center"/>
          </w:tcPr>
          <w:p w:rsidR="00474361" w:rsidRPr="00474361" w:rsidRDefault="00474361" w:rsidP="00474361">
            <w:pPr>
              <w:widowControl/>
              <w:autoSpaceDE/>
              <w:autoSpaceDN/>
              <w:adjustRightInd/>
              <w:contextualSpacing/>
              <w:jc w:val="center"/>
            </w:pPr>
            <w:r>
              <w:t>1</w:t>
            </w:r>
          </w:p>
        </w:tc>
        <w:tc>
          <w:tcPr>
            <w:tcW w:w="2054" w:type="dxa"/>
            <w:vAlign w:val="center"/>
          </w:tcPr>
          <w:p w:rsidR="00474361" w:rsidRPr="005B5559" w:rsidRDefault="00474361" w:rsidP="00474361">
            <w:pPr>
              <w:pStyle w:val="NormalWeb"/>
              <w:tabs>
                <w:tab w:val="left" w:pos="360"/>
                <w:tab w:val="left" w:pos="720"/>
                <w:tab w:val="left" w:pos="1080"/>
                <w:tab w:val="left" w:pos="1440"/>
              </w:tabs>
              <w:spacing w:line="288" w:lineRule="atLeast"/>
              <w:jc w:val="center"/>
            </w:pPr>
            <w:r>
              <w:t>1</w:t>
            </w:r>
          </w:p>
        </w:tc>
        <w:tc>
          <w:tcPr>
            <w:tcW w:w="2054" w:type="dxa"/>
            <w:shd w:val="clear" w:color="auto" w:fill="auto"/>
            <w:vAlign w:val="center"/>
          </w:tcPr>
          <w:p w:rsidR="00474361" w:rsidRPr="00474361" w:rsidRDefault="00474361" w:rsidP="00474361">
            <w:pPr>
              <w:widowControl/>
              <w:autoSpaceDE/>
              <w:autoSpaceDN/>
              <w:adjustRightInd/>
              <w:jc w:val="center"/>
              <w:rPr>
                <w:color w:val="000000"/>
              </w:rPr>
            </w:pPr>
            <w:r>
              <w:rPr>
                <w:color w:val="000000"/>
              </w:rPr>
              <w:t>0</w:t>
            </w:r>
          </w:p>
        </w:tc>
      </w:tr>
      <w:tr w:rsidR="00474361" w:rsidRPr="00474361" w:rsidTr="00474361">
        <w:trPr>
          <w:trHeight w:val="431"/>
        </w:trPr>
        <w:tc>
          <w:tcPr>
            <w:tcW w:w="3307" w:type="dxa"/>
            <w:shd w:val="clear" w:color="auto" w:fill="auto"/>
            <w:vAlign w:val="center"/>
          </w:tcPr>
          <w:p w:rsidR="00474361" w:rsidRPr="00474361" w:rsidRDefault="00474361" w:rsidP="00474361">
            <w:pPr>
              <w:widowControl/>
              <w:tabs>
                <w:tab w:val="left" w:pos="360"/>
              </w:tabs>
              <w:autoSpaceDE/>
              <w:autoSpaceDN/>
              <w:adjustRightInd/>
              <w:rPr>
                <w:rFonts w:cs="Courier New"/>
                <w:color w:val="000000"/>
              </w:rPr>
            </w:pPr>
            <w:r w:rsidRPr="00474361">
              <w:rPr>
                <w:rFonts w:cs="Courier New"/>
                <w:color w:val="000000"/>
              </w:rPr>
              <w:t>Number of responses</w:t>
            </w:r>
          </w:p>
        </w:tc>
        <w:tc>
          <w:tcPr>
            <w:tcW w:w="2053" w:type="dxa"/>
            <w:vAlign w:val="center"/>
          </w:tcPr>
          <w:p w:rsidR="00474361" w:rsidRPr="00474361" w:rsidRDefault="00474361" w:rsidP="00474361">
            <w:pPr>
              <w:widowControl/>
              <w:autoSpaceDE/>
              <w:autoSpaceDN/>
              <w:adjustRightInd/>
              <w:contextualSpacing/>
              <w:jc w:val="center"/>
            </w:pPr>
            <w:r>
              <w:t>7,000</w:t>
            </w:r>
          </w:p>
        </w:tc>
        <w:tc>
          <w:tcPr>
            <w:tcW w:w="2054" w:type="dxa"/>
            <w:vAlign w:val="center"/>
          </w:tcPr>
          <w:p w:rsidR="00474361" w:rsidRPr="005B5559" w:rsidRDefault="00474361" w:rsidP="00474361">
            <w:pPr>
              <w:pStyle w:val="NormalWeb"/>
              <w:tabs>
                <w:tab w:val="left" w:pos="360"/>
                <w:tab w:val="left" w:pos="720"/>
                <w:tab w:val="left" w:pos="1080"/>
                <w:tab w:val="left" w:pos="1440"/>
              </w:tabs>
              <w:spacing w:line="288" w:lineRule="atLeast"/>
              <w:jc w:val="center"/>
            </w:pPr>
            <w:r>
              <w:t>6,272</w:t>
            </w:r>
          </w:p>
        </w:tc>
        <w:tc>
          <w:tcPr>
            <w:tcW w:w="2054" w:type="dxa"/>
            <w:shd w:val="clear" w:color="auto" w:fill="auto"/>
            <w:vAlign w:val="center"/>
          </w:tcPr>
          <w:p w:rsidR="00474361" w:rsidRPr="00474361" w:rsidRDefault="00474361" w:rsidP="00474361">
            <w:pPr>
              <w:widowControl/>
              <w:autoSpaceDE/>
              <w:autoSpaceDN/>
              <w:adjustRightInd/>
              <w:jc w:val="center"/>
              <w:rPr>
                <w:color w:val="000000"/>
              </w:rPr>
            </w:pPr>
            <w:r>
              <w:rPr>
                <w:color w:val="000000"/>
              </w:rPr>
              <w:t>-728</w:t>
            </w:r>
          </w:p>
        </w:tc>
      </w:tr>
      <w:tr w:rsidR="00474361" w:rsidRPr="00474361" w:rsidTr="00474361">
        <w:trPr>
          <w:trHeight w:val="440"/>
        </w:trPr>
        <w:tc>
          <w:tcPr>
            <w:tcW w:w="3307" w:type="dxa"/>
            <w:shd w:val="clear" w:color="auto" w:fill="auto"/>
            <w:vAlign w:val="center"/>
          </w:tcPr>
          <w:p w:rsidR="00474361" w:rsidRPr="00474361" w:rsidRDefault="00474361" w:rsidP="00474361">
            <w:pPr>
              <w:widowControl/>
              <w:tabs>
                <w:tab w:val="left" w:pos="360"/>
              </w:tabs>
              <w:autoSpaceDE/>
              <w:autoSpaceDN/>
              <w:adjustRightInd/>
              <w:rPr>
                <w:rFonts w:cs="Courier New"/>
                <w:color w:val="000000"/>
              </w:rPr>
            </w:pPr>
            <w:r>
              <w:rPr>
                <w:rFonts w:cs="Courier New"/>
                <w:color w:val="000000"/>
              </w:rPr>
              <w:t>Hours</w:t>
            </w:r>
            <w:r w:rsidRPr="00474361">
              <w:rPr>
                <w:rFonts w:cs="Courier New"/>
                <w:color w:val="000000"/>
              </w:rPr>
              <w:t xml:space="preserve"> per response</w:t>
            </w:r>
          </w:p>
        </w:tc>
        <w:tc>
          <w:tcPr>
            <w:tcW w:w="2053" w:type="dxa"/>
            <w:vAlign w:val="center"/>
          </w:tcPr>
          <w:p w:rsidR="00474361" w:rsidRPr="00474361" w:rsidRDefault="00474361" w:rsidP="00474361">
            <w:pPr>
              <w:widowControl/>
              <w:autoSpaceDE/>
              <w:autoSpaceDN/>
              <w:adjustRightInd/>
              <w:contextualSpacing/>
              <w:jc w:val="center"/>
            </w:pPr>
            <w:r>
              <w:t>1.10</w:t>
            </w:r>
          </w:p>
        </w:tc>
        <w:tc>
          <w:tcPr>
            <w:tcW w:w="2054" w:type="dxa"/>
            <w:vAlign w:val="center"/>
          </w:tcPr>
          <w:p w:rsidR="00474361" w:rsidRPr="005B5559" w:rsidRDefault="00474361" w:rsidP="00474361">
            <w:pPr>
              <w:pStyle w:val="NormalWeb"/>
              <w:tabs>
                <w:tab w:val="left" w:pos="360"/>
                <w:tab w:val="left" w:pos="720"/>
                <w:tab w:val="left" w:pos="1080"/>
                <w:tab w:val="left" w:pos="1440"/>
              </w:tabs>
              <w:spacing w:line="288" w:lineRule="atLeast"/>
              <w:jc w:val="center"/>
            </w:pPr>
            <w:r>
              <w:t>1.10</w:t>
            </w:r>
          </w:p>
        </w:tc>
        <w:tc>
          <w:tcPr>
            <w:tcW w:w="2054" w:type="dxa"/>
            <w:shd w:val="clear" w:color="auto" w:fill="auto"/>
            <w:vAlign w:val="center"/>
          </w:tcPr>
          <w:p w:rsidR="00474361" w:rsidRPr="00474361" w:rsidRDefault="00474361" w:rsidP="00474361">
            <w:pPr>
              <w:widowControl/>
              <w:autoSpaceDE/>
              <w:autoSpaceDN/>
              <w:adjustRightInd/>
              <w:jc w:val="center"/>
              <w:rPr>
                <w:color w:val="000000"/>
              </w:rPr>
            </w:pPr>
            <w:r>
              <w:rPr>
                <w:color w:val="000000"/>
              </w:rPr>
              <w:t>0</w:t>
            </w:r>
          </w:p>
        </w:tc>
      </w:tr>
      <w:tr w:rsidR="00474361" w:rsidRPr="00474361" w:rsidTr="00474361">
        <w:trPr>
          <w:trHeight w:val="449"/>
        </w:trPr>
        <w:tc>
          <w:tcPr>
            <w:tcW w:w="3307" w:type="dxa"/>
            <w:shd w:val="clear" w:color="auto" w:fill="auto"/>
            <w:vAlign w:val="center"/>
          </w:tcPr>
          <w:p w:rsidR="00474361" w:rsidRPr="00474361" w:rsidRDefault="00474361" w:rsidP="00474361">
            <w:pPr>
              <w:widowControl/>
              <w:tabs>
                <w:tab w:val="left" w:pos="360"/>
              </w:tabs>
              <w:autoSpaceDE/>
              <w:autoSpaceDN/>
              <w:adjustRightInd/>
              <w:rPr>
                <w:rFonts w:cs="Courier New"/>
                <w:color w:val="000000"/>
              </w:rPr>
            </w:pPr>
            <w:r w:rsidRPr="00474361">
              <w:rPr>
                <w:rFonts w:cs="Courier New"/>
                <w:color w:val="000000"/>
              </w:rPr>
              <w:t xml:space="preserve">Estimated hours </w:t>
            </w:r>
          </w:p>
        </w:tc>
        <w:tc>
          <w:tcPr>
            <w:tcW w:w="2053" w:type="dxa"/>
            <w:vAlign w:val="center"/>
          </w:tcPr>
          <w:p w:rsidR="00474361" w:rsidRPr="00474361" w:rsidRDefault="00474361" w:rsidP="00474361">
            <w:pPr>
              <w:widowControl/>
              <w:autoSpaceDE/>
              <w:autoSpaceDN/>
              <w:adjustRightInd/>
              <w:contextualSpacing/>
              <w:jc w:val="center"/>
              <w:rPr>
                <w:color w:val="000000"/>
              </w:rPr>
            </w:pPr>
            <w:r>
              <w:rPr>
                <w:color w:val="000000"/>
              </w:rPr>
              <w:t>7,700</w:t>
            </w:r>
          </w:p>
        </w:tc>
        <w:tc>
          <w:tcPr>
            <w:tcW w:w="2054" w:type="dxa"/>
            <w:vAlign w:val="center"/>
          </w:tcPr>
          <w:p w:rsidR="00474361" w:rsidRPr="005B5559" w:rsidRDefault="00474361" w:rsidP="00474361">
            <w:pPr>
              <w:pStyle w:val="NormalWeb"/>
              <w:tabs>
                <w:tab w:val="left" w:pos="360"/>
                <w:tab w:val="left" w:pos="720"/>
                <w:tab w:val="left" w:pos="1080"/>
                <w:tab w:val="left" w:pos="1440"/>
              </w:tabs>
              <w:spacing w:line="288" w:lineRule="atLeast"/>
              <w:jc w:val="center"/>
            </w:pPr>
            <w:r>
              <w:t>6,899</w:t>
            </w:r>
          </w:p>
        </w:tc>
        <w:tc>
          <w:tcPr>
            <w:tcW w:w="2054" w:type="dxa"/>
            <w:shd w:val="clear" w:color="auto" w:fill="auto"/>
            <w:vAlign w:val="center"/>
          </w:tcPr>
          <w:p w:rsidR="00474361" w:rsidRPr="00474361" w:rsidRDefault="00474361" w:rsidP="00474361">
            <w:pPr>
              <w:widowControl/>
              <w:autoSpaceDE/>
              <w:autoSpaceDN/>
              <w:adjustRightInd/>
              <w:jc w:val="center"/>
              <w:rPr>
                <w:color w:val="000000"/>
              </w:rPr>
            </w:pPr>
            <w:r>
              <w:rPr>
                <w:color w:val="000000"/>
              </w:rPr>
              <w:t>-801</w:t>
            </w:r>
          </w:p>
        </w:tc>
      </w:tr>
      <w:tr w:rsidR="00474361" w:rsidRPr="00474361" w:rsidTr="00474361">
        <w:trPr>
          <w:trHeight w:val="431"/>
        </w:trPr>
        <w:tc>
          <w:tcPr>
            <w:tcW w:w="3307" w:type="dxa"/>
            <w:shd w:val="clear" w:color="auto" w:fill="auto"/>
            <w:vAlign w:val="center"/>
          </w:tcPr>
          <w:p w:rsidR="00474361" w:rsidRPr="00474361" w:rsidRDefault="00474361" w:rsidP="00474361">
            <w:pPr>
              <w:widowControl/>
              <w:tabs>
                <w:tab w:val="left" w:pos="360"/>
              </w:tabs>
              <w:autoSpaceDE/>
              <w:autoSpaceDN/>
              <w:adjustRightInd/>
              <w:rPr>
                <w:rFonts w:cs="Courier New"/>
                <w:color w:val="000000"/>
              </w:rPr>
            </w:pPr>
            <w:r w:rsidRPr="00474361">
              <w:rPr>
                <w:rFonts w:cs="Courier New"/>
                <w:color w:val="000000"/>
              </w:rPr>
              <w:t xml:space="preserve">Cost per hour </w:t>
            </w:r>
          </w:p>
        </w:tc>
        <w:tc>
          <w:tcPr>
            <w:tcW w:w="2053" w:type="dxa"/>
            <w:vAlign w:val="center"/>
          </w:tcPr>
          <w:p w:rsidR="00474361" w:rsidRPr="00474361" w:rsidRDefault="00474361" w:rsidP="00474361">
            <w:pPr>
              <w:widowControl/>
              <w:autoSpaceDE/>
              <w:autoSpaceDN/>
              <w:adjustRightInd/>
              <w:contextualSpacing/>
              <w:jc w:val="center"/>
            </w:pPr>
            <w:r w:rsidRPr="00474361">
              <w:t>$</w:t>
            </w:r>
            <w:r>
              <w:t>30.75</w:t>
            </w:r>
          </w:p>
        </w:tc>
        <w:tc>
          <w:tcPr>
            <w:tcW w:w="2054" w:type="dxa"/>
            <w:vAlign w:val="center"/>
          </w:tcPr>
          <w:p w:rsidR="00474361" w:rsidRPr="005B5559" w:rsidRDefault="00474361" w:rsidP="00474361">
            <w:pPr>
              <w:pStyle w:val="NormalWeb"/>
              <w:tabs>
                <w:tab w:val="left" w:pos="360"/>
                <w:tab w:val="left" w:pos="720"/>
                <w:tab w:val="left" w:pos="1080"/>
                <w:tab w:val="left" w:pos="1440"/>
              </w:tabs>
              <w:spacing w:line="288" w:lineRule="atLeast"/>
              <w:jc w:val="center"/>
            </w:pPr>
            <w:r>
              <w:t>$32</w:t>
            </w:r>
          </w:p>
        </w:tc>
        <w:tc>
          <w:tcPr>
            <w:tcW w:w="2054" w:type="dxa"/>
            <w:shd w:val="clear" w:color="auto" w:fill="auto"/>
            <w:vAlign w:val="center"/>
          </w:tcPr>
          <w:p w:rsidR="00474361" w:rsidRPr="00474361" w:rsidRDefault="00474361" w:rsidP="00474361">
            <w:pPr>
              <w:widowControl/>
              <w:autoSpaceDE/>
              <w:autoSpaceDN/>
              <w:adjustRightInd/>
              <w:jc w:val="center"/>
              <w:rPr>
                <w:color w:val="000000"/>
              </w:rPr>
            </w:pPr>
            <w:r w:rsidRPr="00474361">
              <w:rPr>
                <w:color w:val="000000"/>
              </w:rPr>
              <w:t>+$</w:t>
            </w:r>
            <w:r>
              <w:rPr>
                <w:color w:val="000000"/>
              </w:rPr>
              <w:t>1.25</w:t>
            </w:r>
          </w:p>
        </w:tc>
      </w:tr>
      <w:tr w:rsidR="00474361" w:rsidRPr="00474361" w:rsidTr="00474361">
        <w:trPr>
          <w:trHeight w:val="440"/>
        </w:trPr>
        <w:tc>
          <w:tcPr>
            <w:tcW w:w="3307" w:type="dxa"/>
            <w:shd w:val="clear" w:color="auto" w:fill="auto"/>
            <w:vAlign w:val="center"/>
          </w:tcPr>
          <w:p w:rsidR="00474361" w:rsidRPr="00474361" w:rsidRDefault="00474361" w:rsidP="00474361">
            <w:pPr>
              <w:widowControl/>
              <w:tabs>
                <w:tab w:val="left" w:pos="360"/>
              </w:tabs>
              <w:autoSpaceDE/>
              <w:autoSpaceDN/>
              <w:adjustRightInd/>
              <w:rPr>
                <w:rFonts w:cs="Courier New"/>
                <w:color w:val="000000"/>
              </w:rPr>
            </w:pPr>
            <w:r w:rsidRPr="00474361">
              <w:rPr>
                <w:rFonts w:cs="Courier New"/>
                <w:color w:val="000000"/>
              </w:rPr>
              <w:t xml:space="preserve">Annual public burden </w:t>
            </w:r>
          </w:p>
        </w:tc>
        <w:tc>
          <w:tcPr>
            <w:tcW w:w="2053" w:type="dxa"/>
            <w:vAlign w:val="center"/>
          </w:tcPr>
          <w:p w:rsidR="00474361" w:rsidRPr="00474361" w:rsidRDefault="00474361" w:rsidP="00474361">
            <w:pPr>
              <w:widowControl/>
              <w:autoSpaceDE/>
              <w:autoSpaceDN/>
              <w:adjustRightInd/>
              <w:contextualSpacing/>
              <w:jc w:val="center"/>
            </w:pPr>
            <w:r w:rsidRPr="00474361">
              <w:t>$</w:t>
            </w:r>
            <w:r>
              <w:t>236,775</w:t>
            </w:r>
          </w:p>
        </w:tc>
        <w:tc>
          <w:tcPr>
            <w:tcW w:w="2054" w:type="dxa"/>
            <w:vAlign w:val="center"/>
          </w:tcPr>
          <w:p w:rsidR="00474361" w:rsidRPr="005B5559" w:rsidRDefault="00474361" w:rsidP="00474361">
            <w:pPr>
              <w:pStyle w:val="NormalWeb"/>
              <w:tabs>
                <w:tab w:val="left" w:pos="360"/>
                <w:tab w:val="left" w:pos="720"/>
                <w:tab w:val="left" w:pos="1080"/>
                <w:tab w:val="left" w:pos="1440"/>
              </w:tabs>
              <w:spacing w:line="288" w:lineRule="atLeast"/>
              <w:jc w:val="center"/>
            </w:pPr>
            <w:r>
              <w:t>$220,768</w:t>
            </w:r>
          </w:p>
        </w:tc>
        <w:tc>
          <w:tcPr>
            <w:tcW w:w="2054" w:type="dxa"/>
            <w:shd w:val="clear" w:color="auto" w:fill="auto"/>
            <w:vAlign w:val="center"/>
          </w:tcPr>
          <w:p w:rsidR="00474361" w:rsidRPr="00474361" w:rsidRDefault="00474361" w:rsidP="00474361">
            <w:pPr>
              <w:widowControl/>
              <w:autoSpaceDE/>
              <w:autoSpaceDN/>
              <w:adjustRightInd/>
              <w:jc w:val="center"/>
              <w:rPr>
                <w:color w:val="000000"/>
              </w:rPr>
            </w:pPr>
            <w:r w:rsidRPr="00474361">
              <w:rPr>
                <w:color w:val="000000"/>
              </w:rPr>
              <w:t>-$</w:t>
            </w:r>
            <w:r>
              <w:rPr>
                <w:color w:val="000000"/>
              </w:rPr>
              <w:t>16,007</w:t>
            </w:r>
          </w:p>
        </w:tc>
      </w:tr>
    </w:tbl>
    <w:p w:rsidR="00474361" w:rsidRDefault="00474361" w:rsidP="00474361">
      <w:pPr>
        <w:pStyle w:val="NormalWeb"/>
        <w:tabs>
          <w:tab w:val="left" w:pos="360"/>
          <w:tab w:val="left" w:pos="720"/>
          <w:tab w:val="left" w:pos="1080"/>
          <w:tab w:val="left" w:pos="1440"/>
        </w:tabs>
        <w:spacing w:before="0" w:beforeAutospacing="0" w:after="0" w:afterAutospacing="0"/>
      </w:pPr>
    </w:p>
    <w:p w:rsidR="00F96EF2" w:rsidRPr="0065399F" w:rsidRDefault="00474361" w:rsidP="0065399F">
      <w:pPr>
        <w:pStyle w:val="NormalWeb"/>
        <w:tabs>
          <w:tab w:val="left" w:pos="360"/>
          <w:tab w:val="left" w:pos="720"/>
          <w:tab w:val="left" w:pos="1080"/>
          <w:tab w:val="left" w:pos="1440"/>
        </w:tabs>
        <w:spacing w:line="288" w:lineRule="atLeast"/>
        <w:rPr>
          <w:highlight w:val="yellow"/>
        </w:rPr>
      </w:pPr>
      <w:r>
        <w:tab/>
      </w:r>
      <w:r w:rsidR="002E0D73" w:rsidRPr="005417F0">
        <w:t>The number of respondents changed becaus</w:t>
      </w:r>
      <w:r w:rsidR="002E0D73">
        <w:t>e it is based on the total number of unique a</w:t>
      </w:r>
      <w:r w:rsidR="00935D1A">
        <w:t xml:space="preserve">wardees of all contracts over $1,000,000 </w:t>
      </w:r>
      <w:r w:rsidR="002E0D73">
        <w:t xml:space="preserve">in a fiscal year.  </w:t>
      </w:r>
      <w:r>
        <w:t>T</w:t>
      </w:r>
      <w:r w:rsidR="002E0D73">
        <w:t xml:space="preserve">he </w:t>
      </w:r>
      <w:r w:rsidR="005D4E86">
        <w:t>total hours</w:t>
      </w:r>
      <w:r w:rsidR="00935D1A">
        <w:t xml:space="preserve"> and total cost to the public</w:t>
      </w:r>
      <w:r w:rsidR="005D4E86">
        <w:t xml:space="preserve"> also decrease</w:t>
      </w:r>
      <w:r w:rsidR="002E0D73">
        <w:t xml:space="preserve">d </w:t>
      </w:r>
      <w:r w:rsidR="00B53355">
        <w:t>because they are based on the number of respondents</w:t>
      </w:r>
      <w:r w:rsidR="005D4E86">
        <w:t xml:space="preserve">.  </w:t>
      </w:r>
      <w:r w:rsidR="005D4E86" w:rsidRPr="00E940FB">
        <w:t xml:space="preserve">The </w:t>
      </w:r>
      <w:r w:rsidR="005D4E86">
        <w:t xml:space="preserve">cost per hour </w:t>
      </w:r>
      <w:r w:rsidR="005D4E86" w:rsidRPr="00E940FB">
        <w:t xml:space="preserve">for contractor responses increased </w:t>
      </w:r>
      <w:r w:rsidR="005D4E86">
        <w:t xml:space="preserve">from $30.75 to $32 per hour </w:t>
      </w:r>
      <w:r w:rsidR="005D4E86" w:rsidRPr="00E940FB">
        <w:t>because</w:t>
      </w:r>
      <w:r w:rsidR="005D4E86">
        <w:t xml:space="preserve">: </w:t>
      </w:r>
      <w:r w:rsidR="005D4E86" w:rsidRPr="00E940FB">
        <w:t xml:space="preserve"> </w:t>
      </w:r>
      <w:r w:rsidR="005D4E86">
        <w:t xml:space="preserve">(1) </w:t>
      </w:r>
      <w:r w:rsidR="005D4E86" w:rsidRPr="00E940FB">
        <w:t xml:space="preserve">OPM increased the GS hourly wage for </w:t>
      </w:r>
      <w:r w:rsidR="005D4E86">
        <w:t>a GS-9, step 5 employee since 2013, and (2) the total dollar amount is rounded to the nearest dollar, instead of cent.</w:t>
      </w:r>
    </w:p>
    <w:p w:rsidR="00917705" w:rsidRPr="00D141EB" w:rsidRDefault="00917705" w:rsidP="00917705">
      <w:pPr>
        <w:pStyle w:val="NormalWeb"/>
        <w:tabs>
          <w:tab w:val="left" w:pos="360"/>
          <w:tab w:val="left" w:pos="720"/>
          <w:tab w:val="left" w:pos="1080"/>
          <w:tab w:val="left" w:pos="1440"/>
        </w:tabs>
        <w:spacing w:line="288" w:lineRule="atLeast"/>
        <w:rPr>
          <w:u w:val="single"/>
        </w:rPr>
      </w:pPr>
      <w:r>
        <w:tab/>
        <w:t>16.</w:t>
      </w:r>
      <w:r w:rsidR="00BE70C9">
        <w:t xml:space="preserve"> </w:t>
      </w:r>
      <w:r>
        <w:t xml:space="preserve"> </w:t>
      </w:r>
      <w:r>
        <w:rPr>
          <w:u w:val="single"/>
        </w:rPr>
        <w:t>Publication of Results</w:t>
      </w:r>
    </w:p>
    <w:p w:rsidR="00917705" w:rsidRDefault="00917705" w:rsidP="00917705">
      <w:pPr>
        <w:pStyle w:val="NormalWeb"/>
        <w:tabs>
          <w:tab w:val="left" w:pos="360"/>
          <w:tab w:val="left" w:pos="720"/>
          <w:tab w:val="left" w:pos="1080"/>
          <w:tab w:val="left" w:pos="1440"/>
        </w:tabs>
        <w:spacing w:line="288" w:lineRule="atLeast"/>
      </w:pPr>
      <w:r>
        <w:tab/>
      </w:r>
      <w:r>
        <w:tab/>
      </w:r>
      <w:r w:rsidRPr="00936232">
        <w:t>Results of this collection will not be published.</w:t>
      </w:r>
    </w:p>
    <w:p w:rsidR="00E100CA" w:rsidRDefault="00E100CA" w:rsidP="00917705">
      <w:pPr>
        <w:pStyle w:val="NormalWeb"/>
        <w:tabs>
          <w:tab w:val="left" w:pos="360"/>
          <w:tab w:val="left" w:pos="720"/>
          <w:tab w:val="left" w:pos="1080"/>
          <w:tab w:val="left" w:pos="1440"/>
        </w:tabs>
        <w:spacing w:line="288" w:lineRule="atLeast"/>
      </w:pPr>
    </w:p>
    <w:p w:rsidR="00917705" w:rsidRDefault="00BE70C9" w:rsidP="00917705">
      <w:pPr>
        <w:pStyle w:val="NormalWeb"/>
        <w:tabs>
          <w:tab w:val="left" w:pos="360"/>
          <w:tab w:val="left" w:pos="720"/>
          <w:tab w:val="left" w:pos="1080"/>
          <w:tab w:val="left" w:pos="1440"/>
        </w:tabs>
        <w:spacing w:line="288" w:lineRule="atLeast"/>
      </w:pPr>
      <w:r>
        <w:lastRenderedPageBreak/>
        <w:tab/>
        <w:t xml:space="preserve">17. </w:t>
      </w:r>
      <w:r w:rsidR="00917705">
        <w:t xml:space="preserve"> </w:t>
      </w:r>
      <w:r w:rsidR="00917705">
        <w:rPr>
          <w:u w:val="single"/>
        </w:rPr>
        <w:t>Non-Display of OMB Expiration Date</w:t>
      </w:r>
    </w:p>
    <w:p w:rsidR="00F96EF2" w:rsidRPr="003C0A74" w:rsidRDefault="00917705" w:rsidP="009C05B4">
      <w:pPr>
        <w:pStyle w:val="NormalWeb"/>
        <w:tabs>
          <w:tab w:val="left" w:pos="360"/>
          <w:tab w:val="left" w:pos="720"/>
          <w:tab w:val="left" w:pos="1080"/>
          <w:tab w:val="left" w:pos="1440"/>
        </w:tabs>
        <w:spacing w:line="288" w:lineRule="atLeast"/>
      </w:pPr>
      <w:r>
        <w:tab/>
      </w:r>
      <w:r>
        <w:tab/>
      </w:r>
      <w:proofErr w:type="gramStart"/>
      <w:r>
        <w:t>DoD</w:t>
      </w:r>
      <w:proofErr w:type="gramEnd"/>
      <w:r>
        <w:t xml:space="preserve"> does not</w:t>
      </w:r>
      <w:r w:rsidRPr="00936232">
        <w:t xml:space="preserve"> seek approval to not display the expiration dates for OMB approval of the information collection.</w:t>
      </w:r>
    </w:p>
    <w:p w:rsidR="00917705" w:rsidRDefault="00917705" w:rsidP="00917705">
      <w:pPr>
        <w:pStyle w:val="NormalWeb"/>
        <w:tabs>
          <w:tab w:val="left" w:pos="360"/>
          <w:tab w:val="left" w:pos="720"/>
          <w:tab w:val="left" w:pos="1080"/>
          <w:tab w:val="left" w:pos="1440"/>
        </w:tabs>
        <w:spacing w:line="288" w:lineRule="atLeast"/>
      </w:pPr>
      <w:r>
        <w:tab/>
        <w:t>18.</w:t>
      </w:r>
      <w:r w:rsidR="00BE70C9">
        <w:t xml:space="preserve"> </w:t>
      </w:r>
      <w:r>
        <w:t xml:space="preserve"> </w:t>
      </w:r>
      <w:r>
        <w:rPr>
          <w:u w:val="single"/>
        </w:rPr>
        <w:t>Exceptions to "Certification for Paperwork Reduction Submissions"</w:t>
      </w:r>
    </w:p>
    <w:p w:rsidR="00F96EF2" w:rsidRDefault="00917705" w:rsidP="00474361">
      <w:pPr>
        <w:pStyle w:val="NormalWeb"/>
        <w:tabs>
          <w:tab w:val="left" w:pos="360"/>
          <w:tab w:val="left" w:pos="720"/>
          <w:tab w:val="left" w:pos="1080"/>
          <w:tab w:val="left" w:pos="1440"/>
        </w:tabs>
        <w:spacing w:line="288" w:lineRule="atLeast"/>
        <w:rPr>
          <w:rFonts w:ascii="Courier New" w:hAnsi="Courier New" w:cs="Courier New"/>
          <w:b/>
        </w:rPr>
      </w:pPr>
      <w:bookmarkStart w:id="11" w:name="cp474"/>
      <w:r>
        <w:tab/>
      </w:r>
      <w:r>
        <w:tab/>
      </w:r>
      <w:bookmarkEnd w:id="11"/>
      <w:r w:rsidRPr="00936232">
        <w:t>There are no exceptions to the certification accompanying this Paperwork Reduction Act submission.</w:t>
      </w:r>
    </w:p>
    <w:p w:rsidR="00F96EF2" w:rsidRPr="009D4EC8" w:rsidRDefault="00F96EF2" w:rsidP="00F96EF2">
      <w:pPr>
        <w:pStyle w:val="p6"/>
        <w:rPr>
          <w:rFonts w:ascii="Courier New" w:hAnsi="Courier New" w:cs="Courier New"/>
        </w:rPr>
      </w:pPr>
    </w:p>
    <w:sectPr w:rsidR="00F96EF2" w:rsidRPr="009D4EC8" w:rsidSect="00F96EF2">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716" w:rsidRDefault="00951716">
      <w:r>
        <w:separator/>
      </w:r>
    </w:p>
  </w:endnote>
  <w:endnote w:type="continuationSeparator" w:id="0">
    <w:p w:rsidR="00951716" w:rsidRDefault="0095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F2" w:rsidRPr="0056532A" w:rsidRDefault="00F96EF2" w:rsidP="00F96EF2">
    <w:pPr>
      <w:pStyle w:val="Footer"/>
      <w:jc w:val="center"/>
      <w:rPr>
        <w:rFonts w:ascii="Courier New" w:hAnsi="Courier New" w:cs="Courier New"/>
      </w:rPr>
    </w:pPr>
    <w:r w:rsidRPr="0056532A">
      <w:rPr>
        <w:rStyle w:val="PageNumber"/>
        <w:rFonts w:ascii="Courier New" w:hAnsi="Courier New" w:cs="Courier New"/>
      </w:rPr>
      <w:fldChar w:fldCharType="begin"/>
    </w:r>
    <w:r w:rsidRPr="0056532A">
      <w:rPr>
        <w:rStyle w:val="PageNumber"/>
        <w:rFonts w:ascii="Courier New" w:hAnsi="Courier New" w:cs="Courier New"/>
      </w:rPr>
      <w:instrText xml:space="preserve"> PAGE </w:instrText>
    </w:r>
    <w:r w:rsidRPr="0056532A">
      <w:rPr>
        <w:rStyle w:val="PageNumber"/>
        <w:rFonts w:ascii="Courier New" w:hAnsi="Courier New" w:cs="Courier New"/>
      </w:rPr>
      <w:fldChar w:fldCharType="separate"/>
    </w:r>
    <w:r w:rsidR="00AF403D">
      <w:rPr>
        <w:rStyle w:val="PageNumber"/>
        <w:rFonts w:ascii="Courier New" w:hAnsi="Courier New" w:cs="Courier New"/>
        <w:noProof/>
      </w:rPr>
      <w:t>5</w:t>
    </w:r>
    <w:r w:rsidRPr="0056532A">
      <w:rPr>
        <w:rStyle w:val="PageNumber"/>
        <w:rFonts w:ascii="Courier New" w:hAnsi="Courier New" w:cs="Courier Ne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716" w:rsidRDefault="00951716">
      <w:r>
        <w:separator/>
      </w:r>
    </w:p>
  </w:footnote>
  <w:footnote w:type="continuationSeparator" w:id="0">
    <w:p w:rsidR="00951716" w:rsidRDefault="00951716">
      <w:r>
        <w:continuationSeparator/>
      </w:r>
    </w:p>
  </w:footnote>
  <w:footnote w:id="1">
    <w:p w:rsidR="00B36301" w:rsidRDefault="00B36301" w:rsidP="00B36301">
      <w:pPr>
        <w:pStyle w:val="FootnoteText"/>
      </w:pPr>
      <w:r>
        <w:rPr>
          <w:rStyle w:val="FootnoteReference"/>
        </w:rPr>
        <w:footnoteRef/>
      </w:r>
      <w:r>
        <w:t xml:space="preserve"> </w:t>
      </w:r>
      <w:proofErr w:type="gramStart"/>
      <w:r w:rsidRPr="007F70AC">
        <w:t>Based on the salary table for GS-</w:t>
      </w:r>
      <w:r>
        <w:t>9</w:t>
      </w:r>
      <w:r w:rsidRPr="007F70AC">
        <w:t>/step 5 salary ($</w:t>
      </w:r>
      <w:r>
        <w:t>23.25</w:t>
      </w:r>
      <w:r w:rsidRPr="007F70AC">
        <w:t xml:space="preserve"> an hour for base salary) plus 36.25 percent burden, rounded to the nearest dollar, or $3</w:t>
      </w:r>
      <w:r>
        <w:t>2</w:t>
      </w:r>
      <w:r w:rsidRPr="007F70AC">
        <w:t xml:space="preserve"> an hour.</w:t>
      </w:r>
      <w:proofErr w:type="gramEnd"/>
      <w:r w:rsidRPr="007F70AC">
        <w:t xml:space="preserve">  The burden rate used is that mandated by OMB memorandum M-08-13 for use in public-private competition, as updated by OMB for the current year.  Reference Salary Table 2016-GS, Effective January 2016, found at </w:t>
      </w:r>
      <w:hyperlink r:id="rId1" w:history="1">
        <w:r w:rsidRPr="007F70AC">
          <w:rPr>
            <w:rStyle w:val="Hyperlink"/>
          </w:rPr>
          <w:t>www.opm.gov</w:t>
        </w:r>
      </w:hyperlink>
      <w:r w:rsidRPr="007F70A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289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12"/>
  </w:num>
  <w:num w:numId="4">
    <w:abstractNumId w:val="11"/>
  </w:num>
  <w:num w:numId="5">
    <w:abstractNumId w:val="0"/>
  </w:num>
  <w:num w:numId="6">
    <w:abstractNumId w:val="1"/>
  </w:num>
  <w:num w:numId="7">
    <w:abstractNumId w:val="2"/>
  </w:num>
  <w:num w:numId="8">
    <w:abstractNumId w:val="3"/>
  </w:num>
  <w:num w:numId="9">
    <w:abstractNumId w:val="22"/>
  </w:num>
  <w:num w:numId="10">
    <w:abstractNumId w:val="24"/>
  </w:num>
  <w:num w:numId="11">
    <w:abstractNumId w:val="15"/>
  </w:num>
  <w:num w:numId="12">
    <w:abstractNumId w:val="19"/>
  </w:num>
  <w:num w:numId="13">
    <w:abstractNumId w:val="16"/>
  </w:num>
  <w:num w:numId="14">
    <w:abstractNumId w:val="21"/>
  </w:num>
  <w:num w:numId="15">
    <w:abstractNumId w:val="10"/>
  </w:num>
  <w:num w:numId="16">
    <w:abstractNumId w:val="9"/>
  </w:num>
  <w:num w:numId="17">
    <w:abstractNumId w:val="13"/>
  </w:num>
  <w:num w:numId="18">
    <w:abstractNumId w:val="23"/>
  </w:num>
  <w:num w:numId="19">
    <w:abstractNumId w:val="17"/>
  </w:num>
  <w:num w:numId="20">
    <w:abstractNumId w:val="20"/>
  </w:num>
  <w:num w:numId="21">
    <w:abstractNumId w:val="4"/>
  </w:num>
  <w:num w:numId="22">
    <w:abstractNumId w:val="5"/>
  </w:num>
  <w:num w:numId="23">
    <w:abstractNumId w:val="6"/>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CC"/>
    <w:rsid w:val="00041C18"/>
    <w:rsid w:val="00042CCC"/>
    <w:rsid w:val="000638FB"/>
    <w:rsid w:val="001055E1"/>
    <w:rsid w:val="00114E8D"/>
    <w:rsid w:val="001E05C4"/>
    <w:rsid w:val="001E3091"/>
    <w:rsid w:val="002C1BB6"/>
    <w:rsid w:val="002E0D73"/>
    <w:rsid w:val="00391372"/>
    <w:rsid w:val="003C0A74"/>
    <w:rsid w:val="00405435"/>
    <w:rsid w:val="00474361"/>
    <w:rsid w:val="004C3217"/>
    <w:rsid w:val="004C5EB8"/>
    <w:rsid w:val="004E4B27"/>
    <w:rsid w:val="0051069B"/>
    <w:rsid w:val="005A4AC3"/>
    <w:rsid w:val="005B5993"/>
    <w:rsid w:val="005D4884"/>
    <w:rsid w:val="005D4E86"/>
    <w:rsid w:val="0065399F"/>
    <w:rsid w:val="00655A21"/>
    <w:rsid w:val="006574CB"/>
    <w:rsid w:val="006704CB"/>
    <w:rsid w:val="00697FC0"/>
    <w:rsid w:val="006E5128"/>
    <w:rsid w:val="00725C1D"/>
    <w:rsid w:val="00726BE6"/>
    <w:rsid w:val="00760ED2"/>
    <w:rsid w:val="007F3523"/>
    <w:rsid w:val="008002B1"/>
    <w:rsid w:val="00826869"/>
    <w:rsid w:val="008C5751"/>
    <w:rsid w:val="008D7AA3"/>
    <w:rsid w:val="00917705"/>
    <w:rsid w:val="00935D1A"/>
    <w:rsid w:val="00935E63"/>
    <w:rsid w:val="00951716"/>
    <w:rsid w:val="00982E5F"/>
    <w:rsid w:val="009C05B4"/>
    <w:rsid w:val="00A26F1F"/>
    <w:rsid w:val="00A62CBA"/>
    <w:rsid w:val="00AF403D"/>
    <w:rsid w:val="00B36301"/>
    <w:rsid w:val="00B53355"/>
    <w:rsid w:val="00BC6B55"/>
    <w:rsid w:val="00BE70C9"/>
    <w:rsid w:val="00C06A4C"/>
    <w:rsid w:val="00C51194"/>
    <w:rsid w:val="00DC430B"/>
    <w:rsid w:val="00DD11B4"/>
    <w:rsid w:val="00DF1FAE"/>
    <w:rsid w:val="00E100CA"/>
    <w:rsid w:val="00E80453"/>
    <w:rsid w:val="00EF422C"/>
    <w:rsid w:val="00F13F8E"/>
    <w:rsid w:val="00F709A6"/>
    <w:rsid w:val="00F8411D"/>
    <w:rsid w:val="00F9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styleId="FootnoteText">
    <w:name w:val="footnote text"/>
    <w:basedOn w:val="Normal"/>
    <w:link w:val="FootnoteTextChar"/>
    <w:unhideWhenUsed/>
    <w:rsid w:val="00B36301"/>
    <w:pPr>
      <w:widowControl/>
      <w:autoSpaceDE/>
      <w:autoSpaceDN/>
      <w:adjustRightInd/>
    </w:pPr>
    <w:rPr>
      <w:sz w:val="20"/>
      <w:szCs w:val="20"/>
    </w:rPr>
  </w:style>
  <w:style w:type="character" w:customStyle="1" w:styleId="FootnoteTextChar">
    <w:name w:val="Footnote Text Char"/>
    <w:basedOn w:val="DefaultParagraphFont"/>
    <w:link w:val="FootnoteText"/>
    <w:rsid w:val="00B36301"/>
  </w:style>
  <w:style w:type="character" w:styleId="FootnoteReference">
    <w:name w:val="footnote reference"/>
    <w:unhideWhenUsed/>
    <w:rsid w:val="00B363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styleId="FootnoteText">
    <w:name w:val="footnote text"/>
    <w:basedOn w:val="Normal"/>
    <w:link w:val="FootnoteTextChar"/>
    <w:unhideWhenUsed/>
    <w:rsid w:val="00B36301"/>
    <w:pPr>
      <w:widowControl/>
      <w:autoSpaceDE/>
      <w:autoSpaceDN/>
      <w:adjustRightInd/>
    </w:pPr>
    <w:rPr>
      <w:sz w:val="20"/>
      <w:szCs w:val="20"/>
    </w:rPr>
  </w:style>
  <w:style w:type="character" w:customStyle="1" w:styleId="FootnoteTextChar">
    <w:name w:val="Footnote Text Char"/>
    <w:basedOn w:val="DefaultParagraphFont"/>
    <w:link w:val="FootnoteText"/>
    <w:rsid w:val="00B36301"/>
  </w:style>
  <w:style w:type="character" w:styleId="FootnoteReference">
    <w:name w:val="footnote reference"/>
    <w:unhideWhenUsed/>
    <w:rsid w:val="00B3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105885520">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6-12-22/pdf/2016-30668.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9068</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2017-03-28T14:05:00Z</dcterms:created>
  <dcterms:modified xsi:type="dcterms:W3CDTF">2017-03-28T14:07:00Z</dcterms:modified>
</cp:coreProperties>
</file>