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B4" w:rsidRPr="00993CA0" w:rsidRDefault="008863B4" w:rsidP="002D1ECF">
      <w:pPr>
        <w:pStyle w:val="p3"/>
        <w:ind w:left="600"/>
        <w:jc w:val="center"/>
        <w:rPr>
          <w:bCs/>
          <w:u w:val="single"/>
        </w:rPr>
      </w:pPr>
      <w:r w:rsidRPr="00993CA0">
        <w:rPr>
          <w:bCs/>
          <w:u w:val="single"/>
        </w:rPr>
        <w:t>SUPPORTING STATEMENT</w:t>
      </w:r>
      <w:r w:rsidR="007C2D5A">
        <w:rPr>
          <w:bCs/>
          <w:u w:val="single"/>
        </w:rPr>
        <w:t xml:space="preserve"> –PART A</w:t>
      </w:r>
    </w:p>
    <w:p w:rsidR="008863B4" w:rsidRDefault="008863B4" w:rsidP="002D1ECF">
      <w:pPr>
        <w:pStyle w:val="p3"/>
        <w:ind w:left="600"/>
        <w:jc w:val="center"/>
        <w:rPr>
          <w:bCs/>
        </w:rPr>
      </w:pPr>
    </w:p>
    <w:p w:rsidR="002D1ECF" w:rsidRPr="008863B4" w:rsidRDefault="000E7C75" w:rsidP="002D1ECF">
      <w:pPr>
        <w:pStyle w:val="p3"/>
        <w:ind w:left="600"/>
        <w:jc w:val="center"/>
        <w:rPr>
          <w:bCs/>
        </w:rPr>
      </w:pPr>
      <w:r w:rsidRPr="00C57336">
        <w:rPr>
          <w:bCs/>
          <w:u w:val="single"/>
        </w:rPr>
        <w:t>OMB Control Number 0704-0359</w:t>
      </w:r>
      <w:r>
        <w:rPr>
          <w:bCs/>
          <w:u w:val="single"/>
        </w:rPr>
        <w:t xml:space="preserve"> – </w:t>
      </w:r>
      <w:r w:rsidR="00B516A5" w:rsidRPr="00B516A5">
        <w:rPr>
          <w:bCs/>
          <w:u w:val="single"/>
        </w:rPr>
        <w:t xml:space="preserve">Defense Federal Acquisition Regulation Supplement (DFARS) Part 232, Contract Financing, and </w:t>
      </w:r>
      <w:r w:rsidR="00B516A5">
        <w:rPr>
          <w:bCs/>
          <w:u w:val="single"/>
        </w:rPr>
        <w:t xml:space="preserve">the </w:t>
      </w:r>
      <w:r w:rsidR="00B516A5" w:rsidRPr="00B516A5">
        <w:rPr>
          <w:bCs/>
          <w:u w:val="single"/>
        </w:rPr>
        <w:t>clause at DFARS 252.232-7007, Limitation of Government's Obligation</w:t>
      </w:r>
    </w:p>
    <w:p w:rsidR="002D1ECF" w:rsidRPr="008863B4" w:rsidRDefault="002D1ECF">
      <w:pPr>
        <w:pStyle w:val="p3"/>
        <w:ind w:left="600"/>
        <w:rPr>
          <w:bCs/>
        </w:rPr>
      </w:pPr>
    </w:p>
    <w:p w:rsidR="002D1ECF" w:rsidRPr="008863B4" w:rsidRDefault="002D1ECF">
      <w:pPr>
        <w:pStyle w:val="p3"/>
        <w:ind w:left="600"/>
        <w:rPr>
          <w:bCs/>
          <w:u w:val="single"/>
        </w:rPr>
      </w:pPr>
      <w:r w:rsidRPr="008863B4">
        <w:rPr>
          <w:bCs/>
        </w:rPr>
        <w:t xml:space="preserve">A.  </w:t>
      </w:r>
      <w:r w:rsidR="008863B4" w:rsidRPr="008863B4">
        <w:rPr>
          <w:bCs/>
          <w:u w:val="single"/>
        </w:rPr>
        <w:t>JUSTIFICATION</w:t>
      </w:r>
    </w:p>
    <w:p w:rsidR="002D1ECF" w:rsidRPr="008863B4" w:rsidRDefault="002D1ECF">
      <w:pPr>
        <w:tabs>
          <w:tab w:val="left" w:pos="600"/>
        </w:tabs>
        <w:rPr>
          <w:bCs/>
        </w:rPr>
      </w:pPr>
    </w:p>
    <w:p w:rsidR="008863B4" w:rsidRDefault="008863B4" w:rsidP="008863B4">
      <w:pPr>
        <w:pStyle w:val="p4"/>
        <w:tabs>
          <w:tab w:val="clear" w:pos="657"/>
          <w:tab w:val="left" w:pos="360"/>
          <w:tab w:val="left" w:pos="720"/>
        </w:tabs>
      </w:pPr>
      <w:r>
        <w:rPr>
          <w:bCs/>
        </w:rPr>
        <w:tab/>
      </w:r>
      <w:r w:rsidR="002D1ECF" w:rsidRPr="008863B4">
        <w:rPr>
          <w:bCs/>
        </w:rPr>
        <w:t xml:space="preserve">1. </w:t>
      </w:r>
      <w:r>
        <w:rPr>
          <w:bCs/>
        </w:rPr>
        <w:tab/>
      </w:r>
      <w:r w:rsidRPr="008863B4">
        <w:rPr>
          <w:bCs/>
          <w:u w:val="single"/>
        </w:rPr>
        <w:t>Need for the Information Collection</w:t>
      </w:r>
      <w:r>
        <w:rPr>
          <w:bCs/>
        </w:rPr>
        <w:t xml:space="preserve"> </w:t>
      </w:r>
    </w:p>
    <w:p w:rsidR="008863B4" w:rsidRDefault="008863B4" w:rsidP="008863B4">
      <w:pPr>
        <w:pStyle w:val="p4"/>
        <w:tabs>
          <w:tab w:val="clear" w:pos="657"/>
          <w:tab w:val="left" w:pos="360"/>
          <w:tab w:val="left" w:pos="720"/>
        </w:tabs>
      </w:pPr>
    </w:p>
    <w:p w:rsidR="006C6D5A" w:rsidRDefault="008863B4">
      <w:pPr>
        <w:pStyle w:val="p4"/>
        <w:tabs>
          <w:tab w:val="left" w:pos="360"/>
          <w:tab w:val="left" w:pos="720"/>
        </w:tabs>
      </w:pPr>
      <w:r>
        <w:tab/>
      </w:r>
      <w:r>
        <w:tab/>
        <w:t xml:space="preserve">This justification supports </w:t>
      </w:r>
      <w:r w:rsidRPr="008863B4">
        <w:rPr>
          <w:bCs/>
        </w:rPr>
        <w:t xml:space="preserve">OMB </w:t>
      </w:r>
      <w:r>
        <w:rPr>
          <w:bCs/>
        </w:rPr>
        <w:t xml:space="preserve">Control Number </w:t>
      </w:r>
      <w:r w:rsidRPr="008863B4">
        <w:rPr>
          <w:bCs/>
        </w:rPr>
        <w:t>0704-0359</w:t>
      </w:r>
      <w:r>
        <w:rPr>
          <w:bCs/>
        </w:rPr>
        <w:t>.  This</w:t>
      </w:r>
      <w:r w:rsidR="002D1ECF" w:rsidRPr="008863B4">
        <w:t xml:space="preserve"> information </w:t>
      </w:r>
      <w:r w:rsidR="007C2D5A">
        <w:t xml:space="preserve">collection </w:t>
      </w:r>
      <w:r>
        <w:t>concerns</w:t>
      </w:r>
      <w:r w:rsidRPr="008863B4">
        <w:t xml:space="preserve"> Defense Federal Acquisition Regulation Supplement (DFARS) </w:t>
      </w:r>
      <w:r w:rsidR="00775AD3">
        <w:t>p</w:t>
      </w:r>
      <w:r w:rsidRPr="008863B4">
        <w:t xml:space="preserve">art 232, Contract Financing, </w:t>
      </w:r>
      <w:r w:rsidR="00775AD3">
        <w:t>and</w:t>
      </w:r>
      <w:r>
        <w:t xml:space="preserve"> </w:t>
      </w:r>
      <w:r w:rsidR="006C6D5A">
        <w:t xml:space="preserve">the </w:t>
      </w:r>
      <w:r w:rsidRPr="008863B4">
        <w:t xml:space="preserve">clause </w:t>
      </w:r>
      <w:r w:rsidR="006C6D5A">
        <w:t>at DFARS 252.232</w:t>
      </w:r>
      <w:r w:rsidR="00B516A5">
        <w:t xml:space="preserve">-7007, Limitation of </w:t>
      </w:r>
      <w:proofErr w:type="gramStart"/>
      <w:r w:rsidR="00B516A5">
        <w:t>Government’s  Obligations</w:t>
      </w:r>
      <w:proofErr w:type="gramEnd"/>
      <w:r w:rsidR="006C6D5A">
        <w:t>.  A summary of the information collection requirements contained in the clauses is provided as follows:</w:t>
      </w:r>
    </w:p>
    <w:p w:rsidR="006C6D5A" w:rsidRDefault="006C6D5A">
      <w:pPr>
        <w:pStyle w:val="p4"/>
        <w:tabs>
          <w:tab w:val="left" w:pos="360"/>
          <w:tab w:val="left" w:pos="720"/>
        </w:tabs>
      </w:pPr>
    </w:p>
    <w:p w:rsidR="00775AD3" w:rsidRDefault="006C6D5A" w:rsidP="006C6D5A">
      <w:pPr>
        <w:pStyle w:val="p4"/>
        <w:tabs>
          <w:tab w:val="clear" w:pos="657"/>
          <w:tab w:val="left" w:pos="360"/>
          <w:tab w:val="left" w:pos="720"/>
          <w:tab w:val="left" w:pos="1080"/>
        </w:tabs>
      </w:pPr>
      <w:r>
        <w:tab/>
      </w:r>
      <w:r>
        <w:tab/>
      </w:r>
      <w:proofErr w:type="gramStart"/>
      <w:r>
        <w:t xml:space="preserve">a.  </w:t>
      </w:r>
      <w:r w:rsidR="007C2D5A" w:rsidRPr="006C6D5A">
        <w:rPr>
          <w:u w:val="single"/>
        </w:rPr>
        <w:t>DFARS</w:t>
      </w:r>
      <w:proofErr w:type="gramEnd"/>
      <w:r w:rsidR="008863B4" w:rsidRPr="006C6D5A">
        <w:rPr>
          <w:u w:val="single"/>
        </w:rPr>
        <w:t xml:space="preserve"> 252.232-7007, Limitation of Government’s Obligation</w:t>
      </w:r>
      <w:r w:rsidR="00775AD3">
        <w:t>.  Th</w:t>
      </w:r>
      <w:r>
        <w:t>is</w:t>
      </w:r>
      <w:r w:rsidR="00775AD3">
        <w:t xml:space="preserve"> clause is prescribed at DFARS 232.705-70</w:t>
      </w:r>
      <w:r w:rsidR="00713A45" w:rsidRPr="008863B4">
        <w:t xml:space="preserve"> </w:t>
      </w:r>
      <w:r w:rsidR="008863B4" w:rsidRPr="008863B4">
        <w:t xml:space="preserve">for </w:t>
      </w:r>
      <w:r w:rsidR="00F42C56">
        <w:t>use in</w:t>
      </w:r>
      <w:r w:rsidR="00775AD3">
        <w:t xml:space="preserve"> solicitations and resultant </w:t>
      </w:r>
      <w:r w:rsidR="008863B4" w:rsidRPr="008863B4">
        <w:t>incrementally</w:t>
      </w:r>
      <w:r w:rsidR="00775AD3">
        <w:t>-</w:t>
      </w:r>
      <w:r w:rsidR="008863B4" w:rsidRPr="008863B4">
        <w:t>fund</w:t>
      </w:r>
      <w:r w:rsidR="00F42C56">
        <w:t>ed</w:t>
      </w:r>
      <w:r w:rsidR="008863B4" w:rsidRPr="008863B4">
        <w:t xml:space="preserve"> fixed-price contract</w:t>
      </w:r>
      <w:r w:rsidR="00F42C56">
        <w:t>s</w:t>
      </w:r>
      <w:r w:rsidR="00E9558B">
        <w:t>.</w:t>
      </w:r>
      <w:r w:rsidR="008863B4" w:rsidRPr="008863B4">
        <w:t xml:space="preserve"> </w:t>
      </w:r>
      <w:r w:rsidR="00775AD3">
        <w:t xml:space="preserve"> Paragraph (c) of the clause requires a written notification from the contractor that—</w:t>
      </w:r>
    </w:p>
    <w:p w:rsidR="00775AD3" w:rsidRDefault="00775AD3" w:rsidP="006C6D5A">
      <w:pPr>
        <w:pStyle w:val="p4"/>
        <w:tabs>
          <w:tab w:val="clear" w:pos="657"/>
          <w:tab w:val="left" w:pos="360"/>
          <w:tab w:val="left" w:pos="720"/>
          <w:tab w:val="left" w:pos="1080"/>
        </w:tabs>
      </w:pPr>
    </w:p>
    <w:p w:rsidR="00775AD3" w:rsidRDefault="00775AD3" w:rsidP="006C6D5A">
      <w:pPr>
        <w:pStyle w:val="p4"/>
        <w:tabs>
          <w:tab w:val="clear" w:pos="657"/>
          <w:tab w:val="left" w:pos="360"/>
          <w:tab w:val="left" w:pos="720"/>
          <w:tab w:val="left" w:pos="1080"/>
        </w:tabs>
      </w:pPr>
      <w:r>
        <w:tab/>
      </w:r>
      <w:r>
        <w:tab/>
      </w:r>
      <w:r w:rsidR="006C6D5A">
        <w:tab/>
        <w:t>i</w:t>
      </w:r>
      <w:r w:rsidR="0085733A">
        <w:t>.</w:t>
      </w:r>
      <w:r>
        <w:t xml:space="preserve">  States the estimated date when the total amount payable by the Government, including any cost for termination for convenience, will approximate 85 percent of the total amount then allotted to the contract for performance of the applicable items;</w:t>
      </w:r>
    </w:p>
    <w:p w:rsidR="00775AD3" w:rsidRDefault="00775AD3" w:rsidP="006C6D5A">
      <w:pPr>
        <w:pStyle w:val="p4"/>
        <w:tabs>
          <w:tab w:val="clear" w:pos="657"/>
          <w:tab w:val="left" w:pos="360"/>
          <w:tab w:val="left" w:pos="720"/>
          <w:tab w:val="left" w:pos="1080"/>
        </w:tabs>
      </w:pPr>
    </w:p>
    <w:p w:rsidR="00775AD3" w:rsidRDefault="006C6D5A" w:rsidP="006C6D5A">
      <w:pPr>
        <w:pStyle w:val="p4"/>
        <w:tabs>
          <w:tab w:val="clear" w:pos="657"/>
          <w:tab w:val="left" w:pos="360"/>
          <w:tab w:val="left" w:pos="720"/>
          <w:tab w:val="left" w:pos="1080"/>
        </w:tabs>
      </w:pPr>
      <w:r>
        <w:tab/>
      </w:r>
      <w:r w:rsidR="00775AD3">
        <w:tab/>
      </w:r>
      <w:r w:rsidR="00775AD3">
        <w:tab/>
      </w:r>
      <w:r>
        <w:t>ii</w:t>
      </w:r>
      <w:r w:rsidR="0085733A">
        <w:t>.</w:t>
      </w:r>
      <w:r w:rsidR="00775AD3">
        <w:t xml:space="preserve">  States an estimate of additional funding, if any, needed to continue performance of applicable line items up to the next scheduled date for allotment of funds, or to a mutually agreed upon substitute date; and </w:t>
      </w:r>
    </w:p>
    <w:p w:rsidR="00775AD3" w:rsidRDefault="00775AD3" w:rsidP="006C6D5A">
      <w:pPr>
        <w:pStyle w:val="p4"/>
        <w:tabs>
          <w:tab w:val="clear" w:pos="657"/>
          <w:tab w:val="left" w:pos="360"/>
          <w:tab w:val="left" w:pos="720"/>
          <w:tab w:val="left" w:pos="1080"/>
        </w:tabs>
      </w:pPr>
    </w:p>
    <w:p w:rsidR="008863B4" w:rsidRDefault="006C6D5A" w:rsidP="006C6D5A">
      <w:pPr>
        <w:pStyle w:val="p4"/>
        <w:tabs>
          <w:tab w:val="clear" w:pos="657"/>
          <w:tab w:val="left" w:pos="360"/>
          <w:tab w:val="left" w:pos="720"/>
          <w:tab w:val="left" w:pos="1080"/>
        </w:tabs>
      </w:pPr>
      <w:r>
        <w:tab/>
      </w:r>
      <w:r w:rsidR="00775AD3">
        <w:tab/>
      </w:r>
      <w:r w:rsidR="00775AD3">
        <w:tab/>
      </w:r>
      <w:r>
        <w:t>iii</w:t>
      </w:r>
      <w:proofErr w:type="gramStart"/>
      <w:r w:rsidR="0085733A">
        <w:t>.</w:t>
      </w:r>
      <w:r w:rsidR="00775AD3">
        <w:t xml:space="preserve">  Advises</w:t>
      </w:r>
      <w:proofErr w:type="gramEnd"/>
      <w:r w:rsidR="00775AD3">
        <w:t xml:space="preserve"> the contracting officer of the estimated amount of additional funds that will be required for the timely performance of the items funded pursuant to the clause, for a subsequent period as may be specified in the allotment schedule, or otherwise agreed to by the parties. </w:t>
      </w:r>
    </w:p>
    <w:p w:rsidR="006C6D5A" w:rsidRDefault="006C6D5A" w:rsidP="006C6D5A">
      <w:pPr>
        <w:pStyle w:val="p4"/>
        <w:tabs>
          <w:tab w:val="clear" w:pos="657"/>
          <w:tab w:val="left" w:pos="360"/>
          <w:tab w:val="left" w:pos="720"/>
          <w:tab w:val="left" w:pos="1080"/>
        </w:tabs>
      </w:pPr>
    </w:p>
    <w:p w:rsidR="006C6D5A" w:rsidRDefault="006C6D5A" w:rsidP="006C6D5A">
      <w:pPr>
        <w:widowControl/>
        <w:tabs>
          <w:tab w:val="left" w:pos="360"/>
          <w:tab w:val="left" w:pos="720"/>
          <w:tab w:val="left" w:pos="1080"/>
        </w:tabs>
      </w:pPr>
      <w:r>
        <w:tab/>
      </w:r>
      <w:r>
        <w:tab/>
      </w:r>
      <w:proofErr w:type="gramStart"/>
      <w:r>
        <w:t xml:space="preserve">b.  </w:t>
      </w:r>
      <w:r w:rsidR="00C1404A" w:rsidRPr="0081089D">
        <w:rPr>
          <w:u w:val="single"/>
        </w:rPr>
        <w:t>DFARS</w:t>
      </w:r>
      <w:proofErr w:type="gramEnd"/>
      <w:r w:rsidR="00C1404A" w:rsidRPr="0081089D">
        <w:rPr>
          <w:u w:val="single"/>
        </w:rPr>
        <w:t xml:space="preserve"> subpart 232.10, Performance-Based Payments</w:t>
      </w:r>
      <w:r w:rsidR="00C1404A" w:rsidRPr="00C1404A">
        <w:t xml:space="preserve">.  If a contractor desires to structure contract financing using performance-based payments, the contractor shall submit </w:t>
      </w:r>
      <w:r w:rsidR="0081089D">
        <w:t xml:space="preserve">to the contracting officer </w:t>
      </w:r>
      <w:r w:rsidR="00C1404A" w:rsidRPr="00C1404A">
        <w:t>a proposed performance-based payments schedule which includes all performance-based payments events, completion criteria and event values along with the expected expenditure profile.</w:t>
      </w:r>
      <w:r w:rsidR="00C1404A">
        <w:t xml:space="preserve"> </w:t>
      </w:r>
      <w:r w:rsidR="0081089D">
        <w:t xml:space="preserve"> The contracting officer uses the information provided by the contractor to populate the</w:t>
      </w:r>
      <w:r w:rsidR="0081089D" w:rsidRPr="00C1404A">
        <w:t xml:space="preserve"> Performance</w:t>
      </w:r>
      <w:r w:rsidR="0081089D">
        <w:t>-</w:t>
      </w:r>
      <w:r w:rsidR="0081089D" w:rsidRPr="00C1404A">
        <w:t>Based Payments analysis tool</w:t>
      </w:r>
      <w:r w:rsidR="0081089D">
        <w:t>, which</w:t>
      </w:r>
      <w:r w:rsidR="0081089D" w:rsidRPr="00C1404A">
        <w:t xml:space="preserve"> is a cash-flow model used for evaluating alternative financing arrangements.</w:t>
      </w:r>
      <w:r w:rsidR="0081089D">
        <w:t xml:space="preserve">  </w:t>
      </w:r>
      <w:r w:rsidR="0081089D" w:rsidRPr="00C1404A">
        <w:t>Th</w:t>
      </w:r>
      <w:r w:rsidR="0081089D">
        <w:t>is</w:t>
      </w:r>
      <w:r w:rsidR="0081089D" w:rsidRPr="00C1404A">
        <w:t xml:space="preserve"> information collection requirement was previously approved under OMB Control Number 0704-0485 and </w:t>
      </w:r>
      <w:r w:rsidR="0081089D">
        <w:t>is now</w:t>
      </w:r>
      <w:r w:rsidR="0081089D" w:rsidRPr="00C1404A">
        <w:t xml:space="preserve"> being included in th</w:t>
      </w:r>
      <w:r w:rsidR="0081089D">
        <w:t>is</w:t>
      </w:r>
      <w:r w:rsidR="0081089D" w:rsidRPr="00C1404A">
        <w:t xml:space="preserve"> justification to consolidate all </w:t>
      </w:r>
      <w:r w:rsidR="0081089D">
        <w:t>DFARS p</w:t>
      </w:r>
      <w:r w:rsidR="0081089D" w:rsidRPr="00C1404A">
        <w:t>art 232 requirements under OMB Control Number 0704-0359</w:t>
      </w:r>
      <w:r w:rsidR="0081089D">
        <w:t xml:space="preserve">. </w:t>
      </w:r>
      <w:r w:rsidR="0081089D" w:rsidRPr="00C1404A">
        <w:t xml:space="preserve"> </w:t>
      </w:r>
    </w:p>
    <w:p w:rsidR="006C6D5A" w:rsidRDefault="006C6D5A" w:rsidP="00C1404A">
      <w:pPr>
        <w:widowControl/>
        <w:tabs>
          <w:tab w:val="left" w:pos="360"/>
          <w:tab w:val="left" w:pos="720"/>
          <w:tab w:val="left" w:pos="1080"/>
        </w:tabs>
      </w:pPr>
    </w:p>
    <w:p w:rsidR="00FF42D0" w:rsidRDefault="00FF42D0" w:rsidP="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2D1ECF" w:rsidRPr="008863B4">
        <w:t xml:space="preserve">2. </w:t>
      </w:r>
      <w:r>
        <w:t xml:space="preserve"> </w:t>
      </w:r>
      <w:r w:rsidRPr="00FF42D0">
        <w:rPr>
          <w:u w:val="single"/>
        </w:rPr>
        <w:t>Use of the Information</w:t>
      </w:r>
    </w:p>
    <w:p w:rsidR="00FF42D0" w:rsidRDefault="00FF42D0" w:rsidP="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F42D0" w:rsidRPr="00DE745E" w:rsidRDefault="007C2D5A" w:rsidP="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proofErr w:type="gramStart"/>
      <w:r w:rsidR="006C6D5A">
        <w:t xml:space="preserve">a.  </w:t>
      </w:r>
      <w:r w:rsidR="006C6D5A" w:rsidRPr="006C6D5A">
        <w:rPr>
          <w:u w:val="single"/>
        </w:rPr>
        <w:t>DFARS</w:t>
      </w:r>
      <w:proofErr w:type="gramEnd"/>
      <w:r w:rsidR="006C6D5A" w:rsidRPr="006C6D5A">
        <w:rPr>
          <w:u w:val="single"/>
        </w:rPr>
        <w:t xml:space="preserve"> 252.232-7007</w:t>
      </w:r>
      <w:r w:rsidR="006C6D5A" w:rsidRPr="00DE745E">
        <w:t xml:space="preserve">.  </w:t>
      </w:r>
      <w:r w:rsidR="00FF42D0" w:rsidRPr="00DE745E">
        <w:t xml:space="preserve">The Government </w:t>
      </w:r>
      <w:r w:rsidRPr="00DE745E">
        <w:t xml:space="preserve">will use this information </w:t>
      </w:r>
      <w:r w:rsidR="00FF42D0" w:rsidRPr="00DE745E">
        <w:t xml:space="preserve">to decide whether to allot additional funds for continued performance </w:t>
      </w:r>
      <w:r w:rsidRPr="00DE745E">
        <w:t xml:space="preserve">under the contract </w:t>
      </w:r>
      <w:r w:rsidR="00FF42D0" w:rsidRPr="00DE745E">
        <w:t>or to terminate the contract for convenience.</w:t>
      </w:r>
      <w:r w:rsidR="00E9558B" w:rsidRPr="00DE745E">
        <w:t xml:space="preserve">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rsidR="00FF42D0" w:rsidRPr="00491904" w:rsidRDefault="00FF42D0" w:rsidP="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rsidR="006C6D5A" w:rsidRDefault="006C6D5A" w:rsidP="006C6D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proofErr w:type="gramStart"/>
      <w:r>
        <w:t xml:space="preserve">b.  </w:t>
      </w:r>
      <w:r w:rsidRPr="006C6D5A">
        <w:rPr>
          <w:u w:val="single"/>
        </w:rPr>
        <w:t>DFARS</w:t>
      </w:r>
      <w:proofErr w:type="gramEnd"/>
      <w:r w:rsidRPr="006C6D5A">
        <w:rPr>
          <w:u w:val="single"/>
        </w:rPr>
        <w:t xml:space="preserve"> </w:t>
      </w:r>
      <w:r w:rsidR="0081089D">
        <w:rPr>
          <w:u w:val="single"/>
        </w:rPr>
        <w:t>232.10</w:t>
      </w:r>
      <w:r w:rsidRPr="006C6D5A">
        <w:t>.</w:t>
      </w:r>
      <w:r>
        <w:t xml:space="preserve">  </w:t>
      </w:r>
      <w:r w:rsidR="0081089D" w:rsidRPr="0081089D">
        <w:t>The contracting officer will use this information to populate the Performance-Based Payments analysis tool and negotiate the performance-based payments event schedule.</w:t>
      </w:r>
      <w:r w:rsidR="0081089D">
        <w:t xml:space="preserve">  </w:t>
      </w:r>
      <w:r>
        <w:t>The analysis tool calculates improved financing opportunities that will provide benefit to both industry (prime and subcontractor level) and the taxpayer.  The analysis tool calculates improved financing opportunities that will provide benefit to both industry (prime and subcontractor level) and the taxpayer.</w:t>
      </w:r>
    </w:p>
    <w:p w:rsidR="006C6D5A" w:rsidRDefault="006C6D5A" w:rsidP="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F42D0" w:rsidRPr="00FF42D0" w:rsidRDefault="00FF42D0" w:rsidP="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t xml:space="preserve">3.  </w:t>
      </w:r>
      <w:r w:rsidRPr="00FF42D0">
        <w:rPr>
          <w:u w:val="single"/>
        </w:rPr>
        <w:t>Use of Information Technology</w:t>
      </w:r>
    </w:p>
    <w:p w:rsidR="00FF42D0" w:rsidRDefault="00FF42D0" w:rsidP="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F42D0" w:rsidRDefault="00FF42D0" w:rsidP="00FF42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Information technology is used to </w:t>
      </w:r>
      <w:r w:rsidR="00E9558B">
        <w:t>collect the information (100%)</w:t>
      </w:r>
      <w:r>
        <w:t xml:space="preserve">. </w:t>
      </w:r>
      <w:r w:rsidR="007C2D5A">
        <w:t>The written noti</w:t>
      </w:r>
      <w:r w:rsidR="00E9558B">
        <w:t>fication</w:t>
      </w:r>
      <w:r w:rsidR="007C2D5A">
        <w:t xml:space="preserve"> is accepted electronically via e-mail</w:t>
      </w:r>
      <w:r w:rsidR="006C6D5A">
        <w:t xml:space="preserve"> and </w:t>
      </w:r>
      <w:proofErr w:type="gramStart"/>
      <w:r w:rsidR="006C6D5A">
        <w:t>DoD’s</w:t>
      </w:r>
      <w:proofErr w:type="gramEnd"/>
      <w:r w:rsidR="006C6D5A">
        <w:t xml:space="preserve"> performance-based Payment Analysis Tool is fully automated.</w:t>
      </w:r>
    </w:p>
    <w:p w:rsidR="002D1ECF" w:rsidRDefault="002D1ECF">
      <w:pPr>
        <w:tabs>
          <w:tab w:val="left" w:pos="204"/>
        </w:tabs>
      </w:pPr>
    </w:p>
    <w:p w:rsidR="00FF42D0" w:rsidRPr="00FF42D0" w:rsidRDefault="00FF42D0" w:rsidP="00FF42D0">
      <w:pPr>
        <w:widowControl/>
        <w:tabs>
          <w:tab w:val="left" w:pos="360"/>
          <w:tab w:val="left" w:pos="450"/>
        </w:tabs>
        <w:autoSpaceDE/>
        <w:autoSpaceDN/>
        <w:adjustRightInd/>
      </w:pPr>
      <w:r>
        <w:tab/>
        <w:t>4</w:t>
      </w:r>
      <w:r w:rsidRPr="00FF42D0">
        <w:t xml:space="preserve">.  </w:t>
      </w:r>
      <w:r w:rsidRPr="00FF42D0">
        <w:rPr>
          <w:u w:val="single"/>
        </w:rPr>
        <w:t>Non-duplication</w:t>
      </w:r>
    </w:p>
    <w:p w:rsidR="00FF42D0" w:rsidRPr="00FF42D0" w:rsidRDefault="00FF42D0" w:rsidP="00FF42D0">
      <w:pPr>
        <w:widowControl/>
        <w:autoSpaceDE/>
        <w:autoSpaceDN/>
        <w:adjustRightInd/>
      </w:pPr>
    </w:p>
    <w:p w:rsidR="00FF42D0" w:rsidRPr="00FF42D0" w:rsidRDefault="00FF42D0" w:rsidP="00FF42D0">
      <w:pPr>
        <w:widowControl/>
        <w:tabs>
          <w:tab w:val="left" w:pos="360"/>
        </w:tabs>
        <w:autoSpaceDE/>
        <w:autoSpaceDN/>
        <w:adjustRightInd/>
      </w:pPr>
      <w:r w:rsidRPr="00FF42D0">
        <w:tab/>
      </w:r>
      <w:r w:rsidRPr="00FF42D0">
        <w:tab/>
        <w:t xml:space="preserve">As a matter of policy, </w:t>
      </w:r>
      <w:proofErr w:type="gramStart"/>
      <w:r w:rsidRPr="00FF42D0">
        <w:t>DoD</w:t>
      </w:r>
      <w:proofErr w:type="gramEnd"/>
      <w:r w:rsidRPr="00FF42D0">
        <w:t xml:space="preserve"> reviews the DFARS to determine whether adequate language already exists.  This information collection does not duplicate any other requirement.</w:t>
      </w:r>
    </w:p>
    <w:p w:rsidR="00FF42D0" w:rsidRPr="008863B4" w:rsidRDefault="00FF42D0">
      <w:pPr>
        <w:tabs>
          <w:tab w:val="left" w:pos="204"/>
        </w:tabs>
      </w:pPr>
    </w:p>
    <w:p w:rsidR="00FF42D0" w:rsidRDefault="00FF42D0" w:rsidP="00FF42D0">
      <w:pPr>
        <w:tabs>
          <w:tab w:val="left" w:pos="360"/>
          <w:tab w:val="left" w:pos="720"/>
        </w:tabs>
      </w:pPr>
      <w:r>
        <w:tab/>
      </w:r>
      <w:r w:rsidR="002D1ECF" w:rsidRPr="008863B4">
        <w:t>5.</w:t>
      </w:r>
      <w:r>
        <w:tab/>
      </w:r>
      <w:r w:rsidRPr="00FF42D0">
        <w:rPr>
          <w:u w:val="single"/>
        </w:rPr>
        <w:t>Burden on Small Business</w:t>
      </w:r>
    </w:p>
    <w:p w:rsidR="00FF42D0" w:rsidRDefault="002D1ECF" w:rsidP="00FF42D0">
      <w:pPr>
        <w:tabs>
          <w:tab w:val="left" w:pos="360"/>
          <w:tab w:val="left" w:pos="720"/>
        </w:tabs>
      </w:pPr>
      <w:r w:rsidRPr="008863B4">
        <w:t xml:space="preserve">  </w:t>
      </w:r>
    </w:p>
    <w:p w:rsidR="00FF42D0" w:rsidRPr="00FF42D0" w:rsidRDefault="00FF42D0" w:rsidP="00FF42D0">
      <w:pPr>
        <w:pStyle w:val="p9"/>
        <w:tabs>
          <w:tab w:val="clear" w:pos="759"/>
          <w:tab w:val="left" w:pos="360"/>
          <w:tab w:val="left" w:pos="720"/>
        </w:tabs>
      </w:pPr>
      <w:r>
        <w:tab/>
      </w:r>
      <w:r>
        <w:tab/>
      </w:r>
      <w:r w:rsidRPr="00FF42D0">
        <w:t>Although the information collection requirement does not reduce the burden on small entities, the information is the minimum needed by a contracting officer in order to make an informed decision as to whether to allot additional funds for continued performance or to terminate the contract for convenience.</w:t>
      </w:r>
      <w:r w:rsidR="00DE745E">
        <w:t xml:space="preserve">  For performance based payments, c</w:t>
      </w:r>
      <w:r w:rsidR="00DE745E" w:rsidRPr="00DE745E">
        <w:t xml:space="preserve">ontractors submit the required data to </w:t>
      </w:r>
      <w:proofErr w:type="gramStart"/>
      <w:r w:rsidR="00DE745E" w:rsidRPr="00DE745E">
        <w:t>DoD’s</w:t>
      </w:r>
      <w:proofErr w:type="gramEnd"/>
      <w:r w:rsidR="00DE745E" w:rsidRPr="00DE745E">
        <w:t xml:space="preserve"> Performance Based Payments analysis tool, which is a cash-flow model used for evaluating alternative financing arrangements.</w:t>
      </w:r>
      <w:r w:rsidR="00DE745E">
        <w:t xml:space="preserve">  Performance-based payments made to a small entity could provide a positive impact on the firm’s cash flow.</w:t>
      </w:r>
    </w:p>
    <w:p w:rsidR="00FF42D0" w:rsidRDefault="00FF42D0" w:rsidP="00FF42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FF42D0" w:rsidRDefault="00FF42D0" w:rsidP="00FF42D0">
      <w:pPr>
        <w:pStyle w:val="p9"/>
        <w:tabs>
          <w:tab w:val="clear" w:pos="759"/>
          <w:tab w:val="left" w:pos="360"/>
          <w:tab w:val="left" w:pos="720"/>
        </w:tabs>
      </w:pPr>
      <w:r>
        <w:tab/>
      </w:r>
      <w:r w:rsidR="002D1ECF" w:rsidRPr="008863B4">
        <w:t xml:space="preserve">6. </w:t>
      </w:r>
      <w:r>
        <w:tab/>
      </w:r>
      <w:r w:rsidRPr="00FF42D0">
        <w:rPr>
          <w:u w:val="single"/>
        </w:rPr>
        <w:t>Less Frequent C</w:t>
      </w:r>
      <w:r w:rsidR="002D1ECF" w:rsidRPr="00FF42D0">
        <w:rPr>
          <w:u w:val="single"/>
        </w:rPr>
        <w:t>ollection</w:t>
      </w:r>
      <w:r w:rsidR="002D1ECF" w:rsidRPr="008863B4">
        <w:t xml:space="preserve"> </w:t>
      </w:r>
    </w:p>
    <w:p w:rsidR="00FF42D0" w:rsidRPr="00FF42D0" w:rsidRDefault="00FF42D0">
      <w:pPr>
        <w:pStyle w:val="p9"/>
      </w:pPr>
    </w:p>
    <w:p w:rsidR="00885C59" w:rsidRDefault="00885C59" w:rsidP="00885C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proofErr w:type="gramStart"/>
      <w:r>
        <w:t xml:space="preserve">a.  </w:t>
      </w:r>
      <w:r w:rsidRPr="006C6D5A">
        <w:rPr>
          <w:u w:val="single"/>
        </w:rPr>
        <w:t>DFARS</w:t>
      </w:r>
      <w:proofErr w:type="gramEnd"/>
      <w:r w:rsidRPr="006C6D5A">
        <w:rPr>
          <w:u w:val="single"/>
        </w:rPr>
        <w:t xml:space="preserve"> 252.232-7007</w:t>
      </w:r>
      <w:r w:rsidRPr="006C6D5A">
        <w:t>.</w:t>
      </w:r>
      <w:r w:rsidRPr="00FF42D0">
        <w:t xml:space="preserve"> </w:t>
      </w:r>
      <w:r>
        <w:t xml:space="preserve"> </w:t>
      </w:r>
      <w:r w:rsidRPr="00885C59">
        <w:t>The frequency for collecting this information under an incrementally funded fixed-price contract</w:t>
      </w:r>
      <w:r w:rsidR="002800CF">
        <w:t xml:space="preserve"> is dependent on when</w:t>
      </w:r>
      <w:r w:rsidRPr="00885C59">
        <w:t xml:space="preserve"> the contractor will expend, within 90 days </w:t>
      </w:r>
      <w:r w:rsidR="002800CF">
        <w:t>prior to the date when, in the Contractor’s judgment</w:t>
      </w:r>
      <w:r w:rsidRPr="00885C59">
        <w:t xml:space="preserve">, </w:t>
      </w:r>
      <w:r w:rsidR="002800CF">
        <w:t xml:space="preserve">the work will reach the point at which the total amount payable by the Government, including any cost for termination for convenience, will </w:t>
      </w:r>
      <w:r w:rsidRPr="00885C59">
        <w:t>approximate 85 percent of the funds currently allotted.  Less frequent collection would impede contracting officers from performing their administrative functions in an efficient and effective manner by not providing the information required for the contracting officer to make informed decisions about whether to continue with contract performance.</w:t>
      </w:r>
    </w:p>
    <w:p w:rsidR="00885C59" w:rsidRDefault="00885C59" w:rsidP="00885C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85C59" w:rsidRPr="005D30BB" w:rsidRDefault="00885C59" w:rsidP="00885C5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proofErr w:type="gramStart"/>
      <w:r>
        <w:t xml:space="preserve">b.  </w:t>
      </w:r>
      <w:r w:rsidRPr="006C6D5A">
        <w:rPr>
          <w:u w:val="single"/>
        </w:rPr>
        <w:t>DFARS</w:t>
      </w:r>
      <w:proofErr w:type="gramEnd"/>
      <w:r w:rsidRPr="006C6D5A">
        <w:rPr>
          <w:u w:val="single"/>
        </w:rPr>
        <w:t xml:space="preserve"> </w:t>
      </w:r>
      <w:r w:rsidR="0081089D">
        <w:rPr>
          <w:u w:val="single"/>
        </w:rPr>
        <w:t>232.</w:t>
      </w:r>
      <w:r w:rsidR="009C612D">
        <w:rPr>
          <w:u w:val="single"/>
        </w:rPr>
        <w:t>1</w:t>
      </w:r>
      <w:r w:rsidR="0081089D">
        <w:rPr>
          <w:u w:val="single"/>
        </w:rPr>
        <w:t>0</w:t>
      </w:r>
      <w:r w:rsidRPr="006C6D5A">
        <w:t>.</w:t>
      </w:r>
      <w:r>
        <w:t xml:space="preserve">   If the </w:t>
      </w:r>
      <w:r w:rsidRPr="005D30BB">
        <w:t>information</w:t>
      </w:r>
      <w:r>
        <w:t xml:space="preserve"> is not collected, then</w:t>
      </w:r>
      <w:r w:rsidRPr="005D30BB">
        <w:t xml:space="preserve"> </w:t>
      </w:r>
      <w:proofErr w:type="gramStart"/>
      <w:r w:rsidRPr="005D30BB">
        <w:t>DoD</w:t>
      </w:r>
      <w:proofErr w:type="gramEnd"/>
      <w:r w:rsidRPr="005D30BB">
        <w:t xml:space="preserve"> will be unable to utilize the performance-based payments analysis tool to </w:t>
      </w:r>
      <w:r w:rsidR="002800CF">
        <w:t xml:space="preserve">analyze the performance-based payment schedule and </w:t>
      </w:r>
      <w:r w:rsidRPr="005D30BB">
        <w:t>calculate improved financing opportunities.</w:t>
      </w:r>
    </w:p>
    <w:p w:rsidR="00FF42D0" w:rsidRPr="002E4B9B" w:rsidRDefault="00FF42D0" w:rsidP="00FF42D0">
      <w:pPr>
        <w:tabs>
          <w:tab w:val="left" w:pos="759"/>
        </w:tabs>
        <w:rPr>
          <w:rFonts w:ascii="Courier New" w:hAnsi="Courier New" w:cs="Courier New"/>
        </w:rPr>
      </w:pPr>
    </w:p>
    <w:p w:rsidR="00551240" w:rsidRDefault="00551240" w:rsidP="00551240">
      <w:pPr>
        <w:tabs>
          <w:tab w:val="left" w:pos="360"/>
          <w:tab w:val="left" w:pos="630"/>
        </w:tabs>
      </w:pPr>
      <w:r>
        <w:tab/>
      </w:r>
      <w:r w:rsidR="002D1ECF" w:rsidRPr="008863B4">
        <w:t xml:space="preserve">7. </w:t>
      </w:r>
      <w:r>
        <w:t xml:space="preserve"> </w:t>
      </w:r>
      <w:r w:rsidRPr="00551240">
        <w:rPr>
          <w:u w:val="single"/>
        </w:rPr>
        <w:t>Paperwork Reduction Act Guidelines</w:t>
      </w:r>
    </w:p>
    <w:p w:rsidR="00551240" w:rsidRDefault="00551240" w:rsidP="00551240">
      <w:pPr>
        <w:tabs>
          <w:tab w:val="left" w:pos="360"/>
          <w:tab w:val="left" w:pos="630"/>
        </w:tabs>
      </w:pPr>
    </w:p>
    <w:p w:rsidR="002D1ECF" w:rsidRPr="008863B4" w:rsidRDefault="00551240" w:rsidP="00551240">
      <w:pPr>
        <w:tabs>
          <w:tab w:val="left" w:pos="360"/>
          <w:tab w:val="left" w:pos="720"/>
        </w:tabs>
      </w:pPr>
      <w:r>
        <w:tab/>
      </w:r>
      <w:r>
        <w:tab/>
      </w:r>
      <w:r w:rsidR="002D1ECF" w:rsidRPr="008863B4">
        <w:t>There are no special circumstances for collection.  Collection is consistent with the g</w:t>
      </w:r>
      <w:r>
        <w:t>uidelines in 5 CFR 1320.5(d</w:t>
      </w:r>
      <w:proofErr w:type="gramStart"/>
      <w:r>
        <w:t>)(</w:t>
      </w:r>
      <w:proofErr w:type="gramEnd"/>
      <w:r>
        <w:t>2)</w:t>
      </w:r>
    </w:p>
    <w:p w:rsidR="002D1ECF" w:rsidRPr="008863B4" w:rsidRDefault="002D1ECF">
      <w:pPr>
        <w:tabs>
          <w:tab w:val="left" w:pos="759"/>
        </w:tabs>
      </w:pPr>
    </w:p>
    <w:p w:rsidR="00551240" w:rsidRDefault="00551240" w:rsidP="005512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r>
      <w:r w:rsidR="002D1ECF" w:rsidRPr="008863B4">
        <w:t xml:space="preserve">8. </w:t>
      </w:r>
      <w:r>
        <w:tab/>
      </w:r>
      <w:r w:rsidR="00FE5546" w:rsidRPr="00FE5546">
        <w:rPr>
          <w:u w:val="single"/>
        </w:rPr>
        <w:t>C</w:t>
      </w:r>
      <w:r w:rsidR="002D1ECF" w:rsidRPr="00FE5546">
        <w:rPr>
          <w:u w:val="single"/>
        </w:rPr>
        <w:t xml:space="preserve">onsultation </w:t>
      </w:r>
      <w:r w:rsidR="00FE5546" w:rsidRPr="00FE5546">
        <w:rPr>
          <w:u w:val="single"/>
        </w:rPr>
        <w:t>and Public</w:t>
      </w:r>
      <w:r w:rsidR="00FE5546">
        <w:rPr>
          <w:u w:val="single"/>
        </w:rPr>
        <w:t xml:space="preserve"> Comments</w:t>
      </w:r>
    </w:p>
    <w:p w:rsidR="00FE5546" w:rsidRDefault="00FE5546" w:rsidP="005512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36D64" w:rsidRPr="00D36D64" w:rsidRDefault="00551240" w:rsidP="00993CA0">
      <w:pPr>
        <w:pStyle w:val="p3"/>
        <w:tabs>
          <w:tab w:val="clear" w:pos="600"/>
          <w:tab w:val="left" w:pos="720"/>
        </w:tabs>
        <w:ind w:left="0" w:firstLine="0"/>
      </w:pPr>
      <w:r>
        <w:tab/>
      </w:r>
      <w:proofErr w:type="gramStart"/>
      <w:r w:rsidR="00D36D64" w:rsidRPr="00D36D64">
        <w:t>a.  This</w:t>
      </w:r>
      <w:proofErr w:type="gramEnd"/>
      <w:r w:rsidR="00D36D64" w:rsidRPr="00D36D64">
        <w:t xml:space="preserve"> information collection is consistent with the guidelines in 5 CFR 1320.6.  Public comments were solicited in the </w:t>
      </w:r>
      <w:r w:rsidR="00D36D64" w:rsidRPr="00D36D64">
        <w:rPr>
          <w:i/>
        </w:rPr>
        <w:t>Federal Register</w:t>
      </w:r>
      <w:r w:rsidR="00D36D64" w:rsidRPr="00D36D64">
        <w:t xml:space="preserve"> on </w:t>
      </w:r>
      <w:r w:rsidR="0085733A">
        <w:t>December</w:t>
      </w:r>
      <w:r w:rsidR="00D36D64" w:rsidRPr="00D36D64">
        <w:t xml:space="preserve"> </w:t>
      </w:r>
      <w:r w:rsidR="00A40EA9">
        <w:t>30, 2016 (</w:t>
      </w:r>
      <w:hyperlink r:id="rId7" w:history="1">
        <w:r w:rsidR="00A40EA9" w:rsidRPr="008E3114">
          <w:rPr>
            <w:rStyle w:val="Hyperlink"/>
          </w:rPr>
          <w:t>81 FR 9644</w:t>
        </w:r>
        <w:r w:rsidR="008E3114" w:rsidRPr="008E3114">
          <w:rPr>
            <w:rStyle w:val="Hyperlink"/>
          </w:rPr>
          <w:t>4</w:t>
        </w:r>
      </w:hyperlink>
      <w:r w:rsidR="00D36D64" w:rsidRPr="00D36D64">
        <w:t>).</w:t>
      </w:r>
      <w:r w:rsidR="00843BFA">
        <w:t xml:space="preserve">  No</w:t>
      </w:r>
      <w:r w:rsidR="00D36D64" w:rsidRPr="00D36D64">
        <w:t xml:space="preserve"> comments were received in response to this notice.</w:t>
      </w:r>
    </w:p>
    <w:p w:rsidR="00D36D64" w:rsidRPr="00D36D64" w:rsidRDefault="00D36D64" w:rsidP="00D36D64">
      <w:pPr>
        <w:widowControl/>
        <w:tabs>
          <w:tab w:val="left" w:pos="720"/>
          <w:tab w:val="left" w:pos="1080"/>
          <w:tab w:val="left" w:pos="1440"/>
        </w:tabs>
        <w:autoSpaceDE/>
        <w:autoSpaceDN/>
        <w:adjustRightInd/>
        <w:spacing w:before="100" w:beforeAutospacing="1" w:after="100" w:afterAutospacing="1" w:line="288" w:lineRule="atLeast"/>
      </w:pPr>
      <w:r w:rsidRPr="00D36D64">
        <w:tab/>
      </w:r>
      <w:proofErr w:type="gramStart"/>
      <w:r w:rsidRPr="00D36D64">
        <w:t xml:space="preserve">b.  </w:t>
      </w:r>
      <w:r w:rsidR="00197DBC">
        <w:t>The</w:t>
      </w:r>
      <w:proofErr w:type="gramEnd"/>
      <w:r w:rsidR="00197DBC">
        <w:t xml:space="preserve"> subject matter experts on </w:t>
      </w:r>
      <w:r w:rsidR="00197DBC" w:rsidRPr="00197DBC">
        <w:t>the D</w:t>
      </w:r>
      <w:r w:rsidR="00197DBC">
        <w:t>efense Acquisition Regulation System (DARS)</w:t>
      </w:r>
      <w:r w:rsidR="00197DBC" w:rsidRPr="00197DBC">
        <w:t xml:space="preserve"> Contract Finance Committee </w:t>
      </w:r>
      <w:r w:rsidRPr="00D36D64">
        <w:t>were consulted regarding the renewal of this information collection.</w:t>
      </w:r>
    </w:p>
    <w:p w:rsidR="00D36D64" w:rsidRPr="00D36D64" w:rsidRDefault="00D36D64" w:rsidP="00D36D64">
      <w:pPr>
        <w:widowControl/>
        <w:tabs>
          <w:tab w:val="left" w:pos="720"/>
          <w:tab w:val="left" w:pos="1080"/>
          <w:tab w:val="left" w:pos="1440"/>
        </w:tabs>
        <w:autoSpaceDE/>
        <w:autoSpaceDN/>
        <w:adjustRightInd/>
        <w:spacing w:before="100" w:beforeAutospacing="1" w:after="100" w:afterAutospacing="1" w:line="288" w:lineRule="atLeast"/>
      </w:pPr>
      <w:r w:rsidRPr="00D36D64">
        <w:tab/>
      </w:r>
      <w:proofErr w:type="gramStart"/>
      <w:r w:rsidRPr="00D36D64">
        <w:t>c.  A</w:t>
      </w:r>
      <w:proofErr w:type="gramEnd"/>
      <w:r w:rsidRPr="00D36D64">
        <w:t xml:space="preserve"> notice of submission to OMB for clearance of this information collection was published in the </w:t>
      </w:r>
      <w:r w:rsidRPr="00D36D64">
        <w:rPr>
          <w:i/>
        </w:rPr>
        <w:t>Federal Register</w:t>
      </w:r>
      <w:r w:rsidRPr="00D36D64">
        <w:t xml:space="preserve"> on  </w:t>
      </w:r>
      <w:r w:rsidR="007200C9">
        <w:t xml:space="preserve">March 27, 2017 </w:t>
      </w:r>
      <w:r w:rsidRPr="00D36D64">
        <w:t>(</w:t>
      </w:r>
      <w:hyperlink r:id="rId8" w:history="1">
        <w:r w:rsidR="007200C9" w:rsidRPr="007200C9">
          <w:rPr>
            <w:rStyle w:val="Hyperlink"/>
          </w:rPr>
          <w:t>82 FR 15194</w:t>
        </w:r>
      </w:hyperlink>
      <w:r w:rsidRPr="00D36D64">
        <w:t>).</w:t>
      </w:r>
    </w:p>
    <w:p w:rsidR="00551240" w:rsidRDefault="00551240" w:rsidP="00551240">
      <w:pPr>
        <w:pStyle w:val="p14"/>
        <w:tabs>
          <w:tab w:val="clear" w:pos="680"/>
          <w:tab w:val="left" w:pos="360"/>
          <w:tab w:val="left" w:pos="720"/>
        </w:tabs>
      </w:pPr>
      <w:r>
        <w:tab/>
      </w:r>
      <w:r w:rsidR="002D1ECF" w:rsidRPr="008863B4">
        <w:t xml:space="preserve">9. </w:t>
      </w:r>
      <w:r w:rsidRPr="00551240">
        <w:tab/>
      </w:r>
      <w:r w:rsidRPr="00551240">
        <w:rPr>
          <w:u w:val="single"/>
        </w:rPr>
        <w:t xml:space="preserve">Gifts or </w:t>
      </w:r>
      <w:r>
        <w:rPr>
          <w:u w:val="single"/>
        </w:rPr>
        <w:t>Payment</w:t>
      </w:r>
    </w:p>
    <w:p w:rsidR="00551240" w:rsidRDefault="00551240" w:rsidP="00551240">
      <w:pPr>
        <w:pStyle w:val="p14"/>
        <w:tabs>
          <w:tab w:val="clear" w:pos="680"/>
          <w:tab w:val="left" w:pos="360"/>
          <w:tab w:val="left" w:pos="720"/>
        </w:tabs>
      </w:pPr>
    </w:p>
    <w:p w:rsidR="002D1ECF" w:rsidRPr="008863B4" w:rsidRDefault="00551240" w:rsidP="00551240">
      <w:pPr>
        <w:pStyle w:val="p14"/>
        <w:tabs>
          <w:tab w:val="clear" w:pos="680"/>
          <w:tab w:val="left" w:pos="360"/>
          <w:tab w:val="left" w:pos="720"/>
        </w:tabs>
      </w:pPr>
      <w:r>
        <w:tab/>
      </w:r>
      <w:r>
        <w:tab/>
      </w:r>
      <w:proofErr w:type="gramStart"/>
      <w:r>
        <w:t>DoD</w:t>
      </w:r>
      <w:proofErr w:type="gramEnd"/>
      <w:r>
        <w:t xml:space="preserve"> will not provide </w:t>
      </w:r>
      <w:r w:rsidR="002D1ECF" w:rsidRPr="008863B4">
        <w:t>payment or gift to respondents</w:t>
      </w:r>
      <w:r>
        <w:t xml:space="preserve"> </w:t>
      </w:r>
      <w:r w:rsidR="00F227BC">
        <w:t>under t</w:t>
      </w:r>
      <w:r>
        <w:t>his information collection requirement</w:t>
      </w:r>
      <w:r w:rsidR="002D1ECF" w:rsidRPr="008863B4">
        <w:t>.</w:t>
      </w:r>
    </w:p>
    <w:p w:rsidR="002D1ECF" w:rsidRPr="008863B4" w:rsidRDefault="002D1ECF">
      <w:pPr>
        <w:tabs>
          <w:tab w:val="left" w:pos="680"/>
        </w:tabs>
      </w:pPr>
    </w:p>
    <w:p w:rsidR="00551240" w:rsidRDefault="00551240" w:rsidP="005512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2D1ECF" w:rsidRPr="008863B4">
        <w:t xml:space="preserve">10. </w:t>
      </w:r>
      <w:r w:rsidR="002D1ECF" w:rsidRPr="00551240">
        <w:rPr>
          <w:u w:val="single"/>
        </w:rPr>
        <w:t>Confidentiality</w:t>
      </w:r>
      <w:r w:rsidR="002D1ECF" w:rsidRPr="008863B4">
        <w:t xml:space="preserve"> </w:t>
      </w:r>
    </w:p>
    <w:p w:rsidR="00551240" w:rsidRDefault="00551240" w:rsidP="005512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2C5F" w:rsidRDefault="00551240" w:rsidP="00551240">
      <w:pPr>
        <w:tabs>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rsidR="001D2C5F" w:rsidRPr="0077114B">
        <w:rPr>
          <w:rFonts w:eastAsia="Courier New"/>
        </w:rPr>
        <w:t>This information is disclosed only to the extent consistent with statutory requirements</w:t>
      </w:r>
      <w:r w:rsidR="001D2C5F">
        <w:rPr>
          <w:rFonts w:eastAsia="Courier New"/>
        </w:rPr>
        <w:t>, current regulations, and prudent business practices.  The collection of information doe</w:t>
      </w:r>
      <w:r w:rsidR="00E9558B">
        <w:rPr>
          <w:rFonts w:eastAsia="Courier New"/>
        </w:rPr>
        <w:t>s</w:t>
      </w:r>
      <w:r w:rsidR="001D2C5F">
        <w:rPr>
          <w:rFonts w:eastAsia="Courier New"/>
        </w:rPr>
        <w:t xml:space="preserve"> not include and personally identifiable information; therefore no Privacy Impact Assessment or Privacy Act System of Records Notice is required</w:t>
      </w:r>
    </w:p>
    <w:p w:rsidR="002D1ECF" w:rsidRPr="008863B4" w:rsidRDefault="002D1ECF">
      <w:pPr>
        <w:tabs>
          <w:tab w:val="left" w:pos="680"/>
        </w:tabs>
      </w:pPr>
    </w:p>
    <w:p w:rsidR="00551240" w:rsidRDefault="00551240" w:rsidP="0055124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2D1ECF" w:rsidRPr="008863B4">
        <w:t xml:space="preserve">11. </w:t>
      </w:r>
      <w:r w:rsidR="002D1ECF" w:rsidRPr="00551240">
        <w:rPr>
          <w:u w:val="single"/>
        </w:rPr>
        <w:t xml:space="preserve">Sensitive </w:t>
      </w:r>
      <w:r>
        <w:rPr>
          <w:u w:val="single"/>
        </w:rPr>
        <w:t>Q</w:t>
      </w:r>
      <w:r w:rsidR="002D1ECF" w:rsidRPr="00551240">
        <w:rPr>
          <w:u w:val="single"/>
        </w:rPr>
        <w:t>uestions</w:t>
      </w:r>
      <w:r>
        <w:t xml:space="preserve"> </w:t>
      </w:r>
      <w:r w:rsidR="002D1ECF" w:rsidRPr="008863B4">
        <w:t xml:space="preserve"> </w:t>
      </w:r>
    </w:p>
    <w:p w:rsidR="00551240" w:rsidRDefault="00551240" w:rsidP="0055124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D1ECF" w:rsidRPr="008863B4" w:rsidRDefault="00551240" w:rsidP="005512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No sensitive questions are involved in the information collection</w:t>
      </w:r>
    </w:p>
    <w:p w:rsidR="002D1ECF" w:rsidRPr="008863B4" w:rsidRDefault="002D1ECF" w:rsidP="002D1E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D1ECF" w:rsidRDefault="00551240" w:rsidP="00C2756A">
      <w:pPr>
        <w:pStyle w:val="p14"/>
        <w:tabs>
          <w:tab w:val="clear" w:pos="680"/>
          <w:tab w:val="left" w:pos="360"/>
          <w:tab w:val="left" w:pos="720"/>
        </w:tabs>
      </w:pPr>
      <w:r>
        <w:tab/>
      </w:r>
      <w:r w:rsidR="002D1ECF" w:rsidRPr="008863B4">
        <w:t>12.</w:t>
      </w:r>
      <w:r w:rsidR="00C2756A">
        <w:t xml:space="preserve">  </w:t>
      </w:r>
      <w:r w:rsidRPr="00C2756A">
        <w:rPr>
          <w:u w:val="single"/>
        </w:rPr>
        <w:t>Respondent Burden and its Labor Costs</w:t>
      </w:r>
      <w:r>
        <w:t xml:space="preserve"> </w:t>
      </w:r>
    </w:p>
    <w:p w:rsidR="00C2756A" w:rsidRDefault="00C2756A" w:rsidP="00551240">
      <w:pPr>
        <w:pStyle w:val="p14"/>
        <w:tabs>
          <w:tab w:val="left" w:pos="360"/>
        </w:tabs>
      </w:pPr>
    </w:p>
    <w:p w:rsidR="00C2756A" w:rsidRDefault="00C2756A" w:rsidP="00993CA0">
      <w:pPr>
        <w:tabs>
          <w:tab w:val="left" w:pos="360"/>
          <w:tab w:val="left" w:pos="720"/>
          <w:tab w:val="right" w:pos="7052"/>
        </w:tabs>
      </w:pPr>
      <w:r>
        <w:tab/>
      </w:r>
      <w:r>
        <w:tab/>
      </w:r>
      <w:r w:rsidR="0085733A">
        <w:tab/>
      </w:r>
      <w:r w:rsidR="000E7C75" w:rsidRPr="008863B4">
        <w:t>Historical data from previous information collection approvals</w:t>
      </w:r>
      <w:r w:rsidR="000E7C75">
        <w:t>,</w:t>
      </w:r>
      <w:r w:rsidR="000E7C75" w:rsidRPr="008863B4">
        <w:t xml:space="preserve"> as well as estimates from the Chairman of the </w:t>
      </w:r>
      <w:r w:rsidR="000E7C75">
        <w:t>DARS</w:t>
      </w:r>
      <w:r w:rsidR="000E7C75" w:rsidRPr="008863B4">
        <w:t xml:space="preserve"> Contract Finance Committee</w:t>
      </w:r>
      <w:r w:rsidR="000E7C75">
        <w:t>,</w:t>
      </w:r>
      <w:r w:rsidR="000E7C75" w:rsidRPr="008863B4">
        <w:t xml:space="preserve"> were used to estimate the number of responses, the average time per response, and the equivalent GS level of the contractor personnel performing the effort.</w:t>
      </w:r>
      <w:r w:rsidR="000E7C75">
        <w:t xml:space="preserve">  </w:t>
      </w:r>
      <w:r>
        <w:t>The estimated respondent burdens are shown in the following table</w:t>
      </w:r>
      <w:r w:rsidR="00885C59">
        <w:t>s</w:t>
      </w:r>
      <w:r w:rsidR="000E7C75">
        <w:t>:</w:t>
      </w:r>
    </w:p>
    <w:p w:rsidR="00C2756A" w:rsidRPr="00C2756A" w:rsidRDefault="00C2756A" w:rsidP="00C2756A">
      <w:pPr>
        <w:widowControl/>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x-none"/>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C2756A" w:rsidRPr="00C2756A" w:rsidTr="002F2AC8">
        <w:trPr>
          <w:trHeight w:val="386"/>
        </w:trPr>
        <w:tc>
          <w:tcPr>
            <w:tcW w:w="9270" w:type="dxa"/>
            <w:gridSpan w:val="2"/>
            <w:shd w:val="clear" w:color="auto" w:fill="auto"/>
            <w:vAlign w:val="center"/>
          </w:tcPr>
          <w:p w:rsidR="00C2756A" w:rsidRPr="00C2756A" w:rsidRDefault="00C2756A" w:rsidP="00C2756A">
            <w:pPr>
              <w:widowControl/>
              <w:autoSpaceDE/>
              <w:autoSpaceDN/>
              <w:adjustRightInd/>
              <w:spacing w:before="100" w:beforeAutospacing="1" w:after="100" w:afterAutospacing="1" w:line="288" w:lineRule="atLeast"/>
              <w:jc w:val="center"/>
            </w:pPr>
            <w:r w:rsidRPr="00C2756A">
              <w:lastRenderedPageBreak/>
              <w:t xml:space="preserve">Estimation of Respondent Burden: </w:t>
            </w:r>
            <w:r w:rsidR="000E7C75">
              <w:t xml:space="preserve">DFARS </w:t>
            </w:r>
            <w:r w:rsidR="00FE5546" w:rsidRPr="008863B4">
              <w:t>252.232-7007</w:t>
            </w:r>
          </w:p>
        </w:tc>
      </w:tr>
      <w:tr w:rsidR="00C2756A" w:rsidRPr="00C2756A" w:rsidTr="002F2AC8">
        <w:trPr>
          <w:trHeight w:val="386"/>
        </w:trPr>
        <w:tc>
          <w:tcPr>
            <w:tcW w:w="7020" w:type="dxa"/>
            <w:shd w:val="clear" w:color="auto" w:fill="auto"/>
            <w:vAlign w:val="center"/>
          </w:tcPr>
          <w:p w:rsidR="00C2756A" w:rsidRPr="00993CA0" w:rsidRDefault="00C2756A" w:rsidP="00993CA0">
            <w:pPr>
              <w:widowControl/>
              <w:tabs>
                <w:tab w:val="left" w:pos="360"/>
              </w:tabs>
              <w:autoSpaceDE/>
              <w:autoSpaceDN/>
              <w:adjustRightInd/>
              <w:rPr>
                <w:color w:val="000000"/>
              </w:rPr>
            </w:pPr>
            <w:bookmarkStart w:id="0" w:name="cp458"/>
            <w:r w:rsidRPr="00993CA0">
              <w:rPr>
                <w:color w:val="000000"/>
              </w:rPr>
              <w:t xml:space="preserve">Number of respondents </w:t>
            </w:r>
          </w:p>
        </w:tc>
        <w:tc>
          <w:tcPr>
            <w:tcW w:w="2250" w:type="dxa"/>
            <w:shd w:val="clear" w:color="auto" w:fill="auto"/>
            <w:vAlign w:val="center"/>
          </w:tcPr>
          <w:p w:rsidR="00C2756A" w:rsidRPr="00993CA0" w:rsidRDefault="00FE5546" w:rsidP="00C2756A">
            <w:pPr>
              <w:widowControl/>
              <w:autoSpaceDE/>
              <w:autoSpaceDN/>
              <w:adjustRightInd/>
              <w:jc w:val="right"/>
            </w:pPr>
            <w:r w:rsidRPr="00993CA0">
              <w:t>800</w:t>
            </w:r>
          </w:p>
        </w:tc>
      </w:tr>
      <w:tr w:rsidR="00C2756A" w:rsidRPr="00C2756A" w:rsidTr="002F2AC8">
        <w:trPr>
          <w:trHeight w:val="422"/>
        </w:trPr>
        <w:tc>
          <w:tcPr>
            <w:tcW w:w="7020" w:type="dxa"/>
            <w:shd w:val="clear" w:color="auto" w:fill="auto"/>
            <w:vAlign w:val="center"/>
          </w:tcPr>
          <w:p w:rsidR="00C2756A" w:rsidRPr="00993CA0" w:rsidRDefault="00C2756A" w:rsidP="00993CA0">
            <w:pPr>
              <w:widowControl/>
              <w:tabs>
                <w:tab w:val="left" w:pos="360"/>
              </w:tabs>
              <w:autoSpaceDE/>
              <w:autoSpaceDN/>
              <w:adjustRightInd/>
              <w:rPr>
                <w:color w:val="000000"/>
              </w:rPr>
            </w:pPr>
            <w:r w:rsidRPr="00993CA0">
              <w:rPr>
                <w:color w:val="000000"/>
              </w:rPr>
              <w:t xml:space="preserve">Responses per respondent </w:t>
            </w:r>
          </w:p>
        </w:tc>
        <w:tc>
          <w:tcPr>
            <w:tcW w:w="2250" w:type="dxa"/>
            <w:shd w:val="clear" w:color="auto" w:fill="auto"/>
            <w:vAlign w:val="center"/>
          </w:tcPr>
          <w:p w:rsidR="00C2756A" w:rsidRPr="00993CA0" w:rsidRDefault="00FE5546" w:rsidP="00C2756A">
            <w:pPr>
              <w:widowControl/>
              <w:autoSpaceDE/>
              <w:autoSpaceDN/>
              <w:adjustRightInd/>
              <w:contextualSpacing/>
              <w:jc w:val="right"/>
            </w:pPr>
            <w:r w:rsidRPr="00993CA0">
              <w:t>1</w:t>
            </w:r>
          </w:p>
        </w:tc>
      </w:tr>
      <w:tr w:rsidR="00C2756A" w:rsidRPr="00C2756A" w:rsidTr="002F2AC8">
        <w:trPr>
          <w:trHeight w:val="431"/>
        </w:trPr>
        <w:tc>
          <w:tcPr>
            <w:tcW w:w="7020" w:type="dxa"/>
            <w:shd w:val="clear" w:color="auto" w:fill="auto"/>
            <w:vAlign w:val="center"/>
          </w:tcPr>
          <w:p w:rsidR="00C2756A" w:rsidRPr="00993CA0" w:rsidRDefault="00C2756A" w:rsidP="00C2756A">
            <w:pPr>
              <w:widowControl/>
              <w:tabs>
                <w:tab w:val="left" w:pos="360"/>
              </w:tabs>
              <w:autoSpaceDE/>
              <w:autoSpaceDN/>
              <w:adjustRightInd/>
              <w:rPr>
                <w:color w:val="000000"/>
              </w:rPr>
            </w:pPr>
            <w:r w:rsidRPr="00993CA0">
              <w:rPr>
                <w:color w:val="000000"/>
              </w:rPr>
              <w:t xml:space="preserve">Number of responses </w:t>
            </w:r>
          </w:p>
        </w:tc>
        <w:tc>
          <w:tcPr>
            <w:tcW w:w="2250" w:type="dxa"/>
            <w:shd w:val="clear" w:color="auto" w:fill="auto"/>
            <w:vAlign w:val="center"/>
          </w:tcPr>
          <w:p w:rsidR="00C2756A" w:rsidRPr="00993CA0" w:rsidRDefault="00FE5546" w:rsidP="00C2756A">
            <w:pPr>
              <w:widowControl/>
              <w:autoSpaceDE/>
              <w:autoSpaceDN/>
              <w:adjustRightInd/>
              <w:contextualSpacing/>
              <w:jc w:val="right"/>
            </w:pPr>
            <w:r w:rsidRPr="00993CA0">
              <w:t>800</w:t>
            </w:r>
          </w:p>
        </w:tc>
      </w:tr>
      <w:tr w:rsidR="00C2756A" w:rsidRPr="00C2756A" w:rsidTr="002F2AC8">
        <w:trPr>
          <w:trHeight w:val="440"/>
        </w:trPr>
        <w:tc>
          <w:tcPr>
            <w:tcW w:w="7020" w:type="dxa"/>
            <w:shd w:val="clear" w:color="auto" w:fill="auto"/>
            <w:vAlign w:val="center"/>
          </w:tcPr>
          <w:p w:rsidR="00C2756A" w:rsidRPr="00993CA0" w:rsidRDefault="00C2756A" w:rsidP="00993CA0">
            <w:pPr>
              <w:widowControl/>
              <w:tabs>
                <w:tab w:val="left" w:pos="360"/>
              </w:tabs>
              <w:autoSpaceDE/>
              <w:autoSpaceDN/>
              <w:adjustRightInd/>
              <w:rPr>
                <w:color w:val="000000"/>
              </w:rPr>
            </w:pPr>
            <w:r w:rsidRPr="00993CA0">
              <w:rPr>
                <w:color w:val="000000"/>
              </w:rPr>
              <w:t xml:space="preserve">Hours per response </w:t>
            </w:r>
            <w:r w:rsidR="00FE5546" w:rsidRPr="00993CA0">
              <w:rPr>
                <w:color w:val="000000"/>
              </w:rPr>
              <w:t xml:space="preserve"> </w:t>
            </w:r>
          </w:p>
        </w:tc>
        <w:tc>
          <w:tcPr>
            <w:tcW w:w="2250" w:type="dxa"/>
            <w:shd w:val="clear" w:color="auto" w:fill="auto"/>
            <w:vAlign w:val="center"/>
          </w:tcPr>
          <w:p w:rsidR="00C2756A" w:rsidRPr="00993CA0" w:rsidRDefault="00FE5546" w:rsidP="00C2756A">
            <w:pPr>
              <w:widowControl/>
              <w:autoSpaceDE/>
              <w:autoSpaceDN/>
              <w:adjustRightInd/>
              <w:contextualSpacing/>
              <w:jc w:val="right"/>
            </w:pPr>
            <w:r w:rsidRPr="00993CA0">
              <w:t>1</w:t>
            </w:r>
          </w:p>
        </w:tc>
      </w:tr>
      <w:tr w:rsidR="00C2756A" w:rsidRPr="00C2756A" w:rsidTr="002F2AC8">
        <w:trPr>
          <w:trHeight w:val="449"/>
        </w:trPr>
        <w:tc>
          <w:tcPr>
            <w:tcW w:w="7020" w:type="dxa"/>
            <w:shd w:val="clear" w:color="auto" w:fill="auto"/>
            <w:vAlign w:val="center"/>
          </w:tcPr>
          <w:p w:rsidR="00C2756A" w:rsidRPr="00993CA0" w:rsidRDefault="00C2756A" w:rsidP="00C2756A">
            <w:pPr>
              <w:widowControl/>
              <w:tabs>
                <w:tab w:val="left" w:pos="360"/>
              </w:tabs>
              <w:autoSpaceDE/>
              <w:autoSpaceDN/>
              <w:adjustRightInd/>
              <w:rPr>
                <w:color w:val="000000"/>
              </w:rPr>
            </w:pPr>
            <w:r w:rsidRPr="00993CA0">
              <w:rPr>
                <w:color w:val="000000"/>
              </w:rPr>
              <w:t>Estimated hours (number of responses multiplied hours per response)</w:t>
            </w:r>
          </w:p>
        </w:tc>
        <w:tc>
          <w:tcPr>
            <w:tcW w:w="2250" w:type="dxa"/>
            <w:shd w:val="clear" w:color="auto" w:fill="auto"/>
            <w:vAlign w:val="center"/>
          </w:tcPr>
          <w:p w:rsidR="00C2756A" w:rsidRPr="00993CA0" w:rsidRDefault="00FE5546" w:rsidP="00C2756A">
            <w:pPr>
              <w:widowControl/>
              <w:autoSpaceDE/>
              <w:autoSpaceDN/>
              <w:adjustRightInd/>
              <w:contextualSpacing/>
              <w:jc w:val="right"/>
            </w:pPr>
            <w:r w:rsidRPr="00993CA0">
              <w:t>800</w:t>
            </w:r>
          </w:p>
        </w:tc>
      </w:tr>
      <w:tr w:rsidR="00C2756A" w:rsidRPr="00C2756A" w:rsidTr="002F2AC8">
        <w:trPr>
          <w:trHeight w:val="431"/>
        </w:trPr>
        <w:tc>
          <w:tcPr>
            <w:tcW w:w="7020" w:type="dxa"/>
            <w:shd w:val="clear" w:color="auto" w:fill="auto"/>
            <w:vAlign w:val="center"/>
          </w:tcPr>
          <w:p w:rsidR="00C2756A" w:rsidRPr="00993CA0" w:rsidRDefault="00C2756A" w:rsidP="00993CA0">
            <w:pPr>
              <w:widowControl/>
              <w:tabs>
                <w:tab w:val="left" w:pos="360"/>
              </w:tabs>
              <w:autoSpaceDE/>
              <w:autoSpaceDN/>
              <w:adjustRightInd/>
              <w:rPr>
                <w:color w:val="000000"/>
              </w:rPr>
            </w:pPr>
            <w:r w:rsidRPr="00993CA0">
              <w:rPr>
                <w:color w:val="000000"/>
              </w:rPr>
              <w:t>Cost per hour (hourly wage)</w:t>
            </w:r>
            <w:r w:rsidR="00FE5546" w:rsidRPr="00993CA0">
              <w:rPr>
                <w:color w:val="000000"/>
              </w:rPr>
              <w:t xml:space="preserve"> </w:t>
            </w:r>
            <w:r w:rsidR="000E7C75">
              <w:rPr>
                <w:color w:val="000000"/>
              </w:rPr>
              <w:t xml:space="preserve">– </w:t>
            </w:r>
            <w:r w:rsidR="000E7C75" w:rsidRPr="00993CA0">
              <w:rPr>
                <w:i/>
                <w:color w:val="000000"/>
              </w:rPr>
              <w:t>Note</w:t>
            </w:r>
          </w:p>
        </w:tc>
        <w:tc>
          <w:tcPr>
            <w:tcW w:w="2250" w:type="dxa"/>
            <w:shd w:val="clear" w:color="auto" w:fill="auto"/>
            <w:vAlign w:val="center"/>
          </w:tcPr>
          <w:p w:rsidR="00C2756A" w:rsidRPr="00993CA0" w:rsidRDefault="00FE5546" w:rsidP="006303C7">
            <w:pPr>
              <w:widowControl/>
              <w:autoSpaceDE/>
              <w:autoSpaceDN/>
              <w:adjustRightInd/>
              <w:contextualSpacing/>
              <w:jc w:val="right"/>
            </w:pPr>
            <w:r w:rsidRPr="00993CA0">
              <w:t>$</w:t>
            </w:r>
            <w:r w:rsidR="006303C7">
              <w:t>55</w:t>
            </w:r>
          </w:p>
        </w:tc>
      </w:tr>
      <w:tr w:rsidR="00C2756A" w:rsidRPr="00C2756A" w:rsidTr="002F2AC8">
        <w:trPr>
          <w:trHeight w:val="440"/>
        </w:trPr>
        <w:tc>
          <w:tcPr>
            <w:tcW w:w="7020" w:type="dxa"/>
            <w:shd w:val="clear" w:color="auto" w:fill="auto"/>
            <w:vAlign w:val="center"/>
          </w:tcPr>
          <w:p w:rsidR="00C2756A" w:rsidRPr="00993CA0" w:rsidRDefault="00C2756A" w:rsidP="00C2756A">
            <w:pPr>
              <w:widowControl/>
              <w:tabs>
                <w:tab w:val="left" w:pos="360"/>
              </w:tabs>
              <w:autoSpaceDE/>
              <w:autoSpaceDN/>
              <w:adjustRightInd/>
              <w:rPr>
                <w:color w:val="000000"/>
              </w:rPr>
            </w:pPr>
            <w:r w:rsidRPr="00993CA0">
              <w:rPr>
                <w:color w:val="000000"/>
              </w:rPr>
              <w:t>Annual public burden (estimated hours multiplied by cost per hour)</w:t>
            </w:r>
          </w:p>
        </w:tc>
        <w:tc>
          <w:tcPr>
            <w:tcW w:w="2250" w:type="dxa"/>
            <w:shd w:val="clear" w:color="auto" w:fill="auto"/>
            <w:vAlign w:val="center"/>
          </w:tcPr>
          <w:p w:rsidR="00C2756A" w:rsidRPr="00993CA0" w:rsidRDefault="00FE5546" w:rsidP="006303C7">
            <w:pPr>
              <w:widowControl/>
              <w:autoSpaceDE/>
              <w:autoSpaceDN/>
              <w:adjustRightInd/>
              <w:contextualSpacing/>
              <w:jc w:val="right"/>
            </w:pPr>
            <w:r w:rsidRPr="00993CA0">
              <w:t>$</w:t>
            </w:r>
            <w:r w:rsidR="006303C7">
              <w:t>44,000</w:t>
            </w:r>
          </w:p>
        </w:tc>
      </w:tr>
    </w:tbl>
    <w:bookmarkEnd w:id="0"/>
    <w:p w:rsidR="002D1ECF" w:rsidRPr="00993CA0" w:rsidRDefault="000E7C75" w:rsidP="002D1ECF">
      <w:pPr>
        <w:tabs>
          <w:tab w:val="left" w:pos="436"/>
          <w:tab w:val="right" w:pos="7052"/>
        </w:tabs>
        <w:rPr>
          <w:i/>
          <w:sz w:val="22"/>
          <w:szCs w:val="22"/>
        </w:rPr>
      </w:pPr>
      <w:r w:rsidRPr="00993CA0">
        <w:rPr>
          <w:i/>
          <w:sz w:val="22"/>
          <w:szCs w:val="22"/>
        </w:rPr>
        <w:t>Note:</w:t>
      </w:r>
      <w:r w:rsidR="002D1ECF" w:rsidRPr="00993CA0">
        <w:rPr>
          <w:i/>
          <w:sz w:val="22"/>
          <w:szCs w:val="22"/>
        </w:rPr>
        <w:t xml:space="preserve"> </w:t>
      </w:r>
      <w:r w:rsidR="006303C7" w:rsidRPr="00993CA0">
        <w:rPr>
          <w:i/>
          <w:sz w:val="22"/>
          <w:szCs w:val="22"/>
        </w:rPr>
        <w:t xml:space="preserve"> </w:t>
      </w:r>
      <w:r w:rsidR="00197DBC" w:rsidRPr="00993CA0">
        <w:rPr>
          <w:rFonts w:eastAsia="+mn-ea"/>
          <w:i/>
          <w:color w:val="000000"/>
          <w:sz w:val="22"/>
          <w:szCs w:val="22"/>
        </w:rPr>
        <w:t xml:space="preserve">The cost per hour is based on the Office of Personnel Management (OPM) General Schedule </w:t>
      </w:r>
      <w:r w:rsidR="006303C7" w:rsidRPr="00993CA0">
        <w:rPr>
          <w:rFonts w:eastAsia="+mn-ea"/>
          <w:i/>
          <w:color w:val="000000"/>
          <w:sz w:val="22"/>
          <w:szCs w:val="22"/>
        </w:rPr>
        <w:t xml:space="preserve">(GS) </w:t>
      </w:r>
      <w:r w:rsidR="00197DBC" w:rsidRPr="00993CA0">
        <w:rPr>
          <w:rFonts w:eastAsia="+mn-ea"/>
          <w:i/>
          <w:color w:val="000000"/>
          <w:sz w:val="22"/>
          <w:szCs w:val="22"/>
        </w:rPr>
        <w:t>hourly rate of $</w:t>
      </w:r>
      <w:r w:rsidR="006303C7" w:rsidRPr="00993CA0">
        <w:rPr>
          <w:rFonts w:eastAsia="+mn-ea"/>
          <w:i/>
          <w:color w:val="000000"/>
          <w:sz w:val="22"/>
          <w:szCs w:val="22"/>
        </w:rPr>
        <w:t>40.10</w:t>
      </w:r>
      <w:r w:rsidR="00197DBC" w:rsidRPr="00993CA0">
        <w:rPr>
          <w:rFonts w:eastAsia="+mn-ea"/>
          <w:i/>
          <w:color w:val="000000"/>
          <w:sz w:val="22"/>
          <w:szCs w:val="22"/>
        </w:rPr>
        <w:t xml:space="preserve"> for a GS-13, step 5, employee (for calendar year 2016) plus the 36.25% civilian personnel full fringe benefit rate from Office of Management and Budget (OMB) memorandum M-08-13 ($</w:t>
      </w:r>
      <w:r w:rsidR="006303C7" w:rsidRPr="00993CA0">
        <w:rPr>
          <w:rFonts w:eastAsia="+mn-ea"/>
          <w:i/>
          <w:color w:val="000000"/>
          <w:sz w:val="22"/>
          <w:szCs w:val="22"/>
        </w:rPr>
        <w:t>40.10 + 14.54</w:t>
      </w:r>
      <w:r w:rsidR="00197DBC" w:rsidRPr="00993CA0">
        <w:rPr>
          <w:rFonts w:eastAsia="+mn-ea"/>
          <w:i/>
          <w:color w:val="000000"/>
          <w:sz w:val="22"/>
          <w:szCs w:val="22"/>
        </w:rPr>
        <w:t xml:space="preserve"> = $</w:t>
      </w:r>
      <w:r w:rsidR="006303C7" w:rsidRPr="00993CA0">
        <w:rPr>
          <w:rFonts w:eastAsia="+mn-ea"/>
          <w:i/>
          <w:color w:val="000000"/>
          <w:sz w:val="22"/>
          <w:szCs w:val="22"/>
        </w:rPr>
        <w:t>54.64</w:t>
      </w:r>
      <w:r w:rsidR="00197DBC" w:rsidRPr="00993CA0">
        <w:rPr>
          <w:rFonts w:eastAsia="+mn-ea"/>
          <w:i/>
          <w:color w:val="000000"/>
          <w:sz w:val="22"/>
          <w:szCs w:val="22"/>
        </w:rPr>
        <w:t>, rounded to the nearest dollar)</w:t>
      </w:r>
      <w:r w:rsidR="002D1ECF" w:rsidRPr="00993CA0">
        <w:rPr>
          <w:i/>
          <w:sz w:val="22"/>
          <w:szCs w:val="22"/>
        </w:rPr>
        <w:t>.</w:t>
      </w:r>
    </w:p>
    <w:p w:rsidR="002D1ECF" w:rsidRDefault="002D1ECF" w:rsidP="002D1ECF">
      <w:pPr>
        <w:pStyle w:val="p7"/>
        <w:rPr>
          <w:u w:val="single"/>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885C59" w:rsidRPr="00E84B9B" w:rsidTr="00C57336">
        <w:trPr>
          <w:trHeight w:val="386"/>
        </w:trPr>
        <w:tc>
          <w:tcPr>
            <w:tcW w:w="9270" w:type="dxa"/>
            <w:gridSpan w:val="2"/>
            <w:shd w:val="clear" w:color="auto" w:fill="auto"/>
            <w:vAlign w:val="center"/>
          </w:tcPr>
          <w:p w:rsidR="00885C59" w:rsidRPr="00E84B9B" w:rsidRDefault="00885C59" w:rsidP="00BB5AF3">
            <w:pPr>
              <w:widowControl/>
              <w:autoSpaceDE/>
              <w:autoSpaceDN/>
              <w:adjustRightInd/>
              <w:spacing w:before="100" w:beforeAutospacing="1" w:after="100" w:afterAutospacing="1" w:line="288" w:lineRule="atLeast"/>
              <w:jc w:val="center"/>
            </w:pPr>
            <w:r w:rsidRPr="00E84B9B">
              <w:t xml:space="preserve">Estimation of Respondent Burden: </w:t>
            </w:r>
            <w:r w:rsidR="00BB5AF3">
              <w:t xml:space="preserve"> </w:t>
            </w:r>
            <w:r>
              <w:t xml:space="preserve">DFARS </w:t>
            </w:r>
            <w:r w:rsidR="00BB5AF3">
              <w:t>subpart 232.10</w:t>
            </w:r>
          </w:p>
        </w:tc>
      </w:tr>
      <w:tr w:rsidR="00885C59" w:rsidRPr="00E84B9B" w:rsidTr="00C57336">
        <w:trPr>
          <w:trHeight w:val="386"/>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 xml:space="preserve">Number of respondents </w:t>
            </w:r>
          </w:p>
        </w:tc>
        <w:tc>
          <w:tcPr>
            <w:tcW w:w="2250" w:type="dxa"/>
            <w:shd w:val="clear" w:color="auto" w:fill="auto"/>
            <w:vAlign w:val="center"/>
          </w:tcPr>
          <w:p w:rsidR="00885C59" w:rsidRPr="00E84B9B" w:rsidRDefault="00885C59" w:rsidP="00C57336">
            <w:pPr>
              <w:widowControl/>
              <w:autoSpaceDE/>
              <w:autoSpaceDN/>
              <w:adjustRightInd/>
              <w:jc w:val="right"/>
            </w:pPr>
            <w:r>
              <w:t>1</w:t>
            </w:r>
            <w:r w:rsidR="008E0CA8">
              <w:t>,</w:t>
            </w:r>
            <w:r>
              <w:t>000</w:t>
            </w:r>
          </w:p>
        </w:tc>
      </w:tr>
      <w:tr w:rsidR="00885C59" w:rsidRPr="00E84B9B" w:rsidTr="00C57336">
        <w:trPr>
          <w:trHeight w:val="422"/>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 xml:space="preserve">Responses per respondent </w:t>
            </w:r>
          </w:p>
        </w:tc>
        <w:tc>
          <w:tcPr>
            <w:tcW w:w="2250" w:type="dxa"/>
            <w:shd w:val="clear" w:color="auto" w:fill="auto"/>
            <w:vAlign w:val="center"/>
          </w:tcPr>
          <w:p w:rsidR="00885C59" w:rsidRPr="00E84B9B" w:rsidRDefault="00885C59" w:rsidP="00C57336">
            <w:pPr>
              <w:widowControl/>
              <w:autoSpaceDE/>
              <w:autoSpaceDN/>
              <w:adjustRightInd/>
              <w:contextualSpacing/>
              <w:jc w:val="right"/>
            </w:pPr>
            <w:r>
              <w:t>1</w:t>
            </w:r>
          </w:p>
        </w:tc>
      </w:tr>
      <w:tr w:rsidR="00885C59" w:rsidRPr="00E84B9B" w:rsidTr="00C57336">
        <w:trPr>
          <w:trHeight w:val="431"/>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 xml:space="preserve">Number of responses </w:t>
            </w:r>
          </w:p>
        </w:tc>
        <w:tc>
          <w:tcPr>
            <w:tcW w:w="2250" w:type="dxa"/>
            <w:shd w:val="clear" w:color="auto" w:fill="auto"/>
            <w:vAlign w:val="center"/>
          </w:tcPr>
          <w:p w:rsidR="00885C59" w:rsidRPr="00E84B9B" w:rsidRDefault="00885C59" w:rsidP="00C57336">
            <w:pPr>
              <w:widowControl/>
              <w:autoSpaceDE/>
              <w:autoSpaceDN/>
              <w:adjustRightInd/>
              <w:contextualSpacing/>
              <w:jc w:val="right"/>
            </w:pPr>
            <w:r>
              <w:t>1</w:t>
            </w:r>
            <w:r w:rsidR="008E0CA8">
              <w:t>,</w:t>
            </w:r>
            <w:r>
              <w:t>000</w:t>
            </w:r>
          </w:p>
        </w:tc>
      </w:tr>
      <w:tr w:rsidR="00885C59" w:rsidRPr="00E84B9B" w:rsidTr="00C57336">
        <w:trPr>
          <w:trHeight w:val="440"/>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 xml:space="preserve">Hours per response </w:t>
            </w:r>
          </w:p>
        </w:tc>
        <w:tc>
          <w:tcPr>
            <w:tcW w:w="2250" w:type="dxa"/>
            <w:shd w:val="clear" w:color="auto" w:fill="auto"/>
            <w:vAlign w:val="center"/>
          </w:tcPr>
          <w:p w:rsidR="00885C59" w:rsidRPr="00E84B9B" w:rsidRDefault="008E0CA8" w:rsidP="00C57336">
            <w:pPr>
              <w:widowControl/>
              <w:autoSpaceDE/>
              <w:autoSpaceDN/>
              <w:adjustRightInd/>
              <w:contextualSpacing/>
              <w:jc w:val="right"/>
            </w:pPr>
            <w:r>
              <w:t>1</w:t>
            </w:r>
          </w:p>
        </w:tc>
      </w:tr>
      <w:tr w:rsidR="00885C59" w:rsidRPr="00E84B9B" w:rsidTr="00C57336">
        <w:trPr>
          <w:trHeight w:val="449"/>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Estimated hours (number of responses multiplied hours per response)</w:t>
            </w:r>
          </w:p>
        </w:tc>
        <w:tc>
          <w:tcPr>
            <w:tcW w:w="2250" w:type="dxa"/>
            <w:shd w:val="clear" w:color="auto" w:fill="auto"/>
            <w:vAlign w:val="center"/>
          </w:tcPr>
          <w:p w:rsidR="00885C59" w:rsidRPr="00E84B9B" w:rsidRDefault="00885C59" w:rsidP="00C57336">
            <w:pPr>
              <w:widowControl/>
              <w:autoSpaceDE/>
              <w:autoSpaceDN/>
              <w:adjustRightInd/>
              <w:contextualSpacing/>
              <w:jc w:val="right"/>
            </w:pPr>
            <w:r>
              <w:t>1</w:t>
            </w:r>
            <w:r w:rsidR="008E0CA8">
              <w:t>,</w:t>
            </w:r>
            <w:r>
              <w:t>000</w:t>
            </w:r>
          </w:p>
        </w:tc>
      </w:tr>
      <w:tr w:rsidR="00885C59" w:rsidRPr="00E84B9B" w:rsidTr="00C57336">
        <w:trPr>
          <w:trHeight w:val="431"/>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Cost per hour (hourly wage)</w:t>
            </w:r>
            <w:r>
              <w:rPr>
                <w:rFonts w:cs="Courier New"/>
                <w:color w:val="000000"/>
              </w:rPr>
              <w:t xml:space="preserve"> </w:t>
            </w:r>
            <w:r>
              <w:rPr>
                <w:color w:val="000000"/>
              </w:rPr>
              <w:t xml:space="preserve">– </w:t>
            </w:r>
            <w:r w:rsidRPr="00993CA0">
              <w:rPr>
                <w:i/>
                <w:color w:val="000000"/>
              </w:rPr>
              <w:t>Note</w:t>
            </w:r>
          </w:p>
        </w:tc>
        <w:tc>
          <w:tcPr>
            <w:tcW w:w="2250" w:type="dxa"/>
            <w:shd w:val="clear" w:color="auto" w:fill="auto"/>
            <w:vAlign w:val="center"/>
          </w:tcPr>
          <w:p w:rsidR="00885C59" w:rsidRPr="00E84B9B" w:rsidRDefault="00885C59" w:rsidP="00C57336">
            <w:pPr>
              <w:widowControl/>
              <w:autoSpaceDE/>
              <w:autoSpaceDN/>
              <w:adjustRightInd/>
              <w:contextualSpacing/>
              <w:jc w:val="right"/>
            </w:pPr>
            <w:r w:rsidRPr="00E84B9B">
              <w:t>$</w:t>
            </w:r>
            <w:r>
              <w:t>46</w:t>
            </w:r>
          </w:p>
        </w:tc>
      </w:tr>
      <w:tr w:rsidR="00885C59" w:rsidRPr="00E84B9B" w:rsidTr="00C57336">
        <w:trPr>
          <w:trHeight w:val="440"/>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Annual public burden (estimated hours multiplied by cost per hour)</w:t>
            </w:r>
          </w:p>
        </w:tc>
        <w:tc>
          <w:tcPr>
            <w:tcW w:w="2250" w:type="dxa"/>
            <w:shd w:val="clear" w:color="auto" w:fill="auto"/>
            <w:vAlign w:val="center"/>
          </w:tcPr>
          <w:p w:rsidR="00885C59" w:rsidRPr="00E84B9B" w:rsidRDefault="00885C59" w:rsidP="008E0CA8">
            <w:pPr>
              <w:widowControl/>
              <w:autoSpaceDE/>
              <w:autoSpaceDN/>
              <w:adjustRightInd/>
              <w:contextualSpacing/>
              <w:jc w:val="right"/>
            </w:pPr>
            <w:r w:rsidRPr="00E84B9B">
              <w:t>$</w:t>
            </w:r>
            <w:r w:rsidR="008E0CA8">
              <w:t>46,000</w:t>
            </w:r>
          </w:p>
        </w:tc>
      </w:tr>
    </w:tbl>
    <w:p w:rsidR="00885C59" w:rsidRPr="00993CA0" w:rsidRDefault="00885C59" w:rsidP="00885C59">
      <w:pPr>
        <w:tabs>
          <w:tab w:val="left" w:pos="436"/>
          <w:tab w:val="right" w:pos="7052"/>
        </w:tabs>
        <w:rPr>
          <w:i/>
          <w:sz w:val="22"/>
          <w:szCs w:val="22"/>
        </w:rPr>
      </w:pPr>
      <w:r w:rsidRPr="00993CA0">
        <w:rPr>
          <w:i/>
          <w:sz w:val="22"/>
          <w:szCs w:val="22"/>
        </w:rPr>
        <w:t xml:space="preserve">Note:  </w:t>
      </w:r>
      <w:r w:rsidRPr="00993CA0">
        <w:rPr>
          <w:rFonts w:eastAsia="+mn-ea"/>
          <w:i/>
          <w:color w:val="000000"/>
          <w:sz w:val="22"/>
          <w:szCs w:val="22"/>
        </w:rPr>
        <w:t>The cost per hour is based on the OPM GS hourly rate of $</w:t>
      </w:r>
      <w:r>
        <w:rPr>
          <w:rFonts w:eastAsia="+mn-ea"/>
          <w:i/>
          <w:color w:val="000000"/>
          <w:sz w:val="22"/>
          <w:szCs w:val="22"/>
        </w:rPr>
        <w:t>33.72</w:t>
      </w:r>
      <w:r w:rsidRPr="00993CA0">
        <w:rPr>
          <w:rFonts w:eastAsia="+mn-ea"/>
          <w:i/>
          <w:color w:val="000000"/>
          <w:sz w:val="22"/>
          <w:szCs w:val="22"/>
        </w:rPr>
        <w:t xml:space="preserve"> for a GS-1</w:t>
      </w:r>
      <w:r>
        <w:rPr>
          <w:rFonts w:eastAsia="+mn-ea"/>
          <w:i/>
          <w:color w:val="000000"/>
          <w:sz w:val="22"/>
          <w:szCs w:val="22"/>
        </w:rPr>
        <w:t>2</w:t>
      </w:r>
      <w:r w:rsidRPr="00993CA0">
        <w:rPr>
          <w:rFonts w:eastAsia="+mn-ea"/>
          <w:i/>
          <w:color w:val="000000"/>
          <w:sz w:val="22"/>
          <w:szCs w:val="22"/>
        </w:rPr>
        <w:t>, step 5, employee (for calendar year 2016) plus the 36.25% civilian personnel full fringe benefit rate from OMB memorandum M-08-13 ($</w:t>
      </w:r>
      <w:r>
        <w:rPr>
          <w:rFonts w:eastAsia="+mn-ea"/>
          <w:i/>
          <w:color w:val="000000"/>
          <w:sz w:val="22"/>
          <w:szCs w:val="22"/>
        </w:rPr>
        <w:t>33.72</w:t>
      </w:r>
      <w:r w:rsidRPr="00993CA0">
        <w:rPr>
          <w:rFonts w:eastAsia="+mn-ea"/>
          <w:i/>
          <w:color w:val="000000"/>
          <w:sz w:val="22"/>
          <w:szCs w:val="22"/>
        </w:rPr>
        <w:t xml:space="preserve"> + </w:t>
      </w:r>
      <w:r>
        <w:rPr>
          <w:rFonts w:eastAsia="+mn-ea"/>
          <w:i/>
          <w:color w:val="000000"/>
          <w:sz w:val="22"/>
          <w:szCs w:val="22"/>
        </w:rPr>
        <w:t>$12.22</w:t>
      </w:r>
      <w:r w:rsidRPr="00993CA0">
        <w:rPr>
          <w:rFonts w:eastAsia="+mn-ea"/>
          <w:i/>
          <w:color w:val="000000"/>
          <w:sz w:val="22"/>
          <w:szCs w:val="22"/>
        </w:rPr>
        <w:t xml:space="preserve"> = $</w:t>
      </w:r>
      <w:r>
        <w:rPr>
          <w:rFonts w:eastAsia="+mn-ea"/>
          <w:i/>
          <w:color w:val="000000"/>
          <w:sz w:val="22"/>
          <w:szCs w:val="22"/>
        </w:rPr>
        <w:t>45.94</w:t>
      </w:r>
      <w:r w:rsidRPr="00993CA0">
        <w:rPr>
          <w:rFonts w:eastAsia="+mn-ea"/>
          <w:i/>
          <w:color w:val="000000"/>
          <w:sz w:val="22"/>
          <w:szCs w:val="22"/>
        </w:rPr>
        <w:t>, rounded to the nearest dollar)</w:t>
      </w:r>
      <w:r w:rsidRPr="00993CA0">
        <w:rPr>
          <w:i/>
          <w:sz w:val="22"/>
          <w:szCs w:val="22"/>
        </w:rPr>
        <w:t>.</w:t>
      </w:r>
    </w:p>
    <w:p w:rsidR="00885C59" w:rsidRDefault="00885C59" w:rsidP="002D1ECF">
      <w:pPr>
        <w:pStyle w:val="p7"/>
        <w:rPr>
          <w:u w:val="single"/>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BE06FA" w:rsidRPr="00C2756A" w:rsidTr="00C57336">
        <w:trPr>
          <w:trHeight w:val="386"/>
        </w:trPr>
        <w:tc>
          <w:tcPr>
            <w:tcW w:w="9270" w:type="dxa"/>
            <w:gridSpan w:val="2"/>
            <w:shd w:val="clear" w:color="auto" w:fill="auto"/>
            <w:vAlign w:val="center"/>
          </w:tcPr>
          <w:p w:rsidR="00BE06FA" w:rsidRPr="00C2756A" w:rsidRDefault="00BE06FA" w:rsidP="00BE06FA">
            <w:pPr>
              <w:widowControl/>
              <w:autoSpaceDE/>
              <w:autoSpaceDN/>
              <w:adjustRightInd/>
              <w:spacing w:before="100" w:beforeAutospacing="1" w:after="100" w:afterAutospacing="1" w:line="288" w:lineRule="atLeast"/>
              <w:jc w:val="center"/>
            </w:pPr>
            <w:r w:rsidRPr="00C2756A">
              <w:t xml:space="preserve">Estimation of Respondent Burden: </w:t>
            </w:r>
            <w:r>
              <w:t>0704-0359 TOTAL</w:t>
            </w:r>
          </w:p>
        </w:tc>
      </w:tr>
      <w:tr w:rsidR="00BE06FA" w:rsidRPr="00C2756A" w:rsidTr="00C57336">
        <w:trPr>
          <w:trHeight w:val="386"/>
        </w:trPr>
        <w:tc>
          <w:tcPr>
            <w:tcW w:w="7020" w:type="dxa"/>
            <w:shd w:val="clear" w:color="auto" w:fill="auto"/>
            <w:vAlign w:val="center"/>
          </w:tcPr>
          <w:p w:rsidR="00BE06FA" w:rsidRPr="00993CA0" w:rsidRDefault="008E0CA8" w:rsidP="008E0CA8">
            <w:pPr>
              <w:widowControl/>
              <w:tabs>
                <w:tab w:val="left" w:pos="360"/>
              </w:tabs>
              <w:autoSpaceDE/>
              <w:autoSpaceDN/>
              <w:adjustRightInd/>
              <w:rPr>
                <w:color w:val="000000"/>
              </w:rPr>
            </w:pPr>
            <w:r>
              <w:rPr>
                <w:color w:val="000000"/>
              </w:rPr>
              <w:t>Total number of respondents</w:t>
            </w:r>
          </w:p>
        </w:tc>
        <w:tc>
          <w:tcPr>
            <w:tcW w:w="2250" w:type="dxa"/>
            <w:shd w:val="clear" w:color="auto" w:fill="auto"/>
            <w:vAlign w:val="center"/>
          </w:tcPr>
          <w:p w:rsidR="00BE06FA" w:rsidRPr="00993CA0" w:rsidRDefault="00BE06FA" w:rsidP="00C57336">
            <w:pPr>
              <w:widowControl/>
              <w:autoSpaceDE/>
              <w:autoSpaceDN/>
              <w:adjustRightInd/>
              <w:jc w:val="right"/>
            </w:pPr>
            <w:r>
              <w:t>1,</w:t>
            </w:r>
            <w:r w:rsidRPr="00993CA0">
              <w:t>800</w:t>
            </w:r>
          </w:p>
        </w:tc>
      </w:tr>
      <w:tr w:rsidR="00BE06FA" w:rsidRPr="00C2756A" w:rsidTr="00C57336">
        <w:trPr>
          <w:trHeight w:val="422"/>
        </w:trPr>
        <w:tc>
          <w:tcPr>
            <w:tcW w:w="7020" w:type="dxa"/>
            <w:shd w:val="clear" w:color="auto" w:fill="auto"/>
            <w:vAlign w:val="center"/>
          </w:tcPr>
          <w:p w:rsidR="00BE06FA" w:rsidRPr="00993CA0" w:rsidRDefault="008E0CA8" w:rsidP="00C57336">
            <w:pPr>
              <w:widowControl/>
              <w:tabs>
                <w:tab w:val="left" w:pos="360"/>
              </w:tabs>
              <w:autoSpaceDE/>
              <w:autoSpaceDN/>
              <w:adjustRightInd/>
              <w:rPr>
                <w:color w:val="000000"/>
              </w:rPr>
            </w:pPr>
            <w:r>
              <w:rPr>
                <w:color w:val="000000"/>
              </w:rPr>
              <w:t>Total r</w:t>
            </w:r>
            <w:r w:rsidR="00BE06FA" w:rsidRPr="00993CA0">
              <w:rPr>
                <w:color w:val="000000"/>
              </w:rPr>
              <w:t xml:space="preserve">esponses per respondent </w:t>
            </w:r>
          </w:p>
        </w:tc>
        <w:tc>
          <w:tcPr>
            <w:tcW w:w="2250" w:type="dxa"/>
            <w:shd w:val="clear" w:color="auto" w:fill="auto"/>
            <w:vAlign w:val="center"/>
          </w:tcPr>
          <w:p w:rsidR="00BE06FA" w:rsidRPr="00993CA0" w:rsidRDefault="00BE06FA" w:rsidP="00C57336">
            <w:pPr>
              <w:widowControl/>
              <w:autoSpaceDE/>
              <w:autoSpaceDN/>
              <w:adjustRightInd/>
              <w:contextualSpacing/>
              <w:jc w:val="right"/>
            </w:pPr>
            <w:r w:rsidRPr="00993CA0">
              <w:t>1</w:t>
            </w:r>
          </w:p>
        </w:tc>
      </w:tr>
      <w:tr w:rsidR="00BE06FA" w:rsidRPr="00C2756A" w:rsidTr="00C57336">
        <w:trPr>
          <w:trHeight w:val="431"/>
        </w:trPr>
        <w:tc>
          <w:tcPr>
            <w:tcW w:w="7020" w:type="dxa"/>
            <w:shd w:val="clear" w:color="auto" w:fill="auto"/>
            <w:vAlign w:val="center"/>
          </w:tcPr>
          <w:p w:rsidR="00BE06FA" w:rsidRPr="00993CA0" w:rsidRDefault="008E0CA8" w:rsidP="008E0CA8">
            <w:pPr>
              <w:widowControl/>
              <w:tabs>
                <w:tab w:val="left" w:pos="360"/>
              </w:tabs>
              <w:autoSpaceDE/>
              <w:autoSpaceDN/>
              <w:adjustRightInd/>
              <w:rPr>
                <w:color w:val="000000"/>
              </w:rPr>
            </w:pPr>
            <w:r>
              <w:rPr>
                <w:color w:val="000000"/>
              </w:rPr>
              <w:t>Total n</w:t>
            </w:r>
            <w:r w:rsidR="00BE06FA" w:rsidRPr="00993CA0">
              <w:rPr>
                <w:color w:val="000000"/>
              </w:rPr>
              <w:t xml:space="preserve">umber of responses </w:t>
            </w:r>
          </w:p>
        </w:tc>
        <w:tc>
          <w:tcPr>
            <w:tcW w:w="2250" w:type="dxa"/>
            <w:shd w:val="clear" w:color="auto" w:fill="auto"/>
            <w:vAlign w:val="center"/>
          </w:tcPr>
          <w:p w:rsidR="00BE06FA" w:rsidRPr="00993CA0" w:rsidRDefault="00BE06FA" w:rsidP="00C57336">
            <w:pPr>
              <w:widowControl/>
              <w:autoSpaceDE/>
              <w:autoSpaceDN/>
              <w:adjustRightInd/>
              <w:contextualSpacing/>
              <w:jc w:val="right"/>
            </w:pPr>
            <w:r>
              <w:t>1,</w:t>
            </w:r>
            <w:r w:rsidRPr="00993CA0">
              <w:t>800</w:t>
            </w:r>
          </w:p>
        </w:tc>
      </w:tr>
      <w:tr w:rsidR="00BE06FA" w:rsidRPr="00C2756A" w:rsidTr="00C57336">
        <w:trPr>
          <w:trHeight w:val="440"/>
        </w:trPr>
        <w:tc>
          <w:tcPr>
            <w:tcW w:w="7020" w:type="dxa"/>
            <w:shd w:val="clear" w:color="auto" w:fill="auto"/>
            <w:vAlign w:val="center"/>
          </w:tcPr>
          <w:p w:rsidR="00BE06FA" w:rsidRPr="00993CA0" w:rsidRDefault="00BE06FA" w:rsidP="00C57336">
            <w:pPr>
              <w:widowControl/>
              <w:tabs>
                <w:tab w:val="left" w:pos="360"/>
              </w:tabs>
              <w:autoSpaceDE/>
              <w:autoSpaceDN/>
              <w:adjustRightInd/>
              <w:rPr>
                <w:color w:val="000000"/>
              </w:rPr>
            </w:pPr>
            <w:r w:rsidRPr="00993CA0">
              <w:rPr>
                <w:color w:val="000000"/>
              </w:rPr>
              <w:t xml:space="preserve">Hours per response  </w:t>
            </w:r>
          </w:p>
        </w:tc>
        <w:tc>
          <w:tcPr>
            <w:tcW w:w="2250" w:type="dxa"/>
            <w:shd w:val="clear" w:color="auto" w:fill="auto"/>
            <w:vAlign w:val="center"/>
          </w:tcPr>
          <w:p w:rsidR="00BE06FA" w:rsidRPr="00993CA0" w:rsidRDefault="00BE06FA" w:rsidP="00C57336">
            <w:pPr>
              <w:widowControl/>
              <w:autoSpaceDE/>
              <w:autoSpaceDN/>
              <w:adjustRightInd/>
              <w:contextualSpacing/>
              <w:jc w:val="right"/>
            </w:pPr>
            <w:r w:rsidRPr="00993CA0">
              <w:t>1</w:t>
            </w:r>
          </w:p>
        </w:tc>
      </w:tr>
      <w:tr w:rsidR="00BE06FA" w:rsidRPr="00C2756A" w:rsidTr="00C57336">
        <w:trPr>
          <w:trHeight w:val="449"/>
        </w:trPr>
        <w:tc>
          <w:tcPr>
            <w:tcW w:w="7020" w:type="dxa"/>
            <w:shd w:val="clear" w:color="auto" w:fill="auto"/>
            <w:vAlign w:val="center"/>
          </w:tcPr>
          <w:p w:rsidR="00BE06FA" w:rsidRPr="00993CA0" w:rsidRDefault="008E0CA8" w:rsidP="008E0CA8">
            <w:pPr>
              <w:widowControl/>
              <w:tabs>
                <w:tab w:val="left" w:pos="360"/>
              </w:tabs>
              <w:autoSpaceDE/>
              <w:autoSpaceDN/>
              <w:adjustRightInd/>
              <w:rPr>
                <w:color w:val="000000"/>
              </w:rPr>
            </w:pPr>
            <w:r>
              <w:rPr>
                <w:color w:val="000000"/>
              </w:rPr>
              <w:t>Total e</w:t>
            </w:r>
            <w:r w:rsidR="00BE06FA" w:rsidRPr="00993CA0">
              <w:rPr>
                <w:color w:val="000000"/>
              </w:rPr>
              <w:t xml:space="preserve">stimated hours </w:t>
            </w:r>
          </w:p>
        </w:tc>
        <w:tc>
          <w:tcPr>
            <w:tcW w:w="2250" w:type="dxa"/>
            <w:shd w:val="clear" w:color="auto" w:fill="auto"/>
            <w:vAlign w:val="center"/>
          </w:tcPr>
          <w:p w:rsidR="00BE06FA" w:rsidRPr="00993CA0" w:rsidRDefault="00BE06FA" w:rsidP="00C57336">
            <w:pPr>
              <w:widowControl/>
              <w:autoSpaceDE/>
              <w:autoSpaceDN/>
              <w:adjustRightInd/>
              <w:contextualSpacing/>
              <w:jc w:val="right"/>
            </w:pPr>
            <w:r>
              <w:t>1,</w:t>
            </w:r>
            <w:r w:rsidRPr="00993CA0">
              <w:t>800</w:t>
            </w:r>
          </w:p>
        </w:tc>
      </w:tr>
      <w:tr w:rsidR="00BE06FA" w:rsidRPr="00C2756A" w:rsidTr="00C57336">
        <w:trPr>
          <w:trHeight w:val="431"/>
        </w:trPr>
        <w:tc>
          <w:tcPr>
            <w:tcW w:w="7020" w:type="dxa"/>
            <w:shd w:val="clear" w:color="auto" w:fill="auto"/>
            <w:vAlign w:val="center"/>
          </w:tcPr>
          <w:p w:rsidR="00BE06FA" w:rsidRPr="00993CA0" w:rsidRDefault="00BE06FA" w:rsidP="008E0CA8">
            <w:pPr>
              <w:widowControl/>
              <w:tabs>
                <w:tab w:val="left" w:pos="360"/>
              </w:tabs>
              <w:autoSpaceDE/>
              <w:autoSpaceDN/>
              <w:adjustRightInd/>
              <w:rPr>
                <w:color w:val="000000"/>
              </w:rPr>
            </w:pPr>
            <w:r w:rsidRPr="00993CA0">
              <w:rPr>
                <w:color w:val="000000"/>
              </w:rPr>
              <w:t xml:space="preserve">Cost per hour </w:t>
            </w:r>
          </w:p>
        </w:tc>
        <w:tc>
          <w:tcPr>
            <w:tcW w:w="2250" w:type="dxa"/>
            <w:shd w:val="clear" w:color="auto" w:fill="auto"/>
            <w:vAlign w:val="center"/>
          </w:tcPr>
          <w:p w:rsidR="00BE06FA" w:rsidRPr="00993CA0" w:rsidRDefault="00BE06FA" w:rsidP="00BE06FA">
            <w:pPr>
              <w:widowControl/>
              <w:autoSpaceDE/>
              <w:autoSpaceDN/>
              <w:adjustRightInd/>
              <w:contextualSpacing/>
              <w:jc w:val="right"/>
            </w:pPr>
            <w:r w:rsidRPr="00993CA0">
              <w:t>$</w:t>
            </w:r>
            <w:r>
              <w:t>50</w:t>
            </w:r>
          </w:p>
        </w:tc>
      </w:tr>
      <w:tr w:rsidR="00BE06FA" w:rsidRPr="00C2756A" w:rsidTr="00C57336">
        <w:trPr>
          <w:trHeight w:val="440"/>
        </w:trPr>
        <w:tc>
          <w:tcPr>
            <w:tcW w:w="7020" w:type="dxa"/>
            <w:shd w:val="clear" w:color="auto" w:fill="auto"/>
            <w:vAlign w:val="center"/>
          </w:tcPr>
          <w:p w:rsidR="00BE06FA" w:rsidRPr="00993CA0" w:rsidRDefault="008E0CA8" w:rsidP="008E0CA8">
            <w:pPr>
              <w:widowControl/>
              <w:tabs>
                <w:tab w:val="left" w:pos="360"/>
              </w:tabs>
              <w:autoSpaceDE/>
              <w:autoSpaceDN/>
              <w:adjustRightInd/>
              <w:rPr>
                <w:color w:val="000000"/>
              </w:rPr>
            </w:pPr>
            <w:r>
              <w:rPr>
                <w:color w:val="000000"/>
              </w:rPr>
              <w:t>Total a</w:t>
            </w:r>
            <w:r w:rsidR="00BE06FA" w:rsidRPr="00993CA0">
              <w:rPr>
                <w:color w:val="000000"/>
              </w:rPr>
              <w:t xml:space="preserve">nnual public burden </w:t>
            </w:r>
          </w:p>
        </w:tc>
        <w:tc>
          <w:tcPr>
            <w:tcW w:w="2250" w:type="dxa"/>
            <w:shd w:val="clear" w:color="auto" w:fill="auto"/>
            <w:vAlign w:val="center"/>
          </w:tcPr>
          <w:p w:rsidR="00BE06FA" w:rsidRPr="00993CA0" w:rsidRDefault="00BE06FA" w:rsidP="00BE06FA">
            <w:pPr>
              <w:widowControl/>
              <w:autoSpaceDE/>
              <w:autoSpaceDN/>
              <w:adjustRightInd/>
              <w:contextualSpacing/>
              <w:jc w:val="right"/>
            </w:pPr>
            <w:r w:rsidRPr="00993CA0">
              <w:t>$</w:t>
            </w:r>
            <w:r>
              <w:t>90,000</w:t>
            </w:r>
          </w:p>
        </w:tc>
      </w:tr>
    </w:tbl>
    <w:p w:rsidR="008E0CA8" w:rsidRPr="00993CA0" w:rsidRDefault="008E0CA8" w:rsidP="008E0CA8">
      <w:pPr>
        <w:tabs>
          <w:tab w:val="left" w:pos="436"/>
          <w:tab w:val="right" w:pos="7052"/>
        </w:tabs>
        <w:rPr>
          <w:i/>
          <w:sz w:val="22"/>
          <w:szCs w:val="22"/>
        </w:rPr>
      </w:pPr>
      <w:r w:rsidRPr="00993CA0">
        <w:rPr>
          <w:i/>
          <w:sz w:val="22"/>
          <w:szCs w:val="22"/>
        </w:rPr>
        <w:lastRenderedPageBreak/>
        <w:t xml:space="preserve">Note:  </w:t>
      </w:r>
      <w:r w:rsidRPr="00993CA0">
        <w:rPr>
          <w:rFonts w:eastAsia="+mn-ea"/>
          <w:i/>
          <w:color w:val="000000"/>
          <w:sz w:val="22"/>
          <w:szCs w:val="22"/>
        </w:rPr>
        <w:t xml:space="preserve">The </w:t>
      </w:r>
      <w:r>
        <w:rPr>
          <w:rFonts w:eastAsia="+mn-ea"/>
          <w:i/>
          <w:color w:val="000000"/>
          <w:sz w:val="22"/>
          <w:szCs w:val="22"/>
        </w:rPr>
        <w:t xml:space="preserve">total number of respondents, total number of responses, total estimated hours, and total annual public burden are the sum of the estimates for the individual </w:t>
      </w:r>
      <w:r w:rsidR="00BB5AF3">
        <w:rPr>
          <w:rFonts w:eastAsia="+mn-ea"/>
          <w:i/>
          <w:color w:val="000000"/>
          <w:sz w:val="22"/>
          <w:szCs w:val="22"/>
        </w:rPr>
        <w:t>burdens</w:t>
      </w:r>
      <w:r>
        <w:rPr>
          <w:rFonts w:eastAsia="+mn-ea"/>
          <w:i/>
          <w:color w:val="000000"/>
          <w:sz w:val="22"/>
          <w:szCs w:val="22"/>
        </w:rPr>
        <w:t xml:space="preserve">.  The cost per hours is the total annual public burden divided by the total estimated hours.  </w:t>
      </w:r>
    </w:p>
    <w:p w:rsidR="00BE06FA" w:rsidRPr="00F94013" w:rsidRDefault="00BE06FA" w:rsidP="002D1ECF">
      <w:pPr>
        <w:pStyle w:val="p7"/>
        <w:rPr>
          <w:u w:val="single"/>
        </w:rPr>
      </w:pPr>
    </w:p>
    <w:p w:rsidR="00F94013" w:rsidRPr="00F94013" w:rsidRDefault="00F94013" w:rsidP="00F94013">
      <w:pPr>
        <w:pStyle w:val="t12"/>
        <w:tabs>
          <w:tab w:val="left" w:pos="360"/>
          <w:tab w:val="left" w:pos="737"/>
          <w:tab w:val="decimal" w:pos="5629"/>
        </w:tabs>
      </w:pPr>
      <w:r w:rsidRPr="00F94013">
        <w:tab/>
      </w:r>
      <w:r w:rsidR="002D1ECF" w:rsidRPr="00F94013">
        <w:t>13.</w:t>
      </w:r>
      <w:r w:rsidRPr="00F94013">
        <w:t xml:space="preserve">  </w:t>
      </w:r>
      <w:r w:rsidRPr="00F94013">
        <w:rPr>
          <w:u w:val="single"/>
        </w:rPr>
        <w:t>Respondent Costs Other than Burden Hour Costs</w:t>
      </w:r>
    </w:p>
    <w:p w:rsidR="00F94013" w:rsidRDefault="00F94013" w:rsidP="002D1ECF">
      <w:pPr>
        <w:pStyle w:val="t12"/>
        <w:tabs>
          <w:tab w:val="left" w:pos="737"/>
          <w:tab w:val="decimal" w:pos="5629"/>
        </w:tabs>
      </w:pPr>
    </w:p>
    <w:p w:rsidR="002D1ECF" w:rsidRPr="008863B4" w:rsidRDefault="00F94013" w:rsidP="00F94013">
      <w:pPr>
        <w:pStyle w:val="t12"/>
        <w:tabs>
          <w:tab w:val="left" w:pos="360"/>
          <w:tab w:val="left" w:pos="720"/>
          <w:tab w:val="decimal" w:pos="5629"/>
        </w:tabs>
      </w:pPr>
      <w:r>
        <w:tab/>
      </w:r>
      <w:r>
        <w:tab/>
      </w:r>
      <w:proofErr w:type="gramStart"/>
      <w:r>
        <w:t>DoD</w:t>
      </w:r>
      <w:proofErr w:type="gramEnd"/>
      <w:r>
        <w:t xml:space="preserve"> does not </w:t>
      </w:r>
      <w:r w:rsidR="002D1ECF" w:rsidRPr="008863B4">
        <w:t xml:space="preserve">estimate </w:t>
      </w:r>
      <w:r>
        <w:t>any annual cost burden part from the hourly burden in item 12 above</w:t>
      </w:r>
      <w:r w:rsidR="00197DBC">
        <w:t>.</w:t>
      </w:r>
    </w:p>
    <w:p w:rsidR="002D1ECF" w:rsidRPr="008863B4" w:rsidRDefault="002D1ECF">
      <w:pPr>
        <w:tabs>
          <w:tab w:val="left" w:pos="680"/>
        </w:tabs>
      </w:pPr>
    </w:p>
    <w:p w:rsidR="002D1ECF" w:rsidRPr="008863B4" w:rsidRDefault="00F94013" w:rsidP="00F94013">
      <w:pPr>
        <w:pStyle w:val="p14"/>
        <w:tabs>
          <w:tab w:val="clear" w:pos="680"/>
          <w:tab w:val="left" w:pos="360"/>
          <w:tab w:val="left" w:pos="720"/>
        </w:tabs>
      </w:pPr>
      <w:r>
        <w:tab/>
      </w:r>
      <w:r w:rsidR="002D1ECF" w:rsidRPr="008863B4">
        <w:t xml:space="preserve">14. </w:t>
      </w:r>
      <w:r>
        <w:t xml:space="preserve"> </w:t>
      </w:r>
      <w:r w:rsidRPr="00F94013">
        <w:rPr>
          <w:u w:val="single"/>
        </w:rPr>
        <w:t>Cost</w:t>
      </w:r>
      <w:r w:rsidR="002D1ECF" w:rsidRPr="00F94013">
        <w:rPr>
          <w:u w:val="single"/>
        </w:rPr>
        <w:t xml:space="preserve"> to the </w:t>
      </w:r>
      <w:r>
        <w:rPr>
          <w:u w:val="single"/>
        </w:rPr>
        <w:t xml:space="preserve">Federal </w:t>
      </w:r>
      <w:r w:rsidR="002D1ECF" w:rsidRPr="00F94013">
        <w:rPr>
          <w:u w:val="single"/>
        </w:rPr>
        <w:t>Government</w:t>
      </w:r>
    </w:p>
    <w:p w:rsidR="002D1ECF" w:rsidRDefault="002D1ECF">
      <w:pPr>
        <w:pStyle w:val="p14"/>
      </w:pPr>
    </w:p>
    <w:p w:rsidR="00197DBC" w:rsidRPr="00197DBC" w:rsidRDefault="00197DBC" w:rsidP="00993CA0">
      <w:pPr>
        <w:widowControl/>
        <w:tabs>
          <w:tab w:val="left" w:pos="360"/>
          <w:tab w:val="left" w:pos="720"/>
          <w:tab w:val="left" w:pos="1080"/>
        </w:tabs>
        <w:autoSpaceDE/>
        <w:autoSpaceDN/>
        <w:adjustRightInd/>
        <w:rPr>
          <w:lang w:eastAsia="x-none"/>
        </w:rPr>
      </w:pPr>
      <w:r>
        <w:rPr>
          <w:lang w:eastAsia="x-none"/>
        </w:rPr>
        <w:tab/>
      </w:r>
      <w:r>
        <w:rPr>
          <w:lang w:eastAsia="x-none"/>
        </w:rPr>
        <w:tab/>
      </w:r>
      <w:r w:rsidR="000E7C75" w:rsidRPr="00197DBC">
        <w:t xml:space="preserve">It is estimated that it will take the Government one hour to review and verify the information contained in each response.  This estimate was developed by </w:t>
      </w:r>
      <w:r w:rsidR="000E7C75" w:rsidRPr="008863B4">
        <w:t>Chairman of the D</w:t>
      </w:r>
      <w:r w:rsidR="000E7C75">
        <w:t xml:space="preserve">ARS </w:t>
      </w:r>
      <w:r w:rsidR="000E7C75" w:rsidRPr="008863B4">
        <w:t>Contract Finance Committee</w:t>
      </w:r>
      <w:r w:rsidR="000E7C75" w:rsidRPr="00197DBC">
        <w:t xml:space="preserve">.  </w:t>
      </w:r>
      <w:r w:rsidRPr="00197DBC">
        <w:rPr>
          <w:lang w:eastAsia="x-none"/>
        </w:rPr>
        <w:t>The estimated cost</w:t>
      </w:r>
      <w:r w:rsidR="0041701E">
        <w:rPr>
          <w:lang w:eastAsia="x-none"/>
        </w:rPr>
        <w:t>s</w:t>
      </w:r>
      <w:r w:rsidRPr="00197DBC">
        <w:rPr>
          <w:lang w:eastAsia="x-none"/>
        </w:rPr>
        <w:t xml:space="preserve"> to the Government </w:t>
      </w:r>
      <w:r w:rsidR="00885C59">
        <w:rPr>
          <w:lang w:eastAsia="x-none"/>
        </w:rPr>
        <w:t>are</w:t>
      </w:r>
      <w:r w:rsidRPr="00197DBC">
        <w:rPr>
          <w:lang w:eastAsia="x-none"/>
        </w:rPr>
        <w:t xml:space="preserve"> shown in the following table</w:t>
      </w:r>
      <w:r w:rsidR="00885C59">
        <w:rPr>
          <w:lang w:eastAsia="x-none"/>
        </w:rPr>
        <w:t>s</w:t>
      </w:r>
      <w:r w:rsidRPr="00197DBC">
        <w:rPr>
          <w:lang w:eastAsia="x-none"/>
        </w:rPr>
        <w:t>:</w:t>
      </w:r>
    </w:p>
    <w:p w:rsidR="00197DBC" w:rsidRPr="00197DBC" w:rsidRDefault="00197DBC" w:rsidP="00197DBC">
      <w:pPr>
        <w:widowControl/>
        <w:tabs>
          <w:tab w:val="left" w:pos="360"/>
          <w:tab w:val="left" w:pos="720"/>
          <w:tab w:val="left" w:pos="99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x-none"/>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197DBC" w:rsidRPr="00197DBC" w:rsidTr="00325FF0">
        <w:trPr>
          <w:trHeight w:val="386"/>
        </w:trPr>
        <w:tc>
          <w:tcPr>
            <w:tcW w:w="9270" w:type="dxa"/>
            <w:gridSpan w:val="2"/>
            <w:shd w:val="clear" w:color="auto" w:fill="auto"/>
            <w:vAlign w:val="center"/>
          </w:tcPr>
          <w:p w:rsidR="00197DBC" w:rsidRPr="00197DBC" w:rsidRDefault="00197DBC" w:rsidP="00197DBC">
            <w:pPr>
              <w:widowControl/>
              <w:tabs>
                <w:tab w:val="left" w:pos="360"/>
                <w:tab w:val="left" w:pos="720"/>
                <w:tab w:val="left" w:pos="1080"/>
              </w:tabs>
              <w:autoSpaceDE/>
              <w:autoSpaceDN/>
              <w:adjustRightInd/>
              <w:spacing w:before="100" w:beforeAutospacing="1" w:after="100" w:afterAutospacing="1" w:line="288" w:lineRule="atLeast"/>
              <w:jc w:val="center"/>
            </w:pPr>
            <w:r w:rsidRPr="00197DBC">
              <w:t xml:space="preserve">Estimation of Cost to the Government: </w:t>
            </w:r>
            <w:r w:rsidR="000E7C75">
              <w:t xml:space="preserve">DFARS </w:t>
            </w:r>
            <w:r w:rsidRPr="00197DBC">
              <w:t>252.232-7007</w:t>
            </w:r>
          </w:p>
        </w:tc>
      </w:tr>
      <w:tr w:rsidR="00197DBC" w:rsidRPr="00197DBC" w:rsidTr="00325FF0">
        <w:trPr>
          <w:trHeight w:val="431"/>
        </w:trPr>
        <w:tc>
          <w:tcPr>
            <w:tcW w:w="7020" w:type="dxa"/>
            <w:shd w:val="clear" w:color="auto" w:fill="auto"/>
            <w:vAlign w:val="center"/>
          </w:tcPr>
          <w:p w:rsidR="00197DBC" w:rsidRPr="00197DBC" w:rsidRDefault="00197DBC" w:rsidP="00197DBC">
            <w:pPr>
              <w:widowControl/>
              <w:tabs>
                <w:tab w:val="left" w:pos="360"/>
                <w:tab w:val="left" w:pos="720"/>
                <w:tab w:val="left" w:pos="1080"/>
              </w:tabs>
              <w:autoSpaceDE/>
              <w:autoSpaceDN/>
              <w:adjustRightInd/>
              <w:rPr>
                <w:color w:val="000000"/>
              </w:rPr>
            </w:pPr>
            <w:r w:rsidRPr="00197DBC">
              <w:rPr>
                <w:color w:val="000000"/>
              </w:rPr>
              <w:t xml:space="preserve">Number of responses </w:t>
            </w:r>
          </w:p>
        </w:tc>
        <w:tc>
          <w:tcPr>
            <w:tcW w:w="2250" w:type="dxa"/>
            <w:shd w:val="clear" w:color="auto" w:fill="auto"/>
            <w:vAlign w:val="center"/>
          </w:tcPr>
          <w:p w:rsidR="00197DBC" w:rsidRPr="00197DBC" w:rsidRDefault="00197DBC" w:rsidP="00197DBC">
            <w:pPr>
              <w:widowControl/>
              <w:tabs>
                <w:tab w:val="left" w:pos="360"/>
                <w:tab w:val="left" w:pos="720"/>
                <w:tab w:val="left" w:pos="1080"/>
              </w:tabs>
              <w:autoSpaceDE/>
              <w:autoSpaceDN/>
              <w:adjustRightInd/>
              <w:contextualSpacing/>
              <w:jc w:val="right"/>
            </w:pPr>
            <w:r>
              <w:t>800</w:t>
            </w:r>
          </w:p>
        </w:tc>
      </w:tr>
      <w:tr w:rsidR="00197DBC" w:rsidRPr="00197DBC" w:rsidTr="00325FF0">
        <w:trPr>
          <w:trHeight w:val="440"/>
        </w:trPr>
        <w:tc>
          <w:tcPr>
            <w:tcW w:w="7020" w:type="dxa"/>
            <w:shd w:val="clear" w:color="auto" w:fill="auto"/>
            <w:vAlign w:val="center"/>
          </w:tcPr>
          <w:p w:rsidR="00197DBC" w:rsidRPr="00197DBC" w:rsidRDefault="00197DBC" w:rsidP="00993CA0">
            <w:pPr>
              <w:widowControl/>
              <w:tabs>
                <w:tab w:val="left" w:pos="360"/>
                <w:tab w:val="left" w:pos="720"/>
                <w:tab w:val="left" w:pos="1080"/>
              </w:tabs>
              <w:autoSpaceDE/>
              <w:autoSpaceDN/>
              <w:adjustRightInd/>
              <w:rPr>
                <w:color w:val="000000"/>
              </w:rPr>
            </w:pPr>
            <w:r w:rsidRPr="00197DBC">
              <w:rPr>
                <w:color w:val="000000"/>
              </w:rPr>
              <w:t xml:space="preserve">Hours per response </w:t>
            </w:r>
          </w:p>
        </w:tc>
        <w:tc>
          <w:tcPr>
            <w:tcW w:w="2250" w:type="dxa"/>
            <w:shd w:val="clear" w:color="auto" w:fill="auto"/>
            <w:vAlign w:val="center"/>
          </w:tcPr>
          <w:p w:rsidR="00197DBC" w:rsidRPr="00197DBC" w:rsidRDefault="00197DBC" w:rsidP="00197DBC">
            <w:pPr>
              <w:widowControl/>
              <w:tabs>
                <w:tab w:val="left" w:pos="360"/>
                <w:tab w:val="left" w:pos="720"/>
                <w:tab w:val="left" w:pos="1080"/>
              </w:tabs>
              <w:autoSpaceDE/>
              <w:autoSpaceDN/>
              <w:adjustRightInd/>
              <w:contextualSpacing/>
              <w:jc w:val="right"/>
            </w:pPr>
            <w:r w:rsidRPr="00197DBC">
              <w:t>1</w:t>
            </w:r>
          </w:p>
        </w:tc>
      </w:tr>
      <w:tr w:rsidR="00197DBC" w:rsidRPr="00197DBC" w:rsidTr="00325FF0">
        <w:trPr>
          <w:trHeight w:val="449"/>
        </w:trPr>
        <w:tc>
          <w:tcPr>
            <w:tcW w:w="7020" w:type="dxa"/>
            <w:shd w:val="clear" w:color="auto" w:fill="auto"/>
            <w:vAlign w:val="center"/>
          </w:tcPr>
          <w:p w:rsidR="00197DBC" w:rsidRPr="00197DBC" w:rsidRDefault="00197DBC" w:rsidP="00197DBC">
            <w:pPr>
              <w:widowControl/>
              <w:tabs>
                <w:tab w:val="left" w:pos="360"/>
                <w:tab w:val="left" w:pos="720"/>
                <w:tab w:val="left" w:pos="1080"/>
              </w:tabs>
              <w:autoSpaceDE/>
              <w:autoSpaceDN/>
              <w:adjustRightInd/>
              <w:rPr>
                <w:color w:val="000000"/>
              </w:rPr>
            </w:pPr>
            <w:r w:rsidRPr="00197DBC">
              <w:rPr>
                <w:color w:val="000000"/>
              </w:rPr>
              <w:t>Estimated hours (number of responses multiplied hours per response)</w:t>
            </w:r>
          </w:p>
        </w:tc>
        <w:tc>
          <w:tcPr>
            <w:tcW w:w="2250" w:type="dxa"/>
            <w:shd w:val="clear" w:color="auto" w:fill="auto"/>
            <w:vAlign w:val="center"/>
          </w:tcPr>
          <w:p w:rsidR="00197DBC" w:rsidRPr="00197DBC" w:rsidRDefault="00197DBC" w:rsidP="00197DBC">
            <w:pPr>
              <w:widowControl/>
              <w:tabs>
                <w:tab w:val="left" w:pos="360"/>
                <w:tab w:val="left" w:pos="720"/>
                <w:tab w:val="left" w:pos="1080"/>
              </w:tabs>
              <w:autoSpaceDE/>
              <w:autoSpaceDN/>
              <w:adjustRightInd/>
              <w:contextualSpacing/>
              <w:jc w:val="right"/>
            </w:pPr>
            <w:r>
              <w:t>80</w:t>
            </w:r>
            <w:r w:rsidRPr="00197DBC">
              <w:t>0</w:t>
            </w:r>
          </w:p>
        </w:tc>
      </w:tr>
      <w:tr w:rsidR="00197DBC" w:rsidRPr="00197DBC" w:rsidTr="00325FF0">
        <w:trPr>
          <w:trHeight w:val="431"/>
        </w:trPr>
        <w:tc>
          <w:tcPr>
            <w:tcW w:w="7020" w:type="dxa"/>
            <w:shd w:val="clear" w:color="auto" w:fill="auto"/>
            <w:vAlign w:val="center"/>
          </w:tcPr>
          <w:p w:rsidR="00197DBC" w:rsidRPr="00197DBC" w:rsidRDefault="00197DBC" w:rsidP="00993CA0">
            <w:pPr>
              <w:widowControl/>
              <w:tabs>
                <w:tab w:val="left" w:pos="360"/>
                <w:tab w:val="left" w:pos="720"/>
                <w:tab w:val="left" w:pos="1080"/>
              </w:tabs>
              <w:autoSpaceDE/>
              <w:autoSpaceDN/>
              <w:adjustRightInd/>
              <w:rPr>
                <w:color w:val="000000"/>
              </w:rPr>
            </w:pPr>
            <w:r w:rsidRPr="00197DBC">
              <w:rPr>
                <w:color w:val="000000"/>
              </w:rPr>
              <w:t xml:space="preserve">Cost per hour (hourly wage) </w:t>
            </w:r>
            <w:r w:rsidR="000E7C75">
              <w:rPr>
                <w:color w:val="000000"/>
              </w:rPr>
              <w:t xml:space="preserve">– </w:t>
            </w:r>
            <w:r w:rsidR="000E7C75" w:rsidRPr="00993CA0">
              <w:rPr>
                <w:i/>
                <w:color w:val="000000"/>
              </w:rPr>
              <w:t>Note</w:t>
            </w:r>
          </w:p>
        </w:tc>
        <w:tc>
          <w:tcPr>
            <w:tcW w:w="2250" w:type="dxa"/>
            <w:shd w:val="clear" w:color="auto" w:fill="auto"/>
            <w:vAlign w:val="center"/>
          </w:tcPr>
          <w:p w:rsidR="00197DBC" w:rsidRPr="00197DBC" w:rsidRDefault="00197DBC" w:rsidP="006303C7">
            <w:pPr>
              <w:widowControl/>
              <w:tabs>
                <w:tab w:val="left" w:pos="360"/>
                <w:tab w:val="left" w:pos="720"/>
                <w:tab w:val="left" w:pos="1080"/>
              </w:tabs>
              <w:autoSpaceDE/>
              <w:autoSpaceDN/>
              <w:adjustRightInd/>
              <w:contextualSpacing/>
              <w:jc w:val="right"/>
            </w:pPr>
            <w:r w:rsidRPr="00197DBC">
              <w:t>$</w:t>
            </w:r>
            <w:r w:rsidR="006303C7">
              <w:t>55</w:t>
            </w:r>
          </w:p>
        </w:tc>
      </w:tr>
      <w:tr w:rsidR="00197DBC" w:rsidRPr="00197DBC" w:rsidTr="00325FF0">
        <w:trPr>
          <w:trHeight w:val="440"/>
        </w:trPr>
        <w:tc>
          <w:tcPr>
            <w:tcW w:w="7020" w:type="dxa"/>
            <w:shd w:val="clear" w:color="auto" w:fill="auto"/>
            <w:vAlign w:val="center"/>
          </w:tcPr>
          <w:p w:rsidR="00197DBC" w:rsidRPr="00197DBC" w:rsidRDefault="00197DBC" w:rsidP="00197DBC">
            <w:pPr>
              <w:widowControl/>
              <w:tabs>
                <w:tab w:val="left" w:pos="360"/>
                <w:tab w:val="left" w:pos="720"/>
                <w:tab w:val="left" w:pos="1080"/>
              </w:tabs>
              <w:autoSpaceDE/>
              <w:autoSpaceDN/>
              <w:adjustRightInd/>
              <w:rPr>
                <w:color w:val="000000"/>
              </w:rPr>
            </w:pPr>
            <w:r w:rsidRPr="00197DBC">
              <w:rPr>
                <w:color w:val="000000"/>
              </w:rPr>
              <w:t>Annual public burden (estimated hours multiplied by cost per hour)</w:t>
            </w:r>
          </w:p>
        </w:tc>
        <w:tc>
          <w:tcPr>
            <w:tcW w:w="2250" w:type="dxa"/>
            <w:shd w:val="clear" w:color="auto" w:fill="auto"/>
            <w:vAlign w:val="center"/>
          </w:tcPr>
          <w:p w:rsidR="00197DBC" w:rsidRPr="00197DBC" w:rsidRDefault="00197DBC" w:rsidP="006303C7">
            <w:pPr>
              <w:widowControl/>
              <w:tabs>
                <w:tab w:val="left" w:pos="360"/>
                <w:tab w:val="left" w:pos="720"/>
                <w:tab w:val="left" w:pos="1080"/>
              </w:tabs>
              <w:autoSpaceDE/>
              <w:autoSpaceDN/>
              <w:adjustRightInd/>
              <w:contextualSpacing/>
              <w:jc w:val="right"/>
            </w:pPr>
            <w:r>
              <w:t>$</w:t>
            </w:r>
            <w:r w:rsidR="006303C7">
              <w:t>44,000</w:t>
            </w:r>
          </w:p>
        </w:tc>
      </w:tr>
    </w:tbl>
    <w:p w:rsidR="008E0CA8" w:rsidRPr="00993CA0" w:rsidRDefault="008E0CA8" w:rsidP="008E0CA8">
      <w:pPr>
        <w:tabs>
          <w:tab w:val="left" w:pos="436"/>
          <w:tab w:val="right" w:pos="7052"/>
        </w:tabs>
        <w:rPr>
          <w:i/>
          <w:sz w:val="22"/>
          <w:szCs w:val="22"/>
        </w:rPr>
      </w:pPr>
      <w:r w:rsidRPr="00993CA0">
        <w:rPr>
          <w:i/>
          <w:sz w:val="22"/>
          <w:szCs w:val="22"/>
        </w:rPr>
        <w:t xml:space="preserve">Note:  </w:t>
      </w:r>
      <w:r w:rsidRPr="00993CA0">
        <w:rPr>
          <w:rFonts w:eastAsia="+mn-ea"/>
          <w:i/>
          <w:color w:val="000000"/>
          <w:sz w:val="22"/>
          <w:szCs w:val="22"/>
        </w:rPr>
        <w:t>The cost per hour is based on the OPM GS hourly rate of $40.10 for a GS-13, step 5, employee (for calendar year 2016) plus the 36.25% civilian personnel full fringe benefit rate from OMB memorandum M-08-13 ($40.10 + 14.54 = $54.64, rounded to the nearest dollar)</w:t>
      </w:r>
      <w:r w:rsidRPr="00993CA0">
        <w:rPr>
          <w:i/>
          <w:sz w:val="22"/>
          <w:szCs w:val="22"/>
        </w:rPr>
        <w:t>.</w:t>
      </w:r>
    </w:p>
    <w:p w:rsidR="00197DBC" w:rsidRDefault="00197DBC">
      <w:pPr>
        <w:pStyle w:val="p14"/>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885C59" w:rsidRPr="00E84B9B" w:rsidTr="00C57336">
        <w:trPr>
          <w:trHeight w:val="386"/>
        </w:trPr>
        <w:tc>
          <w:tcPr>
            <w:tcW w:w="9270" w:type="dxa"/>
            <w:gridSpan w:val="2"/>
            <w:shd w:val="clear" w:color="auto" w:fill="auto"/>
            <w:vAlign w:val="center"/>
          </w:tcPr>
          <w:p w:rsidR="00885C59" w:rsidRPr="00E84B9B" w:rsidRDefault="00885C59" w:rsidP="004D6C2C">
            <w:pPr>
              <w:widowControl/>
              <w:autoSpaceDE/>
              <w:autoSpaceDN/>
              <w:adjustRightInd/>
              <w:spacing w:before="100" w:beforeAutospacing="1" w:after="100" w:afterAutospacing="1" w:line="288" w:lineRule="atLeast"/>
              <w:jc w:val="center"/>
            </w:pPr>
            <w:r w:rsidRPr="00E84B9B">
              <w:t xml:space="preserve">Estimation of </w:t>
            </w:r>
            <w:r w:rsidR="004D6C2C">
              <w:t>Cost to the Government</w:t>
            </w:r>
            <w:bookmarkStart w:id="1" w:name="_GoBack"/>
            <w:bookmarkEnd w:id="1"/>
            <w:r w:rsidRPr="00E84B9B">
              <w:t>:</w:t>
            </w:r>
            <w:r w:rsidR="00BB5AF3">
              <w:t xml:space="preserve"> </w:t>
            </w:r>
            <w:r w:rsidRPr="00E84B9B">
              <w:t xml:space="preserve"> </w:t>
            </w:r>
            <w:r w:rsidR="00BB5AF3">
              <w:t>DFARS subpart 232.10</w:t>
            </w:r>
          </w:p>
        </w:tc>
      </w:tr>
      <w:tr w:rsidR="00885C59" w:rsidRPr="00E84B9B" w:rsidTr="00C57336">
        <w:trPr>
          <w:trHeight w:val="386"/>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 xml:space="preserve">Number of respondents </w:t>
            </w:r>
          </w:p>
        </w:tc>
        <w:tc>
          <w:tcPr>
            <w:tcW w:w="2250" w:type="dxa"/>
            <w:shd w:val="clear" w:color="auto" w:fill="auto"/>
            <w:vAlign w:val="center"/>
          </w:tcPr>
          <w:p w:rsidR="00885C59" w:rsidRPr="00E84B9B" w:rsidRDefault="00885C59" w:rsidP="00C57336">
            <w:pPr>
              <w:widowControl/>
              <w:autoSpaceDE/>
              <w:autoSpaceDN/>
              <w:adjustRightInd/>
              <w:jc w:val="right"/>
            </w:pPr>
            <w:r>
              <w:t>1,000</w:t>
            </w:r>
          </w:p>
        </w:tc>
      </w:tr>
      <w:tr w:rsidR="00885C59" w:rsidRPr="00E84B9B" w:rsidTr="00C57336">
        <w:trPr>
          <w:trHeight w:val="422"/>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 xml:space="preserve">Responses per respondent </w:t>
            </w:r>
          </w:p>
        </w:tc>
        <w:tc>
          <w:tcPr>
            <w:tcW w:w="2250" w:type="dxa"/>
            <w:shd w:val="clear" w:color="auto" w:fill="auto"/>
            <w:vAlign w:val="center"/>
          </w:tcPr>
          <w:p w:rsidR="00885C59" w:rsidRPr="00E84B9B" w:rsidRDefault="00885C59" w:rsidP="00C57336">
            <w:pPr>
              <w:widowControl/>
              <w:autoSpaceDE/>
              <w:autoSpaceDN/>
              <w:adjustRightInd/>
              <w:contextualSpacing/>
              <w:jc w:val="right"/>
            </w:pPr>
            <w:r>
              <w:t>1</w:t>
            </w:r>
          </w:p>
        </w:tc>
      </w:tr>
      <w:tr w:rsidR="00885C59" w:rsidRPr="00E84B9B" w:rsidTr="00C57336">
        <w:trPr>
          <w:trHeight w:val="431"/>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 xml:space="preserve">Number of responses </w:t>
            </w:r>
          </w:p>
        </w:tc>
        <w:tc>
          <w:tcPr>
            <w:tcW w:w="2250" w:type="dxa"/>
            <w:shd w:val="clear" w:color="auto" w:fill="auto"/>
            <w:vAlign w:val="center"/>
          </w:tcPr>
          <w:p w:rsidR="00885C59" w:rsidRPr="00E84B9B" w:rsidRDefault="00885C59" w:rsidP="00C57336">
            <w:pPr>
              <w:widowControl/>
              <w:autoSpaceDE/>
              <w:autoSpaceDN/>
              <w:adjustRightInd/>
              <w:contextualSpacing/>
              <w:jc w:val="right"/>
            </w:pPr>
            <w:r>
              <w:t>1,000</w:t>
            </w:r>
          </w:p>
        </w:tc>
      </w:tr>
      <w:tr w:rsidR="00885C59" w:rsidRPr="00E84B9B" w:rsidTr="00C57336">
        <w:trPr>
          <w:trHeight w:val="440"/>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 xml:space="preserve">Hours per response </w:t>
            </w:r>
          </w:p>
        </w:tc>
        <w:tc>
          <w:tcPr>
            <w:tcW w:w="2250" w:type="dxa"/>
            <w:shd w:val="clear" w:color="auto" w:fill="auto"/>
            <w:vAlign w:val="center"/>
          </w:tcPr>
          <w:p w:rsidR="00885C59" w:rsidRPr="00E84B9B" w:rsidRDefault="00885C59" w:rsidP="00C57336">
            <w:pPr>
              <w:widowControl/>
              <w:autoSpaceDE/>
              <w:autoSpaceDN/>
              <w:adjustRightInd/>
              <w:contextualSpacing/>
              <w:jc w:val="right"/>
            </w:pPr>
            <w:r>
              <w:t>1</w:t>
            </w:r>
          </w:p>
        </w:tc>
      </w:tr>
      <w:tr w:rsidR="00885C59" w:rsidRPr="00E84B9B" w:rsidTr="00C57336">
        <w:trPr>
          <w:trHeight w:val="449"/>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Estimated hours (number of responses multiplied hours per response)</w:t>
            </w:r>
          </w:p>
        </w:tc>
        <w:tc>
          <w:tcPr>
            <w:tcW w:w="2250" w:type="dxa"/>
            <w:shd w:val="clear" w:color="auto" w:fill="auto"/>
            <w:vAlign w:val="center"/>
          </w:tcPr>
          <w:p w:rsidR="00885C59" w:rsidRPr="00E84B9B" w:rsidRDefault="00885C59" w:rsidP="00C57336">
            <w:pPr>
              <w:widowControl/>
              <w:autoSpaceDE/>
              <w:autoSpaceDN/>
              <w:adjustRightInd/>
              <w:contextualSpacing/>
              <w:jc w:val="right"/>
            </w:pPr>
            <w:r>
              <w:t>1,000</w:t>
            </w:r>
          </w:p>
        </w:tc>
      </w:tr>
      <w:tr w:rsidR="00885C59" w:rsidRPr="00E84B9B" w:rsidTr="00C57336">
        <w:trPr>
          <w:trHeight w:val="431"/>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Cost per hour (hourly wage)</w:t>
            </w:r>
            <w:r>
              <w:rPr>
                <w:rFonts w:cs="Courier New"/>
                <w:color w:val="000000"/>
              </w:rPr>
              <w:t xml:space="preserve"> </w:t>
            </w:r>
            <w:r>
              <w:rPr>
                <w:color w:val="000000"/>
              </w:rPr>
              <w:t xml:space="preserve">– </w:t>
            </w:r>
            <w:r w:rsidRPr="00993CA0">
              <w:rPr>
                <w:i/>
                <w:color w:val="000000"/>
              </w:rPr>
              <w:t>Note</w:t>
            </w:r>
          </w:p>
        </w:tc>
        <w:tc>
          <w:tcPr>
            <w:tcW w:w="2250" w:type="dxa"/>
            <w:shd w:val="clear" w:color="auto" w:fill="auto"/>
            <w:vAlign w:val="center"/>
          </w:tcPr>
          <w:p w:rsidR="00885C59" w:rsidRPr="00E84B9B" w:rsidRDefault="00885C59" w:rsidP="00C57336">
            <w:pPr>
              <w:widowControl/>
              <w:autoSpaceDE/>
              <w:autoSpaceDN/>
              <w:adjustRightInd/>
              <w:contextualSpacing/>
              <w:jc w:val="right"/>
            </w:pPr>
            <w:r w:rsidRPr="00E84B9B">
              <w:t>$</w:t>
            </w:r>
            <w:r>
              <w:t>46</w:t>
            </w:r>
          </w:p>
        </w:tc>
      </w:tr>
      <w:tr w:rsidR="00885C59" w:rsidRPr="00E84B9B" w:rsidTr="00C57336">
        <w:trPr>
          <w:trHeight w:val="440"/>
        </w:trPr>
        <w:tc>
          <w:tcPr>
            <w:tcW w:w="7020" w:type="dxa"/>
            <w:shd w:val="clear" w:color="auto" w:fill="auto"/>
            <w:vAlign w:val="center"/>
          </w:tcPr>
          <w:p w:rsidR="00885C59" w:rsidRPr="00E84B9B" w:rsidRDefault="00885C59" w:rsidP="00C57336">
            <w:pPr>
              <w:widowControl/>
              <w:tabs>
                <w:tab w:val="left" w:pos="360"/>
              </w:tabs>
              <w:autoSpaceDE/>
              <w:autoSpaceDN/>
              <w:adjustRightInd/>
              <w:rPr>
                <w:rFonts w:cs="Courier New"/>
                <w:color w:val="000000"/>
              </w:rPr>
            </w:pPr>
            <w:r w:rsidRPr="00E84B9B">
              <w:rPr>
                <w:rFonts w:cs="Courier New"/>
                <w:color w:val="000000"/>
              </w:rPr>
              <w:t>Annual public burden (estimated hours multiplied by cost per hour)</w:t>
            </w:r>
          </w:p>
        </w:tc>
        <w:tc>
          <w:tcPr>
            <w:tcW w:w="2250" w:type="dxa"/>
            <w:shd w:val="clear" w:color="auto" w:fill="auto"/>
            <w:vAlign w:val="center"/>
          </w:tcPr>
          <w:p w:rsidR="00885C59" w:rsidRPr="00E84B9B" w:rsidRDefault="00885C59" w:rsidP="008E0CA8">
            <w:pPr>
              <w:widowControl/>
              <w:autoSpaceDE/>
              <w:autoSpaceDN/>
              <w:adjustRightInd/>
              <w:contextualSpacing/>
              <w:jc w:val="right"/>
            </w:pPr>
            <w:r w:rsidRPr="00E84B9B">
              <w:t>$</w:t>
            </w:r>
            <w:r w:rsidR="008E0CA8">
              <w:t>46,000</w:t>
            </w:r>
          </w:p>
        </w:tc>
      </w:tr>
    </w:tbl>
    <w:p w:rsidR="00885C59" w:rsidRPr="00993CA0" w:rsidRDefault="00885C59" w:rsidP="00885C59">
      <w:pPr>
        <w:tabs>
          <w:tab w:val="left" w:pos="436"/>
          <w:tab w:val="right" w:pos="7052"/>
        </w:tabs>
        <w:rPr>
          <w:i/>
          <w:sz w:val="22"/>
          <w:szCs w:val="22"/>
        </w:rPr>
      </w:pPr>
      <w:r w:rsidRPr="00993CA0">
        <w:rPr>
          <w:i/>
          <w:sz w:val="22"/>
          <w:szCs w:val="22"/>
        </w:rPr>
        <w:t xml:space="preserve">Note:  </w:t>
      </w:r>
      <w:r w:rsidRPr="00993CA0">
        <w:rPr>
          <w:rFonts w:eastAsia="+mn-ea"/>
          <w:i/>
          <w:color w:val="000000"/>
          <w:sz w:val="22"/>
          <w:szCs w:val="22"/>
        </w:rPr>
        <w:t>The cost per hour is based on the OPM GS hourly rate of $</w:t>
      </w:r>
      <w:r>
        <w:rPr>
          <w:rFonts w:eastAsia="+mn-ea"/>
          <w:i/>
          <w:color w:val="000000"/>
          <w:sz w:val="22"/>
          <w:szCs w:val="22"/>
        </w:rPr>
        <w:t>33.72</w:t>
      </w:r>
      <w:r w:rsidRPr="00993CA0">
        <w:rPr>
          <w:rFonts w:eastAsia="+mn-ea"/>
          <w:i/>
          <w:color w:val="000000"/>
          <w:sz w:val="22"/>
          <w:szCs w:val="22"/>
        </w:rPr>
        <w:t xml:space="preserve"> for a GS-1</w:t>
      </w:r>
      <w:r>
        <w:rPr>
          <w:rFonts w:eastAsia="+mn-ea"/>
          <w:i/>
          <w:color w:val="000000"/>
          <w:sz w:val="22"/>
          <w:szCs w:val="22"/>
        </w:rPr>
        <w:t>2</w:t>
      </w:r>
      <w:r w:rsidRPr="00993CA0">
        <w:rPr>
          <w:rFonts w:eastAsia="+mn-ea"/>
          <w:i/>
          <w:color w:val="000000"/>
          <w:sz w:val="22"/>
          <w:szCs w:val="22"/>
        </w:rPr>
        <w:t>, step 5, employee (for calendar year 2016) plus the 36.25% civilian personnel full fringe benefit rate from OMB memorandum M-08-13 ($</w:t>
      </w:r>
      <w:r>
        <w:rPr>
          <w:rFonts w:eastAsia="+mn-ea"/>
          <w:i/>
          <w:color w:val="000000"/>
          <w:sz w:val="22"/>
          <w:szCs w:val="22"/>
        </w:rPr>
        <w:t>33.72</w:t>
      </w:r>
      <w:r w:rsidRPr="00993CA0">
        <w:rPr>
          <w:rFonts w:eastAsia="+mn-ea"/>
          <w:i/>
          <w:color w:val="000000"/>
          <w:sz w:val="22"/>
          <w:szCs w:val="22"/>
        </w:rPr>
        <w:t xml:space="preserve"> + </w:t>
      </w:r>
      <w:r>
        <w:rPr>
          <w:rFonts w:eastAsia="+mn-ea"/>
          <w:i/>
          <w:color w:val="000000"/>
          <w:sz w:val="22"/>
          <w:szCs w:val="22"/>
        </w:rPr>
        <w:t>$12.22</w:t>
      </w:r>
      <w:r w:rsidRPr="00993CA0">
        <w:rPr>
          <w:rFonts w:eastAsia="+mn-ea"/>
          <w:i/>
          <w:color w:val="000000"/>
          <w:sz w:val="22"/>
          <w:szCs w:val="22"/>
        </w:rPr>
        <w:t xml:space="preserve"> = $</w:t>
      </w:r>
      <w:r>
        <w:rPr>
          <w:rFonts w:eastAsia="+mn-ea"/>
          <w:i/>
          <w:color w:val="000000"/>
          <w:sz w:val="22"/>
          <w:szCs w:val="22"/>
        </w:rPr>
        <w:t>45.94</w:t>
      </w:r>
      <w:r w:rsidRPr="00993CA0">
        <w:rPr>
          <w:rFonts w:eastAsia="+mn-ea"/>
          <w:i/>
          <w:color w:val="000000"/>
          <w:sz w:val="22"/>
          <w:szCs w:val="22"/>
        </w:rPr>
        <w:t>, rounded to the nearest dollar)</w:t>
      </w:r>
      <w:r w:rsidRPr="00993CA0">
        <w:rPr>
          <w:i/>
          <w:sz w:val="22"/>
          <w:szCs w:val="22"/>
        </w:rPr>
        <w:t>.</w:t>
      </w:r>
    </w:p>
    <w:p w:rsidR="00885C59" w:rsidRDefault="00885C59">
      <w:pPr>
        <w:pStyle w:val="p14"/>
      </w:pPr>
    </w:p>
    <w:p w:rsidR="00C1404A" w:rsidRDefault="00C1404A">
      <w:pPr>
        <w:pStyle w:val="p14"/>
      </w:pPr>
    </w:p>
    <w:p w:rsidR="00F94013" w:rsidRDefault="00F94013" w:rsidP="00F94013">
      <w:pPr>
        <w:pStyle w:val="p14"/>
        <w:tabs>
          <w:tab w:val="clear" w:pos="680"/>
          <w:tab w:val="left" w:pos="360"/>
          <w:tab w:val="left" w:pos="720"/>
        </w:tabs>
      </w:pPr>
      <w:r>
        <w:lastRenderedPageBreak/>
        <w:tab/>
        <w:t xml:space="preserve">15.  </w:t>
      </w:r>
      <w:r w:rsidRPr="00F94013">
        <w:rPr>
          <w:u w:val="single"/>
        </w:rPr>
        <w:t>Reasons for Change in Burden</w:t>
      </w:r>
    </w:p>
    <w:p w:rsidR="00F94013" w:rsidRPr="008863B4" w:rsidRDefault="00F94013">
      <w:pPr>
        <w:pStyle w:val="p14"/>
      </w:pPr>
    </w:p>
    <w:p w:rsidR="00F42C56" w:rsidRDefault="00F94013" w:rsidP="00F94013">
      <w:pPr>
        <w:pStyle w:val="p14"/>
        <w:tabs>
          <w:tab w:val="clear" w:pos="680"/>
          <w:tab w:val="left" w:pos="720"/>
        </w:tabs>
      </w:pPr>
      <w:r>
        <w:tab/>
      </w:r>
      <w:r w:rsidR="00885C59">
        <w:t xml:space="preserve">This justification supports renewal of the information collection requirements previously approved under OMB Control Number 0704-0359 and incorporation of the information collection requirements previously approved under OMB Control Number 0704-0485. </w:t>
      </w:r>
      <w:r w:rsidR="001E140D">
        <w:t xml:space="preserve"> </w:t>
      </w:r>
      <w:r>
        <w:t xml:space="preserve">There is no change to </w:t>
      </w:r>
      <w:r w:rsidR="00FE5546">
        <w:t xml:space="preserve">the </w:t>
      </w:r>
      <w:r w:rsidR="00885C59">
        <w:t xml:space="preserve">respondent </w:t>
      </w:r>
      <w:r>
        <w:t>reporting burden</w:t>
      </w:r>
      <w:r w:rsidR="00885C59">
        <w:t>s associated with information collection requirements previously approved under both OMB Control Numbers</w:t>
      </w:r>
      <w:r w:rsidR="00FE5546">
        <w:t>.</w:t>
      </w:r>
      <w:r w:rsidR="006303C7" w:rsidRPr="006303C7">
        <w:t xml:space="preserve"> </w:t>
      </w:r>
      <w:r w:rsidR="006303C7">
        <w:t xml:space="preserve"> However, the cost to the public has increase</w:t>
      </w:r>
      <w:r w:rsidR="00885C59">
        <w:t>d</w:t>
      </w:r>
      <w:r w:rsidR="006303C7">
        <w:t xml:space="preserve"> due to </w:t>
      </w:r>
      <w:r w:rsidR="00885C59">
        <w:t>the use of</w:t>
      </w:r>
      <w:r w:rsidR="006303C7">
        <w:t xml:space="preserve"> more current cost per hour data available from OPM.</w:t>
      </w:r>
    </w:p>
    <w:p w:rsidR="000E7C75" w:rsidRDefault="000E7C75" w:rsidP="00F94013">
      <w:pPr>
        <w:pStyle w:val="p14"/>
        <w:tabs>
          <w:tab w:val="clear" w:pos="680"/>
          <w:tab w:val="left" w:pos="72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010"/>
        <w:gridCol w:w="2010"/>
        <w:gridCol w:w="2010"/>
      </w:tblGrid>
      <w:tr w:rsidR="008E0CA8" w:rsidRPr="00A26EFE" w:rsidTr="00C57336">
        <w:trPr>
          <w:trHeight w:val="432"/>
        </w:trPr>
        <w:tc>
          <w:tcPr>
            <w:tcW w:w="9270" w:type="dxa"/>
            <w:gridSpan w:val="4"/>
            <w:shd w:val="clear" w:color="auto" w:fill="auto"/>
            <w:vAlign w:val="center"/>
          </w:tcPr>
          <w:p w:rsidR="008E0CA8" w:rsidRPr="00A26EFE" w:rsidRDefault="008E0CA8" w:rsidP="008E0CA8">
            <w:pPr>
              <w:tabs>
                <w:tab w:val="left" w:pos="360"/>
                <w:tab w:val="left" w:pos="720"/>
                <w:tab w:val="left" w:pos="1080"/>
                <w:tab w:val="left" w:pos="1440"/>
              </w:tabs>
              <w:jc w:val="center"/>
              <w:rPr>
                <w:rFonts w:eastAsia="Calibri"/>
              </w:rPr>
            </w:pPr>
            <w:r>
              <w:rPr>
                <w:rFonts w:eastAsia="Calibri"/>
              </w:rPr>
              <w:t>Change in Burden: 0704-0359 TOTAL</w:t>
            </w:r>
          </w:p>
        </w:tc>
      </w:tr>
      <w:tr w:rsidR="008E0CA8" w:rsidRPr="00A26EFE" w:rsidTr="00C57336">
        <w:trPr>
          <w:trHeight w:val="432"/>
        </w:trPr>
        <w:tc>
          <w:tcPr>
            <w:tcW w:w="3240" w:type="dxa"/>
            <w:shd w:val="clear" w:color="auto" w:fill="auto"/>
            <w:vAlign w:val="center"/>
          </w:tcPr>
          <w:p w:rsidR="008E0CA8" w:rsidRPr="00A26EFE" w:rsidRDefault="008E0CA8" w:rsidP="00C57336">
            <w:pPr>
              <w:tabs>
                <w:tab w:val="left" w:pos="360"/>
                <w:tab w:val="left" w:pos="720"/>
                <w:tab w:val="left" w:pos="1080"/>
                <w:tab w:val="left" w:pos="1440"/>
              </w:tabs>
              <w:rPr>
                <w:rFonts w:eastAsia="Calibri"/>
              </w:rPr>
            </w:pPr>
            <w:r>
              <w:rPr>
                <w:rFonts w:eastAsia="Calibri"/>
              </w:rPr>
              <w:t>Summary</w:t>
            </w:r>
          </w:p>
        </w:tc>
        <w:tc>
          <w:tcPr>
            <w:tcW w:w="2010" w:type="dxa"/>
            <w:shd w:val="clear" w:color="auto" w:fill="auto"/>
            <w:vAlign w:val="center"/>
          </w:tcPr>
          <w:p w:rsidR="008E0CA8" w:rsidRPr="00A26EFE" w:rsidRDefault="008E0CA8" w:rsidP="00C57336">
            <w:pPr>
              <w:tabs>
                <w:tab w:val="left" w:pos="360"/>
                <w:tab w:val="left" w:pos="720"/>
                <w:tab w:val="left" w:pos="1080"/>
                <w:tab w:val="left" w:pos="1440"/>
              </w:tabs>
              <w:jc w:val="right"/>
              <w:rPr>
                <w:rFonts w:eastAsia="Calibri"/>
              </w:rPr>
            </w:pPr>
            <w:r w:rsidRPr="00A26EFE">
              <w:rPr>
                <w:rFonts w:eastAsia="Calibri"/>
              </w:rPr>
              <w:t>2013</w:t>
            </w:r>
          </w:p>
        </w:tc>
        <w:tc>
          <w:tcPr>
            <w:tcW w:w="2010" w:type="dxa"/>
            <w:shd w:val="clear" w:color="auto" w:fill="auto"/>
            <w:vAlign w:val="center"/>
          </w:tcPr>
          <w:p w:rsidR="008E0CA8" w:rsidRPr="00A26EFE" w:rsidRDefault="008E0CA8" w:rsidP="00C57336">
            <w:pPr>
              <w:tabs>
                <w:tab w:val="left" w:pos="360"/>
                <w:tab w:val="left" w:pos="720"/>
                <w:tab w:val="left" w:pos="1080"/>
                <w:tab w:val="left" w:pos="1440"/>
              </w:tabs>
              <w:jc w:val="right"/>
              <w:rPr>
                <w:rFonts w:eastAsia="Calibri"/>
              </w:rPr>
            </w:pPr>
            <w:r w:rsidRPr="00A26EFE">
              <w:rPr>
                <w:rFonts w:eastAsia="Calibri"/>
              </w:rPr>
              <w:t>201</w:t>
            </w:r>
            <w:r w:rsidR="003C2AED">
              <w:rPr>
                <w:rFonts w:eastAsia="Calibri"/>
              </w:rPr>
              <w:t>7</w:t>
            </w:r>
          </w:p>
        </w:tc>
        <w:tc>
          <w:tcPr>
            <w:tcW w:w="2010" w:type="dxa"/>
            <w:shd w:val="clear" w:color="auto" w:fill="auto"/>
            <w:vAlign w:val="center"/>
          </w:tcPr>
          <w:p w:rsidR="008E0CA8" w:rsidRPr="00A26EFE" w:rsidRDefault="008E0CA8" w:rsidP="00C57336">
            <w:pPr>
              <w:tabs>
                <w:tab w:val="left" w:pos="360"/>
                <w:tab w:val="left" w:pos="720"/>
                <w:tab w:val="left" w:pos="1080"/>
                <w:tab w:val="left" w:pos="1440"/>
              </w:tabs>
              <w:jc w:val="right"/>
              <w:rPr>
                <w:rFonts w:eastAsia="Calibri"/>
              </w:rPr>
            </w:pPr>
            <w:r w:rsidRPr="00A26EFE">
              <w:rPr>
                <w:rFonts w:eastAsia="Calibri"/>
              </w:rPr>
              <w:t>Difference</w:t>
            </w:r>
          </w:p>
        </w:tc>
      </w:tr>
      <w:tr w:rsidR="008E0CA8" w:rsidRPr="00A26EFE" w:rsidTr="00C57336">
        <w:trPr>
          <w:trHeight w:val="432"/>
        </w:trPr>
        <w:tc>
          <w:tcPr>
            <w:tcW w:w="3240" w:type="dxa"/>
            <w:shd w:val="clear" w:color="auto" w:fill="auto"/>
            <w:vAlign w:val="center"/>
          </w:tcPr>
          <w:p w:rsidR="008E0CA8" w:rsidRPr="00A26EFE" w:rsidRDefault="008E0CA8" w:rsidP="00C57336">
            <w:pPr>
              <w:tabs>
                <w:tab w:val="left" w:pos="360"/>
                <w:tab w:val="left" w:pos="720"/>
                <w:tab w:val="left" w:pos="1080"/>
                <w:tab w:val="left" w:pos="1440"/>
              </w:tabs>
              <w:rPr>
                <w:rFonts w:eastAsia="Calibri"/>
              </w:rPr>
            </w:pPr>
            <w:r>
              <w:rPr>
                <w:rFonts w:eastAsia="Calibri"/>
              </w:rPr>
              <w:t>Total n</w:t>
            </w:r>
            <w:r w:rsidRPr="00A26EFE">
              <w:rPr>
                <w:rFonts w:eastAsia="Calibri"/>
              </w:rPr>
              <w:t xml:space="preserve">umber of respondents        </w:t>
            </w:r>
          </w:p>
        </w:tc>
        <w:tc>
          <w:tcPr>
            <w:tcW w:w="2010" w:type="dxa"/>
            <w:shd w:val="clear" w:color="auto" w:fill="auto"/>
            <w:vAlign w:val="center"/>
          </w:tcPr>
          <w:p w:rsidR="008E0CA8" w:rsidRPr="00A26EFE" w:rsidRDefault="008E0CA8" w:rsidP="00C57336">
            <w:pPr>
              <w:tabs>
                <w:tab w:val="left" w:pos="360"/>
                <w:tab w:val="left" w:pos="720"/>
                <w:tab w:val="left" w:pos="1080"/>
                <w:tab w:val="left" w:pos="1440"/>
              </w:tabs>
              <w:jc w:val="right"/>
              <w:rPr>
                <w:rFonts w:eastAsia="Calibri"/>
              </w:rPr>
            </w:pPr>
            <w:r>
              <w:rPr>
                <w:rFonts w:eastAsia="Calibri"/>
              </w:rPr>
              <w:t>800</w:t>
            </w:r>
          </w:p>
        </w:tc>
        <w:tc>
          <w:tcPr>
            <w:tcW w:w="2010" w:type="dxa"/>
            <w:shd w:val="clear" w:color="auto" w:fill="auto"/>
            <w:vAlign w:val="center"/>
          </w:tcPr>
          <w:p w:rsidR="008E0CA8" w:rsidRPr="00A26EFE" w:rsidRDefault="001E140D" w:rsidP="00C57336">
            <w:pPr>
              <w:tabs>
                <w:tab w:val="left" w:pos="360"/>
                <w:tab w:val="left" w:pos="720"/>
                <w:tab w:val="left" w:pos="1080"/>
                <w:tab w:val="left" w:pos="1440"/>
              </w:tabs>
              <w:jc w:val="right"/>
              <w:rPr>
                <w:rFonts w:eastAsia="Calibri"/>
              </w:rPr>
            </w:pPr>
            <w:r>
              <w:rPr>
                <w:rFonts w:eastAsia="Calibri"/>
              </w:rPr>
              <w:t>1,800</w:t>
            </w:r>
          </w:p>
        </w:tc>
        <w:tc>
          <w:tcPr>
            <w:tcW w:w="2010" w:type="dxa"/>
            <w:shd w:val="clear" w:color="auto" w:fill="auto"/>
            <w:vAlign w:val="center"/>
          </w:tcPr>
          <w:p w:rsidR="008E0CA8" w:rsidRPr="00A26EFE" w:rsidRDefault="001E140D" w:rsidP="00C57336">
            <w:pPr>
              <w:tabs>
                <w:tab w:val="left" w:pos="360"/>
                <w:tab w:val="left" w:pos="720"/>
                <w:tab w:val="left" w:pos="1080"/>
                <w:tab w:val="left" w:pos="1440"/>
              </w:tabs>
              <w:jc w:val="right"/>
              <w:rPr>
                <w:rFonts w:eastAsia="Calibri"/>
              </w:rPr>
            </w:pPr>
            <w:r>
              <w:rPr>
                <w:rFonts w:eastAsia="Calibri"/>
              </w:rPr>
              <w:t>+1,000</w:t>
            </w:r>
          </w:p>
        </w:tc>
      </w:tr>
      <w:tr w:rsidR="008E0CA8" w:rsidRPr="00A26EFE" w:rsidTr="00C57336">
        <w:trPr>
          <w:trHeight w:val="432"/>
        </w:trPr>
        <w:tc>
          <w:tcPr>
            <w:tcW w:w="3240" w:type="dxa"/>
            <w:shd w:val="clear" w:color="auto" w:fill="auto"/>
            <w:vAlign w:val="center"/>
          </w:tcPr>
          <w:p w:rsidR="008E0CA8" w:rsidRPr="00A26EFE" w:rsidRDefault="008E0CA8" w:rsidP="00C57336">
            <w:pPr>
              <w:tabs>
                <w:tab w:val="left" w:pos="360"/>
                <w:tab w:val="left" w:pos="720"/>
                <w:tab w:val="left" w:pos="1080"/>
                <w:tab w:val="left" w:pos="1440"/>
              </w:tabs>
              <w:rPr>
                <w:rFonts w:eastAsia="Calibri"/>
              </w:rPr>
            </w:pPr>
            <w:r w:rsidRPr="00A26EFE">
              <w:rPr>
                <w:rFonts w:eastAsia="Calibri"/>
              </w:rPr>
              <w:t>Total annual responses</w:t>
            </w:r>
          </w:p>
        </w:tc>
        <w:tc>
          <w:tcPr>
            <w:tcW w:w="2010" w:type="dxa"/>
            <w:shd w:val="clear" w:color="auto" w:fill="auto"/>
            <w:vAlign w:val="center"/>
          </w:tcPr>
          <w:p w:rsidR="008E0CA8" w:rsidRPr="00A26EFE" w:rsidRDefault="008E0CA8" w:rsidP="00C57336">
            <w:pPr>
              <w:tabs>
                <w:tab w:val="left" w:pos="360"/>
                <w:tab w:val="left" w:pos="720"/>
                <w:tab w:val="left" w:pos="1080"/>
                <w:tab w:val="left" w:pos="1440"/>
              </w:tabs>
              <w:jc w:val="right"/>
              <w:rPr>
                <w:rFonts w:eastAsia="Calibri"/>
              </w:rPr>
            </w:pPr>
            <w:r>
              <w:rPr>
                <w:rFonts w:eastAsia="Calibri"/>
              </w:rPr>
              <w:t>800</w:t>
            </w:r>
          </w:p>
        </w:tc>
        <w:tc>
          <w:tcPr>
            <w:tcW w:w="2010" w:type="dxa"/>
            <w:shd w:val="clear" w:color="auto" w:fill="auto"/>
            <w:vAlign w:val="center"/>
          </w:tcPr>
          <w:p w:rsidR="008E0CA8" w:rsidRPr="00A26EFE" w:rsidRDefault="001E140D" w:rsidP="00C57336">
            <w:pPr>
              <w:tabs>
                <w:tab w:val="left" w:pos="360"/>
                <w:tab w:val="left" w:pos="720"/>
                <w:tab w:val="left" w:pos="1080"/>
                <w:tab w:val="left" w:pos="1440"/>
              </w:tabs>
              <w:jc w:val="right"/>
              <w:rPr>
                <w:rFonts w:eastAsia="Calibri"/>
              </w:rPr>
            </w:pPr>
            <w:r>
              <w:rPr>
                <w:rFonts w:eastAsia="Calibri"/>
              </w:rPr>
              <w:t>1,800</w:t>
            </w:r>
          </w:p>
        </w:tc>
        <w:tc>
          <w:tcPr>
            <w:tcW w:w="2010" w:type="dxa"/>
            <w:shd w:val="clear" w:color="auto" w:fill="auto"/>
            <w:vAlign w:val="center"/>
          </w:tcPr>
          <w:p w:rsidR="008E0CA8" w:rsidRPr="00A26EFE" w:rsidRDefault="001E140D" w:rsidP="00C57336">
            <w:pPr>
              <w:tabs>
                <w:tab w:val="left" w:pos="360"/>
                <w:tab w:val="left" w:pos="720"/>
                <w:tab w:val="left" w:pos="1080"/>
                <w:tab w:val="left" w:pos="1440"/>
              </w:tabs>
              <w:jc w:val="right"/>
              <w:rPr>
                <w:rFonts w:eastAsia="Calibri"/>
              </w:rPr>
            </w:pPr>
            <w:r w:rsidRPr="001E140D">
              <w:rPr>
                <w:rFonts w:eastAsia="Calibri"/>
              </w:rPr>
              <w:t>+1,000</w:t>
            </w:r>
          </w:p>
        </w:tc>
      </w:tr>
      <w:tr w:rsidR="008E0CA8" w:rsidRPr="00A26EFE" w:rsidTr="00C57336">
        <w:trPr>
          <w:trHeight w:val="432"/>
        </w:trPr>
        <w:tc>
          <w:tcPr>
            <w:tcW w:w="3240" w:type="dxa"/>
            <w:shd w:val="clear" w:color="auto" w:fill="auto"/>
            <w:vAlign w:val="center"/>
          </w:tcPr>
          <w:p w:rsidR="008E0CA8" w:rsidRPr="00A26EFE" w:rsidRDefault="008E0CA8" w:rsidP="00C57336">
            <w:pPr>
              <w:tabs>
                <w:tab w:val="left" w:pos="360"/>
                <w:tab w:val="left" w:pos="720"/>
                <w:tab w:val="left" w:pos="1080"/>
                <w:tab w:val="left" w:pos="1440"/>
              </w:tabs>
              <w:rPr>
                <w:rFonts w:eastAsia="Calibri"/>
              </w:rPr>
            </w:pPr>
            <w:r w:rsidRPr="00A26EFE">
              <w:rPr>
                <w:rFonts w:eastAsia="Calibri"/>
              </w:rPr>
              <w:t xml:space="preserve">Total </w:t>
            </w:r>
            <w:r>
              <w:rPr>
                <w:rFonts w:eastAsia="Calibri"/>
              </w:rPr>
              <w:t xml:space="preserve">estimated </w:t>
            </w:r>
            <w:r w:rsidRPr="00A26EFE">
              <w:rPr>
                <w:rFonts w:eastAsia="Calibri"/>
              </w:rPr>
              <w:t>hours</w:t>
            </w:r>
          </w:p>
        </w:tc>
        <w:tc>
          <w:tcPr>
            <w:tcW w:w="2010" w:type="dxa"/>
            <w:shd w:val="clear" w:color="auto" w:fill="auto"/>
            <w:vAlign w:val="center"/>
          </w:tcPr>
          <w:p w:rsidR="008E0CA8" w:rsidRPr="00A26EFE" w:rsidRDefault="008E0CA8" w:rsidP="00C57336">
            <w:pPr>
              <w:tabs>
                <w:tab w:val="left" w:pos="360"/>
                <w:tab w:val="left" w:pos="720"/>
                <w:tab w:val="left" w:pos="1080"/>
                <w:tab w:val="left" w:pos="1440"/>
              </w:tabs>
              <w:jc w:val="right"/>
              <w:rPr>
                <w:rFonts w:eastAsia="Calibri"/>
              </w:rPr>
            </w:pPr>
            <w:r>
              <w:rPr>
                <w:rFonts w:eastAsia="Calibri"/>
              </w:rPr>
              <w:t>800</w:t>
            </w:r>
          </w:p>
        </w:tc>
        <w:tc>
          <w:tcPr>
            <w:tcW w:w="2010" w:type="dxa"/>
            <w:shd w:val="clear" w:color="auto" w:fill="auto"/>
            <w:vAlign w:val="center"/>
          </w:tcPr>
          <w:p w:rsidR="008E0CA8" w:rsidRPr="00A26EFE" w:rsidRDefault="001E140D" w:rsidP="00C57336">
            <w:pPr>
              <w:tabs>
                <w:tab w:val="left" w:pos="360"/>
                <w:tab w:val="left" w:pos="720"/>
                <w:tab w:val="left" w:pos="1080"/>
                <w:tab w:val="left" w:pos="1440"/>
              </w:tabs>
              <w:jc w:val="right"/>
              <w:rPr>
                <w:rFonts w:eastAsia="Calibri"/>
              </w:rPr>
            </w:pPr>
            <w:r>
              <w:rPr>
                <w:rFonts w:eastAsia="Calibri"/>
              </w:rPr>
              <w:t>1,800</w:t>
            </w:r>
          </w:p>
        </w:tc>
        <w:tc>
          <w:tcPr>
            <w:tcW w:w="2010" w:type="dxa"/>
            <w:shd w:val="clear" w:color="auto" w:fill="auto"/>
            <w:vAlign w:val="center"/>
          </w:tcPr>
          <w:p w:rsidR="008E0CA8" w:rsidRPr="00A26EFE" w:rsidRDefault="001E140D" w:rsidP="00C57336">
            <w:pPr>
              <w:tabs>
                <w:tab w:val="left" w:pos="360"/>
                <w:tab w:val="left" w:pos="720"/>
                <w:tab w:val="left" w:pos="1080"/>
                <w:tab w:val="left" w:pos="1440"/>
              </w:tabs>
              <w:jc w:val="right"/>
              <w:rPr>
                <w:rFonts w:eastAsia="Calibri"/>
              </w:rPr>
            </w:pPr>
            <w:r w:rsidRPr="001E140D">
              <w:rPr>
                <w:rFonts w:eastAsia="Calibri"/>
              </w:rPr>
              <w:t>+1,000</w:t>
            </w:r>
          </w:p>
        </w:tc>
      </w:tr>
      <w:tr w:rsidR="008E0CA8" w:rsidRPr="00A26EFE" w:rsidTr="00C57336">
        <w:trPr>
          <w:trHeight w:val="432"/>
        </w:trPr>
        <w:tc>
          <w:tcPr>
            <w:tcW w:w="3240" w:type="dxa"/>
            <w:shd w:val="clear" w:color="auto" w:fill="auto"/>
            <w:vAlign w:val="center"/>
          </w:tcPr>
          <w:p w:rsidR="008E0CA8" w:rsidRPr="00A26EFE" w:rsidRDefault="008E0CA8" w:rsidP="00C57336">
            <w:pPr>
              <w:tabs>
                <w:tab w:val="left" w:pos="360"/>
                <w:tab w:val="left" w:pos="720"/>
                <w:tab w:val="left" w:pos="1080"/>
                <w:tab w:val="left" w:pos="1440"/>
              </w:tabs>
              <w:rPr>
                <w:rFonts w:eastAsia="Calibri"/>
              </w:rPr>
            </w:pPr>
            <w:r>
              <w:rPr>
                <w:color w:val="000000"/>
              </w:rPr>
              <w:t>Total a</w:t>
            </w:r>
            <w:r w:rsidRPr="00A26EFE">
              <w:rPr>
                <w:color w:val="000000"/>
              </w:rPr>
              <w:t xml:space="preserve">nnual public burden </w:t>
            </w:r>
          </w:p>
        </w:tc>
        <w:tc>
          <w:tcPr>
            <w:tcW w:w="2010" w:type="dxa"/>
            <w:shd w:val="clear" w:color="auto" w:fill="auto"/>
            <w:vAlign w:val="center"/>
          </w:tcPr>
          <w:p w:rsidR="008E0CA8" w:rsidRPr="00A26EFE" w:rsidRDefault="001E140D" w:rsidP="00C57336">
            <w:pPr>
              <w:tabs>
                <w:tab w:val="left" w:pos="360"/>
                <w:tab w:val="left" w:pos="720"/>
                <w:tab w:val="left" w:pos="1080"/>
                <w:tab w:val="left" w:pos="1440"/>
              </w:tabs>
              <w:jc w:val="right"/>
              <w:rPr>
                <w:rFonts w:eastAsia="Calibri"/>
              </w:rPr>
            </w:pPr>
            <w:r>
              <w:rPr>
                <w:rFonts w:eastAsia="Calibri"/>
              </w:rPr>
              <w:t>$42,400</w:t>
            </w:r>
          </w:p>
        </w:tc>
        <w:tc>
          <w:tcPr>
            <w:tcW w:w="2010" w:type="dxa"/>
            <w:shd w:val="clear" w:color="auto" w:fill="auto"/>
            <w:vAlign w:val="center"/>
          </w:tcPr>
          <w:p w:rsidR="008E0CA8" w:rsidRPr="00A26EFE" w:rsidRDefault="008E0CA8" w:rsidP="00C57336">
            <w:pPr>
              <w:tabs>
                <w:tab w:val="left" w:pos="360"/>
                <w:tab w:val="left" w:pos="720"/>
                <w:tab w:val="left" w:pos="1080"/>
                <w:tab w:val="left" w:pos="1440"/>
              </w:tabs>
              <w:jc w:val="right"/>
              <w:rPr>
                <w:rFonts w:eastAsia="Calibri"/>
              </w:rPr>
            </w:pPr>
            <w:r>
              <w:rPr>
                <w:rFonts w:eastAsia="Calibri"/>
              </w:rPr>
              <w:t>$</w:t>
            </w:r>
            <w:r w:rsidR="001E140D">
              <w:rPr>
                <w:rFonts w:eastAsia="Calibri"/>
              </w:rPr>
              <w:t>90,000</w:t>
            </w:r>
          </w:p>
        </w:tc>
        <w:tc>
          <w:tcPr>
            <w:tcW w:w="2010" w:type="dxa"/>
            <w:shd w:val="clear" w:color="auto" w:fill="auto"/>
            <w:vAlign w:val="center"/>
          </w:tcPr>
          <w:p w:rsidR="008E0CA8" w:rsidRPr="00A26EFE" w:rsidRDefault="001E140D" w:rsidP="00C57336">
            <w:pPr>
              <w:tabs>
                <w:tab w:val="left" w:pos="360"/>
                <w:tab w:val="left" w:pos="720"/>
                <w:tab w:val="left" w:pos="1080"/>
                <w:tab w:val="left" w:pos="1440"/>
              </w:tabs>
              <w:jc w:val="right"/>
              <w:rPr>
                <w:rFonts w:eastAsia="Calibri"/>
              </w:rPr>
            </w:pPr>
            <w:r>
              <w:rPr>
                <w:rFonts w:eastAsia="Calibri"/>
              </w:rPr>
              <w:t>$47,600</w:t>
            </w:r>
          </w:p>
        </w:tc>
      </w:tr>
    </w:tbl>
    <w:p w:rsidR="001E140D" w:rsidRDefault="001E140D" w:rsidP="00F94013">
      <w:pPr>
        <w:pStyle w:val="p14"/>
        <w:tabs>
          <w:tab w:val="clear" w:pos="680"/>
          <w:tab w:val="left" w:pos="720"/>
        </w:tabs>
      </w:pPr>
    </w:p>
    <w:p w:rsidR="00F94013" w:rsidRDefault="00F94013" w:rsidP="00F9401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tab/>
      </w:r>
      <w:r w:rsidR="002D1ECF" w:rsidRPr="008863B4">
        <w:t xml:space="preserve">16. </w:t>
      </w:r>
      <w:r>
        <w:t xml:space="preserve"> </w:t>
      </w:r>
      <w:r w:rsidR="002D1ECF" w:rsidRPr="00F94013">
        <w:rPr>
          <w:u w:val="single"/>
        </w:rPr>
        <w:t>Publication</w:t>
      </w:r>
      <w:r w:rsidRPr="00F94013">
        <w:rPr>
          <w:u w:val="single"/>
        </w:rPr>
        <w:t xml:space="preserve"> of Results</w:t>
      </w:r>
    </w:p>
    <w:p w:rsidR="00F94013" w:rsidRDefault="00F94013" w:rsidP="00F9401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p>
    <w:p w:rsidR="002D1ECF" w:rsidRPr="008863B4" w:rsidRDefault="00F94013" w:rsidP="00F9401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tab/>
      </w:r>
      <w:r>
        <w:tab/>
        <w:t xml:space="preserve"> </w:t>
      </w:r>
      <w:r w:rsidR="002D1ECF" w:rsidRPr="008863B4">
        <w:t>Results of this collection will not be published.</w:t>
      </w:r>
    </w:p>
    <w:p w:rsidR="002D1ECF" w:rsidRPr="008863B4" w:rsidRDefault="002D1ECF">
      <w:pPr>
        <w:tabs>
          <w:tab w:val="left" w:pos="759"/>
        </w:tabs>
      </w:pPr>
    </w:p>
    <w:p w:rsidR="00F94013" w:rsidRDefault="00F94013" w:rsidP="00F94013">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tab/>
      </w:r>
      <w:r w:rsidR="002D1ECF" w:rsidRPr="008863B4">
        <w:t>17</w:t>
      </w:r>
      <w:r w:rsidR="002D1ECF" w:rsidRPr="00F94013">
        <w:t xml:space="preserve">. </w:t>
      </w:r>
      <w:r w:rsidRPr="00F94013">
        <w:t xml:space="preserve"> </w:t>
      </w:r>
      <w:r w:rsidRPr="00F94013">
        <w:rPr>
          <w:u w:val="single"/>
        </w:rPr>
        <w:t xml:space="preserve">Non-Display of OMB </w:t>
      </w:r>
      <w:r w:rsidR="002D1ECF" w:rsidRPr="00F94013">
        <w:rPr>
          <w:u w:val="single"/>
        </w:rPr>
        <w:t xml:space="preserve">Expiration </w:t>
      </w:r>
      <w:r w:rsidRPr="00F94013">
        <w:rPr>
          <w:u w:val="single"/>
        </w:rPr>
        <w:t>D</w:t>
      </w:r>
      <w:r w:rsidR="002D1ECF" w:rsidRPr="00F94013">
        <w:rPr>
          <w:u w:val="single"/>
        </w:rPr>
        <w:t>ate</w:t>
      </w:r>
      <w:r w:rsidR="002D1ECF" w:rsidRPr="008863B4">
        <w:t xml:space="preserve">  </w:t>
      </w:r>
    </w:p>
    <w:p w:rsidR="00F94013" w:rsidRDefault="00F94013" w:rsidP="00F94013">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p>
    <w:p w:rsidR="002D1ECF" w:rsidRPr="008863B4" w:rsidRDefault="00F94013" w:rsidP="00F94013">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tab/>
      </w:r>
      <w:r>
        <w:tab/>
      </w:r>
      <w:r>
        <w:tab/>
      </w:r>
      <w:r w:rsidR="002D1ECF" w:rsidRPr="008863B4">
        <w:t>We do not seek approval not to display the expiration date for OMB approval of this information collection.</w:t>
      </w:r>
    </w:p>
    <w:p w:rsidR="002D1ECF" w:rsidRPr="008863B4" w:rsidRDefault="002D1ECF">
      <w:pPr>
        <w:tabs>
          <w:tab w:val="left" w:pos="759"/>
        </w:tabs>
      </w:pPr>
    </w:p>
    <w:p w:rsidR="00FE5546" w:rsidRDefault="00F94013" w:rsidP="00F94013">
      <w:pPr>
        <w:pStyle w:val="p9"/>
        <w:tabs>
          <w:tab w:val="left" w:pos="360"/>
        </w:tabs>
      </w:pPr>
      <w:r>
        <w:tab/>
      </w:r>
      <w:r w:rsidR="002D1ECF" w:rsidRPr="008863B4">
        <w:t xml:space="preserve">18. </w:t>
      </w:r>
      <w:r w:rsidR="00FE5546">
        <w:t xml:space="preserve"> </w:t>
      </w:r>
      <w:r w:rsidR="00FE5546" w:rsidRPr="00FE5546">
        <w:rPr>
          <w:u w:val="single"/>
        </w:rPr>
        <w:t>Exceptions to “Certification for Paperwork Reduction Submissions”</w:t>
      </w:r>
    </w:p>
    <w:p w:rsidR="00FE5546" w:rsidRDefault="00FE5546" w:rsidP="00F94013">
      <w:pPr>
        <w:pStyle w:val="p9"/>
        <w:tabs>
          <w:tab w:val="left" w:pos="360"/>
        </w:tabs>
      </w:pPr>
    </w:p>
    <w:p w:rsidR="002D1ECF" w:rsidRPr="008863B4" w:rsidRDefault="00FE5546" w:rsidP="00FE5546">
      <w:pPr>
        <w:pStyle w:val="p9"/>
        <w:tabs>
          <w:tab w:val="left" w:pos="360"/>
        </w:tabs>
      </w:pPr>
      <w:r>
        <w:tab/>
      </w:r>
      <w:r>
        <w:tab/>
      </w:r>
      <w:r w:rsidR="002D1ECF" w:rsidRPr="008863B4">
        <w:t>There are no exceptions to the certification accompanying this Paperwork Reduction Act submission.</w:t>
      </w:r>
    </w:p>
    <w:p w:rsidR="002D1ECF" w:rsidRPr="008863B4" w:rsidRDefault="002D1ECF" w:rsidP="00FE554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2D1ECF" w:rsidRPr="008863B4" w:rsidSect="00885C59">
      <w:footerReference w:type="even" r:id="rId9"/>
      <w:footerReference w:type="default" r:id="rId10"/>
      <w:footerReference w:type="first" r:id="rId11"/>
      <w:type w:val="continuous"/>
      <w:pgSz w:w="12240" w:h="15840" w:code="1"/>
      <w:pgMar w:top="1440" w:right="1440" w:bottom="153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2A3" w:rsidRDefault="004742A3">
      <w:r>
        <w:separator/>
      </w:r>
    </w:p>
  </w:endnote>
  <w:endnote w:type="continuationSeparator" w:id="0">
    <w:p w:rsidR="004742A3" w:rsidRDefault="0047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CF" w:rsidRDefault="002D1ECF" w:rsidP="002D1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5F6">
      <w:rPr>
        <w:rStyle w:val="PageNumber"/>
        <w:noProof/>
      </w:rPr>
      <w:t>6</w:t>
    </w:r>
    <w:r>
      <w:rPr>
        <w:rStyle w:val="PageNumber"/>
      </w:rPr>
      <w:fldChar w:fldCharType="end"/>
    </w:r>
  </w:p>
  <w:p w:rsidR="002D1ECF" w:rsidRDefault="002D1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CF" w:rsidRPr="007B1D18" w:rsidRDefault="002D1ECF" w:rsidP="002D1ECF">
    <w:pPr>
      <w:pStyle w:val="Footer"/>
      <w:framePr w:wrap="around" w:vAnchor="text" w:hAnchor="margin" w:xAlign="center" w:y="1"/>
      <w:rPr>
        <w:rStyle w:val="PageNumber"/>
      </w:rPr>
    </w:pPr>
    <w:r w:rsidRPr="007B1D18">
      <w:rPr>
        <w:rStyle w:val="PageNumber"/>
        <w:rFonts w:ascii="Courier New" w:hAnsi="Courier New" w:cs="Courier New"/>
      </w:rPr>
      <w:fldChar w:fldCharType="begin"/>
    </w:r>
    <w:r w:rsidRPr="007B1D18">
      <w:rPr>
        <w:rStyle w:val="PageNumber"/>
        <w:rFonts w:ascii="Courier New" w:hAnsi="Courier New" w:cs="Courier New"/>
      </w:rPr>
      <w:instrText xml:space="preserve">PAGE  </w:instrText>
    </w:r>
    <w:r w:rsidRPr="007B1D18">
      <w:rPr>
        <w:rStyle w:val="PageNumber"/>
        <w:rFonts w:ascii="Courier New" w:hAnsi="Courier New" w:cs="Courier New"/>
      </w:rPr>
      <w:fldChar w:fldCharType="separate"/>
    </w:r>
    <w:r w:rsidR="004D6C2C">
      <w:rPr>
        <w:rStyle w:val="PageNumber"/>
        <w:rFonts w:ascii="Courier New" w:hAnsi="Courier New" w:cs="Courier New"/>
        <w:noProof/>
      </w:rPr>
      <w:t>5</w:t>
    </w:r>
    <w:r w:rsidRPr="007B1D18">
      <w:rPr>
        <w:rStyle w:val="PageNumber"/>
        <w:rFonts w:ascii="Courier New" w:hAnsi="Courier New" w:cs="Courier New"/>
      </w:rPr>
      <w:fldChar w:fldCharType="end"/>
    </w:r>
  </w:p>
  <w:p w:rsidR="002D1ECF" w:rsidRDefault="002D1E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CF" w:rsidRDefault="002D1ECF" w:rsidP="002D1ECF">
    <w:pPr>
      <w:pStyle w:val="Footer"/>
      <w:jc w:val="center"/>
      <w:rPr>
        <w:rFonts w:ascii="Courier New" w:hAnsi="Courier New" w:cs="Courier New"/>
      </w:rPr>
    </w:pPr>
    <w:r w:rsidRPr="00631EF3">
      <w:rPr>
        <w:rFonts w:ascii="Courier New" w:hAnsi="Courier New" w:cs="Courier New"/>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2A3" w:rsidRDefault="004742A3">
      <w:r>
        <w:separator/>
      </w:r>
    </w:p>
  </w:footnote>
  <w:footnote w:type="continuationSeparator" w:id="0">
    <w:p w:rsidR="004742A3" w:rsidRDefault="00474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B9B"/>
    <w:rsid w:val="000E7C75"/>
    <w:rsid w:val="001603F5"/>
    <w:rsid w:val="0019489F"/>
    <w:rsid w:val="00197DBC"/>
    <w:rsid w:val="001A0D60"/>
    <w:rsid w:val="001D2C5F"/>
    <w:rsid w:val="001E140D"/>
    <w:rsid w:val="001F0D5A"/>
    <w:rsid w:val="002005F6"/>
    <w:rsid w:val="002800CF"/>
    <w:rsid w:val="002D1ECF"/>
    <w:rsid w:val="002E4B9B"/>
    <w:rsid w:val="002F2AC8"/>
    <w:rsid w:val="00324184"/>
    <w:rsid w:val="00372EF7"/>
    <w:rsid w:val="003B7A78"/>
    <w:rsid w:val="003C2AED"/>
    <w:rsid w:val="0041701E"/>
    <w:rsid w:val="004742A3"/>
    <w:rsid w:val="004759BB"/>
    <w:rsid w:val="00491904"/>
    <w:rsid w:val="00492B45"/>
    <w:rsid w:val="004D6C2C"/>
    <w:rsid w:val="00543CAB"/>
    <w:rsid w:val="00547228"/>
    <w:rsid w:val="00551240"/>
    <w:rsid w:val="005F6563"/>
    <w:rsid w:val="00602CF1"/>
    <w:rsid w:val="006303C7"/>
    <w:rsid w:val="006A4D0B"/>
    <w:rsid w:val="006C6D5A"/>
    <w:rsid w:val="00713A45"/>
    <w:rsid w:val="007200C9"/>
    <w:rsid w:val="00775AD3"/>
    <w:rsid w:val="007C2D5A"/>
    <w:rsid w:val="007D5637"/>
    <w:rsid w:val="0081089D"/>
    <w:rsid w:val="00843BFA"/>
    <w:rsid w:val="0085733A"/>
    <w:rsid w:val="00885C59"/>
    <w:rsid w:val="008863B4"/>
    <w:rsid w:val="008E0CA8"/>
    <w:rsid w:val="008E3114"/>
    <w:rsid w:val="00913E87"/>
    <w:rsid w:val="00920326"/>
    <w:rsid w:val="00936F27"/>
    <w:rsid w:val="00993CA0"/>
    <w:rsid w:val="009C612D"/>
    <w:rsid w:val="00A35196"/>
    <w:rsid w:val="00A40EA9"/>
    <w:rsid w:val="00A52C70"/>
    <w:rsid w:val="00B32B1E"/>
    <w:rsid w:val="00B33950"/>
    <w:rsid w:val="00B516A5"/>
    <w:rsid w:val="00BB1C2A"/>
    <w:rsid w:val="00BB5AF3"/>
    <w:rsid w:val="00BB794E"/>
    <w:rsid w:val="00BE06FA"/>
    <w:rsid w:val="00C1404A"/>
    <w:rsid w:val="00C21607"/>
    <w:rsid w:val="00C2756A"/>
    <w:rsid w:val="00D36D64"/>
    <w:rsid w:val="00DE745E"/>
    <w:rsid w:val="00E9558B"/>
    <w:rsid w:val="00EB783E"/>
    <w:rsid w:val="00F10DDD"/>
    <w:rsid w:val="00F227BC"/>
    <w:rsid w:val="00F42C56"/>
    <w:rsid w:val="00F94013"/>
    <w:rsid w:val="00FE5546"/>
    <w:rsid w:val="00FF42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E5B3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3E5B39"/>
  </w:style>
  <w:style w:type="paragraph" w:customStyle="1" w:styleId="c2">
    <w:name w:val="c2"/>
    <w:basedOn w:val="Normal"/>
    <w:rsid w:val="003E5B39"/>
    <w:pPr>
      <w:jc w:val="center"/>
    </w:pPr>
  </w:style>
  <w:style w:type="paragraph" w:customStyle="1" w:styleId="p3">
    <w:name w:val="p3"/>
    <w:basedOn w:val="Normal"/>
    <w:rsid w:val="003E5B39"/>
    <w:pPr>
      <w:tabs>
        <w:tab w:val="left" w:pos="600"/>
      </w:tabs>
      <w:ind w:left="840" w:hanging="600"/>
    </w:pPr>
  </w:style>
  <w:style w:type="paragraph" w:customStyle="1" w:styleId="p4">
    <w:name w:val="p4"/>
    <w:basedOn w:val="Normal"/>
    <w:rsid w:val="003E5B39"/>
    <w:pPr>
      <w:tabs>
        <w:tab w:val="left" w:pos="657"/>
      </w:tabs>
    </w:pPr>
  </w:style>
  <w:style w:type="paragraph" w:customStyle="1" w:styleId="p5">
    <w:name w:val="p5"/>
    <w:basedOn w:val="Normal"/>
    <w:rsid w:val="003E5B39"/>
    <w:pPr>
      <w:tabs>
        <w:tab w:val="left" w:pos="1587"/>
      </w:tabs>
    </w:pPr>
  </w:style>
  <w:style w:type="paragraph" w:customStyle="1" w:styleId="p6">
    <w:name w:val="p6"/>
    <w:basedOn w:val="Normal"/>
    <w:rsid w:val="003E5B39"/>
    <w:pPr>
      <w:tabs>
        <w:tab w:val="left" w:pos="657"/>
      </w:tabs>
      <w:ind w:firstLine="657"/>
    </w:pPr>
  </w:style>
  <w:style w:type="paragraph" w:customStyle="1" w:styleId="p7">
    <w:name w:val="p7"/>
    <w:basedOn w:val="Normal"/>
    <w:rsid w:val="003E5B39"/>
    <w:pPr>
      <w:tabs>
        <w:tab w:val="left" w:pos="204"/>
      </w:tabs>
    </w:pPr>
  </w:style>
  <w:style w:type="paragraph" w:customStyle="1" w:styleId="p8">
    <w:name w:val="p8"/>
    <w:basedOn w:val="Normal"/>
    <w:rsid w:val="003E5B39"/>
    <w:pPr>
      <w:tabs>
        <w:tab w:val="left" w:pos="759"/>
      </w:tabs>
    </w:pPr>
  </w:style>
  <w:style w:type="paragraph" w:customStyle="1" w:styleId="p9">
    <w:name w:val="p9"/>
    <w:basedOn w:val="Normal"/>
    <w:rsid w:val="003E5B39"/>
    <w:pPr>
      <w:tabs>
        <w:tab w:val="left" w:pos="759"/>
      </w:tabs>
    </w:pPr>
  </w:style>
  <w:style w:type="paragraph" w:customStyle="1" w:styleId="c10">
    <w:name w:val="c10"/>
    <w:basedOn w:val="Normal"/>
    <w:rsid w:val="003E5B39"/>
    <w:pPr>
      <w:jc w:val="center"/>
    </w:pPr>
  </w:style>
  <w:style w:type="paragraph" w:customStyle="1" w:styleId="t11">
    <w:name w:val="t11"/>
    <w:basedOn w:val="Normal"/>
    <w:rsid w:val="003E5B39"/>
  </w:style>
  <w:style w:type="paragraph" w:customStyle="1" w:styleId="t12">
    <w:name w:val="t12"/>
    <w:basedOn w:val="Normal"/>
    <w:rsid w:val="003E5B39"/>
  </w:style>
  <w:style w:type="paragraph" w:customStyle="1" w:styleId="p13">
    <w:name w:val="p13"/>
    <w:basedOn w:val="Normal"/>
    <w:rsid w:val="003E5B39"/>
    <w:pPr>
      <w:tabs>
        <w:tab w:val="left" w:pos="680"/>
      </w:tabs>
    </w:pPr>
  </w:style>
  <w:style w:type="paragraph" w:customStyle="1" w:styleId="p14">
    <w:name w:val="p14"/>
    <w:basedOn w:val="Normal"/>
    <w:rsid w:val="003E5B39"/>
    <w:pPr>
      <w:tabs>
        <w:tab w:val="left" w:pos="680"/>
      </w:tabs>
    </w:pPr>
  </w:style>
  <w:style w:type="paragraph" w:customStyle="1" w:styleId="p15">
    <w:name w:val="p15"/>
    <w:basedOn w:val="Normal"/>
    <w:rsid w:val="003E5B39"/>
    <w:pPr>
      <w:tabs>
        <w:tab w:val="left" w:pos="481"/>
      </w:tabs>
    </w:pPr>
  </w:style>
  <w:style w:type="paragraph" w:customStyle="1" w:styleId="c16">
    <w:name w:val="c16"/>
    <w:basedOn w:val="Normal"/>
    <w:rsid w:val="003E5B39"/>
    <w:pPr>
      <w:jc w:val="center"/>
    </w:pPr>
  </w:style>
  <w:style w:type="paragraph" w:customStyle="1" w:styleId="t17">
    <w:name w:val="t17"/>
    <w:basedOn w:val="Normal"/>
    <w:rsid w:val="003E5B39"/>
  </w:style>
  <w:style w:type="paragraph" w:customStyle="1" w:styleId="t18">
    <w:name w:val="t18"/>
    <w:basedOn w:val="Normal"/>
    <w:rsid w:val="003E5B39"/>
  </w:style>
  <w:style w:type="paragraph" w:customStyle="1" w:styleId="p19">
    <w:name w:val="p19"/>
    <w:basedOn w:val="Normal"/>
    <w:rsid w:val="003E5B39"/>
    <w:pPr>
      <w:tabs>
        <w:tab w:val="left" w:pos="759"/>
        <w:tab w:val="left" w:pos="1309"/>
      </w:tabs>
      <w:ind w:firstLine="759"/>
    </w:pPr>
  </w:style>
  <w:style w:type="paragraph" w:customStyle="1" w:styleId="p20">
    <w:name w:val="p20"/>
    <w:basedOn w:val="Normal"/>
    <w:rsid w:val="003E5B39"/>
    <w:pPr>
      <w:tabs>
        <w:tab w:val="left" w:pos="759"/>
        <w:tab w:val="left" w:pos="6570"/>
      </w:tabs>
      <w:ind w:left="6570" w:hanging="5811"/>
    </w:pPr>
  </w:style>
  <w:style w:type="paragraph" w:customStyle="1" w:styleId="p21">
    <w:name w:val="p21"/>
    <w:basedOn w:val="Normal"/>
    <w:rsid w:val="003E5B39"/>
    <w:pPr>
      <w:tabs>
        <w:tab w:val="left" w:pos="759"/>
      </w:tabs>
      <w:ind w:left="681"/>
    </w:pPr>
  </w:style>
  <w:style w:type="paragraph" w:customStyle="1" w:styleId="t22">
    <w:name w:val="t22"/>
    <w:basedOn w:val="Normal"/>
    <w:rsid w:val="003E5B39"/>
  </w:style>
  <w:style w:type="table" w:styleId="TableGrid">
    <w:name w:val="Table Grid"/>
    <w:basedOn w:val="TableNormal"/>
    <w:rsid w:val="005805E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
    <w:name w:val="t9"/>
    <w:basedOn w:val="Normal"/>
    <w:rsid w:val="00FB724E"/>
  </w:style>
  <w:style w:type="paragraph" w:styleId="Footer">
    <w:name w:val="footer"/>
    <w:basedOn w:val="Normal"/>
    <w:rsid w:val="007B1D18"/>
    <w:pPr>
      <w:tabs>
        <w:tab w:val="center" w:pos="4320"/>
        <w:tab w:val="right" w:pos="8640"/>
      </w:tabs>
    </w:pPr>
  </w:style>
  <w:style w:type="character" w:styleId="PageNumber">
    <w:name w:val="page number"/>
    <w:basedOn w:val="DefaultParagraphFont"/>
    <w:rsid w:val="007B1D18"/>
  </w:style>
  <w:style w:type="paragraph" w:styleId="Header">
    <w:name w:val="header"/>
    <w:basedOn w:val="Normal"/>
    <w:rsid w:val="007B1D18"/>
    <w:pPr>
      <w:tabs>
        <w:tab w:val="center" w:pos="4320"/>
        <w:tab w:val="right" w:pos="8640"/>
      </w:tabs>
    </w:pPr>
  </w:style>
  <w:style w:type="paragraph" w:styleId="BalloonText">
    <w:name w:val="Balloon Text"/>
    <w:basedOn w:val="Normal"/>
    <w:link w:val="BalloonTextChar"/>
    <w:uiPriority w:val="99"/>
    <w:semiHidden/>
    <w:unhideWhenUsed/>
    <w:rsid w:val="00477365"/>
    <w:rPr>
      <w:rFonts w:ascii="Tahoma" w:hAnsi="Tahoma" w:cs="Tahoma"/>
      <w:sz w:val="16"/>
      <w:szCs w:val="16"/>
    </w:rPr>
  </w:style>
  <w:style w:type="character" w:customStyle="1" w:styleId="BalloonTextChar">
    <w:name w:val="Balloon Text Char"/>
    <w:link w:val="BalloonText"/>
    <w:uiPriority w:val="99"/>
    <w:semiHidden/>
    <w:rsid w:val="00477365"/>
    <w:rPr>
      <w:rFonts w:ascii="Tahoma" w:hAnsi="Tahoma" w:cs="Tahoma"/>
      <w:sz w:val="16"/>
      <w:szCs w:val="16"/>
    </w:rPr>
  </w:style>
  <w:style w:type="paragraph" w:customStyle="1" w:styleId="DFARS">
    <w:name w:val="DFARS"/>
    <w:basedOn w:val="Normal"/>
    <w:rsid w:val="006350C7"/>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Hyperlink">
    <w:name w:val="Hyperlink"/>
    <w:rsid w:val="006350C7"/>
    <w:rPr>
      <w:color w:val="0000FF"/>
      <w:u w:val="single"/>
    </w:rPr>
  </w:style>
  <w:style w:type="character" w:styleId="FollowedHyperlink">
    <w:name w:val="FollowedHyperlink"/>
    <w:uiPriority w:val="99"/>
    <w:semiHidden/>
    <w:unhideWhenUsed/>
    <w:rsid w:val="006350C7"/>
    <w:rPr>
      <w:color w:val="800080"/>
      <w:u w:val="single"/>
    </w:rPr>
  </w:style>
  <w:style w:type="paragraph" w:customStyle="1" w:styleId="dfars0">
    <w:name w:val="dfars"/>
    <w:basedOn w:val="Normal"/>
    <w:rsid w:val="006350C7"/>
    <w:pPr>
      <w:widowControl/>
      <w:autoSpaceDE/>
      <w:autoSpaceDN/>
      <w:adjustRightInd/>
      <w:spacing w:beforeLines="1" w:afterLines="1"/>
    </w:pPr>
    <w:rPr>
      <w:rFonts w:ascii="Times" w:hAnsi="Times"/>
      <w:sz w:val="20"/>
      <w:szCs w:val="20"/>
    </w:rPr>
  </w:style>
  <w:style w:type="table" w:customStyle="1" w:styleId="TableGrid1">
    <w:name w:val="Table Grid1"/>
    <w:basedOn w:val="TableNormal"/>
    <w:next w:val="TableGrid"/>
    <w:uiPriority w:val="59"/>
    <w:rsid w:val="00197DB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C6D5A"/>
    <w:pPr>
      <w:widowControl/>
      <w:autoSpaceDE/>
      <w:autoSpaceDN/>
      <w:adjustRightInd/>
      <w:spacing w:before="100" w:beforeAutospacing="1" w:after="100" w:afterAutospacing="1"/>
    </w:pPr>
  </w:style>
  <w:style w:type="paragraph" w:styleId="ListParagraph">
    <w:name w:val="List Paragraph"/>
    <w:basedOn w:val="Normal"/>
    <w:uiPriority w:val="72"/>
    <w:qFormat/>
    <w:rsid w:val="006C6D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E5B3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3E5B39"/>
  </w:style>
  <w:style w:type="paragraph" w:customStyle="1" w:styleId="c2">
    <w:name w:val="c2"/>
    <w:basedOn w:val="Normal"/>
    <w:rsid w:val="003E5B39"/>
    <w:pPr>
      <w:jc w:val="center"/>
    </w:pPr>
  </w:style>
  <w:style w:type="paragraph" w:customStyle="1" w:styleId="p3">
    <w:name w:val="p3"/>
    <w:basedOn w:val="Normal"/>
    <w:rsid w:val="003E5B39"/>
    <w:pPr>
      <w:tabs>
        <w:tab w:val="left" w:pos="600"/>
      </w:tabs>
      <w:ind w:left="840" w:hanging="600"/>
    </w:pPr>
  </w:style>
  <w:style w:type="paragraph" w:customStyle="1" w:styleId="p4">
    <w:name w:val="p4"/>
    <w:basedOn w:val="Normal"/>
    <w:rsid w:val="003E5B39"/>
    <w:pPr>
      <w:tabs>
        <w:tab w:val="left" w:pos="657"/>
      </w:tabs>
    </w:pPr>
  </w:style>
  <w:style w:type="paragraph" w:customStyle="1" w:styleId="p5">
    <w:name w:val="p5"/>
    <w:basedOn w:val="Normal"/>
    <w:rsid w:val="003E5B39"/>
    <w:pPr>
      <w:tabs>
        <w:tab w:val="left" w:pos="1587"/>
      </w:tabs>
    </w:pPr>
  </w:style>
  <w:style w:type="paragraph" w:customStyle="1" w:styleId="p6">
    <w:name w:val="p6"/>
    <w:basedOn w:val="Normal"/>
    <w:rsid w:val="003E5B39"/>
    <w:pPr>
      <w:tabs>
        <w:tab w:val="left" w:pos="657"/>
      </w:tabs>
      <w:ind w:firstLine="657"/>
    </w:pPr>
  </w:style>
  <w:style w:type="paragraph" w:customStyle="1" w:styleId="p7">
    <w:name w:val="p7"/>
    <w:basedOn w:val="Normal"/>
    <w:rsid w:val="003E5B39"/>
    <w:pPr>
      <w:tabs>
        <w:tab w:val="left" w:pos="204"/>
      </w:tabs>
    </w:pPr>
  </w:style>
  <w:style w:type="paragraph" w:customStyle="1" w:styleId="p8">
    <w:name w:val="p8"/>
    <w:basedOn w:val="Normal"/>
    <w:rsid w:val="003E5B39"/>
    <w:pPr>
      <w:tabs>
        <w:tab w:val="left" w:pos="759"/>
      </w:tabs>
    </w:pPr>
  </w:style>
  <w:style w:type="paragraph" w:customStyle="1" w:styleId="p9">
    <w:name w:val="p9"/>
    <w:basedOn w:val="Normal"/>
    <w:rsid w:val="003E5B39"/>
    <w:pPr>
      <w:tabs>
        <w:tab w:val="left" w:pos="759"/>
      </w:tabs>
    </w:pPr>
  </w:style>
  <w:style w:type="paragraph" w:customStyle="1" w:styleId="c10">
    <w:name w:val="c10"/>
    <w:basedOn w:val="Normal"/>
    <w:rsid w:val="003E5B39"/>
    <w:pPr>
      <w:jc w:val="center"/>
    </w:pPr>
  </w:style>
  <w:style w:type="paragraph" w:customStyle="1" w:styleId="t11">
    <w:name w:val="t11"/>
    <w:basedOn w:val="Normal"/>
    <w:rsid w:val="003E5B39"/>
  </w:style>
  <w:style w:type="paragraph" w:customStyle="1" w:styleId="t12">
    <w:name w:val="t12"/>
    <w:basedOn w:val="Normal"/>
    <w:rsid w:val="003E5B39"/>
  </w:style>
  <w:style w:type="paragraph" w:customStyle="1" w:styleId="p13">
    <w:name w:val="p13"/>
    <w:basedOn w:val="Normal"/>
    <w:rsid w:val="003E5B39"/>
    <w:pPr>
      <w:tabs>
        <w:tab w:val="left" w:pos="680"/>
      </w:tabs>
    </w:pPr>
  </w:style>
  <w:style w:type="paragraph" w:customStyle="1" w:styleId="p14">
    <w:name w:val="p14"/>
    <w:basedOn w:val="Normal"/>
    <w:rsid w:val="003E5B39"/>
    <w:pPr>
      <w:tabs>
        <w:tab w:val="left" w:pos="680"/>
      </w:tabs>
    </w:pPr>
  </w:style>
  <w:style w:type="paragraph" w:customStyle="1" w:styleId="p15">
    <w:name w:val="p15"/>
    <w:basedOn w:val="Normal"/>
    <w:rsid w:val="003E5B39"/>
    <w:pPr>
      <w:tabs>
        <w:tab w:val="left" w:pos="481"/>
      </w:tabs>
    </w:pPr>
  </w:style>
  <w:style w:type="paragraph" w:customStyle="1" w:styleId="c16">
    <w:name w:val="c16"/>
    <w:basedOn w:val="Normal"/>
    <w:rsid w:val="003E5B39"/>
    <w:pPr>
      <w:jc w:val="center"/>
    </w:pPr>
  </w:style>
  <w:style w:type="paragraph" w:customStyle="1" w:styleId="t17">
    <w:name w:val="t17"/>
    <w:basedOn w:val="Normal"/>
    <w:rsid w:val="003E5B39"/>
  </w:style>
  <w:style w:type="paragraph" w:customStyle="1" w:styleId="t18">
    <w:name w:val="t18"/>
    <w:basedOn w:val="Normal"/>
    <w:rsid w:val="003E5B39"/>
  </w:style>
  <w:style w:type="paragraph" w:customStyle="1" w:styleId="p19">
    <w:name w:val="p19"/>
    <w:basedOn w:val="Normal"/>
    <w:rsid w:val="003E5B39"/>
    <w:pPr>
      <w:tabs>
        <w:tab w:val="left" w:pos="759"/>
        <w:tab w:val="left" w:pos="1309"/>
      </w:tabs>
      <w:ind w:firstLine="759"/>
    </w:pPr>
  </w:style>
  <w:style w:type="paragraph" w:customStyle="1" w:styleId="p20">
    <w:name w:val="p20"/>
    <w:basedOn w:val="Normal"/>
    <w:rsid w:val="003E5B39"/>
    <w:pPr>
      <w:tabs>
        <w:tab w:val="left" w:pos="759"/>
        <w:tab w:val="left" w:pos="6570"/>
      </w:tabs>
      <w:ind w:left="6570" w:hanging="5811"/>
    </w:pPr>
  </w:style>
  <w:style w:type="paragraph" w:customStyle="1" w:styleId="p21">
    <w:name w:val="p21"/>
    <w:basedOn w:val="Normal"/>
    <w:rsid w:val="003E5B39"/>
    <w:pPr>
      <w:tabs>
        <w:tab w:val="left" w:pos="759"/>
      </w:tabs>
      <w:ind w:left="681"/>
    </w:pPr>
  </w:style>
  <w:style w:type="paragraph" w:customStyle="1" w:styleId="t22">
    <w:name w:val="t22"/>
    <w:basedOn w:val="Normal"/>
    <w:rsid w:val="003E5B39"/>
  </w:style>
  <w:style w:type="table" w:styleId="TableGrid">
    <w:name w:val="Table Grid"/>
    <w:basedOn w:val="TableNormal"/>
    <w:rsid w:val="005805E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
    <w:name w:val="t9"/>
    <w:basedOn w:val="Normal"/>
    <w:rsid w:val="00FB724E"/>
  </w:style>
  <w:style w:type="paragraph" w:styleId="Footer">
    <w:name w:val="footer"/>
    <w:basedOn w:val="Normal"/>
    <w:rsid w:val="007B1D18"/>
    <w:pPr>
      <w:tabs>
        <w:tab w:val="center" w:pos="4320"/>
        <w:tab w:val="right" w:pos="8640"/>
      </w:tabs>
    </w:pPr>
  </w:style>
  <w:style w:type="character" w:styleId="PageNumber">
    <w:name w:val="page number"/>
    <w:basedOn w:val="DefaultParagraphFont"/>
    <w:rsid w:val="007B1D18"/>
  </w:style>
  <w:style w:type="paragraph" w:styleId="Header">
    <w:name w:val="header"/>
    <w:basedOn w:val="Normal"/>
    <w:rsid w:val="007B1D18"/>
    <w:pPr>
      <w:tabs>
        <w:tab w:val="center" w:pos="4320"/>
        <w:tab w:val="right" w:pos="8640"/>
      </w:tabs>
    </w:pPr>
  </w:style>
  <w:style w:type="paragraph" w:styleId="BalloonText">
    <w:name w:val="Balloon Text"/>
    <w:basedOn w:val="Normal"/>
    <w:link w:val="BalloonTextChar"/>
    <w:uiPriority w:val="99"/>
    <w:semiHidden/>
    <w:unhideWhenUsed/>
    <w:rsid w:val="00477365"/>
    <w:rPr>
      <w:rFonts w:ascii="Tahoma" w:hAnsi="Tahoma" w:cs="Tahoma"/>
      <w:sz w:val="16"/>
      <w:szCs w:val="16"/>
    </w:rPr>
  </w:style>
  <w:style w:type="character" w:customStyle="1" w:styleId="BalloonTextChar">
    <w:name w:val="Balloon Text Char"/>
    <w:link w:val="BalloonText"/>
    <w:uiPriority w:val="99"/>
    <w:semiHidden/>
    <w:rsid w:val="00477365"/>
    <w:rPr>
      <w:rFonts w:ascii="Tahoma" w:hAnsi="Tahoma" w:cs="Tahoma"/>
      <w:sz w:val="16"/>
      <w:szCs w:val="16"/>
    </w:rPr>
  </w:style>
  <w:style w:type="paragraph" w:customStyle="1" w:styleId="DFARS">
    <w:name w:val="DFARS"/>
    <w:basedOn w:val="Normal"/>
    <w:rsid w:val="006350C7"/>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Hyperlink">
    <w:name w:val="Hyperlink"/>
    <w:rsid w:val="006350C7"/>
    <w:rPr>
      <w:color w:val="0000FF"/>
      <w:u w:val="single"/>
    </w:rPr>
  </w:style>
  <w:style w:type="character" w:styleId="FollowedHyperlink">
    <w:name w:val="FollowedHyperlink"/>
    <w:uiPriority w:val="99"/>
    <w:semiHidden/>
    <w:unhideWhenUsed/>
    <w:rsid w:val="006350C7"/>
    <w:rPr>
      <w:color w:val="800080"/>
      <w:u w:val="single"/>
    </w:rPr>
  </w:style>
  <w:style w:type="paragraph" w:customStyle="1" w:styleId="dfars0">
    <w:name w:val="dfars"/>
    <w:basedOn w:val="Normal"/>
    <w:rsid w:val="006350C7"/>
    <w:pPr>
      <w:widowControl/>
      <w:autoSpaceDE/>
      <w:autoSpaceDN/>
      <w:adjustRightInd/>
      <w:spacing w:beforeLines="1" w:afterLines="1"/>
    </w:pPr>
    <w:rPr>
      <w:rFonts w:ascii="Times" w:hAnsi="Times"/>
      <w:sz w:val="20"/>
      <w:szCs w:val="20"/>
    </w:rPr>
  </w:style>
  <w:style w:type="table" w:customStyle="1" w:styleId="TableGrid1">
    <w:name w:val="Table Grid1"/>
    <w:basedOn w:val="TableNormal"/>
    <w:next w:val="TableGrid"/>
    <w:uiPriority w:val="59"/>
    <w:rsid w:val="00197DB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C6D5A"/>
    <w:pPr>
      <w:widowControl/>
      <w:autoSpaceDE/>
      <w:autoSpaceDN/>
      <w:adjustRightInd/>
      <w:spacing w:before="100" w:beforeAutospacing="1" w:after="100" w:afterAutospacing="1"/>
    </w:pPr>
  </w:style>
  <w:style w:type="paragraph" w:styleId="ListParagraph">
    <w:name w:val="List Paragraph"/>
    <w:basedOn w:val="Normal"/>
    <w:uiPriority w:val="72"/>
    <w:qFormat/>
    <w:rsid w:val="006C6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469676">
      <w:bodyDiv w:val="1"/>
      <w:marLeft w:val="0"/>
      <w:marRight w:val="0"/>
      <w:marTop w:val="0"/>
      <w:marBottom w:val="0"/>
      <w:divBdr>
        <w:top w:val="none" w:sz="0" w:space="0" w:color="auto"/>
        <w:left w:val="none" w:sz="0" w:space="0" w:color="auto"/>
        <w:bottom w:val="none" w:sz="0" w:space="0" w:color="auto"/>
        <w:right w:val="none" w:sz="0" w:space="0" w:color="auto"/>
      </w:divBdr>
    </w:div>
    <w:div w:id="18982792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7/03/27/2017-06000/submission-for-omb-review-comment-reque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po.gov/fdsys/pkg/FR-2016-12-30/pdf/2016-31757.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1775</Words>
  <Characters>10673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Jennifer Hawes</cp:lastModifiedBy>
  <cp:revision>6</cp:revision>
  <cp:lastPrinted>2017-03-28T14:09:00Z</cp:lastPrinted>
  <dcterms:created xsi:type="dcterms:W3CDTF">2017-03-28T14:07:00Z</dcterms:created>
  <dcterms:modified xsi:type="dcterms:W3CDTF">2017-03-29T15:33:00Z</dcterms:modified>
</cp:coreProperties>
</file>