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CC" w:rsidRDefault="00C744CC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</w:p>
    <w:p w:rsidR="00C744CC" w:rsidRDefault="00C744CC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</w:p>
    <w:p w:rsidR="00C03EDF" w:rsidRDefault="005C4386" w:rsidP="00703DFE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38003E">
        <w:rPr>
          <w:rFonts w:ascii="Times New Roman" w:hAnsi="Times New Roman"/>
          <w:b/>
        </w:rPr>
        <w:t>Form SSA-4588-OP6</w:t>
      </w:r>
    </w:p>
    <w:p w:rsidR="00855A2B" w:rsidRDefault="0038003E" w:rsidP="00703DFE">
      <w:pPr>
        <w:jc w:val="center"/>
        <w:rPr>
          <w:rFonts w:ascii="Times New Roman" w:hAnsi="Times New Roman"/>
          <w:b/>
        </w:rPr>
      </w:pPr>
      <w:r w:rsidRPr="0038003E">
        <w:rPr>
          <w:rFonts w:ascii="Times New Roman" w:hAnsi="Times New Roman"/>
          <w:b/>
        </w:rPr>
        <w:t>You Can Make Your Payment by Credit Card</w:t>
      </w:r>
    </w:p>
    <w:p w:rsidR="00855A2B" w:rsidRDefault="00855A2B" w:rsidP="00703DF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38003E">
        <w:rPr>
          <w:rFonts w:ascii="Times New Roman" w:hAnsi="Times New Roman"/>
          <w:b/>
        </w:rPr>
        <w:t>0462</w:t>
      </w:r>
    </w:p>
    <w:p w:rsidR="00703DFE" w:rsidRDefault="00703DFE" w:rsidP="00C03EDF">
      <w:pPr>
        <w:rPr>
          <w:rFonts w:ascii="Times New Roman" w:hAnsi="Times New Roman"/>
          <w:b/>
          <w:snapToGrid w:val="0"/>
          <w:u w:val="single"/>
        </w:rPr>
      </w:pPr>
    </w:p>
    <w:p w:rsidR="00B318CD" w:rsidRDefault="00703DFE" w:rsidP="00703DFE">
      <w:r>
        <w:rPr>
          <w:rFonts w:ascii="Times New Roman" w:hAnsi="Times New Roman"/>
          <w:b/>
          <w:snapToGrid w:val="0"/>
          <w:u w:val="single"/>
        </w:rPr>
        <w:t>Background</w:t>
      </w:r>
    </w:p>
    <w:p w:rsidR="0038003E" w:rsidRDefault="0038003E" w:rsidP="0038003E">
      <w:pPr>
        <w:pStyle w:val="NormalWeb"/>
        <w:shd w:val="clear" w:color="auto" w:fill="FFFFFF"/>
      </w:pPr>
      <w:r>
        <w:t>The SSA-4588 form, (</w:t>
      </w:r>
      <w:r>
        <w:rPr>
          <w:i/>
          <w:iCs/>
        </w:rPr>
        <w:t>You Can Make Your Payment by Credit Card)</w:t>
      </w:r>
      <w:r>
        <w:t xml:space="preserve">, provides debtors the option to pay their </w:t>
      </w:r>
      <w:r w:rsidR="001E647F">
        <w:t>T</w:t>
      </w:r>
      <w:r>
        <w:t xml:space="preserve">itle II and </w:t>
      </w:r>
      <w:r w:rsidR="001E647F">
        <w:t>T</w:t>
      </w:r>
      <w:r>
        <w:t xml:space="preserve">itle XVI debts by MasterCard, VISA, Discover, American Express, or Diner’s Club credit cards. The form gives the debtor the option to make a one-time payment or establish recurring monthly payments. </w:t>
      </w:r>
      <w:r w:rsidR="001E647F">
        <w:t>We accept t</w:t>
      </w:r>
      <w:r>
        <w:t>he Diners Club Card only</w:t>
      </w:r>
      <w:r w:rsidR="001E647F">
        <w:t xml:space="preserve"> </w:t>
      </w:r>
      <w:r>
        <w:t>when it processes as a MasterCard or Discover transaction.</w:t>
      </w:r>
      <w:r w:rsidR="001E647F">
        <w:t xml:space="preserve"> </w:t>
      </w:r>
      <w:r>
        <w:t xml:space="preserve"> Acceptable Diners Club Cards should have the MasterCard or Discover Card logo present on the card and meet the numerical requirements (See chart </w:t>
      </w:r>
      <w:hyperlink r:id="rId5" w:anchor="b1" w:history="1">
        <w:proofErr w:type="spellStart"/>
        <w:r>
          <w:rPr>
            <w:rStyle w:val="Hyperlink"/>
            <w:color w:val="0000FF"/>
          </w:rPr>
          <w:t>GN</w:t>
        </w:r>
        <w:proofErr w:type="spellEnd"/>
        <w:r>
          <w:rPr>
            <w:rStyle w:val="Hyperlink"/>
            <w:color w:val="0000FF"/>
          </w:rPr>
          <w:t xml:space="preserve"> 02210.205B.1</w:t>
        </w:r>
      </w:hyperlink>
      <w:r>
        <w:t>).</w:t>
      </w:r>
    </w:p>
    <w:p w:rsidR="0038003E" w:rsidRDefault="0038003E" w:rsidP="0038003E">
      <w:pPr>
        <w:pStyle w:val="NormalWeb"/>
        <w:shd w:val="clear" w:color="auto" w:fill="FFFFFF"/>
      </w:pPr>
      <w:r>
        <w:t>There are six versions of the SSA-4588, one form for each PSC; it contains the PSC</w:t>
      </w:r>
      <w:r w:rsidR="001E647F">
        <w:noBreakHyphen/>
      </w:r>
      <w:r>
        <w:t>specific telephone number and hours of operation information.</w:t>
      </w:r>
      <w:r w:rsidR="001E647F">
        <w:t xml:space="preserve"> </w:t>
      </w:r>
      <w:r>
        <w:t xml:space="preserve"> </w:t>
      </w:r>
    </w:p>
    <w:p w:rsidR="0038003E" w:rsidRDefault="0038003E" w:rsidP="00C03EDF">
      <w:pPr>
        <w:rPr>
          <w:rFonts w:ascii="Times New Roman" w:hAnsi="Times New Roman"/>
          <w:snapToGrid w:val="0"/>
        </w:rPr>
      </w:pPr>
    </w:p>
    <w:p w:rsidR="0038003E" w:rsidRPr="0038003E" w:rsidRDefault="0038003E" w:rsidP="00C03EDF">
      <w:pPr>
        <w:rPr>
          <w:rFonts w:ascii="Times New Roman" w:hAnsi="Times New Roman"/>
          <w:b/>
          <w:snapToGrid w:val="0"/>
          <w:u w:val="single"/>
        </w:rPr>
      </w:pPr>
      <w:r w:rsidRPr="0038003E">
        <w:rPr>
          <w:rFonts w:ascii="Times New Roman" w:hAnsi="Times New Roman"/>
          <w:b/>
          <w:snapToGrid w:val="0"/>
          <w:u w:val="single"/>
        </w:rPr>
        <w:t>Re</w:t>
      </w:r>
      <w:r w:rsidR="00703DFE">
        <w:rPr>
          <w:rFonts w:ascii="Times New Roman" w:hAnsi="Times New Roman"/>
          <w:b/>
          <w:snapToGrid w:val="0"/>
          <w:u w:val="single"/>
        </w:rPr>
        <w:t>vision to the SSA-4588-OP6</w:t>
      </w:r>
      <w:r w:rsidRPr="0038003E">
        <w:rPr>
          <w:rFonts w:ascii="Times New Roman" w:hAnsi="Times New Roman"/>
          <w:b/>
          <w:snapToGrid w:val="0"/>
          <w:u w:val="single"/>
        </w:rPr>
        <w:t>:</w:t>
      </w:r>
    </w:p>
    <w:p w:rsidR="00B318CD" w:rsidRDefault="00B318CD" w:rsidP="00C03EDF">
      <w:pPr>
        <w:rPr>
          <w:rFonts w:ascii="Times New Roman" w:hAnsi="Times New Roman"/>
          <w:snapToGrid w:val="0"/>
        </w:rPr>
      </w:pPr>
    </w:p>
    <w:p w:rsidR="001E647F" w:rsidRPr="001E647F" w:rsidRDefault="001E647F" w:rsidP="001E647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Change #1</w:t>
      </w:r>
      <w:r w:rsidRPr="001E647F">
        <w:rPr>
          <w:rFonts w:ascii="Times New Roman" w:hAnsi="Times New Roman"/>
          <w:b/>
          <w:snapToGrid w:val="0"/>
        </w:rPr>
        <w:t>:</w:t>
      </w:r>
      <w:r w:rsidRPr="001E647F">
        <w:rPr>
          <w:rFonts w:ascii="Times New Roman" w:hAnsi="Times New Roman"/>
          <w:snapToGrid w:val="0"/>
        </w:rPr>
        <w:t xml:space="preserve">  </w:t>
      </w:r>
      <w:r w:rsidR="00F1277E">
        <w:rPr>
          <w:rFonts w:ascii="Times New Roman" w:hAnsi="Times New Roman"/>
          <w:snapToGrid w:val="0"/>
        </w:rPr>
        <w:t xml:space="preserve">On Page </w:t>
      </w:r>
      <w:proofErr w:type="gramStart"/>
      <w:r w:rsidR="00F1277E">
        <w:rPr>
          <w:rFonts w:ascii="Times New Roman" w:hAnsi="Times New Roman"/>
          <w:snapToGrid w:val="0"/>
        </w:rPr>
        <w:t>1</w:t>
      </w:r>
      <w:proofErr w:type="gramEnd"/>
      <w:r w:rsidR="00F1277E">
        <w:rPr>
          <w:rFonts w:ascii="Times New Roman" w:hAnsi="Times New Roman"/>
          <w:snapToGrid w:val="0"/>
        </w:rPr>
        <w:t xml:space="preserve"> Question 1, under “Then Do This…,” we corrected office hours from 6:15AM-5:00PM to 8:00AM-4:00PM.</w:t>
      </w:r>
    </w:p>
    <w:p w:rsidR="001E647F" w:rsidRPr="001E647F" w:rsidRDefault="001E647F" w:rsidP="001E647F">
      <w:pPr>
        <w:rPr>
          <w:rFonts w:ascii="Times New Roman" w:hAnsi="Times New Roman"/>
          <w:snapToGrid w:val="0"/>
        </w:rPr>
      </w:pPr>
    </w:p>
    <w:p w:rsidR="001E647F" w:rsidRPr="001E647F" w:rsidRDefault="001E647F" w:rsidP="001E647F">
      <w:pPr>
        <w:ind w:left="360"/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#1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Pr="001E647F">
        <w:rPr>
          <w:rFonts w:ascii="Times New Roman" w:hAnsi="Times New Roman"/>
          <w:snapToGrid w:val="0"/>
        </w:rPr>
        <w:t xml:space="preserve">We </w:t>
      </w:r>
      <w:r w:rsidR="00F1277E">
        <w:rPr>
          <w:rFonts w:ascii="Times New Roman" w:hAnsi="Times New Roman"/>
          <w:snapToGrid w:val="0"/>
        </w:rPr>
        <w:t>made the change to reflect correct office hours</w:t>
      </w:r>
      <w:r w:rsidRPr="001E647F">
        <w:rPr>
          <w:rFonts w:ascii="Times New Roman" w:hAnsi="Times New Roman"/>
          <w:snapToGrid w:val="0"/>
        </w:rPr>
        <w:t>.</w:t>
      </w:r>
    </w:p>
    <w:p w:rsidR="001E647F" w:rsidRPr="001E647F" w:rsidRDefault="001E647F" w:rsidP="001E647F">
      <w:pPr>
        <w:rPr>
          <w:rFonts w:ascii="Times New Roman" w:hAnsi="Times New Roman"/>
          <w:snapToGrid w:val="0"/>
        </w:rPr>
      </w:pPr>
    </w:p>
    <w:p w:rsidR="001E647F" w:rsidRPr="001E647F" w:rsidRDefault="001E647F" w:rsidP="001E647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Change #2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="00F1277E" w:rsidRPr="00F1277E">
        <w:rPr>
          <w:rFonts w:ascii="Times New Roman" w:hAnsi="Times New Roman"/>
          <w:snapToGrid w:val="0"/>
        </w:rPr>
        <w:t xml:space="preserve">On Page </w:t>
      </w:r>
      <w:r w:rsidR="00F1277E">
        <w:rPr>
          <w:rFonts w:ascii="Times New Roman" w:hAnsi="Times New Roman"/>
          <w:snapToGrid w:val="0"/>
        </w:rPr>
        <w:t>3</w:t>
      </w:r>
      <w:r w:rsidR="00F1277E" w:rsidRPr="00F1277E">
        <w:rPr>
          <w:rFonts w:ascii="Times New Roman" w:hAnsi="Times New Roman"/>
          <w:snapToGrid w:val="0"/>
        </w:rPr>
        <w:t xml:space="preserve"> under “</w:t>
      </w:r>
      <w:r w:rsidR="00F1277E">
        <w:rPr>
          <w:rFonts w:ascii="Times New Roman" w:hAnsi="Times New Roman"/>
          <w:snapToGrid w:val="0"/>
        </w:rPr>
        <w:t>Terms and Conditions of Authorization,</w:t>
      </w:r>
      <w:r w:rsidR="00F1277E" w:rsidRPr="00F1277E">
        <w:rPr>
          <w:rFonts w:ascii="Times New Roman" w:hAnsi="Times New Roman"/>
          <w:snapToGrid w:val="0"/>
        </w:rPr>
        <w:t>” we corrected office hours from 6:15AM-5:00PM to 8:00AM-4:00PM</w:t>
      </w:r>
      <w:r w:rsidRPr="001E647F">
        <w:rPr>
          <w:rFonts w:ascii="Times New Roman" w:hAnsi="Times New Roman"/>
          <w:snapToGrid w:val="0"/>
        </w:rPr>
        <w:t xml:space="preserve">. </w:t>
      </w:r>
    </w:p>
    <w:p w:rsidR="001E647F" w:rsidRPr="001E647F" w:rsidRDefault="001E647F" w:rsidP="001E647F">
      <w:pPr>
        <w:rPr>
          <w:rFonts w:ascii="Times New Roman" w:hAnsi="Times New Roman"/>
          <w:snapToGrid w:val="0"/>
        </w:rPr>
      </w:pPr>
    </w:p>
    <w:p w:rsidR="0038003E" w:rsidRDefault="001E647F" w:rsidP="001E647F">
      <w:pPr>
        <w:ind w:left="360"/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#2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="00F1277E" w:rsidRPr="00F1277E">
        <w:rPr>
          <w:rFonts w:ascii="Times New Roman" w:hAnsi="Times New Roman"/>
          <w:snapToGrid w:val="0"/>
        </w:rPr>
        <w:t>We made the change to reflect correct office hours</w:t>
      </w:r>
      <w:r w:rsidRPr="001E647F">
        <w:rPr>
          <w:rFonts w:ascii="Times New Roman" w:hAnsi="Times New Roman"/>
          <w:snapToGrid w:val="0"/>
        </w:rPr>
        <w:t>.</w:t>
      </w: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703DFE" w:rsidRDefault="00703DFE" w:rsidP="00703DFE">
      <w:pPr>
        <w:widowControl/>
        <w:snapToGrid/>
        <w:rPr>
          <w:rFonts w:ascii="Times New Roman" w:eastAsia="Calibri" w:hAnsi="Times New Roman"/>
          <w:lang w:bidi="he-IL"/>
        </w:rPr>
      </w:pPr>
    </w:p>
    <w:p w:rsidR="00703DFE" w:rsidRPr="00703DFE" w:rsidRDefault="00703DFE" w:rsidP="00703DFE">
      <w:pPr>
        <w:widowControl/>
        <w:snapToGrid/>
        <w:rPr>
          <w:rFonts w:ascii="Times New Roman" w:eastAsia="Calibri" w:hAnsi="Times New Roman"/>
          <w:lang w:bidi="he-IL"/>
        </w:rPr>
      </w:pPr>
      <w:r w:rsidRPr="00703DFE">
        <w:rPr>
          <w:rFonts w:ascii="Times New Roman" w:eastAsia="Calibri" w:hAnsi="Times New Roman"/>
          <w:lang w:bidi="he-IL"/>
        </w:rPr>
        <w:t>SSA will implement the changes to the SSA-</w:t>
      </w:r>
      <w:r>
        <w:rPr>
          <w:rFonts w:ascii="Times New Roman" w:eastAsia="Calibri" w:hAnsi="Times New Roman"/>
          <w:lang w:bidi="he-IL"/>
        </w:rPr>
        <w:t>4588-OP6</w:t>
      </w:r>
      <w:r w:rsidRPr="00703DFE">
        <w:rPr>
          <w:rFonts w:ascii="Times New Roman" w:eastAsia="Calibri" w:hAnsi="Times New Roman"/>
          <w:lang w:bidi="he-IL"/>
        </w:rPr>
        <w:t xml:space="preserve"> upon OMB approval.</w:t>
      </w:r>
    </w:p>
    <w:p w:rsidR="00703DFE" w:rsidRPr="00072396" w:rsidRDefault="00703DFE" w:rsidP="00703DFE">
      <w:pPr>
        <w:rPr>
          <w:rFonts w:ascii="Times New Roman" w:hAnsi="Times New Roman"/>
          <w:b/>
          <w:bCs/>
          <w:u w:val="single"/>
        </w:rPr>
      </w:pPr>
    </w:p>
    <w:p w:rsidR="00330A53" w:rsidRDefault="00703DFE" w:rsidP="00703DFE">
      <w:r w:rsidRPr="009775DF">
        <w:rPr>
          <w:rFonts w:ascii="Times New Roman" w:hAnsi="Times New Roman"/>
          <w:bCs/>
        </w:rPr>
        <w:t>This action does not affect the public reporting burden.</w:t>
      </w:r>
    </w:p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D0C"/>
    <w:multiLevelType w:val="hybridMultilevel"/>
    <w:tmpl w:val="8EC83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47F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003E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3DFE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8CD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44CC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277E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A56B4-2AA2-42AB-B1ED-D9948405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982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licynet.ba.ssa.gov/poms.nsf/lnx/02022102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1494</CharactersWithSpaces>
  <SharedDoc>false</SharedDoc>
  <HLinks>
    <vt:vector size="6" baseType="variant"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http://policynet.ba.ssa.gov/poms.nsf/lnx/0202210205</vt:lpwstr>
      </vt:variant>
      <vt:variant>
        <vt:lpwstr>b1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Lowman, Eric</cp:lastModifiedBy>
  <cp:revision>4</cp:revision>
  <dcterms:created xsi:type="dcterms:W3CDTF">2017-03-07T12:38:00Z</dcterms:created>
  <dcterms:modified xsi:type="dcterms:W3CDTF">2017-03-07T16:43:00Z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-523826414</vt:i4>
  </property>
  <property fmtid="{D5CDD505-2E9C-101B-9397-08002B2CF9AE}" pid="3" name="_NewReviewCycle">
    <vt:lpwstr/>
  </property>
  <property fmtid="{D5CDD505-2E9C-101B-9397-08002B2CF9AE}" pid="4" name="_EmailSubject">
    <vt:lpwstr>DCRDP Response:  Form SSA-4588-OP6 (OMB No. 0960-0462)</vt:lpwstr>
  </property>
  <property fmtid="{D5CDD505-2E9C-101B-9397-08002B2CF9AE}" pid="5" name="_AuthorEmail">
    <vt:lpwstr>Tylar.H.Graves@ssa.gov</vt:lpwstr>
  </property>
  <property fmtid="{D5CDD505-2E9C-101B-9397-08002B2CF9AE}" pid="6" name="_AuthorEmailDisplayName">
    <vt:lpwstr>Graves, Tylar H.</vt:lpwstr>
  </property>
  <property fmtid="{D5CDD505-2E9C-101B-9397-08002B2CF9AE}" pid="7" name="_ReviewingToolsShownOnce">
    <vt:lpwstr/>
  </property>
</Properties>
</file>