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5D" w:rsidRPr="008C21CF" w:rsidRDefault="007E58EC" w:rsidP="00A870AD">
      <w:pPr>
        <w:jc w:val="center"/>
        <w:rPr>
          <w:b/>
          <w:szCs w:val="24"/>
        </w:rPr>
      </w:pPr>
      <w:r w:rsidRPr="008C21CF">
        <w:rPr>
          <w:b/>
          <w:szCs w:val="24"/>
        </w:rPr>
        <w:t xml:space="preserve">Supporting Statement for </w:t>
      </w:r>
      <w:r w:rsidR="0058615B" w:rsidRPr="008C21CF">
        <w:rPr>
          <w:b/>
          <w:szCs w:val="24"/>
        </w:rPr>
        <w:t>Request for Evidence from Doctor</w:t>
      </w:r>
      <w:r w:rsidR="00AB7E84" w:rsidRPr="008C21CF">
        <w:rPr>
          <w:b/>
          <w:szCs w:val="24"/>
        </w:rPr>
        <w:t xml:space="preserve"> (</w:t>
      </w:r>
      <w:r w:rsidR="00FE1344" w:rsidRPr="008C21CF">
        <w:rPr>
          <w:b/>
          <w:szCs w:val="24"/>
        </w:rPr>
        <w:t>HA-66</w:t>
      </w:r>
      <w:r w:rsidR="00AB7E84" w:rsidRPr="008C21CF">
        <w:rPr>
          <w:b/>
          <w:szCs w:val="24"/>
        </w:rPr>
        <w:t>)</w:t>
      </w:r>
      <w:r w:rsidR="008C21CF" w:rsidRPr="008C21CF">
        <w:rPr>
          <w:b/>
          <w:szCs w:val="24"/>
        </w:rPr>
        <w:t xml:space="preserve"> </w:t>
      </w:r>
      <w:r w:rsidR="00AB7E84" w:rsidRPr="008C21CF">
        <w:rPr>
          <w:b/>
          <w:szCs w:val="24"/>
        </w:rPr>
        <w:t>and</w:t>
      </w:r>
      <w:r w:rsidR="008C21CF" w:rsidRPr="008C21CF">
        <w:rPr>
          <w:b/>
          <w:szCs w:val="24"/>
        </w:rPr>
        <w:t xml:space="preserve"> </w:t>
      </w:r>
      <w:r w:rsidR="00AB7E84" w:rsidRPr="008C21CF">
        <w:rPr>
          <w:b/>
          <w:szCs w:val="24"/>
        </w:rPr>
        <w:t>Evidence from Hospital (</w:t>
      </w:r>
      <w:r w:rsidR="00FE1344" w:rsidRPr="008C21CF">
        <w:rPr>
          <w:b/>
          <w:szCs w:val="24"/>
        </w:rPr>
        <w:t>HA-67</w:t>
      </w:r>
      <w:r w:rsidR="00AB7E84" w:rsidRPr="008C21CF">
        <w:rPr>
          <w:b/>
          <w:szCs w:val="24"/>
        </w:rPr>
        <w:t>)</w:t>
      </w:r>
    </w:p>
    <w:p w:rsidR="00C23E5D" w:rsidRPr="008C21CF" w:rsidRDefault="007E58EC" w:rsidP="00A870AD">
      <w:pPr>
        <w:jc w:val="center"/>
        <w:rPr>
          <w:b/>
          <w:szCs w:val="24"/>
        </w:rPr>
      </w:pPr>
      <w:proofErr w:type="gramStart"/>
      <w:r w:rsidRPr="008C21CF">
        <w:rPr>
          <w:b/>
          <w:szCs w:val="24"/>
        </w:rPr>
        <w:t>20</w:t>
      </w:r>
      <w:proofErr w:type="gramEnd"/>
      <w:r w:rsidRPr="008C21CF">
        <w:rPr>
          <w:b/>
          <w:szCs w:val="24"/>
        </w:rPr>
        <w:t xml:space="preserve"> CFR 404 </w:t>
      </w:r>
      <w:r w:rsidR="00C23E5D" w:rsidRPr="008C21CF">
        <w:rPr>
          <w:b/>
          <w:szCs w:val="24"/>
        </w:rPr>
        <w:t>Subpart</w:t>
      </w:r>
      <w:r w:rsidRPr="008C21CF">
        <w:rPr>
          <w:b/>
          <w:szCs w:val="24"/>
        </w:rPr>
        <w:t xml:space="preserve"> </w:t>
      </w:r>
      <w:r w:rsidR="009A6C69" w:rsidRPr="008C21CF">
        <w:rPr>
          <w:b/>
          <w:szCs w:val="24"/>
        </w:rPr>
        <w:t>P</w:t>
      </w:r>
      <w:r w:rsidRPr="008C21CF">
        <w:rPr>
          <w:b/>
          <w:szCs w:val="24"/>
        </w:rPr>
        <w:t xml:space="preserve"> and 20 CFR 416 Subpart </w:t>
      </w:r>
      <w:r w:rsidR="009A6C69" w:rsidRPr="008C21CF">
        <w:rPr>
          <w:b/>
          <w:szCs w:val="24"/>
        </w:rPr>
        <w:t>I</w:t>
      </w:r>
    </w:p>
    <w:p w:rsidR="007A0A42" w:rsidRPr="008C21CF" w:rsidRDefault="007A0A42" w:rsidP="00A870AD">
      <w:pPr>
        <w:jc w:val="center"/>
        <w:rPr>
          <w:b/>
          <w:szCs w:val="24"/>
        </w:rPr>
      </w:pPr>
      <w:r w:rsidRPr="008C21CF">
        <w:rPr>
          <w:b/>
          <w:szCs w:val="24"/>
        </w:rPr>
        <w:t>OMB No. 0960-</w:t>
      </w:r>
      <w:r w:rsidR="00FC7E9E" w:rsidRPr="008C21CF">
        <w:rPr>
          <w:b/>
          <w:szCs w:val="24"/>
        </w:rPr>
        <w:t>0722</w:t>
      </w:r>
    </w:p>
    <w:p w:rsidR="00257EE0" w:rsidRPr="008C21CF" w:rsidRDefault="00257EE0" w:rsidP="00A870AD">
      <w:pPr>
        <w:jc w:val="center"/>
        <w:rPr>
          <w:b/>
          <w:szCs w:val="24"/>
        </w:rPr>
      </w:pPr>
    </w:p>
    <w:p w:rsidR="007A0A42" w:rsidRPr="008C21CF" w:rsidRDefault="007A0A42" w:rsidP="00A870AD">
      <w:pPr>
        <w:rPr>
          <w:b/>
          <w:szCs w:val="24"/>
        </w:rPr>
      </w:pPr>
      <w:r w:rsidRPr="008C21CF">
        <w:rPr>
          <w:b/>
          <w:szCs w:val="24"/>
        </w:rPr>
        <w:t xml:space="preserve">A. </w:t>
      </w:r>
      <w:r w:rsidRPr="008C21CF">
        <w:rPr>
          <w:b/>
          <w:szCs w:val="24"/>
        </w:rPr>
        <w:tab/>
      </w:r>
      <w:r w:rsidRPr="008C21CF">
        <w:rPr>
          <w:b/>
          <w:szCs w:val="24"/>
          <w:u w:val="single"/>
        </w:rPr>
        <w:t>Justification</w:t>
      </w:r>
    </w:p>
    <w:p w:rsidR="005A1EF6" w:rsidRPr="008C21CF" w:rsidRDefault="005A1EF6" w:rsidP="00A870AD">
      <w:pPr>
        <w:rPr>
          <w:szCs w:val="24"/>
        </w:rPr>
      </w:pPr>
    </w:p>
    <w:p w:rsidR="00BE7C7A" w:rsidRDefault="00BE7C7A" w:rsidP="00A870AD">
      <w:pPr>
        <w:numPr>
          <w:ilvl w:val="0"/>
          <w:numId w:val="1"/>
        </w:numPr>
      </w:pPr>
      <w:r>
        <w:rPr>
          <w:b/>
        </w:rPr>
        <w:t>Introduction/Authoring Laws and Regulations</w:t>
      </w:r>
      <w:r w:rsidRPr="002E46D3">
        <w:t xml:space="preserve"> </w:t>
      </w:r>
    </w:p>
    <w:p w:rsidR="007A0A42" w:rsidRDefault="007A0A42" w:rsidP="00A870AD">
      <w:pPr>
        <w:ind w:left="360"/>
      </w:pPr>
      <w:r w:rsidRPr="008A5897">
        <w:t>Section</w:t>
      </w:r>
      <w:r w:rsidRPr="00557E0D">
        <w:rPr>
          <w:i/>
        </w:rPr>
        <w:t xml:space="preserve"> 702(a)(5)</w:t>
      </w:r>
      <w:r>
        <w:t xml:space="preserve"> of the </w:t>
      </w:r>
      <w:r w:rsidR="00BE7C7A">
        <w:rPr>
          <w:i/>
        </w:rPr>
        <w:t>Social Security Act (</w:t>
      </w:r>
      <w:r w:rsidRPr="00557E0D">
        <w:rPr>
          <w:i/>
        </w:rPr>
        <w:t>Act)</w:t>
      </w:r>
      <w:r>
        <w:t xml:space="preserve"> </w:t>
      </w:r>
      <w:r w:rsidR="00BE7C7A">
        <w:t>allows</w:t>
      </w:r>
      <w:r w:rsidR="008A5897">
        <w:t xml:space="preserve"> the Commissioner </w:t>
      </w:r>
      <w:r>
        <w:t xml:space="preserve">of </w:t>
      </w:r>
      <w:r w:rsidR="008A5897">
        <w:t xml:space="preserve">the </w:t>
      </w:r>
      <w:r>
        <w:t>Social Security</w:t>
      </w:r>
      <w:r w:rsidR="008A5897">
        <w:t xml:space="preserve"> Administration (SSA)</w:t>
      </w:r>
      <w:r>
        <w:t xml:space="preserve"> </w:t>
      </w:r>
      <w:r w:rsidR="00BE7C7A">
        <w:t>to</w:t>
      </w:r>
      <w:r>
        <w:t xml:space="preserve"> prescribe such rules and regulations</w:t>
      </w:r>
      <w:r w:rsidR="00BE7C7A">
        <w:t xml:space="preserve"> as the Commissioner determines </w:t>
      </w:r>
      <w:r>
        <w:t xml:space="preserve">necessary to administer </w:t>
      </w:r>
      <w:r w:rsidR="00075FD2">
        <w:t>the S</w:t>
      </w:r>
      <w:r w:rsidR="00BE7C7A">
        <w:t xml:space="preserve">ocial Security programs, under </w:t>
      </w:r>
      <w:r w:rsidR="007B00AD">
        <w:rPr>
          <w:i/>
        </w:rPr>
        <w:t>T</w:t>
      </w:r>
      <w:r w:rsidR="00075FD2" w:rsidRPr="00BE7C7A">
        <w:rPr>
          <w:i/>
        </w:rPr>
        <w:t>itle II</w:t>
      </w:r>
      <w:r w:rsidR="00075FD2">
        <w:t xml:space="preserve"> of </w:t>
      </w:r>
      <w:r w:rsidR="00075FD2" w:rsidRPr="00BE7C7A">
        <w:t>the</w:t>
      </w:r>
      <w:r w:rsidR="00075FD2" w:rsidRPr="00557E0D">
        <w:rPr>
          <w:i/>
        </w:rPr>
        <w:t xml:space="preserve"> Act</w:t>
      </w:r>
      <w:r w:rsidR="00075FD2">
        <w:t>, and the Supplemental Security Inc</w:t>
      </w:r>
      <w:r w:rsidR="00BE7C7A">
        <w:t xml:space="preserve">ome program, under </w:t>
      </w:r>
      <w:r w:rsidR="007B00AD">
        <w:rPr>
          <w:i/>
        </w:rPr>
        <w:t>T</w:t>
      </w:r>
      <w:r w:rsidR="00075FD2" w:rsidRPr="00BE7C7A">
        <w:rPr>
          <w:i/>
        </w:rPr>
        <w:t>itle XVI</w:t>
      </w:r>
      <w:r w:rsidR="00075FD2">
        <w:t xml:space="preserve"> of </w:t>
      </w:r>
      <w:r w:rsidR="00075FD2" w:rsidRPr="00BE7C7A">
        <w:t>the</w:t>
      </w:r>
      <w:r w:rsidR="00075FD2" w:rsidRPr="00FE2ADA">
        <w:rPr>
          <w:i/>
        </w:rPr>
        <w:t xml:space="preserve"> Act</w:t>
      </w:r>
      <w:r w:rsidR="00BE7C7A">
        <w:t xml:space="preserve">.  </w:t>
      </w:r>
      <w:r w:rsidR="00BE7C7A" w:rsidRPr="008A5897">
        <w:rPr>
          <w:iCs/>
        </w:rPr>
        <w:t>Sections</w:t>
      </w:r>
      <w:r w:rsidR="00BE7C7A">
        <w:rPr>
          <w:i/>
          <w:iCs/>
        </w:rPr>
        <w:t xml:space="preserve"> 205(a) </w:t>
      </w:r>
      <w:r w:rsidR="00BE7C7A" w:rsidRPr="00557E0D">
        <w:rPr>
          <w:iCs/>
        </w:rPr>
        <w:t>and</w:t>
      </w:r>
      <w:r w:rsidR="00BE7C7A">
        <w:rPr>
          <w:i/>
          <w:iCs/>
        </w:rPr>
        <w:t xml:space="preserve"> 1631(d) </w:t>
      </w:r>
      <w:r w:rsidR="00BE7C7A" w:rsidRPr="00557E0D">
        <w:rPr>
          <w:iCs/>
        </w:rPr>
        <w:t>of</w:t>
      </w:r>
      <w:r w:rsidR="00BE7C7A">
        <w:rPr>
          <w:i/>
          <w:iCs/>
        </w:rPr>
        <w:t xml:space="preserve"> </w:t>
      </w:r>
      <w:r w:rsidR="00BE7C7A" w:rsidRPr="00BE7C7A">
        <w:rPr>
          <w:iCs/>
        </w:rPr>
        <w:t>the</w:t>
      </w:r>
      <w:r w:rsidR="00BE7C7A">
        <w:rPr>
          <w:i/>
          <w:iCs/>
        </w:rPr>
        <w:t xml:space="preserve"> Act</w:t>
      </w:r>
      <w:r w:rsidR="00BE7C7A">
        <w:t xml:space="preserve"> require the Commissioner </w:t>
      </w:r>
      <w:r w:rsidR="00075FD2">
        <w:t>to regulate the method of taking and furnishing evidence to establis</w:t>
      </w:r>
      <w:r w:rsidR="00BE7C7A">
        <w:t>h the rights to benefits</w:t>
      </w:r>
      <w:r w:rsidR="002F445F">
        <w:t xml:space="preserve"> or payments</w:t>
      </w:r>
      <w:r w:rsidR="00BE7C7A">
        <w:t xml:space="preserve"> under </w:t>
      </w:r>
      <w:r w:rsidR="004C1641">
        <w:rPr>
          <w:i/>
        </w:rPr>
        <w:t>T</w:t>
      </w:r>
      <w:r w:rsidR="00075FD2" w:rsidRPr="00BE7C7A">
        <w:rPr>
          <w:i/>
        </w:rPr>
        <w:t>itles II</w:t>
      </w:r>
      <w:r w:rsidR="00075FD2">
        <w:t xml:space="preserve"> and </w:t>
      </w:r>
      <w:r w:rsidR="00075FD2" w:rsidRPr="00BE7C7A">
        <w:rPr>
          <w:i/>
        </w:rPr>
        <w:t>XVI.</w:t>
      </w:r>
      <w:r w:rsidR="00075FD2">
        <w:t xml:space="preserve">  A claimant for benefits based on </w:t>
      </w:r>
      <w:r w:rsidR="00464F1F">
        <w:t>disability</w:t>
      </w:r>
      <w:r w:rsidR="00075FD2">
        <w:t xml:space="preserve"> is </w:t>
      </w:r>
      <w:r w:rsidR="00464F1F">
        <w:t>responsible</w:t>
      </w:r>
      <w:r w:rsidR="00075FD2">
        <w:t xml:space="preserve"> for furnishing medical evidence of disability as set forth in </w:t>
      </w:r>
      <w:r w:rsidR="00075FD2" w:rsidRPr="008A5897">
        <w:rPr>
          <w:iCs/>
        </w:rPr>
        <w:t>Sections</w:t>
      </w:r>
      <w:r w:rsidR="00075FD2">
        <w:rPr>
          <w:i/>
          <w:iCs/>
        </w:rPr>
        <w:t xml:space="preserve"> 223(d</w:t>
      </w:r>
      <w:proofErr w:type="gramStart"/>
      <w:r w:rsidR="00075FD2">
        <w:rPr>
          <w:i/>
          <w:iCs/>
        </w:rPr>
        <w:t>)(</w:t>
      </w:r>
      <w:proofErr w:type="gramEnd"/>
      <w:r w:rsidR="00075FD2">
        <w:rPr>
          <w:i/>
          <w:iCs/>
        </w:rPr>
        <w:t xml:space="preserve">5) </w:t>
      </w:r>
      <w:r w:rsidR="00075FD2" w:rsidRPr="00557E0D">
        <w:rPr>
          <w:iCs/>
        </w:rPr>
        <w:t>and</w:t>
      </w:r>
      <w:r w:rsidR="00075FD2">
        <w:rPr>
          <w:i/>
          <w:iCs/>
        </w:rPr>
        <w:t xml:space="preserve"> 1614(a)(3)(H)(i) </w:t>
      </w:r>
      <w:r w:rsidR="00075FD2" w:rsidRPr="00557E0D">
        <w:rPr>
          <w:iCs/>
        </w:rPr>
        <w:t>of</w:t>
      </w:r>
      <w:r w:rsidR="00075FD2">
        <w:rPr>
          <w:i/>
          <w:iCs/>
        </w:rPr>
        <w:t xml:space="preserve"> </w:t>
      </w:r>
      <w:r w:rsidR="00075FD2" w:rsidRPr="00BE7C7A">
        <w:rPr>
          <w:iCs/>
        </w:rPr>
        <w:t>the</w:t>
      </w:r>
      <w:r w:rsidR="00075FD2">
        <w:rPr>
          <w:i/>
          <w:iCs/>
        </w:rPr>
        <w:t xml:space="preserve"> Act.</w:t>
      </w:r>
      <w:r w:rsidR="00075FD2">
        <w:t xml:space="preserve">  These sections also require the Commissioner to develop a complete medical history of at least the </w:t>
      </w:r>
      <w:r w:rsidR="00BE7C7A">
        <w:t>twelve</w:t>
      </w:r>
      <w:r w:rsidR="00075FD2">
        <w:t xml:space="preserve"> months preceding the month of the application for bene</w:t>
      </w:r>
      <w:r w:rsidR="00BE7C7A">
        <w:t>fits in any case in which SSA determined</w:t>
      </w:r>
      <w:r w:rsidR="00075FD2">
        <w:t xml:space="preserve"> the individual is not disabled.</w:t>
      </w:r>
    </w:p>
    <w:p w:rsidR="005A1EF6" w:rsidRDefault="005A1EF6" w:rsidP="00A870AD"/>
    <w:p w:rsidR="00ED0A1C" w:rsidRDefault="00BE7C7A" w:rsidP="00A870AD">
      <w:pPr>
        <w:ind w:left="360"/>
      </w:pPr>
      <w:r>
        <w:t xml:space="preserve">The Commissioner </w:t>
      </w:r>
      <w:r w:rsidR="00ED0A1C">
        <w:t xml:space="preserve">published regulations on </w:t>
      </w:r>
      <w:r w:rsidR="00464F1F">
        <w:t>determining</w:t>
      </w:r>
      <w:r w:rsidR="00ED0A1C">
        <w:t xml:space="preserve"> disability and blindness, </w:t>
      </w:r>
      <w:r>
        <w:t>as</w:t>
      </w:r>
      <w:r w:rsidR="00ED0A1C">
        <w:t xml:space="preserve"> set forth at </w:t>
      </w:r>
      <w:r w:rsidR="00ED0A1C">
        <w:rPr>
          <w:i/>
          <w:iCs/>
        </w:rPr>
        <w:t xml:space="preserve">20 CFR 404 Subpart P </w:t>
      </w:r>
      <w:r w:rsidR="00ED0A1C" w:rsidRPr="00557E0D">
        <w:rPr>
          <w:iCs/>
        </w:rPr>
        <w:t>and</w:t>
      </w:r>
      <w:r w:rsidR="00ED0A1C">
        <w:rPr>
          <w:i/>
          <w:iCs/>
        </w:rPr>
        <w:t xml:space="preserve"> 20 CFR 416 </w:t>
      </w:r>
      <w:r w:rsidR="00ED0A1C" w:rsidRPr="004C1641">
        <w:rPr>
          <w:iCs/>
        </w:rPr>
        <w:t xml:space="preserve">Subpart </w:t>
      </w:r>
      <w:r w:rsidR="00ED0A1C">
        <w:rPr>
          <w:i/>
          <w:iCs/>
        </w:rPr>
        <w:t>I</w:t>
      </w:r>
      <w:r w:rsidR="00557E0D">
        <w:rPr>
          <w:i/>
          <w:iCs/>
        </w:rPr>
        <w:t xml:space="preserve"> </w:t>
      </w:r>
      <w:r w:rsidR="00557E0D" w:rsidRPr="00557E0D">
        <w:rPr>
          <w:iCs/>
        </w:rPr>
        <w:t>of the</w:t>
      </w:r>
      <w:r w:rsidR="00557E0D">
        <w:rPr>
          <w:i/>
          <w:iCs/>
        </w:rPr>
        <w:t xml:space="preserve"> Code of Federal Regulations</w:t>
      </w:r>
      <w:r w:rsidR="00ED0A1C" w:rsidRPr="00BE7C7A">
        <w:rPr>
          <w:iCs/>
        </w:rPr>
        <w:t>.  Sections</w:t>
      </w:r>
      <w:r w:rsidR="00ED0A1C">
        <w:rPr>
          <w:i/>
          <w:iCs/>
        </w:rPr>
        <w:t xml:space="preserve"> 404.1512 </w:t>
      </w:r>
      <w:r w:rsidR="00ED0A1C" w:rsidRPr="00652ECF">
        <w:rPr>
          <w:iCs/>
        </w:rPr>
        <w:t xml:space="preserve">and </w:t>
      </w:r>
      <w:r w:rsidR="00ED0A1C">
        <w:rPr>
          <w:i/>
          <w:iCs/>
        </w:rPr>
        <w:t xml:space="preserve">416.912 </w:t>
      </w:r>
      <w:r w:rsidR="00ED0A1C">
        <w:t>describe the responsibilities of the claimant to submit evidence of disability</w:t>
      </w:r>
      <w:r w:rsidR="00F75818">
        <w:t>,</w:t>
      </w:r>
      <w:r w:rsidR="00ED0A1C">
        <w:t xml:space="preserve"> and of the Commissioner to </w:t>
      </w:r>
      <w:r w:rsidR="00464F1F">
        <w:t>develop</w:t>
      </w:r>
      <w:r w:rsidR="00ED0A1C">
        <w:t xml:space="preserve"> a complete medical history before determining</w:t>
      </w:r>
      <w:r>
        <w:t xml:space="preserve"> a claimant is not disabled.  </w:t>
      </w:r>
      <w:r w:rsidR="00ED0A1C" w:rsidRPr="008A5897">
        <w:rPr>
          <w:iCs/>
        </w:rPr>
        <w:t>Sections</w:t>
      </w:r>
      <w:r w:rsidR="00ED0A1C">
        <w:rPr>
          <w:i/>
          <w:iCs/>
        </w:rPr>
        <w:t xml:space="preserve"> 404.1513</w:t>
      </w:r>
      <w:r w:rsidR="00255276">
        <w:rPr>
          <w:i/>
          <w:iCs/>
        </w:rPr>
        <w:t>(a</w:t>
      </w:r>
      <w:r w:rsidR="00ED0A1C">
        <w:rPr>
          <w:i/>
          <w:iCs/>
        </w:rPr>
        <w:t xml:space="preserve">) </w:t>
      </w:r>
      <w:r w:rsidR="00ED0A1C" w:rsidRPr="00652ECF">
        <w:rPr>
          <w:iCs/>
        </w:rPr>
        <w:t>and</w:t>
      </w:r>
      <w:r w:rsidR="00ED0A1C">
        <w:rPr>
          <w:i/>
          <w:iCs/>
        </w:rPr>
        <w:t xml:space="preserve"> 416.913(</w:t>
      </w:r>
      <w:r w:rsidR="00255276">
        <w:rPr>
          <w:i/>
          <w:iCs/>
        </w:rPr>
        <w:t>a</w:t>
      </w:r>
      <w:r w:rsidR="00ED0A1C">
        <w:rPr>
          <w:i/>
          <w:iCs/>
        </w:rPr>
        <w:t>)</w:t>
      </w:r>
      <w:r w:rsidR="00255276">
        <w:t xml:space="preserve"> describe acceptable sources of </w:t>
      </w:r>
      <w:r w:rsidR="00E76D19">
        <w:t xml:space="preserve">medical and other </w:t>
      </w:r>
      <w:r w:rsidR="00255276">
        <w:t>evidence</w:t>
      </w:r>
      <w:r w:rsidR="00E76D19">
        <w:t xml:space="preserve"> </w:t>
      </w:r>
      <w:r w:rsidR="00255276">
        <w:t xml:space="preserve">necessary to establish </w:t>
      </w:r>
      <w:r w:rsidR="00464F1F">
        <w:t>impairment</w:t>
      </w:r>
      <w:r w:rsidR="00255276">
        <w:t xml:space="preserve">.  </w:t>
      </w:r>
      <w:r w:rsidR="00E76D19" w:rsidRPr="008A5897">
        <w:rPr>
          <w:iCs/>
        </w:rPr>
        <w:t>Sections</w:t>
      </w:r>
      <w:r w:rsidR="00E76D19">
        <w:rPr>
          <w:i/>
          <w:iCs/>
        </w:rPr>
        <w:t xml:space="preserve"> 404.1513(b) </w:t>
      </w:r>
      <w:r w:rsidR="00E76D19" w:rsidRPr="00652ECF">
        <w:rPr>
          <w:iCs/>
        </w:rPr>
        <w:t>and</w:t>
      </w:r>
      <w:r w:rsidR="00E76D19">
        <w:rPr>
          <w:i/>
          <w:iCs/>
        </w:rPr>
        <w:t xml:space="preserve"> 416.913(b)</w:t>
      </w:r>
      <w:r w:rsidR="00E76D19">
        <w:t xml:space="preserve"> describe the type of information necessary to </w:t>
      </w:r>
      <w:r w:rsidR="00F07503">
        <w:t>establish the existence and extent of a medically determinable impairment</w:t>
      </w:r>
      <w:r w:rsidR="00E76D19">
        <w:t xml:space="preserve">.  </w:t>
      </w:r>
      <w:r w:rsidR="00E76D19" w:rsidRPr="008A5897">
        <w:rPr>
          <w:iCs/>
        </w:rPr>
        <w:t>Sections</w:t>
      </w:r>
      <w:r w:rsidR="00E76D19">
        <w:rPr>
          <w:i/>
          <w:iCs/>
        </w:rPr>
        <w:t xml:space="preserve"> 404.1513(</w:t>
      </w:r>
      <w:r w:rsidR="006D32C6">
        <w:rPr>
          <w:i/>
          <w:iCs/>
        </w:rPr>
        <w:t>e</w:t>
      </w:r>
      <w:r w:rsidR="00E76D19">
        <w:rPr>
          <w:i/>
          <w:iCs/>
        </w:rPr>
        <w:t xml:space="preserve">) </w:t>
      </w:r>
      <w:r w:rsidR="00E76D19" w:rsidRPr="00652ECF">
        <w:rPr>
          <w:iCs/>
        </w:rPr>
        <w:t>and</w:t>
      </w:r>
      <w:r w:rsidR="00E76D19">
        <w:rPr>
          <w:i/>
          <w:iCs/>
        </w:rPr>
        <w:t xml:space="preserve"> 416.913(e)</w:t>
      </w:r>
      <w:r w:rsidR="00E76D19">
        <w:t xml:space="preserve"> </w:t>
      </w:r>
      <w:r>
        <w:t>require SSA to create complete and detailed</w:t>
      </w:r>
      <w:r w:rsidR="00E76D19">
        <w:t xml:space="preserve"> evidence in the case file, including the </w:t>
      </w:r>
      <w:r w:rsidR="00464F1F">
        <w:t>evidence</w:t>
      </w:r>
      <w:r w:rsidR="00E76D19">
        <w:t xml:space="preserve"> from </w:t>
      </w:r>
      <w:r w:rsidR="00464F1F">
        <w:t>medical</w:t>
      </w:r>
      <w:r w:rsidR="00E76D19">
        <w:t xml:space="preserve"> sources, to allow us to determine, among other things, the individual’s residual functional capacity to do work-related activities.  </w:t>
      </w:r>
      <w:r w:rsidR="00E76D19" w:rsidRPr="008A5897">
        <w:rPr>
          <w:iCs/>
        </w:rPr>
        <w:t>Sections</w:t>
      </w:r>
      <w:r w:rsidR="00E76D19" w:rsidRPr="0092415A">
        <w:rPr>
          <w:i/>
          <w:iCs/>
        </w:rPr>
        <w:t xml:space="preserve"> 404.1514 </w:t>
      </w:r>
      <w:r w:rsidR="00E76D19" w:rsidRPr="00652ECF">
        <w:rPr>
          <w:iCs/>
        </w:rPr>
        <w:t>and</w:t>
      </w:r>
      <w:r w:rsidR="00E76D19" w:rsidRPr="0092415A">
        <w:rPr>
          <w:i/>
          <w:iCs/>
        </w:rPr>
        <w:t xml:space="preserve"> 416.914</w:t>
      </w:r>
      <w:r>
        <w:t xml:space="preserve"> explain how SSA</w:t>
      </w:r>
      <w:r w:rsidR="00E76D19">
        <w:t xml:space="preserve"> will pay medical sources the reasonable cost of providing us </w:t>
      </w:r>
      <w:r>
        <w:t xml:space="preserve">any existing medical evidence </w:t>
      </w:r>
      <w:r w:rsidR="00E76D19">
        <w:t xml:space="preserve">we need and </w:t>
      </w:r>
      <w:r>
        <w:t>request</w:t>
      </w:r>
      <w:r w:rsidR="0092415A">
        <w:t>.</w:t>
      </w:r>
    </w:p>
    <w:p w:rsidR="00352542" w:rsidRDefault="00352542" w:rsidP="00A870AD"/>
    <w:p w:rsidR="00BE7C7A" w:rsidRDefault="00BE7C7A" w:rsidP="00A870AD">
      <w:pPr>
        <w:numPr>
          <w:ilvl w:val="0"/>
          <w:numId w:val="1"/>
        </w:numPr>
      </w:pPr>
      <w:r>
        <w:rPr>
          <w:b/>
        </w:rPr>
        <w:t>Description of Collection</w:t>
      </w:r>
      <w:r>
        <w:t xml:space="preserve"> </w:t>
      </w:r>
    </w:p>
    <w:p w:rsidR="00352542" w:rsidRDefault="00BE7C7A" w:rsidP="00A870AD">
      <w:pPr>
        <w:ind w:left="360"/>
      </w:pPr>
      <w:r>
        <w:t xml:space="preserve">SSA </w:t>
      </w:r>
      <w:r w:rsidR="004C1641">
        <w:t>uses</w:t>
      </w:r>
      <w:r>
        <w:t xml:space="preserve"> </w:t>
      </w:r>
      <w:r w:rsidR="004C1641">
        <w:t>F</w:t>
      </w:r>
      <w:r w:rsidR="00682EDB">
        <w:t xml:space="preserve">orms </w:t>
      </w:r>
      <w:r>
        <w:t>HA-66 and HA-6</w:t>
      </w:r>
      <w:r w:rsidR="004C1641">
        <w:t xml:space="preserve">7 </w:t>
      </w:r>
      <w:r w:rsidR="00352542">
        <w:t>to request medical evidence from medical and other sources</w:t>
      </w:r>
      <w:r w:rsidR="004A4320">
        <w:t xml:space="preserve"> the claimants</w:t>
      </w:r>
      <w:r w:rsidR="00352542">
        <w:t xml:space="preserve"> </w:t>
      </w:r>
      <w:r w:rsidR="004A4320">
        <w:t>identify</w:t>
      </w:r>
      <w:r w:rsidR="00352542">
        <w:t xml:space="preserve"> as having in</w:t>
      </w:r>
      <w:r>
        <w:t>formation relative to their</w:t>
      </w:r>
      <w:r w:rsidR="00352542">
        <w:t xml:space="preserve"> impairments or ability to do work-related activities.</w:t>
      </w:r>
      <w:r w:rsidR="001C4D89">
        <w:t xml:space="preserve">  </w:t>
      </w:r>
      <w:r w:rsidR="00682EDB">
        <w:t xml:space="preserve">In addition to accepting manual paper responses, SSA sends a barcode with the HA-66 and HA-67 allowing respondents to fax the information directly into the electronic claims folder rather than submitting it manually.  </w:t>
      </w:r>
      <w:r>
        <w:t xml:space="preserve">While we always send page 3 of these forms, the </w:t>
      </w:r>
      <w:r w:rsidR="0091305C">
        <w:t xml:space="preserve">Medical Source Information Request, we allow respondents to furnish the information on a separate invoice or their own stationary.  If we do not receive this information, we cannot pay the medical sources for the information.  Approximately </w:t>
      </w:r>
      <w:r w:rsidR="0091305C">
        <w:lastRenderedPageBreak/>
        <w:t xml:space="preserve">two percent of all respondents do not submit this information.  </w:t>
      </w:r>
      <w:r w:rsidR="001C4D89">
        <w:t xml:space="preserve">Respondents are doctors and </w:t>
      </w:r>
      <w:r w:rsidR="00682EDB">
        <w:t>hospitals who</w:t>
      </w:r>
      <w:r>
        <w:t xml:space="preserve"> evaluated</w:t>
      </w:r>
      <w:r w:rsidR="001C4D89">
        <w:t xml:space="preserve"> the claimant.</w:t>
      </w:r>
    </w:p>
    <w:p w:rsidR="002A3AED" w:rsidRDefault="002A3AED" w:rsidP="00A870AD"/>
    <w:p w:rsidR="0091305C" w:rsidRDefault="0091305C" w:rsidP="00A870AD">
      <w:pPr>
        <w:numPr>
          <w:ilvl w:val="0"/>
          <w:numId w:val="1"/>
        </w:numPr>
      </w:pPr>
      <w:r>
        <w:rPr>
          <w:b/>
        </w:rPr>
        <w:t>Use of Information Technology to Collect the Information</w:t>
      </w:r>
      <w:r>
        <w:t xml:space="preserve"> </w:t>
      </w:r>
    </w:p>
    <w:p w:rsidR="00352542" w:rsidRDefault="004C1641" w:rsidP="00A870AD">
      <w:pPr>
        <w:ind w:left="360"/>
      </w:pPr>
      <w:r>
        <w:t xml:space="preserve">SSA’s </w:t>
      </w:r>
      <w:r w:rsidR="0067006E">
        <w:t>Electronic Records Express (ERE) website</w:t>
      </w:r>
      <w:r w:rsidR="006F1AD9">
        <w:t xml:space="preserve">, approved under OMB Number </w:t>
      </w:r>
      <w:r w:rsidR="006F1AD9">
        <w:rPr>
          <w:bCs/>
          <w:iCs/>
        </w:rPr>
        <w:t>0960-0753,</w:t>
      </w:r>
      <w:r w:rsidR="0067006E">
        <w:t xml:space="preserve"> permits and encourages direct electronic submission of medical records, and offers major advantages in speed, efficiency, and tracking of information, particularly for medical providers using</w:t>
      </w:r>
      <w:r w:rsidR="00682EDB">
        <w:t xml:space="preserve"> health information technology.</w:t>
      </w:r>
      <w:r w:rsidR="007B00AD">
        <w:t xml:space="preserve">  </w:t>
      </w:r>
      <w:r>
        <w:t>A</w:t>
      </w:r>
      <w:r w:rsidR="0091305C">
        <w:t xml:space="preserve">pproximately </w:t>
      </w:r>
      <w:r w:rsidR="00A005E1">
        <w:t>75</w:t>
      </w:r>
      <w:r w:rsidR="0091305C">
        <w:t>% of the medical sources</w:t>
      </w:r>
      <w:r w:rsidR="005F06FE">
        <w:t xml:space="preserve"> </w:t>
      </w:r>
      <w:r w:rsidR="0091305C">
        <w:t xml:space="preserve">respond </w:t>
      </w:r>
      <w:r w:rsidR="005F06FE">
        <w:t>electronic</w:t>
      </w:r>
      <w:r w:rsidR="00682EDB">
        <w:t>ally</w:t>
      </w:r>
      <w:r w:rsidR="007B00AD">
        <w:t xml:space="preserve"> through </w:t>
      </w:r>
      <w:proofErr w:type="gramStart"/>
      <w:r w:rsidR="007B00AD">
        <w:t>ERE</w:t>
      </w:r>
      <w:proofErr w:type="gramEnd"/>
      <w:r w:rsidR="0091305C">
        <w:t>.</w:t>
      </w:r>
    </w:p>
    <w:p w:rsidR="00537590" w:rsidRDefault="00537590" w:rsidP="00A870AD"/>
    <w:p w:rsidR="0091305C" w:rsidRDefault="0091305C" w:rsidP="00A870AD">
      <w:pPr>
        <w:numPr>
          <w:ilvl w:val="0"/>
          <w:numId w:val="1"/>
        </w:numPr>
      </w:pPr>
      <w:r>
        <w:rPr>
          <w:b/>
        </w:rPr>
        <w:t>Why We Cannot Use Duplicate Information</w:t>
      </w:r>
      <w:r w:rsidRPr="00925F36">
        <w:t xml:space="preserve"> </w:t>
      </w:r>
    </w:p>
    <w:p w:rsidR="00537590" w:rsidRDefault="0091305C" w:rsidP="00A870AD">
      <w:pPr>
        <w:ind w:left="360"/>
      </w:pPr>
      <w:r w:rsidRPr="0091305C">
        <w:t>The n</w:t>
      </w:r>
      <w:r w:rsidR="004A4320">
        <w:t xml:space="preserve">ature of the information we </w:t>
      </w:r>
      <w:r w:rsidRPr="0091305C">
        <w:t>collect</w:t>
      </w:r>
      <w:r w:rsidR="004A4320">
        <w:t xml:space="preserve"> and the manner in which we </w:t>
      </w:r>
      <w:r w:rsidRPr="0091305C">
        <w:t>collect it preclude duplication.  SSA does not use another collection instrument to obtain similar data</w:t>
      </w:r>
      <w:r w:rsidR="005967C1">
        <w:t>.</w:t>
      </w:r>
    </w:p>
    <w:p w:rsidR="005A1EF6" w:rsidRDefault="005A1EF6" w:rsidP="00A870AD"/>
    <w:p w:rsidR="0091305C" w:rsidRDefault="0091305C" w:rsidP="00A870AD">
      <w:pPr>
        <w:numPr>
          <w:ilvl w:val="0"/>
          <w:numId w:val="1"/>
        </w:numPr>
      </w:pPr>
      <w:r>
        <w:rPr>
          <w:b/>
        </w:rPr>
        <w:t>Minimizing Burden on Small Respondents</w:t>
      </w:r>
      <w:r>
        <w:t xml:space="preserve"> </w:t>
      </w:r>
    </w:p>
    <w:p w:rsidR="005A1EF6" w:rsidRDefault="0091305C" w:rsidP="00A870AD">
      <w:pPr>
        <w:ind w:left="360"/>
      </w:pPr>
      <w:r>
        <w:t xml:space="preserve">In accordance with sections </w:t>
      </w:r>
      <w:r w:rsidRPr="0091305C">
        <w:rPr>
          <w:i/>
        </w:rPr>
        <w:t>223(d</w:t>
      </w:r>
      <w:proofErr w:type="gramStart"/>
      <w:r w:rsidRPr="0091305C">
        <w:rPr>
          <w:i/>
        </w:rPr>
        <w:t>)(</w:t>
      </w:r>
      <w:proofErr w:type="gramEnd"/>
      <w:r w:rsidRPr="0091305C">
        <w:rPr>
          <w:i/>
        </w:rPr>
        <w:t xml:space="preserve">5)(A) </w:t>
      </w:r>
      <w:r>
        <w:t xml:space="preserve">and </w:t>
      </w:r>
      <w:r w:rsidRPr="0091305C">
        <w:rPr>
          <w:i/>
        </w:rPr>
        <w:t>1614(a)(3)(H)</w:t>
      </w:r>
      <w:r>
        <w:rPr>
          <w:i/>
        </w:rPr>
        <w:t xml:space="preserve"> </w:t>
      </w:r>
      <w:r>
        <w:t xml:space="preserve">of the </w:t>
      </w:r>
      <w:r>
        <w:rPr>
          <w:i/>
        </w:rPr>
        <w:t>Act</w:t>
      </w:r>
      <w:r>
        <w:t>, we compensate the respondents</w:t>
      </w:r>
      <w:r w:rsidR="002A3AED">
        <w:t xml:space="preserve"> fo</w:t>
      </w:r>
      <w:r>
        <w:t>r providing medical reports.  In addition, the ALJs only collect t</w:t>
      </w:r>
      <w:r w:rsidR="00247848">
        <w:t xml:space="preserve">he information </w:t>
      </w:r>
      <w:r>
        <w:t>they</w:t>
      </w:r>
      <w:r w:rsidR="00247848">
        <w:t xml:space="preserve"> require to make a d</w:t>
      </w:r>
      <w:r>
        <w:t>isability d</w:t>
      </w:r>
      <w:r w:rsidR="00247848">
        <w:t xml:space="preserve">etermination </w:t>
      </w:r>
      <w:r>
        <w:t>for the</w:t>
      </w:r>
      <w:r w:rsidR="00247848">
        <w:t xml:space="preserve"> claimant</w:t>
      </w:r>
      <w:r>
        <w:t xml:space="preserve">.  As such, we </w:t>
      </w:r>
      <w:r w:rsidR="00247848">
        <w:t>minimized the effect on small en</w:t>
      </w:r>
      <w:r>
        <w:t>tities to the extent possible</w:t>
      </w:r>
      <w:r w:rsidR="009D4DD3">
        <w:t>.</w:t>
      </w:r>
    </w:p>
    <w:p w:rsidR="002A3AED" w:rsidRDefault="002A3AED" w:rsidP="00A870AD"/>
    <w:p w:rsidR="0091305C" w:rsidRDefault="0091305C" w:rsidP="00A870AD">
      <w:pPr>
        <w:numPr>
          <w:ilvl w:val="0"/>
          <w:numId w:val="1"/>
        </w:numPr>
      </w:pPr>
      <w:r>
        <w:rPr>
          <w:b/>
        </w:rPr>
        <w:t>Consequence of Not Collecting Information or Collecting it Less Frequently</w:t>
      </w:r>
      <w:r>
        <w:t xml:space="preserve"> </w:t>
      </w:r>
    </w:p>
    <w:p w:rsidR="00E76D19" w:rsidRDefault="0091305C" w:rsidP="00A870AD">
      <w:pPr>
        <w:ind w:left="360"/>
      </w:pPr>
      <w:r>
        <w:t>SSA requires t</w:t>
      </w:r>
      <w:r w:rsidR="002A3AED">
        <w:t>h</w:t>
      </w:r>
      <w:r w:rsidR="004A4320">
        <w:t>is</w:t>
      </w:r>
      <w:r w:rsidR="002A3AED">
        <w:t xml:space="preserve"> i</w:t>
      </w:r>
      <w:r w:rsidR="009D4DD3">
        <w:t>nformation</w:t>
      </w:r>
      <w:r>
        <w:t xml:space="preserve"> to ensure the ALJ obtains</w:t>
      </w:r>
      <w:r w:rsidR="009D4DD3">
        <w:t xml:space="preserve"> all pertinent medical information before reaching a d</w:t>
      </w:r>
      <w:r>
        <w:t>isability d</w:t>
      </w:r>
      <w:r w:rsidR="009D4DD3">
        <w:t xml:space="preserve">ecision within the </w:t>
      </w:r>
      <w:r w:rsidR="004A4320">
        <w:t>confines</w:t>
      </w:r>
      <w:r w:rsidR="009D4DD3">
        <w:t xml:space="preserve"> of the Act.</w:t>
      </w:r>
      <w:r w:rsidR="00217D20">
        <w:t xml:space="preserve">  If</w:t>
      </w:r>
      <w:r>
        <w:t xml:space="preserve"> we did not collect</w:t>
      </w:r>
      <w:r w:rsidR="00217D20">
        <w:t xml:space="preserve"> this information</w:t>
      </w:r>
      <w:r>
        <w:t>,</w:t>
      </w:r>
      <w:r w:rsidR="00217D20">
        <w:t xml:space="preserve"> disabled individuals might not receive the benefits for which they are eligible. </w:t>
      </w:r>
      <w:r>
        <w:t xml:space="preserve"> Since we only collect this information on as needed bases</w:t>
      </w:r>
      <w:r w:rsidR="00217D20">
        <w:t xml:space="preserve">, </w:t>
      </w:r>
      <w:r>
        <w:t>we cannot collect i</w:t>
      </w:r>
      <w:r w:rsidR="00217D20">
        <w:t xml:space="preserve">t less frequently.  </w:t>
      </w:r>
      <w:r w:rsidR="00217D20" w:rsidRPr="00217D20">
        <w:t>There are no technical or legal obstacles that prevent burden reduction</w:t>
      </w:r>
      <w:r w:rsidR="00217D20">
        <w:t>.</w:t>
      </w:r>
    </w:p>
    <w:p w:rsidR="009D4DD3" w:rsidRDefault="009D4DD3" w:rsidP="00A870AD"/>
    <w:p w:rsidR="006944C4" w:rsidRDefault="006944C4" w:rsidP="00A870AD">
      <w:pPr>
        <w:numPr>
          <w:ilvl w:val="0"/>
          <w:numId w:val="1"/>
        </w:numPr>
      </w:pPr>
      <w:r>
        <w:rPr>
          <w:b/>
        </w:rPr>
        <w:t>Special Circumstances</w:t>
      </w:r>
      <w:r w:rsidRPr="00217D20">
        <w:t xml:space="preserve"> </w:t>
      </w:r>
    </w:p>
    <w:p w:rsidR="009D4DD3" w:rsidRDefault="006944C4" w:rsidP="00A870AD">
      <w:pPr>
        <w:ind w:left="360"/>
      </w:pPr>
      <w:r>
        <w:t xml:space="preserve">There are no special circumstances that would cause SSA to conduct this information collection in a manner inconsistent with </w:t>
      </w:r>
      <w:r w:rsidRPr="006944C4">
        <w:rPr>
          <w:i/>
        </w:rPr>
        <w:t>5 CFR 1320.5</w:t>
      </w:r>
      <w:r w:rsidR="009D4DD3">
        <w:t>.</w:t>
      </w:r>
    </w:p>
    <w:p w:rsidR="009D4DD3" w:rsidRDefault="009D4DD3" w:rsidP="00A870AD"/>
    <w:p w:rsidR="006944C4" w:rsidRDefault="006944C4" w:rsidP="00A870AD">
      <w:pPr>
        <w:numPr>
          <w:ilvl w:val="0"/>
          <w:numId w:val="1"/>
        </w:numPr>
      </w:pPr>
      <w:r>
        <w:rPr>
          <w:b/>
        </w:rPr>
        <w:t>Solicitation of Public Comment and Other Consultations with the Public</w:t>
      </w:r>
      <w:r>
        <w:t xml:space="preserve"> </w:t>
      </w:r>
    </w:p>
    <w:p w:rsidR="004A4320" w:rsidRDefault="004A4320" w:rsidP="004A4320">
      <w:pPr>
        <w:ind w:left="360"/>
      </w:pPr>
      <w:r>
        <w:t>The</w:t>
      </w:r>
      <w:r w:rsidRPr="007744C3">
        <w:t xml:space="preserve"> 60-day advance Federal Register Notice published on</w:t>
      </w:r>
      <w:r>
        <w:t xml:space="preserve"> </w:t>
      </w:r>
      <w:r>
        <w:t>February 28</w:t>
      </w:r>
      <w:r>
        <w:t>, 2017</w:t>
      </w:r>
      <w:r w:rsidRPr="007744C3">
        <w:t xml:space="preserve">, at </w:t>
      </w:r>
    </w:p>
    <w:p w:rsidR="009D4DD3" w:rsidRDefault="004A4320" w:rsidP="004A4320">
      <w:pPr>
        <w:ind w:left="360"/>
      </w:pPr>
      <w:r>
        <w:t>82</w:t>
      </w:r>
      <w:r w:rsidRPr="007744C3">
        <w:t xml:space="preserve"> FR </w:t>
      </w:r>
      <w:proofErr w:type="gramStart"/>
      <w:r>
        <w:t>12159</w:t>
      </w:r>
      <w:r>
        <w:t>,</w:t>
      </w:r>
      <w:proofErr w:type="gramEnd"/>
      <w:r w:rsidRPr="007744C3">
        <w:t xml:space="preserve"> and we received no public comments.  The 30-day FRN published on </w:t>
      </w:r>
      <w:r>
        <w:t>July 5</w:t>
      </w:r>
      <w:r>
        <w:t>, 2017</w:t>
      </w:r>
      <w:r w:rsidRPr="007744C3">
        <w:t xml:space="preserve"> at</w:t>
      </w:r>
      <w:r>
        <w:t xml:space="preserve"> 82 FR </w:t>
      </w:r>
      <w:r>
        <w:t>31132</w:t>
      </w:r>
      <w:r w:rsidRPr="007744C3">
        <w:t>.  If we receive any comments in response to this Notice, we will forward them to OMB</w:t>
      </w:r>
      <w:r w:rsidR="00E83745">
        <w:t>.</w:t>
      </w:r>
    </w:p>
    <w:p w:rsidR="009A4748" w:rsidRPr="00663C33" w:rsidRDefault="009A4748" w:rsidP="00A870AD">
      <w:pPr>
        <w:rPr>
          <w:i/>
        </w:rPr>
      </w:pPr>
    </w:p>
    <w:p w:rsidR="006944C4" w:rsidRDefault="006944C4" w:rsidP="00A870AD">
      <w:pPr>
        <w:numPr>
          <w:ilvl w:val="0"/>
          <w:numId w:val="1"/>
        </w:numPr>
      </w:pPr>
      <w:r>
        <w:rPr>
          <w:b/>
        </w:rPr>
        <w:t>Payment or Gifts to Respondents</w:t>
      </w:r>
      <w:r>
        <w:t xml:space="preserve"> </w:t>
      </w:r>
    </w:p>
    <w:p w:rsidR="00E83745" w:rsidRDefault="002F2BB3" w:rsidP="00A870AD">
      <w:pPr>
        <w:ind w:left="360"/>
      </w:pPr>
      <w:r>
        <w:t>To compensate</w:t>
      </w:r>
      <w:r w:rsidR="00E83745">
        <w:t xml:space="preserve"> </w:t>
      </w:r>
      <w:r w:rsidR="004A4320">
        <w:t>the doctors and hospitals providing</w:t>
      </w:r>
      <w:r w:rsidR="00E83745">
        <w:t xml:space="preserve"> medical reports</w:t>
      </w:r>
      <w:r>
        <w:t xml:space="preserve">, </w:t>
      </w:r>
      <w:r w:rsidR="00EB69AA">
        <w:t>we require entities</w:t>
      </w:r>
      <w:r>
        <w:t xml:space="preserve"> to complete </w:t>
      </w:r>
      <w:r w:rsidR="00EB69AA">
        <w:t>the</w:t>
      </w:r>
      <w:r>
        <w:t xml:space="preserve"> included </w:t>
      </w:r>
      <w:r w:rsidR="00EB69AA">
        <w:t>Medical Source Information Request on Page 3 of the HA</w:t>
      </w:r>
      <w:r w:rsidR="00EB69AA">
        <w:noBreakHyphen/>
        <w:t>66 or HA-67, or submit the same information on a separate invoice,</w:t>
      </w:r>
      <w:r>
        <w:t xml:space="preserve"> indicating the amount </w:t>
      </w:r>
      <w:r w:rsidR="00EB69AA">
        <w:t>they charge</w:t>
      </w:r>
      <w:r>
        <w:t xml:space="preserve"> for providing the report</w:t>
      </w:r>
      <w:r w:rsidR="00E83745">
        <w:t>.</w:t>
      </w:r>
    </w:p>
    <w:p w:rsidR="00E76D19" w:rsidRDefault="00E76D19" w:rsidP="00A870AD"/>
    <w:p w:rsidR="004A4320" w:rsidRDefault="004A4320" w:rsidP="00A870AD"/>
    <w:p w:rsidR="00EB69AA" w:rsidRDefault="00EB69AA" w:rsidP="00A870AD">
      <w:pPr>
        <w:numPr>
          <w:ilvl w:val="0"/>
          <w:numId w:val="1"/>
        </w:numPr>
      </w:pPr>
      <w:r>
        <w:rPr>
          <w:b/>
        </w:rPr>
        <w:lastRenderedPageBreak/>
        <w:t>Assurances of Confidentiality</w:t>
      </w:r>
      <w:r w:rsidRPr="00F66814">
        <w:t xml:space="preserve"> </w:t>
      </w:r>
    </w:p>
    <w:p w:rsidR="00AB7E84" w:rsidRDefault="00EB69AA" w:rsidP="00A870AD">
      <w:pPr>
        <w:ind w:left="360"/>
      </w:pPr>
      <w:r w:rsidRPr="00EB69AA">
        <w:t>SSA protects and holds confidential the information it collects in accordance with</w:t>
      </w:r>
      <w:r>
        <w:rPr>
          <w:i/>
        </w:rPr>
        <w:t xml:space="preserve"> 42 U.S.C. 1306, 20 CFR 401 </w:t>
      </w:r>
      <w:r w:rsidRPr="00EB69AA">
        <w:t>and</w:t>
      </w:r>
      <w:r>
        <w:rPr>
          <w:i/>
        </w:rPr>
        <w:t xml:space="preserve"> 402, 5 U.S.C. 552 </w:t>
      </w:r>
      <w:r w:rsidRPr="00EB69AA">
        <w:t>(Freedom of Information Act),</w:t>
      </w:r>
      <w:r w:rsidR="004A4320">
        <w:rPr>
          <w:i/>
        </w:rPr>
        <w:t xml:space="preserve"> 5 </w:t>
      </w:r>
      <w:r>
        <w:rPr>
          <w:i/>
        </w:rPr>
        <w:t xml:space="preserve">U.S.C. 552a </w:t>
      </w:r>
      <w:r w:rsidRPr="00EB69AA">
        <w:t>(Privacy Act of 1974), and OMB Circular No. A-130</w:t>
      </w:r>
      <w:r w:rsidR="00AB7E84">
        <w:t>.</w:t>
      </w:r>
    </w:p>
    <w:p w:rsidR="0068521D" w:rsidRDefault="0068521D" w:rsidP="00A870AD"/>
    <w:p w:rsidR="00EB69AA" w:rsidRDefault="00EB69AA" w:rsidP="00A870AD">
      <w:pPr>
        <w:numPr>
          <w:ilvl w:val="0"/>
          <w:numId w:val="1"/>
        </w:numPr>
      </w:pPr>
      <w:r>
        <w:rPr>
          <w:b/>
        </w:rPr>
        <w:t>Justification for Sensitive Questions</w:t>
      </w:r>
      <w:r>
        <w:t xml:space="preserve"> </w:t>
      </w:r>
    </w:p>
    <w:p w:rsidR="0068521D" w:rsidRDefault="00EB69AA" w:rsidP="00A870AD">
      <w:pPr>
        <w:ind w:left="360"/>
      </w:pPr>
      <w:r>
        <w:t>The information collection does not contain any questions of a sensitive nature</w:t>
      </w:r>
      <w:r w:rsidR="0068521D">
        <w:t>.</w:t>
      </w:r>
    </w:p>
    <w:p w:rsidR="002F2BB3" w:rsidRDefault="002F2BB3" w:rsidP="00A870AD"/>
    <w:p w:rsidR="00EB69AA" w:rsidRDefault="00EB69AA" w:rsidP="00A870AD">
      <w:pPr>
        <w:numPr>
          <w:ilvl w:val="0"/>
          <w:numId w:val="1"/>
        </w:numPr>
      </w:pPr>
      <w:r>
        <w:rPr>
          <w:b/>
        </w:rPr>
        <w:t>Estimates of Public Reporting Burden</w:t>
      </w:r>
      <w:r>
        <w:t xml:space="preserve"> </w:t>
      </w:r>
    </w:p>
    <w:p w:rsidR="005A0C3A" w:rsidRDefault="0088652F" w:rsidP="00A870AD">
      <w:pPr>
        <w:ind w:left="360"/>
      </w:pPr>
      <w:r>
        <w:t>We estimate</w:t>
      </w:r>
      <w:r w:rsidR="001C2261">
        <w:t xml:space="preserve"> 24</w:t>
      </w:r>
      <w:r w:rsidR="002F2BB3" w:rsidRPr="00473E45">
        <w:t>,000</w:t>
      </w:r>
      <w:r w:rsidR="00473E45">
        <w:t xml:space="preserve"> respondents will provide</w:t>
      </w:r>
      <w:r w:rsidR="00EB69AA">
        <w:t xml:space="preserve"> an average of 22</w:t>
      </w:r>
      <w:r w:rsidR="004B7EAC" w:rsidRPr="00473E45">
        <w:t xml:space="preserve"> reports annually</w:t>
      </w:r>
      <w:r w:rsidR="006F1AD9">
        <w:t xml:space="preserve"> for </w:t>
      </w:r>
      <w:r w:rsidR="006F1AD9" w:rsidRPr="00473E45">
        <w:rPr>
          <w:u w:val="single"/>
        </w:rPr>
        <w:t>each</w:t>
      </w:r>
      <w:r w:rsidR="006F1AD9">
        <w:t xml:space="preserve"> of these forms</w:t>
      </w:r>
      <w:r w:rsidR="004B7EAC" w:rsidRPr="00473E45">
        <w:t xml:space="preserve">, with an </w:t>
      </w:r>
      <w:r w:rsidR="00205B3B" w:rsidRPr="00473E45">
        <w:t xml:space="preserve">average </w:t>
      </w:r>
      <w:r w:rsidR="004B7EAC" w:rsidRPr="00473E45">
        <w:t>burden per response of</w:t>
      </w:r>
      <w:r w:rsidR="00205B3B" w:rsidRPr="00473E45">
        <w:t xml:space="preserve"> 15 minutes, for an annual total burden of </w:t>
      </w:r>
      <w:r w:rsidR="001C2261">
        <w:t>132</w:t>
      </w:r>
      <w:r w:rsidR="00205B3B" w:rsidRPr="00473E45">
        <w:t xml:space="preserve">,000 hours.  We base our estimates on current hearing workloads and </w:t>
      </w:r>
      <w:r w:rsidR="006F1AD9">
        <w:t>SSA’s</w:t>
      </w:r>
      <w:r w:rsidR="00205B3B" w:rsidRPr="00473E45">
        <w:t xml:space="preserve"> current management information on requests for medical evidence of record</w:t>
      </w:r>
      <w:r w:rsidR="005F06FE">
        <w:t>.</w:t>
      </w:r>
      <w:r w:rsidR="001C2261">
        <w:t xml:space="preserve">  Here is the estimated breakdown per modality:</w:t>
      </w:r>
    </w:p>
    <w:p w:rsidR="00F2466D" w:rsidRPr="00F66814" w:rsidRDefault="00F2466D" w:rsidP="00A870AD">
      <w:pPr>
        <w:rPr>
          <w:highlight w:val="yello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43"/>
        <w:gridCol w:w="1327"/>
        <w:gridCol w:w="1254"/>
        <w:gridCol w:w="1303"/>
        <w:gridCol w:w="1485"/>
      </w:tblGrid>
      <w:tr w:rsidR="00473E45" w:rsidTr="00EB69AA">
        <w:tc>
          <w:tcPr>
            <w:tcW w:w="1113" w:type="dxa"/>
          </w:tcPr>
          <w:p w:rsidR="00473E45" w:rsidRDefault="001C2261" w:rsidP="00A870AD">
            <w:r>
              <w:t>Modality of Completion</w:t>
            </w:r>
          </w:p>
        </w:tc>
        <w:tc>
          <w:tcPr>
            <w:tcW w:w="1443" w:type="dxa"/>
          </w:tcPr>
          <w:p w:rsidR="00473E45" w:rsidRDefault="00473E45" w:rsidP="00A870AD">
            <w:r>
              <w:t>Number of Respondents</w:t>
            </w:r>
          </w:p>
        </w:tc>
        <w:tc>
          <w:tcPr>
            <w:tcW w:w="1403" w:type="dxa"/>
          </w:tcPr>
          <w:p w:rsidR="00473E45" w:rsidRDefault="00473E45" w:rsidP="00A870AD">
            <w:r>
              <w:t>Frequency of Response</w:t>
            </w:r>
          </w:p>
        </w:tc>
        <w:tc>
          <w:tcPr>
            <w:tcW w:w="1273" w:type="dxa"/>
          </w:tcPr>
          <w:p w:rsidR="00473E45" w:rsidRDefault="00473E45" w:rsidP="00A870AD">
            <w:r>
              <w:t>Number of Responses</w:t>
            </w:r>
          </w:p>
        </w:tc>
        <w:tc>
          <w:tcPr>
            <w:tcW w:w="1432" w:type="dxa"/>
          </w:tcPr>
          <w:p w:rsidR="00473E45" w:rsidRDefault="00473E45" w:rsidP="00A870AD">
            <w:r>
              <w:t>Average Burden per Response</w:t>
            </w:r>
            <w:r w:rsidR="00EB69AA">
              <w:t xml:space="preserve"> (minutes)</w:t>
            </w:r>
          </w:p>
        </w:tc>
        <w:tc>
          <w:tcPr>
            <w:tcW w:w="1724" w:type="dxa"/>
          </w:tcPr>
          <w:p w:rsidR="00473E45" w:rsidRDefault="00473E45" w:rsidP="00A870AD">
            <w:r>
              <w:t>Estimated Annual Burden</w:t>
            </w:r>
            <w:r w:rsidR="00EB69AA">
              <w:t xml:space="preserve"> (hours)</w:t>
            </w:r>
          </w:p>
        </w:tc>
      </w:tr>
      <w:tr w:rsidR="002469D6" w:rsidTr="00EB69AA">
        <w:trPr>
          <w:trHeight w:val="713"/>
        </w:trPr>
        <w:tc>
          <w:tcPr>
            <w:tcW w:w="1113" w:type="dxa"/>
          </w:tcPr>
          <w:p w:rsidR="002469D6" w:rsidRDefault="002469D6" w:rsidP="00A870AD">
            <w:r>
              <w:t>HA-66</w:t>
            </w:r>
            <w:r w:rsidR="00EB69AA">
              <w:t xml:space="preserve"> – Paper Version</w:t>
            </w:r>
          </w:p>
        </w:tc>
        <w:tc>
          <w:tcPr>
            <w:tcW w:w="1443" w:type="dxa"/>
            <w:shd w:val="clear" w:color="auto" w:fill="auto"/>
          </w:tcPr>
          <w:p w:rsidR="002469D6" w:rsidRDefault="00EB69AA" w:rsidP="00A870AD">
            <w:pPr>
              <w:jc w:val="right"/>
            </w:pPr>
            <w:r>
              <w:t>3,060</w:t>
            </w:r>
          </w:p>
        </w:tc>
        <w:tc>
          <w:tcPr>
            <w:tcW w:w="1403" w:type="dxa"/>
            <w:shd w:val="clear" w:color="auto" w:fill="auto"/>
          </w:tcPr>
          <w:p w:rsidR="002469D6" w:rsidRDefault="002469D6" w:rsidP="00A870AD">
            <w:pPr>
              <w:jc w:val="right"/>
            </w:pPr>
            <w:r>
              <w:t>2</w:t>
            </w:r>
            <w:r w:rsidR="00EB69AA">
              <w:t>2</w:t>
            </w:r>
          </w:p>
        </w:tc>
        <w:tc>
          <w:tcPr>
            <w:tcW w:w="1273" w:type="dxa"/>
            <w:shd w:val="clear" w:color="auto" w:fill="auto"/>
          </w:tcPr>
          <w:p w:rsidR="002469D6" w:rsidRDefault="00EB69AA" w:rsidP="00A870AD">
            <w:pPr>
              <w:jc w:val="right"/>
            </w:pPr>
            <w:r>
              <w:t>67,320</w:t>
            </w:r>
          </w:p>
          <w:p w:rsidR="002469D6" w:rsidRDefault="002469D6" w:rsidP="00A870AD">
            <w:pPr>
              <w:jc w:val="right"/>
            </w:pPr>
          </w:p>
        </w:tc>
        <w:tc>
          <w:tcPr>
            <w:tcW w:w="1432" w:type="dxa"/>
            <w:shd w:val="clear" w:color="auto" w:fill="auto"/>
          </w:tcPr>
          <w:p w:rsidR="002469D6" w:rsidRDefault="002469D6" w:rsidP="00A870AD">
            <w:pPr>
              <w:jc w:val="right"/>
            </w:pPr>
            <w:r>
              <w:t>15</w:t>
            </w:r>
          </w:p>
        </w:tc>
        <w:tc>
          <w:tcPr>
            <w:tcW w:w="1724" w:type="dxa"/>
            <w:shd w:val="clear" w:color="auto" w:fill="auto"/>
          </w:tcPr>
          <w:p w:rsidR="002469D6" w:rsidRDefault="00EB69AA" w:rsidP="00A870AD">
            <w:pPr>
              <w:jc w:val="right"/>
            </w:pPr>
            <w:r>
              <w:t>16,830</w:t>
            </w:r>
          </w:p>
        </w:tc>
      </w:tr>
      <w:tr w:rsidR="002469D6" w:rsidTr="00EB69AA">
        <w:trPr>
          <w:trHeight w:val="712"/>
        </w:trPr>
        <w:tc>
          <w:tcPr>
            <w:tcW w:w="1113" w:type="dxa"/>
          </w:tcPr>
          <w:p w:rsidR="002469D6" w:rsidRDefault="002469D6" w:rsidP="00A870AD">
            <w:r>
              <w:t>HA-66</w:t>
            </w:r>
            <w:r w:rsidR="00EB69AA">
              <w:t xml:space="preserve"> – Electronic Version</w:t>
            </w:r>
            <w:r w:rsidR="00473409">
              <w:t xml:space="preserve"> (ERE or barcode)</w:t>
            </w:r>
          </w:p>
          <w:p w:rsidR="002469D6" w:rsidRDefault="002469D6" w:rsidP="00A870AD"/>
        </w:tc>
        <w:tc>
          <w:tcPr>
            <w:tcW w:w="1443" w:type="dxa"/>
            <w:shd w:val="clear" w:color="auto" w:fill="auto"/>
          </w:tcPr>
          <w:p w:rsidR="002469D6" w:rsidRDefault="00EB69AA" w:rsidP="00A870AD">
            <w:pPr>
              <w:jc w:val="right"/>
            </w:pPr>
            <w:r>
              <w:t>8,940</w:t>
            </w:r>
          </w:p>
        </w:tc>
        <w:tc>
          <w:tcPr>
            <w:tcW w:w="1403" w:type="dxa"/>
            <w:shd w:val="clear" w:color="auto" w:fill="auto"/>
          </w:tcPr>
          <w:p w:rsidR="002469D6" w:rsidRDefault="00EB69AA" w:rsidP="00A870AD">
            <w:pPr>
              <w:jc w:val="right"/>
            </w:pPr>
            <w:r>
              <w:t>22</w:t>
            </w:r>
          </w:p>
        </w:tc>
        <w:tc>
          <w:tcPr>
            <w:tcW w:w="1273" w:type="dxa"/>
            <w:shd w:val="clear" w:color="auto" w:fill="auto"/>
          </w:tcPr>
          <w:p w:rsidR="002469D6" w:rsidRDefault="00EB69AA" w:rsidP="00A870AD">
            <w:pPr>
              <w:jc w:val="right"/>
            </w:pPr>
            <w:r>
              <w:t>196,680</w:t>
            </w:r>
          </w:p>
        </w:tc>
        <w:tc>
          <w:tcPr>
            <w:tcW w:w="1432" w:type="dxa"/>
            <w:shd w:val="clear" w:color="auto" w:fill="auto"/>
          </w:tcPr>
          <w:p w:rsidR="002469D6" w:rsidRDefault="002469D6" w:rsidP="00A870AD">
            <w:pPr>
              <w:jc w:val="right"/>
            </w:pPr>
            <w:r>
              <w:t>15</w:t>
            </w:r>
          </w:p>
        </w:tc>
        <w:tc>
          <w:tcPr>
            <w:tcW w:w="1724" w:type="dxa"/>
            <w:shd w:val="clear" w:color="auto" w:fill="auto"/>
          </w:tcPr>
          <w:p w:rsidR="002469D6" w:rsidRDefault="00EB69AA" w:rsidP="00A870AD">
            <w:pPr>
              <w:jc w:val="right"/>
            </w:pPr>
            <w:r>
              <w:t>49,170</w:t>
            </w:r>
          </w:p>
        </w:tc>
      </w:tr>
      <w:tr w:rsidR="003A6E7F" w:rsidTr="00EB69AA">
        <w:trPr>
          <w:trHeight w:val="713"/>
        </w:trPr>
        <w:tc>
          <w:tcPr>
            <w:tcW w:w="1113" w:type="dxa"/>
          </w:tcPr>
          <w:p w:rsidR="003A6E7F" w:rsidRDefault="003A6E7F" w:rsidP="00A870AD">
            <w:r>
              <w:t>HA-67</w:t>
            </w:r>
            <w:r w:rsidR="00EB69AA">
              <w:t xml:space="preserve"> – Paper Version</w:t>
            </w:r>
          </w:p>
        </w:tc>
        <w:tc>
          <w:tcPr>
            <w:tcW w:w="1443" w:type="dxa"/>
            <w:shd w:val="clear" w:color="auto" w:fill="auto"/>
          </w:tcPr>
          <w:p w:rsidR="003A6E7F" w:rsidRDefault="00EB69AA" w:rsidP="00A870AD">
            <w:pPr>
              <w:jc w:val="right"/>
            </w:pPr>
            <w:r>
              <w:t>3,060</w:t>
            </w:r>
          </w:p>
        </w:tc>
        <w:tc>
          <w:tcPr>
            <w:tcW w:w="1403" w:type="dxa"/>
            <w:shd w:val="clear" w:color="auto" w:fill="auto"/>
          </w:tcPr>
          <w:p w:rsidR="003A6E7F" w:rsidRDefault="00EB69AA" w:rsidP="00A870AD">
            <w:pPr>
              <w:jc w:val="right"/>
            </w:pPr>
            <w:r>
              <w:t>22</w:t>
            </w:r>
          </w:p>
        </w:tc>
        <w:tc>
          <w:tcPr>
            <w:tcW w:w="1273" w:type="dxa"/>
            <w:shd w:val="clear" w:color="auto" w:fill="auto"/>
          </w:tcPr>
          <w:p w:rsidR="003A6E7F" w:rsidRDefault="00EB69AA" w:rsidP="00A870AD">
            <w:pPr>
              <w:jc w:val="right"/>
            </w:pPr>
            <w:r>
              <w:t>67,320</w:t>
            </w:r>
          </w:p>
        </w:tc>
        <w:tc>
          <w:tcPr>
            <w:tcW w:w="1432" w:type="dxa"/>
            <w:shd w:val="clear" w:color="auto" w:fill="auto"/>
          </w:tcPr>
          <w:p w:rsidR="003A6E7F" w:rsidRDefault="003A6E7F" w:rsidP="00A870AD">
            <w:pPr>
              <w:jc w:val="right"/>
            </w:pPr>
            <w:r>
              <w:t>15</w:t>
            </w:r>
          </w:p>
        </w:tc>
        <w:tc>
          <w:tcPr>
            <w:tcW w:w="1724" w:type="dxa"/>
            <w:shd w:val="clear" w:color="auto" w:fill="auto"/>
          </w:tcPr>
          <w:p w:rsidR="003A6E7F" w:rsidRDefault="00EB69AA" w:rsidP="00A870AD">
            <w:pPr>
              <w:jc w:val="right"/>
            </w:pPr>
            <w:r>
              <w:t>16,830</w:t>
            </w:r>
          </w:p>
        </w:tc>
      </w:tr>
      <w:tr w:rsidR="003A6E7F" w:rsidTr="00EB69AA">
        <w:trPr>
          <w:trHeight w:val="712"/>
        </w:trPr>
        <w:tc>
          <w:tcPr>
            <w:tcW w:w="1113" w:type="dxa"/>
          </w:tcPr>
          <w:p w:rsidR="003A6E7F" w:rsidRDefault="003A6E7F" w:rsidP="00A870AD">
            <w:r>
              <w:t>HA-67</w:t>
            </w:r>
            <w:r w:rsidR="00EB69AA">
              <w:t xml:space="preserve"> – Electronic Version</w:t>
            </w:r>
            <w:r w:rsidR="00473409">
              <w:t xml:space="preserve"> (ERE or barcode)</w:t>
            </w:r>
          </w:p>
        </w:tc>
        <w:tc>
          <w:tcPr>
            <w:tcW w:w="1443" w:type="dxa"/>
            <w:shd w:val="clear" w:color="auto" w:fill="auto"/>
          </w:tcPr>
          <w:p w:rsidR="003A6E7F" w:rsidRDefault="00EB69AA" w:rsidP="00A870AD">
            <w:pPr>
              <w:jc w:val="right"/>
            </w:pPr>
            <w:r>
              <w:t>8,940</w:t>
            </w:r>
          </w:p>
        </w:tc>
        <w:tc>
          <w:tcPr>
            <w:tcW w:w="1403" w:type="dxa"/>
            <w:shd w:val="clear" w:color="auto" w:fill="auto"/>
          </w:tcPr>
          <w:p w:rsidR="003A6E7F" w:rsidRDefault="00EB69AA" w:rsidP="00A870AD">
            <w:pPr>
              <w:jc w:val="right"/>
            </w:pPr>
            <w:r>
              <w:t>22</w:t>
            </w:r>
          </w:p>
        </w:tc>
        <w:tc>
          <w:tcPr>
            <w:tcW w:w="1273" w:type="dxa"/>
            <w:shd w:val="clear" w:color="auto" w:fill="auto"/>
          </w:tcPr>
          <w:p w:rsidR="003A6E7F" w:rsidRDefault="00EB69AA" w:rsidP="00A870AD">
            <w:pPr>
              <w:jc w:val="right"/>
            </w:pPr>
            <w:r>
              <w:t>196,680</w:t>
            </w:r>
          </w:p>
        </w:tc>
        <w:tc>
          <w:tcPr>
            <w:tcW w:w="1432" w:type="dxa"/>
            <w:shd w:val="clear" w:color="auto" w:fill="auto"/>
          </w:tcPr>
          <w:p w:rsidR="003A6E7F" w:rsidRDefault="003A6E7F" w:rsidP="00A870AD">
            <w:pPr>
              <w:jc w:val="right"/>
            </w:pPr>
            <w:r>
              <w:t>15</w:t>
            </w:r>
          </w:p>
        </w:tc>
        <w:tc>
          <w:tcPr>
            <w:tcW w:w="1724" w:type="dxa"/>
            <w:shd w:val="clear" w:color="auto" w:fill="auto"/>
          </w:tcPr>
          <w:p w:rsidR="003A6E7F" w:rsidRDefault="00EB69AA" w:rsidP="00A870AD">
            <w:pPr>
              <w:jc w:val="right"/>
            </w:pPr>
            <w:r>
              <w:t>49,170</w:t>
            </w:r>
          </w:p>
        </w:tc>
      </w:tr>
      <w:tr w:rsidR="00473E45" w:rsidTr="00EB69AA">
        <w:tc>
          <w:tcPr>
            <w:tcW w:w="1113" w:type="dxa"/>
          </w:tcPr>
          <w:p w:rsidR="00473E45" w:rsidRPr="00B42613" w:rsidRDefault="00473E45" w:rsidP="00A870AD">
            <w:pPr>
              <w:rPr>
                <w:b/>
              </w:rPr>
            </w:pPr>
            <w:r w:rsidRPr="00B42613">
              <w:rPr>
                <w:b/>
              </w:rPr>
              <w:t>Totals</w:t>
            </w:r>
          </w:p>
        </w:tc>
        <w:tc>
          <w:tcPr>
            <w:tcW w:w="1443" w:type="dxa"/>
          </w:tcPr>
          <w:p w:rsidR="00473E45" w:rsidRPr="00B42613" w:rsidRDefault="00EB69AA" w:rsidP="00A870AD">
            <w:pPr>
              <w:jc w:val="right"/>
              <w:rPr>
                <w:b/>
              </w:rPr>
            </w:pPr>
            <w:r>
              <w:rPr>
                <w:b/>
              </w:rPr>
              <w:t>24,000</w:t>
            </w:r>
          </w:p>
        </w:tc>
        <w:tc>
          <w:tcPr>
            <w:tcW w:w="1403" w:type="dxa"/>
          </w:tcPr>
          <w:p w:rsidR="00473E45" w:rsidRPr="00B42613" w:rsidRDefault="00473E45" w:rsidP="00A870AD">
            <w:pPr>
              <w:jc w:val="right"/>
              <w:rPr>
                <w:b/>
              </w:rPr>
            </w:pPr>
          </w:p>
        </w:tc>
        <w:tc>
          <w:tcPr>
            <w:tcW w:w="1273" w:type="dxa"/>
          </w:tcPr>
          <w:p w:rsidR="00473E45" w:rsidRPr="00B42613" w:rsidRDefault="00EB69AA" w:rsidP="00A870AD">
            <w:pPr>
              <w:jc w:val="right"/>
              <w:rPr>
                <w:b/>
              </w:rPr>
            </w:pPr>
            <w:r>
              <w:rPr>
                <w:b/>
              </w:rPr>
              <w:t>528,000</w:t>
            </w:r>
          </w:p>
        </w:tc>
        <w:tc>
          <w:tcPr>
            <w:tcW w:w="1432" w:type="dxa"/>
          </w:tcPr>
          <w:p w:rsidR="00473E45" w:rsidRPr="00B42613" w:rsidRDefault="00473E45" w:rsidP="00A870AD">
            <w:pPr>
              <w:jc w:val="right"/>
              <w:rPr>
                <w:b/>
              </w:rPr>
            </w:pPr>
          </w:p>
        </w:tc>
        <w:tc>
          <w:tcPr>
            <w:tcW w:w="1724" w:type="dxa"/>
          </w:tcPr>
          <w:p w:rsidR="00473E45" w:rsidRPr="00B42613" w:rsidRDefault="00EB69AA" w:rsidP="00A870AD">
            <w:pPr>
              <w:jc w:val="right"/>
              <w:rPr>
                <w:b/>
              </w:rPr>
            </w:pPr>
            <w:r>
              <w:rPr>
                <w:b/>
              </w:rPr>
              <w:t>132</w:t>
            </w:r>
            <w:r w:rsidR="00473E45" w:rsidRPr="00B42613">
              <w:rPr>
                <w:b/>
              </w:rPr>
              <w:t>,000</w:t>
            </w:r>
          </w:p>
        </w:tc>
      </w:tr>
    </w:tbl>
    <w:p w:rsidR="006F1AD9" w:rsidRDefault="006F1AD9" w:rsidP="00A870AD">
      <w:pPr>
        <w:ind w:left="360"/>
      </w:pPr>
    </w:p>
    <w:p w:rsidR="00D31E93" w:rsidRPr="00473E45" w:rsidRDefault="00EB69AA" w:rsidP="00A870AD">
      <w:pPr>
        <w:ind w:left="360"/>
      </w:pPr>
      <w:r>
        <w:t xml:space="preserve">The estimated annual burden for this collection is </w:t>
      </w:r>
      <w:r w:rsidR="00B82B92">
        <w:t xml:space="preserve">132,000 </w:t>
      </w:r>
      <w:r w:rsidR="00B82B92" w:rsidRPr="00EB69AA">
        <w:t>hours</w:t>
      </w:r>
      <w:r w:rsidRPr="00EB69AA">
        <w:t xml:space="preserve">.  This figure represents burden hours, and </w:t>
      </w:r>
      <w:r>
        <w:t xml:space="preserve">we </w:t>
      </w:r>
      <w:r w:rsidRPr="00EB69AA">
        <w:t>did not calculate a separate cost burden</w:t>
      </w:r>
      <w:r w:rsidR="00473E45">
        <w:t>.</w:t>
      </w:r>
    </w:p>
    <w:p w:rsidR="009A4748" w:rsidRDefault="009A4748" w:rsidP="00A870AD"/>
    <w:p w:rsidR="00104C06" w:rsidRPr="00104C06" w:rsidRDefault="00104C06" w:rsidP="00A870AD">
      <w:pPr>
        <w:numPr>
          <w:ilvl w:val="0"/>
          <w:numId w:val="1"/>
        </w:numPr>
      </w:pPr>
      <w:r>
        <w:rPr>
          <w:b/>
        </w:rPr>
        <w:t>Annual</w:t>
      </w:r>
      <w:r>
        <w:t xml:space="preserve"> </w:t>
      </w:r>
      <w:r>
        <w:rPr>
          <w:b/>
        </w:rPr>
        <w:t>Cost to the Respondents (Other)</w:t>
      </w:r>
    </w:p>
    <w:p w:rsidR="00D10F5D" w:rsidRDefault="00104C06" w:rsidP="00A870AD">
      <w:pPr>
        <w:ind w:left="360"/>
      </w:pPr>
      <w:r w:rsidRPr="00104C06">
        <w:t xml:space="preserve">This collection does </w:t>
      </w:r>
      <w:r w:rsidR="00B82B92">
        <w:t xml:space="preserve">not impose a known cost burden </w:t>
      </w:r>
      <w:r w:rsidRPr="00104C06">
        <w:t>o</w:t>
      </w:r>
      <w:r w:rsidR="00B82B92">
        <w:t>n</w:t>
      </w:r>
      <w:r w:rsidRPr="00104C06">
        <w:t xml:space="preserve"> the respondents</w:t>
      </w:r>
      <w:r w:rsidR="00D31E93">
        <w:t>.</w:t>
      </w:r>
    </w:p>
    <w:p w:rsidR="009A4748" w:rsidRDefault="009A4748" w:rsidP="00A870AD">
      <w:pPr>
        <w:ind w:left="360"/>
      </w:pPr>
    </w:p>
    <w:p w:rsidR="001C2261" w:rsidRDefault="001C2261" w:rsidP="00A870AD">
      <w:pPr>
        <w:ind w:left="360"/>
      </w:pPr>
    </w:p>
    <w:p w:rsidR="001C2261" w:rsidRPr="00682EDB" w:rsidRDefault="001C2261" w:rsidP="00A870AD">
      <w:pPr>
        <w:ind w:left="360"/>
      </w:pPr>
    </w:p>
    <w:p w:rsidR="00104C06" w:rsidRDefault="00104C06" w:rsidP="00A870AD">
      <w:pPr>
        <w:numPr>
          <w:ilvl w:val="0"/>
          <w:numId w:val="1"/>
        </w:numPr>
      </w:pPr>
      <w:r>
        <w:rPr>
          <w:b/>
        </w:rPr>
        <w:lastRenderedPageBreak/>
        <w:t>Annual Cost To Federal Government</w:t>
      </w:r>
      <w:r w:rsidRPr="00473E45">
        <w:t xml:space="preserve"> </w:t>
      </w:r>
    </w:p>
    <w:p w:rsidR="00B82B92" w:rsidRDefault="00B82B92" w:rsidP="00A870AD">
      <w:pPr>
        <w:ind w:left="360"/>
      </w:pPr>
      <w:r w:rsidRPr="00B82B92">
        <w:t xml:space="preserve">The annual cost to the Federal Government is approximately </w:t>
      </w:r>
      <w:r w:rsidRPr="004A4320">
        <w:t>$1,232,000</w:t>
      </w:r>
      <w:r w:rsidRPr="00B82B92">
        <w:t>.  This estimate is a projection of the costs for printing and distribut</w:t>
      </w:r>
      <w:r>
        <w:t xml:space="preserve">ing the collection instrument, </w:t>
      </w:r>
      <w:r w:rsidRPr="00B82B92">
        <w:t xml:space="preserve">collecting the information, </w:t>
      </w:r>
      <w:r>
        <w:t xml:space="preserve">and </w:t>
      </w:r>
      <w:r w:rsidRPr="00B82B92">
        <w:t xml:space="preserve">for </w:t>
      </w:r>
      <w:r>
        <w:t xml:space="preserve">compensating the medical sources for the information.  </w:t>
      </w:r>
    </w:p>
    <w:p w:rsidR="00B82B92" w:rsidRDefault="00B82B92" w:rsidP="00A870AD">
      <w:pPr>
        <w:ind w:left="360"/>
      </w:pPr>
    </w:p>
    <w:p w:rsidR="00B82B92" w:rsidRPr="00B82B92" w:rsidRDefault="00B82B92" w:rsidP="00A870AD">
      <w:pPr>
        <w:ind w:left="360"/>
      </w:pPr>
      <w:r>
        <w:t>The cost of maintaining the electronic systems (ERE and the bar code scanner</w:t>
      </w:r>
      <w:r w:rsidRPr="00B82B92">
        <w:t>) is negligible.  Because the cost of maintaining the system which collects this information is accounted for within the cost of maintaining all of SSA’s automated systems, it is not possible to calculate the cost associated with just one Internet application.</w:t>
      </w:r>
    </w:p>
    <w:p w:rsidR="000A75E4" w:rsidRDefault="000A75E4" w:rsidP="00A870AD"/>
    <w:p w:rsidR="00B82B92" w:rsidRDefault="00B82B92" w:rsidP="00A870AD">
      <w:pPr>
        <w:numPr>
          <w:ilvl w:val="0"/>
          <w:numId w:val="1"/>
        </w:numPr>
      </w:pPr>
      <w:r>
        <w:rPr>
          <w:b/>
        </w:rPr>
        <w:t>Program Changes or Adjustments to the Information Collection Request</w:t>
      </w:r>
      <w:r>
        <w:t xml:space="preserve"> </w:t>
      </w:r>
    </w:p>
    <w:p w:rsidR="000A75E4" w:rsidRDefault="009C7DB2" w:rsidP="00A870AD">
      <w:pPr>
        <w:ind w:left="360"/>
      </w:pPr>
      <w:r>
        <w:t>The</w:t>
      </w:r>
      <w:r w:rsidR="009A4748">
        <w:t>re are no changes to the public reporting burden</w:t>
      </w:r>
      <w:r w:rsidR="00BC7D71">
        <w:t>.</w:t>
      </w:r>
    </w:p>
    <w:p w:rsidR="00C93A4C" w:rsidRDefault="00C93A4C" w:rsidP="00A870AD"/>
    <w:p w:rsidR="00B82B92" w:rsidRDefault="00B82B92" w:rsidP="00A870AD">
      <w:pPr>
        <w:numPr>
          <w:ilvl w:val="0"/>
          <w:numId w:val="1"/>
        </w:numPr>
      </w:pPr>
      <w:r>
        <w:rPr>
          <w:b/>
        </w:rPr>
        <w:t>Plans for Publication Information Collection Results</w:t>
      </w:r>
      <w:r>
        <w:t xml:space="preserve"> </w:t>
      </w:r>
    </w:p>
    <w:p w:rsidR="00C93A4C" w:rsidRDefault="00B82B92" w:rsidP="00A870AD">
      <w:pPr>
        <w:ind w:left="360"/>
      </w:pPr>
      <w:r w:rsidRPr="00B82B92">
        <w:rPr>
          <w:bCs/>
          <w:iCs/>
        </w:rPr>
        <w:t>SSA will not publish the results of the information collection</w:t>
      </w:r>
      <w:r w:rsidR="00C93A4C">
        <w:t>.</w:t>
      </w:r>
    </w:p>
    <w:p w:rsidR="00C93A4C" w:rsidRDefault="00C93A4C" w:rsidP="00A870AD"/>
    <w:p w:rsidR="00B82B92" w:rsidRDefault="00B82B92" w:rsidP="00A870AD">
      <w:pPr>
        <w:numPr>
          <w:ilvl w:val="0"/>
          <w:numId w:val="1"/>
        </w:numPr>
      </w:pPr>
      <w:r>
        <w:rPr>
          <w:b/>
        </w:rPr>
        <w:t>Displaying the OMB Approval Expiration Date</w:t>
      </w:r>
      <w:r w:rsidRPr="00DB7042">
        <w:t xml:space="preserve"> </w:t>
      </w:r>
    </w:p>
    <w:p w:rsidR="00C93A4C" w:rsidRDefault="00B82B92" w:rsidP="00A870AD">
      <w:pPr>
        <w:ind w:left="360"/>
      </w:pPr>
      <w:r w:rsidRPr="00B82B92">
        <w:rPr>
          <w:bCs/>
          <w:iCs/>
        </w:rPr>
        <w:t>OMB granted SSA an exemption from the requirement to print the OMB expirati</w:t>
      </w:r>
      <w:r>
        <w:rPr>
          <w:bCs/>
          <w:iCs/>
        </w:rPr>
        <w:t xml:space="preserve">on date on its program forms.  </w:t>
      </w:r>
      <w:r w:rsidRPr="00B82B92">
        <w:rPr>
          <w:bCs/>
          <w:iCs/>
        </w:rPr>
        <w:t>SSA produces millions of public-use forms with life cycles exceeding those of an OMB approval.</w:t>
      </w:r>
      <w:bookmarkStart w:id="0" w:name="_GoBack"/>
      <w:bookmarkEnd w:id="0"/>
      <w:r w:rsidRPr="00B82B92">
        <w:rPr>
          <w:bCs/>
          <w:iCs/>
        </w:rPr>
        <w:t xml:space="preserve">  Since SSA does not periodically revise and reprint its public-use forms (e.g., on an annual basis), OMB granted this exemption so SSA would not have to destroy stocks of otherwise useable forms with expired OMB approval dates, avoiding Government waste</w:t>
      </w:r>
      <w:r w:rsidR="00C93A4C">
        <w:t>.</w:t>
      </w:r>
    </w:p>
    <w:p w:rsidR="00B82B92" w:rsidRDefault="00B82B92" w:rsidP="00A870AD">
      <w:pPr>
        <w:ind w:left="360"/>
      </w:pPr>
    </w:p>
    <w:p w:rsidR="00B82B92" w:rsidRPr="00B82B92" w:rsidRDefault="00B82B92" w:rsidP="00A870AD">
      <w:pPr>
        <w:ind w:left="360"/>
      </w:pPr>
      <w:r w:rsidRPr="00B82B92">
        <w:rPr>
          <w:bCs/>
          <w:iCs/>
        </w:rPr>
        <w:t xml:space="preserve">SSA is not requesting an exception to the requirement to display the OMB approval expiration </w:t>
      </w:r>
      <w:bookmarkStart w:id="1" w:name="_msoanchor_2"/>
      <w:bookmarkEnd w:id="1"/>
      <w:r w:rsidRPr="00B82B92">
        <w:rPr>
          <w:bCs/>
          <w:iCs/>
        </w:rPr>
        <w:t>date</w:t>
      </w:r>
      <w:r>
        <w:rPr>
          <w:bCs/>
          <w:iCs/>
        </w:rPr>
        <w:t xml:space="preserve"> for the ERE collection; however, we discuss ERE within its own information collection request under OMB Control Number 0960-</w:t>
      </w:r>
      <w:r w:rsidR="00D10F5D">
        <w:rPr>
          <w:bCs/>
          <w:iCs/>
        </w:rPr>
        <w:t>0753</w:t>
      </w:r>
      <w:r>
        <w:rPr>
          <w:bCs/>
          <w:iCs/>
        </w:rPr>
        <w:t>.</w:t>
      </w:r>
    </w:p>
    <w:p w:rsidR="00FC430D" w:rsidRDefault="00FC430D" w:rsidP="00A870AD"/>
    <w:p w:rsidR="00B82B92" w:rsidRDefault="00B82B92" w:rsidP="00A870AD">
      <w:pPr>
        <w:numPr>
          <w:ilvl w:val="0"/>
          <w:numId w:val="1"/>
        </w:numPr>
      </w:pPr>
      <w:r>
        <w:rPr>
          <w:b/>
        </w:rPr>
        <w:t>Exceptions to Certification Statement</w:t>
      </w:r>
      <w:r w:rsidRPr="00DB7042">
        <w:t xml:space="preserve"> </w:t>
      </w:r>
    </w:p>
    <w:p w:rsidR="00FC430D" w:rsidRDefault="00B82B92" w:rsidP="00A870AD">
      <w:pPr>
        <w:ind w:left="360"/>
      </w:pPr>
      <w:r>
        <w:t xml:space="preserve">SSA is not requesting an exception to the certification requirements at </w:t>
      </w:r>
      <w:r w:rsidRPr="00B82B92">
        <w:rPr>
          <w:i/>
        </w:rPr>
        <w:t>5 CFR 1320.9</w:t>
      </w:r>
      <w:r>
        <w:t xml:space="preserve"> and related provisions at </w:t>
      </w:r>
      <w:r w:rsidRPr="00B82B92">
        <w:rPr>
          <w:i/>
        </w:rPr>
        <w:t>5 CFR 1320.8(b</w:t>
      </w:r>
      <w:proofErr w:type="gramStart"/>
      <w:r w:rsidRPr="00B82B92">
        <w:rPr>
          <w:i/>
        </w:rPr>
        <w:t>)(</w:t>
      </w:r>
      <w:proofErr w:type="gramEnd"/>
      <w:r w:rsidRPr="00B82B92">
        <w:rPr>
          <w:i/>
        </w:rPr>
        <w:t>3)</w:t>
      </w:r>
      <w:r w:rsidR="00FC430D" w:rsidRPr="00B82B92">
        <w:rPr>
          <w:i/>
        </w:rPr>
        <w:t>.</w:t>
      </w:r>
    </w:p>
    <w:p w:rsidR="00FC430D" w:rsidRDefault="00FC430D" w:rsidP="00A870AD"/>
    <w:p w:rsidR="00FC430D" w:rsidRPr="008C21CF" w:rsidRDefault="00FC430D" w:rsidP="00A870AD">
      <w:pPr>
        <w:rPr>
          <w:b/>
          <w:szCs w:val="24"/>
        </w:rPr>
      </w:pPr>
      <w:r w:rsidRPr="008C21CF">
        <w:rPr>
          <w:b/>
          <w:szCs w:val="24"/>
        </w:rPr>
        <w:t xml:space="preserve">B.  </w:t>
      </w:r>
      <w:r w:rsidRPr="008C21CF">
        <w:rPr>
          <w:b/>
          <w:szCs w:val="24"/>
          <w:u w:val="single"/>
        </w:rPr>
        <w:t>Collection of Information Employing Statistical Methods</w:t>
      </w:r>
    </w:p>
    <w:p w:rsidR="00FC430D" w:rsidRDefault="00FC430D" w:rsidP="00A870AD"/>
    <w:p w:rsidR="00FC430D" w:rsidRDefault="00FC430D" w:rsidP="00A870AD">
      <w:r>
        <w:t xml:space="preserve">      </w:t>
      </w:r>
      <w:r w:rsidR="00337D74">
        <w:t>SSA does not use statistical methods for this information collection</w:t>
      </w:r>
      <w:r>
        <w:t xml:space="preserve">. </w:t>
      </w:r>
    </w:p>
    <w:p w:rsidR="00D31E93" w:rsidRDefault="00D31E93" w:rsidP="00A870AD"/>
    <w:sectPr w:rsidR="00D31E93" w:rsidSect="002341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D6935"/>
    <w:multiLevelType w:val="hybridMultilevel"/>
    <w:tmpl w:val="359AAF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9945CFB"/>
    <w:multiLevelType w:val="hybridMultilevel"/>
    <w:tmpl w:val="857A2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5B"/>
    <w:rsid w:val="0000438D"/>
    <w:rsid w:val="0002246F"/>
    <w:rsid w:val="00042511"/>
    <w:rsid w:val="00044AD1"/>
    <w:rsid w:val="00075FD2"/>
    <w:rsid w:val="000A75E4"/>
    <w:rsid w:val="000C2998"/>
    <w:rsid w:val="000C4505"/>
    <w:rsid w:val="000F6A33"/>
    <w:rsid w:val="00104C06"/>
    <w:rsid w:val="001402EA"/>
    <w:rsid w:val="00140856"/>
    <w:rsid w:val="00174062"/>
    <w:rsid w:val="001A6898"/>
    <w:rsid w:val="001B5938"/>
    <w:rsid w:val="001C2261"/>
    <w:rsid w:val="001C4D89"/>
    <w:rsid w:val="001D3CE1"/>
    <w:rsid w:val="001D4853"/>
    <w:rsid w:val="001E754B"/>
    <w:rsid w:val="001F4C83"/>
    <w:rsid w:val="00205B3B"/>
    <w:rsid w:val="00217D20"/>
    <w:rsid w:val="0023385D"/>
    <w:rsid w:val="00234193"/>
    <w:rsid w:val="002469D6"/>
    <w:rsid w:val="00247848"/>
    <w:rsid w:val="00255276"/>
    <w:rsid w:val="00257EE0"/>
    <w:rsid w:val="002668D0"/>
    <w:rsid w:val="0027184D"/>
    <w:rsid w:val="00274B88"/>
    <w:rsid w:val="002937C2"/>
    <w:rsid w:val="002A3AED"/>
    <w:rsid w:val="002C0B0A"/>
    <w:rsid w:val="002E46D3"/>
    <w:rsid w:val="002F2BB3"/>
    <w:rsid w:val="002F445F"/>
    <w:rsid w:val="002F5831"/>
    <w:rsid w:val="00301EC8"/>
    <w:rsid w:val="00310D91"/>
    <w:rsid w:val="00316ED9"/>
    <w:rsid w:val="00337D74"/>
    <w:rsid w:val="00352542"/>
    <w:rsid w:val="003727C7"/>
    <w:rsid w:val="003A6E7F"/>
    <w:rsid w:val="003F3C5A"/>
    <w:rsid w:val="00421FB3"/>
    <w:rsid w:val="00427B2E"/>
    <w:rsid w:val="00432ECD"/>
    <w:rsid w:val="00446C40"/>
    <w:rsid w:val="00464F1F"/>
    <w:rsid w:val="00473409"/>
    <w:rsid w:val="00473E45"/>
    <w:rsid w:val="00491B34"/>
    <w:rsid w:val="004A28D5"/>
    <w:rsid w:val="004A4320"/>
    <w:rsid w:val="004B7EAC"/>
    <w:rsid w:val="004C1641"/>
    <w:rsid w:val="004C67D6"/>
    <w:rsid w:val="004E0814"/>
    <w:rsid w:val="005006C8"/>
    <w:rsid w:val="005243DB"/>
    <w:rsid w:val="00537590"/>
    <w:rsid w:val="00537CF3"/>
    <w:rsid w:val="00557E0D"/>
    <w:rsid w:val="00570DAF"/>
    <w:rsid w:val="0058615B"/>
    <w:rsid w:val="005871CB"/>
    <w:rsid w:val="005967C1"/>
    <w:rsid w:val="005A0C3A"/>
    <w:rsid w:val="005A1EF6"/>
    <w:rsid w:val="005C0B34"/>
    <w:rsid w:val="005C28D1"/>
    <w:rsid w:val="005C7D3B"/>
    <w:rsid w:val="005D24CA"/>
    <w:rsid w:val="005E2D9B"/>
    <w:rsid w:val="005F02A0"/>
    <w:rsid w:val="005F06FE"/>
    <w:rsid w:val="0060213D"/>
    <w:rsid w:val="0062423D"/>
    <w:rsid w:val="0062484F"/>
    <w:rsid w:val="00646BBC"/>
    <w:rsid w:val="00652ECF"/>
    <w:rsid w:val="00655309"/>
    <w:rsid w:val="00663C33"/>
    <w:rsid w:val="0067006E"/>
    <w:rsid w:val="00680A89"/>
    <w:rsid w:val="00682EDB"/>
    <w:rsid w:val="00684B9D"/>
    <w:rsid w:val="0068521D"/>
    <w:rsid w:val="006944C4"/>
    <w:rsid w:val="006A2793"/>
    <w:rsid w:val="006D32C6"/>
    <w:rsid w:val="006E5051"/>
    <w:rsid w:val="006F1AD9"/>
    <w:rsid w:val="00741172"/>
    <w:rsid w:val="00742A40"/>
    <w:rsid w:val="00755315"/>
    <w:rsid w:val="007738AC"/>
    <w:rsid w:val="00777CC6"/>
    <w:rsid w:val="00795CC1"/>
    <w:rsid w:val="007A0A42"/>
    <w:rsid w:val="007A5B0F"/>
    <w:rsid w:val="007B00AD"/>
    <w:rsid w:val="007B0665"/>
    <w:rsid w:val="007B29E3"/>
    <w:rsid w:val="007B7A87"/>
    <w:rsid w:val="007C4C26"/>
    <w:rsid w:val="007D25B4"/>
    <w:rsid w:val="007E58EC"/>
    <w:rsid w:val="007F0F33"/>
    <w:rsid w:val="007F4197"/>
    <w:rsid w:val="008269E4"/>
    <w:rsid w:val="00834560"/>
    <w:rsid w:val="008412BE"/>
    <w:rsid w:val="0085317B"/>
    <w:rsid w:val="0088652F"/>
    <w:rsid w:val="00897920"/>
    <w:rsid w:val="008A3E7B"/>
    <w:rsid w:val="008A5897"/>
    <w:rsid w:val="008C21CF"/>
    <w:rsid w:val="008C3519"/>
    <w:rsid w:val="008D05AA"/>
    <w:rsid w:val="008D45A0"/>
    <w:rsid w:val="008E6ED1"/>
    <w:rsid w:val="00901242"/>
    <w:rsid w:val="009019B2"/>
    <w:rsid w:val="0091305C"/>
    <w:rsid w:val="0092415A"/>
    <w:rsid w:val="00925F36"/>
    <w:rsid w:val="00933303"/>
    <w:rsid w:val="009446E6"/>
    <w:rsid w:val="0098414E"/>
    <w:rsid w:val="0098531F"/>
    <w:rsid w:val="009948CF"/>
    <w:rsid w:val="009A4748"/>
    <w:rsid w:val="009A57CC"/>
    <w:rsid w:val="009A6C69"/>
    <w:rsid w:val="009C7DB2"/>
    <w:rsid w:val="009D1F17"/>
    <w:rsid w:val="009D4963"/>
    <w:rsid w:val="009D4DD3"/>
    <w:rsid w:val="009F40C0"/>
    <w:rsid w:val="00A005E1"/>
    <w:rsid w:val="00A159E1"/>
    <w:rsid w:val="00A248BA"/>
    <w:rsid w:val="00A36F58"/>
    <w:rsid w:val="00A37039"/>
    <w:rsid w:val="00A37718"/>
    <w:rsid w:val="00A41875"/>
    <w:rsid w:val="00A41C32"/>
    <w:rsid w:val="00A74EBA"/>
    <w:rsid w:val="00A870AD"/>
    <w:rsid w:val="00AB72E8"/>
    <w:rsid w:val="00AB7E84"/>
    <w:rsid w:val="00AC24F7"/>
    <w:rsid w:val="00B31885"/>
    <w:rsid w:val="00B42613"/>
    <w:rsid w:val="00B46D4C"/>
    <w:rsid w:val="00B5668A"/>
    <w:rsid w:val="00B61595"/>
    <w:rsid w:val="00B82B92"/>
    <w:rsid w:val="00BA6672"/>
    <w:rsid w:val="00BB65D9"/>
    <w:rsid w:val="00BC1255"/>
    <w:rsid w:val="00BC5076"/>
    <w:rsid w:val="00BC7D71"/>
    <w:rsid w:val="00BE7C7A"/>
    <w:rsid w:val="00C21D64"/>
    <w:rsid w:val="00C23E5D"/>
    <w:rsid w:val="00C31218"/>
    <w:rsid w:val="00C33315"/>
    <w:rsid w:val="00C83161"/>
    <w:rsid w:val="00C93A4C"/>
    <w:rsid w:val="00CA04F1"/>
    <w:rsid w:val="00CB76F9"/>
    <w:rsid w:val="00CC202C"/>
    <w:rsid w:val="00CE4994"/>
    <w:rsid w:val="00CF3CD9"/>
    <w:rsid w:val="00D02C09"/>
    <w:rsid w:val="00D10F5D"/>
    <w:rsid w:val="00D17831"/>
    <w:rsid w:val="00D31E93"/>
    <w:rsid w:val="00D4424D"/>
    <w:rsid w:val="00D85432"/>
    <w:rsid w:val="00D9610F"/>
    <w:rsid w:val="00DB7042"/>
    <w:rsid w:val="00DD2428"/>
    <w:rsid w:val="00DD391F"/>
    <w:rsid w:val="00DE5F74"/>
    <w:rsid w:val="00DE746E"/>
    <w:rsid w:val="00E477FA"/>
    <w:rsid w:val="00E706DE"/>
    <w:rsid w:val="00E756EE"/>
    <w:rsid w:val="00E76D19"/>
    <w:rsid w:val="00E83153"/>
    <w:rsid w:val="00E83745"/>
    <w:rsid w:val="00E95C95"/>
    <w:rsid w:val="00EA2199"/>
    <w:rsid w:val="00EB69AA"/>
    <w:rsid w:val="00ED0A1C"/>
    <w:rsid w:val="00EE3FF5"/>
    <w:rsid w:val="00F07503"/>
    <w:rsid w:val="00F15582"/>
    <w:rsid w:val="00F2466D"/>
    <w:rsid w:val="00F41942"/>
    <w:rsid w:val="00F66137"/>
    <w:rsid w:val="00F66814"/>
    <w:rsid w:val="00F6791D"/>
    <w:rsid w:val="00F73E3E"/>
    <w:rsid w:val="00F75818"/>
    <w:rsid w:val="00F75D57"/>
    <w:rsid w:val="00F765E5"/>
    <w:rsid w:val="00F91D47"/>
    <w:rsid w:val="00FB08F9"/>
    <w:rsid w:val="00FC430D"/>
    <w:rsid w:val="00FC7E9E"/>
    <w:rsid w:val="00FD2A46"/>
    <w:rsid w:val="00FE1344"/>
    <w:rsid w:val="00FE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E7AB0D-BC16-4C87-B730-CA16A7D0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193"/>
    <w:rPr>
      <w:sz w:val="24"/>
      <w:lang w:eastAsia="zh-CN"/>
    </w:rPr>
  </w:style>
  <w:style w:type="paragraph" w:styleId="Heading1">
    <w:name w:val="heading 1"/>
    <w:basedOn w:val="Normal"/>
    <w:next w:val="Normal"/>
    <w:qFormat/>
    <w:rsid w:val="007A0A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A0A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A0A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66814"/>
    <w:rPr>
      <w:sz w:val="16"/>
      <w:szCs w:val="16"/>
    </w:rPr>
  </w:style>
  <w:style w:type="paragraph" w:styleId="CommentText">
    <w:name w:val="annotation text"/>
    <w:basedOn w:val="Normal"/>
    <w:semiHidden/>
    <w:rsid w:val="00F66814"/>
    <w:rPr>
      <w:sz w:val="20"/>
    </w:rPr>
  </w:style>
  <w:style w:type="paragraph" w:styleId="CommentSubject">
    <w:name w:val="annotation subject"/>
    <w:basedOn w:val="CommentText"/>
    <w:next w:val="CommentText"/>
    <w:semiHidden/>
    <w:rsid w:val="00F66814"/>
    <w:rPr>
      <w:b/>
      <w:bCs/>
    </w:rPr>
  </w:style>
  <w:style w:type="paragraph" w:styleId="BalloonText">
    <w:name w:val="Balloon Text"/>
    <w:basedOn w:val="Normal"/>
    <w:semiHidden/>
    <w:rsid w:val="00F668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7628</Characters>
  <Application>Microsoft Office Word</Application>
  <DocSecurity>0</DocSecurity>
  <Lines>133</Lines>
  <Paragraphs>45</Paragraphs>
  <ScaleCrop>false</ScaleCrop>
  <HeadingPairs>
    <vt:vector size="2" baseType="variant">
      <vt:variant>
        <vt:lpstr>Title</vt:lpstr>
      </vt:variant>
      <vt:variant>
        <vt:i4>1</vt:i4>
      </vt:variant>
    </vt:vector>
  </HeadingPairs>
  <TitlesOfParts>
    <vt:vector size="1" baseType="lpstr">
      <vt:lpstr>Request for Evidence from Doctor</vt:lpstr>
    </vt:vector>
  </TitlesOfParts>
  <Company>Social Security Administration</Company>
  <LinksUpToDate>false</LinksUpToDate>
  <CharactersWithSpaces>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Evidence from Doctor</dc:title>
  <dc:creator>751550</dc:creator>
  <cp:lastModifiedBy>Sipple, Naomi</cp:lastModifiedBy>
  <cp:revision>2</cp:revision>
  <cp:lastPrinted>2008-03-13T15:18:00Z</cp:lastPrinted>
  <dcterms:created xsi:type="dcterms:W3CDTF">2017-07-11T18:10:00Z</dcterms:created>
  <dcterms:modified xsi:type="dcterms:W3CDTF">2017-07-11T18:10:00Z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-737281116</vt:i4>
  </property>
  <property fmtid="{D5CDD505-2E9C-101B-9397-08002B2CF9AE}" pid="4" name="_EmailSubject">
    <vt:lpwstr>Expiration Notice: 0960-0722	HA-67,HA-66</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ReviewingToolsShownOnce">
    <vt:lpwstr/>
  </property>
</Properties>
</file>