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B94" w:rsidRPr="00785B94" w:rsidRDefault="00785B94" w:rsidP="00785B94">
      <w:pPr>
        <w:spacing w:after="0"/>
        <w:jc w:val="center"/>
        <w:rPr>
          <w:rFonts w:ascii="Times New Roman" w:eastAsia="SimSun" w:hAnsi="Times New Roman"/>
          <w:b/>
          <w:bCs/>
          <w:lang w:eastAsia="zh-CN"/>
        </w:rPr>
      </w:pPr>
      <w:r w:rsidRPr="00785B94">
        <w:rPr>
          <w:rFonts w:ascii="Times New Roman" w:eastAsia="SimSun" w:hAnsi="Times New Roman"/>
          <w:b/>
          <w:bCs/>
          <w:lang w:eastAsia="zh-CN"/>
        </w:rPr>
        <w:t>Supporting Statement for</w:t>
      </w:r>
    </w:p>
    <w:p w:rsidR="00785B94" w:rsidRPr="00785B94" w:rsidRDefault="00785B94" w:rsidP="00785B94">
      <w:pPr>
        <w:spacing w:after="0"/>
        <w:jc w:val="center"/>
        <w:rPr>
          <w:rFonts w:ascii="Times New Roman" w:eastAsia="SimSun" w:hAnsi="Times New Roman"/>
          <w:b/>
          <w:bCs/>
          <w:lang w:eastAsia="zh-CN"/>
        </w:rPr>
      </w:pPr>
      <w:r w:rsidRPr="00785B94">
        <w:rPr>
          <w:rFonts w:ascii="Times New Roman" w:eastAsia="SimSun" w:hAnsi="Times New Roman"/>
          <w:b/>
          <w:bCs/>
          <w:lang w:eastAsia="zh-CN"/>
        </w:rPr>
        <w:t>Teacher Questionnaire, Form SSA-5665-BK</w:t>
      </w:r>
    </w:p>
    <w:p w:rsidR="00785B94" w:rsidRPr="00785B94" w:rsidRDefault="00785B94" w:rsidP="00785B94">
      <w:pPr>
        <w:spacing w:after="0"/>
        <w:jc w:val="center"/>
        <w:rPr>
          <w:rFonts w:ascii="Times New Roman" w:eastAsia="SimSun" w:hAnsi="Times New Roman"/>
          <w:b/>
          <w:bCs/>
          <w:lang w:eastAsia="zh-CN"/>
        </w:rPr>
      </w:pPr>
      <w:r w:rsidRPr="00785B94">
        <w:rPr>
          <w:rFonts w:ascii="Times New Roman" w:eastAsia="SimSun" w:hAnsi="Times New Roman"/>
          <w:b/>
          <w:bCs/>
          <w:lang w:eastAsia="zh-CN"/>
        </w:rPr>
        <w:t>Request for Administrative Information, Form SSA-5666</w:t>
      </w:r>
    </w:p>
    <w:p w:rsidR="00785B94" w:rsidRPr="00785B94" w:rsidRDefault="00785B94" w:rsidP="00785B94">
      <w:pPr>
        <w:spacing w:after="0"/>
        <w:jc w:val="center"/>
        <w:rPr>
          <w:rFonts w:ascii="Times New Roman" w:eastAsia="SimSun" w:hAnsi="Times New Roman"/>
          <w:b/>
          <w:bCs/>
          <w:lang w:eastAsia="zh-CN"/>
        </w:rPr>
      </w:pPr>
      <w:r w:rsidRPr="00785B94">
        <w:rPr>
          <w:rFonts w:ascii="Times New Roman" w:eastAsia="SimSun" w:hAnsi="Times New Roman"/>
          <w:b/>
          <w:bCs/>
          <w:lang w:eastAsia="zh-CN"/>
        </w:rPr>
        <w:t>ODAR Cover Letter to Teacher Questionnaire, HA-85</w:t>
      </w:r>
    </w:p>
    <w:p w:rsidR="00785B94" w:rsidRPr="00785B94" w:rsidRDefault="00785B94" w:rsidP="00785B94">
      <w:pPr>
        <w:spacing w:after="0"/>
        <w:jc w:val="center"/>
        <w:rPr>
          <w:rFonts w:ascii="Times New Roman" w:eastAsia="SimSun" w:hAnsi="Times New Roman"/>
          <w:b/>
          <w:bCs/>
          <w:lang w:eastAsia="zh-CN"/>
        </w:rPr>
      </w:pPr>
      <w:r w:rsidRPr="00785B94">
        <w:rPr>
          <w:rFonts w:ascii="Times New Roman" w:eastAsia="SimSun" w:hAnsi="Times New Roman"/>
          <w:b/>
          <w:bCs/>
          <w:lang w:eastAsia="zh-CN"/>
        </w:rPr>
        <w:t>ODAR Cover Letter to Request for Administrative Information, HA-86</w:t>
      </w:r>
    </w:p>
    <w:p w:rsidR="00785B94" w:rsidRPr="00785B94" w:rsidRDefault="00785B94" w:rsidP="00785B94">
      <w:pPr>
        <w:spacing w:after="0"/>
        <w:jc w:val="center"/>
        <w:rPr>
          <w:rFonts w:ascii="Times New Roman" w:eastAsia="SimSun" w:hAnsi="Times New Roman"/>
          <w:b/>
          <w:bCs/>
          <w:lang w:eastAsia="zh-CN"/>
        </w:rPr>
      </w:pPr>
      <w:r w:rsidRPr="00785B94">
        <w:rPr>
          <w:rFonts w:ascii="Times New Roman" w:eastAsia="SimSun" w:hAnsi="Times New Roman"/>
          <w:b/>
          <w:bCs/>
          <w:lang w:eastAsia="zh-CN"/>
        </w:rPr>
        <w:t>20 CFR 404.1513, 416.913, and 416.924a(a)</w:t>
      </w:r>
    </w:p>
    <w:p w:rsidR="00075EC0" w:rsidRPr="00075EC0" w:rsidRDefault="00785B94" w:rsidP="00785B94">
      <w:pPr>
        <w:widowControl w:val="0"/>
        <w:snapToGrid w:val="0"/>
        <w:spacing w:after="0"/>
        <w:jc w:val="center"/>
        <w:rPr>
          <w:rFonts w:ascii="Times New Roman" w:hAnsi="Times New Roman"/>
          <w:b/>
          <w:szCs w:val="24"/>
        </w:rPr>
      </w:pPr>
      <w:r w:rsidRPr="00785B94">
        <w:rPr>
          <w:rFonts w:ascii="Times New Roman" w:eastAsia="SimSun" w:hAnsi="Times New Roman"/>
          <w:b/>
          <w:bCs/>
          <w:lang w:eastAsia="zh-CN"/>
        </w:rPr>
        <w:t>OMB No. 0960-0646</w:t>
      </w:r>
    </w:p>
    <w:p w:rsidR="00075EC0" w:rsidRPr="00075EC0" w:rsidRDefault="00075EC0" w:rsidP="00F45921">
      <w:pPr>
        <w:widowControl w:val="0"/>
        <w:snapToGrid w:val="0"/>
        <w:spacing w:after="0"/>
        <w:rPr>
          <w:rFonts w:ascii="Times New Roman" w:hAnsi="Times New Roman"/>
          <w:b/>
          <w:szCs w:val="24"/>
        </w:rPr>
      </w:pPr>
    </w:p>
    <w:p w:rsidR="00075EC0" w:rsidRPr="00075EC0" w:rsidRDefault="00075EC0" w:rsidP="00F45921">
      <w:pPr>
        <w:widowControl w:val="0"/>
        <w:snapToGrid w:val="0"/>
        <w:spacing w:after="0"/>
        <w:ind w:left="720" w:hanging="540"/>
        <w:rPr>
          <w:rFonts w:ascii="Times New Roman" w:hAnsi="Times New Roman"/>
          <w:b/>
          <w:szCs w:val="24"/>
        </w:rPr>
      </w:pPr>
      <w:r w:rsidRPr="00075EC0">
        <w:rPr>
          <w:rFonts w:ascii="Times New Roman" w:hAnsi="Times New Roman"/>
          <w:b/>
          <w:szCs w:val="24"/>
        </w:rPr>
        <w:t xml:space="preserve">A. </w:t>
      </w:r>
      <w:r w:rsidRPr="00075EC0">
        <w:rPr>
          <w:rFonts w:ascii="Times New Roman" w:hAnsi="Times New Roman"/>
          <w:b/>
          <w:szCs w:val="24"/>
        </w:rPr>
        <w:tab/>
      </w:r>
      <w:r w:rsidRPr="00075EC0">
        <w:rPr>
          <w:rFonts w:ascii="Times New Roman" w:hAnsi="Times New Roman"/>
          <w:b/>
          <w:szCs w:val="24"/>
          <w:u w:val="single"/>
        </w:rPr>
        <w:t>Justification</w:t>
      </w:r>
    </w:p>
    <w:p w:rsidR="00075EC0" w:rsidRPr="00075EC0" w:rsidRDefault="00075EC0" w:rsidP="00075EC0">
      <w:pPr>
        <w:widowControl w:val="0"/>
        <w:tabs>
          <w:tab w:val="left" w:pos="720"/>
          <w:tab w:val="center" w:pos="4320"/>
          <w:tab w:val="right" w:pos="8640"/>
        </w:tabs>
        <w:snapToGrid w:val="0"/>
        <w:spacing w:after="0"/>
        <w:rPr>
          <w:rFonts w:ascii="Times New Roman" w:hAnsi="Times New Roman"/>
          <w:szCs w:val="24"/>
        </w:rPr>
      </w:pPr>
    </w:p>
    <w:p w:rsidR="00075EC0" w:rsidRPr="00075EC0" w:rsidRDefault="00075EC0" w:rsidP="00F45921">
      <w:pPr>
        <w:widowControl w:val="0"/>
        <w:numPr>
          <w:ilvl w:val="0"/>
          <w:numId w:val="1"/>
        </w:numPr>
        <w:tabs>
          <w:tab w:val="clear" w:pos="720"/>
          <w:tab w:val="num" w:pos="1440"/>
        </w:tabs>
        <w:snapToGrid w:val="0"/>
        <w:spacing w:after="0"/>
        <w:ind w:left="1440"/>
        <w:rPr>
          <w:rFonts w:ascii="Times New Roman" w:hAnsi="Times New Roman"/>
          <w:b/>
          <w:szCs w:val="24"/>
        </w:rPr>
      </w:pPr>
      <w:r w:rsidRPr="00075EC0">
        <w:rPr>
          <w:rFonts w:ascii="Times New Roman" w:hAnsi="Times New Roman"/>
          <w:b/>
          <w:szCs w:val="24"/>
        </w:rPr>
        <w:t>Introduction/Authoring Laws and Regulations</w:t>
      </w:r>
    </w:p>
    <w:p w:rsidR="00785B94" w:rsidRPr="00785B94" w:rsidRDefault="00785B94" w:rsidP="00785B94">
      <w:pPr>
        <w:widowControl w:val="0"/>
        <w:snapToGrid w:val="0"/>
        <w:spacing w:after="0"/>
        <w:ind w:left="1440"/>
        <w:rPr>
          <w:rFonts w:ascii="Times New Roman" w:hAnsi="Times New Roman"/>
          <w:szCs w:val="24"/>
        </w:rPr>
      </w:pPr>
      <w:r w:rsidRPr="00785B94">
        <w:rPr>
          <w:rFonts w:ascii="Times New Roman" w:hAnsi="Times New Roman"/>
          <w:szCs w:val="24"/>
        </w:rPr>
        <w:t xml:space="preserve">Sections </w:t>
      </w:r>
      <w:r w:rsidRPr="00D2769B">
        <w:rPr>
          <w:rFonts w:ascii="Times New Roman" w:hAnsi="Times New Roman"/>
          <w:i/>
          <w:szCs w:val="24"/>
        </w:rPr>
        <w:t>223(d)(5)</w:t>
      </w:r>
      <w:r w:rsidRPr="00785B94">
        <w:rPr>
          <w:rFonts w:ascii="Times New Roman" w:hAnsi="Times New Roman"/>
          <w:szCs w:val="24"/>
        </w:rPr>
        <w:t xml:space="preserve"> and </w:t>
      </w:r>
      <w:r w:rsidRPr="00D2769B">
        <w:rPr>
          <w:rFonts w:ascii="Times New Roman" w:hAnsi="Times New Roman"/>
          <w:i/>
          <w:szCs w:val="24"/>
        </w:rPr>
        <w:t>1631(e)</w:t>
      </w:r>
      <w:r w:rsidRPr="00785B94">
        <w:rPr>
          <w:rFonts w:ascii="Times New Roman" w:hAnsi="Times New Roman"/>
          <w:szCs w:val="24"/>
        </w:rPr>
        <w:t xml:space="preserve"> of the </w:t>
      </w:r>
      <w:r w:rsidRPr="00D2769B">
        <w:rPr>
          <w:rFonts w:ascii="Times New Roman" w:hAnsi="Times New Roman"/>
          <w:i/>
          <w:szCs w:val="24"/>
        </w:rPr>
        <w:t>Social Security Act (Act)</w:t>
      </w:r>
      <w:r w:rsidRPr="00785B94">
        <w:rPr>
          <w:rFonts w:ascii="Times New Roman" w:hAnsi="Times New Roman"/>
          <w:szCs w:val="24"/>
        </w:rPr>
        <w:t xml:space="preserve"> and </w:t>
      </w:r>
      <w:r w:rsidRPr="00D2769B">
        <w:rPr>
          <w:rFonts w:ascii="Times New Roman" w:hAnsi="Times New Roman"/>
          <w:i/>
          <w:szCs w:val="24"/>
        </w:rPr>
        <w:t>20 CFR 416.912(a)</w:t>
      </w:r>
      <w:r w:rsidRPr="00785B94">
        <w:rPr>
          <w:rFonts w:ascii="Times New Roman" w:hAnsi="Times New Roman"/>
          <w:szCs w:val="24"/>
        </w:rPr>
        <w:t xml:space="preserve"> and </w:t>
      </w:r>
      <w:r w:rsidRPr="00D2769B">
        <w:rPr>
          <w:rFonts w:ascii="Times New Roman" w:hAnsi="Times New Roman"/>
          <w:i/>
          <w:szCs w:val="24"/>
        </w:rPr>
        <w:t>404.1512(a)</w:t>
      </w:r>
      <w:r w:rsidRPr="00785B94">
        <w:rPr>
          <w:rFonts w:ascii="Times New Roman" w:hAnsi="Times New Roman"/>
          <w:szCs w:val="24"/>
        </w:rPr>
        <w:t xml:space="preserve"> of the </w:t>
      </w:r>
      <w:r w:rsidRPr="00D2769B">
        <w:rPr>
          <w:rFonts w:ascii="Times New Roman" w:hAnsi="Times New Roman"/>
          <w:i/>
          <w:szCs w:val="24"/>
        </w:rPr>
        <w:t>Code of Federal Regulations</w:t>
      </w:r>
      <w:r w:rsidRPr="00785B94">
        <w:rPr>
          <w:rFonts w:ascii="Times New Roman" w:hAnsi="Times New Roman"/>
          <w:szCs w:val="24"/>
        </w:rPr>
        <w:t xml:space="preserve"> authorize the Social Security Administration (SSA) to collect information found on Forms SSA-5665-BK and SSA-5666. </w:t>
      </w:r>
    </w:p>
    <w:p w:rsidR="00785B94" w:rsidRPr="00785B94" w:rsidRDefault="00785B94" w:rsidP="00785B94">
      <w:pPr>
        <w:widowControl w:val="0"/>
        <w:snapToGrid w:val="0"/>
        <w:spacing w:after="0"/>
        <w:ind w:left="1440"/>
        <w:rPr>
          <w:rFonts w:ascii="Times New Roman" w:hAnsi="Times New Roman"/>
          <w:szCs w:val="24"/>
        </w:rPr>
      </w:pPr>
    </w:p>
    <w:p w:rsidR="00785B94" w:rsidRPr="00785B94" w:rsidRDefault="00785B94" w:rsidP="00785B94">
      <w:pPr>
        <w:widowControl w:val="0"/>
        <w:snapToGrid w:val="0"/>
        <w:spacing w:after="0"/>
        <w:ind w:left="1440"/>
        <w:rPr>
          <w:rFonts w:ascii="Times New Roman" w:hAnsi="Times New Roman"/>
          <w:szCs w:val="24"/>
        </w:rPr>
      </w:pPr>
      <w:r w:rsidRPr="00785B94">
        <w:rPr>
          <w:rFonts w:ascii="Times New Roman" w:hAnsi="Times New Roman"/>
          <w:szCs w:val="24"/>
        </w:rPr>
        <w:t xml:space="preserve">Sections </w:t>
      </w:r>
      <w:r w:rsidRPr="00D2769B">
        <w:rPr>
          <w:rFonts w:ascii="Times New Roman" w:hAnsi="Times New Roman"/>
          <w:i/>
          <w:szCs w:val="24"/>
        </w:rPr>
        <w:t>202</w:t>
      </w:r>
      <w:r w:rsidRPr="00785B94">
        <w:rPr>
          <w:rFonts w:ascii="Times New Roman" w:hAnsi="Times New Roman"/>
          <w:szCs w:val="24"/>
        </w:rPr>
        <w:t xml:space="preserve"> and </w:t>
      </w:r>
      <w:r w:rsidRPr="00D2769B">
        <w:rPr>
          <w:rFonts w:ascii="Times New Roman" w:hAnsi="Times New Roman"/>
          <w:i/>
          <w:szCs w:val="24"/>
        </w:rPr>
        <w:t xml:space="preserve">223(a) </w:t>
      </w:r>
      <w:r w:rsidRPr="00785B94">
        <w:rPr>
          <w:rFonts w:ascii="Times New Roman" w:hAnsi="Times New Roman"/>
          <w:szCs w:val="24"/>
        </w:rPr>
        <w:t xml:space="preserve">and </w:t>
      </w:r>
      <w:r w:rsidRPr="00D2769B">
        <w:rPr>
          <w:rFonts w:ascii="Times New Roman" w:hAnsi="Times New Roman"/>
          <w:i/>
          <w:szCs w:val="24"/>
        </w:rPr>
        <w:t xml:space="preserve">(d) </w:t>
      </w:r>
      <w:r w:rsidRPr="00785B94">
        <w:rPr>
          <w:rFonts w:ascii="Times New Roman" w:hAnsi="Times New Roman"/>
          <w:szCs w:val="24"/>
        </w:rPr>
        <w:t xml:space="preserve">of the </w:t>
      </w:r>
      <w:r w:rsidRPr="00D2769B">
        <w:rPr>
          <w:rFonts w:ascii="Times New Roman" w:hAnsi="Times New Roman"/>
          <w:i/>
          <w:szCs w:val="24"/>
        </w:rPr>
        <w:t>Act</w:t>
      </w:r>
      <w:r w:rsidRPr="00785B94">
        <w:rPr>
          <w:rFonts w:ascii="Times New Roman" w:hAnsi="Times New Roman"/>
          <w:szCs w:val="24"/>
        </w:rPr>
        <w:t xml:space="preserve"> require SSA to apply a statutory definition of disability for minor children (individuals between the age of 15.5 to 18 years) in Title II child-in-care claims, and for adult children (under age 22 years) claiming Title II Childhood Disability Benefits. </w:t>
      </w:r>
      <w:r w:rsidR="00D2769B">
        <w:rPr>
          <w:rFonts w:ascii="Times New Roman" w:hAnsi="Times New Roman"/>
          <w:szCs w:val="24"/>
        </w:rPr>
        <w:t xml:space="preserve"> </w:t>
      </w:r>
      <w:r w:rsidRPr="00785B94">
        <w:rPr>
          <w:rFonts w:ascii="Times New Roman" w:hAnsi="Times New Roman"/>
          <w:szCs w:val="24"/>
        </w:rPr>
        <w:t xml:space="preserve">Section </w:t>
      </w:r>
      <w:r w:rsidRPr="00D2769B">
        <w:rPr>
          <w:rFonts w:ascii="Times New Roman" w:hAnsi="Times New Roman"/>
          <w:i/>
          <w:szCs w:val="24"/>
        </w:rPr>
        <w:t>1614(a)(3)(C)</w:t>
      </w:r>
      <w:r w:rsidRPr="00785B94">
        <w:rPr>
          <w:rFonts w:ascii="Times New Roman" w:hAnsi="Times New Roman"/>
          <w:szCs w:val="24"/>
        </w:rPr>
        <w:t xml:space="preserve"> of the </w:t>
      </w:r>
      <w:r w:rsidRPr="00D2769B">
        <w:rPr>
          <w:rFonts w:ascii="Times New Roman" w:hAnsi="Times New Roman"/>
          <w:i/>
          <w:szCs w:val="24"/>
        </w:rPr>
        <w:t>Act</w:t>
      </w:r>
      <w:r w:rsidRPr="00785B94">
        <w:rPr>
          <w:rFonts w:ascii="Times New Roman" w:hAnsi="Times New Roman"/>
          <w:szCs w:val="24"/>
        </w:rPr>
        <w:t xml:space="preserve">, as amended by </w:t>
      </w:r>
      <w:r w:rsidRPr="00D2769B">
        <w:rPr>
          <w:rFonts w:ascii="Times New Roman" w:hAnsi="Times New Roman"/>
          <w:i/>
          <w:szCs w:val="24"/>
        </w:rPr>
        <w:t>Public Law 104-19</w:t>
      </w:r>
      <w:r w:rsidRPr="00785B94">
        <w:rPr>
          <w:rFonts w:ascii="Times New Roman" w:hAnsi="Times New Roman"/>
          <w:szCs w:val="24"/>
        </w:rPr>
        <w:t xml:space="preserve">, requires SSA to apply a statutory definition of disability for children (individuals under the age of 18 years) applying for Title XVI Supplemental Security Income (SSI) payments based on disability.  Sections </w:t>
      </w:r>
      <w:r w:rsidRPr="00D2769B">
        <w:rPr>
          <w:rFonts w:ascii="Times New Roman" w:hAnsi="Times New Roman"/>
          <w:i/>
          <w:szCs w:val="24"/>
        </w:rPr>
        <w:t>221</w:t>
      </w:r>
      <w:r w:rsidRPr="00785B94">
        <w:rPr>
          <w:rFonts w:ascii="Times New Roman" w:hAnsi="Times New Roman"/>
          <w:szCs w:val="24"/>
        </w:rPr>
        <w:t xml:space="preserve"> and </w:t>
      </w:r>
      <w:r w:rsidRPr="00D2769B">
        <w:rPr>
          <w:rFonts w:ascii="Times New Roman" w:hAnsi="Times New Roman"/>
          <w:i/>
          <w:szCs w:val="24"/>
        </w:rPr>
        <w:t>1633</w:t>
      </w:r>
      <w:r w:rsidRPr="00785B94">
        <w:rPr>
          <w:rFonts w:ascii="Times New Roman" w:hAnsi="Times New Roman"/>
          <w:szCs w:val="24"/>
        </w:rPr>
        <w:t xml:space="preserve"> of the </w:t>
      </w:r>
      <w:r w:rsidRPr="00D2769B">
        <w:rPr>
          <w:rFonts w:ascii="Times New Roman" w:hAnsi="Times New Roman"/>
          <w:i/>
          <w:szCs w:val="24"/>
        </w:rPr>
        <w:t>Act</w:t>
      </w:r>
      <w:r w:rsidRPr="00785B94">
        <w:rPr>
          <w:rFonts w:ascii="Times New Roman" w:hAnsi="Times New Roman"/>
          <w:szCs w:val="24"/>
        </w:rPr>
        <w:t xml:space="preserve"> allow the Commissioner of SSA to make appropriate or necessary administrative and other arrangements to carry out the functions of the agency under Titles II and XVI, respectively.     </w:t>
      </w:r>
    </w:p>
    <w:p w:rsidR="00785B94" w:rsidRPr="00785B94" w:rsidRDefault="00785B94" w:rsidP="00785B94">
      <w:pPr>
        <w:widowControl w:val="0"/>
        <w:snapToGrid w:val="0"/>
        <w:spacing w:after="0"/>
        <w:ind w:left="1440"/>
        <w:rPr>
          <w:rFonts w:ascii="Times New Roman" w:hAnsi="Times New Roman"/>
          <w:szCs w:val="24"/>
        </w:rPr>
      </w:pPr>
      <w:r w:rsidRPr="00785B94">
        <w:rPr>
          <w:rFonts w:ascii="Times New Roman" w:hAnsi="Times New Roman"/>
          <w:szCs w:val="24"/>
        </w:rPr>
        <w:t xml:space="preserve"> </w:t>
      </w:r>
    </w:p>
    <w:p w:rsidR="00075EC0" w:rsidRPr="00075EC0" w:rsidRDefault="00785B94" w:rsidP="00785B94">
      <w:pPr>
        <w:widowControl w:val="0"/>
        <w:snapToGrid w:val="0"/>
        <w:spacing w:after="0"/>
        <w:ind w:left="1440"/>
        <w:rPr>
          <w:rFonts w:ascii="Times New Roman" w:hAnsi="Times New Roman"/>
          <w:szCs w:val="24"/>
        </w:rPr>
      </w:pPr>
      <w:r w:rsidRPr="00785B94">
        <w:rPr>
          <w:rFonts w:ascii="Times New Roman" w:hAnsi="Times New Roman"/>
          <w:szCs w:val="24"/>
        </w:rPr>
        <w:t>2</w:t>
      </w:r>
      <w:r w:rsidRPr="00D2769B">
        <w:rPr>
          <w:rFonts w:ascii="Times New Roman" w:hAnsi="Times New Roman"/>
          <w:i/>
          <w:szCs w:val="24"/>
        </w:rPr>
        <w:t>0 CFR 404.1513</w:t>
      </w:r>
      <w:r w:rsidRPr="00785B94">
        <w:rPr>
          <w:rFonts w:ascii="Times New Roman" w:hAnsi="Times New Roman"/>
          <w:szCs w:val="24"/>
        </w:rPr>
        <w:t xml:space="preserve"> and </w:t>
      </w:r>
      <w:r w:rsidRPr="00D2769B">
        <w:rPr>
          <w:rFonts w:ascii="Times New Roman" w:hAnsi="Times New Roman"/>
          <w:i/>
          <w:szCs w:val="24"/>
        </w:rPr>
        <w:t>416.924a(a)</w:t>
      </w:r>
      <w:r w:rsidRPr="00785B94">
        <w:rPr>
          <w:rFonts w:ascii="Times New Roman" w:hAnsi="Times New Roman"/>
          <w:szCs w:val="24"/>
        </w:rPr>
        <w:t xml:space="preserve"> of the </w:t>
      </w:r>
      <w:r w:rsidRPr="00D2769B">
        <w:rPr>
          <w:rFonts w:ascii="Times New Roman" w:hAnsi="Times New Roman"/>
          <w:i/>
          <w:szCs w:val="24"/>
        </w:rPr>
        <w:t>Code of Federal Regulations</w:t>
      </w:r>
      <w:r w:rsidRPr="00785B94">
        <w:rPr>
          <w:rFonts w:ascii="Times New Roman" w:hAnsi="Times New Roman"/>
          <w:szCs w:val="24"/>
        </w:rPr>
        <w:t xml:space="preserve"> require SSA to consider all relevant evidence in the case record when determining whether a child has a disability under Title II or XVI of the </w:t>
      </w:r>
      <w:r w:rsidRPr="00D2769B">
        <w:rPr>
          <w:rFonts w:ascii="Times New Roman" w:hAnsi="Times New Roman"/>
          <w:i/>
          <w:szCs w:val="24"/>
        </w:rPr>
        <w:t>Act</w:t>
      </w:r>
      <w:r w:rsidRPr="00785B94">
        <w:rPr>
          <w:rFonts w:ascii="Times New Roman" w:hAnsi="Times New Roman"/>
          <w:szCs w:val="24"/>
        </w:rPr>
        <w:t xml:space="preserve"> (initial, reconsideration, or continuing disability determination).  This may include medical evidence, school records, and employment history.</w:t>
      </w:r>
      <w:r w:rsidR="00F4110B">
        <w:rPr>
          <w:rFonts w:ascii="Times New Roman" w:hAnsi="Times New Roman"/>
          <w:szCs w:val="24"/>
        </w:rPr>
        <w:t xml:space="preserve">  </w:t>
      </w:r>
      <w:r w:rsidRPr="00D2769B">
        <w:rPr>
          <w:rFonts w:ascii="Times New Roman" w:hAnsi="Times New Roman"/>
          <w:i/>
          <w:szCs w:val="24"/>
        </w:rPr>
        <w:t>20 CFR 416.924a(a)(2)</w:t>
      </w:r>
      <w:r w:rsidRPr="00785B94">
        <w:rPr>
          <w:rFonts w:ascii="Times New Roman" w:hAnsi="Times New Roman"/>
          <w:szCs w:val="24"/>
        </w:rPr>
        <w:t xml:space="preserve"> requires that when determining the effects of the child’s impairment(s), SSA obtain information about the child’s functioning from teachers, parents, and others who have the opportunity to observe the child on a day-to-day basis.  Education programs are an important source of evidence and often provide formal assessment results and other information from a variety of disciplines.  Evidence from educational programs varies a great deal in format, content, reliability, and usefulness.  The need exists, therefore, for an information collection instrument that ensures a degree of uniformity and consistency in the quantity and quality of information received about children’s impairment-related limitations.  The same need occurs in Title II cases involving disabled minor children and disabled adult children.  We use Forms SSA-5665-BK and SSA</w:t>
      </w:r>
      <w:r w:rsidR="00D2769B">
        <w:rPr>
          <w:rFonts w:ascii="Times New Roman" w:hAnsi="Times New Roman"/>
          <w:szCs w:val="24"/>
        </w:rPr>
        <w:noBreakHyphen/>
      </w:r>
      <w:r w:rsidRPr="00785B94">
        <w:rPr>
          <w:rFonts w:ascii="Times New Roman" w:hAnsi="Times New Roman"/>
          <w:szCs w:val="24"/>
        </w:rPr>
        <w:t>5666 for this purpose.</w:t>
      </w:r>
    </w:p>
    <w:p w:rsidR="00075EC0" w:rsidRDefault="00075EC0" w:rsidP="00785B94">
      <w:pPr>
        <w:widowControl w:val="0"/>
        <w:snapToGrid w:val="0"/>
        <w:spacing w:after="0"/>
        <w:ind w:left="720"/>
        <w:rPr>
          <w:rFonts w:ascii="Times New Roman" w:hAnsi="Times New Roman"/>
          <w:szCs w:val="24"/>
        </w:rPr>
      </w:pPr>
    </w:p>
    <w:p w:rsidR="00F4110B" w:rsidRPr="00075EC0" w:rsidRDefault="00F4110B" w:rsidP="00785B94">
      <w:pPr>
        <w:widowControl w:val="0"/>
        <w:snapToGrid w:val="0"/>
        <w:spacing w:after="0"/>
        <w:ind w:left="720"/>
        <w:rPr>
          <w:rFonts w:ascii="Times New Roman" w:hAnsi="Times New Roman"/>
          <w:szCs w:val="24"/>
        </w:rPr>
      </w:pPr>
    </w:p>
    <w:p w:rsidR="00075EC0" w:rsidRPr="00075EC0" w:rsidRDefault="00075EC0" w:rsidP="00785B94">
      <w:pPr>
        <w:widowControl w:val="0"/>
        <w:numPr>
          <w:ilvl w:val="0"/>
          <w:numId w:val="2"/>
        </w:numPr>
        <w:tabs>
          <w:tab w:val="clear" w:pos="720"/>
          <w:tab w:val="num" w:pos="1440"/>
        </w:tabs>
        <w:snapToGrid w:val="0"/>
        <w:spacing w:after="0"/>
        <w:ind w:left="1440"/>
        <w:rPr>
          <w:rFonts w:ascii="Times New Roman" w:hAnsi="Times New Roman"/>
          <w:szCs w:val="24"/>
        </w:rPr>
      </w:pPr>
      <w:r w:rsidRPr="00075EC0">
        <w:rPr>
          <w:rFonts w:ascii="Times New Roman" w:hAnsi="Times New Roman"/>
          <w:b/>
          <w:szCs w:val="24"/>
        </w:rPr>
        <w:lastRenderedPageBreak/>
        <w:t xml:space="preserve">Description of Collection </w:t>
      </w:r>
    </w:p>
    <w:p w:rsidR="00075EC0" w:rsidRDefault="00785B94" w:rsidP="00785B94">
      <w:pPr>
        <w:widowControl w:val="0"/>
        <w:tabs>
          <w:tab w:val="num" w:pos="1440"/>
        </w:tabs>
        <w:snapToGrid w:val="0"/>
        <w:spacing w:after="0"/>
        <w:ind w:left="1440"/>
        <w:rPr>
          <w:rFonts w:ascii="Times New Roman" w:hAnsi="Times New Roman"/>
          <w:szCs w:val="24"/>
        </w:rPr>
      </w:pPr>
      <w:r w:rsidRPr="00785B94">
        <w:rPr>
          <w:rFonts w:ascii="Times New Roman" w:hAnsi="Times New Roman"/>
          <w:szCs w:val="24"/>
        </w:rPr>
        <w:t>When determining the effects of a child’s impairment(s), SSA obtains information about the child’s functioning from teachers, parents, and others who have the opportunity to observe the child on a daily basis.  SSA uses Forms SSA-5665-BK and SSA-5666 to make one-ti</w:t>
      </w:r>
      <w:r w:rsidR="00640A35">
        <w:rPr>
          <w:rFonts w:ascii="Times New Roman" w:hAnsi="Times New Roman"/>
          <w:szCs w:val="24"/>
        </w:rPr>
        <w:t>me requests for teacher reports; results of formal testing; therapy progress notes;</w:t>
      </w:r>
      <w:r w:rsidRPr="00785B94">
        <w:rPr>
          <w:rFonts w:ascii="Times New Roman" w:hAnsi="Times New Roman"/>
          <w:szCs w:val="24"/>
        </w:rPr>
        <w:t xml:space="preserve"> in</w:t>
      </w:r>
      <w:r w:rsidR="00640A35">
        <w:rPr>
          <w:rFonts w:ascii="Times New Roman" w:hAnsi="Times New Roman"/>
          <w:szCs w:val="24"/>
        </w:rPr>
        <w:t>dividualized education programs;</w:t>
      </w:r>
      <w:r w:rsidRPr="00785B94">
        <w:rPr>
          <w:rFonts w:ascii="Times New Roman" w:hAnsi="Times New Roman"/>
          <w:szCs w:val="24"/>
        </w:rPr>
        <w:t xml:space="preserve"> and other records of a child’s educational aptitude and achievement.</w:t>
      </w:r>
      <w:r w:rsidR="00F4110B">
        <w:rPr>
          <w:rFonts w:ascii="Times New Roman" w:hAnsi="Times New Roman"/>
          <w:szCs w:val="24"/>
        </w:rPr>
        <w:t xml:space="preserve">  </w:t>
      </w:r>
      <w:r w:rsidRPr="00785B94">
        <w:rPr>
          <w:rFonts w:ascii="Times New Roman" w:hAnsi="Times New Roman"/>
          <w:szCs w:val="24"/>
        </w:rPr>
        <w:t xml:space="preserve">Forms SSA-5665-BK and SSA-5666 are available electronically to school and training program </w:t>
      </w:r>
      <w:r w:rsidR="00356018">
        <w:rPr>
          <w:rFonts w:ascii="Times New Roman" w:hAnsi="Times New Roman"/>
          <w:szCs w:val="24"/>
        </w:rPr>
        <w:t>administrators on SSA’s website</w:t>
      </w:r>
      <w:r w:rsidRPr="00785B94">
        <w:rPr>
          <w:rFonts w:ascii="Times New Roman" w:hAnsi="Times New Roman"/>
          <w:szCs w:val="24"/>
        </w:rPr>
        <w:t>.  State Disability</w:t>
      </w:r>
      <w:r w:rsidR="00356018">
        <w:rPr>
          <w:rFonts w:ascii="Times New Roman" w:hAnsi="Times New Roman"/>
          <w:szCs w:val="24"/>
        </w:rPr>
        <w:t xml:space="preserve"> </w:t>
      </w:r>
      <w:r w:rsidRPr="00785B94">
        <w:rPr>
          <w:rFonts w:ascii="Times New Roman" w:hAnsi="Times New Roman"/>
          <w:szCs w:val="24"/>
        </w:rPr>
        <w:t>Determination Services (DDS) or SSA may send a request for completion of the SSA-5665-BK to a child’s local school administrative office or training program, which refers the request to the child’s teacher(s), who then accesses the form through the link.  The teacher(s) forwards the completed SSA-5665-BK to the school’s or training program’s administrative office, which uploads it to SSA’s Electronic Records Express (ERE) system.</w:t>
      </w:r>
      <w:r w:rsidR="00F4110B">
        <w:rPr>
          <w:rFonts w:ascii="Times New Roman" w:hAnsi="Times New Roman"/>
          <w:szCs w:val="24"/>
        </w:rPr>
        <w:t xml:space="preserve">  </w:t>
      </w:r>
      <w:r w:rsidRPr="00785B94">
        <w:rPr>
          <w:rFonts w:ascii="Times New Roman" w:hAnsi="Times New Roman"/>
          <w:szCs w:val="24"/>
        </w:rPr>
        <w:t>The DDS or SSA may send a request for completion of the SSA-5666 and copies of the child’s school records to the central or local administrative school office, depending on which office maintains the child’s individual academic records.  The administrative office or training program can also upload the child’s records via ERE.  Although the SSA-5665-BK and SSA-5666 are available for online completion, some teachers and school personnel may print and manually complete the forms, then fax or mail them to the requesting DDS or SSA office</w:t>
      </w:r>
      <w:r w:rsidR="00AE0691" w:rsidRPr="00075EC0">
        <w:rPr>
          <w:rFonts w:ascii="Times New Roman" w:hAnsi="Times New Roman"/>
          <w:szCs w:val="24"/>
        </w:rPr>
        <w:t>.</w:t>
      </w:r>
      <w:r w:rsidR="00F4110B">
        <w:rPr>
          <w:rFonts w:ascii="Times New Roman" w:hAnsi="Times New Roman"/>
          <w:szCs w:val="24"/>
        </w:rPr>
        <w:t xml:space="preserve">  R</w:t>
      </w:r>
      <w:r w:rsidR="00F4110B" w:rsidRPr="00785B94">
        <w:rPr>
          <w:rFonts w:ascii="Times New Roman" w:hAnsi="Times New Roman"/>
          <w:szCs w:val="24"/>
        </w:rPr>
        <w:t>espondents are teachers and other education personnel.</w:t>
      </w:r>
    </w:p>
    <w:p w:rsidR="00CD4D36" w:rsidRPr="00075EC0" w:rsidRDefault="00CD4D36" w:rsidP="00785B94">
      <w:pPr>
        <w:widowControl w:val="0"/>
        <w:tabs>
          <w:tab w:val="num" w:pos="1440"/>
        </w:tabs>
        <w:snapToGrid w:val="0"/>
        <w:spacing w:after="0"/>
        <w:ind w:left="1440"/>
        <w:rPr>
          <w:rFonts w:ascii="Times New Roman" w:hAnsi="Times New Roman"/>
          <w:szCs w:val="24"/>
        </w:rPr>
      </w:pPr>
    </w:p>
    <w:p w:rsidR="00075EC0" w:rsidRPr="00075EC0" w:rsidRDefault="00075EC0" w:rsidP="00785B94">
      <w:pPr>
        <w:widowControl w:val="0"/>
        <w:numPr>
          <w:ilvl w:val="0"/>
          <w:numId w:val="2"/>
        </w:numPr>
        <w:tabs>
          <w:tab w:val="clear" w:pos="720"/>
          <w:tab w:val="num" w:pos="1440"/>
        </w:tabs>
        <w:snapToGrid w:val="0"/>
        <w:spacing w:after="0"/>
        <w:ind w:left="1440"/>
        <w:rPr>
          <w:rFonts w:ascii="Times New Roman" w:hAnsi="Times New Roman"/>
          <w:szCs w:val="24"/>
        </w:rPr>
      </w:pPr>
      <w:r w:rsidRPr="00075EC0">
        <w:rPr>
          <w:rFonts w:ascii="Times New Roman" w:hAnsi="Times New Roman"/>
          <w:b/>
          <w:szCs w:val="24"/>
        </w:rPr>
        <w:t>Use of Information Technology to Collect the Information</w:t>
      </w:r>
    </w:p>
    <w:p w:rsidR="00075EC0" w:rsidRDefault="00785B94" w:rsidP="00785B94">
      <w:pPr>
        <w:widowControl w:val="0"/>
        <w:tabs>
          <w:tab w:val="num" w:pos="1440"/>
        </w:tabs>
        <w:snapToGrid w:val="0"/>
        <w:spacing w:after="0"/>
        <w:ind w:left="1440"/>
        <w:rPr>
          <w:rFonts w:ascii="Times New Roman" w:hAnsi="Times New Roman"/>
          <w:szCs w:val="24"/>
        </w:rPr>
      </w:pPr>
      <w:r w:rsidRPr="00785B94">
        <w:rPr>
          <w:rFonts w:ascii="Times New Roman" w:hAnsi="Times New Roman"/>
          <w:szCs w:val="24"/>
        </w:rPr>
        <w:t xml:space="preserve">In accordance with the agency’s Government Paperwork Elimination Act plan, SSA created Internet versions of the SSA-5665-BK and SSA-5666.  Based on our data, all respondents use the electronic versions of </w:t>
      </w:r>
      <w:r w:rsidR="00DB3061">
        <w:rPr>
          <w:rFonts w:ascii="Times New Roman" w:hAnsi="Times New Roman"/>
          <w:szCs w:val="24"/>
        </w:rPr>
        <w:t>Forms</w:t>
      </w:r>
      <w:r w:rsidRPr="00785B94">
        <w:rPr>
          <w:rFonts w:ascii="Times New Roman" w:hAnsi="Times New Roman"/>
          <w:szCs w:val="24"/>
        </w:rPr>
        <w:t xml:space="preserve"> SSA-5665-BK and SSA-5666</w:t>
      </w:r>
      <w:r w:rsidR="00075EC0" w:rsidRPr="00075EC0">
        <w:rPr>
          <w:rFonts w:ascii="Times New Roman" w:hAnsi="Times New Roman"/>
          <w:szCs w:val="24"/>
        </w:rPr>
        <w:t xml:space="preserve">.  </w:t>
      </w:r>
    </w:p>
    <w:p w:rsidR="00875896" w:rsidRDefault="00875896" w:rsidP="00785B94">
      <w:pPr>
        <w:widowControl w:val="0"/>
        <w:tabs>
          <w:tab w:val="num" w:pos="1440"/>
        </w:tabs>
        <w:snapToGrid w:val="0"/>
        <w:spacing w:after="0"/>
        <w:ind w:left="1440"/>
        <w:rPr>
          <w:rFonts w:ascii="Times New Roman" w:hAnsi="Times New Roman"/>
          <w:szCs w:val="24"/>
        </w:rPr>
      </w:pPr>
    </w:p>
    <w:p w:rsidR="00075EC0" w:rsidRPr="00075EC0" w:rsidRDefault="00075EC0" w:rsidP="00F45921">
      <w:pPr>
        <w:widowControl w:val="0"/>
        <w:numPr>
          <w:ilvl w:val="0"/>
          <w:numId w:val="2"/>
        </w:numPr>
        <w:tabs>
          <w:tab w:val="clear" w:pos="720"/>
          <w:tab w:val="num" w:pos="1440"/>
        </w:tabs>
        <w:snapToGrid w:val="0"/>
        <w:spacing w:after="0"/>
        <w:ind w:left="1440"/>
        <w:rPr>
          <w:rFonts w:ascii="Times New Roman" w:hAnsi="Times New Roman"/>
          <w:b/>
          <w:szCs w:val="24"/>
        </w:rPr>
      </w:pPr>
      <w:r w:rsidRPr="00075EC0">
        <w:rPr>
          <w:rFonts w:ascii="Times New Roman" w:hAnsi="Times New Roman"/>
          <w:b/>
          <w:szCs w:val="24"/>
        </w:rPr>
        <w:t>Why We Cannot Use Duplicate Information</w:t>
      </w:r>
    </w:p>
    <w:p w:rsidR="00C1274C" w:rsidRDefault="00075EC0" w:rsidP="00F45921">
      <w:pPr>
        <w:widowControl w:val="0"/>
        <w:tabs>
          <w:tab w:val="num" w:pos="1440"/>
        </w:tabs>
        <w:snapToGrid w:val="0"/>
        <w:spacing w:after="0"/>
        <w:ind w:left="1440"/>
        <w:rPr>
          <w:rFonts w:ascii="Times New Roman" w:hAnsi="Times New Roman"/>
          <w:szCs w:val="24"/>
        </w:rPr>
      </w:pPr>
      <w:r w:rsidRPr="00075EC0">
        <w:rPr>
          <w:rFonts w:ascii="Times New Roman" w:hAnsi="Times New Roman"/>
          <w:szCs w:val="24"/>
        </w:rPr>
        <w:t>The nature of the information we collect</w:t>
      </w:r>
      <w:r w:rsidR="00D9026B">
        <w:rPr>
          <w:rFonts w:ascii="Times New Roman" w:hAnsi="Times New Roman"/>
          <w:szCs w:val="24"/>
        </w:rPr>
        <w:t xml:space="preserve"> </w:t>
      </w:r>
      <w:r w:rsidRPr="00075EC0">
        <w:rPr>
          <w:rFonts w:ascii="Times New Roman" w:hAnsi="Times New Roman"/>
          <w:szCs w:val="24"/>
        </w:rPr>
        <w:t>and the manner in which we collect</w:t>
      </w:r>
      <w:r w:rsidR="00D9026B">
        <w:rPr>
          <w:rFonts w:ascii="Times New Roman" w:hAnsi="Times New Roman"/>
          <w:szCs w:val="24"/>
        </w:rPr>
        <w:t xml:space="preserve"> </w:t>
      </w:r>
      <w:r w:rsidRPr="00075EC0">
        <w:rPr>
          <w:rFonts w:ascii="Times New Roman" w:hAnsi="Times New Roman"/>
          <w:szCs w:val="24"/>
        </w:rPr>
        <w:t xml:space="preserve">it preclude duplication.  SSA does not use another collection instrument to obtain similar data.  </w:t>
      </w:r>
    </w:p>
    <w:p w:rsidR="00EF2277" w:rsidRPr="00C1274C" w:rsidRDefault="00EF2277" w:rsidP="00F45921">
      <w:pPr>
        <w:widowControl w:val="0"/>
        <w:tabs>
          <w:tab w:val="num" w:pos="1440"/>
        </w:tabs>
        <w:snapToGrid w:val="0"/>
        <w:spacing w:after="0"/>
        <w:ind w:left="1440"/>
        <w:rPr>
          <w:rFonts w:ascii="Times New Roman" w:hAnsi="Times New Roman"/>
          <w:szCs w:val="24"/>
        </w:rPr>
      </w:pPr>
    </w:p>
    <w:p w:rsidR="00075EC0" w:rsidRPr="00075EC0" w:rsidRDefault="00075EC0" w:rsidP="00F45921">
      <w:pPr>
        <w:widowControl w:val="0"/>
        <w:numPr>
          <w:ilvl w:val="0"/>
          <w:numId w:val="3"/>
        </w:numPr>
        <w:tabs>
          <w:tab w:val="num" w:pos="1440"/>
        </w:tabs>
        <w:snapToGrid w:val="0"/>
        <w:spacing w:after="0"/>
        <w:ind w:left="1440" w:hanging="720"/>
        <w:rPr>
          <w:rFonts w:ascii="Times New Roman" w:hAnsi="Times New Roman"/>
          <w:szCs w:val="24"/>
        </w:rPr>
      </w:pPr>
      <w:r w:rsidRPr="00075EC0">
        <w:rPr>
          <w:rFonts w:ascii="Times New Roman" w:hAnsi="Times New Roman"/>
          <w:b/>
          <w:szCs w:val="24"/>
        </w:rPr>
        <w:t>Minimizing Burden on Small Respondents</w:t>
      </w:r>
    </w:p>
    <w:p w:rsidR="00075EC0" w:rsidRPr="00075EC0" w:rsidRDefault="00075EC0" w:rsidP="00F45921">
      <w:pPr>
        <w:widowControl w:val="0"/>
        <w:tabs>
          <w:tab w:val="num" w:pos="1440"/>
        </w:tabs>
        <w:snapToGrid w:val="0"/>
        <w:spacing w:after="0"/>
        <w:ind w:left="1440"/>
        <w:rPr>
          <w:rFonts w:ascii="Times New Roman" w:hAnsi="Times New Roman"/>
          <w:szCs w:val="24"/>
        </w:rPr>
      </w:pPr>
      <w:r w:rsidRPr="00075EC0">
        <w:rPr>
          <w:rFonts w:ascii="Times New Roman" w:hAnsi="Times New Roman"/>
          <w:szCs w:val="24"/>
        </w:rPr>
        <w:t xml:space="preserve">This collection does not affect small businesses or other small entities. </w:t>
      </w:r>
    </w:p>
    <w:p w:rsidR="00075EC0" w:rsidRPr="00075EC0" w:rsidRDefault="00075EC0" w:rsidP="00F45921">
      <w:pPr>
        <w:widowControl w:val="0"/>
        <w:tabs>
          <w:tab w:val="num" w:pos="1440"/>
        </w:tabs>
        <w:snapToGrid w:val="0"/>
        <w:spacing w:after="0"/>
        <w:ind w:left="1440"/>
        <w:rPr>
          <w:rFonts w:ascii="Times New Roman" w:hAnsi="Times New Roman"/>
          <w:i/>
          <w:szCs w:val="24"/>
        </w:rPr>
      </w:pPr>
    </w:p>
    <w:p w:rsidR="00075EC0" w:rsidRPr="00075EC0" w:rsidRDefault="00075EC0" w:rsidP="00F45921">
      <w:pPr>
        <w:widowControl w:val="0"/>
        <w:tabs>
          <w:tab w:val="num" w:pos="1440"/>
        </w:tabs>
        <w:snapToGrid w:val="0"/>
        <w:spacing w:after="0"/>
        <w:ind w:left="1440" w:hanging="720"/>
        <w:rPr>
          <w:rFonts w:ascii="Times New Roman" w:hAnsi="Times New Roman"/>
          <w:szCs w:val="24"/>
        </w:rPr>
      </w:pPr>
      <w:r w:rsidRPr="00075EC0">
        <w:rPr>
          <w:rFonts w:ascii="Times New Roman" w:hAnsi="Times New Roman"/>
          <w:b/>
          <w:szCs w:val="24"/>
        </w:rPr>
        <w:t>6.</w:t>
      </w:r>
      <w:r w:rsidRPr="00075EC0">
        <w:rPr>
          <w:rFonts w:ascii="Times New Roman" w:hAnsi="Times New Roman"/>
          <w:szCs w:val="24"/>
        </w:rPr>
        <w:tab/>
      </w:r>
      <w:r w:rsidRPr="00075EC0">
        <w:rPr>
          <w:rFonts w:ascii="Times New Roman" w:hAnsi="Times New Roman"/>
          <w:b/>
          <w:szCs w:val="24"/>
        </w:rPr>
        <w:t xml:space="preserve">Consequence of Not Collecting Information or Collecting it Less Frequently </w:t>
      </w:r>
    </w:p>
    <w:p w:rsidR="00075EC0" w:rsidRPr="00075EC0" w:rsidRDefault="00785B94" w:rsidP="00F45921">
      <w:pPr>
        <w:widowControl w:val="0"/>
        <w:tabs>
          <w:tab w:val="num" w:pos="1440"/>
        </w:tabs>
        <w:snapToGrid w:val="0"/>
        <w:spacing w:after="0"/>
        <w:ind w:left="1440"/>
        <w:rPr>
          <w:rFonts w:ascii="Times New Roman" w:hAnsi="Times New Roman"/>
          <w:szCs w:val="24"/>
        </w:rPr>
      </w:pPr>
      <w:r w:rsidRPr="00785B94">
        <w:rPr>
          <w:rFonts w:ascii="Times New Roman" w:hAnsi="Times New Roman"/>
          <w:szCs w:val="24"/>
        </w:rPr>
        <w:t>If we did not use Forms SSA-5665-BK and SSA-5666, the cost of the Title XVI and Title II disability programs would increase because</w:t>
      </w:r>
      <w:r w:rsidR="00FD288F">
        <w:rPr>
          <w:rFonts w:ascii="Times New Roman" w:hAnsi="Times New Roman"/>
          <w:szCs w:val="24"/>
        </w:rPr>
        <w:t xml:space="preserve"> </w:t>
      </w:r>
      <w:r w:rsidRPr="00785B94">
        <w:rPr>
          <w:rFonts w:ascii="Times New Roman" w:hAnsi="Times New Roman"/>
          <w:szCs w:val="24"/>
        </w:rPr>
        <w:t>non-uniform documentation of information about children’s functioning in school settings or training programs would be less efficient, less reliable, and less clear for purposes of quality assurance and any other reviews.  Since we only collect the information once, we cannot collect it less frequently.  There are no technical or legal obstacles to burden reduction</w:t>
      </w:r>
      <w:r w:rsidR="00075EC0" w:rsidRPr="00075EC0">
        <w:rPr>
          <w:rFonts w:ascii="Times New Roman" w:hAnsi="Times New Roman"/>
          <w:szCs w:val="24"/>
        </w:rPr>
        <w:t>.</w:t>
      </w:r>
    </w:p>
    <w:p w:rsidR="00075EC0" w:rsidRPr="00075EC0" w:rsidRDefault="00075EC0" w:rsidP="00F45921">
      <w:pPr>
        <w:widowControl w:val="0"/>
        <w:tabs>
          <w:tab w:val="num" w:pos="1440"/>
        </w:tabs>
        <w:snapToGrid w:val="0"/>
        <w:spacing w:after="0"/>
        <w:ind w:left="1440"/>
        <w:rPr>
          <w:rFonts w:ascii="Times New Roman" w:hAnsi="Times New Roman"/>
          <w:szCs w:val="24"/>
        </w:rPr>
      </w:pPr>
    </w:p>
    <w:p w:rsidR="00075EC0" w:rsidRPr="00075EC0" w:rsidRDefault="00075EC0" w:rsidP="00F45921">
      <w:pPr>
        <w:widowControl w:val="0"/>
        <w:tabs>
          <w:tab w:val="num" w:pos="1440"/>
        </w:tabs>
        <w:snapToGrid w:val="0"/>
        <w:spacing w:after="0"/>
        <w:ind w:left="1440" w:hanging="720"/>
        <w:rPr>
          <w:rFonts w:ascii="Times New Roman" w:hAnsi="Times New Roman"/>
          <w:b/>
          <w:szCs w:val="24"/>
        </w:rPr>
      </w:pPr>
      <w:r w:rsidRPr="00075EC0">
        <w:rPr>
          <w:rFonts w:ascii="Times New Roman" w:hAnsi="Times New Roman"/>
          <w:b/>
          <w:szCs w:val="24"/>
        </w:rPr>
        <w:lastRenderedPageBreak/>
        <w:t>7.</w:t>
      </w:r>
      <w:r w:rsidRPr="00075EC0">
        <w:rPr>
          <w:rFonts w:ascii="Times New Roman" w:hAnsi="Times New Roman"/>
          <w:szCs w:val="24"/>
        </w:rPr>
        <w:tab/>
      </w:r>
      <w:r w:rsidRPr="00075EC0">
        <w:rPr>
          <w:rFonts w:ascii="Times New Roman" w:hAnsi="Times New Roman"/>
          <w:b/>
          <w:szCs w:val="24"/>
        </w:rPr>
        <w:t xml:space="preserve">Special Circumstances </w:t>
      </w:r>
    </w:p>
    <w:p w:rsidR="00075EC0" w:rsidRPr="00075EC0" w:rsidRDefault="00075EC0" w:rsidP="00F45921">
      <w:pPr>
        <w:widowControl w:val="0"/>
        <w:tabs>
          <w:tab w:val="left" w:pos="-144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after="0"/>
        <w:ind w:left="1440"/>
        <w:rPr>
          <w:rFonts w:ascii="Times New Roman" w:hAnsi="Times New Roman"/>
          <w:bCs/>
          <w:iCs/>
          <w:szCs w:val="24"/>
        </w:rPr>
      </w:pPr>
      <w:r w:rsidRPr="00075EC0">
        <w:rPr>
          <w:rFonts w:ascii="Times New Roman" w:hAnsi="Times New Roman"/>
          <w:bCs/>
          <w:iCs/>
          <w:szCs w:val="24"/>
        </w:rPr>
        <w:t xml:space="preserve">There are no special circumstances that would cause SSA to conduct this information collection in a manner inconsistent with </w:t>
      </w:r>
      <w:r w:rsidRPr="00245829">
        <w:rPr>
          <w:rFonts w:ascii="Times New Roman" w:hAnsi="Times New Roman"/>
          <w:bCs/>
          <w:i/>
          <w:iCs/>
          <w:szCs w:val="24"/>
        </w:rPr>
        <w:t>5 CFR 1320.5</w:t>
      </w:r>
      <w:r w:rsidRPr="00075EC0">
        <w:rPr>
          <w:rFonts w:ascii="Times New Roman" w:hAnsi="Times New Roman"/>
          <w:bCs/>
          <w:iCs/>
          <w:szCs w:val="24"/>
        </w:rPr>
        <w:t>.</w:t>
      </w:r>
    </w:p>
    <w:p w:rsidR="00075EC0" w:rsidRPr="00075EC0" w:rsidRDefault="00075EC0" w:rsidP="00F45921">
      <w:pPr>
        <w:widowControl w:val="0"/>
        <w:tabs>
          <w:tab w:val="num" w:pos="1440"/>
        </w:tabs>
        <w:snapToGrid w:val="0"/>
        <w:spacing w:after="0"/>
        <w:ind w:left="1440"/>
        <w:rPr>
          <w:rFonts w:ascii="Times New Roman" w:hAnsi="Times New Roman"/>
          <w:b/>
          <w:i/>
          <w:szCs w:val="24"/>
        </w:rPr>
      </w:pPr>
    </w:p>
    <w:p w:rsidR="00075EC0" w:rsidRPr="00075EC0" w:rsidRDefault="00075EC0" w:rsidP="00F45921">
      <w:pPr>
        <w:widowControl w:val="0"/>
        <w:numPr>
          <w:ilvl w:val="0"/>
          <w:numId w:val="4"/>
        </w:numPr>
        <w:tabs>
          <w:tab w:val="clear" w:pos="720"/>
          <w:tab w:val="num" w:pos="1440"/>
        </w:tabs>
        <w:snapToGrid w:val="0"/>
        <w:spacing w:after="0"/>
        <w:ind w:left="1440"/>
        <w:rPr>
          <w:rFonts w:ascii="Times New Roman" w:hAnsi="Times New Roman"/>
          <w:szCs w:val="24"/>
        </w:rPr>
      </w:pPr>
      <w:r w:rsidRPr="00075EC0">
        <w:rPr>
          <w:rFonts w:ascii="Times New Roman" w:hAnsi="Times New Roman"/>
          <w:b/>
          <w:szCs w:val="24"/>
        </w:rPr>
        <w:t>Solicitation of Public Comment and Other Consultations with the Public</w:t>
      </w:r>
      <w:r w:rsidRPr="00075EC0">
        <w:rPr>
          <w:rFonts w:ascii="Times New Roman" w:hAnsi="Times New Roman"/>
          <w:szCs w:val="24"/>
        </w:rPr>
        <w:t xml:space="preserve"> </w:t>
      </w:r>
    </w:p>
    <w:p w:rsidR="00075EC0" w:rsidRPr="00075EC0" w:rsidRDefault="00075EC0" w:rsidP="00F45921">
      <w:pPr>
        <w:widowControl w:val="0"/>
        <w:tabs>
          <w:tab w:val="num" w:pos="1440"/>
        </w:tabs>
        <w:snapToGrid w:val="0"/>
        <w:spacing w:after="0"/>
        <w:ind w:left="1440"/>
        <w:rPr>
          <w:rFonts w:ascii="Times New Roman" w:hAnsi="Times New Roman"/>
          <w:szCs w:val="24"/>
        </w:rPr>
      </w:pPr>
      <w:r w:rsidRPr="00075EC0">
        <w:rPr>
          <w:rFonts w:ascii="Times New Roman" w:hAnsi="Times New Roman"/>
          <w:szCs w:val="24"/>
        </w:rPr>
        <w:t xml:space="preserve">The 60-day advance Federal Register Notice published on </w:t>
      </w:r>
      <w:r w:rsidR="00B922C1">
        <w:rPr>
          <w:rFonts w:ascii="Times New Roman" w:hAnsi="Times New Roman"/>
          <w:szCs w:val="24"/>
        </w:rPr>
        <w:t>April 11, 2017</w:t>
      </w:r>
      <w:r w:rsidRPr="00075EC0">
        <w:rPr>
          <w:rFonts w:ascii="Times New Roman" w:hAnsi="Times New Roman"/>
          <w:szCs w:val="24"/>
        </w:rPr>
        <w:t>, at</w:t>
      </w:r>
    </w:p>
    <w:p w:rsidR="00075EC0" w:rsidRPr="00075EC0" w:rsidRDefault="00B922C1" w:rsidP="00F45921">
      <w:pPr>
        <w:widowControl w:val="0"/>
        <w:tabs>
          <w:tab w:val="num" w:pos="1440"/>
        </w:tabs>
        <w:snapToGrid w:val="0"/>
        <w:spacing w:after="0"/>
        <w:ind w:left="1440"/>
        <w:rPr>
          <w:rFonts w:ascii="Times New Roman" w:hAnsi="Times New Roman"/>
          <w:szCs w:val="24"/>
        </w:rPr>
      </w:pPr>
      <w:r>
        <w:rPr>
          <w:rFonts w:ascii="Times New Roman" w:hAnsi="Times New Roman"/>
          <w:szCs w:val="24"/>
        </w:rPr>
        <w:t>82</w:t>
      </w:r>
      <w:r w:rsidR="00075EC0" w:rsidRPr="00075EC0">
        <w:rPr>
          <w:rFonts w:ascii="Times New Roman" w:hAnsi="Times New Roman"/>
          <w:szCs w:val="24"/>
        </w:rPr>
        <w:t xml:space="preserve"> FR </w:t>
      </w:r>
      <w:r>
        <w:rPr>
          <w:rFonts w:ascii="Times New Roman" w:hAnsi="Times New Roman"/>
          <w:szCs w:val="24"/>
        </w:rPr>
        <w:t>17494</w:t>
      </w:r>
      <w:r w:rsidR="00075EC0" w:rsidRPr="00075EC0">
        <w:rPr>
          <w:rFonts w:ascii="Times New Roman" w:hAnsi="Times New Roman"/>
          <w:szCs w:val="24"/>
        </w:rPr>
        <w:t xml:space="preserve">, and we received no public comments.  </w:t>
      </w:r>
      <w:r w:rsidR="00F865AB" w:rsidRPr="00F865AB">
        <w:rPr>
          <w:rFonts w:ascii="Times New Roman" w:hAnsi="Times New Roman"/>
          <w:szCs w:val="24"/>
        </w:rPr>
        <w:t>The 30-day FRN published on June 19, 2017 at 82 FR 27939.  If we receive any comments in response to this Notice, we will forward them to OMB</w:t>
      </w:r>
      <w:r w:rsidR="00F865AB">
        <w:rPr>
          <w:rFonts w:ascii="Times New Roman" w:hAnsi="Times New Roman"/>
          <w:szCs w:val="24"/>
        </w:rPr>
        <w:t>.</w:t>
      </w:r>
    </w:p>
    <w:p w:rsidR="00075EC0" w:rsidRPr="00075EC0" w:rsidRDefault="00075EC0" w:rsidP="00F45921">
      <w:pPr>
        <w:widowControl w:val="0"/>
        <w:tabs>
          <w:tab w:val="num" w:pos="1440"/>
        </w:tabs>
        <w:snapToGrid w:val="0"/>
        <w:spacing w:after="0"/>
        <w:ind w:left="1440"/>
        <w:rPr>
          <w:rFonts w:ascii="Times New Roman" w:hAnsi="Times New Roman"/>
          <w:szCs w:val="24"/>
        </w:rPr>
      </w:pPr>
    </w:p>
    <w:p w:rsidR="00075EC0" w:rsidRPr="00075EC0" w:rsidRDefault="00075EC0" w:rsidP="00F45921">
      <w:pPr>
        <w:widowControl w:val="0"/>
        <w:numPr>
          <w:ilvl w:val="0"/>
          <w:numId w:val="4"/>
        </w:numPr>
        <w:tabs>
          <w:tab w:val="clear" w:pos="720"/>
          <w:tab w:val="num" w:pos="1440"/>
        </w:tabs>
        <w:snapToGrid w:val="0"/>
        <w:spacing w:after="0"/>
        <w:ind w:left="1440"/>
        <w:rPr>
          <w:rFonts w:ascii="Times New Roman" w:hAnsi="Times New Roman"/>
          <w:b/>
          <w:szCs w:val="24"/>
        </w:rPr>
      </w:pPr>
      <w:r w:rsidRPr="00075EC0">
        <w:rPr>
          <w:rFonts w:ascii="Times New Roman" w:hAnsi="Times New Roman"/>
          <w:b/>
          <w:szCs w:val="24"/>
        </w:rPr>
        <w:t>Payment or Gifts to Respondents</w:t>
      </w:r>
    </w:p>
    <w:p w:rsidR="00075EC0" w:rsidRPr="00075EC0" w:rsidRDefault="00075EC0" w:rsidP="00F45921">
      <w:pPr>
        <w:widowControl w:val="0"/>
        <w:tabs>
          <w:tab w:val="num" w:pos="1440"/>
        </w:tabs>
        <w:snapToGrid w:val="0"/>
        <w:spacing w:after="0"/>
        <w:ind w:left="1440"/>
        <w:rPr>
          <w:rFonts w:ascii="Times New Roman" w:hAnsi="Times New Roman"/>
          <w:i/>
          <w:szCs w:val="24"/>
        </w:rPr>
      </w:pPr>
      <w:r w:rsidRPr="00075EC0">
        <w:rPr>
          <w:rFonts w:ascii="Times New Roman" w:hAnsi="Times New Roman"/>
          <w:szCs w:val="24"/>
        </w:rPr>
        <w:t>SSA does not provide payments or gifts to the respondents</w:t>
      </w:r>
      <w:r w:rsidRPr="00075EC0">
        <w:rPr>
          <w:rFonts w:ascii="Times New Roman" w:hAnsi="Times New Roman"/>
          <w:i/>
          <w:szCs w:val="24"/>
        </w:rPr>
        <w:t xml:space="preserve">. </w:t>
      </w:r>
    </w:p>
    <w:p w:rsidR="00075EC0" w:rsidRPr="00075EC0" w:rsidRDefault="00075EC0" w:rsidP="00F45921">
      <w:pPr>
        <w:widowControl w:val="0"/>
        <w:tabs>
          <w:tab w:val="num" w:pos="1440"/>
        </w:tabs>
        <w:snapToGrid w:val="0"/>
        <w:spacing w:after="0"/>
        <w:ind w:left="1440"/>
        <w:rPr>
          <w:rFonts w:ascii="Times New Roman" w:hAnsi="Times New Roman"/>
          <w:szCs w:val="24"/>
        </w:rPr>
      </w:pPr>
    </w:p>
    <w:p w:rsidR="00075EC0" w:rsidRPr="00075EC0" w:rsidRDefault="00075EC0" w:rsidP="00F45921">
      <w:pPr>
        <w:widowControl w:val="0"/>
        <w:numPr>
          <w:ilvl w:val="0"/>
          <w:numId w:val="4"/>
        </w:numPr>
        <w:tabs>
          <w:tab w:val="clear" w:pos="720"/>
          <w:tab w:val="num" w:pos="1440"/>
        </w:tabs>
        <w:snapToGrid w:val="0"/>
        <w:spacing w:after="0"/>
        <w:ind w:left="1440"/>
        <w:rPr>
          <w:rFonts w:ascii="Times New Roman" w:hAnsi="Times New Roman"/>
          <w:b/>
          <w:szCs w:val="24"/>
        </w:rPr>
      </w:pPr>
      <w:r w:rsidRPr="00075EC0">
        <w:rPr>
          <w:rFonts w:ascii="Times New Roman" w:hAnsi="Times New Roman"/>
          <w:b/>
          <w:szCs w:val="24"/>
        </w:rPr>
        <w:t>Assurances of Confidentiality</w:t>
      </w:r>
    </w:p>
    <w:p w:rsidR="00075EC0" w:rsidRPr="00075EC0" w:rsidRDefault="00075EC0" w:rsidP="00F45921">
      <w:pPr>
        <w:widowControl w:val="0"/>
        <w:tabs>
          <w:tab w:val="num" w:pos="1440"/>
        </w:tabs>
        <w:snapToGrid w:val="0"/>
        <w:spacing w:after="0"/>
        <w:ind w:left="1440"/>
        <w:rPr>
          <w:rFonts w:ascii="Times New Roman" w:hAnsi="Times New Roman"/>
          <w:color w:val="0000FF"/>
          <w:szCs w:val="24"/>
        </w:rPr>
      </w:pPr>
      <w:r w:rsidRPr="00075EC0">
        <w:rPr>
          <w:rFonts w:ascii="Times New Roman" w:hAnsi="Times New Roman"/>
          <w:szCs w:val="24"/>
        </w:rPr>
        <w:t xml:space="preserve">SSA protects and holds confidential the information it collects in accordance with </w:t>
      </w:r>
      <w:r w:rsidRPr="00285507">
        <w:rPr>
          <w:rFonts w:ascii="Times New Roman" w:hAnsi="Times New Roman"/>
          <w:i/>
          <w:szCs w:val="24"/>
        </w:rPr>
        <w:t>42</w:t>
      </w:r>
      <w:r w:rsidR="00285507">
        <w:rPr>
          <w:rFonts w:ascii="Times New Roman" w:hAnsi="Times New Roman"/>
          <w:i/>
          <w:szCs w:val="24"/>
        </w:rPr>
        <w:t> </w:t>
      </w:r>
      <w:r w:rsidRPr="00285507">
        <w:rPr>
          <w:rFonts w:ascii="Times New Roman" w:hAnsi="Times New Roman"/>
          <w:i/>
          <w:szCs w:val="24"/>
        </w:rPr>
        <w:t>U.S.C. 1306, 20 CFR 401</w:t>
      </w:r>
      <w:r w:rsidRPr="00075EC0">
        <w:rPr>
          <w:rFonts w:ascii="Times New Roman" w:hAnsi="Times New Roman"/>
          <w:szCs w:val="24"/>
        </w:rPr>
        <w:t xml:space="preserve"> and </w:t>
      </w:r>
      <w:r w:rsidRPr="00285507">
        <w:rPr>
          <w:rFonts w:ascii="Times New Roman" w:hAnsi="Times New Roman"/>
          <w:i/>
          <w:szCs w:val="24"/>
        </w:rPr>
        <w:t>402, 5 U.S.C. 552</w:t>
      </w:r>
      <w:r w:rsidRPr="00075EC0">
        <w:rPr>
          <w:rFonts w:ascii="Times New Roman" w:hAnsi="Times New Roman"/>
          <w:szCs w:val="24"/>
        </w:rPr>
        <w:t xml:space="preserve"> (Freedom of Information Act), </w:t>
      </w:r>
      <w:r w:rsidRPr="00285507">
        <w:rPr>
          <w:rFonts w:ascii="Times New Roman" w:hAnsi="Times New Roman"/>
          <w:i/>
          <w:szCs w:val="24"/>
        </w:rPr>
        <w:t>5</w:t>
      </w:r>
      <w:r w:rsidR="00245829">
        <w:rPr>
          <w:rFonts w:ascii="Times New Roman" w:hAnsi="Times New Roman"/>
          <w:i/>
          <w:szCs w:val="24"/>
        </w:rPr>
        <w:t> </w:t>
      </w:r>
      <w:r w:rsidRPr="00285507">
        <w:rPr>
          <w:rFonts w:ascii="Times New Roman" w:hAnsi="Times New Roman"/>
          <w:i/>
          <w:szCs w:val="24"/>
        </w:rPr>
        <w:t>U.S.C. 552a</w:t>
      </w:r>
      <w:r w:rsidRPr="00075EC0">
        <w:rPr>
          <w:rFonts w:ascii="Times New Roman" w:hAnsi="Times New Roman"/>
          <w:szCs w:val="24"/>
        </w:rPr>
        <w:t xml:space="preserve"> (Privacy Act of 1974), and OMB Circular No. A-130</w:t>
      </w:r>
      <w:r w:rsidRPr="00075EC0">
        <w:rPr>
          <w:rFonts w:ascii="Times New Roman" w:hAnsi="Times New Roman"/>
          <w:color w:val="0000FF"/>
          <w:szCs w:val="24"/>
        </w:rPr>
        <w:t>.</w:t>
      </w:r>
    </w:p>
    <w:p w:rsidR="00075EC0" w:rsidRPr="00075EC0" w:rsidRDefault="00075EC0" w:rsidP="00F45921">
      <w:pPr>
        <w:widowControl w:val="0"/>
        <w:tabs>
          <w:tab w:val="num" w:pos="1440"/>
        </w:tabs>
        <w:snapToGrid w:val="0"/>
        <w:spacing w:after="0"/>
        <w:ind w:left="1440"/>
        <w:rPr>
          <w:rFonts w:ascii="Times New Roman" w:hAnsi="Times New Roman"/>
          <w:szCs w:val="24"/>
        </w:rPr>
      </w:pPr>
    </w:p>
    <w:p w:rsidR="00075EC0" w:rsidRPr="00075EC0" w:rsidRDefault="00075EC0" w:rsidP="00F45921">
      <w:pPr>
        <w:widowControl w:val="0"/>
        <w:numPr>
          <w:ilvl w:val="0"/>
          <w:numId w:val="4"/>
        </w:numPr>
        <w:tabs>
          <w:tab w:val="clear" w:pos="720"/>
          <w:tab w:val="num" w:pos="1440"/>
        </w:tabs>
        <w:snapToGrid w:val="0"/>
        <w:spacing w:after="0"/>
        <w:ind w:left="1440"/>
        <w:rPr>
          <w:rFonts w:ascii="Times New Roman" w:hAnsi="Times New Roman"/>
          <w:b/>
          <w:szCs w:val="24"/>
        </w:rPr>
      </w:pPr>
      <w:r w:rsidRPr="00075EC0">
        <w:rPr>
          <w:rFonts w:ascii="Times New Roman" w:hAnsi="Times New Roman"/>
          <w:b/>
          <w:szCs w:val="24"/>
        </w:rPr>
        <w:t>Justification for Sensitive Questions</w:t>
      </w:r>
    </w:p>
    <w:p w:rsidR="00075EC0" w:rsidRPr="00075EC0" w:rsidRDefault="00785B94" w:rsidP="00F45921">
      <w:pPr>
        <w:widowControl w:val="0"/>
        <w:tabs>
          <w:tab w:val="left" w:pos="-144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after="0"/>
        <w:ind w:left="1440"/>
        <w:rPr>
          <w:rFonts w:ascii="Times New Roman" w:hAnsi="Times New Roman"/>
          <w:szCs w:val="24"/>
        </w:rPr>
      </w:pPr>
      <w:r w:rsidRPr="00785B94">
        <w:rPr>
          <w:rFonts w:ascii="Times New Roman" w:hAnsi="Times New Roman"/>
          <w:bCs/>
          <w:iCs/>
          <w:szCs w:val="24"/>
        </w:rPr>
        <w:t>The collection contains information that may disclose sensitive material in that it describes limitations imposed on a child’s daily functioning or impairment(s).  However, SSA cannot make a disability determination without obtaining a description of the child’s ability to function on a day-to-day basis</w:t>
      </w:r>
      <w:r w:rsidR="00075EC0" w:rsidRPr="00075EC0">
        <w:rPr>
          <w:rFonts w:ascii="Times New Roman" w:hAnsi="Times New Roman"/>
          <w:bCs/>
          <w:iCs/>
          <w:szCs w:val="24"/>
        </w:rPr>
        <w:t>.</w:t>
      </w:r>
    </w:p>
    <w:p w:rsidR="00075EC0" w:rsidRPr="00075EC0" w:rsidRDefault="00075EC0" w:rsidP="00075EC0">
      <w:pPr>
        <w:widowControl w:val="0"/>
        <w:snapToGrid w:val="0"/>
        <w:spacing w:after="0"/>
        <w:rPr>
          <w:rFonts w:ascii="Times New Roman" w:hAnsi="Times New Roman"/>
          <w:szCs w:val="24"/>
        </w:rPr>
      </w:pPr>
    </w:p>
    <w:p w:rsidR="00075EC0" w:rsidRPr="00075EC0" w:rsidRDefault="00075EC0" w:rsidP="00F45921">
      <w:pPr>
        <w:widowControl w:val="0"/>
        <w:numPr>
          <w:ilvl w:val="0"/>
          <w:numId w:val="4"/>
        </w:numPr>
        <w:tabs>
          <w:tab w:val="clear" w:pos="720"/>
          <w:tab w:val="num" w:pos="1440"/>
        </w:tabs>
        <w:snapToGrid w:val="0"/>
        <w:spacing w:after="0"/>
        <w:ind w:left="1440"/>
        <w:rPr>
          <w:rFonts w:ascii="Times New Roman" w:hAnsi="Times New Roman"/>
          <w:b/>
          <w:szCs w:val="24"/>
        </w:rPr>
      </w:pPr>
      <w:r w:rsidRPr="00075EC0">
        <w:rPr>
          <w:rFonts w:ascii="Times New Roman" w:hAnsi="Times New Roman"/>
          <w:b/>
          <w:szCs w:val="24"/>
        </w:rPr>
        <w:t>Estimates of Public Reporting Burden</w:t>
      </w:r>
    </w:p>
    <w:tbl>
      <w:tblPr>
        <w:tblW w:w="8123"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3"/>
        <w:gridCol w:w="1530"/>
        <w:gridCol w:w="1350"/>
        <w:gridCol w:w="1260"/>
        <w:gridCol w:w="1350"/>
      </w:tblGrid>
      <w:tr w:rsidR="004D30A9" w:rsidRPr="00075EC0" w:rsidTr="00363E77">
        <w:tc>
          <w:tcPr>
            <w:tcW w:w="2633" w:type="dxa"/>
            <w:tcBorders>
              <w:top w:val="single" w:sz="4" w:space="0" w:color="auto"/>
              <w:left w:val="single" w:sz="4" w:space="0" w:color="auto"/>
              <w:bottom w:val="single" w:sz="4" w:space="0" w:color="auto"/>
              <w:right w:val="single" w:sz="4" w:space="0" w:color="auto"/>
            </w:tcBorders>
            <w:hideMark/>
          </w:tcPr>
          <w:p w:rsidR="00075EC0" w:rsidRPr="00075EC0" w:rsidRDefault="00075EC0" w:rsidP="00075EC0">
            <w:pPr>
              <w:widowControl w:val="0"/>
              <w:snapToGrid w:val="0"/>
              <w:spacing w:after="0"/>
              <w:rPr>
                <w:rFonts w:ascii="Times New Roman" w:hAnsi="Times New Roman"/>
                <w:b/>
                <w:szCs w:val="24"/>
              </w:rPr>
            </w:pPr>
            <w:r w:rsidRPr="00075EC0">
              <w:rPr>
                <w:rFonts w:ascii="Times New Roman" w:hAnsi="Times New Roman"/>
                <w:b/>
                <w:szCs w:val="24"/>
              </w:rPr>
              <w:t>Modality of Completion</w:t>
            </w:r>
          </w:p>
        </w:tc>
        <w:tc>
          <w:tcPr>
            <w:tcW w:w="1530" w:type="dxa"/>
            <w:tcBorders>
              <w:top w:val="single" w:sz="4" w:space="0" w:color="auto"/>
              <w:left w:val="single" w:sz="4" w:space="0" w:color="auto"/>
              <w:bottom w:val="single" w:sz="4" w:space="0" w:color="auto"/>
              <w:right w:val="single" w:sz="4" w:space="0" w:color="auto"/>
            </w:tcBorders>
            <w:hideMark/>
          </w:tcPr>
          <w:p w:rsidR="00785B94" w:rsidRDefault="00075EC0" w:rsidP="00075EC0">
            <w:pPr>
              <w:widowControl w:val="0"/>
              <w:snapToGrid w:val="0"/>
              <w:spacing w:after="0"/>
              <w:rPr>
                <w:rFonts w:ascii="Times New Roman" w:hAnsi="Times New Roman"/>
                <w:b/>
                <w:szCs w:val="24"/>
              </w:rPr>
            </w:pPr>
            <w:r w:rsidRPr="00075EC0">
              <w:rPr>
                <w:rFonts w:ascii="Times New Roman" w:hAnsi="Times New Roman"/>
                <w:b/>
                <w:szCs w:val="24"/>
              </w:rPr>
              <w:t>Number of Respondents</w:t>
            </w:r>
          </w:p>
          <w:p w:rsidR="00075EC0" w:rsidRPr="00075EC0" w:rsidRDefault="00785B94" w:rsidP="00075EC0">
            <w:pPr>
              <w:widowControl w:val="0"/>
              <w:snapToGrid w:val="0"/>
              <w:spacing w:after="0"/>
              <w:rPr>
                <w:rFonts w:ascii="Times New Roman" w:hAnsi="Times New Roman"/>
                <w:b/>
                <w:szCs w:val="24"/>
              </w:rPr>
            </w:pPr>
            <w:r>
              <w:rPr>
                <w:rFonts w:ascii="Times New Roman" w:hAnsi="Times New Roman"/>
                <w:b/>
                <w:szCs w:val="24"/>
              </w:rPr>
              <w:t>(Ages 5-17)</w:t>
            </w:r>
            <w:r w:rsidR="00075EC0" w:rsidRPr="00075EC0">
              <w:rPr>
                <w:rFonts w:ascii="Times New Roman" w:hAnsi="Times New Roman"/>
                <w:b/>
                <w:szCs w:val="24"/>
              </w:rPr>
              <w:t xml:space="preserve"> </w:t>
            </w:r>
          </w:p>
        </w:tc>
        <w:tc>
          <w:tcPr>
            <w:tcW w:w="1350" w:type="dxa"/>
            <w:tcBorders>
              <w:top w:val="single" w:sz="4" w:space="0" w:color="auto"/>
              <w:left w:val="single" w:sz="4" w:space="0" w:color="auto"/>
              <w:bottom w:val="single" w:sz="4" w:space="0" w:color="auto"/>
              <w:right w:val="single" w:sz="4" w:space="0" w:color="auto"/>
            </w:tcBorders>
            <w:hideMark/>
          </w:tcPr>
          <w:p w:rsidR="00075EC0" w:rsidRPr="00075EC0" w:rsidRDefault="00075EC0" w:rsidP="00075EC0">
            <w:pPr>
              <w:widowControl w:val="0"/>
              <w:snapToGrid w:val="0"/>
              <w:spacing w:after="0"/>
              <w:rPr>
                <w:rFonts w:ascii="Times New Roman" w:hAnsi="Times New Roman"/>
                <w:b/>
                <w:szCs w:val="24"/>
              </w:rPr>
            </w:pPr>
            <w:r w:rsidRPr="00075EC0">
              <w:rPr>
                <w:rFonts w:ascii="Times New Roman" w:hAnsi="Times New Roman"/>
                <w:b/>
                <w:szCs w:val="24"/>
              </w:rPr>
              <w:t>Frequency of Response</w:t>
            </w:r>
          </w:p>
        </w:tc>
        <w:tc>
          <w:tcPr>
            <w:tcW w:w="1260" w:type="dxa"/>
            <w:tcBorders>
              <w:top w:val="single" w:sz="4" w:space="0" w:color="auto"/>
              <w:left w:val="single" w:sz="4" w:space="0" w:color="auto"/>
              <w:bottom w:val="single" w:sz="4" w:space="0" w:color="auto"/>
              <w:right w:val="single" w:sz="4" w:space="0" w:color="auto"/>
            </w:tcBorders>
            <w:hideMark/>
          </w:tcPr>
          <w:p w:rsidR="00075EC0" w:rsidRPr="00075EC0" w:rsidRDefault="00075EC0" w:rsidP="00075EC0">
            <w:pPr>
              <w:widowControl w:val="0"/>
              <w:snapToGrid w:val="0"/>
              <w:spacing w:after="0"/>
              <w:rPr>
                <w:rFonts w:ascii="Times New Roman" w:hAnsi="Times New Roman"/>
                <w:b/>
                <w:szCs w:val="24"/>
              </w:rPr>
            </w:pPr>
            <w:r w:rsidRPr="00075EC0">
              <w:rPr>
                <w:rFonts w:ascii="Times New Roman" w:hAnsi="Times New Roman"/>
                <w:b/>
                <w:szCs w:val="24"/>
              </w:rPr>
              <w:t>Average Burden Per Response (minutes)</w:t>
            </w:r>
          </w:p>
        </w:tc>
        <w:tc>
          <w:tcPr>
            <w:tcW w:w="1350" w:type="dxa"/>
            <w:tcBorders>
              <w:top w:val="single" w:sz="4" w:space="0" w:color="auto"/>
              <w:left w:val="single" w:sz="4" w:space="0" w:color="auto"/>
              <w:bottom w:val="single" w:sz="4" w:space="0" w:color="auto"/>
              <w:right w:val="single" w:sz="4" w:space="0" w:color="auto"/>
            </w:tcBorders>
            <w:hideMark/>
          </w:tcPr>
          <w:p w:rsidR="00075EC0" w:rsidRPr="00075EC0" w:rsidRDefault="00075EC0" w:rsidP="00075EC0">
            <w:pPr>
              <w:widowControl w:val="0"/>
              <w:snapToGrid w:val="0"/>
              <w:spacing w:after="0"/>
              <w:rPr>
                <w:rFonts w:ascii="Times New Roman" w:hAnsi="Times New Roman"/>
                <w:b/>
                <w:szCs w:val="24"/>
              </w:rPr>
            </w:pPr>
            <w:r w:rsidRPr="00075EC0">
              <w:rPr>
                <w:rFonts w:ascii="Times New Roman" w:hAnsi="Times New Roman"/>
                <w:b/>
                <w:szCs w:val="24"/>
              </w:rPr>
              <w:t>Estimated Total Annual Burden (hours)</w:t>
            </w:r>
          </w:p>
        </w:tc>
      </w:tr>
      <w:tr w:rsidR="004D30A9" w:rsidRPr="00075EC0" w:rsidTr="00363E77">
        <w:tc>
          <w:tcPr>
            <w:tcW w:w="2633" w:type="dxa"/>
            <w:tcBorders>
              <w:top w:val="single" w:sz="4" w:space="0" w:color="auto"/>
              <w:left w:val="single" w:sz="4" w:space="0" w:color="auto"/>
              <w:bottom w:val="single" w:sz="4" w:space="0" w:color="auto"/>
              <w:right w:val="single" w:sz="4" w:space="0" w:color="auto"/>
            </w:tcBorders>
            <w:hideMark/>
          </w:tcPr>
          <w:p w:rsidR="00075EC0" w:rsidRDefault="00785B94" w:rsidP="00075EC0">
            <w:pPr>
              <w:widowControl w:val="0"/>
              <w:snapToGrid w:val="0"/>
              <w:spacing w:after="0"/>
              <w:rPr>
                <w:rFonts w:ascii="Times New Roman" w:hAnsi="Times New Roman"/>
                <w:szCs w:val="24"/>
              </w:rPr>
            </w:pPr>
            <w:r>
              <w:rPr>
                <w:rFonts w:ascii="Times New Roman" w:hAnsi="Times New Roman"/>
                <w:szCs w:val="24"/>
              </w:rPr>
              <w:t>SSA-5665-BK</w:t>
            </w:r>
          </w:p>
          <w:p w:rsidR="00785B94" w:rsidRPr="00075EC0" w:rsidRDefault="00785B94" w:rsidP="00075EC0">
            <w:pPr>
              <w:widowControl w:val="0"/>
              <w:snapToGrid w:val="0"/>
              <w:spacing w:after="0"/>
              <w:rPr>
                <w:rFonts w:ascii="Times New Roman" w:hAnsi="Times New Roman"/>
                <w:szCs w:val="24"/>
              </w:rPr>
            </w:pPr>
            <w:r>
              <w:rPr>
                <w:rFonts w:ascii="Times New Roman" w:hAnsi="Times New Roman"/>
                <w:szCs w:val="24"/>
              </w:rPr>
              <w:t>(electronic)</w:t>
            </w:r>
          </w:p>
        </w:tc>
        <w:tc>
          <w:tcPr>
            <w:tcW w:w="1530" w:type="dxa"/>
            <w:tcBorders>
              <w:top w:val="single" w:sz="4" w:space="0" w:color="auto"/>
              <w:left w:val="single" w:sz="4" w:space="0" w:color="auto"/>
              <w:bottom w:val="single" w:sz="4" w:space="0" w:color="auto"/>
              <w:right w:val="single" w:sz="4" w:space="0" w:color="auto"/>
            </w:tcBorders>
          </w:tcPr>
          <w:p w:rsidR="00075EC0" w:rsidRPr="00075EC0" w:rsidRDefault="00632771" w:rsidP="00075EC0">
            <w:pPr>
              <w:widowControl w:val="0"/>
              <w:snapToGrid w:val="0"/>
              <w:spacing w:after="0"/>
              <w:jc w:val="right"/>
              <w:rPr>
                <w:rFonts w:ascii="Times New Roman" w:hAnsi="Times New Roman"/>
                <w:szCs w:val="24"/>
              </w:rPr>
            </w:pPr>
            <w:r>
              <w:rPr>
                <w:rFonts w:ascii="Times New Roman" w:hAnsi="Times New Roman"/>
                <w:szCs w:val="24"/>
              </w:rPr>
              <w:t>293,375</w:t>
            </w:r>
          </w:p>
        </w:tc>
        <w:tc>
          <w:tcPr>
            <w:tcW w:w="1350" w:type="dxa"/>
            <w:tcBorders>
              <w:top w:val="single" w:sz="4" w:space="0" w:color="auto"/>
              <w:left w:val="single" w:sz="4" w:space="0" w:color="auto"/>
              <w:bottom w:val="single" w:sz="4" w:space="0" w:color="auto"/>
              <w:right w:val="single" w:sz="4" w:space="0" w:color="auto"/>
            </w:tcBorders>
          </w:tcPr>
          <w:p w:rsidR="00075EC0" w:rsidRPr="00075EC0" w:rsidRDefault="00632771" w:rsidP="00075EC0">
            <w:pPr>
              <w:widowControl w:val="0"/>
              <w:snapToGrid w:val="0"/>
              <w:spacing w:after="0"/>
              <w:jc w:val="right"/>
              <w:rPr>
                <w:rFonts w:ascii="Times New Roman" w:hAnsi="Times New Roman"/>
                <w:szCs w:val="24"/>
              </w:rPr>
            </w:pPr>
            <w:r>
              <w:rPr>
                <w:rFonts w:ascii="Times New Roman" w:hAnsi="Times New Roman"/>
                <w:szCs w:val="24"/>
              </w:rPr>
              <w:t>1</w:t>
            </w:r>
          </w:p>
        </w:tc>
        <w:tc>
          <w:tcPr>
            <w:tcW w:w="1260" w:type="dxa"/>
            <w:tcBorders>
              <w:top w:val="single" w:sz="4" w:space="0" w:color="auto"/>
              <w:left w:val="single" w:sz="4" w:space="0" w:color="auto"/>
              <w:bottom w:val="single" w:sz="4" w:space="0" w:color="auto"/>
              <w:right w:val="single" w:sz="4" w:space="0" w:color="auto"/>
            </w:tcBorders>
          </w:tcPr>
          <w:p w:rsidR="00075EC0" w:rsidRPr="00075EC0" w:rsidRDefault="00632771" w:rsidP="00632771">
            <w:pPr>
              <w:widowControl w:val="0"/>
              <w:snapToGrid w:val="0"/>
              <w:spacing w:after="0"/>
              <w:jc w:val="right"/>
              <w:rPr>
                <w:rFonts w:ascii="Times New Roman" w:hAnsi="Times New Roman"/>
                <w:szCs w:val="24"/>
              </w:rPr>
            </w:pPr>
            <w:r>
              <w:rPr>
                <w:rFonts w:ascii="Times New Roman" w:hAnsi="Times New Roman"/>
                <w:szCs w:val="24"/>
              </w:rPr>
              <w:t>40</w:t>
            </w:r>
          </w:p>
        </w:tc>
        <w:tc>
          <w:tcPr>
            <w:tcW w:w="1350" w:type="dxa"/>
            <w:tcBorders>
              <w:top w:val="single" w:sz="4" w:space="0" w:color="auto"/>
              <w:left w:val="single" w:sz="4" w:space="0" w:color="auto"/>
              <w:bottom w:val="single" w:sz="4" w:space="0" w:color="auto"/>
              <w:right w:val="single" w:sz="4" w:space="0" w:color="auto"/>
            </w:tcBorders>
          </w:tcPr>
          <w:p w:rsidR="00075EC0" w:rsidRPr="00075EC0" w:rsidRDefault="00632771" w:rsidP="00075EC0">
            <w:pPr>
              <w:widowControl w:val="0"/>
              <w:snapToGrid w:val="0"/>
              <w:spacing w:after="0"/>
              <w:jc w:val="right"/>
              <w:rPr>
                <w:rFonts w:ascii="Times New Roman" w:hAnsi="Times New Roman"/>
                <w:szCs w:val="24"/>
              </w:rPr>
            </w:pPr>
            <w:r>
              <w:rPr>
                <w:rFonts w:ascii="Times New Roman" w:hAnsi="Times New Roman"/>
                <w:szCs w:val="24"/>
              </w:rPr>
              <w:t>195,583</w:t>
            </w:r>
          </w:p>
        </w:tc>
      </w:tr>
      <w:tr w:rsidR="004D30A9" w:rsidRPr="00075EC0" w:rsidTr="00363E77">
        <w:tc>
          <w:tcPr>
            <w:tcW w:w="2633" w:type="dxa"/>
            <w:tcBorders>
              <w:top w:val="single" w:sz="4" w:space="0" w:color="auto"/>
              <w:left w:val="single" w:sz="4" w:space="0" w:color="auto"/>
              <w:bottom w:val="single" w:sz="4" w:space="0" w:color="auto"/>
              <w:right w:val="single" w:sz="4" w:space="0" w:color="auto"/>
            </w:tcBorders>
            <w:hideMark/>
          </w:tcPr>
          <w:p w:rsidR="00785B94" w:rsidRDefault="00785B94" w:rsidP="00785B94">
            <w:pPr>
              <w:widowControl w:val="0"/>
              <w:snapToGrid w:val="0"/>
              <w:spacing w:after="0"/>
              <w:rPr>
                <w:rFonts w:ascii="Times New Roman" w:hAnsi="Times New Roman"/>
                <w:szCs w:val="24"/>
              </w:rPr>
            </w:pPr>
            <w:r>
              <w:rPr>
                <w:rFonts w:ascii="Times New Roman" w:hAnsi="Times New Roman"/>
                <w:szCs w:val="24"/>
              </w:rPr>
              <w:t>SSA-</w:t>
            </w:r>
            <w:r w:rsidR="00632771">
              <w:rPr>
                <w:rFonts w:ascii="Times New Roman" w:hAnsi="Times New Roman"/>
                <w:szCs w:val="24"/>
              </w:rPr>
              <w:t>5666</w:t>
            </w:r>
          </w:p>
          <w:p w:rsidR="00075EC0" w:rsidRPr="00075EC0" w:rsidRDefault="00785B94" w:rsidP="00785B94">
            <w:pPr>
              <w:widowControl w:val="0"/>
              <w:snapToGrid w:val="0"/>
              <w:spacing w:after="0"/>
              <w:rPr>
                <w:rFonts w:ascii="Times New Roman" w:hAnsi="Times New Roman"/>
                <w:szCs w:val="24"/>
              </w:rPr>
            </w:pPr>
            <w:r>
              <w:rPr>
                <w:rFonts w:ascii="Times New Roman" w:hAnsi="Times New Roman"/>
                <w:szCs w:val="24"/>
              </w:rPr>
              <w:t>(electronic)</w:t>
            </w:r>
          </w:p>
        </w:tc>
        <w:tc>
          <w:tcPr>
            <w:tcW w:w="1530" w:type="dxa"/>
            <w:tcBorders>
              <w:top w:val="single" w:sz="4" w:space="0" w:color="auto"/>
              <w:left w:val="single" w:sz="4" w:space="0" w:color="auto"/>
              <w:bottom w:val="single" w:sz="4" w:space="0" w:color="auto"/>
              <w:right w:val="single" w:sz="4" w:space="0" w:color="auto"/>
            </w:tcBorders>
          </w:tcPr>
          <w:p w:rsidR="00075EC0" w:rsidRPr="00075EC0" w:rsidRDefault="00632771" w:rsidP="003374F2">
            <w:pPr>
              <w:widowControl w:val="0"/>
              <w:snapToGrid w:val="0"/>
              <w:spacing w:after="0"/>
              <w:jc w:val="right"/>
              <w:rPr>
                <w:rFonts w:ascii="Times New Roman" w:hAnsi="Times New Roman"/>
                <w:szCs w:val="24"/>
              </w:rPr>
            </w:pPr>
            <w:r>
              <w:rPr>
                <w:rFonts w:ascii="Times New Roman" w:hAnsi="Times New Roman"/>
                <w:szCs w:val="24"/>
              </w:rPr>
              <w:t>111,189</w:t>
            </w:r>
          </w:p>
        </w:tc>
        <w:tc>
          <w:tcPr>
            <w:tcW w:w="1350" w:type="dxa"/>
            <w:tcBorders>
              <w:top w:val="single" w:sz="4" w:space="0" w:color="auto"/>
              <w:left w:val="single" w:sz="4" w:space="0" w:color="auto"/>
              <w:bottom w:val="single" w:sz="4" w:space="0" w:color="auto"/>
              <w:right w:val="single" w:sz="4" w:space="0" w:color="auto"/>
            </w:tcBorders>
          </w:tcPr>
          <w:p w:rsidR="00075EC0" w:rsidRPr="00075EC0" w:rsidRDefault="00075EC0" w:rsidP="00075EC0">
            <w:pPr>
              <w:widowControl w:val="0"/>
              <w:snapToGrid w:val="0"/>
              <w:spacing w:after="0"/>
              <w:jc w:val="right"/>
              <w:rPr>
                <w:rFonts w:ascii="Times New Roman" w:hAnsi="Times New Roman"/>
                <w:szCs w:val="24"/>
              </w:rPr>
            </w:pPr>
            <w:r w:rsidRPr="00075EC0">
              <w:rPr>
                <w:rFonts w:ascii="Times New Roman" w:hAnsi="Times New Roman"/>
                <w:szCs w:val="24"/>
              </w:rPr>
              <w:t>1</w:t>
            </w:r>
          </w:p>
        </w:tc>
        <w:tc>
          <w:tcPr>
            <w:tcW w:w="1260" w:type="dxa"/>
            <w:tcBorders>
              <w:top w:val="single" w:sz="4" w:space="0" w:color="auto"/>
              <w:left w:val="single" w:sz="4" w:space="0" w:color="auto"/>
              <w:bottom w:val="single" w:sz="4" w:space="0" w:color="auto"/>
              <w:right w:val="single" w:sz="4" w:space="0" w:color="auto"/>
            </w:tcBorders>
          </w:tcPr>
          <w:p w:rsidR="00075EC0" w:rsidRPr="00075EC0" w:rsidRDefault="00632771" w:rsidP="00632771">
            <w:pPr>
              <w:widowControl w:val="0"/>
              <w:snapToGrid w:val="0"/>
              <w:spacing w:after="0"/>
              <w:jc w:val="right"/>
              <w:rPr>
                <w:rFonts w:ascii="Times New Roman" w:hAnsi="Times New Roman"/>
                <w:szCs w:val="24"/>
              </w:rPr>
            </w:pPr>
            <w:r>
              <w:rPr>
                <w:rFonts w:ascii="Times New Roman" w:hAnsi="Times New Roman"/>
                <w:szCs w:val="24"/>
              </w:rPr>
              <w:t>30</w:t>
            </w:r>
          </w:p>
        </w:tc>
        <w:tc>
          <w:tcPr>
            <w:tcW w:w="1350" w:type="dxa"/>
            <w:tcBorders>
              <w:top w:val="single" w:sz="4" w:space="0" w:color="auto"/>
              <w:left w:val="single" w:sz="4" w:space="0" w:color="auto"/>
              <w:bottom w:val="single" w:sz="4" w:space="0" w:color="auto"/>
              <w:right w:val="single" w:sz="4" w:space="0" w:color="auto"/>
            </w:tcBorders>
          </w:tcPr>
          <w:p w:rsidR="00075EC0" w:rsidRPr="00075EC0" w:rsidRDefault="00632771" w:rsidP="00075EC0">
            <w:pPr>
              <w:widowControl w:val="0"/>
              <w:snapToGrid w:val="0"/>
              <w:spacing w:after="0"/>
              <w:jc w:val="right"/>
              <w:rPr>
                <w:rFonts w:ascii="Times New Roman" w:hAnsi="Times New Roman"/>
                <w:szCs w:val="24"/>
              </w:rPr>
            </w:pPr>
            <w:r>
              <w:rPr>
                <w:rFonts w:ascii="Times New Roman" w:hAnsi="Times New Roman"/>
                <w:szCs w:val="24"/>
              </w:rPr>
              <w:t>55,595</w:t>
            </w:r>
          </w:p>
        </w:tc>
      </w:tr>
      <w:tr w:rsidR="004D30A9" w:rsidRPr="00075EC0" w:rsidTr="00363E77">
        <w:tc>
          <w:tcPr>
            <w:tcW w:w="2633" w:type="dxa"/>
            <w:tcBorders>
              <w:top w:val="single" w:sz="4" w:space="0" w:color="auto"/>
              <w:left w:val="single" w:sz="4" w:space="0" w:color="auto"/>
              <w:bottom w:val="single" w:sz="4" w:space="0" w:color="auto"/>
              <w:right w:val="single" w:sz="4" w:space="0" w:color="auto"/>
            </w:tcBorders>
            <w:hideMark/>
          </w:tcPr>
          <w:p w:rsidR="00075EC0" w:rsidRPr="00075EC0" w:rsidRDefault="00075EC0" w:rsidP="00075EC0">
            <w:pPr>
              <w:widowControl w:val="0"/>
              <w:snapToGrid w:val="0"/>
              <w:spacing w:after="0"/>
              <w:rPr>
                <w:rFonts w:ascii="Times New Roman" w:hAnsi="Times New Roman"/>
                <w:b/>
                <w:szCs w:val="24"/>
              </w:rPr>
            </w:pPr>
            <w:r w:rsidRPr="00075EC0">
              <w:rPr>
                <w:rFonts w:ascii="Times New Roman" w:hAnsi="Times New Roman"/>
                <w:b/>
                <w:szCs w:val="24"/>
              </w:rPr>
              <w:t>Totals</w:t>
            </w:r>
          </w:p>
        </w:tc>
        <w:tc>
          <w:tcPr>
            <w:tcW w:w="1530" w:type="dxa"/>
            <w:tcBorders>
              <w:top w:val="single" w:sz="4" w:space="0" w:color="auto"/>
              <w:left w:val="single" w:sz="4" w:space="0" w:color="auto"/>
              <w:bottom w:val="single" w:sz="4" w:space="0" w:color="auto"/>
              <w:right w:val="single" w:sz="4" w:space="0" w:color="auto"/>
            </w:tcBorders>
            <w:hideMark/>
          </w:tcPr>
          <w:p w:rsidR="00075EC0" w:rsidRPr="00075EC0" w:rsidRDefault="00632771" w:rsidP="00075EC0">
            <w:pPr>
              <w:widowControl w:val="0"/>
              <w:snapToGrid w:val="0"/>
              <w:spacing w:after="0"/>
              <w:jc w:val="right"/>
              <w:rPr>
                <w:rFonts w:ascii="Times New Roman" w:hAnsi="Times New Roman"/>
                <w:b/>
                <w:szCs w:val="24"/>
              </w:rPr>
            </w:pPr>
            <w:r>
              <w:rPr>
                <w:rFonts w:ascii="Times New Roman" w:hAnsi="Times New Roman"/>
                <w:b/>
                <w:szCs w:val="24"/>
              </w:rPr>
              <w:t>404,564</w:t>
            </w:r>
          </w:p>
        </w:tc>
        <w:tc>
          <w:tcPr>
            <w:tcW w:w="1350" w:type="dxa"/>
            <w:tcBorders>
              <w:top w:val="single" w:sz="4" w:space="0" w:color="auto"/>
              <w:left w:val="single" w:sz="4" w:space="0" w:color="auto"/>
              <w:bottom w:val="single" w:sz="4" w:space="0" w:color="auto"/>
              <w:right w:val="single" w:sz="4" w:space="0" w:color="auto"/>
            </w:tcBorders>
          </w:tcPr>
          <w:p w:rsidR="00075EC0" w:rsidRPr="00075EC0" w:rsidRDefault="00075EC0" w:rsidP="00075EC0">
            <w:pPr>
              <w:widowControl w:val="0"/>
              <w:snapToGrid w:val="0"/>
              <w:spacing w:after="0"/>
              <w:jc w:val="right"/>
              <w:rPr>
                <w:rFonts w:ascii="Times New Roman" w:hAnsi="Times New Roman"/>
                <w:b/>
                <w:szCs w:val="24"/>
              </w:rPr>
            </w:pPr>
          </w:p>
        </w:tc>
        <w:tc>
          <w:tcPr>
            <w:tcW w:w="1260" w:type="dxa"/>
            <w:tcBorders>
              <w:top w:val="single" w:sz="4" w:space="0" w:color="auto"/>
              <w:left w:val="single" w:sz="4" w:space="0" w:color="auto"/>
              <w:bottom w:val="single" w:sz="4" w:space="0" w:color="auto"/>
              <w:right w:val="single" w:sz="4" w:space="0" w:color="auto"/>
            </w:tcBorders>
          </w:tcPr>
          <w:p w:rsidR="00075EC0" w:rsidRPr="00075EC0" w:rsidRDefault="00075EC0" w:rsidP="00075EC0">
            <w:pPr>
              <w:widowControl w:val="0"/>
              <w:snapToGrid w:val="0"/>
              <w:spacing w:after="0"/>
              <w:jc w:val="right"/>
              <w:rPr>
                <w:rFonts w:ascii="Times New Roman" w:hAnsi="Times New Roman"/>
                <w:b/>
                <w:szCs w:val="24"/>
              </w:rPr>
            </w:pPr>
          </w:p>
        </w:tc>
        <w:tc>
          <w:tcPr>
            <w:tcW w:w="1350" w:type="dxa"/>
            <w:tcBorders>
              <w:top w:val="single" w:sz="4" w:space="0" w:color="auto"/>
              <w:left w:val="single" w:sz="4" w:space="0" w:color="auto"/>
              <w:bottom w:val="single" w:sz="4" w:space="0" w:color="auto"/>
              <w:right w:val="single" w:sz="4" w:space="0" w:color="auto"/>
            </w:tcBorders>
            <w:hideMark/>
          </w:tcPr>
          <w:p w:rsidR="00075EC0" w:rsidRPr="00075EC0" w:rsidRDefault="00632771" w:rsidP="00075EC0">
            <w:pPr>
              <w:widowControl w:val="0"/>
              <w:snapToGrid w:val="0"/>
              <w:spacing w:after="0"/>
              <w:jc w:val="right"/>
              <w:rPr>
                <w:rFonts w:ascii="Times New Roman" w:hAnsi="Times New Roman"/>
                <w:b/>
                <w:szCs w:val="24"/>
              </w:rPr>
            </w:pPr>
            <w:r>
              <w:rPr>
                <w:rFonts w:ascii="Times New Roman" w:hAnsi="Times New Roman"/>
                <w:b/>
                <w:szCs w:val="24"/>
              </w:rPr>
              <w:t>251,178</w:t>
            </w:r>
          </w:p>
        </w:tc>
      </w:tr>
    </w:tbl>
    <w:p w:rsidR="00075EC0" w:rsidRPr="00075EC0" w:rsidRDefault="00F917FD" w:rsidP="004D30A9">
      <w:pPr>
        <w:widowControl w:val="0"/>
        <w:snapToGrid w:val="0"/>
        <w:spacing w:after="0"/>
        <w:ind w:left="1440"/>
        <w:contextualSpacing/>
        <w:rPr>
          <w:rFonts w:ascii="Times New Roman" w:hAnsi="Times New Roman"/>
          <w:szCs w:val="24"/>
        </w:rPr>
      </w:pPr>
      <w:r w:rsidRPr="00F917FD">
        <w:rPr>
          <w:rFonts w:ascii="Times New Roman" w:hAnsi="Times New Roman"/>
          <w:szCs w:val="24"/>
        </w:rPr>
        <w:t xml:space="preserve">The total burden for this information collection request is </w:t>
      </w:r>
      <w:r w:rsidRPr="00F917FD">
        <w:rPr>
          <w:rFonts w:ascii="Times New Roman" w:hAnsi="Times New Roman"/>
          <w:b/>
          <w:szCs w:val="24"/>
        </w:rPr>
        <w:t>251,178</w:t>
      </w:r>
      <w:r w:rsidRPr="00F917FD">
        <w:rPr>
          <w:rFonts w:ascii="Times New Roman" w:hAnsi="Times New Roman"/>
          <w:szCs w:val="24"/>
        </w:rPr>
        <w:t xml:space="preserve"> hours.  This figure represents burden hours, and we did not calculate a separate cost burden</w:t>
      </w:r>
      <w:r w:rsidR="00075EC0" w:rsidRPr="00075EC0">
        <w:rPr>
          <w:rFonts w:ascii="Times New Roman" w:hAnsi="Times New Roman"/>
          <w:szCs w:val="24"/>
        </w:rPr>
        <w:t>.</w:t>
      </w:r>
    </w:p>
    <w:p w:rsidR="00075EC0" w:rsidRDefault="00075EC0" w:rsidP="004D30A9">
      <w:pPr>
        <w:widowControl w:val="0"/>
        <w:snapToGrid w:val="0"/>
        <w:spacing w:after="0"/>
        <w:ind w:left="1440"/>
        <w:rPr>
          <w:rFonts w:ascii="Times New Roman" w:hAnsi="Times New Roman"/>
          <w:szCs w:val="24"/>
        </w:rPr>
      </w:pPr>
    </w:p>
    <w:p w:rsidR="00075EC0" w:rsidRPr="00075EC0" w:rsidRDefault="00075EC0" w:rsidP="004D30A9">
      <w:pPr>
        <w:widowControl w:val="0"/>
        <w:snapToGrid w:val="0"/>
        <w:spacing w:after="0"/>
        <w:ind w:left="1440" w:hanging="720"/>
        <w:rPr>
          <w:rFonts w:ascii="Times New Roman" w:hAnsi="Times New Roman"/>
          <w:szCs w:val="24"/>
        </w:rPr>
      </w:pPr>
      <w:r w:rsidRPr="00075EC0">
        <w:rPr>
          <w:rFonts w:ascii="Times New Roman" w:hAnsi="Times New Roman"/>
          <w:b/>
          <w:szCs w:val="24"/>
        </w:rPr>
        <w:t>13.</w:t>
      </w:r>
      <w:r w:rsidRPr="00075EC0">
        <w:rPr>
          <w:rFonts w:ascii="Times New Roman" w:hAnsi="Times New Roman"/>
          <w:szCs w:val="24"/>
        </w:rPr>
        <w:t xml:space="preserve"> </w:t>
      </w:r>
      <w:r w:rsidRPr="00075EC0">
        <w:rPr>
          <w:rFonts w:ascii="Times New Roman" w:hAnsi="Times New Roman"/>
          <w:szCs w:val="24"/>
        </w:rPr>
        <w:tab/>
      </w:r>
      <w:r w:rsidRPr="00075EC0">
        <w:rPr>
          <w:rFonts w:ascii="Times New Roman" w:hAnsi="Times New Roman"/>
          <w:b/>
          <w:szCs w:val="24"/>
        </w:rPr>
        <w:t>Annual</w:t>
      </w:r>
      <w:r w:rsidRPr="00075EC0">
        <w:rPr>
          <w:rFonts w:ascii="Times New Roman" w:hAnsi="Times New Roman"/>
          <w:szCs w:val="24"/>
        </w:rPr>
        <w:t xml:space="preserve"> </w:t>
      </w:r>
      <w:r w:rsidRPr="00075EC0">
        <w:rPr>
          <w:rFonts w:ascii="Times New Roman" w:hAnsi="Times New Roman"/>
          <w:b/>
          <w:szCs w:val="24"/>
        </w:rPr>
        <w:t>Cost to the Respondents (Other)</w:t>
      </w:r>
      <w:r w:rsidRPr="00075EC0">
        <w:rPr>
          <w:rFonts w:ascii="Times New Roman" w:hAnsi="Times New Roman"/>
          <w:szCs w:val="24"/>
        </w:rPr>
        <w:t xml:space="preserve"> </w:t>
      </w:r>
    </w:p>
    <w:p w:rsidR="00075EC0" w:rsidRPr="00075EC0" w:rsidRDefault="00075EC0" w:rsidP="004D30A9">
      <w:pPr>
        <w:widowControl w:val="0"/>
        <w:snapToGrid w:val="0"/>
        <w:spacing w:after="0"/>
        <w:ind w:left="1440"/>
        <w:rPr>
          <w:rFonts w:ascii="Times New Roman" w:hAnsi="Times New Roman"/>
          <w:szCs w:val="24"/>
        </w:rPr>
      </w:pPr>
      <w:r w:rsidRPr="00075EC0">
        <w:rPr>
          <w:rFonts w:ascii="Times New Roman" w:hAnsi="Times New Roman"/>
          <w:szCs w:val="24"/>
        </w:rPr>
        <w:t xml:space="preserve">This collection does not impose a known cost burden on the respondents.   </w:t>
      </w:r>
    </w:p>
    <w:p w:rsidR="00FD288F" w:rsidRPr="00075EC0" w:rsidRDefault="00FD288F" w:rsidP="004D30A9">
      <w:pPr>
        <w:widowControl w:val="0"/>
        <w:snapToGrid w:val="0"/>
        <w:spacing w:after="0"/>
        <w:ind w:left="1440"/>
        <w:rPr>
          <w:rFonts w:ascii="Times New Roman" w:hAnsi="Times New Roman"/>
          <w:szCs w:val="24"/>
        </w:rPr>
      </w:pPr>
    </w:p>
    <w:p w:rsidR="00075EC0" w:rsidRPr="00075EC0" w:rsidRDefault="00075EC0" w:rsidP="004D30A9">
      <w:pPr>
        <w:widowControl w:val="0"/>
        <w:numPr>
          <w:ilvl w:val="0"/>
          <w:numId w:val="5"/>
        </w:numPr>
        <w:tabs>
          <w:tab w:val="clear" w:pos="360"/>
          <w:tab w:val="left" w:pos="720"/>
        </w:tabs>
        <w:snapToGrid w:val="0"/>
        <w:spacing w:after="0"/>
        <w:ind w:left="1440" w:hanging="720"/>
        <w:rPr>
          <w:rFonts w:ascii="Times New Roman" w:hAnsi="Times New Roman"/>
          <w:szCs w:val="24"/>
        </w:rPr>
      </w:pPr>
      <w:r w:rsidRPr="00075EC0">
        <w:rPr>
          <w:rFonts w:ascii="Times New Roman" w:hAnsi="Times New Roman"/>
          <w:b/>
          <w:szCs w:val="24"/>
        </w:rPr>
        <w:t>Annual Cost To Federal Government</w:t>
      </w:r>
    </w:p>
    <w:p w:rsidR="00075EC0" w:rsidRPr="00075EC0" w:rsidRDefault="000514EA" w:rsidP="004D30A9">
      <w:pPr>
        <w:widowControl w:val="0"/>
        <w:snapToGrid w:val="0"/>
        <w:spacing w:after="0"/>
        <w:ind w:left="1440"/>
        <w:rPr>
          <w:rFonts w:ascii="Times New Roman" w:hAnsi="Times New Roman"/>
          <w:szCs w:val="24"/>
        </w:rPr>
      </w:pPr>
      <w:r w:rsidRPr="000514EA">
        <w:rPr>
          <w:rFonts w:ascii="Times New Roman" w:hAnsi="Times New Roman"/>
          <w:szCs w:val="24"/>
        </w:rPr>
        <w:t xml:space="preserve">The estimated cost to the Federal Government to collect the information electronically is negligible.  Because the cost of maintaining the system that collects information is accounted for within the cost of maintaining all of SSA’s automated systems, it is not possible to calculate the cost associated with just one </w:t>
      </w:r>
      <w:r w:rsidRPr="000514EA">
        <w:rPr>
          <w:rFonts w:ascii="Times New Roman" w:hAnsi="Times New Roman"/>
          <w:szCs w:val="24"/>
        </w:rPr>
        <w:lastRenderedPageBreak/>
        <w:t>Internet application</w:t>
      </w:r>
      <w:r>
        <w:rPr>
          <w:rFonts w:ascii="Times New Roman" w:hAnsi="Times New Roman"/>
          <w:szCs w:val="24"/>
        </w:rPr>
        <w:t>.</w:t>
      </w:r>
    </w:p>
    <w:p w:rsidR="00075EC0" w:rsidRPr="00075EC0" w:rsidRDefault="00075EC0" w:rsidP="004D30A9">
      <w:pPr>
        <w:widowControl w:val="0"/>
        <w:snapToGrid w:val="0"/>
        <w:spacing w:after="0"/>
        <w:ind w:left="1440"/>
        <w:rPr>
          <w:rFonts w:ascii="Times New Roman" w:hAnsi="Times New Roman"/>
          <w:szCs w:val="24"/>
        </w:rPr>
      </w:pPr>
    </w:p>
    <w:p w:rsidR="00075EC0" w:rsidRPr="00075EC0" w:rsidRDefault="00075EC0" w:rsidP="004D30A9">
      <w:pPr>
        <w:widowControl w:val="0"/>
        <w:snapToGrid w:val="0"/>
        <w:spacing w:after="0"/>
        <w:ind w:left="1440" w:hanging="720"/>
        <w:rPr>
          <w:rFonts w:ascii="Times New Roman" w:hAnsi="Times New Roman"/>
          <w:b/>
          <w:szCs w:val="24"/>
        </w:rPr>
      </w:pPr>
      <w:r w:rsidRPr="00075EC0">
        <w:rPr>
          <w:rFonts w:ascii="Times New Roman" w:hAnsi="Times New Roman"/>
          <w:b/>
          <w:szCs w:val="24"/>
        </w:rPr>
        <w:t>15.</w:t>
      </w:r>
      <w:r w:rsidRPr="00075EC0">
        <w:rPr>
          <w:rFonts w:ascii="Times New Roman" w:hAnsi="Times New Roman"/>
          <w:szCs w:val="24"/>
        </w:rPr>
        <w:tab/>
      </w:r>
      <w:r w:rsidRPr="00075EC0">
        <w:rPr>
          <w:rFonts w:ascii="Times New Roman" w:hAnsi="Times New Roman"/>
          <w:b/>
          <w:szCs w:val="24"/>
        </w:rPr>
        <w:t>Program Changes or Adjustments to the Information Collection Request</w:t>
      </w:r>
      <w:r w:rsidRPr="00075EC0">
        <w:rPr>
          <w:rFonts w:ascii="Times New Roman" w:hAnsi="Times New Roman"/>
          <w:szCs w:val="24"/>
        </w:rPr>
        <w:tab/>
      </w:r>
    </w:p>
    <w:p w:rsidR="00B26F93" w:rsidRPr="00B26F93" w:rsidRDefault="00075EC0" w:rsidP="004D30A9">
      <w:pPr>
        <w:spacing w:after="0"/>
        <w:ind w:left="1440"/>
        <w:rPr>
          <w:rFonts w:ascii="Times New Roman" w:hAnsi="Times New Roman"/>
          <w:szCs w:val="24"/>
          <w:lang w:bidi="en-US"/>
        </w:rPr>
      </w:pPr>
      <w:r w:rsidRPr="00075EC0">
        <w:rPr>
          <w:rFonts w:ascii="Times New Roman" w:hAnsi="Times New Roman"/>
          <w:szCs w:val="24"/>
          <w:lang w:bidi="en-US"/>
        </w:rPr>
        <w:t>The</w:t>
      </w:r>
      <w:r w:rsidR="00AE0691">
        <w:rPr>
          <w:rFonts w:ascii="Times New Roman" w:hAnsi="Times New Roman"/>
          <w:szCs w:val="24"/>
          <w:lang w:bidi="en-US"/>
        </w:rPr>
        <w:t xml:space="preserve"> d</w:t>
      </w:r>
      <w:r w:rsidRPr="00075EC0">
        <w:rPr>
          <w:rFonts w:ascii="Times New Roman" w:hAnsi="Times New Roman"/>
          <w:szCs w:val="24"/>
          <w:lang w:bidi="en-US"/>
        </w:rPr>
        <w:t>ecrease in burden hours</w:t>
      </w:r>
      <w:r w:rsidR="00AE0691">
        <w:rPr>
          <w:rFonts w:ascii="Times New Roman" w:hAnsi="Times New Roman"/>
          <w:szCs w:val="24"/>
          <w:lang w:bidi="en-US"/>
        </w:rPr>
        <w:t xml:space="preserve"> </w:t>
      </w:r>
      <w:r w:rsidRPr="00075EC0">
        <w:rPr>
          <w:rFonts w:ascii="Times New Roman" w:hAnsi="Times New Roman"/>
          <w:szCs w:val="24"/>
          <w:lang w:bidi="en-US"/>
        </w:rPr>
        <w:t xml:space="preserve">stems from a decrease in the number of </w:t>
      </w:r>
      <w:r w:rsidR="00F771AE">
        <w:rPr>
          <w:rFonts w:ascii="Times New Roman" w:hAnsi="Times New Roman"/>
          <w:szCs w:val="24"/>
          <w:lang w:bidi="en-US"/>
        </w:rPr>
        <w:t>child applications</w:t>
      </w:r>
      <w:r w:rsidRPr="00075EC0">
        <w:rPr>
          <w:rFonts w:ascii="Times New Roman" w:hAnsi="Times New Roman"/>
          <w:szCs w:val="24"/>
          <w:lang w:bidi="en-US"/>
        </w:rPr>
        <w:t>.</w:t>
      </w:r>
      <w:r w:rsidR="00FD288F">
        <w:rPr>
          <w:rFonts w:ascii="Times New Roman" w:hAnsi="Times New Roman"/>
          <w:szCs w:val="24"/>
          <w:lang w:bidi="en-US"/>
        </w:rPr>
        <w:t xml:space="preserve">  In addition, because respondents only use the </w:t>
      </w:r>
      <w:r w:rsidR="00FD288F" w:rsidRPr="00785B94">
        <w:rPr>
          <w:rFonts w:ascii="Times New Roman" w:hAnsi="Times New Roman"/>
          <w:szCs w:val="24"/>
        </w:rPr>
        <w:t xml:space="preserve">electronic versions of </w:t>
      </w:r>
      <w:r w:rsidR="00FD288F">
        <w:rPr>
          <w:rFonts w:ascii="Times New Roman" w:hAnsi="Times New Roman"/>
          <w:szCs w:val="24"/>
        </w:rPr>
        <w:t>Forms</w:t>
      </w:r>
      <w:r w:rsidR="00FD288F" w:rsidRPr="00785B94">
        <w:rPr>
          <w:rFonts w:ascii="Times New Roman" w:hAnsi="Times New Roman"/>
          <w:szCs w:val="24"/>
        </w:rPr>
        <w:t xml:space="preserve"> SSA-5665-BK and SSA-5666</w:t>
      </w:r>
      <w:r w:rsidR="004C572D">
        <w:rPr>
          <w:rFonts w:ascii="Times New Roman" w:hAnsi="Times New Roman"/>
          <w:szCs w:val="24"/>
        </w:rPr>
        <w:t xml:space="preserve">, we </w:t>
      </w:r>
      <w:bookmarkStart w:id="0" w:name="_GoBack"/>
      <w:bookmarkEnd w:id="0"/>
      <w:r w:rsidR="00FD288F">
        <w:rPr>
          <w:rFonts w:ascii="Times New Roman" w:hAnsi="Times New Roman"/>
          <w:szCs w:val="24"/>
        </w:rPr>
        <w:t xml:space="preserve">no longer use the paper forms unless </w:t>
      </w:r>
      <w:proofErr w:type="gramStart"/>
      <w:r w:rsidR="00FD288F">
        <w:rPr>
          <w:rFonts w:ascii="Times New Roman" w:hAnsi="Times New Roman"/>
          <w:szCs w:val="24"/>
        </w:rPr>
        <w:t>absolutely necessary</w:t>
      </w:r>
      <w:proofErr w:type="gramEnd"/>
      <w:r w:rsidR="00FD288F">
        <w:rPr>
          <w:rFonts w:ascii="Times New Roman" w:hAnsi="Times New Roman"/>
          <w:szCs w:val="24"/>
        </w:rPr>
        <w:t xml:space="preserve">. </w:t>
      </w:r>
    </w:p>
    <w:p w:rsidR="00B26F93" w:rsidRPr="00B26F93" w:rsidRDefault="00B26F93" w:rsidP="004D30A9">
      <w:pPr>
        <w:spacing w:after="0"/>
        <w:ind w:left="1440"/>
        <w:rPr>
          <w:rFonts w:ascii="Times New Roman" w:hAnsi="Times New Roman"/>
          <w:szCs w:val="24"/>
          <w:lang w:bidi="en-US"/>
        </w:rPr>
      </w:pPr>
    </w:p>
    <w:p w:rsidR="00075EC0" w:rsidRPr="00075EC0" w:rsidRDefault="00075EC0" w:rsidP="004D30A9">
      <w:pPr>
        <w:widowControl w:val="0"/>
        <w:snapToGrid w:val="0"/>
        <w:spacing w:after="0"/>
        <w:ind w:left="1440" w:hanging="720"/>
        <w:rPr>
          <w:rFonts w:ascii="Times New Roman" w:hAnsi="Times New Roman"/>
          <w:szCs w:val="24"/>
        </w:rPr>
      </w:pPr>
      <w:r w:rsidRPr="00075EC0">
        <w:rPr>
          <w:rFonts w:ascii="Times New Roman" w:hAnsi="Times New Roman"/>
          <w:b/>
          <w:szCs w:val="24"/>
        </w:rPr>
        <w:t>16.</w:t>
      </w:r>
      <w:r w:rsidRPr="00075EC0">
        <w:rPr>
          <w:rFonts w:ascii="Times New Roman" w:hAnsi="Times New Roman"/>
          <w:szCs w:val="24"/>
        </w:rPr>
        <w:t xml:space="preserve">  </w:t>
      </w:r>
      <w:r w:rsidRPr="00075EC0">
        <w:rPr>
          <w:rFonts w:ascii="Times New Roman" w:hAnsi="Times New Roman"/>
          <w:szCs w:val="24"/>
        </w:rPr>
        <w:tab/>
      </w:r>
      <w:r w:rsidRPr="00075EC0">
        <w:rPr>
          <w:rFonts w:ascii="Times New Roman" w:hAnsi="Times New Roman"/>
          <w:b/>
          <w:szCs w:val="24"/>
        </w:rPr>
        <w:t>Plans for Publication Information Collection Results</w:t>
      </w:r>
    </w:p>
    <w:p w:rsidR="00EF2277" w:rsidRDefault="00075EC0" w:rsidP="004D30A9">
      <w:pPr>
        <w:spacing w:after="0"/>
        <w:ind w:left="1440"/>
        <w:rPr>
          <w:rFonts w:ascii="Times New Roman" w:hAnsi="Times New Roman"/>
          <w:szCs w:val="24"/>
        </w:rPr>
      </w:pPr>
      <w:r w:rsidRPr="00075EC0">
        <w:rPr>
          <w:rFonts w:ascii="Times New Roman" w:hAnsi="Times New Roman"/>
          <w:bCs/>
          <w:iCs/>
          <w:szCs w:val="24"/>
          <w:lang w:bidi="en-US"/>
        </w:rPr>
        <w:t>SSA will not publish the results of the information collection.</w:t>
      </w:r>
    </w:p>
    <w:p w:rsidR="00EF2277" w:rsidRPr="00075EC0" w:rsidRDefault="00EF2277" w:rsidP="004D30A9">
      <w:pPr>
        <w:widowControl w:val="0"/>
        <w:tabs>
          <w:tab w:val="left" w:pos="720"/>
          <w:tab w:val="center" w:pos="4320"/>
          <w:tab w:val="right" w:pos="8640"/>
        </w:tabs>
        <w:snapToGrid w:val="0"/>
        <w:spacing w:after="0"/>
        <w:ind w:left="1440"/>
        <w:rPr>
          <w:rFonts w:ascii="Times New Roman" w:hAnsi="Times New Roman"/>
          <w:szCs w:val="24"/>
        </w:rPr>
      </w:pPr>
    </w:p>
    <w:p w:rsidR="00075EC0" w:rsidRPr="00075EC0" w:rsidRDefault="00075EC0" w:rsidP="004D30A9">
      <w:pPr>
        <w:widowControl w:val="0"/>
        <w:snapToGrid w:val="0"/>
        <w:spacing w:after="0"/>
        <w:ind w:left="1440" w:hanging="720"/>
        <w:rPr>
          <w:rFonts w:ascii="Times New Roman" w:hAnsi="Times New Roman"/>
          <w:szCs w:val="24"/>
        </w:rPr>
      </w:pPr>
      <w:r w:rsidRPr="00075EC0">
        <w:rPr>
          <w:rFonts w:ascii="Times New Roman" w:hAnsi="Times New Roman"/>
          <w:b/>
          <w:szCs w:val="24"/>
        </w:rPr>
        <w:t>17.</w:t>
      </w:r>
      <w:r w:rsidRPr="00075EC0">
        <w:rPr>
          <w:rFonts w:ascii="Times New Roman" w:hAnsi="Times New Roman"/>
          <w:szCs w:val="24"/>
        </w:rPr>
        <w:tab/>
      </w:r>
      <w:r w:rsidRPr="00075EC0">
        <w:rPr>
          <w:rFonts w:ascii="Times New Roman" w:hAnsi="Times New Roman"/>
          <w:b/>
          <w:szCs w:val="24"/>
        </w:rPr>
        <w:t>Displaying the OMB Approval Expiration Date</w:t>
      </w:r>
    </w:p>
    <w:p w:rsidR="00F771AE" w:rsidRPr="00F771AE" w:rsidRDefault="00F771AE" w:rsidP="00F771AE">
      <w:pPr>
        <w:spacing w:after="0"/>
        <w:ind w:left="1440"/>
        <w:rPr>
          <w:rFonts w:ascii="Times New Roman" w:hAnsi="Times New Roman"/>
          <w:bCs/>
          <w:iCs/>
          <w:szCs w:val="24"/>
          <w:lang w:bidi="en-US"/>
        </w:rPr>
      </w:pPr>
      <w:r w:rsidRPr="00F771AE">
        <w:rPr>
          <w:rFonts w:ascii="Times New Roman" w:hAnsi="Times New Roman"/>
          <w:bCs/>
          <w:iCs/>
          <w:szCs w:val="24"/>
          <w:lang w:bidi="en-US"/>
        </w:rPr>
        <w:t xml:space="preserve">For the paper Forms SSA-5665-BK and SSA-5666, we will not publish the OMB approval expiration date.  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that SSA would not have to destroy stocks of otherwise usable forms with expired OMB approval dates, thereby avoiding Government waste.  </w:t>
      </w:r>
    </w:p>
    <w:p w:rsidR="00F771AE" w:rsidRPr="00F771AE" w:rsidRDefault="00F771AE" w:rsidP="00F771AE">
      <w:pPr>
        <w:spacing w:after="0"/>
        <w:ind w:left="1440"/>
        <w:rPr>
          <w:rFonts w:ascii="Times New Roman" w:hAnsi="Times New Roman"/>
          <w:bCs/>
          <w:iCs/>
          <w:szCs w:val="24"/>
          <w:lang w:bidi="en-US"/>
        </w:rPr>
      </w:pPr>
    </w:p>
    <w:p w:rsidR="00075EC0" w:rsidRPr="00075EC0" w:rsidRDefault="00F771AE" w:rsidP="00F771AE">
      <w:pPr>
        <w:spacing w:after="0"/>
        <w:ind w:left="1440"/>
        <w:rPr>
          <w:rFonts w:ascii="Times New Roman" w:hAnsi="Times New Roman"/>
          <w:bCs/>
          <w:i/>
          <w:iCs/>
          <w:szCs w:val="24"/>
          <w:lang w:bidi="en-US"/>
        </w:rPr>
      </w:pPr>
      <w:r w:rsidRPr="00F771AE">
        <w:rPr>
          <w:rFonts w:ascii="Times New Roman" w:hAnsi="Times New Roman"/>
          <w:bCs/>
          <w:iCs/>
          <w:szCs w:val="24"/>
          <w:lang w:bidi="en-US"/>
        </w:rPr>
        <w:t>For the Internet version of Forms SSA-5665-BK and SSA-5666, SSA is not requesting an exception to the requirement to display the OMB approval expiration date</w:t>
      </w:r>
      <w:r w:rsidR="00075EC0" w:rsidRPr="00075EC0">
        <w:rPr>
          <w:rFonts w:ascii="Times New Roman" w:hAnsi="Times New Roman"/>
          <w:bCs/>
          <w:iCs/>
          <w:szCs w:val="24"/>
          <w:lang w:bidi="en-US"/>
        </w:rPr>
        <w:t xml:space="preserve">. </w:t>
      </w:r>
    </w:p>
    <w:p w:rsidR="00075EC0" w:rsidRPr="00075EC0" w:rsidRDefault="00075EC0" w:rsidP="004D30A9">
      <w:pPr>
        <w:spacing w:after="0"/>
        <w:ind w:left="1440"/>
        <w:rPr>
          <w:rFonts w:ascii="Times New Roman" w:hAnsi="Times New Roman"/>
          <w:b/>
          <w:i/>
          <w:szCs w:val="24"/>
          <w:lang w:bidi="en-US"/>
        </w:rPr>
      </w:pPr>
      <w:r w:rsidRPr="00075EC0">
        <w:rPr>
          <w:rFonts w:ascii="Times New Roman" w:hAnsi="Times New Roman"/>
          <w:bCs/>
          <w:i/>
          <w:iCs/>
          <w:vanish/>
          <w:szCs w:val="24"/>
          <w:lang w:bidi="en-US"/>
        </w:rPr>
        <w:t> </w:t>
      </w:r>
      <w:bookmarkStart w:id="1" w:name="_msoanchor_2"/>
      <w:bookmarkEnd w:id="1"/>
      <w:r w:rsidRPr="00075EC0">
        <w:rPr>
          <w:rFonts w:ascii="Times New Roman" w:hAnsi="Times New Roman"/>
          <w:bCs/>
          <w:i/>
          <w:iCs/>
          <w:vanish/>
          <w:szCs w:val="24"/>
          <w:lang w:bidi="en-US"/>
        </w:rPr>
        <w:t>   </w:t>
      </w:r>
    </w:p>
    <w:p w:rsidR="00075EC0" w:rsidRPr="00075EC0" w:rsidRDefault="00075EC0" w:rsidP="004D30A9">
      <w:pPr>
        <w:widowControl w:val="0"/>
        <w:numPr>
          <w:ilvl w:val="0"/>
          <w:numId w:val="6"/>
        </w:numPr>
        <w:snapToGrid w:val="0"/>
        <w:spacing w:after="0"/>
        <w:ind w:left="1440"/>
        <w:rPr>
          <w:rFonts w:ascii="Times New Roman" w:hAnsi="Times New Roman"/>
          <w:b/>
          <w:szCs w:val="24"/>
        </w:rPr>
      </w:pPr>
      <w:r w:rsidRPr="00075EC0">
        <w:rPr>
          <w:rFonts w:ascii="Times New Roman" w:hAnsi="Times New Roman"/>
          <w:b/>
          <w:szCs w:val="24"/>
        </w:rPr>
        <w:t>Exceptions to Certification Statement</w:t>
      </w:r>
    </w:p>
    <w:p w:rsidR="00075EC0" w:rsidRPr="00075EC0" w:rsidRDefault="00075EC0" w:rsidP="004D30A9">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after="0"/>
        <w:ind w:left="1440"/>
        <w:rPr>
          <w:rFonts w:ascii="Times New Roman" w:hAnsi="Times New Roman"/>
          <w:bCs/>
          <w:iCs/>
          <w:szCs w:val="24"/>
        </w:rPr>
      </w:pPr>
      <w:r w:rsidRPr="00075EC0">
        <w:rPr>
          <w:rFonts w:ascii="Times New Roman" w:hAnsi="Times New Roman"/>
          <w:bCs/>
          <w:iCs/>
          <w:szCs w:val="24"/>
        </w:rPr>
        <w:t xml:space="preserve">SSA is not requesting an exception to the certification requirements at </w:t>
      </w:r>
      <w:r w:rsidRPr="00245829">
        <w:rPr>
          <w:rFonts w:ascii="Times New Roman" w:hAnsi="Times New Roman"/>
          <w:bCs/>
          <w:i/>
          <w:iCs/>
          <w:szCs w:val="24"/>
        </w:rPr>
        <w:t>5 CFR 1320.9</w:t>
      </w:r>
      <w:r w:rsidRPr="00075EC0">
        <w:rPr>
          <w:rFonts w:ascii="Times New Roman" w:hAnsi="Times New Roman"/>
          <w:bCs/>
          <w:iCs/>
          <w:szCs w:val="24"/>
        </w:rPr>
        <w:t xml:space="preserve"> and related provisions at </w:t>
      </w:r>
      <w:r w:rsidRPr="00245829">
        <w:rPr>
          <w:rFonts w:ascii="Times New Roman" w:hAnsi="Times New Roman"/>
          <w:bCs/>
          <w:i/>
          <w:iCs/>
          <w:szCs w:val="24"/>
        </w:rPr>
        <w:t>5 CFR 1320.8(b)(3)</w:t>
      </w:r>
      <w:r w:rsidRPr="00075EC0">
        <w:rPr>
          <w:rFonts w:ascii="Times New Roman" w:hAnsi="Times New Roman"/>
          <w:bCs/>
          <w:iCs/>
          <w:szCs w:val="24"/>
        </w:rPr>
        <w:t xml:space="preserve">. </w:t>
      </w:r>
    </w:p>
    <w:p w:rsidR="00075EC0" w:rsidRPr="00075EC0" w:rsidRDefault="00075EC0" w:rsidP="004D30A9">
      <w:pPr>
        <w:widowControl w:val="0"/>
        <w:snapToGrid w:val="0"/>
        <w:spacing w:after="0"/>
        <w:ind w:left="1440"/>
        <w:rPr>
          <w:rFonts w:ascii="Times New Roman" w:hAnsi="Times New Roman"/>
          <w:szCs w:val="24"/>
        </w:rPr>
      </w:pPr>
    </w:p>
    <w:p w:rsidR="00075EC0" w:rsidRPr="00075EC0" w:rsidRDefault="004D30A9" w:rsidP="004D30A9">
      <w:pPr>
        <w:widowControl w:val="0"/>
        <w:tabs>
          <w:tab w:val="left" w:pos="720"/>
        </w:tabs>
        <w:snapToGrid w:val="0"/>
        <w:spacing w:after="0"/>
        <w:ind w:left="720" w:hanging="540"/>
        <w:rPr>
          <w:rFonts w:ascii="Times New Roman" w:hAnsi="Times New Roman"/>
          <w:b/>
          <w:szCs w:val="24"/>
          <w:u w:val="single"/>
        </w:rPr>
      </w:pPr>
      <w:r>
        <w:rPr>
          <w:rFonts w:ascii="Times New Roman" w:hAnsi="Times New Roman"/>
          <w:b/>
          <w:szCs w:val="24"/>
        </w:rPr>
        <w:t xml:space="preserve">B.     </w:t>
      </w:r>
      <w:r w:rsidR="00075EC0" w:rsidRPr="00075EC0">
        <w:rPr>
          <w:rFonts w:ascii="Times New Roman" w:hAnsi="Times New Roman"/>
          <w:b/>
          <w:szCs w:val="24"/>
          <w:u w:val="single"/>
        </w:rPr>
        <w:t>Collections of Information Employing Statistical Methods</w:t>
      </w:r>
    </w:p>
    <w:p w:rsidR="00075EC0" w:rsidRPr="00075EC0" w:rsidRDefault="00075EC0" w:rsidP="004D30A9">
      <w:pPr>
        <w:widowControl w:val="0"/>
        <w:snapToGrid w:val="0"/>
        <w:spacing w:after="0"/>
        <w:ind w:left="1440"/>
        <w:rPr>
          <w:rFonts w:ascii="Times New Roman" w:hAnsi="Times New Roman"/>
          <w:szCs w:val="24"/>
        </w:rPr>
      </w:pPr>
      <w:r w:rsidRPr="00075EC0">
        <w:rPr>
          <w:rFonts w:ascii="Times New Roman" w:hAnsi="Times New Roman"/>
          <w:szCs w:val="24"/>
        </w:rPr>
        <w:tab/>
      </w:r>
    </w:p>
    <w:p w:rsidR="00075EC0" w:rsidRPr="00075EC0" w:rsidRDefault="00075EC0" w:rsidP="004D30A9">
      <w:pPr>
        <w:widowControl w:val="0"/>
        <w:tabs>
          <w:tab w:val="left" w:pos="720"/>
        </w:tabs>
        <w:suppressAutoHyphens/>
        <w:snapToGrid w:val="0"/>
        <w:spacing w:after="0"/>
        <w:ind w:left="1440"/>
        <w:rPr>
          <w:rFonts w:ascii="Times New Roman" w:hAnsi="Times New Roman"/>
          <w:bCs/>
          <w:szCs w:val="24"/>
        </w:rPr>
      </w:pPr>
      <w:r w:rsidRPr="00075EC0">
        <w:rPr>
          <w:rFonts w:ascii="Times New Roman" w:hAnsi="Times New Roman"/>
          <w:bCs/>
          <w:szCs w:val="24"/>
        </w:rPr>
        <w:t xml:space="preserve">SSA does not use statistical methods </w:t>
      </w:r>
      <w:r w:rsidR="00302CAC">
        <w:rPr>
          <w:rFonts w:ascii="Times New Roman" w:hAnsi="Times New Roman"/>
          <w:bCs/>
          <w:szCs w:val="24"/>
        </w:rPr>
        <w:t>for this information collection.</w:t>
      </w:r>
    </w:p>
    <w:p w:rsidR="00E904C6" w:rsidRDefault="00E904C6"/>
    <w:sectPr w:rsidR="00E904C6" w:rsidSect="00E90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31A7"/>
    <w:multiLevelType w:val="hybridMultilevel"/>
    <w:tmpl w:val="517ECA56"/>
    <w:lvl w:ilvl="0" w:tplc="F80EF5B8">
      <w:start w:val="18"/>
      <w:numFmt w:val="decimal"/>
      <w:lvlText w:val="%1."/>
      <w:lvlJc w:val="left"/>
      <w:pPr>
        <w:tabs>
          <w:tab w:val="num" w:pos="720"/>
        </w:tabs>
        <w:ind w:left="720" w:hanging="72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5A605A35"/>
    <w:multiLevelType w:val="singleLevel"/>
    <w:tmpl w:val="51EE7284"/>
    <w:lvl w:ilvl="0">
      <w:start w:val="5"/>
      <w:numFmt w:val="decimal"/>
      <w:lvlText w:val="%1."/>
      <w:lvlJc w:val="left"/>
      <w:pPr>
        <w:tabs>
          <w:tab w:val="num" w:pos="360"/>
        </w:tabs>
        <w:ind w:left="360" w:hanging="360"/>
      </w:pPr>
      <w:rPr>
        <w:b/>
        <w:bCs/>
      </w:rPr>
    </w:lvl>
  </w:abstractNum>
  <w:abstractNum w:abstractNumId="2" w15:restartNumberingAfterBreak="0">
    <w:nsid w:val="616F329C"/>
    <w:multiLevelType w:val="hybridMultilevel"/>
    <w:tmpl w:val="C8028774"/>
    <w:lvl w:ilvl="0" w:tplc="1DB618CC">
      <w:start w:val="1"/>
      <w:numFmt w:val="decimal"/>
      <w:lvlText w:val="%1."/>
      <w:lvlJc w:val="left"/>
      <w:pPr>
        <w:tabs>
          <w:tab w:val="num" w:pos="720"/>
        </w:tabs>
        <w:ind w:left="720" w:hanging="720"/>
      </w:pPr>
    </w:lvl>
    <w:lvl w:ilvl="1" w:tplc="D3BC8F60">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74CC03B5"/>
    <w:multiLevelType w:val="singleLevel"/>
    <w:tmpl w:val="5382F96A"/>
    <w:lvl w:ilvl="0">
      <w:start w:val="14"/>
      <w:numFmt w:val="decimal"/>
      <w:lvlText w:val="%1."/>
      <w:lvlJc w:val="left"/>
      <w:pPr>
        <w:tabs>
          <w:tab w:val="num" w:pos="360"/>
        </w:tabs>
        <w:ind w:left="360" w:hanging="360"/>
      </w:pPr>
      <w:rPr>
        <w:b/>
        <w:bCs/>
      </w:rPr>
    </w:lvl>
  </w:abstractNum>
  <w:abstractNum w:abstractNumId="4" w15:restartNumberingAfterBreak="0">
    <w:nsid w:val="7866410B"/>
    <w:multiLevelType w:val="singleLevel"/>
    <w:tmpl w:val="59849592"/>
    <w:lvl w:ilvl="0">
      <w:start w:val="2"/>
      <w:numFmt w:val="decimal"/>
      <w:lvlText w:val="%1."/>
      <w:lvlJc w:val="left"/>
      <w:pPr>
        <w:tabs>
          <w:tab w:val="num" w:pos="720"/>
        </w:tabs>
        <w:ind w:left="720" w:hanging="720"/>
      </w:pPr>
      <w:rPr>
        <w:b/>
      </w:rPr>
    </w:lvl>
  </w:abstractNum>
  <w:abstractNum w:abstractNumId="5" w15:restartNumberingAfterBreak="0">
    <w:nsid w:val="7A9B5E7D"/>
    <w:multiLevelType w:val="singleLevel"/>
    <w:tmpl w:val="287A29F6"/>
    <w:lvl w:ilvl="0">
      <w:start w:val="8"/>
      <w:numFmt w:val="decimal"/>
      <w:lvlText w:val="%1."/>
      <w:lvlJc w:val="left"/>
      <w:pPr>
        <w:tabs>
          <w:tab w:val="num" w:pos="720"/>
        </w:tabs>
        <w:ind w:left="720" w:hanging="720"/>
      </w:pPr>
      <w:rPr>
        <w:b/>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num>
  <w:num w:numId="3">
    <w:abstractNumId w:val="1"/>
    <w:lvlOverride w:ilvl="0">
      <w:startOverride w:val="5"/>
    </w:lvlOverride>
  </w:num>
  <w:num w:numId="4">
    <w:abstractNumId w:val="5"/>
    <w:lvlOverride w:ilvl="0">
      <w:startOverride w:val="8"/>
    </w:lvlOverride>
  </w:num>
  <w:num w:numId="5">
    <w:abstractNumId w:val="3"/>
    <w:lvlOverride w:ilvl="0">
      <w:startOverride w:val="14"/>
    </w:lvlOverride>
  </w:num>
  <w:num w:numId="6">
    <w:abstractNumId w:val="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EC0"/>
    <w:rsid w:val="000514EA"/>
    <w:rsid w:val="0006367C"/>
    <w:rsid w:val="00075EC0"/>
    <w:rsid w:val="00120F7B"/>
    <w:rsid w:val="00154820"/>
    <w:rsid w:val="00157F44"/>
    <w:rsid w:val="0016393C"/>
    <w:rsid w:val="00181D38"/>
    <w:rsid w:val="0018516A"/>
    <w:rsid w:val="001C3D2F"/>
    <w:rsid w:val="002361C9"/>
    <w:rsid w:val="00245829"/>
    <w:rsid w:val="00285507"/>
    <w:rsid w:val="002F7CFC"/>
    <w:rsid w:val="00302CAC"/>
    <w:rsid w:val="003302B7"/>
    <w:rsid w:val="00331AC0"/>
    <w:rsid w:val="003374F2"/>
    <w:rsid w:val="0035556B"/>
    <w:rsid w:val="00356018"/>
    <w:rsid w:val="00363E77"/>
    <w:rsid w:val="003A28ED"/>
    <w:rsid w:val="003F261D"/>
    <w:rsid w:val="003F49AE"/>
    <w:rsid w:val="0049773A"/>
    <w:rsid w:val="004C572D"/>
    <w:rsid w:val="004D30A9"/>
    <w:rsid w:val="004F2E20"/>
    <w:rsid w:val="0058295F"/>
    <w:rsid w:val="005F08CA"/>
    <w:rsid w:val="00632771"/>
    <w:rsid w:val="00640A35"/>
    <w:rsid w:val="00642EC5"/>
    <w:rsid w:val="006E4ED0"/>
    <w:rsid w:val="007161E3"/>
    <w:rsid w:val="00741CD6"/>
    <w:rsid w:val="007749D9"/>
    <w:rsid w:val="007835E9"/>
    <w:rsid w:val="00785B94"/>
    <w:rsid w:val="00794759"/>
    <w:rsid w:val="007F0E37"/>
    <w:rsid w:val="00843DB4"/>
    <w:rsid w:val="00857928"/>
    <w:rsid w:val="00875896"/>
    <w:rsid w:val="008D40B6"/>
    <w:rsid w:val="008F3C23"/>
    <w:rsid w:val="008F4A10"/>
    <w:rsid w:val="00985658"/>
    <w:rsid w:val="009B31A8"/>
    <w:rsid w:val="00A260E2"/>
    <w:rsid w:val="00A4318E"/>
    <w:rsid w:val="00A51F00"/>
    <w:rsid w:val="00A82994"/>
    <w:rsid w:val="00AE0691"/>
    <w:rsid w:val="00B25B56"/>
    <w:rsid w:val="00B26F93"/>
    <w:rsid w:val="00B922C1"/>
    <w:rsid w:val="00C1274C"/>
    <w:rsid w:val="00C1425A"/>
    <w:rsid w:val="00C239E0"/>
    <w:rsid w:val="00C5182A"/>
    <w:rsid w:val="00C75C49"/>
    <w:rsid w:val="00CD4D36"/>
    <w:rsid w:val="00D2769B"/>
    <w:rsid w:val="00D339E9"/>
    <w:rsid w:val="00D34531"/>
    <w:rsid w:val="00D6461A"/>
    <w:rsid w:val="00D9026B"/>
    <w:rsid w:val="00DA4D88"/>
    <w:rsid w:val="00DB3061"/>
    <w:rsid w:val="00E328A5"/>
    <w:rsid w:val="00E5707B"/>
    <w:rsid w:val="00E725E1"/>
    <w:rsid w:val="00E904C6"/>
    <w:rsid w:val="00EF2277"/>
    <w:rsid w:val="00EF4064"/>
    <w:rsid w:val="00F0470D"/>
    <w:rsid w:val="00F23393"/>
    <w:rsid w:val="00F4110B"/>
    <w:rsid w:val="00F45921"/>
    <w:rsid w:val="00F771AE"/>
    <w:rsid w:val="00F865AB"/>
    <w:rsid w:val="00F917FD"/>
    <w:rsid w:val="00F95F7A"/>
    <w:rsid w:val="00FA3941"/>
    <w:rsid w:val="00FA3C86"/>
    <w:rsid w:val="00FD2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ED1D8-AF01-4FC3-B57A-C3C30EB7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Unicode MS"/>
        <w:lang w:val="en-US" w:eastAsia="en-US" w:bidi="ar-SA"/>
      </w:rPr>
    </w:rPrDefault>
    <w:pPrDefault/>
  </w:docDefaults>
  <w:latentStyles w:defLockedState="0" w:defUIPriority="99" w:defSemiHidden="0" w:defUnhideWhenUsed="0" w:defQFormat="0" w:count="371">
    <w:lsdException w:name="Normal" w:uiPriority="3"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3" w:unhideWhenUsed="1" w:qFormat="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iPriority="2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rsid w:val="00F23393"/>
    <w:pPr>
      <w:spacing w:after="240"/>
    </w:pPr>
    <w:rPr>
      <w:rFonts w:cs="Times New Roman"/>
      <w:sz w:val="24"/>
    </w:rPr>
  </w:style>
  <w:style w:type="paragraph" w:styleId="Heading1">
    <w:name w:val="heading 1"/>
    <w:next w:val="Normal"/>
    <w:link w:val="Heading1Char"/>
    <w:rsid w:val="00F23393"/>
    <w:pPr>
      <w:keepNext/>
      <w:jc w:val="center"/>
      <w:outlineLvl w:val="0"/>
    </w:pPr>
    <w:rPr>
      <w:rFonts w:ascii="Cambria" w:hAnsi="Cambria"/>
      <w:b/>
      <w:bCs/>
      <w:kern w:val="28"/>
      <w:sz w:val="28"/>
      <w:szCs w:val="32"/>
    </w:rPr>
  </w:style>
  <w:style w:type="paragraph" w:styleId="Heading2">
    <w:name w:val="heading 2"/>
    <w:basedOn w:val="Heading1"/>
    <w:next w:val="Normal"/>
    <w:link w:val="Heading2Char"/>
    <w:uiPriority w:val="1"/>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rsid w:val="00F23393"/>
    <w:pPr>
      <w:outlineLvl w:val="2"/>
    </w:pPr>
    <w:rPr>
      <w:bCs/>
      <w:szCs w:val="26"/>
      <w:u w:val="none"/>
    </w:rPr>
  </w:style>
  <w:style w:type="paragraph" w:styleId="Heading4">
    <w:name w:val="heading 4"/>
    <w:basedOn w:val="Heading3"/>
    <w:next w:val="Normal"/>
    <w:link w:val="Heading4Char"/>
    <w:uiPriority w:val="9"/>
    <w:unhideWhenUsed/>
    <w:rsid w:val="00F23393"/>
    <w:pPr>
      <w:outlineLvl w:val="3"/>
    </w:pPr>
    <w:rPr>
      <w:rFonts w:ascii="Cambria" w:hAnsi="Cambri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rsid w:val="00F23393"/>
    <w:pPr>
      <w:tabs>
        <w:tab w:val="center" w:pos="4680"/>
        <w:tab w:val="right" w:pos="9360"/>
      </w:tabs>
      <w:spacing w:after="0"/>
    </w:pPr>
  </w:style>
  <w:style w:type="character" w:customStyle="1" w:styleId="FooterChar">
    <w:name w:val="Footer Char"/>
    <w:link w:val="Footer"/>
    <w:rsid w:val="00A4318E"/>
    <w:rPr>
      <w:rFonts w:cs="Times New Roman"/>
      <w:sz w:val="24"/>
      <w:szCs w:val="20"/>
    </w:rPr>
  </w:style>
  <w:style w:type="paragraph" w:styleId="Header">
    <w:name w:val="header"/>
    <w:basedOn w:val="Normal"/>
    <w:link w:val="HeaderChar"/>
    <w:rsid w:val="00F23393"/>
    <w:pPr>
      <w:tabs>
        <w:tab w:val="center" w:pos="4320"/>
        <w:tab w:val="right" w:pos="8640"/>
      </w:tabs>
      <w:jc w:val="center"/>
    </w:pPr>
    <w:rPr>
      <w:sz w:val="20"/>
    </w:rPr>
  </w:style>
  <w:style w:type="character" w:customStyle="1" w:styleId="HeaderChar">
    <w:name w:val="Header Char"/>
    <w:link w:val="Header"/>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rFonts w:ascii="Times New Roman" w:hAnsi="Times New Roman" w:cs="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s="Times New Roman"/>
      <w:caps/>
      <w:color w:val="0000FF"/>
      <w:sz w:val="24"/>
    </w:rPr>
  </w:style>
  <w:style w:type="paragraph" w:styleId="NoSpacing">
    <w:name w:val="No Spacing"/>
    <w:uiPriority w:val="9"/>
    <w:rsid w:val="00F23393"/>
    <w:rPr>
      <w:rFonts w:cs="Times New Roman"/>
      <w:sz w:val="24"/>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spacing w:after="0"/>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cs="Times New Roman"/>
      <w:sz w:val="24"/>
    </w:rPr>
  </w:style>
  <w:style w:type="character" w:styleId="Strong">
    <w:name w:val="Strong"/>
    <w:rsid w:val="00F23393"/>
    <w:rPr>
      <w:b/>
      <w:bCs/>
    </w:rPr>
  </w:style>
  <w:style w:type="table" w:styleId="TableGrid">
    <w:name w:val="Table Grid"/>
    <w:basedOn w:val="TableNormal"/>
    <w:uiPriority w:val="59"/>
    <w:rsid w:val="00F23393"/>
    <w:rPr>
      <w:rFonts w:cs="Times New Roman"/>
      <w:sz w:val="24"/>
    </w:rP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uiPriority w:val="7"/>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uiPriority w:val="7"/>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rFonts w:ascii="Times New Roman" w:hAnsi="Times New Roman" w:cs="Times New Roman"/>
      <w:color w:val="0000FF"/>
      <w:sz w:val="24"/>
    </w:rPr>
  </w:style>
  <w:style w:type="paragraph" w:customStyle="1" w:styleId="SSATitle">
    <w:name w:val="SSA Title"/>
    <w:rsid w:val="00F23393"/>
    <w:pPr>
      <w:jc w:val="center"/>
      <w:outlineLvl w:val="0"/>
    </w:pPr>
    <w:rPr>
      <w:rFonts w:ascii="Cambria" w:hAnsi="Cambria" w:cs="Times New Roman"/>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pPr>
      <w:spacing w:after="0"/>
    </w:pPr>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character" w:styleId="Hyperlink">
    <w:name w:val="Hyperlink"/>
    <w:basedOn w:val="DefaultParagraphFont"/>
    <w:uiPriority w:val="99"/>
    <w:unhideWhenUsed/>
    <w:rsid w:val="00F771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471773">
      <w:bodyDiv w:val="1"/>
      <w:marLeft w:val="0"/>
      <w:marRight w:val="0"/>
      <w:marTop w:val="0"/>
      <w:marBottom w:val="0"/>
      <w:divBdr>
        <w:top w:val="none" w:sz="0" w:space="0" w:color="auto"/>
        <w:left w:val="none" w:sz="0" w:space="0" w:color="auto"/>
        <w:bottom w:val="none" w:sz="0" w:space="0" w:color="auto"/>
        <w:right w:val="none" w:sz="0" w:space="0" w:color="auto"/>
      </w:divBdr>
    </w:div>
    <w:div w:id="685594604">
      <w:bodyDiv w:val="1"/>
      <w:marLeft w:val="0"/>
      <w:marRight w:val="0"/>
      <w:marTop w:val="0"/>
      <w:marBottom w:val="0"/>
      <w:divBdr>
        <w:top w:val="none" w:sz="0" w:space="0" w:color="auto"/>
        <w:left w:val="none" w:sz="0" w:space="0" w:color="auto"/>
        <w:bottom w:val="none" w:sz="0" w:space="0" w:color="auto"/>
        <w:right w:val="none" w:sz="0" w:space="0" w:color="auto"/>
      </w:divBdr>
    </w:div>
    <w:div w:id="91478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1379</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9222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IWS/LAN</dc:creator>
  <cp:keywords/>
  <cp:lastModifiedBy>Sipple, Naomi</cp:lastModifiedBy>
  <cp:revision>2</cp:revision>
  <dcterms:created xsi:type="dcterms:W3CDTF">2017-07-03T19:32:00Z</dcterms:created>
  <dcterms:modified xsi:type="dcterms:W3CDTF">2017-07-03T19:32:00Z</dcterms:modified>
</cp:coreProperties>
</file>